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5E9D" w:rsidP="00425E9D" w:rsidRDefault="00425E9D" w14:paraId="31F44BD5" w14:textId="58E252A9">
      <w:pPr>
        <w:rPr>
          <w:rFonts w:cstheme="minorHAnsi"/>
          <w:b/>
          <w:color w:val="44546A" w:themeColor="text2"/>
          <w:sz w:val="40"/>
          <w:szCs w:val="40"/>
        </w:rPr>
      </w:pPr>
    </w:p>
    <w:p w:rsidR="00D87463" w:rsidP="00425E9D" w:rsidRDefault="00D87463" w14:paraId="7D89F595" w14:textId="7C538A35">
      <w:pPr>
        <w:rPr>
          <w:rFonts w:cstheme="minorHAnsi"/>
          <w:b/>
          <w:color w:val="44546A" w:themeColor="text2"/>
          <w:sz w:val="40"/>
          <w:szCs w:val="40"/>
        </w:rPr>
      </w:pPr>
    </w:p>
    <w:p w:rsidR="00D87463" w:rsidP="00425E9D" w:rsidRDefault="00D87463" w14:paraId="2BEA073F" w14:textId="77777777">
      <w:pPr>
        <w:rPr>
          <w:rFonts w:cstheme="minorHAnsi"/>
          <w:b/>
          <w:color w:val="44546A" w:themeColor="text2"/>
          <w:sz w:val="40"/>
          <w:szCs w:val="40"/>
        </w:rPr>
      </w:pPr>
    </w:p>
    <w:p w:rsidR="00425E9D" w:rsidP="00425E9D" w:rsidRDefault="00425E9D" w14:paraId="537F8AB0" w14:textId="77777777">
      <w:pPr>
        <w:rPr>
          <w:rFonts w:cstheme="minorHAnsi"/>
          <w:b/>
          <w:color w:val="44546A" w:themeColor="text2"/>
          <w:sz w:val="40"/>
          <w:szCs w:val="40"/>
        </w:rPr>
      </w:pPr>
    </w:p>
    <w:p w:rsidR="00425E9D" w:rsidP="00425E9D" w:rsidRDefault="00425E9D" w14:paraId="62AA88CD" w14:textId="77777777">
      <w:pPr>
        <w:rPr>
          <w:rFonts w:cstheme="minorHAnsi"/>
          <w:b/>
          <w:color w:val="44546A" w:themeColor="text2"/>
          <w:sz w:val="40"/>
          <w:szCs w:val="40"/>
        </w:rPr>
      </w:pPr>
    </w:p>
    <w:p w:rsidR="00425E9D" w:rsidP="00425E9D" w:rsidRDefault="00425E9D" w14:paraId="0457F6ED" w14:textId="77777777">
      <w:pPr>
        <w:rPr>
          <w:rFonts w:cstheme="minorHAnsi"/>
          <w:b/>
          <w:color w:val="44546A" w:themeColor="text2"/>
          <w:sz w:val="40"/>
          <w:szCs w:val="40"/>
        </w:rPr>
      </w:pPr>
    </w:p>
    <w:p w:rsidR="00ED2E78" w:rsidP="002C0314" w:rsidRDefault="00425E9D" w14:paraId="42A718D9" w14:textId="54F30279">
      <w:pPr>
        <w:jc w:val="center"/>
        <w:rPr>
          <w:rFonts w:cstheme="minorHAnsi"/>
          <w:b/>
          <w:sz w:val="40"/>
          <w:szCs w:val="40"/>
        </w:rPr>
      </w:pPr>
      <w:r w:rsidRPr="00871B34">
        <w:rPr>
          <w:rFonts w:cstheme="minorHAnsi"/>
          <w:b/>
          <w:sz w:val="40"/>
          <w:szCs w:val="40"/>
        </w:rPr>
        <w:t>C</w:t>
      </w:r>
      <w:r w:rsidRPr="00871B34" w:rsidR="00ED2E78">
        <w:rPr>
          <w:rFonts w:cstheme="minorHAnsi"/>
          <w:b/>
          <w:sz w:val="40"/>
          <w:szCs w:val="40"/>
        </w:rPr>
        <w:t>ommunity Development Financial Institutions Fund</w:t>
      </w:r>
    </w:p>
    <w:p w:rsidRPr="00844255" w:rsidR="00ED2E78" w:rsidP="002C0314" w:rsidRDefault="00ED2E78" w14:paraId="1F7126A2" w14:textId="23BA7BFF">
      <w:pPr>
        <w:jc w:val="center"/>
        <w:rPr>
          <w:rFonts w:cstheme="minorHAnsi"/>
          <w:sz w:val="40"/>
          <w:szCs w:val="40"/>
        </w:rPr>
      </w:pPr>
      <w:r w:rsidRPr="00844255">
        <w:rPr>
          <w:rFonts w:cstheme="minorHAnsi"/>
          <w:sz w:val="40"/>
          <w:szCs w:val="40"/>
        </w:rPr>
        <w:t xml:space="preserve">FY 2022 </w:t>
      </w:r>
      <w:r w:rsidR="00271AAD">
        <w:rPr>
          <w:rFonts w:cstheme="minorHAnsi"/>
          <w:sz w:val="40"/>
          <w:szCs w:val="40"/>
        </w:rPr>
        <w:t xml:space="preserve">CDFI Equitable Recovery Program </w:t>
      </w:r>
      <w:r w:rsidRPr="00844255">
        <w:rPr>
          <w:rFonts w:cstheme="minorHAnsi"/>
          <w:sz w:val="40"/>
          <w:szCs w:val="40"/>
        </w:rPr>
        <w:t>Application</w:t>
      </w:r>
    </w:p>
    <w:p w:rsidR="00ED2E78" w:rsidP="00ED2E78" w:rsidRDefault="00ED2E78" w14:paraId="52E3DA9C" w14:textId="77777777">
      <w:pPr>
        <w:rPr>
          <w:rFonts w:cstheme="minorHAnsi"/>
          <w:sz w:val="20"/>
          <w:szCs w:val="20"/>
        </w:rPr>
      </w:pPr>
      <w:r>
        <w:rPr>
          <w:rFonts w:cstheme="minorHAnsi"/>
          <w:sz w:val="20"/>
          <w:szCs w:val="20"/>
        </w:rPr>
        <w:br w:type="page"/>
      </w:r>
    </w:p>
    <w:p w:rsidR="00ED2E78" w:rsidP="00ED2E78" w:rsidRDefault="00ED2E78" w14:paraId="0A4670A3" w14:textId="77777777">
      <w:pPr>
        <w:autoSpaceDE w:val="0"/>
        <w:autoSpaceDN w:val="0"/>
        <w:adjustRightInd w:val="0"/>
        <w:spacing w:line="240" w:lineRule="auto"/>
        <w:rPr>
          <w:rFonts w:cstheme="minorHAnsi"/>
          <w:sz w:val="20"/>
          <w:szCs w:val="20"/>
        </w:rPr>
      </w:pPr>
    </w:p>
    <w:p w:rsidR="00ED2E78" w:rsidP="00ED2E78" w:rsidRDefault="00ED2E78" w14:paraId="4B5BC826" w14:textId="77777777">
      <w:pPr>
        <w:autoSpaceDE w:val="0"/>
        <w:autoSpaceDN w:val="0"/>
        <w:adjustRightInd w:val="0"/>
        <w:spacing w:line="240" w:lineRule="auto"/>
        <w:rPr>
          <w:rFonts w:cstheme="minorHAnsi"/>
          <w:sz w:val="20"/>
          <w:szCs w:val="20"/>
        </w:rPr>
      </w:pPr>
    </w:p>
    <w:p w:rsidR="00ED2E78" w:rsidP="00ED2E78" w:rsidRDefault="00ED2E78" w14:paraId="1B1A36B8" w14:textId="77777777">
      <w:pPr>
        <w:autoSpaceDE w:val="0"/>
        <w:autoSpaceDN w:val="0"/>
        <w:adjustRightInd w:val="0"/>
        <w:spacing w:line="240" w:lineRule="auto"/>
        <w:rPr>
          <w:rFonts w:cstheme="minorHAnsi"/>
          <w:sz w:val="20"/>
          <w:szCs w:val="20"/>
        </w:rPr>
      </w:pPr>
    </w:p>
    <w:p w:rsidR="00ED2E78" w:rsidP="00ED2E78" w:rsidRDefault="00ED2E78" w14:paraId="57B1ED4F" w14:textId="77777777">
      <w:pPr>
        <w:autoSpaceDE w:val="0"/>
        <w:autoSpaceDN w:val="0"/>
        <w:adjustRightInd w:val="0"/>
        <w:spacing w:line="240" w:lineRule="auto"/>
        <w:rPr>
          <w:rFonts w:cstheme="minorHAnsi"/>
          <w:sz w:val="20"/>
          <w:szCs w:val="20"/>
        </w:rPr>
      </w:pPr>
    </w:p>
    <w:p w:rsidR="00ED2E78" w:rsidP="00ED2E78" w:rsidRDefault="00ED2E78" w14:paraId="5FE9DFF1" w14:textId="77777777">
      <w:pPr>
        <w:autoSpaceDE w:val="0"/>
        <w:autoSpaceDN w:val="0"/>
        <w:adjustRightInd w:val="0"/>
        <w:spacing w:line="240" w:lineRule="auto"/>
        <w:rPr>
          <w:rFonts w:cstheme="minorHAnsi"/>
          <w:sz w:val="20"/>
          <w:szCs w:val="20"/>
        </w:rPr>
      </w:pPr>
    </w:p>
    <w:p w:rsidR="00ED2E78" w:rsidP="00ED2E78" w:rsidRDefault="00ED2E78" w14:paraId="2A40FE23" w14:textId="77777777">
      <w:pPr>
        <w:autoSpaceDE w:val="0"/>
        <w:autoSpaceDN w:val="0"/>
        <w:adjustRightInd w:val="0"/>
        <w:spacing w:line="240" w:lineRule="auto"/>
        <w:rPr>
          <w:rFonts w:cstheme="minorHAnsi"/>
          <w:sz w:val="20"/>
          <w:szCs w:val="20"/>
        </w:rPr>
      </w:pPr>
    </w:p>
    <w:p w:rsidR="00ED2E78" w:rsidP="00ED2E78" w:rsidRDefault="00ED2E78" w14:paraId="1A625989" w14:textId="77777777">
      <w:pPr>
        <w:autoSpaceDE w:val="0"/>
        <w:autoSpaceDN w:val="0"/>
        <w:adjustRightInd w:val="0"/>
        <w:spacing w:line="240" w:lineRule="auto"/>
        <w:rPr>
          <w:rFonts w:cstheme="minorHAnsi"/>
          <w:sz w:val="20"/>
          <w:szCs w:val="20"/>
        </w:rPr>
      </w:pPr>
    </w:p>
    <w:p w:rsidR="00ED2E78" w:rsidP="00ED2E78" w:rsidRDefault="00ED2E78" w14:paraId="4A11A7EC" w14:textId="77777777">
      <w:pPr>
        <w:autoSpaceDE w:val="0"/>
        <w:autoSpaceDN w:val="0"/>
        <w:adjustRightInd w:val="0"/>
        <w:spacing w:line="240" w:lineRule="auto"/>
        <w:rPr>
          <w:rFonts w:cstheme="minorHAnsi"/>
          <w:sz w:val="20"/>
          <w:szCs w:val="20"/>
        </w:rPr>
      </w:pPr>
    </w:p>
    <w:p w:rsidR="00ED2E78" w:rsidP="00ED2E78" w:rsidRDefault="00ED2E78" w14:paraId="2263E9B2" w14:textId="77777777">
      <w:pPr>
        <w:autoSpaceDE w:val="0"/>
        <w:autoSpaceDN w:val="0"/>
        <w:adjustRightInd w:val="0"/>
        <w:spacing w:line="240" w:lineRule="auto"/>
        <w:rPr>
          <w:rFonts w:cstheme="minorHAnsi"/>
          <w:sz w:val="20"/>
          <w:szCs w:val="20"/>
        </w:rPr>
      </w:pPr>
    </w:p>
    <w:p w:rsidR="00ED2E78" w:rsidP="00ED2E78" w:rsidRDefault="00ED2E78" w14:paraId="6E0906C9" w14:textId="77777777">
      <w:pPr>
        <w:autoSpaceDE w:val="0"/>
        <w:autoSpaceDN w:val="0"/>
        <w:adjustRightInd w:val="0"/>
        <w:spacing w:line="240" w:lineRule="auto"/>
        <w:rPr>
          <w:rFonts w:cstheme="minorHAnsi"/>
          <w:sz w:val="20"/>
          <w:szCs w:val="20"/>
        </w:rPr>
      </w:pPr>
    </w:p>
    <w:p w:rsidR="00ED2E78" w:rsidP="00ED2E78" w:rsidRDefault="00ED2E78" w14:paraId="6B5644E7" w14:textId="77777777">
      <w:pPr>
        <w:autoSpaceDE w:val="0"/>
        <w:autoSpaceDN w:val="0"/>
        <w:adjustRightInd w:val="0"/>
        <w:spacing w:line="240" w:lineRule="auto"/>
        <w:rPr>
          <w:rFonts w:cstheme="minorHAnsi"/>
          <w:sz w:val="20"/>
          <w:szCs w:val="20"/>
        </w:rPr>
      </w:pPr>
    </w:p>
    <w:p w:rsidR="00ED2E78" w:rsidP="00ED2E78" w:rsidRDefault="00ED2E78" w14:paraId="679E43BB" w14:textId="77777777">
      <w:pPr>
        <w:autoSpaceDE w:val="0"/>
        <w:autoSpaceDN w:val="0"/>
        <w:adjustRightInd w:val="0"/>
        <w:spacing w:line="240" w:lineRule="auto"/>
        <w:rPr>
          <w:rFonts w:cstheme="minorHAnsi"/>
          <w:sz w:val="20"/>
          <w:szCs w:val="20"/>
        </w:rPr>
      </w:pPr>
    </w:p>
    <w:p w:rsidR="00ED2E78" w:rsidP="00ED2E78" w:rsidRDefault="00ED2E78" w14:paraId="3D9959D7" w14:textId="77777777">
      <w:pPr>
        <w:autoSpaceDE w:val="0"/>
        <w:autoSpaceDN w:val="0"/>
        <w:adjustRightInd w:val="0"/>
        <w:spacing w:line="240" w:lineRule="auto"/>
        <w:rPr>
          <w:rFonts w:cstheme="minorHAnsi"/>
          <w:sz w:val="20"/>
          <w:szCs w:val="20"/>
        </w:rPr>
      </w:pPr>
    </w:p>
    <w:p w:rsidR="00ED2E78" w:rsidP="00ED2E78" w:rsidRDefault="00ED2E78" w14:paraId="3F185F14" w14:textId="77777777">
      <w:pPr>
        <w:autoSpaceDE w:val="0"/>
        <w:autoSpaceDN w:val="0"/>
        <w:adjustRightInd w:val="0"/>
        <w:spacing w:line="240" w:lineRule="auto"/>
        <w:rPr>
          <w:rFonts w:cstheme="minorHAnsi"/>
          <w:sz w:val="20"/>
          <w:szCs w:val="20"/>
        </w:rPr>
      </w:pPr>
    </w:p>
    <w:p w:rsidR="00ED2E78" w:rsidP="00ED2E78" w:rsidRDefault="00ED2E78" w14:paraId="2504512B" w14:textId="77777777">
      <w:pPr>
        <w:autoSpaceDE w:val="0"/>
        <w:autoSpaceDN w:val="0"/>
        <w:adjustRightInd w:val="0"/>
        <w:spacing w:line="240" w:lineRule="auto"/>
        <w:rPr>
          <w:rFonts w:cstheme="minorHAnsi"/>
          <w:sz w:val="20"/>
          <w:szCs w:val="20"/>
        </w:rPr>
      </w:pPr>
    </w:p>
    <w:p w:rsidR="00ED2E78" w:rsidP="00ED2E78" w:rsidRDefault="00ED2E78" w14:paraId="31AA9C5D" w14:textId="77777777">
      <w:pPr>
        <w:autoSpaceDE w:val="0"/>
        <w:autoSpaceDN w:val="0"/>
        <w:adjustRightInd w:val="0"/>
        <w:spacing w:line="240" w:lineRule="auto"/>
        <w:rPr>
          <w:rFonts w:cstheme="minorHAnsi"/>
          <w:sz w:val="20"/>
          <w:szCs w:val="20"/>
        </w:rPr>
      </w:pPr>
    </w:p>
    <w:p w:rsidR="00ED2E78" w:rsidP="00ED2E78" w:rsidRDefault="00ED2E78" w14:paraId="793D6908" w14:textId="77777777">
      <w:pPr>
        <w:autoSpaceDE w:val="0"/>
        <w:autoSpaceDN w:val="0"/>
        <w:adjustRightInd w:val="0"/>
        <w:spacing w:line="240" w:lineRule="auto"/>
        <w:rPr>
          <w:rFonts w:cstheme="minorHAnsi"/>
          <w:sz w:val="20"/>
          <w:szCs w:val="20"/>
        </w:rPr>
      </w:pPr>
    </w:p>
    <w:p w:rsidR="00ED2E78" w:rsidP="00ED2E78" w:rsidRDefault="00ED2E78" w14:paraId="43F36286" w14:textId="77777777">
      <w:pPr>
        <w:autoSpaceDE w:val="0"/>
        <w:autoSpaceDN w:val="0"/>
        <w:adjustRightInd w:val="0"/>
        <w:spacing w:line="240" w:lineRule="auto"/>
        <w:rPr>
          <w:rFonts w:cstheme="minorHAnsi"/>
          <w:sz w:val="20"/>
          <w:szCs w:val="20"/>
        </w:rPr>
      </w:pPr>
    </w:p>
    <w:p w:rsidR="00ED2E78" w:rsidP="00ED2E78" w:rsidRDefault="00ED2E78" w14:paraId="6B178A04" w14:textId="77777777">
      <w:pPr>
        <w:autoSpaceDE w:val="0"/>
        <w:autoSpaceDN w:val="0"/>
        <w:adjustRightInd w:val="0"/>
        <w:spacing w:line="240" w:lineRule="auto"/>
        <w:rPr>
          <w:rFonts w:cstheme="minorHAnsi"/>
          <w:sz w:val="20"/>
          <w:szCs w:val="20"/>
        </w:rPr>
      </w:pPr>
    </w:p>
    <w:p w:rsidR="00ED2E78" w:rsidP="00ED2E78" w:rsidRDefault="00ED2E78" w14:paraId="0116A568" w14:textId="77777777">
      <w:pPr>
        <w:autoSpaceDE w:val="0"/>
        <w:autoSpaceDN w:val="0"/>
        <w:adjustRightInd w:val="0"/>
        <w:spacing w:line="240" w:lineRule="auto"/>
        <w:rPr>
          <w:rFonts w:cstheme="minorHAnsi"/>
          <w:sz w:val="20"/>
          <w:szCs w:val="20"/>
        </w:rPr>
      </w:pPr>
    </w:p>
    <w:p w:rsidR="00ED2E78" w:rsidP="00ED2E78" w:rsidRDefault="00ED2E78" w14:paraId="53E5D1FF" w14:textId="77777777">
      <w:pPr>
        <w:autoSpaceDE w:val="0"/>
        <w:autoSpaceDN w:val="0"/>
        <w:adjustRightInd w:val="0"/>
        <w:spacing w:line="240" w:lineRule="auto"/>
        <w:rPr>
          <w:rFonts w:cstheme="minorHAnsi"/>
          <w:sz w:val="20"/>
          <w:szCs w:val="20"/>
        </w:rPr>
      </w:pPr>
    </w:p>
    <w:p w:rsidR="00ED2E78" w:rsidP="00ED2E78" w:rsidRDefault="00ED2E78" w14:paraId="32B5F8E8" w14:textId="4B38D84D">
      <w:pPr>
        <w:autoSpaceDE w:val="0"/>
        <w:autoSpaceDN w:val="0"/>
        <w:adjustRightInd w:val="0"/>
        <w:spacing w:line="240" w:lineRule="auto"/>
        <w:rPr>
          <w:rFonts w:cstheme="minorHAnsi"/>
          <w:sz w:val="20"/>
          <w:szCs w:val="20"/>
        </w:rPr>
      </w:pPr>
      <w:r w:rsidRPr="00814BD2">
        <w:rPr>
          <w:rFonts w:cstheme="minorHAnsi"/>
          <w:sz w:val="20"/>
          <w:szCs w:val="20"/>
        </w:rPr>
        <w:t xml:space="preserve">OMB </w:t>
      </w:r>
      <w:r w:rsidRPr="00755551">
        <w:rPr>
          <w:rFonts w:cstheme="minorHAnsi"/>
          <w:sz w:val="20"/>
          <w:szCs w:val="20"/>
        </w:rPr>
        <w:t>Approval No. 1559-</w:t>
      </w:r>
      <w:r w:rsidRPr="00570436" w:rsidR="00570436">
        <w:rPr>
          <w:rFonts w:cstheme="minorHAnsi"/>
          <w:sz w:val="20"/>
          <w:szCs w:val="20"/>
        </w:rPr>
        <w:t>NEW</w:t>
      </w:r>
      <w:r w:rsidRPr="00755551">
        <w:rPr>
          <w:rFonts w:cstheme="minorHAnsi"/>
          <w:sz w:val="20"/>
          <w:szCs w:val="20"/>
        </w:rPr>
        <w:t xml:space="preserve"> </w:t>
      </w:r>
    </w:p>
    <w:p w:rsidRPr="00755551" w:rsidR="00ED2E78" w:rsidP="00ED2E78" w:rsidRDefault="00ED2E78" w14:paraId="0A1AAAE2" w14:textId="77777777">
      <w:pPr>
        <w:pStyle w:val="FootnoteText"/>
        <w:autoSpaceDE w:val="0"/>
        <w:autoSpaceDN w:val="0"/>
        <w:adjustRightInd w:val="0"/>
        <w:rPr>
          <w:rFonts w:asciiTheme="minorHAnsi" w:hAnsiTheme="minorHAnsi" w:cstheme="minorHAnsi"/>
        </w:rPr>
      </w:pPr>
    </w:p>
    <w:p w:rsidRPr="00755551" w:rsidR="00ED2E78" w:rsidP="00ED2E78" w:rsidRDefault="00ED2E78" w14:paraId="3C1A6855" w14:textId="77777777">
      <w:pPr>
        <w:autoSpaceDE w:val="0"/>
        <w:autoSpaceDN w:val="0"/>
        <w:adjustRightInd w:val="0"/>
        <w:spacing w:line="240" w:lineRule="auto"/>
        <w:rPr>
          <w:rFonts w:cstheme="minorHAnsi"/>
          <w:sz w:val="20"/>
          <w:szCs w:val="20"/>
        </w:rPr>
      </w:pPr>
      <w:r w:rsidRPr="00755551">
        <w:rPr>
          <w:rFonts w:cstheme="minorHAnsi"/>
          <w:sz w:val="20"/>
          <w:szCs w:val="20"/>
        </w:rPr>
        <w:t>Paperwork Reduction Act Notice.</w:t>
      </w:r>
    </w:p>
    <w:p w:rsidRPr="00755551" w:rsidR="00ED2E78" w:rsidP="00ED2E78" w:rsidRDefault="00ED2E78" w14:paraId="5C21629D" w14:textId="5ECEE8C6">
      <w:pPr>
        <w:pStyle w:val="BodyText"/>
        <w:ind w:left="0"/>
        <w:rPr>
          <w:rFonts w:asciiTheme="minorHAnsi" w:hAnsiTheme="minorHAnsi" w:cstheme="minorHAnsi"/>
          <w:sz w:val="20"/>
          <w:szCs w:val="20"/>
        </w:rPr>
      </w:pPr>
      <w:r w:rsidRPr="00755551">
        <w:rPr>
          <w:rFonts w:asciiTheme="minorHAnsi" w:hAnsiTheme="minorHAnsi" w:cstheme="minorHAnsi"/>
          <w:sz w:val="20"/>
          <w:szCs w:val="20"/>
        </w:rPr>
        <w:t xml:space="preserve">This submission requirements package is provided to Applicants for awards under the </w:t>
      </w:r>
      <w:r w:rsidR="00271AAD">
        <w:rPr>
          <w:rFonts w:asciiTheme="minorHAnsi" w:hAnsiTheme="minorHAnsi" w:cstheme="minorHAnsi"/>
          <w:sz w:val="20"/>
          <w:szCs w:val="20"/>
        </w:rPr>
        <w:t>CDFI Equitable Recovery Program</w:t>
      </w:r>
      <w:r w:rsidR="00486DCC">
        <w:rPr>
          <w:rFonts w:asciiTheme="minorHAnsi" w:hAnsiTheme="minorHAnsi" w:cstheme="minorHAnsi"/>
          <w:sz w:val="20"/>
          <w:szCs w:val="20"/>
        </w:rPr>
        <w:t xml:space="preserve">. </w:t>
      </w:r>
      <w:r w:rsidRPr="00755551">
        <w:rPr>
          <w:rFonts w:asciiTheme="minorHAnsi" w:hAnsiTheme="minorHAnsi" w:cstheme="minorHAnsi"/>
          <w:sz w:val="20"/>
          <w:szCs w:val="20"/>
        </w:rPr>
        <w:t>Applicants are not required to respond to this collection of information unless it displays a currently valid Office of Management and Budget (OMB) control number</w:t>
      </w:r>
      <w:r w:rsidR="00486DCC">
        <w:rPr>
          <w:rFonts w:asciiTheme="minorHAnsi" w:hAnsiTheme="minorHAnsi" w:cstheme="minorHAnsi"/>
          <w:sz w:val="20"/>
          <w:szCs w:val="20"/>
        </w:rPr>
        <w:t xml:space="preserve">. </w:t>
      </w:r>
      <w:r w:rsidRPr="00755551">
        <w:rPr>
          <w:rFonts w:asciiTheme="minorHAnsi" w:hAnsiTheme="minorHAnsi" w:cstheme="minorHAnsi"/>
          <w:sz w:val="20"/>
          <w:szCs w:val="20"/>
        </w:rPr>
        <w:t xml:space="preserve">The estimated average burden associated with this collection of information is </w:t>
      </w:r>
      <w:r w:rsidRPr="00570436">
        <w:rPr>
          <w:rFonts w:asciiTheme="minorHAnsi" w:hAnsiTheme="minorHAnsi" w:cstheme="minorHAnsi"/>
          <w:sz w:val="20"/>
          <w:szCs w:val="20"/>
        </w:rPr>
        <w:t>6</w:t>
      </w:r>
      <w:r w:rsidRPr="00570436" w:rsidR="00570436">
        <w:rPr>
          <w:rFonts w:asciiTheme="minorHAnsi" w:hAnsiTheme="minorHAnsi" w:cstheme="minorHAnsi"/>
          <w:sz w:val="20"/>
          <w:szCs w:val="20"/>
        </w:rPr>
        <w:t>5</w:t>
      </w:r>
      <w:r w:rsidRPr="00755551">
        <w:rPr>
          <w:rFonts w:asciiTheme="minorHAnsi" w:hAnsiTheme="minorHAnsi" w:cstheme="minorHAnsi"/>
          <w:sz w:val="20"/>
          <w:szCs w:val="20"/>
        </w:rPr>
        <w:t xml:space="preserve"> hours per </w:t>
      </w:r>
      <w:r w:rsidRPr="00755551">
        <w:rPr>
          <w:rFonts w:asciiTheme="minorHAnsi" w:hAnsiTheme="minorHAnsi" w:cstheme="minorHAnsi"/>
          <w:iCs/>
          <w:sz w:val="20"/>
          <w:szCs w:val="20"/>
        </w:rPr>
        <w:t>Applicant</w:t>
      </w:r>
      <w:r w:rsidR="00486DCC">
        <w:rPr>
          <w:rFonts w:asciiTheme="minorHAnsi" w:hAnsiTheme="minorHAnsi" w:cstheme="minorHAnsi"/>
          <w:sz w:val="20"/>
          <w:szCs w:val="20"/>
        </w:rPr>
        <w:t xml:space="preserve">. </w:t>
      </w:r>
      <w:r w:rsidRPr="00755551">
        <w:rPr>
          <w:rFonts w:asciiTheme="minorHAnsi" w:hAnsiTheme="minorHAnsi" w:cstheme="minorHAnsi"/>
          <w:sz w:val="20"/>
          <w:szCs w:val="20"/>
        </w:rPr>
        <w:t>Comments concerning the accuracy of this burden estimate and suggestions for reducing this burden should be directed to the Program Manager</w:t>
      </w:r>
      <w:r>
        <w:rPr>
          <w:rFonts w:asciiTheme="minorHAnsi" w:hAnsiTheme="minorHAnsi" w:cstheme="minorHAnsi"/>
          <w:sz w:val="20"/>
          <w:szCs w:val="20"/>
        </w:rPr>
        <w:t xml:space="preserve">, </w:t>
      </w:r>
      <w:r w:rsidR="00F5173A">
        <w:rPr>
          <w:rFonts w:asciiTheme="minorHAnsi" w:hAnsiTheme="minorHAnsi" w:cstheme="minorHAnsi"/>
          <w:sz w:val="20"/>
          <w:szCs w:val="20"/>
        </w:rPr>
        <w:t>CDFI Equitable Recovery Program</w:t>
      </w:r>
      <w:r w:rsidRPr="00755551">
        <w:rPr>
          <w:rFonts w:asciiTheme="minorHAnsi" w:hAnsiTheme="minorHAnsi" w:cstheme="minorHAnsi"/>
          <w:sz w:val="20"/>
          <w:szCs w:val="20"/>
        </w:rPr>
        <w:t xml:space="preserve">, Department of the Treasury, Community Development Financial Institutions Fund, 1500 Pennsylvania Avenue, </w:t>
      </w:r>
      <w:r w:rsidR="00FC545F">
        <w:rPr>
          <w:rFonts w:asciiTheme="minorHAnsi" w:hAnsiTheme="minorHAnsi" w:cstheme="minorHAnsi"/>
          <w:sz w:val="20"/>
          <w:szCs w:val="20"/>
        </w:rPr>
        <w:t xml:space="preserve">NW, </w:t>
      </w:r>
      <w:r w:rsidRPr="00755551">
        <w:rPr>
          <w:rFonts w:asciiTheme="minorHAnsi" w:hAnsiTheme="minorHAnsi" w:cstheme="minorHAnsi"/>
          <w:sz w:val="20"/>
          <w:szCs w:val="20"/>
        </w:rPr>
        <w:t>Washington, D.C. 20220.</w:t>
      </w:r>
    </w:p>
    <w:p w:rsidRPr="00755551" w:rsidR="00ED2E78" w:rsidP="00ED2E78" w:rsidRDefault="00ED2E78" w14:paraId="07D103CB" w14:textId="77777777">
      <w:pPr>
        <w:spacing w:line="240" w:lineRule="auto"/>
        <w:rPr>
          <w:rFonts w:cstheme="minorHAnsi"/>
          <w:sz w:val="20"/>
          <w:szCs w:val="20"/>
        </w:rPr>
      </w:pPr>
    </w:p>
    <w:p w:rsidRPr="00755551" w:rsidR="00ED2E78" w:rsidP="00ED2E78" w:rsidRDefault="00ED2E78" w14:paraId="788B45A7" w14:textId="77777777">
      <w:pPr>
        <w:tabs>
          <w:tab w:val="left" w:pos="7390"/>
        </w:tabs>
        <w:spacing w:line="240" w:lineRule="auto"/>
        <w:rPr>
          <w:rFonts w:cstheme="minorHAnsi"/>
          <w:sz w:val="20"/>
          <w:szCs w:val="20"/>
        </w:rPr>
      </w:pPr>
      <w:r w:rsidRPr="00755551">
        <w:rPr>
          <w:rFonts w:cstheme="minorHAnsi"/>
          <w:sz w:val="20"/>
          <w:szCs w:val="20"/>
        </w:rPr>
        <w:t xml:space="preserve">All materials are available on the CDFI Fund Website: </w:t>
      </w:r>
      <w:hyperlink w:history="1" r:id="rId12">
        <w:r w:rsidRPr="00755551">
          <w:rPr>
            <w:rStyle w:val="Hyperlink"/>
            <w:rFonts w:cstheme="minorHAnsi"/>
            <w:sz w:val="20"/>
            <w:szCs w:val="20"/>
          </w:rPr>
          <w:t>www.cdfifund.gov</w:t>
        </w:r>
      </w:hyperlink>
      <w:r w:rsidRPr="00755551">
        <w:rPr>
          <w:rFonts w:cstheme="minorHAnsi"/>
          <w:sz w:val="20"/>
          <w:szCs w:val="20"/>
        </w:rPr>
        <w:t xml:space="preserve">. </w:t>
      </w:r>
      <w:r w:rsidRPr="00755551">
        <w:rPr>
          <w:rFonts w:cstheme="minorHAnsi"/>
          <w:sz w:val="20"/>
          <w:szCs w:val="20"/>
        </w:rPr>
        <w:tab/>
      </w:r>
    </w:p>
    <w:p w:rsidRPr="00814BD2" w:rsidR="00ED2E78" w:rsidP="00ED2E78" w:rsidRDefault="00ED2E78" w14:paraId="11FC1FBE" w14:textId="77777777">
      <w:pPr>
        <w:spacing w:line="240" w:lineRule="auto"/>
        <w:rPr>
          <w:rFonts w:cstheme="minorHAnsi"/>
        </w:rPr>
      </w:pPr>
      <w:r w:rsidRPr="00755551">
        <w:rPr>
          <w:rFonts w:cstheme="minorHAnsi"/>
          <w:sz w:val="20"/>
          <w:szCs w:val="20"/>
        </w:rPr>
        <w:t>Catalog of Federal Dom</w:t>
      </w:r>
      <w:r>
        <w:rPr>
          <w:rFonts w:cstheme="minorHAnsi"/>
          <w:sz w:val="20"/>
          <w:szCs w:val="20"/>
        </w:rPr>
        <w:t xml:space="preserve">estic Assistance Number: </w:t>
      </w:r>
      <w:r w:rsidRPr="00FF4688">
        <w:rPr>
          <w:sz w:val="20"/>
        </w:rPr>
        <w:t>21.025</w:t>
      </w:r>
      <w:r w:rsidRPr="00814BD2">
        <w:rPr>
          <w:rFonts w:cstheme="minorHAnsi"/>
        </w:rPr>
        <w:br w:type="page"/>
      </w:r>
    </w:p>
    <w:p w:rsidRPr="00814BD2" w:rsidR="00ED2E78" w:rsidP="00ED2E78" w:rsidRDefault="00ED2E78" w14:paraId="105A6A1C" w14:textId="77777777">
      <w:pPr>
        <w:spacing w:line="240" w:lineRule="auto"/>
        <w:rPr>
          <w:rFonts w:cstheme="minorHAnsi"/>
        </w:rPr>
      </w:pPr>
    </w:p>
    <w:sdt>
      <w:sdtPr>
        <w:rPr>
          <w:rFonts w:eastAsiaTheme="minorHAnsi" w:cstheme="minorHAnsi"/>
          <w:b w:val="0"/>
          <w:caps w:val="0"/>
          <w:color w:val="auto"/>
          <w:spacing w:val="0"/>
          <w:sz w:val="22"/>
          <w:szCs w:val="22"/>
        </w:rPr>
        <w:id w:val="1046111792"/>
        <w:docPartObj>
          <w:docPartGallery w:val="Table of Contents"/>
          <w:docPartUnique/>
        </w:docPartObj>
      </w:sdtPr>
      <w:sdtEndPr/>
      <w:sdtContent>
        <w:p w:rsidRPr="00ED2E78" w:rsidR="00ED2E78" w:rsidP="00ED2E78" w:rsidRDefault="00ED2E78" w14:paraId="77A55C7B" w14:textId="77777777">
          <w:pPr>
            <w:pStyle w:val="TOCHeading"/>
            <w:rPr>
              <w:rFonts w:cstheme="minorHAnsi"/>
              <w:bCs/>
              <w:caps w:val="0"/>
              <w:color w:val="002060"/>
              <w:szCs w:val="34"/>
            </w:rPr>
          </w:pPr>
          <w:r w:rsidRPr="00ED2E78">
            <w:rPr>
              <w:rFonts w:cstheme="minorHAnsi"/>
              <w:bCs/>
              <w:caps w:val="0"/>
              <w:color w:val="002060"/>
              <w:szCs w:val="34"/>
            </w:rPr>
            <w:t>Contents</w:t>
          </w:r>
        </w:p>
        <w:p w:rsidR="00624169" w:rsidRDefault="00ED2E78" w14:paraId="340078FE" w14:textId="53FF0BFF">
          <w:pPr>
            <w:pStyle w:val="TOC1"/>
            <w:tabs>
              <w:tab w:val="right" w:leader="dot" w:pos="9350"/>
            </w:tabs>
            <w:rPr>
              <w:rFonts w:asciiTheme="minorHAnsi" w:hAnsiTheme="minorHAnsi" w:eastAsiaTheme="minorEastAsia" w:cstheme="minorBidi"/>
              <w:noProof/>
            </w:rPr>
          </w:pPr>
          <w:r w:rsidRPr="00814BD2">
            <w:rPr>
              <w:rFonts w:cstheme="minorHAnsi"/>
            </w:rPr>
            <w:fldChar w:fldCharType="begin"/>
          </w:r>
          <w:r w:rsidRPr="00814BD2">
            <w:rPr>
              <w:rFonts w:cstheme="minorHAnsi"/>
            </w:rPr>
            <w:instrText xml:space="preserve"> TOC \o "1-3" \h \z \u </w:instrText>
          </w:r>
          <w:r w:rsidRPr="00814BD2">
            <w:rPr>
              <w:rFonts w:cstheme="minorHAnsi"/>
            </w:rPr>
            <w:fldChar w:fldCharType="separate"/>
          </w:r>
          <w:hyperlink w:history="1" w:anchor="_Toc104991516">
            <w:r w:rsidRPr="009265C5" w:rsidR="00624169">
              <w:rPr>
                <w:rStyle w:val="Hyperlink"/>
                <w:rFonts w:cstheme="minorHAnsi"/>
                <w:b/>
                <w:noProof/>
              </w:rPr>
              <w:t>GENERAL APPLICATION INSTRUCTIONS</w:t>
            </w:r>
            <w:r w:rsidR="00624169">
              <w:rPr>
                <w:noProof/>
                <w:webHidden/>
              </w:rPr>
              <w:tab/>
            </w:r>
            <w:r w:rsidR="00624169">
              <w:rPr>
                <w:noProof/>
                <w:webHidden/>
              </w:rPr>
              <w:fldChar w:fldCharType="begin"/>
            </w:r>
            <w:r w:rsidR="00624169">
              <w:rPr>
                <w:noProof/>
                <w:webHidden/>
              </w:rPr>
              <w:instrText xml:space="preserve"> PAGEREF _Toc104991516 \h </w:instrText>
            </w:r>
            <w:r w:rsidR="00624169">
              <w:rPr>
                <w:noProof/>
                <w:webHidden/>
              </w:rPr>
            </w:r>
            <w:r w:rsidR="00624169">
              <w:rPr>
                <w:noProof/>
                <w:webHidden/>
              </w:rPr>
              <w:fldChar w:fldCharType="separate"/>
            </w:r>
            <w:r w:rsidR="00624169">
              <w:rPr>
                <w:noProof/>
                <w:webHidden/>
              </w:rPr>
              <w:t>4</w:t>
            </w:r>
            <w:r w:rsidR="00624169">
              <w:rPr>
                <w:noProof/>
                <w:webHidden/>
              </w:rPr>
              <w:fldChar w:fldCharType="end"/>
            </w:r>
          </w:hyperlink>
        </w:p>
        <w:p w:rsidR="00624169" w:rsidRDefault="008B1783" w14:paraId="112E76A7" w14:textId="0F74BE6C">
          <w:pPr>
            <w:pStyle w:val="TOC1"/>
            <w:tabs>
              <w:tab w:val="right" w:leader="dot" w:pos="9350"/>
            </w:tabs>
            <w:rPr>
              <w:rFonts w:asciiTheme="minorHAnsi" w:hAnsiTheme="minorHAnsi" w:eastAsiaTheme="minorEastAsia" w:cstheme="minorBidi"/>
              <w:noProof/>
            </w:rPr>
          </w:pPr>
          <w:hyperlink w:history="1" w:anchor="_Toc104991517">
            <w:r w:rsidRPr="009265C5" w:rsidR="00624169">
              <w:rPr>
                <w:rStyle w:val="Hyperlink"/>
                <w:rFonts w:cstheme="minorHAnsi"/>
                <w:b/>
                <w:bCs/>
                <w:caps/>
                <w:noProof/>
                <w:spacing w:val="20"/>
              </w:rPr>
              <w:t>GRANTS.GOV: (SF-424 MANDATORY FORM) INSTRUCTIONS</w:t>
            </w:r>
            <w:r w:rsidR="00624169">
              <w:rPr>
                <w:noProof/>
                <w:webHidden/>
              </w:rPr>
              <w:tab/>
            </w:r>
            <w:r w:rsidR="00624169">
              <w:rPr>
                <w:noProof/>
                <w:webHidden/>
              </w:rPr>
              <w:fldChar w:fldCharType="begin"/>
            </w:r>
            <w:r w:rsidR="00624169">
              <w:rPr>
                <w:noProof/>
                <w:webHidden/>
              </w:rPr>
              <w:instrText xml:space="preserve"> PAGEREF _Toc104991517 \h </w:instrText>
            </w:r>
            <w:r w:rsidR="00624169">
              <w:rPr>
                <w:noProof/>
                <w:webHidden/>
              </w:rPr>
            </w:r>
            <w:r w:rsidR="00624169">
              <w:rPr>
                <w:noProof/>
                <w:webHidden/>
              </w:rPr>
              <w:fldChar w:fldCharType="separate"/>
            </w:r>
            <w:r w:rsidR="00624169">
              <w:rPr>
                <w:noProof/>
                <w:webHidden/>
              </w:rPr>
              <w:t>11</w:t>
            </w:r>
            <w:r w:rsidR="00624169">
              <w:rPr>
                <w:noProof/>
                <w:webHidden/>
              </w:rPr>
              <w:fldChar w:fldCharType="end"/>
            </w:r>
          </w:hyperlink>
        </w:p>
        <w:p w:rsidR="00624169" w:rsidRDefault="008B1783" w14:paraId="3E8A97FF" w14:textId="53AAF278">
          <w:pPr>
            <w:pStyle w:val="TOC1"/>
            <w:tabs>
              <w:tab w:val="right" w:leader="dot" w:pos="9350"/>
            </w:tabs>
            <w:rPr>
              <w:rFonts w:asciiTheme="minorHAnsi" w:hAnsiTheme="minorHAnsi" w:eastAsiaTheme="minorEastAsia" w:cstheme="minorBidi"/>
              <w:noProof/>
            </w:rPr>
          </w:pPr>
          <w:hyperlink w:history="1" w:anchor="_Toc104991518">
            <w:r w:rsidRPr="009265C5" w:rsidR="00624169">
              <w:rPr>
                <w:rStyle w:val="Hyperlink"/>
                <w:rFonts w:cstheme="minorHAnsi"/>
                <w:b/>
                <w:bCs/>
                <w:caps/>
                <w:noProof/>
                <w:spacing w:val="20"/>
              </w:rPr>
              <w:t>AMIS APPLICATION INSTRUCTIONS</w:t>
            </w:r>
            <w:r w:rsidR="00624169">
              <w:rPr>
                <w:noProof/>
                <w:webHidden/>
              </w:rPr>
              <w:tab/>
            </w:r>
            <w:r w:rsidR="00624169">
              <w:rPr>
                <w:noProof/>
                <w:webHidden/>
              </w:rPr>
              <w:fldChar w:fldCharType="begin"/>
            </w:r>
            <w:r w:rsidR="00624169">
              <w:rPr>
                <w:noProof/>
                <w:webHidden/>
              </w:rPr>
              <w:instrText xml:space="preserve"> PAGEREF _Toc104991518 \h </w:instrText>
            </w:r>
            <w:r w:rsidR="00624169">
              <w:rPr>
                <w:noProof/>
                <w:webHidden/>
              </w:rPr>
            </w:r>
            <w:r w:rsidR="00624169">
              <w:rPr>
                <w:noProof/>
                <w:webHidden/>
              </w:rPr>
              <w:fldChar w:fldCharType="separate"/>
            </w:r>
            <w:r w:rsidR="00624169">
              <w:rPr>
                <w:noProof/>
                <w:webHidden/>
              </w:rPr>
              <w:t>14</w:t>
            </w:r>
            <w:r w:rsidR="00624169">
              <w:rPr>
                <w:noProof/>
                <w:webHidden/>
              </w:rPr>
              <w:fldChar w:fldCharType="end"/>
            </w:r>
          </w:hyperlink>
        </w:p>
        <w:p w:rsidR="00624169" w:rsidRDefault="008B1783" w14:paraId="65F5D55F" w14:textId="6C7D113B">
          <w:pPr>
            <w:pStyle w:val="TOC1"/>
            <w:tabs>
              <w:tab w:val="right" w:leader="dot" w:pos="9350"/>
            </w:tabs>
            <w:rPr>
              <w:rFonts w:asciiTheme="minorHAnsi" w:hAnsiTheme="minorHAnsi" w:eastAsiaTheme="minorEastAsia" w:cstheme="minorBidi"/>
              <w:noProof/>
            </w:rPr>
          </w:pPr>
          <w:hyperlink w:history="1" w:anchor="_Toc104991519">
            <w:r w:rsidRPr="009265C5" w:rsidR="00624169">
              <w:rPr>
                <w:rStyle w:val="Hyperlink"/>
                <w:rFonts w:cstheme="minorHAnsi"/>
                <w:b/>
                <w:noProof/>
              </w:rPr>
              <w:t>CDFI ERP PRE-APPLICATION ELIGIBILITY QUESTIONNAIRE</w:t>
            </w:r>
            <w:r w:rsidR="00624169">
              <w:rPr>
                <w:noProof/>
                <w:webHidden/>
              </w:rPr>
              <w:tab/>
            </w:r>
            <w:r w:rsidR="00624169">
              <w:rPr>
                <w:noProof/>
                <w:webHidden/>
              </w:rPr>
              <w:fldChar w:fldCharType="begin"/>
            </w:r>
            <w:r w:rsidR="00624169">
              <w:rPr>
                <w:noProof/>
                <w:webHidden/>
              </w:rPr>
              <w:instrText xml:space="preserve"> PAGEREF _Toc104991519 \h </w:instrText>
            </w:r>
            <w:r w:rsidR="00624169">
              <w:rPr>
                <w:noProof/>
                <w:webHidden/>
              </w:rPr>
            </w:r>
            <w:r w:rsidR="00624169">
              <w:rPr>
                <w:noProof/>
                <w:webHidden/>
              </w:rPr>
              <w:fldChar w:fldCharType="separate"/>
            </w:r>
            <w:r w:rsidR="00624169">
              <w:rPr>
                <w:noProof/>
                <w:webHidden/>
              </w:rPr>
              <w:t>17</w:t>
            </w:r>
            <w:r w:rsidR="00624169">
              <w:rPr>
                <w:noProof/>
                <w:webHidden/>
              </w:rPr>
              <w:fldChar w:fldCharType="end"/>
            </w:r>
          </w:hyperlink>
        </w:p>
        <w:p w:rsidR="00624169" w:rsidRDefault="008B1783" w14:paraId="23077F25" w14:textId="19607A5E">
          <w:pPr>
            <w:pStyle w:val="TOC1"/>
            <w:tabs>
              <w:tab w:val="right" w:leader="dot" w:pos="9350"/>
            </w:tabs>
            <w:rPr>
              <w:rFonts w:asciiTheme="minorHAnsi" w:hAnsiTheme="minorHAnsi" w:eastAsiaTheme="minorEastAsia" w:cstheme="minorBidi"/>
              <w:noProof/>
            </w:rPr>
          </w:pPr>
          <w:hyperlink w:history="1" w:anchor="_Toc104991520">
            <w:r w:rsidRPr="009265C5" w:rsidR="00624169">
              <w:rPr>
                <w:rStyle w:val="Hyperlink"/>
                <w:rFonts w:cstheme="minorHAnsi"/>
                <w:b/>
                <w:noProof/>
              </w:rPr>
              <w:t>CDFI EQUITABLE RECOVERY PROGRAM APPLICATION</w:t>
            </w:r>
            <w:r w:rsidR="00624169">
              <w:rPr>
                <w:noProof/>
                <w:webHidden/>
              </w:rPr>
              <w:tab/>
            </w:r>
            <w:r w:rsidR="00624169">
              <w:rPr>
                <w:noProof/>
                <w:webHidden/>
              </w:rPr>
              <w:fldChar w:fldCharType="begin"/>
            </w:r>
            <w:r w:rsidR="00624169">
              <w:rPr>
                <w:noProof/>
                <w:webHidden/>
              </w:rPr>
              <w:instrText xml:space="preserve"> PAGEREF _Toc104991520 \h </w:instrText>
            </w:r>
            <w:r w:rsidR="00624169">
              <w:rPr>
                <w:noProof/>
                <w:webHidden/>
              </w:rPr>
            </w:r>
            <w:r w:rsidR="00624169">
              <w:rPr>
                <w:noProof/>
                <w:webHidden/>
              </w:rPr>
              <w:fldChar w:fldCharType="separate"/>
            </w:r>
            <w:r w:rsidR="00624169">
              <w:rPr>
                <w:noProof/>
                <w:webHidden/>
              </w:rPr>
              <w:t>18</w:t>
            </w:r>
            <w:r w:rsidR="00624169">
              <w:rPr>
                <w:noProof/>
                <w:webHidden/>
              </w:rPr>
              <w:fldChar w:fldCharType="end"/>
            </w:r>
          </w:hyperlink>
        </w:p>
        <w:p w:rsidR="00624169" w:rsidRDefault="008B1783" w14:paraId="71A57BEA" w14:textId="54CC0FB4">
          <w:pPr>
            <w:pStyle w:val="TOC2"/>
            <w:tabs>
              <w:tab w:val="right" w:leader="dot" w:pos="9350"/>
            </w:tabs>
            <w:rPr>
              <w:rFonts w:asciiTheme="minorHAnsi" w:hAnsiTheme="minorHAnsi" w:eastAsiaTheme="minorEastAsia" w:cstheme="minorBidi"/>
              <w:noProof/>
            </w:rPr>
          </w:pPr>
          <w:hyperlink w:history="1" w:anchor="_Toc104991521">
            <w:r w:rsidRPr="009265C5" w:rsidR="00624169">
              <w:rPr>
                <w:rStyle w:val="Hyperlink"/>
                <w:rFonts w:cstheme="minorHAnsi"/>
                <w:b/>
                <w:noProof/>
              </w:rPr>
              <w:t>Applicant Eligibility</w:t>
            </w:r>
            <w:r w:rsidR="00624169">
              <w:rPr>
                <w:noProof/>
                <w:webHidden/>
              </w:rPr>
              <w:tab/>
            </w:r>
            <w:r w:rsidR="00624169">
              <w:rPr>
                <w:noProof/>
                <w:webHidden/>
              </w:rPr>
              <w:fldChar w:fldCharType="begin"/>
            </w:r>
            <w:r w:rsidR="00624169">
              <w:rPr>
                <w:noProof/>
                <w:webHidden/>
              </w:rPr>
              <w:instrText xml:space="preserve"> PAGEREF _Toc104991521 \h </w:instrText>
            </w:r>
            <w:r w:rsidR="00624169">
              <w:rPr>
                <w:noProof/>
                <w:webHidden/>
              </w:rPr>
            </w:r>
            <w:r w:rsidR="00624169">
              <w:rPr>
                <w:noProof/>
                <w:webHidden/>
              </w:rPr>
              <w:fldChar w:fldCharType="separate"/>
            </w:r>
            <w:r w:rsidR="00624169">
              <w:rPr>
                <w:noProof/>
                <w:webHidden/>
              </w:rPr>
              <w:t>18</w:t>
            </w:r>
            <w:r w:rsidR="00624169">
              <w:rPr>
                <w:noProof/>
                <w:webHidden/>
              </w:rPr>
              <w:fldChar w:fldCharType="end"/>
            </w:r>
          </w:hyperlink>
        </w:p>
        <w:p w:rsidR="00624169" w:rsidRDefault="008B1783" w14:paraId="748FB92A" w14:textId="0D55CB63">
          <w:pPr>
            <w:pStyle w:val="TOC2"/>
            <w:tabs>
              <w:tab w:val="right" w:leader="dot" w:pos="9350"/>
            </w:tabs>
            <w:rPr>
              <w:rFonts w:asciiTheme="minorHAnsi" w:hAnsiTheme="minorHAnsi" w:eastAsiaTheme="minorEastAsia" w:cstheme="minorBidi"/>
              <w:noProof/>
            </w:rPr>
          </w:pPr>
          <w:hyperlink w:history="1" w:anchor="_Toc104991522">
            <w:r w:rsidRPr="009265C5" w:rsidR="00624169">
              <w:rPr>
                <w:rStyle w:val="Hyperlink"/>
                <w:rFonts w:cstheme="minorHAnsi"/>
                <w:b/>
                <w:noProof/>
              </w:rPr>
              <w:t>Organization and Application Information</w:t>
            </w:r>
            <w:r w:rsidR="00624169">
              <w:rPr>
                <w:noProof/>
                <w:webHidden/>
              </w:rPr>
              <w:tab/>
            </w:r>
            <w:r w:rsidR="00624169">
              <w:rPr>
                <w:noProof/>
                <w:webHidden/>
              </w:rPr>
              <w:fldChar w:fldCharType="begin"/>
            </w:r>
            <w:r w:rsidR="00624169">
              <w:rPr>
                <w:noProof/>
                <w:webHidden/>
              </w:rPr>
              <w:instrText xml:space="preserve"> PAGEREF _Toc104991522 \h </w:instrText>
            </w:r>
            <w:r w:rsidR="00624169">
              <w:rPr>
                <w:noProof/>
                <w:webHidden/>
              </w:rPr>
            </w:r>
            <w:r w:rsidR="00624169">
              <w:rPr>
                <w:noProof/>
                <w:webHidden/>
              </w:rPr>
              <w:fldChar w:fldCharType="separate"/>
            </w:r>
            <w:r w:rsidR="00624169">
              <w:rPr>
                <w:noProof/>
                <w:webHidden/>
              </w:rPr>
              <w:t>22</w:t>
            </w:r>
            <w:r w:rsidR="00624169">
              <w:rPr>
                <w:noProof/>
                <w:webHidden/>
              </w:rPr>
              <w:fldChar w:fldCharType="end"/>
            </w:r>
          </w:hyperlink>
        </w:p>
        <w:p w:rsidR="00624169" w:rsidRDefault="008B1783" w14:paraId="48BF7585" w14:textId="76989531">
          <w:pPr>
            <w:pStyle w:val="TOC2"/>
            <w:tabs>
              <w:tab w:val="right" w:leader="dot" w:pos="9350"/>
            </w:tabs>
            <w:rPr>
              <w:rFonts w:asciiTheme="minorHAnsi" w:hAnsiTheme="minorHAnsi" w:eastAsiaTheme="minorEastAsia" w:cstheme="minorBidi"/>
              <w:noProof/>
            </w:rPr>
          </w:pPr>
          <w:hyperlink w:history="1" w:anchor="_Toc104991523">
            <w:r w:rsidRPr="009265C5" w:rsidR="00624169">
              <w:rPr>
                <w:rStyle w:val="Hyperlink"/>
                <w:rFonts w:cstheme="minorHAnsi"/>
                <w:b/>
                <w:noProof/>
              </w:rPr>
              <w:t>Part 1: Business Strategy</w:t>
            </w:r>
            <w:r w:rsidR="00624169">
              <w:rPr>
                <w:noProof/>
                <w:webHidden/>
              </w:rPr>
              <w:tab/>
            </w:r>
            <w:r w:rsidR="00624169">
              <w:rPr>
                <w:noProof/>
                <w:webHidden/>
              </w:rPr>
              <w:fldChar w:fldCharType="begin"/>
            </w:r>
            <w:r w:rsidR="00624169">
              <w:rPr>
                <w:noProof/>
                <w:webHidden/>
              </w:rPr>
              <w:instrText xml:space="preserve"> PAGEREF _Toc104991523 \h </w:instrText>
            </w:r>
            <w:r w:rsidR="00624169">
              <w:rPr>
                <w:noProof/>
                <w:webHidden/>
              </w:rPr>
            </w:r>
            <w:r w:rsidR="00624169">
              <w:rPr>
                <w:noProof/>
                <w:webHidden/>
              </w:rPr>
              <w:fldChar w:fldCharType="separate"/>
            </w:r>
            <w:r w:rsidR="00624169">
              <w:rPr>
                <w:noProof/>
                <w:webHidden/>
              </w:rPr>
              <w:t>30</w:t>
            </w:r>
            <w:r w:rsidR="00624169">
              <w:rPr>
                <w:noProof/>
                <w:webHidden/>
              </w:rPr>
              <w:fldChar w:fldCharType="end"/>
            </w:r>
          </w:hyperlink>
        </w:p>
        <w:p w:rsidR="00624169" w:rsidRDefault="008B1783" w14:paraId="740C537E" w14:textId="742A85F0">
          <w:pPr>
            <w:pStyle w:val="TOC2"/>
            <w:tabs>
              <w:tab w:val="right" w:leader="dot" w:pos="9350"/>
            </w:tabs>
            <w:rPr>
              <w:rFonts w:asciiTheme="minorHAnsi" w:hAnsiTheme="minorHAnsi" w:eastAsiaTheme="minorEastAsia" w:cstheme="minorBidi"/>
              <w:noProof/>
            </w:rPr>
          </w:pPr>
          <w:hyperlink w:history="1" w:anchor="_Toc104991524">
            <w:r w:rsidRPr="009265C5" w:rsidR="00624169">
              <w:rPr>
                <w:rStyle w:val="Hyperlink"/>
                <w:rFonts w:cstheme="minorHAnsi"/>
                <w:b/>
                <w:noProof/>
              </w:rPr>
              <w:t>Part 2: Community Impact</w:t>
            </w:r>
            <w:r w:rsidR="00624169">
              <w:rPr>
                <w:noProof/>
                <w:webHidden/>
              </w:rPr>
              <w:tab/>
            </w:r>
            <w:r w:rsidR="00624169">
              <w:rPr>
                <w:noProof/>
                <w:webHidden/>
              </w:rPr>
              <w:fldChar w:fldCharType="begin"/>
            </w:r>
            <w:r w:rsidR="00624169">
              <w:rPr>
                <w:noProof/>
                <w:webHidden/>
              </w:rPr>
              <w:instrText xml:space="preserve"> PAGEREF _Toc104991524 \h </w:instrText>
            </w:r>
            <w:r w:rsidR="00624169">
              <w:rPr>
                <w:noProof/>
                <w:webHidden/>
              </w:rPr>
            </w:r>
            <w:r w:rsidR="00624169">
              <w:rPr>
                <w:noProof/>
                <w:webHidden/>
              </w:rPr>
              <w:fldChar w:fldCharType="separate"/>
            </w:r>
            <w:r w:rsidR="00624169">
              <w:rPr>
                <w:noProof/>
                <w:webHidden/>
              </w:rPr>
              <w:t>35</w:t>
            </w:r>
            <w:r w:rsidR="00624169">
              <w:rPr>
                <w:noProof/>
                <w:webHidden/>
              </w:rPr>
              <w:fldChar w:fldCharType="end"/>
            </w:r>
          </w:hyperlink>
        </w:p>
        <w:p w:rsidR="00624169" w:rsidRDefault="008B1783" w14:paraId="17EC035C" w14:textId="59AED326">
          <w:pPr>
            <w:pStyle w:val="TOC2"/>
            <w:tabs>
              <w:tab w:val="right" w:leader="dot" w:pos="9350"/>
            </w:tabs>
            <w:rPr>
              <w:rFonts w:asciiTheme="minorHAnsi" w:hAnsiTheme="minorHAnsi" w:eastAsiaTheme="minorEastAsia" w:cstheme="minorBidi"/>
              <w:noProof/>
            </w:rPr>
          </w:pPr>
          <w:hyperlink w:history="1" w:anchor="_Toc104991525">
            <w:r w:rsidRPr="009265C5" w:rsidR="00624169">
              <w:rPr>
                <w:rStyle w:val="Hyperlink"/>
                <w:rFonts w:cstheme="minorHAnsi"/>
                <w:b/>
                <w:noProof/>
              </w:rPr>
              <w:t>Part 3: Organization Capacity</w:t>
            </w:r>
            <w:r w:rsidR="00624169">
              <w:rPr>
                <w:noProof/>
                <w:webHidden/>
              </w:rPr>
              <w:tab/>
            </w:r>
            <w:r w:rsidR="00624169">
              <w:rPr>
                <w:noProof/>
                <w:webHidden/>
              </w:rPr>
              <w:fldChar w:fldCharType="begin"/>
            </w:r>
            <w:r w:rsidR="00624169">
              <w:rPr>
                <w:noProof/>
                <w:webHidden/>
              </w:rPr>
              <w:instrText xml:space="preserve"> PAGEREF _Toc104991525 \h </w:instrText>
            </w:r>
            <w:r w:rsidR="00624169">
              <w:rPr>
                <w:noProof/>
                <w:webHidden/>
              </w:rPr>
            </w:r>
            <w:r w:rsidR="00624169">
              <w:rPr>
                <w:noProof/>
                <w:webHidden/>
              </w:rPr>
              <w:fldChar w:fldCharType="separate"/>
            </w:r>
            <w:r w:rsidR="00624169">
              <w:rPr>
                <w:noProof/>
                <w:webHidden/>
              </w:rPr>
              <w:t>41</w:t>
            </w:r>
            <w:r w:rsidR="00624169">
              <w:rPr>
                <w:noProof/>
                <w:webHidden/>
              </w:rPr>
              <w:fldChar w:fldCharType="end"/>
            </w:r>
          </w:hyperlink>
        </w:p>
        <w:p w:rsidR="00624169" w:rsidRDefault="008B1783" w14:paraId="54499A31" w14:textId="62386FDB">
          <w:pPr>
            <w:pStyle w:val="TOC1"/>
            <w:tabs>
              <w:tab w:val="right" w:leader="dot" w:pos="9350"/>
            </w:tabs>
            <w:rPr>
              <w:rFonts w:asciiTheme="minorHAnsi" w:hAnsiTheme="minorHAnsi" w:eastAsiaTheme="minorEastAsia" w:cstheme="minorBidi"/>
              <w:noProof/>
            </w:rPr>
          </w:pPr>
          <w:hyperlink w:history="1" w:anchor="_Toc104991526">
            <w:r w:rsidRPr="009265C5" w:rsidR="00624169">
              <w:rPr>
                <w:rStyle w:val="Hyperlink"/>
                <w:rFonts w:cstheme="minorHAnsi"/>
                <w:b/>
                <w:noProof/>
              </w:rPr>
              <w:t>Appendix 1: Accountability and Financing Track Record to Minority Individuals and Minority Communities</w:t>
            </w:r>
            <w:r w:rsidR="00624169">
              <w:rPr>
                <w:noProof/>
                <w:webHidden/>
              </w:rPr>
              <w:tab/>
            </w:r>
            <w:r w:rsidR="00624169">
              <w:rPr>
                <w:noProof/>
                <w:webHidden/>
              </w:rPr>
              <w:fldChar w:fldCharType="begin"/>
            </w:r>
            <w:r w:rsidR="00624169">
              <w:rPr>
                <w:noProof/>
                <w:webHidden/>
              </w:rPr>
              <w:instrText xml:space="preserve"> PAGEREF _Toc104991526 \h </w:instrText>
            </w:r>
            <w:r w:rsidR="00624169">
              <w:rPr>
                <w:noProof/>
                <w:webHidden/>
              </w:rPr>
            </w:r>
            <w:r w:rsidR="00624169">
              <w:rPr>
                <w:noProof/>
                <w:webHidden/>
              </w:rPr>
              <w:fldChar w:fldCharType="separate"/>
            </w:r>
            <w:r w:rsidR="00624169">
              <w:rPr>
                <w:noProof/>
                <w:webHidden/>
              </w:rPr>
              <w:t>43</w:t>
            </w:r>
            <w:r w:rsidR="00624169">
              <w:rPr>
                <w:noProof/>
                <w:webHidden/>
              </w:rPr>
              <w:fldChar w:fldCharType="end"/>
            </w:r>
          </w:hyperlink>
        </w:p>
        <w:p w:rsidR="00624169" w:rsidRDefault="008B1783" w14:paraId="26AD255D" w14:textId="21B9DF15">
          <w:pPr>
            <w:pStyle w:val="TOC2"/>
            <w:tabs>
              <w:tab w:val="right" w:leader="dot" w:pos="9350"/>
            </w:tabs>
            <w:rPr>
              <w:rFonts w:asciiTheme="minorHAnsi" w:hAnsiTheme="minorHAnsi" w:eastAsiaTheme="minorEastAsia" w:cstheme="minorBidi"/>
              <w:noProof/>
            </w:rPr>
          </w:pPr>
          <w:hyperlink w:history="1" w:anchor="_Toc104991527">
            <w:r w:rsidRPr="009265C5" w:rsidR="00624169">
              <w:rPr>
                <w:rStyle w:val="Hyperlink"/>
                <w:rFonts w:cstheme="minorHAnsi"/>
                <w:b/>
                <w:noProof/>
              </w:rPr>
              <w:t>Table A: Board and Executive Staff Information</w:t>
            </w:r>
            <w:r w:rsidR="00624169">
              <w:rPr>
                <w:noProof/>
                <w:webHidden/>
              </w:rPr>
              <w:tab/>
            </w:r>
            <w:r w:rsidR="00624169">
              <w:rPr>
                <w:noProof/>
                <w:webHidden/>
              </w:rPr>
              <w:fldChar w:fldCharType="begin"/>
            </w:r>
            <w:r w:rsidR="00624169">
              <w:rPr>
                <w:noProof/>
                <w:webHidden/>
              </w:rPr>
              <w:instrText xml:space="preserve"> PAGEREF _Toc104991527 \h </w:instrText>
            </w:r>
            <w:r w:rsidR="00624169">
              <w:rPr>
                <w:noProof/>
                <w:webHidden/>
              </w:rPr>
            </w:r>
            <w:r w:rsidR="00624169">
              <w:rPr>
                <w:noProof/>
                <w:webHidden/>
              </w:rPr>
              <w:fldChar w:fldCharType="separate"/>
            </w:r>
            <w:r w:rsidR="00624169">
              <w:rPr>
                <w:noProof/>
                <w:webHidden/>
              </w:rPr>
              <w:t>43</w:t>
            </w:r>
            <w:r w:rsidR="00624169">
              <w:rPr>
                <w:noProof/>
                <w:webHidden/>
              </w:rPr>
              <w:fldChar w:fldCharType="end"/>
            </w:r>
          </w:hyperlink>
        </w:p>
        <w:p w:rsidR="00624169" w:rsidRDefault="008B1783" w14:paraId="5B7F3946" w14:textId="62F0276D">
          <w:pPr>
            <w:pStyle w:val="TOC2"/>
            <w:tabs>
              <w:tab w:val="right" w:leader="dot" w:pos="9350"/>
            </w:tabs>
            <w:rPr>
              <w:rFonts w:asciiTheme="minorHAnsi" w:hAnsiTheme="minorHAnsi" w:eastAsiaTheme="minorEastAsia" w:cstheme="minorBidi"/>
              <w:noProof/>
            </w:rPr>
          </w:pPr>
          <w:hyperlink w:history="1" w:anchor="_Toc104991528">
            <w:r w:rsidRPr="009265C5" w:rsidR="00624169">
              <w:rPr>
                <w:rStyle w:val="Hyperlink"/>
                <w:rFonts w:cstheme="minorHAnsi"/>
                <w:b/>
                <w:noProof/>
              </w:rPr>
              <w:t>Table B: Financing Activity</w:t>
            </w:r>
            <w:r w:rsidR="00624169">
              <w:rPr>
                <w:noProof/>
                <w:webHidden/>
              </w:rPr>
              <w:tab/>
            </w:r>
            <w:r w:rsidR="00624169">
              <w:rPr>
                <w:noProof/>
                <w:webHidden/>
              </w:rPr>
              <w:fldChar w:fldCharType="begin"/>
            </w:r>
            <w:r w:rsidR="00624169">
              <w:rPr>
                <w:noProof/>
                <w:webHidden/>
              </w:rPr>
              <w:instrText xml:space="preserve"> PAGEREF _Toc104991528 \h </w:instrText>
            </w:r>
            <w:r w:rsidR="00624169">
              <w:rPr>
                <w:noProof/>
                <w:webHidden/>
              </w:rPr>
            </w:r>
            <w:r w:rsidR="00624169">
              <w:rPr>
                <w:noProof/>
                <w:webHidden/>
              </w:rPr>
              <w:fldChar w:fldCharType="separate"/>
            </w:r>
            <w:r w:rsidR="00624169">
              <w:rPr>
                <w:noProof/>
                <w:webHidden/>
              </w:rPr>
              <w:t>43</w:t>
            </w:r>
            <w:r w:rsidR="00624169">
              <w:rPr>
                <w:noProof/>
                <w:webHidden/>
              </w:rPr>
              <w:fldChar w:fldCharType="end"/>
            </w:r>
          </w:hyperlink>
        </w:p>
        <w:p w:rsidR="00624169" w:rsidRDefault="008B1783" w14:paraId="3AC52020" w14:textId="78F1F74F">
          <w:pPr>
            <w:pStyle w:val="TOC1"/>
            <w:tabs>
              <w:tab w:val="right" w:leader="dot" w:pos="9350"/>
            </w:tabs>
            <w:rPr>
              <w:rFonts w:asciiTheme="minorHAnsi" w:hAnsiTheme="minorHAnsi" w:eastAsiaTheme="minorEastAsia" w:cstheme="minorBidi"/>
              <w:noProof/>
            </w:rPr>
          </w:pPr>
          <w:hyperlink w:history="1" w:anchor="_Toc104991529">
            <w:r w:rsidRPr="009265C5" w:rsidR="00624169">
              <w:rPr>
                <w:rStyle w:val="Hyperlink"/>
                <w:rFonts w:cstheme="minorHAnsi"/>
                <w:b/>
                <w:noProof/>
              </w:rPr>
              <w:t>Appendix 2: CDFI ERP Projected Performance</w:t>
            </w:r>
            <w:r w:rsidR="00624169">
              <w:rPr>
                <w:noProof/>
                <w:webHidden/>
              </w:rPr>
              <w:tab/>
            </w:r>
            <w:r w:rsidR="00624169">
              <w:rPr>
                <w:noProof/>
                <w:webHidden/>
              </w:rPr>
              <w:fldChar w:fldCharType="begin"/>
            </w:r>
            <w:r w:rsidR="00624169">
              <w:rPr>
                <w:noProof/>
                <w:webHidden/>
              </w:rPr>
              <w:instrText xml:space="preserve"> PAGEREF _Toc104991529 \h </w:instrText>
            </w:r>
            <w:r w:rsidR="00624169">
              <w:rPr>
                <w:noProof/>
                <w:webHidden/>
              </w:rPr>
            </w:r>
            <w:r w:rsidR="00624169">
              <w:rPr>
                <w:noProof/>
                <w:webHidden/>
              </w:rPr>
              <w:fldChar w:fldCharType="separate"/>
            </w:r>
            <w:r w:rsidR="00624169">
              <w:rPr>
                <w:noProof/>
                <w:webHidden/>
              </w:rPr>
              <w:t>45</w:t>
            </w:r>
            <w:r w:rsidR="00624169">
              <w:rPr>
                <w:noProof/>
                <w:webHidden/>
              </w:rPr>
              <w:fldChar w:fldCharType="end"/>
            </w:r>
          </w:hyperlink>
        </w:p>
        <w:p w:rsidR="00624169" w:rsidRDefault="008B1783" w14:paraId="376E4278" w14:textId="0FC61326">
          <w:pPr>
            <w:pStyle w:val="TOC2"/>
            <w:tabs>
              <w:tab w:val="right" w:leader="dot" w:pos="9350"/>
            </w:tabs>
            <w:rPr>
              <w:rFonts w:asciiTheme="minorHAnsi" w:hAnsiTheme="minorHAnsi" w:eastAsiaTheme="minorEastAsia" w:cstheme="minorBidi"/>
              <w:noProof/>
            </w:rPr>
          </w:pPr>
          <w:hyperlink w:history="1" w:anchor="_Toc104991530">
            <w:r w:rsidRPr="009265C5" w:rsidR="00624169">
              <w:rPr>
                <w:rStyle w:val="Hyperlink"/>
                <w:rFonts w:cstheme="minorHAnsi"/>
                <w:b/>
                <w:noProof/>
              </w:rPr>
              <w:t>Table C: CDFI ERP Projected Performance Table</w:t>
            </w:r>
            <w:r w:rsidR="00624169">
              <w:rPr>
                <w:noProof/>
                <w:webHidden/>
              </w:rPr>
              <w:tab/>
            </w:r>
            <w:r w:rsidR="00624169">
              <w:rPr>
                <w:noProof/>
                <w:webHidden/>
              </w:rPr>
              <w:fldChar w:fldCharType="begin"/>
            </w:r>
            <w:r w:rsidR="00624169">
              <w:rPr>
                <w:noProof/>
                <w:webHidden/>
              </w:rPr>
              <w:instrText xml:space="preserve"> PAGEREF _Toc104991530 \h </w:instrText>
            </w:r>
            <w:r w:rsidR="00624169">
              <w:rPr>
                <w:noProof/>
                <w:webHidden/>
              </w:rPr>
            </w:r>
            <w:r w:rsidR="00624169">
              <w:rPr>
                <w:noProof/>
                <w:webHidden/>
              </w:rPr>
              <w:fldChar w:fldCharType="separate"/>
            </w:r>
            <w:r w:rsidR="00624169">
              <w:rPr>
                <w:noProof/>
                <w:webHidden/>
              </w:rPr>
              <w:t>45</w:t>
            </w:r>
            <w:r w:rsidR="00624169">
              <w:rPr>
                <w:noProof/>
                <w:webHidden/>
              </w:rPr>
              <w:fldChar w:fldCharType="end"/>
            </w:r>
          </w:hyperlink>
        </w:p>
        <w:p w:rsidR="00624169" w:rsidRDefault="008B1783" w14:paraId="1BF8BD14" w14:textId="2B63E804">
          <w:pPr>
            <w:pStyle w:val="TOC1"/>
            <w:tabs>
              <w:tab w:val="right" w:leader="dot" w:pos="9350"/>
            </w:tabs>
            <w:rPr>
              <w:rFonts w:asciiTheme="minorHAnsi" w:hAnsiTheme="minorHAnsi" w:eastAsiaTheme="minorEastAsia" w:cstheme="minorBidi"/>
              <w:noProof/>
            </w:rPr>
          </w:pPr>
          <w:hyperlink w:history="1" w:anchor="_Toc104991531">
            <w:r w:rsidRPr="009265C5" w:rsidR="00624169">
              <w:rPr>
                <w:rStyle w:val="Hyperlink"/>
                <w:rFonts w:cstheme="minorHAnsi"/>
                <w:b/>
                <w:noProof/>
              </w:rPr>
              <w:t>Appendix 3: Community Impact Tables</w:t>
            </w:r>
            <w:r w:rsidR="00624169">
              <w:rPr>
                <w:noProof/>
                <w:webHidden/>
              </w:rPr>
              <w:tab/>
            </w:r>
            <w:r w:rsidR="00624169">
              <w:rPr>
                <w:noProof/>
                <w:webHidden/>
              </w:rPr>
              <w:fldChar w:fldCharType="begin"/>
            </w:r>
            <w:r w:rsidR="00624169">
              <w:rPr>
                <w:noProof/>
                <w:webHidden/>
              </w:rPr>
              <w:instrText xml:space="preserve"> PAGEREF _Toc104991531 \h </w:instrText>
            </w:r>
            <w:r w:rsidR="00624169">
              <w:rPr>
                <w:noProof/>
                <w:webHidden/>
              </w:rPr>
            </w:r>
            <w:r w:rsidR="00624169">
              <w:rPr>
                <w:noProof/>
                <w:webHidden/>
              </w:rPr>
              <w:fldChar w:fldCharType="separate"/>
            </w:r>
            <w:r w:rsidR="00624169">
              <w:rPr>
                <w:noProof/>
                <w:webHidden/>
              </w:rPr>
              <w:t>46</w:t>
            </w:r>
            <w:r w:rsidR="00624169">
              <w:rPr>
                <w:noProof/>
                <w:webHidden/>
              </w:rPr>
              <w:fldChar w:fldCharType="end"/>
            </w:r>
          </w:hyperlink>
        </w:p>
        <w:p w:rsidR="00624169" w:rsidRDefault="008B1783" w14:paraId="307A66AF" w14:textId="7B0D4E41">
          <w:pPr>
            <w:pStyle w:val="TOC2"/>
            <w:tabs>
              <w:tab w:val="right" w:leader="dot" w:pos="9350"/>
            </w:tabs>
            <w:rPr>
              <w:rFonts w:asciiTheme="minorHAnsi" w:hAnsiTheme="minorHAnsi" w:eastAsiaTheme="minorEastAsia" w:cstheme="minorBidi"/>
              <w:noProof/>
            </w:rPr>
          </w:pPr>
          <w:hyperlink w:history="1" w:anchor="_Toc104991532">
            <w:r w:rsidRPr="009265C5" w:rsidR="00624169">
              <w:rPr>
                <w:rStyle w:val="Hyperlink"/>
                <w:rFonts w:cstheme="minorHAnsi"/>
                <w:b/>
                <w:noProof/>
              </w:rPr>
              <w:t>Table D: CDFI ERP Track Record Table</w:t>
            </w:r>
            <w:r w:rsidR="00624169">
              <w:rPr>
                <w:noProof/>
                <w:webHidden/>
              </w:rPr>
              <w:tab/>
            </w:r>
            <w:r w:rsidR="00624169">
              <w:rPr>
                <w:noProof/>
                <w:webHidden/>
              </w:rPr>
              <w:fldChar w:fldCharType="begin"/>
            </w:r>
            <w:r w:rsidR="00624169">
              <w:rPr>
                <w:noProof/>
                <w:webHidden/>
              </w:rPr>
              <w:instrText xml:space="preserve"> PAGEREF _Toc104991532 \h </w:instrText>
            </w:r>
            <w:r w:rsidR="00624169">
              <w:rPr>
                <w:noProof/>
                <w:webHidden/>
              </w:rPr>
            </w:r>
            <w:r w:rsidR="00624169">
              <w:rPr>
                <w:noProof/>
                <w:webHidden/>
              </w:rPr>
              <w:fldChar w:fldCharType="separate"/>
            </w:r>
            <w:r w:rsidR="00624169">
              <w:rPr>
                <w:noProof/>
                <w:webHidden/>
              </w:rPr>
              <w:t>46</w:t>
            </w:r>
            <w:r w:rsidR="00624169">
              <w:rPr>
                <w:noProof/>
                <w:webHidden/>
              </w:rPr>
              <w:fldChar w:fldCharType="end"/>
            </w:r>
          </w:hyperlink>
        </w:p>
        <w:p w:rsidR="00624169" w:rsidRDefault="008B1783" w14:paraId="62C206D0" w14:textId="69C2B38B">
          <w:pPr>
            <w:pStyle w:val="TOC2"/>
            <w:tabs>
              <w:tab w:val="right" w:leader="dot" w:pos="9350"/>
            </w:tabs>
            <w:rPr>
              <w:rFonts w:asciiTheme="minorHAnsi" w:hAnsiTheme="minorHAnsi" w:eastAsiaTheme="minorEastAsia" w:cstheme="minorBidi"/>
              <w:noProof/>
            </w:rPr>
          </w:pPr>
          <w:hyperlink w:history="1" w:anchor="_Toc104991533">
            <w:r w:rsidRPr="009265C5" w:rsidR="00624169">
              <w:rPr>
                <w:rStyle w:val="Hyperlink"/>
                <w:rFonts w:cstheme="minorHAnsi"/>
                <w:b/>
                <w:noProof/>
              </w:rPr>
              <w:t>Table E:  Projected Increase in Activities in ERP-Eligible Geographies</w:t>
            </w:r>
            <w:r w:rsidR="00624169">
              <w:rPr>
                <w:noProof/>
                <w:webHidden/>
              </w:rPr>
              <w:tab/>
            </w:r>
            <w:r w:rsidR="00624169">
              <w:rPr>
                <w:noProof/>
                <w:webHidden/>
              </w:rPr>
              <w:fldChar w:fldCharType="begin"/>
            </w:r>
            <w:r w:rsidR="00624169">
              <w:rPr>
                <w:noProof/>
                <w:webHidden/>
              </w:rPr>
              <w:instrText xml:space="preserve"> PAGEREF _Toc104991533 \h </w:instrText>
            </w:r>
            <w:r w:rsidR="00624169">
              <w:rPr>
                <w:noProof/>
                <w:webHidden/>
              </w:rPr>
            </w:r>
            <w:r w:rsidR="00624169">
              <w:rPr>
                <w:noProof/>
                <w:webHidden/>
              </w:rPr>
              <w:fldChar w:fldCharType="separate"/>
            </w:r>
            <w:r w:rsidR="00624169">
              <w:rPr>
                <w:noProof/>
                <w:webHidden/>
              </w:rPr>
              <w:t>55</w:t>
            </w:r>
            <w:r w:rsidR="00624169">
              <w:rPr>
                <w:noProof/>
                <w:webHidden/>
              </w:rPr>
              <w:fldChar w:fldCharType="end"/>
            </w:r>
          </w:hyperlink>
        </w:p>
        <w:p w:rsidR="00624169" w:rsidRDefault="008B1783" w14:paraId="488C3F17" w14:textId="56F4B004">
          <w:pPr>
            <w:pStyle w:val="TOC1"/>
            <w:tabs>
              <w:tab w:val="right" w:leader="dot" w:pos="9350"/>
            </w:tabs>
            <w:rPr>
              <w:rFonts w:asciiTheme="minorHAnsi" w:hAnsiTheme="minorHAnsi" w:eastAsiaTheme="minorEastAsia" w:cstheme="minorBidi"/>
              <w:noProof/>
            </w:rPr>
          </w:pPr>
          <w:hyperlink w:history="1" w:anchor="_Toc104991534">
            <w:r w:rsidRPr="009265C5" w:rsidR="00624169">
              <w:rPr>
                <w:rStyle w:val="Hyperlink"/>
                <w:rFonts w:cstheme="minorHAnsi"/>
                <w:b/>
                <w:noProof/>
              </w:rPr>
              <w:t>Appendix 4: Key Personnel</w:t>
            </w:r>
            <w:r w:rsidR="00624169">
              <w:rPr>
                <w:noProof/>
                <w:webHidden/>
              </w:rPr>
              <w:tab/>
            </w:r>
            <w:r w:rsidR="00624169">
              <w:rPr>
                <w:noProof/>
                <w:webHidden/>
              </w:rPr>
              <w:fldChar w:fldCharType="begin"/>
            </w:r>
            <w:r w:rsidR="00624169">
              <w:rPr>
                <w:noProof/>
                <w:webHidden/>
              </w:rPr>
              <w:instrText xml:space="preserve"> PAGEREF _Toc104991534 \h </w:instrText>
            </w:r>
            <w:r w:rsidR="00624169">
              <w:rPr>
                <w:noProof/>
                <w:webHidden/>
              </w:rPr>
            </w:r>
            <w:r w:rsidR="00624169">
              <w:rPr>
                <w:noProof/>
                <w:webHidden/>
              </w:rPr>
              <w:fldChar w:fldCharType="separate"/>
            </w:r>
            <w:r w:rsidR="00624169">
              <w:rPr>
                <w:noProof/>
                <w:webHidden/>
              </w:rPr>
              <w:t>57</w:t>
            </w:r>
            <w:r w:rsidR="00624169">
              <w:rPr>
                <w:noProof/>
                <w:webHidden/>
              </w:rPr>
              <w:fldChar w:fldCharType="end"/>
            </w:r>
          </w:hyperlink>
        </w:p>
        <w:p w:rsidR="00624169" w:rsidRDefault="008B1783" w14:paraId="475D33EA" w14:textId="5061362F">
          <w:pPr>
            <w:pStyle w:val="TOC2"/>
            <w:tabs>
              <w:tab w:val="right" w:leader="dot" w:pos="9350"/>
            </w:tabs>
            <w:rPr>
              <w:rFonts w:asciiTheme="minorHAnsi" w:hAnsiTheme="minorHAnsi" w:eastAsiaTheme="minorEastAsia" w:cstheme="minorBidi"/>
              <w:noProof/>
            </w:rPr>
          </w:pPr>
          <w:hyperlink w:history="1" w:anchor="_Toc104991535">
            <w:r w:rsidRPr="009265C5" w:rsidR="00624169">
              <w:rPr>
                <w:rStyle w:val="Hyperlink"/>
                <w:rFonts w:cstheme="minorHAnsi"/>
                <w:b/>
                <w:noProof/>
              </w:rPr>
              <w:t>Table F: Key Personnel</w:t>
            </w:r>
            <w:r w:rsidR="00624169">
              <w:rPr>
                <w:noProof/>
                <w:webHidden/>
              </w:rPr>
              <w:tab/>
            </w:r>
            <w:r w:rsidR="00624169">
              <w:rPr>
                <w:noProof/>
                <w:webHidden/>
              </w:rPr>
              <w:fldChar w:fldCharType="begin"/>
            </w:r>
            <w:r w:rsidR="00624169">
              <w:rPr>
                <w:noProof/>
                <w:webHidden/>
              </w:rPr>
              <w:instrText xml:space="preserve"> PAGEREF _Toc104991535 \h </w:instrText>
            </w:r>
            <w:r w:rsidR="00624169">
              <w:rPr>
                <w:noProof/>
                <w:webHidden/>
              </w:rPr>
            </w:r>
            <w:r w:rsidR="00624169">
              <w:rPr>
                <w:noProof/>
                <w:webHidden/>
              </w:rPr>
              <w:fldChar w:fldCharType="separate"/>
            </w:r>
            <w:r w:rsidR="00624169">
              <w:rPr>
                <w:noProof/>
                <w:webHidden/>
              </w:rPr>
              <w:t>57</w:t>
            </w:r>
            <w:r w:rsidR="00624169">
              <w:rPr>
                <w:noProof/>
                <w:webHidden/>
              </w:rPr>
              <w:fldChar w:fldCharType="end"/>
            </w:r>
          </w:hyperlink>
        </w:p>
        <w:p w:rsidR="00624169" w:rsidRDefault="008B1783" w14:paraId="5D9D7AB0" w14:textId="307E697A">
          <w:pPr>
            <w:pStyle w:val="TOC1"/>
            <w:tabs>
              <w:tab w:val="right" w:leader="dot" w:pos="9350"/>
            </w:tabs>
            <w:rPr>
              <w:rFonts w:asciiTheme="minorHAnsi" w:hAnsiTheme="minorHAnsi" w:eastAsiaTheme="minorEastAsia" w:cstheme="minorBidi"/>
              <w:noProof/>
            </w:rPr>
          </w:pPr>
          <w:hyperlink w:history="1" w:anchor="_Toc104991536">
            <w:r w:rsidRPr="009265C5" w:rsidR="00624169">
              <w:rPr>
                <w:rStyle w:val="Hyperlink"/>
                <w:rFonts w:cstheme="minorHAnsi"/>
                <w:b/>
                <w:noProof/>
              </w:rPr>
              <w:t>Appendix 5: Previous CDFI Fund Awards</w:t>
            </w:r>
            <w:r w:rsidR="00624169">
              <w:rPr>
                <w:noProof/>
                <w:webHidden/>
              </w:rPr>
              <w:tab/>
            </w:r>
            <w:r w:rsidR="00624169">
              <w:rPr>
                <w:noProof/>
                <w:webHidden/>
              </w:rPr>
              <w:fldChar w:fldCharType="begin"/>
            </w:r>
            <w:r w:rsidR="00624169">
              <w:rPr>
                <w:noProof/>
                <w:webHidden/>
              </w:rPr>
              <w:instrText xml:space="preserve"> PAGEREF _Toc104991536 \h </w:instrText>
            </w:r>
            <w:r w:rsidR="00624169">
              <w:rPr>
                <w:noProof/>
                <w:webHidden/>
              </w:rPr>
            </w:r>
            <w:r w:rsidR="00624169">
              <w:rPr>
                <w:noProof/>
                <w:webHidden/>
              </w:rPr>
              <w:fldChar w:fldCharType="separate"/>
            </w:r>
            <w:r w:rsidR="00624169">
              <w:rPr>
                <w:noProof/>
                <w:webHidden/>
              </w:rPr>
              <w:t>58</w:t>
            </w:r>
            <w:r w:rsidR="00624169">
              <w:rPr>
                <w:noProof/>
                <w:webHidden/>
              </w:rPr>
              <w:fldChar w:fldCharType="end"/>
            </w:r>
          </w:hyperlink>
        </w:p>
        <w:p w:rsidR="00624169" w:rsidRDefault="008B1783" w14:paraId="7D78943D" w14:textId="7015955A">
          <w:pPr>
            <w:pStyle w:val="TOC1"/>
            <w:tabs>
              <w:tab w:val="right" w:leader="dot" w:pos="9350"/>
            </w:tabs>
            <w:rPr>
              <w:rFonts w:asciiTheme="minorHAnsi" w:hAnsiTheme="minorHAnsi" w:eastAsiaTheme="minorEastAsia" w:cstheme="minorBidi"/>
              <w:noProof/>
            </w:rPr>
          </w:pPr>
          <w:hyperlink w:history="1" w:anchor="_Toc104991537">
            <w:r w:rsidRPr="009265C5" w:rsidR="00624169">
              <w:rPr>
                <w:rStyle w:val="Hyperlink"/>
                <w:rFonts w:cstheme="minorHAnsi"/>
                <w:b/>
                <w:noProof/>
              </w:rPr>
              <w:t>Appendix 6: Application Financial Data Inputs</w:t>
            </w:r>
            <w:r w:rsidR="00624169">
              <w:rPr>
                <w:noProof/>
                <w:webHidden/>
              </w:rPr>
              <w:tab/>
            </w:r>
            <w:r w:rsidR="00624169">
              <w:rPr>
                <w:noProof/>
                <w:webHidden/>
              </w:rPr>
              <w:fldChar w:fldCharType="begin"/>
            </w:r>
            <w:r w:rsidR="00624169">
              <w:rPr>
                <w:noProof/>
                <w:webHidden/>
              </w:rPr>
              <w:instrText xml:space="preserve"> PAGEREF _Toc104991537 \h </w:instrText>
            </w:r>
            <w:r w:rsidR="00624169">
              <w:rPr>
                <w:noProof/>
                <w:webHidden/>
              </w:rPr>
            </w:r>
            <w:r w:rsidR="00624169">
              <w:rPr>
                <w:noProof/>
                <w:webHidden/>
              </w:rPr>
              <w:fldChar w:fldCharType="separate"/>
            </w:r>
            <w:r w:rsidR="00624169">
              <w:rPr>
                <w:noProof/>
                <w:webHidden/>
              </w:rPr>
              <w:t>59</w:t>
            </w:r>
            <w:r w:rsidR="00624169">
              <w:rPr>
                <w:noProof/>
                <w:webHidden/>
              </w:rPr>
              <w:fldChar w:fldCharType="end"/>
            </w:r>
          </w:hyperlink>
        </w:p>
        <w:p w:rsidR="00624169" w:rsidRDefault="008B1783" w14:paraId="15DBF45B" w14:textId="5F8866E9">
          <w:pPr>
            <w:pStyle w:val="TOC2"/>
            <w:tabs>
              <w:tab w:val="right" w:leader="dot" w:pos="9350"/>
            </w:tabs>
            <w:rPr>
              <w:rFonts w:asciiTheme="minorHAnsi" w:hAnsiTheme="minorHAnsi" w:eastAsiaTheme="minorEastAsia" w:cstheme="minorBidi"/>
              <w:noProof/>
            </w:rPr>
          </w:pPr>
          <w:hyperlink w:history="1" w:anchor="_Toc104991538">
            <w:r w:rsidRPr="009265C5" w:rsidR="00624169">
              <w:rPr>
                <w:rStyle w:val="Hyperlink"/>
                <w:rFonts w:cstheme="minorHAnsi"/>
                <w:b/>
                <w:noProof/>
              </w:rPr>
              <w:t>Table G – Financial Data Inputs for Non-Regulated Applicants</w:t>
            </w:r>
            <w:r w:rsidR="00624169">
              <w:rPr>
                <w:noProof/>
                <w:webHidden/>
              </w:rPr>
              <w:tab/>
            </w:r>
            <w:r w:rsidR="00624169">
              <w:rPr>
                <w:noProof/>
                <w:webHidden/>
              </w:rPr>
              <w:fldChar w:fldCharType="begin"/>
            </w:r>
            <w:r w:rsidR="00624169">
              <w:rPr>
                <w:noProof/>
                <w:webHidden/>
              </w:rPr>
              <w:instrText xml:space="preserve"> PAGEREF _Toc104991538 \h </w:instrText>
            </w:r>
            <w:r w:rsidR="00624169">
              <w:rPr>
                <w:noProof/>
                <w:webHidden/>
              </w:rPr>
            </w:r>
            <w:r w:rsidR="00624169">
              <w:rPr>
                <w:noProof/>
                <w:webHidden/>
              </w:rPr>
              <w:fldChar w:fldCharType="separate"/>
            </w:r>
            <w:r w:rsidR="00624169">
              <w:rPr>
                <w:noProof/>
                <w:webHidden/>
              </w:rPr>
              <w:t>61</w:t>
            </w:r>
            <w:r w:rsidR="00624169">
              <w:rPr>
                <w:noProof/>
                <w:webHidden/>
              </w:rPr>
              <w:fldChar w:fldCharType="end"/>
            </w:r>
          </w:hyperlink>
        </w:p>
        <w:p w:rsidR="00624169" w:rsidRDefault="008B1783" w14:paraId="3239F4D7" w14:textId="2CFD3809">
          <w:pPr>
            <w:pStyle w:val="TOC2"/>
            <w:tabs>
              <w:tab w:val="right" w:leader="dot" w:pos="9350"/>
            </w:tabs>
            <w:rPr>
              <w:rFonts w:asciiTheme="minorHAnsi" w:hAnsiTheme="minorHAnsi" w:eastAsiaTheme="minorEastAsia" w:cstheme="minorBidi"/>
              <w:noProof/>
            </w:rPr>
          </w:pPr>
          <w:hyperlink w:history="1" w:anchor="_Toc104991539">
            <w:r w:rsidRPr="009265C5" w:rsidR="00624169">
              <w:rPr>
                <w:rStyle w:val="Hyperlink"/>
                <w:rFonts w:cstheme="minorHAnsi"/>
                <w:b/>
                <w:noProof/>
              </w:rPr>
              <w:t>Table H – Financial Data Inputs for Credit Union Applicants</w:t>
            </w:r>
            <w:r w:rsidR="00624169">
              <w:rPr>
                <w:noProof/>
                <w:webHidden/>
              </w:rPr>
              <w:tab/>
            </w:r>
            <w:r w:rsidR="00624169">
              <w:rPr>
                <w:noProof/>
                <w:webHidden/>
              </w:rPr>
              <w:fldChar w:fldCharType="begin"/>
            </w:r>
            <w:r w:rsidR="00624169">
              <w:rPr>
                <w:noProof/>
                <w:webHidden/>
              </w:rPr>
              <w:instrText xml:space="preserve"> PAGEREF _Toc104991539 \h </w:instrText>
            </w:r>
            <w:r w:rsidR="00624169">
              <w:rPr>
                <w:noProof/>
                <w:webHidden/>
              </w:rPr>
            </w:r>
            <w:r w:rsidR="00624169">
              <w:rPr>
                <w:noProof/>
                <w:webHidden/>
              </w:rPr>
              <w:fldChar w:fldCharType="separate"/>
            </w:r>
            <w:r w:rsidR="00624169">
              <w:rPr>
                <w:noProof/>
                <w:webHidden/>
              </w:rPr>
              <w:t>68</w:t>
            </w:r>
            <w:r w:rsidR="00624169">
              <w:rPr>
                <w:noProof/>
                <w:webHidden/>
              </w:rPr>
              <w:fldChar w:fldCharType="end"/>
            </w:r>
          </w:hyperlink>
        </w:p>
        <w:p w:rsidR="00624169" w:rsidRDefault="008B1783" w14:paraId="7472B544" w14:textId="1892AD6C">
          <w:pPr>
            <w:pStyle w:val="TOC2"/>
            <w:tabs>
              <w:tab w:val="right" w:leader="dot" w:pos="9350"/>
            </w:tabs>
            <w:rPr>
              <w:rFonts w:asciiTheme="minorHAnsi" w:hAnsiTheme="minorHAnsi" w:eastAsiaTheme="minorEastAsia" w:cstheme="minorBidi"/>
              <w:noProof/>
            </w:rPr>
          </w:pPr>
          <w:hyperlink w:history="1" w:anchor="_Toc104991540">
            <w:r w:rsidRPr="009265C5" w:rsidR="00624169">
              <w:rPr>
                <w:rStyle w:val="Hyperlink"/>
                <w:rFonts w:cstheme="minorHAnsi"/>
                <w:b/>
                <w:noProof/>
              </w:rPr>
              <w:t>Table I (Eye) – Financial Data Inputs for Bank/Bank Holding Company Applicants</w:t>
            </w:r>
            <w:r w:rsidR="00624169">
              <w:rPr>
                <w:noProof/>
                <w:webHidden/>
              </w:rPr>
              <w:tab/>
            </w:r>
            <w:r w:rsidR="00624169">
              <w:rPr>
                <w:noProof/>
                <w:webHidden/>
              </w:rPr>
              <w:fldChar w:fldCharType="begin"/>
            </w:r>
            <w:r w:rsidR="00624169">
              <w:rPr>
                <w:noProof/>
                <w:webHidden/>
              </w:rPr>
              <w:instrText xml:space="preserve"> PAGEREF _Toc104991540 \h </w:instrText>
            </w:r>
            <w:r w:rsidR="00624169">
              <w:rPr>
                <w:noProof/>
                <w:webHidden/>
              </w:rPr>
            </w:r>
            <w:r w:rsidR="00624169">
              <w:rPr>
                <w:noProof/>
                <w:webHidden/>
              </w:rPr>
              <w:fldChar w:fldCharType="separate"/>
            </w:r>
            <w:r w:rsidR="00624169">
              <w:rPr>
                <w:noProof/>
                <w:webHidden/>
              </w:rPr>
              <w:t>72</w:t>
            </w:r>
            <w:r w:rsidR="00624169">
              <w:rPr>
                <w:noProof/>
                <w:webHidden/>
              </w:rPr>
              <w:fldChar w:fldCharType="end"/>
            </w:r>
          </w:hyperlink>
        </w:p>
        <w:p w:rsidR="00624169" w:rsidRDefault="008B1783" w14:paraId="6FA0F7BF" w14:textId="486C7FFD">
          <w:pPr>
            <w:pStyle w:val="TOC2"/>
            <w:tabs>
              <w:tab w:val="right" w:leader="dot" w:pos="9350"/>
            </w:tabs>
            <w:rPr>
              <w:rFonts w:asciiTheme="minorHAnsi" w:hAnsiTheme="minorHAnsi" w:eastAsiaTheme="minorEastAsia" w:cstheme="minorBidi"/>
              <w:noProof/>
            </w:rPr>
          </w:pPr>
          <w:hyperlink w:history="1" w:anchor="_Toc104991541">
            <w:r w:rsidRPr="009265C5" w:rsidR="00624169">
              <w:rPr>
                <w:rStyle w:val="Hyperlink"/>
                <w:rFonts w:cstheme="minorHAnsi"/>
                <w:b/>
                <w:noProof/>
              </w:rPr>
              <w:t>Table J – Financial Data Inputs for Cooperativa Applicants</w:t>
            </w:r>
            <w:r w:rsidR="00624169">
              <w:rPr>
                <w:noProof/>
                <w:webHidden/>
              </w:rPr>
              <w:tab/>
            </w:r>
            <w:r w:rsidR="00624169">
              <w:rPr>
                <w:noProof/>
                <w:webHidden/>
              </w:rPr>
              <w:fldChar w:fldCharType="begin"/>
            </w:r>
            <w:r w:rsidR="00624169">
              <w:rPr>
                <w:noProof/>
                <w:webHidden/>
              </w:rPr>
              <w:instrText xml:space="preserve"> PAGEREF _Toc104991541 \h </w:instrText>
            </w:r>
            <w:r w:rsidR="00624169">
              <w:rPr>
                <w:noProof/>
                <w:webHidden/>
              </w:rPr>
            </w:r>
            <w:r w:rsidR="00624169">
              <w:rPr>
                <w:noProof/>
                <w:webHidden/>
              </w:rPr>
              <w:fldChar w:fldCharType="separate"/>
            </w:r>
            <w:r w:rsidR="00624169">
              <w:rPr>
                <w:noProof/>
                <w:webHidden/>
              </w:rPr>
              <w:t>81</w:t>
            </w:r>
            <w:r w:rsidR="00624169">
              <w:rPr>
                <w:noProof/>
                <w:webHidden/>
              </w:rPr>
              <w:fldChar w:fldCharType="end"/>
            </w:r>
          </w:hyperlink>
        </w:p>
        <w:p w:rsidR="00624169" w:rsidRDefault="008B1783" w14:paraId="0D4D58F2" w14:textId="25FB933C">
          <w:pPr>
            <w:pStyle w:val="TOC1"/>
            <w:tabs>
              <w:tab w:val="right" w:leader="dot" w:pos="9350"/>
            </w:tabs>
            <w:rPr>
              <w:rFonts w:asciiTheme="minorHAnsi" w:hAnsiTheme="minorHAnsi" w:eastAsiaTheme="minorEastAsia" w:cstheme="minorBidi"/>
              <w:noProof/>
            </w:rPr>
          </w:pPr>
          <w:hyperlink w:history="1" w:anchor="_Toc104991542">
            <w:r w:rsidRPr="009265C5" w:rsidR="00624169">
              <w:rPr>
                <w:rStyle w:val="Hyperlink"/>
                <w:rFonts w:cstheme="minorHAnsi"/>
                <w:b/>
                <w:noProof/>
              </w:rPr>
              <w:t>Appendix 7: Compliance Evaluation Questions</w:t>
            </w:r>
            <w:r w:rsidR="00624169">
              <w:rPr>
                <w:noProof/>
                <w:webHidden/>
              </w:rPr>
              <w:tab/>
            </w:r>
            <w:r w:rsidR="00624169">
              <w:rPr>
                <w:noProof/>
                <w:webHidden/>
              </w:rPr>
              <w:fldChar w:fldCharType="begin"/>
            </w:r>
            <w:r w:rsidR="00624169">
              <w:rPr>
                <w:noProof/>
                <w:webHidden/>
              </w:rPr>
              <w:instrText xml:space="preserve"> PAGEREF _Toc104991542 \h </w:instrText>
            </w:r>
            <w:r w:rsidR="00624169">
              <w:rPr>
                <w:noProof/>
                <w:webHidden/>
              </w:rPr>
            </w:r>
            <w:r w:rsidR="00624169">
              <w:rPr>
                <w:noProof/>
                <w:webHidden/>
              </w:rPr>
              <w:fldChar w:fldCharType="separate"/>
            </w:r>
            <w:r w:rsidR="00624169">
              <w:rPr>
                <w:noProof/>
                <w:webHidden/>
              </w:rPr>
              <w:t>86</w:t>
            </w:r>
            <w:r w:rsidR="00624169">
              <w:rPr>
                <w:noProof/>
                <w:webHidden/>
              </w:rPr>
              <w:fldChar w:fldCharType="end"/>
            </w:r>
          </w:hyperlink>
        </w:p>
        <w:p w:rsidR="00624169" w:rsidRDefault="008B1783" w14:paraId="6B59E772" w14:textId="23B9D8AC">
          <w:pPr>
            <w:pStyle w:val="TOC1"/>
            <w:tabs>
              <w:tab w:val="right" w:leader="dot" w:pos="9350"/>
            </w:tabs>
            <w:rPr>
              <w:rFonts w:asciiTheme="minorHAnsi" w:hAnsiTheme="minorHAnsi" w:eastAsiaTheme="minorEastAsia" w:cstheme="minorBidi"/>
              <w:noProof/>
            </w:rPr>
          </w:pPr>
          <w:hyperlink w:history="1" w:anchor="_Toc104991543">
            <w:r w:rsidRPr="009265C5" w:rsidR="00624169">
              <w:rPr>
                <w:rStyle w:val="Hyperlink"/>
                <w:rFonts w:cstheme="minorHAnsi"/>
                <w:b/>
                <w:noProof/>
              </w:rPr>
              <w:t>Appendix 8: Forms and Certifications</w:t>
            </w:r>
            <w:r w:rsidR="00624169">
              <w:rPr>
                <w:noProof/>
                <w:webHidden/>
              </w:rPr>
              <w:tab/>
            </w:r>
            <w:r w:rsidR="00624169">
              <w:rPr>
                <w:noProof/>
                <w:webHidden/>
              </w:rPr>
              <w:fldChar w:fldCharType="begin"/>
            </w:r>
            <w:r w:rsidR="00624169">
              <w:rPr>
                <w:noProof/>
                <w:webHidden/>
              </w:rPr>
              <w:instrText xml:space="preserve"> PAGEREF _Toc104991543 \h </w:instrText>
            </w:r>
            <w:r w:rsidR="00624169">
              <w:rPr>
                <w:noProof/>
                <w:webHidden/>
              </w:rPr>
            </w:r>
            <w:r w:rsidR="00624169">
              <w:rPr>
                <w:noProof/>
                <w:webHidden/>
              </w:rPr>
              <w:fldChar w:fldCharType="separate"/>
            </w:r>
            <w:r w:rsidR="00624169">
              <w:rPr>
                <w:noProof/>
                <w:webHidden/>
              </w:rPr>
              <w:t>92</w:t>
            </w:r>
            <w:r w:rsidR="00624169">
              <w:rPr>
                <w:noProof/>
                <w:webHidden/>
              </w:rPr>
              <w:fldChar w:fldCharType="end"/>
            </w:r>
          </w:hyperlink>
        </w:p>
        <w:p w:rsidR="00624169" w:rsidRDefault="008B1783" w14:paraId="7310EEB5" w14:textId="2C6AC012">
          <w:pPr>
            <w:pStyle w:val="TOC2"/>
            <w:tabs>
              <w:tab w:val="right" w:leader="dot" w:pos="9350"/>
            </w:tabs>
            <w:rPr>
              <w:rFonts w:asciiTheme="minorHAnsi" w:hAnsiTheme="minorHAnsi" w:eastAsiaTheme="minorEastAsia" w:cstheme="minorBidi"/>
              <w:noProof/>
            </w:rPr>
          </w:pPr>
          <w:hyperlink w:history="1" w:anchor="_Toc104991544">
            <w:r w:rsidRPr="009265C5" w:rsidR="00624169">
              <w:rPr>
                <w:rStyle w:val="Hyperlink"/>
                <w:rFonts w:cstheme="minorHAnsi"/>
                <w:b/>
                <w:noProof/>
              </w:rPr>
              <w:t>Environmental Review Form</w:t>
            </w:r>
            <w:r w:rsidR="00624169">
              <w:rPr>
                <w:noProof/>
                <w:webHidden/>
              </w:rPr>
              <w:tab/>
            </w:r>
            <w:r w:rsidR="00624169">
              <w:rPr>
                <w:noProof/>
                <w:webHidden/>
              </w:rPr>
              <w:fldChar w:fldCharType="begin"/>
            </w:r>
            <w:r w:rsidR="00624169">
              <w:rPr>
                <w:noProof/>
                <w:webHidden/>
              </w:rPr>
              <w:instrText xml:space="preserve"> PAGEREF _Toc104991544 \h </w:instrText>
            </w:r>
            <w:r w:rsidR="00624169">
              <w:rPr>
                <w:noProof/>
                <w:webHidden/>
              </w:rPr>
            </w:r>
            <w:r w:rsidR="00624169">
              <w:rPr>
                <w:noProof/>
                <w:webHidden/>
              </w:rPr>
              <w:fldChar w:fldCharType="separate"/>
            </w:r>
            <w:r w:rsidR="00624169">
              <w:rPr>
                <w:noProof/>
                <w:webHidden/>
              </w:rPr>
              <w:t>92</w:t>
            </w:r>
            <w:r w:rsidR="00624169">
              <w:rPr>
                <w:noProof/>
                <w:webHidden/>
              </w:rPr>
              <w:fldChar w:fldCharType="end"/>
            </w:r>
          </w:hyperlink>
        </w:p>
        <w:p w:rsidR="00624169" w:rsidRDefault="008B1783" w14:paraId="6BA27DFA" w14:textId="54C256A9">
          <w:pPr>
            <w:pStyle w:val="TOC2"/>
            <w:tabs>
              <w:tab w:val="right" w:leader="dot" w:pos="9350"/>
            </w:tabs>
            <w:rPr>
              <w:rFonts w:asciiTheme="minorHAnsi" w:hAnsiTheme="minorHAnsi" w:eastAsiaTheme="minorEastAsia" w:cstheme="minorBidi"/>
              <w:noProof/>
            </w:rPr>
          </w:pPr>
          <w:hyperlink w:history="1" w:anchor="_Toc104991545">
            <w:r w:rsidRPr="009265C5" w:rsidR="00624169">
              <w:rPr>
                <w:rStyle w:val="Hyperlink"/>
                <w:rFonts w:cstheme="minorHAnsi"/>
                <w:b/>
                <w:noProof/>
              </w:rPr>
              <w:t>Assurances and Certifications</w:t>
            </w:r>
            <w:r w:rsidR="00624169">
              <w:rPr>
                <w:noProof/>
                <w:webHidden/>
              </w:rPr>
              <w:tab/>
            </w:r>
            <w:r w:rsidR="00624169">
              <w:rPr>
                <w:noProof/>
                <w:webHidden/>
              </w:rPr>
              <w:fldChar w:fldCharType="begin"/>
            </w:r>
            <w:r w:rsidR="00624169">
              <w:rPr>
                <w:noProof/>
                <w:webHidden/>
              </w:rPr>
              <w:instrText xml:space="preserve"> PAGEREF _Toc104991545 \h </w:instrText>
            </w:r>
            <w:r w:rsidR="00624169">
              <w:rPr>
                <w:noProof/>
                <w:webHidden/>
              </w:rPr>
            </w:r>
            <w:r w:rsidR="00624169">
              <w:rPr>
                <w:noProof/>
                <w:webHidden/>
              </w:rPr>
              <w:fldChar w:fldCharType="separate"/>
            </w:r>
            <w:r w:rsidR="00624169">
              <w:rPr>
                <w:noProof/>
                <w:webHidden/>
              </w:rPr>
              <w:t>94</w:t>
            </w:r>
            <w:r w:rsidR="00624169">
              <w:rPr>
                <w:noProof/>
                <w:webHidden/>
              </w:rPr>
              <w:fldChar w:fldCharType="end"/>
            </w:r>
          </w:hyperlink>
        </w:p>
        <w:p w:rsidR="00624169" w:rsidRDefault="008B1783" w14:paraId="53C7D322" w14:textId="63FDE340">
          <w:pPr>
            <w:pStyle w:val="TOC2"/>
            <w:tabs>
              <w:tab w:val="right" w:leader="dot" w:pos="9350"/>
            </w:tabs>
            <w:rPr>
              <w:rFonts w:asciiTheme="minorHAnsi" w:hAnsiTheme="minorHAnsi" w:eastAsiaTheme="minorEastAsia" w:cstheme="minorBidi"/>
              <w:noProof/>
            </w:rPr>
          </w:pPr>
          <w:hyperlink w:history="1" w:anchor="_Toc104991546">
            <w:r w:rsidRPr="009265C5" w:rsidR="00624169">
              <w:rPr>
                <w:rStyle w:val="Hyperlink"/>
                <w:rFonts w:cstheme="minorHAnsi"/>
                <w:b/>
                <w:noProof/>
              </w:rPr>
              <w:t>501(C)(4) Questionnaire</w:t>
            </w:r>
            <w:r w:rsidR="00624169">
              <w:rPr>
                <w:noProof/>
                <w:webHidden/>
              </w:rPr>
              <w:tab/>
            </w:r>
            <w:r w:rsidR="00624169">
              <w:rPr>
                <w:noProof/>
                <w:webHidden/>
              </w:rPr>
              <w:fldChar w:fldCharType="begin"/>
            </w:r>
            <w:r w:rsidR="00624169">
              <w:rPr>
                <w:noProof/>
                <w:webHidden/>
              </w:rPr>
              <w:instrText xml:space="preserve"> PAGEREF _Toc104991546 \h </w:instrText>
            </w:r>
            <w:r w:rsidR="00624169">
              <w:rPr>
                <w:noProof/>
                <w:webHidden/>
              </w:rPr>
            </w:r>
            <w:r w:rsidR="00624169">
              <w:rPr>
                <w:noProof/>
                <w:webHidden/>
              </w:rPr>
              <w:fldChar w:fldCharType="separate"/>
            </w:r>
            <w:r w:rsidR="00624169">
              <w:rPr>
                <w:noProof/>
                <w:webHidden/>
              </w:rPr>
              <w:t>99</w:t>
            </w:r>
            <w:r w:rsidR="00624169">
              <w:rPr>
                <w:noProof/>
                <w:webHidden/>
              </w:rPr>
              <w:fldChar w:fldCharType="end"/>
            </w:r>
          </w:hyperlink>
        </w:p>
        <w:p w:rsidR="00624169" w:rsidRDefault="008B1783" w14:paraId="33FBAE2C" w14:textId="67E9301A">
          <w:pPr>
            <w:pStyle w:val="TOC1"/>
            <w:tabs>
              <w:tab w:val="right" w:leader="dot" w:pos="9350"/>
            </w:tabs>
            <w:rPr>
              <w:rFonts w:asciiTheme="minorHAnsi" w:hAnsiTheme="minorHAnsi" w:eastAsiaTheme="minorEastAsia" w:cstheme="minorBidi"/>
              <w:noProof/>
            </w:rPr>
          </w:pPr>
          <w:hyperlink w:history="1" w:anchor="_Toc104991547">
            <w:r w:rsidRPr="009265C5" w:rsidR="00624169">
              <w:rPr>
                <w:rStyle w:val="Hyperlink"/>
                <w:rFonts w:cstheme="minorHAnsi"/>
                <w:b/>
                <w:noProof/>
              </w:rPr>
              <w:t>Appendix 9: Financial Attachments</w:t>
            </w:r>
            <w:r w:rsidR="00624169">
              <w:rPr>
                <w:noProof/>
                <w:webHidden/>
              </w:rPr>
              <w:tab/>
            </w:r>
            <w:r w:rsidR="00624169">
              <w:rPr>
                <w:noProof/>
                <w:webHidden/>
              </w:rPr>
              <w:fldChar w:fldCharType="begin"/>
            </w:r>
            <w:r w:rsidR="00624169">
              <w:rPr>
                <w:noProof/>
                <w:webHidden/>
              </w:rPr>
              <w:instrText xml:space="preserve"> PAGEREF _Toc104991547 \h </w:instrText>
            </w:r>
            <w:r w:rsidR="00624169">
              <w:rPr>
                <w:noProof/>
                <w:webHidden/>
              </w:rPr>
            </w:r>
            <w:r w:rsidR="00624169">
              <w:rPr>
                <w:noProof/>
                <w:webHidden/>
              </w:rPr>
              <w:fldChar w:fldCharType="separate"/>
            </w:r>
            <w:r w:rsidR="00624169">
              <w:rPr>
                <w:noProof/>
                <w:webHidden/>
              </w:rPr>
              <w:t>101</w:t>
            </w:r>
            <w:r w:rsidR="00624169">
              <w:rPr>
                <w:noProof/>
                <w:webHidden/>
              </w:rPr>
              <w:fldChar w:fldCharType="end"/>
            </w:r>
          </w:hyperlink>
        </w:p>
        <w:p w:rsidRPr="00814BD2" w:rsidR="00ED2E78" w:rsidP="00ED2E78" w:rsidRDefault="00ED2E78" w14:paraId="02B62BEE" w14:textId="2C9D9240">
          <w:pPr>
            <w:spacing w:line="240" w:lineRule="auto"/>
            <w:rPr>
              <w:rFonts w:cstheme="minorHAnsi"/>
              <w:b/>
            </w:rPr>
          </w:pPr>
          <w:r w:rsidRPr="00814BD2">
            <w:rPr>
              <w:rFonts w:cstheme="minorHAnsi"/>
              <w:b/>
              <w:bCs/>
              <w:noProof/>
            </w:rPr>
            <w:fldChar w:fldCharType="end"/>
          </w:r>
        </w:p>
      </w:sdtContent>
    </w:sdt>
    <w:bookmarkStart w:name="_Toc5021633" w:displacedByCustomXml="prev" w:id="0"/>
    <w:p w:rsidR="00ED2E78" w:rsidP="00ED2E78" w:rsidRDefault="00ED2E78" w14:paraId="21BFED21" w14:textId="77777777">
      <w:pPr>
        <w:spacing w:line="240" w:lineRule="auto"/>
        <w:rPr>
          <w:rFonts w:cstheme="minorHAnsi"/>
          <w:b/>
          <w:bCs/>
          <w:caps/>
          <w:color w:val="33588B"/>
          <w:spacing w:val="20"/>
          <w:sz w:val="34"/>
          <w:szCs w:val="34"/>
        </w:rPr>
      </w:pPr>
    </w:p>
    <w:p w:rsidR="00ED2E78" w:rsidP="00ED2E78" w:rsidRDefault="00ED2E78" w14:paraId="5AF8D026" w14:textId="77777777">
      <w:pPr>
        <w:rPr>
          <w:rFonts w:cstheme="minorHAnsi"/>
          <w:b/>
          <w:bCs/>
          <w:caps/>
          <w:color w:val="33588B"/>
          <w:spacing w:val="20"/>
          <w:sz w:val="34"/>
          <w:szCs w:val="34"/>
        </w:rPr>
      </w:pPr>
      <w:r>
        <w:rPr>
          <w:rFonts w:cstheme="minorHAnsi"/>
          <w:b/>
          <w:bCs/>
          <w:caps/>
          <w:color w:val="33588B"/>
          <w:spacing w:val="20"/>
          <w:sz w:val="34"/>
          <w:szCs w:val="34"/>
        </w:rPr>
        <w:br w:type="page"/>
      </w:r>
    </w:p>
    <w:p w:rsidRPr="007B46A6" w:rsidR="00ED2E78" w:rsidP="00ED2E78" w:rsidRDefault="00ED2E78" w14:paraId="16562563" w14:textId="23C355E6">
      <w:pPr>
        <w:pStyle w:val="Heading1"/>
        <w:pBdr>
          <w:bottom w:val="single" w:color="auto" w:sz="4" w:space="1"/>
        </w:pBdr>
        <w:rPr>
          <w:rFonts w:asciiTheme="minorHAnsi" w:hAnsiTheme="minorHAnsi" w:cstheme="minorHAnsi"/>
          <w:b/>
          <w:sz w:val="36"/>
          <w:szCs w:val="36"/>
        </w:rPr>
      </w:pPr>
      <w:bookmarkStart w:name="_Toc98748276" w:id="1"/>
      <w:bookmarkStart w:name="_Toc98781816" w:id="2"/>
      <w:bookmarkStart w:name="_Toc98848862" w:id="3"/>
      <w:bookmarkStart w:name="_Toc98853141" w:id="4"/>
      <w:bookmarkStart w:name="_Toc98944339" w:id="5"/>
      <w:bookmarkStart w:name="_Toc102137349" w:id="6"/>
      <w:bookmarkStart w:name="_Toc104991516" w:id="7"/>
      <w:r w:rsidRPr="007B46A6">
        <w:rPr>
          <w:rFonts w:asciiTheme="minorHAnsi" w:hAnsiTheme="minorHAnsi" w:cstheme="minorHAnsi"/>
          <w:b/>
          <w:color w:val="002060"/>
          <w:sz w:val="36"/>
          <w:szCs w:val="36"/>
        </w:rPr>
        <w:lastRenderedPageBreak/>
        <w:t>GENERAL APPLICATION INSTRUCTIONS</w:t>
      </w:r>
      <w:bookmarkEnd w:id="1"/>
      <w:bookmarkEnd w:id="2"/>
      <w:bookmarkEnd w:id="3"/>
      <w:bookmarkEnd w:id="4"/>
      <w:bookmarkEnd w:id="5"/>
      <w:bookmarkEnd w:id="6"/>
      <w:bookmarkEnd w:id="7"/>
    </w:p>
    <w:p w:rsidRPr="002C0314" w:rsidR="00ED2E78" w:rsidP="00ED2E78" w:rsidRDefault="00ED2E78" w14:paraId="01E509CE" w14:textId="77777777">
      <w:pPr>
        <w:rPr>
          <w:rFonts w:cstheme="minorHAnsi"/>
          <w:sz w:val="16"/>
          <w:szCs w:val="16"/>
        </w:rPr>
      </w:pPr>
    </w:p>
    <w:p w:rsidRPr="00814BD2" w:rsidR="00ED2E78" w:rsidP="00ED2E78" w:rsidRDefault="00ED2E78" w14:paraId="4AB5D836" w14:textId="618AFC54">
      <w:pPr>
        <w:rPr>
          <w:rFonts w:cstheme="minorHAnsi"/>
        </w:rPr>
      </w:pPr>
      <w:r w:rsidRPr="00814BD2">
        <w:rPr>
          <w:rFonts w:eastAsia="MS Mincho" w:cstheme="minorHAnsi"/>
          <w:noProof/>
          <w:color w:val="000000"/>
          <w:sz w:val="20"/>
          <w:szCs w:val="24"/>
        </w:rPr>
        <mc:AlternateContent>
          <mc:Choice Requires="wps">
            <w:drawing>
              <wp:inline distT="0" distB="0" distL="0" distR="0" wp14:anchorId="5299B869" wp14:editId="5431D749">
                <wp:extent cx="6477000" cy="1502465"/>
                <wp:effectExtent l="0" t="0" r="0" b="2540"/>
                <wp:docPr id="3" name="Rectangle 3"/>
                <wp:cNvGraphicFramePr/>
                <a:graphic xmlns:a="http://schemas.openxmlformats.org/drawingml/2006/main">
                  <a:graphicData uri="http://schemas.microsoft.com/office/word/2010/wordprocessingShape">
                    <wps:wsp>
                      <wps:cNvSpPr/>
                      <wps:spPr>
                        <a:xfrm>
                          <a:off x="0" y="0"/>
                          <a:ext cx="6477000" cy="1502465"/>
                        </a:xfrm>
                        <a:prstGeom prst="rect">
                          <a:avLst/>
                        </a:prstGeom>
                        <a:solidFill>
                          <a:srgbClr val="CFD0DF"/>
                        </a:solidFill>
                        <a:ln w="6350" cap="flat" cmpd="sng" algn="ctr">
                          <a:noFill/>
                          <a:prstDash val="solid"/>
                        </a:ln>
                        <a:effectLst/>
                      </wps:spPr>
                      <wps:txbx>
                        <w:txbxContent>
                          <w:p w:rsidRPr="00295700" w:rsidR="008734B7" w:rsidP="00295700" w:rsidRDefault="008734B7" w14:paraId="15B5867C" w14:textId="11E070D4">
                            <w:pPr>
                              <w:autoSpaceDE w:val="0"/>
                              <w:autoSpaceDN w:val="0"/>
                              <w:spacing w:after="0" w:line="240" w:lineRule="auto"/>
                              <w:rPr>
                                <w:rFonts w:cstheme="minorHAnsi"/>
                                <w:sz w:val="20"/>
                                <w:szCs w:val="20"/>
                              </w:rPr>
                            </w:pPr>
                            <w:r w:rsidRPr="00295700">
                              <w:rPr>
                                <w:rFonts w:cstheme="minorHAnsi"/>
                                <w:sz w:val="20"/>
                                <w:szCs w:val="20"/>
                              </w:rPr>
                              <w:t xml:space="preserve">Capitalized terms (other than titles) are defined in the fiscal year (FY) 2022 </w:t>
                            </w:r>
                            <w:r>
                              <w:rPr>
                                <w:rFonts w:cstheme="minorHAnsi"/>
                                <w:sz w:val="20"/>
                                <w:szCs w:val="20"/>
                              </w:rPr>
                              <w:t>CDFI Equitable Recovery</w:t>
                            </w:r>
                            <w:r w:rsidRPr="00295700">
                              <w:rPr>
                                <w:rFonts w:cstheme="minorHAnsi"/>
                                <w:sz w:val="20"/>
                                <w:szCs w:val="20"/>
                              </w:rPr>
                              <w:t xml:space="preserve"> Program (</w:t>
                            </w:r>
                            <w:r>
                              <w:rPr>
                                <w:rFonts w:cstheme="minorHAnsi"/>
                                <w:sz w:val="20"/>
                                <w:szCs w:val="20"/>
                              </w:rPr>
                              <w:t>CDFI ER</w:t>
                            </w:r>
                            <w:r w:rsidRPr="00295700">
                              <w:rPr>
                                <w:rFonts w:cstheme="minorHAnsi"/>
                                <w:sz w:val="20"/>
                                <w:szCs w:val="20"/>
                              </w:rPr>
                              <w:t>P) Notice of Funds Availability (NOFA)</w:t>
                            </w:r>
                            <w:r>
                              <w:rPr>
                                <w:rFonts w:cstheme="minorHAnsi"/>
                                <w:sz w:val="20"/>
                                <w:szCs w:val="20"/>
                              </w:rPr>
                              <w:t xml:space="preserve"> and </w:t>
                            </w:r>
                            <w:r w:rsidRPr="00295700">
                              <w:rPr>
                                <w:rFonts w:cstheme="minorHAnsi"/>
                                <w:sz w:val="20"/>
                                <w:szCs w:val="20"/>
                              </w:rPr>
                              <w:t xml:space="preserve">the FY 2022 </w:t>
                            </w:r>
                            <w:r>
                              <w:rPr>
                                <w:rFonts w:cstheme="minorHAnsi"/>
                                <w:sz w:val="20"/>
                                <w:szCs w:val="20"/>
                              </w:rPr>
                              <w:t>CDFI ERP</w:t>
                            </w:r>
                            <w:r w:rsidRPr="00295700">
                              <w:rPr>
                                <w:rFonts w:cstheme="minorHAnsi"/>
                                <w:sz w:val="20"/>
                                <w:szCs w:val="20"/>
                              </w:rPr>
                              <w:t xml:space="preserve"> Application Instructions and Glossary, which may be downloaded from the CDFI Fund’s website at </w:t>
                            </w:r>
                            <w:hyperlink w:history="1" r:id="rId13">
                              <w:r w:rsidRPr="00791254">
                                <w:rPr>
                                  <w:rStyle w:val="Hyperlink"/>
                                  <w:rFonts w:cstheme="minorHAnsi"/>
                                  <w:sz w:val="20"/>
                                  <w:szCs w:val="20"/>
                                </w:rPr>
                                <w:t>www.cdfifund.gov</w:t>
                              </w:r>
                            </w:hyperlink>
                            <w:r>
                              <w:rPr>
                                <w:rFonts w:cstheme="minorHAnsi"/>
                                <w:sz w:val="20"/>
                                <w:szCs w:val="20"/>
                              </w:rPr>
                              <w:t>, and</w:t>
                            </w:r>
                            <w:r w:rsidRPr="00295700">
                              <w:rPr>
                                <w:rFonts w:cstheme="minorHAnsi"/>
                                <w:sz w:val="20"/>
                                <w:szCs w:val="20"/>
                              </w:rPr>
                              <w:t xml:space="preserve"> in the Uniform Administrative Requirements (UAR). Certain terms used throughout the Application have meanings unique to the </w:t>
                            </w:r>
                            <w:r>
                              <w:rPr>
                                <w:rFonts w:cstheme="minorHAnsi"/>
                                <w:sz w:val="20"/>
                                <w:szCs w:val="20"/>
                              </w:rPr>
                              <w:t>CDFI ERP</w:t>
                            </w:r>
                            <w:r w:rsidRPr="00295700">
                              <w:rPr>
                                <w:rFonts w:cstheme="minorHAnsi"/>
                                <w:sz w:val="20"/>
                                <w:szCs w:val="20"/>
                              </w:rPr>
                              <w:t>. The CDFI Fund encourages each Applicant</w:t>
                            </w:r>
                            <w:r>
                              <w:rPr>
                                <w:rFonts w:cstheme="minorHAnsi"/>
                                <w:sz w:val="20"/>
                                <w:szCs w:val="20"/>
                              </w:rPr>
                              <w:t xml:space="preserve"> to review the FY 2022 CDFI ERP NOFA, </w:t>
                            </w:r>
                            <w:r w:rsidRPr="00295700">
                              <w:rPr>
                                <w:rFonts w:cstheme="minorHAnsi"/>
                                <w:sz w:val="20"/>
                                <w:szCs w:val="20"/>
                              </w:rPr>
                              <w:t xml:space="preserve">the FY 2022 </w:t>
                            </w:r>
                            <w:r>
                              <w:rPr>
                                <w:rFonts w:cstheme="minorHAnsi"/>
                                <w:sz w:val="20"/>
                                <w:szCs w:val="20"/>
                              </w:rPr>
                              <w:t>CDFI ERP</w:t>
                            </w:r>
                            <w:r w:rsidRPr="00295700">
                              <w:rPr>
                                <w:rFonts w:cstheme="minorHAnsi"/>
                                <w:sz w:val="20"/>
                                <w:szCs w:val="20"/>
                              </w:rPr>
                              <w:t xml:space="preserve"> Application Instructions and Glossary </w:t>
                            </w:r>
                            <w:r>
                              <w:rPr>
                                <w:rFonts w:cstheme="minorHAnsi"/>
                                <w:sz w:val="20"/>
                                <w:szCs w:val="20"/>
                              </w:rPr>
                              <w:t xml:space="preserve">and the Uniform Administrative Requirements </w:t>
                            </w:r>
                            <w:r w:rsidRPr="00295700">
                              <w:rPr>
                                <w:rFonts w:cstheme="minorHAnsi"/>
                                <w:sz w:val="20"/>
                                <w:szCs w:val="20"/>
                              </w:rPr>
                              <w:t>to be familiar with these meanings, as well as other program requirements.</w:t>
                            </w:r>
                          </w:p>
                        </w:txbxContent>
                      </wps:txbx>
                      <wps:bodyPr rot="0" spcFirstLastPara="0" vertOverflow="overflow" horzOverflow="overflow" vert="horz" wrap="square" lIns="274320" tIns="182880" rIns="274320" bIns="182880" numCol="1" spcCol="0" rtlCol="0" fromWordArt="0" anchor="ctr" anchorCtr="0" forceAA="0" compatLnSpc="1">
                        <a:prstTxWarp prst="textNoShape">
                          <a:avLst/>
                        </a:prstTxWarp>
                        <a:noAutofit/>
                      </wps:bodyPr>
                    </wps:wsp>
                  </a:graphicData>
                </a:graphic>
              </wp:inline>
            </w:drawing>
          </mc:Choice>
          <mc:Fallback>
            <w:pict>
              <v:rect id="Rectangle 3" style="width:510pt;height:118.3pt;visibility:visible;mso-wrap-style:square;mso-left-percent:-10001;mso-top-percent:-10001;mso-position-horizontal:absolute;mso-position-horizontal-relative:char;mso-position-vertical:absolute;mso-position-vertical-relative:line;mso-left-percent:-10001;mso-top-percent:-10001;v-text-anchor:middle" o:spid="_x0000_s1026" fillcolor="#cfd0df" stroked="f" strokeweight=".5pt" w14:anchorId="5299B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">
                <v:textbox inset="21.6pt,14.4pt,21.6pt,14.4pt">
                  <w:txbxContent>
                    <w:p w:rsidRPr="00295700" w:rsidR="008734B7" w:rsidP="00295700" w:rsidRDefault="008734B7" w14:paraId="15B5867C" w14:textId="11E070D4">
                      <w:pPr>
                        <w:autoSpaceDE w:val="0"/>
                        <w:autoSpaceDN w:val="0"/>
                        <w:spacing w:after="0" w:line="240" w:lineRule="auto"/>
                        <w:rPr>
                          <w:rFonts w:cstheme="minorHAnsi"/>
                          <w:sz w:val="20"/>
                          <w:szCs w:val="20"/>
                        </w:rPr>
                      </w:pPr>
                      <w:r w:rsidRPr="00295700">
                        <w:rPr>
                          <w:rFonts w:cstheme="minorHAnsi"/>
                          <w:sz w:val="20"/>
                          <w:szCs w:val="20"/>
                        </w:rPr>
                        <w:t xml:space="preserve">Capitalized terms (other than titles) are defined in the fiscal year (FY) 2022 </w:t>
                      </w:r>
                      <w:r>
                        <w:rPr>
                          <w:rFonts w:cstheme="minorHAnsi"/>
                          <w:sz w:val="20"/>
                          <w:szCs w:val="20"/>
                        </w:rPr>
                        <w:t>CDFI Equitable Recovery</w:t>
                      </w:r>
                      <w:r w:rsidRPr="00295700">
                        <w:rPr>
                          <w:rFonts w:cstheme="minorHAnsi"/>
                          <w:sz w:val="20"/>
                          <w:szCs w:val="20"/>
                        </w:rPr>
                        <w:t xml:space="preserve"> Program (</w:t>
                      </w:r>
                      <w:r>
                        <w:rPr>
                          <w:rFonts w:cstheme="minorHAnsi"/>
                          <w:sz w:val="20"/>
                          <w:szCs w:val="20"/>
                        </w:rPr>
                        <w:t>CDFI ER</w:t>
                      </w:r>
                      <w:r w:rsidRPr="00295700">
                        <w:rPr>
                          <w:rFonts w:cstheme="minorHAnsi"/>
                          <w:sz w:val="20"/>
                          <w:szCs w:val="20"/>
                        </w:rPr>
                        <w:t>P) Notice of Funds Availability (NOFA)</w:t>
                      </w:r>
                      <w:r>
                        <w:rPr>
                          <w:rFonts w:cstheme="minorHAnsi"/>
                          <w:sz w:val="20"/>
                          <w:szCs w:val="20"/>
                        </w:rPr>
                        <w:t xml:space="preserve"> and </w:t>
                      </w:r>
                      <w:r w:rsidRPr="00295700">
                        <w:rPr>
                          <w:rFonts w:cstheme="minorHAnsi"/>
                          <w:sz w:val="20"/>
                          <w:szCs w:val="20"/>
                        </w:rPr>
                        <w:t xml:space="preserve">the FY 2022 </w:t>
                      </w:r>
                      <w:r>
                        <w:rPr>
                          <w:rFonts w:cstheme="minorHAnsi"/>
                          <w:sz w:val="20"/>
                          <w:szCs w:val="20"/>
                        </w:rPr>
                        <w:t>CDFI ERP</w:t>
                      </w:r>
                      <w:r w:rsidRPr="00295700">
                        <w:rPr>
                          <w:rFonts w:cstheme="minorHAnsi"/>
                          <w:sz w:val="20"/>
                          <w:szCs w:val="20"/>
                        </w:rPr>
                        <w:t xml:space="preserve"> Application Instructions and Glossary, which may be downloaded from the CDFI Fund’s website at </w:t>
                      </w:r>
                      <w:hyperlink w:history="1" r:id="rId14">
                        <w:r w:rsidRPr="00791254">
                          <w:rPr>
                            <w:rStyle w:val="Hyperlink"/>
                            <w:rFonts w:cstheme="minorHAnsi"/>
                            <w:sz w:val="20"/>
                            <w:szCs w:val="20"/>
                          </w:rPr>
                          <w:t>www.cdfifund.gov</w:t>
                        </w:r>
                      </w:hyperlink>
                      <w:r>
                        <w:rPr>
                          <w:rFonts w:cstheme="minorHAnsi"/>
                          <w:sz w:val="20"/>
                          <w:szCs w:val="20"/>
                        </w:rPr>
                        <w:t>, and</w:t>
                      </w:r>
                      <w:r w:rsidRPr="00295700">
                        <w:rPr>
                          <w:rFonts w:cstheme="minorHAnsi"/>
                          <w:sz w:val="20"/>
                          <w:szCs w:val="20"/>
                        </w:rPr>
                        <w:t xml:space="preserve"> in the Uniform Administrative Requirements (UAR). Certain terms used throughout the Application have meanings unique to the </w:t>
                      </w:r>
                      <w:r>
                        <w:rPr>
                          <w:rFonts w:cstheme="minorHAnsi"/>
                          <w:sz w:val="20"/>
                          <w:szCs w:val="20"/>
                        </w:rPr>
                        <w:t>CDFI ERP</w:t>
                      </w:r>
                      <w:r w:rsidRPr="00295700">
                        <w:rPr>
                          <w:rFonts w:cstheme="minorHAnsi"/>
                          <w:sz w:val="20"/>
                          <w:szCs w:val="20"/>
                        </w:rPr>
                        <w:t>. The CDFI Fund encourages each Applicant</w:t>
                      </w:r>
                      <w:r>
                        <w:rPr>
                          <w:rFonts w:cstheme="minorHAnsi"/>
                          <w:sz w:val="20"/>
                          <w:szCs w:val="20"/>
                        </w:rPr>
                        <w:t xml:space="preserve"> to review the FY 2022 CDFI ERP NOFA, </w:t>
                      </w:r>
                      <w:r w:rsidRPr="00295700">
                        <w:rPr>
                          <w:rFonts w:cstheme="minorHAnsi"/>
                          <w:sz w:val="20"/>
                          <w:szCs w:val="20"/>
                        </w:rPr>
                        <w:t xml:space="preserve">the FY 2022 </w:t>
                      </w:r>
                      <w:r>
                        <w:rPr>
                          <w:rFonts w:cstheme="minorHAnsi"/>
                          <w:sz w:val="20"/>
                          <w:szCs w:val="20"/>
                        </w:rPr>
                        <w:t>CDFI ERP</w:t>
                      </w:r>
                      <w:r w:rsidRPr="00295700">
                        <w:rPr>
                          <w:rFonts w:cstheme="minorHAnsi"/>
                          <w:sz w:val="20"/>
                          <w:szCs w:val="20"/>
                        </w:rPr>
                        <w:t xml:space="preserve"> Application Instructions and Glossary </w:t>
                      </w:r>
                      <w:r>
                        <w:rPr>
                          <w:rFonts w:cstheme="minorHAnsi"/>
                          <w:sz w:val="20"/>
                          <w:szCs w:val="20"/>
                        </w:rPr>
                        <w:t xml:space="preserve">and the Uniform Administrative Requirements </w:t>
                      </w:r>
                      <w:r w:rsidRPr="00295700">
                        <w:rPr>
                          <w:rFonts w:cstheme="minorHAnsi"/>
                          <w:sz w:val="20"/>
                          <w:szCs w:val="20"/>
                        </w:rPr>
                        <w:t>to be familiar with these meanings, as well as other program requirements.</w:t>
                      </w:r>
                    </w:p>
                  </w:txbxContent>
                </v:textbox>
                <w10:anchorlock/>
              </v:rect>
            </w:pict>
          </mc:Fallback>
        </mc:AlternateContent>
      </w:r>
    </w:p>
    <w:p w:rsidRPr="00B75292" w:rsidR="00ED2E78" w:rsidP="00ED2E78" w:rsidRDefault="00ED2E78" w14:paraId="3D34682F" w14:textId="77777777">
      <w:pPr>
        <w:rPr>
          <w:b/>
          <w:color w:val="002060"/>
          <w:sz w:val="28"/>
          <w:szCs w:val="28"/>
        </w:rPr>
      </w:pPr>
      <w:r w:rsidRPr="00B75292">
        <w:rPr>
          <w:b/>
          <w:color w:val="002060"/>
          <w:sz w:val="28"/>
          <w:szCs w:val="28"/>
        </w:rPr>
        <w:t>Introduction</w:t>
      </w:r>
    </w:p>
    <w:p w:rsidRPr="009F6D59" w:rsidR="00ED2E78" w:rsidP="00ED2E78" w:rsidRDefault="00A94226" w14:paraId="1E8DB861" w14:textId="251C577C">
      <w:pPr>
        <w:rPr>
          <w:rFonts w:cstheme="minorHAnsi"/>
        </w:rPr>
      </w:pPr>
      <w:bookmarkStart w:name="_Toc58311042" w:id="8"/>
      <w:bookmarkEnd w:id="8"/>
      <w:r w:rsidRPr="005A7D15">
        <w:rPr>
          <w:bCs/>
        </w:rPr>
        <w:t>Congress authorized the CDFI E</w:t>
      </w:r>
      <w:r>
        <w:rPr>
          <w:bCs/>
        </w:rPr>
        <w:t xml:space="preserve">quitable </w:t>
      </w:r>
      <w:r w:rsidRPr="005A7D15">
        <w:rPr>
          <w:bCs/>
        </w:rPr>
        <w:t>R</w:t>
      </w:r>
      <w:r>
        <w:rPr>
          <w:bCs/>
        </w:rPr>
        <w:t xml:space="preserve">ecovery </w:t>
      </w:r>
      <w:r w:rsidRPr="005A7D15">
        <w:rPr>
          <w:bCs/>
        </w:rPr>
        <w:t>P</w:t>
      </w:r>
      <w:r>
        <w:rPr>
          <w:bCs/>
        </w:rPr>
        <w:t>rogram</w:t>
      </w:r>
      <w:r w:rsidRPr="005A7D15">
        <w:rPr>
          <w:bCs/>
        </w:rPr>
        <w:t xml:space="preserve"> pursuant to § 523 in Division N of the Consolidated Appropriations Act, 2021 (Pub. L. 116-</w:t>
      </w:r>
      <w:proofErr w:type="gramStart"/>
      <w:r w:rsidRPr="005A7D15">
        <w:rPr>
          <w:bCs/>
        </w:rPr>
        <w:t>260)(</w:t>
      </w:r>
      <w:proofErr w:type="gramEnd"/>
      <w:r w:rsidRPr="005A7D15">
        <w:rPr>
          <w:bCs/>
        </w:rPr>
        <w:t>Authorizing Statute)</w:t>
      </w:r>
      <w:r w:rsidRPr="005A7D15">
        <w:t xml:space="preserve">. </w:t>
      </w:r>
      <w:r w:rsidR="00E04784">
        <w:t xml:space="preserve">The </w:t>
      </w:r>
      <w:r w:rsidR="005A7D15">
        <w:t xml:space="preserve">Authorizing Statute </w:t>
      </w:r>
      <w:r w:rsidR="00E04784">
        <w:t xml:space="preserve">appropriated </w:t>
      </w:r>
      <w:r w:rsidR="004D1EED">
        <w:t>$3 billion</w:t>
      </w:r>
      <w:r w:rsidR="00E04784">
        <w:t xml:space="preserve"> to the Community Development Financial Institution Fund (CDFI Fund) to provide emergency support for CDFIs and communities responding to the pandemic.</w:t>
      </w:r>
      <w:r w:rsidR="004D1EED">
        <w:t xml:space="preserve"> Of that amount, the CDFI Fund will deploy $1.75 billion in grants to CDFIs under the </w:t>
      </w:r>
      <w:r w:rsidR="00271AAD">
        <w:t>CDFI ERP</w:t>
      </w:r>
      <w:r w:rsidR="004D1EED">
        <w:t xml:space="preserve"> to expand lending, grant making or investment activities in </w:t>
      </w:r>
      <w:r w:rsidR="00391FD2">
        <w:t xml:space="preserve">Low- or Moderate-Income </w:t>
      </w:r>
      <w:r w:rsidR="004D1EED">
        <w:t xml:space="preserve">communities </w:t>
      </w:r>
      <w:r w:rsidR="00FA5DC5">
        <w:t xml:space="preserve">and to borrowers </w:t>
      </w:r>
      <w:r w:rsidR="004D1EED">
        <w:t xml:space="preserve">that have significant unmet capital or </w:t>
      </w:r>
      <w:r w:rsidR="00EE5E91">
        <w:t xml:space="preserve">financial </w:t>
      </w:r>
      <w:proofErr w:type="spellStart"/>
      <w:r w:rsidR="00EE5E91">
        <w:t>services</w:t>
      </w:r>
      <w:proofErr w:type="spellEnd"/>
      <w:r w:rsidR="004D1EED">
        <w:t xml:space="preserve"> needs. </w:t>
      </w:r>
      <w:r w:rsidR="00ED2E78">
        <w:rPr>
          <w:rFonts w:cstheme="minorHAnsi"/>
        </w:rPr>
        <w:t>T</w:t>
      </w:r>
      <w:r w:rsidRPr="00733C8A" w:rsidR="00ED2E78">
        <w:rPr>
          <w:rFonts w:cstheme="minorHAnsi"/>
        </w:rPr>
        <w:t>h</w:t>
      </w:r>
      <w:r w:rsidR="00ED2E78">
        <w:rPr>
          <w:rFonts w:cstheme="minorHAnsi"/>
        </w:rPr>
        <w:t>rough th</w:t>
      </w:r>
      <w:r w:rsidRPr="00733C8A" w:rsidR="00ED2E78">
        <w:rPr>
          <w:rFonts w:cstheme="minorHAnsi"/>
        </w:rPr>
        <w:t xml:space="preserve">e </w:t>
      </w:r>
      <w:r w:rsidR="00FD1CE3">
        <w:rPr>
          <w:rFonts w:cstheme="minorHAnsi"/>
        </w:rPr>
        <w:t>CDFI ERP</w:t>
      </w:r>
      <w:r w:rsidR="00ED2E78">
        <w:rPr>
          <w:rFonts w:cstheme="minorHAnsi"/>
        </w:rPr>
        <w:t>, the CDFI Fund</w:t>
      </w:r>
      <w:r w:rsidRPr="00733C8A" w:rsidR="00ED2E78">
        <w:rPr>
          <w:rFonts w:cstheme="minorHAnsi"/>
        </w:rPr>
        <w:t xml:space="preserve"> </w:t>
      </w:r>
      <w:r w:rsidR="004D1EED">
        <w:rPr>
          <w:rFonts w:cstheme="minorHAnsi"/>
        </w:rPr>
        <w:t xml:space="preserve">will </w:t>
      </w:r>
      <w:r w:rsidRPr="00733C8A" w:rsidR="00ED2E78">
        <w:rPr>
          <w:rFonts w:cstheme="minorHAnsi"/>
        </w:rPr>
        <w:t xml:space="preserve">provide </w:t>
      </w:r>
      <w:r w:rsidR="00ED2E78">
        <w:rPr>
          <w:rFonts w:cstheme="minorHAnsi"/>
        </w:rPr>
        <w:t>financial assistance</w:t>
      </w:r>
      <w:r w:rsidRPr="00733C8A" w:rsidR="00ED2E78">
        <w:rPr>
          <w:rFonts w:cstheme="minorHAnsi"/>
        </w:rPr>
        <w:t xml:space="preserve"> awards through a competitive Application process. In order to understand the requirements of the </w:t>
      </w:r>
      <w:r w:rsidR="00F5173A">
        <w:rPr>
          <w:rFonts w:cstheme="minorHAnsi"/>
        </w:rPr>
        <w:t>CDFI ERP</w:t>
      </w:r>
      <w:r w:rsidRPr="00733C8A" w:rsidR="00ED2E78">
        <w:rPr>
          <w:rFonts w:cstheme="minorHAnsi"/>
        </w:rPr>
        <w:t xml:space="preserve">, including eligible uses of </w:t>
      </w:r>
      <w:r w:rsidR="00FD1CE3">
        <w:rPr>
          <w:rFonts w:cstheme="minorHAnsi"/>
        </w:rPr>
        <w:t>CDFI ERP</w:t>
      </w:r>
      <w:r w:rsidR="00ED2E78">
        <w:rPr>
          <w:rFonts w:cstheme="minorHAnsi"/>
        </w:rPr>
        <w:t xml:space="preserve"> </w:t>
      </w:r>
      <w:r w:rsidR="00516FB7">
        <w:rPr>
          <w:rFonts w:cstheme="minorHAnsi"/>
        </w:rPr>
        <w:t>A</w:t>
      </w:r>
      <w:r w:rsidRPr="00733C8A" w:rsidR="00ED2E78">
        <w:rPr>
          <w:rFonts w:cstheme="minorHAnsi"/>
        </w:rPr>
        <w:t>wards</w:t>
      </w:r>
      <w:r w:rsidR="00ED2E78">
        <w:rPr>
          <w:rFonts w:cstheme="minorHAnsi"/>
        </w:rPr>
        <w:t>, prospective</w:t>
      </w:r>
      <w:r w:rsidRPr="00733C8A" w:rsidR="00ED2E78">
        <w:rPr>
          <w:rFonts w:cstheme="minorHAnsi"/>
        </w:rPr>
        <w:t xml:space="preserve"> Applicant</w:t>
      </w:r>
      <w:r w:rsidR="00ED2E78">
        <w:rPr>
          <w:rFonts w:cstheme="minorHAnsi"/>
        </w:rPr>
        <w:t>s</w:t>
      </w:r>
      <w:r w:rsidRPr="00733C8A" w:rsidR="00ED2E78">
        <w:rPr>
          <w:rFonts w:cstheme="minorHAnsi"/>
        </w:rPr>
        <w:t xml:space="preserve"> should review the fiscal year (FY) 20</w:t>
      </w:r>
      <w:r w:rsidRPr="00C75D88" w:rsidR="00ED2E78">
        <w:rPr>
          <w:rFonts w:cstheme="minorHAnsi"/>
        </w:rPr>
        <w:t xml:space="preserve">22 </w:t>
      </w:r>
      <w:r w:rsidR="00F5173A">
        <w:rPr>
          <w:rFonts w:cstheme="minorHAnsi"/>
        </w:rPr>
        <w:t>CDFI ERP</w:t>
      </w:r>
      <w:r w:rsidRPr="000C352C" w:rsidR="00ED2E78">
        <w:rPr>
          <w:rFonts w:cstheme="minorHAnsi"/>
        </w:rPr>
        <w:t xml:space="preserve"> N</w:t>
      </w:r>
      <w:r w:rsidR="00ED2E78">
        <w:rPr>
          <w:rFonts w:cstheme="minorHAnsi"/>
        </w:rPr>
        <w:t>otice of Funds Availability (N</w:t>
      </w:r>
      <w:r w:rsidRPr="000C352C" w:rsidR="00ED2E78">
        <w:rPr>
          <w:rFonts w:cstheme="minorHAnsi"/>
        </w:rPr>
        <w:t>OFA</w:t>
      </w:r>
      <w:r w:rsidR="00ED2E78">
        <w:rPr>
          <w:rFonts w:cstheme="minorHAnsi"/>
        </w:rPr>
        <w:t>)</w:t>
      </w:r>
      <w:r w:rsidRPr="000C352C" w:rsidR="00ED2E78">
        <w:rPr>
          <w:rFonts w:cstheme="minorHAnsi"/>
        </w:rPr>
        <w:t xml:space="preserve"> and additional guidance and instructions posted on the </w:t>
      </w:r>
      <w:r w:rsidR="00ED2E78">
        <w:rPr>
          <w:rFonts w:cstheme="minorHAnsi"/>
        </w:rPr>
        <w:t xml:space="preserve">CDFI Fund’s </w:t>
      </w:r>
      <w:r w:rsidRPr="000C352C" w:rsidR="00ED2E78">
        <w:rPr>
          <w:rFonts w:cstheme="minorHAnsi"/>
        </w:rPr>
        <w:t>website</w:t>
      </w:r>
      <w:r w:rsidR="00ED2E78">
        <w:rPr>
          <w:rFonts w:cstheme="minorHAnsi"/>
        </w:rPr>
        <w:t xml:space="preserve">: </w:t>
      </w:r>
      <w:r w:rsidRPr="002C0314" w:rsidR="002C0314">
        <w:rPr>
          <w:rFonts w:cstheme="minorHAnsi"/>
          <w:highlight w:val="yellow"/>
        </w:rPr>
        <w:t>www.cdfifund.gov/erp</w:t>
      </w:r>
      <w:r w:rsidR="00ED2E78">
        <w:rPr>
          <w:rFonts w:cstheme="minorHAnsi"/>
        </w:rPr>
        <w:t>.</w:t>
      </w:r>
    </w:p>
    <w:p w:rsidRPr="00814BD2" w:rsidR="00ED2E78" w:rsidP="00ED2E78" w:rsidRDefault="00ED2E78" w14:paraId="3DE72AE5" w14:textId="6B813EE7">
      <w:pPr>
        <w:rPr>
          <w:rFonts w:cstheme="minorHAnsi"/>
        </w:rPr>
      </w:pPr>
      <w:r w:rsidRPr="00814BD2">
        <w:rPr>
          <w:rFonts w:cstheme="minorHAnsi"/>
        </w:rPr>
        <w:t xml:space="preserve">This guidance document provides Applicants with instructions and tips on how to respond to the narrative questions, data inputs, and required attachments for the FY </w:t>
      </w:r>
      <w:r>
        <w:rPr>
          <w:rFonts w:cstheme="minorHAnsi"/>
        </w:rPr>
        <w:t>2022</w:t>
      </w:r>
      <w:r w:rsidRPr="00814BD2">
        <w:rPr>
          <w:rFonts w:cstheme="minorHAnsi"/>
        </w:rPr>
        <w:t xml:space="preserve"> </w:t>
      </w:r>
      <w:r w:rsidR="00FD1CE3">
        <w:rPr>
          <w:rFonts w:cstheme="minorHAnsi"/>
        </w:rPr>
        <w:t>CDFI ERP</w:t>
      </w:r>
      <w:r w:rsidRPr="00814BD2">
        <w:rPr>
          <w:rFonts w:cstheme="minorHAnsi"/>
        </w:rPr>
        <w:t xml:space="preserve"> </w:t>
      </w:r>
      <w:r>
        <w:rPr>
          <w:rFonts w:cstheme="minorHAnsi"/>
        </w:rPr>
        <w:t>Application</w:t>
      </w:r>
      <w:r w:rsidRPr="00814BD2">
        <w:rPr>
          <w:rFonts w:cstheme="minorHAnsi"/>
        </w:rPr>
        <w:t xml:space="preserve">. This guidance is intended to be used in conjunction with additional </w:t>
      </w:r>
      <w:r>
        <w:rPr>
          <w:rFonts w:cstheme="minorHAnsi"/>
        </w:rPr>
        <w:t>Application</w:t>
      </w:r>
      <w:r w:rsidRPr="00814BD2">
        <w:rPr>
          <w:rFonts w:cstheme="minorHAnsi"/>
        </w:rPr>
        <w:t xml:space="preserve"> materials, all of which are available on the CDFI Fund’s website. </w:t>
      </w:r>
    </w:p>
    <w:p w:rsidR="00ED2E78" w:rsidP="00ED2E78" w:rsidRDefault="00ED2E78" w14:paraId="68655BDF" w14:textId="3E37ED76">
      <w:pPr>
        <w:rPr>
          <w:rFonts w:cstheme="minorHAnsi"/>
        </w:rPr>
      </w:pPr>
      <w:r w:rsidRPr="00814BD2">
        <w:rPr>
          <w:rFonts w:cstheme="minorHAnsi"/>
        </w:rPr>
        <w:t>Please be aware that the CDFI Fund reserves the right to request supplemental documentation verifying any of the information submitted in the F</w:t>
      </w:r>
      <w:r>
        <w:rPr>
          <w:rFonts w:cstheme="minorHAnsi"/>
        </w:rPr>
        <w:t xml:space="preserve">Y 2022 </w:t>
      </w:r>
      <w:r w:rsidR="00FD1CE3">
        <w:rPr>
          <w:rFonts w:cstheme="minorHAnsi"/>
        </w:rPr>
        <w:t>CDFI ERP</w:t>
      </w:r>
      <w:r>
        <w:rPr>
          <w:rFonts w:cstheme="minorHAnsi"/>
        </w:rPr>
        <w:t xml:space="preserve"> Application.</w:t>
      </w:r>
      <w:r w:rsidRPr="00814BD2">
        <w:rPr>
          <w:rFonts w:cstheme="minorHAnsi"/>
        </w:rPr>
        <w:t xml:space="preserve"> If selected for </w:t>
      </w:r>
      <w:r w:rsidR="00FD1CE3">
        <w:rPr>
          <w:rFonts w:cstheme="minorHAnsi"/>
        </w:rPr>
        <w:t>a CDFI ERP</w:t>
      </w:r>
      <w:r w:rsidRPr="00814BD2">
        <w:rPr>
          <w:rFonts w:cstheme="minorHAnsi"/>
        </w:rPr>
        <w:t xml:space="preserve"> Award,</w:t>
      </w:r>
      <w:r w:rsidRPr="00814BD2" w:rsidDel="00BE5277">
        <w:rPr>
          <w:rFonts w:cstheme="minorHAnsi"/>
        </w:rPr>
        <w:t xml:space="preserve"> </w:t>
      </w:r>
      <w:r w:rsidRPr="00814BD2">
        <w:rPr>
          <w:rFonts w:cstheme="minorHAnsi"/>
        </w:rPr>
        <w:t xml:space="preserve">the Applicant should also be aware that any of the information submitted in its </w:t>
      </w:r>
      <w:proofErr w:type="gramStart"/>
      <w:r>
        <w:rPr>
          <w:rFonts w:cstheme="minorHAnsi"/>
        </w:rPr>
        <w:t>Application</w:t>
      </w:r>
      <w:proofErr w:type="gramEnd"/>
      <w:r w:rsidRPr="00814BD2">
        <w:rPr>
          <w:rFonts w:cstheme="minorHAnsi"/>
        </w:rPr>
        <w:t xml:space="preserve"> may be incorporated </w:t>
      </w:r>
      <w:r>
        <w:rPr>
          <w:rFonts w:cstheme="minorHAnsi"/>
        </w:rPr>
        <w:t xml:space="preserve">as a requirement </w:t>
      </w:r>
      <w:r w:rsidRPr="00814BD2">
        <w:rPr>
          <w:rFonts w:cstheme="minorHAnsi"/>
        </w:rPr>
        <w:t>in its Assistance Agreement</w:t>
      </w:r>
      <w:r w:rsidRPr="00814BD2" w:rsidDel="00C161B6">
        <w:rPr>
          <w:rFonts w:cstheme="minorHAnsi"/>
        </w:rPr>
        <w:t>.</w:t>
      </w:r>
    </w:p>
    <w:p w:rsidR="00ED2E78" w:rsidP="00ED2E78" w:rsidRDefault="00ED2E78" w14:paraId="0AF15732" w14:textId="54334AE1">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b/>
          <w:color w:val="000000" w:themeColor="text1"/>
          <w:sz w:val="20"/>
          <w:szCs w:val="20"/>
        </w:rPr>
      </w:pPr>
      <w:r w:rsidRPr="00C4782D">
        <w:rPr>
          <w:rFonts w:cstheme="minorHAnsi"/>
          <w:b/>
          <w:color w:val="000000" w:themeColor="text1"/>
          <w:sz w:val="20"/>
          <w:szCs w:val="20"/>
        </w:rPr>
        <w:t xml:space="preserve">Note about the Awards Management Information System (AMIS): </w:t>
      </w:r>
      <w:r w:rsidRPr="00C4782D">
        <w:rPr>
          <w:rFonts w:cstheme="minorHAnsi"/>
          <w:color w:val="000000" w:themeColor="text1"/>
          <w:sz w:val="20"/>
          <w:szCs w:val="20"/>
        </w:rPr>
        <w:t xml:space="preserve">AMIS is the CDFI Fund’s web-based portal that all Applicants must use to create, complete, and submit </w:t>
      </w:r>
      <w:r>
        <w:rPr>
          <w:rFonts w:cstheme="minorHAnsi"/>
          <w:color w:val="000000" w:themeColor="text1"/>
          <w:sz w:val="20"/>
          <w:szCs w:val="20"/>
        </w:rPr>
        <w:t xml:space="preserve">required Application documents. </w:t>
      </w:r>
      <w:r w:rsidRPr="00C4782D">
        <w:rPr>
          <w:rFonts w:cstheme="minorHAnsi"/>
          <w:b/>
          <w:color w:val="000000" w:themeColor="text1"/>
          <w:sz w:val="20"/>
          <w:szCs w:val="20"/>
        </w:rPr>
        <w:t xml:space="preserve">This guidance document does not contain instructions for entering </w:t>
      </w:r>
      <w:r>
        <w:rPr>
          <w:rFonts w:cstheme="minorHAnsi"/>
          <w:b/>
          <w:color w:val="000000" w:themeColor="text1"/>
          <w:sz w:val="20"/>
          <w:szCs w:val="20"/>
        </w:rPr>
        <w:t>Application</w:t>
      </w:r>
      <w:r w:rsidRPr="00C4782D">
        <w:rPr>
          <w:rFonts w:cstheme="minorHAnsi"/>
          <w:b/>
          <w:color w:val="000000" w:themeColor="text1"/>
          <w:sz w:val="20"/>
          <w:szCs w:val="20"/>
        </w:rPr>
        <w:t xml:space="preserve"> information into AMIS. For technical instructions on how to use AMIS, please refer to the</w:t>
      </w:r>
      <w:r w:rsidRPr="00C4782D">
        <w:rPr>
          <w:rFonts w:cstheme="minorHAnsi"/>
          <w:b/>
          <w:color w:val="000000" w:themeColor="text1"/>
          <w:sz w:val="20"/>
          <w:szCs w:val="20"/>
          <w:u w:val="single"/>
        </w:rPr>
        <w:t xml:space="preserve"> FY </w:t>
      </w:r>
      <w:r>
        <w:rPr>
          <w:rFonts w:cstheme="minorHAnsi"/>
          <w:b/>
          <w:color w:val="000000" w:themeColor="text1"/>
          <w:sz w:val="20"/>
          <w:szCs w:val="20"/>
          <w:u w:val="single"/>
        </w:rPr>
        <w:t>2022</w:t>
      </w:r>
      <w:r w:rsidRPr="00C4782D">
        <w:rPr>
          <w:rFonts w:cstheme="minorHAnsi"/>
          <w:b/>
          <w:color w:val="000000" w:themeColor="text1"/>
          <w:sz w:val="20"/>
          <w:szCs w:val="20"/>
          <w:u w:val="single"/>
        </w:rPr>
        <w:t xml:space="preserve"> AMIS Training Manual for </w:t>
      </w:r>
      <w:r w:rsidR="00F5173A">
        <w:rPr>
          <w:rFonts w:cstheme="minorHAnsi"/>
          <w:b/>
          <w:color w:val="000000" w:themeColor="text1"/>
          <w:sz w:val="20"/>
          <w:szCs w:val="20"/>
          <w:u w:val="single"/>
        </w:rPr>
        <w:t>CDFI Equitable Recovery Program</w:t>
      </w:r>
      <w:r w:rsidRPr="00C4782D">
        <w:rPr>
          <w:rFonts w:cstheme="minorHAnsi"/>
          <w:b/>
          <w:color w:val="000000" w:themeColor="text1"/>
          <w:sz w:val="20"/>
          <w:szCs w:val="20"/>
          <w:u w:val="single"/>
        </w:rPr>
        <w:t>.</w:t>
      </w:r>
      <w:r w:rsidRPr="00C4782D">
        <w:rPr>
          <w:rFonts w:cstheme="minorHAnsi"/>
          <w:b/>
          <w:color w:val="000000" w:themeColor="text1"/>
          <w:sz w:val="20"/>
          <w:szCs w:val="20"/>
        </w:rPr>
        <w:t xml:space="preserve"> </w:t>
      </w:r>
    </w:p>
    <w:p w:rsidRPr="00C4782D" w:rsidR="002C0314" w:rsidP="00ED2E78" w:rsidRDefault="002C0314" w14:paraId="28075DCC" w14:textId="77777777">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b/>
          <w:color w:val="000000" w:themeColor="text1"/>
          <w:sz w:val="20"/>
          <w:szCs w:val="20"/>
        </w:rPr>
      </w:pPr>
    </w:p>
    <w:p w:rsidRPr="00C4782D" w:rsidR="00ED2E78" w:rsidP="00ED2E78" w:rsidRDefault="00ED2E78" w14:paraId="211FE2BB" w14:textId="5EF8FCBF">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color w:val="000000" w:themeColor="text1"/>
          <w:sz w:val="20"/>
          <w:szCs w:val="20"/>
        </w:rPr>
      </w:pPr>
      <w:r w:rsidRPr="00C4782D">
        <w:rPr>
          <w:rFonts w:cstheme="minorHAnsi"/>
          <w:color w:val="000000" w:themeColor="text1"/>
          <w:sz w:val="20"/>
          <w:szCs w:val="20"/>
        </w:rPr>
        <w:t xml:space="preserve">This document is a reference tool only, and Applicants must enter their responses to the narrative questions and data entry fields in the AMIS </w:t>
      </w:r>
      <w:r>
        <w:rPr>
          <w:rFonts w:cstheme="minorHAnsi"/>
          <w:color w:val="000000" w:themeColor="text1"/>
          <w:sz w:val="20"/>
          <w:szCs w:val="20"/>
        </w:rPr>
        <w:t>Application</w:t>
      </w:r>
      <w:r w:rsidRPr="00C4782D">
        <w:rPr>
          <w:rFonts w:cstheme="minorHAnsi"/>
          <w:color w:val="000000" w:themeColor="text1"/>
          <w:sz w:val="20"/>
          <w:szCs w:val="20"/>
        </w:rPr>
        <w:t xml:space="preserve">. All attachments must also be attached in the AMIS </w:t>
      </w:r>
      <w:r>
        <w:rPr>
          <w:rFonts w:cstheme="minorHAnsi"/>
          <w:color w:val="000000" w:themeColor="text1"/>
          <w:sz w:val="20"/>
          <w:szCs w:val="20"/>
        </w:rPr>
        <w:t>Application</w:t>
      </w:r>
      <w:r w:rsidRPr="00C4782D">
        <w:rPr>
          <w:rFonts w:cstheme="minorHAnsi"/>
          <w:color w:val="000000" w:themeColor="text1"/>
          <w:sz w:val="20"/>
          <w:szCs w:val="20"/>
        </w:rPr>
        <w:t>.</w:t>
      </w:r>
    </w:p>
    <w:p w:rsidRPr="00B75292" w:rsidR="00ED2E78" w:rsidP="00ED2E78" w:rsidRDefault="00ED2E78" w14:paraId="31E94AA8" w14:textId="0515B85F">
      <w:pPr>
        <w:rPr>
          <w:b/>
          <w:color w:val="002060"/>
          <w:sz w:val="28"/>
          <w:szCs w:val="28"/>
        </w:rPr>
      </w:pPr>
      <w:bookmarkStart w:name="_Toc5021634" w:id="9"/>
      <w:bookmarkEnd w:id="0"/>
      <w:r w:rsidRPr="00814BD2">
        <w:rPr>
          <w:rFonts w:cstheme="minorHAnsi"/>
          <w:b/>
          <w:bCs/>
          <w:color w:val="33588B"/>
          <w:sz w:val="28"/>
        </w:rPr>
        <w:br w:type="page"/>
      </w:r>
      <w:bookmarkEnd w:id="9"/>
      <w:r w:rsidRPr="00B75292">
        <w:rPr>
          <w:b/>
          <w:color w:val="002060"/>
          <w:sz w:val="28"/>
          <w:szCs w:val="28"/>
        </w:rPr>
        <w:lastRenderedPageBreak/>
        <w:t>Applicant Eligibility</w:t>
      </w:r>
    </w:p>
    <w:p w:rsidR="00ED2E78" w:rsidP="00ED2E78" w:rsidRDefault="00ED2E78" w14:paraId="5DE1E7AB" w14:textId="77777777">
      <w:pPr>
        <w:autoSpaceDE w:val="0"/>
        <w:autoSpaceDN w:val="0"/>
        <w:adjustRightInd w:val="0"/>
        <w:rPr>
          <w:rFonts w:cstheme="minorHAnsi"/>
          <w:szCs w:val="20"/>
        </w:rPr>
      </w:pPr>
      <w:r w:rsidRPr="00814BD2">
        <w:rPr>
          <w:rFonts w:cstheme="minorHAnsi"/>
          <w:szCs w:val="20"/>
        </w:rPr>
        <w:t xml:space="preserve">At the time that an entity submits its </w:t>
      </w:r>
      <w:proofErr w:type="gramStart"/>
      <w:r>
        <w:rPr>
          <w:rFonts w:cstheme="minorHAnsi"/>
          <w:szCs w:val="20"/>
        </w:rPr>
        <w:t>Application</w:t>
      </w:r>
      <w:proofErr w:type="gramEnd"/>
      <w:r w:rsidRPr="00814BD2">
        <w:rPr>
          <w:rFonts w:cstheme="minorHAnsi"/>
          <w:szCs w:val="20"/>
        </w:rPr>
        <w:t>, it must be a duly organized and validly existing legal entity under the laws of the jurisdiction (including a Tribal jurisdiction) in which it is incorpor</w:t>
      </w:r>
      <w:r>
        <w:rPr>
          <w:rFonts w:cstheme="minorHAnsi"/>
          <w:szCs w:val="20"/>
        </w:rPr>
        <w:t xml:space="preserve">ated or otherwise established. </w:t>
      </w:r>
    </w:p>
    <w:p w:rsidRPr="00ED2E78" w:rsidR="00ED2E78" w:rsidP="00ED2E78" w:rsidRDefault="00ED2E78" w14:paraId="3E8186C1" w14:textId="099FE1BA">
      <w:pPr>
        <w:pStyle w:val="BodyText"/>
        <w:spacing w:before="57"/>
        <w:ind w:left="180"/>
        <w:rPr>
          <w:rFonts w:asciiTheme="minorHAnsi" w:hAnsiTheme="minorHAnsi" w:cstheme="minorHAnsi"/>
          <w:sz w:val="22"/>
          <w:szCs w:val="22"/>
        </w:rPr>
      </w:pPr>
      <w:r w:rsidRPr="00ED2E78">
        <w:rPr>
          <w:rFonts w:asciiTheme="minorHAnsi" w:hAnsiTheme="minorHAnsi" w:cstheme="minorHAnsi"/>
          <w:sz w:val="22"/>
          <w:szCs w:val="22"/>
        </w:rPr>
        <w:t xml:space="preserve">Further, in order to be deemed eligible to apply for </w:t>
      </w:r>
      <w:r w:rsidR="00FD1CE3">
        <w:rPr>
          <w:rFonts w:asciiTheme="minorHAnsi" w:hAnsiTheme="minorHAnsi" w:cstheme="minorHAnsi"/>
          <w:sz w:val="22"/>
          <w:szCs w:val="22"/>
        </w:rPr>
        <w:t>a CDFI ERP</w:t>
      </w:r>
      <w:r w:rsidRPr="00ED2E78">
        <w:rPr>
          <w:rFonts w:asciiTheme="minorHAnsi" w:hAnsiTheme="minorHAnsi" w:cstheme="minorHAnsi"/>
          <w:sz w:val="22"/>
          <w:szCs w:val="22"/>
        </w:rPr>
        <w:t xml:space="preserve"> </w:t>
      </w:r>
      <w:r w:rsidR="0048006B">
        <w:rPr>
          <w:rFonts w:asciiTheme="minorHAnsi" w:hAnsiTheme="minorHAnsi" w:cstheme="minorHAnsi"/>
          <w:sz w:val="22"/>
          <w:szCs w:val="22"/>
        </w:rPr>
        <w:t>A</w:t>
      </w:r>
      <w:r w:rsidRPr="00ED2E78">
        <w:rPr>
          <w:rFonts w:asciiTheme="minorHAnsi" w:hAnsiTheme="minorHAnsi" w:cstheme="minorHAnsi"/>
          <w:sz w:val="22"/>
          <w:szCs w:val="22"/>
        </w:rPr>
        <w:t>ward, an organization must:</w:t>
      </w:r>
    </w:p>
    <w:p w:rsidRPr="00ED2E78" w:rsidR="00ED2E78" w:rsidP="00A107BA" w:rsidRDefault="00ED2E78" w14:paraId="0A1B68B7" w14:textId="55A34C4C">
      <w:pPr>
        <w:pStyle w:val="BodyText"/>
        <w:numPr>
          <w:ilvl w:val="0"/>
          <w:numId w:val="79"/>
        </w:numPr>
        <w:autoSpaceDE/>
        <w:autoSpaceDN/>
        <w:adjustRightInd/>
        <w:spacing w:before="57"/>
        <w:rPr>
          <w:rFonts w:asciiTheme="minorHAnsi" w:hAnsiTheme="minorHAnsi" w:cstheme="minorHAnsi"/>
          <w:sz w:val="22"/>
          <w:szCs w:val="22"/>
        </w:rPr>
      </w:pPr>
      <w:r w:rsidRPr="00ED2E78">
        <w:rPr>
          <w:rFonts w:asciiTheme="minorHAnsi" w:hAnsiTheme="minorHAnsi" w:cstheme="minorHAnsi"/>
          <w:sz w:val="22"/>
          <w:szCs w:val="22"/>
        </w:rPr>
        <w:t xml:space="preserve">Be certified as a CDFI by the CDFI Fund by the date the FY 2022 </w:t>
      </w:r>
      <w:r w:rsidR="00F5173A">
        <w:rPr>
          <w:rFonts w:asciiTheme="minorHAnsi" w:hAnsiTheme="minorHAnsi" w:cstheme="minorHAnsi"/>
          <w:sz w:val="22"/>
          <w:szCs w:val="22"/>
        </w:rPr>
        <w:t>CDFI ERP</w:t>
      </w:r>
      <w:r w:rsidRPr="00ED2E78">
        <w:rPr>
          <w:rFonts w:asciiTheme="minorHAnsi" w:hAnsiTheme="minorHAnsi" w:cstheme="minorHAnsi"/>
          <w:sz w:val="22"/>
          <w:szCs w:val="22"/>
        </w:rPr>
        <w:t xml:space="preserve"> NOFA is published in the Federal Register.</w:t>
      </w:r>
    </w:p>
    <w:p w:rsidRPr="00ED2E78" w:rsidR="00ED2E78" w:rsidP="00A107BA" w:rsidRDefault="00ED2E78" w14:paraId="588CFCB6" w14:textId="1F86C1A0">
      <w:pPr>
        <w:pStyle w:val="BodyText"/>
        <w:numPr>
          <w:ilvl w:val="0"/>
          <w:numId w:val="79"/>
        </w:numPr>
        <w:autoSpaceDE/>
        <w:autoSpaceDN/>
        <w:adjustRightInd/>
        <w:spacing w:before="57"/>
        <w:rPr>
          <w:rFonts w:asciiTheme="minorHAnsi" w:hAnsiTheme="minorHAnsi" w:cstheme="minorHAnsi"/>
          <w:sz w:val="22"/>
          <w:szCs w:val="22"/>
        </w:rPr>
      </w:pPr>
      <w:r w:rsidRPr="00ED2E78">
        <w:rPr>
          <w:rFonts w:asciiTheme="minorHAnsi" w:hAnsiTheme="minorHAnsi" w:cstheme="minorHAnsi"/>
          <w:sz w:val="22"/>
          <w:szCs w:val="22"/>
        </w:rPr>
        <w:t>Have at least 30% of its</w:t>
      </w:r>
      <w:r w:rsidR="00DF6831">
        <w:rPr>
          <w:rFonts w:asciiTheme="minorHAnsi" w:hAnsiTheme="minorHAnsi" w:cstheme="minorHAnsi"/>
          <w:sz w:val="22"/>
          <w:szCs w:val="22"/>
        </w:rPr>
        <w:t xml:space="preserve"> average annual </w:t>
      </w:r>
      <w:r w:rsidR="00871B34">
        <w:rPr>
          <w:rFonts w:asciiTheme="minorHAnsi" w:hAnsiTheme="minorHAnsi" w:cstheme="minorHAnsi"/>
          <w:sz w:val="22"/>
          <w:szCs w:val="22"/>
        </w:rPr>
        <w:t>Financial Products closed</w:t>
      </w:r>
      <w:r w:rsidR="00DF6831">
        <w:rPr>
          <w:rFonts w:asciiTheme="minorHAnsi" w:hAnsiTheme="minorHAnsi" w:cstheme="minorHAnsi"/>
          <w:sz w:val="22"/>
          <w:szCs w:val="22"/>
        </w:rPr>
        <w:t xml:space="preserve"> and </w:t>
      </w:r>
      <w:r w:rsidR="00871B34">
        <w:rPr>
          <w:rFonts w:asciiTheme="minorHAnsi" w:hAnsiTheme="minorHAnsi" w:cstheme="minorHAnsi"/>
          <w:sz w:val="22"/>
          <w:szCs w:val="22"/>
        </w:rPr>
        <w:t>Grants made</w:t>
      </w:r>
      <w:r w:rsidRPr="00ED2E78">
        <w:rPr>
          <w:rFonts w:asciiTheme="minorHAnsi" w:hAnsiTheme="minorHAnsi" w:cstheme="minorHAnsi"/>
          <w:sz w:val="22"/>
          <w:szCs w:val="22"/>
        </w:rPr>
        <w:t xml:space="preserve"> (dollar volume and number of transactions) in </w:t>
      </w:r>
      <w:r w:rsidR="00883F38">
        <w:rPr>
          <w:rFonts w:asciiTheme="minorHAnsi" w:hAnsiTheme="minorHAnsi" w:cstheme="minorHAnsi"/>
          <w:sz w:val="22"/>
          <w:szCs w:val="22"/>
        </w:rPr>
        <w:t>ERP-Eligible Geographies</w:t>
      </w:r>
      <w:r w:rsidRPr="008F153D" w:rsidR="00DF3865">
        <w:rPr>
          <w:rStyle w:val="FootnoteReference"/>
          <w:rFonts w:asciiTheme="minorHAnsi" w:hAnsiTheme="minorHAnsi" w:cstheme="minorHAnsi"/>
          <w:sz w:val="22"/>
          <w:szCs w:val="22"/>
        </w:rPr>
        <w:footnoteReference w:id="2"/>
      </w:r>
      <w:r w:rsidRPr="00ED2E78">
        <w:rPr>
          <w:rFonts w:asciiTheme="minorHAnsi" w:hAnsiTheme="minorHAnsi" w:cstheme="minorHAnsi"/>
          <w:sz w:val="22"/>
          <w:szCs w:val="22"/>
        </w:rPr>
        <w:t xml:space="preserve"> over its </w:t>
      </w:r>
      <w:r w:rsidR="00952B95">
        <w:rPr>
          <w:rFonts w:asciiTheme="minorHAnsi" w:hAnsiTheme="minorHAnsi" w:cstheme="minorHAnsi"/>
          <w:sz w:val="22"/>
          <w:szCs w:val="22"/>
        </w:rPr>
        <w:t xml:space="preserve">five </w:t>
      </w:r>
      <w:r w:rsidRPr="00ED2E78">
        <w:rPr>
          <w:rFonts w:asciiTheme="minorHAnsi" w:hAnsiTheme="minorHAnsi" w:cstheme="minorHAnsi"/>
          <w:sz w:val="22"/>
          <w:szCs w:val="22"/>
        </w:rPr>
        <w:t xml:space="preserve">most recent </w:t>
      </w:r>
      <w:r w:rsidR="00AB28E8">
        <w:rPr>
          <w:rFonts w:asciiTheme="minorHAnsi" w:hAnsiTheme="minorHAnsi" w:cstheme="minorHAnsi"/>
          <w:sz w:val="22"/>
          <w:szCs w:val="22"/>
        </w:rPr>
        <w:t>historic</w:t>
      </w:r>
      <w:r w:rsidR="003F0628">
        <w:rPr>
          <w:rStyle w:val="FootnoteReference"/>
          <w:rFonts w:asciiTheme="minorHAnsi" w:hAnsiTheme="minorHAnsi" w:cstheme="minorHAnsi"/>
          <w:sz w:val="22"/>
          <w:szCs w:val="22"/>
        </w:rPr>
        <w:footnoteReference w:id="3"/>
      </w:r>
      <w:r w:rsidRPr="00ED2E78" w:rsidR="00AB28E8">
        <w:rPr>
          <w:rFonts w:asciiTheme="minorHAnsi" w:hAnsiTheme="minorHAnsi" w:cstheme="minorHAnsi"/>
          <w:sz w:val="22"/>
          <w:szCs w:val="22"/>
        </w:rPr>
        <w:t xml:space="preserve"> </w:t>
      </w:r>
      <w:r w:rsidRPr="00ED2E78">
        <w:rPr>
          <w:rFonts w:asciiTheme="minorHAnsi" w:hAnsiTheme="minorHAnsi" w:cstheme="minorHAnsi"/>
          <w:sz w:val="22"/>
          <w:szCs w:val="22"/>
        </w:rPr>
        <w:t>fiscal years.</w:t>
      </w:r>
    </w:p>
    <w:p w:rsidRPr="00ED2E78" w:rsidR="00ED2E78" w:rsidP="00A107BA" w:rsidRDefault="00ED2E78" w14:paraId="33C7AFDB" w14:textId="0E913B85">
      <w:pPr>
        <w:pStyle w:val="BodyText"/>
        <w:numPr>
          <w:ilvl w:val="0"/>
          <w:numId w:val="79"/>
        </w:numPr>
        <w:autoSpaceDE/>
        <w:autoSpaceDN/>
        <w:adjustRightInd/>
        <w:spacing w:before="57"/>
        <w:rPr>
          <w:rFonts w:asciiTheme="minorHAnsi" w:hAnsiTheme="minorHAnsi" w:cstheme="minorHAnsi"/>
          <w:sz w:val="22"/>
          <w:szCs w:val="22"/>
        </w:rPr>
      </w:pPr>
      <w:r w:rsidRPr="00ED2E78">
        <w:rPr>
          <w:rFonts w:asciiTheme="minorHAnsi" w:hAnsiTheme="minorHAnsi" w:cstheme="minorHAnsi"/>
          <w:sz w:val="22"/>
          <w:szCs w:val="22"/>
        </w:rPr>
        <w:t>Have audited financial statements for its two most recent</w:t>
      </w:r>
      <w:r w:rsidR="00AB28E8">
        <w:rPr>
          <w:rFonts w:asciiTheme="minorHAnsi" w:hAnsiTheme="minorHAnsi" w:cstheme="minorHAnsi"/>
          <w:sz w:val="22"/>
          <w:szCs w:val="22"/>
        </w:rPr>
        <w:t xml:space="preserve"> historic</w:t>
      </w:r>
      <w:r w:rsidRPr="00ED2E78">
        <w:rPr>
          <w:rFonts w:asciiTheme="minorHAnsi" w:hAnsiTheme="minorHAnsi" w:cstheme="minorHAnsi"/>
          <w:sz w:val="22"/>
          <w:szCs w:val="22"/>
        </w:rPr>
        <w:t xml:space="preserve"> fiscal years.</w:t>
      </w:r>
    </w:p>
    <w:p w:rsidRPr="00ED2E78" w:rsidR="00AB28E8" w:rsidP="00D934BE" w:rsidRDefault="00AB28E8" w14:paraId="58958A6B" w14:textId="2BDE2FEE">
      <w:pPr>
        <w:pStyle w:val="BodyText"/>
        <w:autoSpaceDE/>
        <w:autoSpaceDN/>
        <w:adjustRightInd/>
        <w:spacing w:before="57"/>
        <w:ind w:left="0"/>
        <w:rPr>
          <w:rFonts w:asciiTheme="minorHAnsi" w:hAnsiTheme="minorHAnsi" w:cstheme="minorHAnsi"/>
          <w:sz w:val="22"/>
          <w:szCs w:val="22"/>
        </w:rPr>
      </w:pPr>
    </w:p>
    <w:p w:rsidRPr="00814BD2" w:rsidR="00ED2E78" w:rsidP="00ED2E78" w:rsidRDefault="00ED2E78" w14:paraId="5DB61142" w14:textId="45728DAD">
      <w:pPr>
        <w:pBdr>
          <w:top w:val="single" w:color="auto" w:sz="4" w:space="1"/>
          <w:left w:val="single" w:color="auto" w:sz="4" w:space="4"/>
          <w:bottom w:val="single" w:color="auto" w:sz="4" w:space="1"/>
          <w:right w:val="single" w:color="auto" w:sz="4" w:space="4"/>
          <w:bar w:val="single" w:color="auto" w:sz="4"/>
        </w:pBdr>
        <w:shd w:val="clear" w:color="auto" w:fill="DFDFE7"/>
        <w:autoSpaceDE w:val="0"/>
        <w:autoSpaceDN w:val="0"/>
        <w:adjustRightInd w:val="0"/>
        <w:spacing w:after="0" w:line="240" w:lineRule="auto"/>
        <w:rPr>
          <w:rFonts w:cstheme="minorHAnsi"/>
          <w:szCs w:val="20"/>
        </w:rPr>
      </w:pPr>
      <w:r w:rsidRPr="00814BD2">
        <w:rPr>
          <w:rFonts w:cstheme="minorHAnsi"/>
          <w:b/>
          <w:szCs w:val="20"/>
        </w:rPr>
        <w:t xml:space="preserve">NOTE: </w:t>
      </w:r>
      <w:r w:rsidRPr="00814BD2">
        <w:rPr>
          <w:rFonts w:cstheme="minorHAnsi"/>
          <w:szCs w:val="20"/>
        </w:rPr>
        <w:t>Applicant entities must meet the eligibility requirements on their own behalf and may not rely on any Affiliates or Subsidiaries to meet these requirements.</w:t>
      </w:r>
    </w:p>
    <w:p w:rsidRPr="00814BD2" w:rsidR="00ED2E78" w:rsidP="00ED2E78" w:rsidRDefault="00ED2E78" w14:paraId="2CC0F468" w14:textId="77777777">
      <w:pPr>
        <w:autoSpaceDE w:val="0"/>
        <w:autoSpaceDN w:val="0"/>
        <w:adjustRightInd w:val="0"/>
        <w:spacing w:after="0" w:line="240" w:lineRule="auto"/>
        <w:rPr>
          <w:rFonts w:cstheme="minorHAnsi"/>
        </w:rPr>
      </w:pPr>
    </w:p>
    <w:p w:rsidR="00ED2E78" w:rsidP="00ED2E78" w:rsidRDefault="00ED2E78" w14:paraId="3121137D" w14:textId="25FC2663">
      <w:pPr>
        <w:autoSpaceDE w:val="0"/>
        <w:autoSpaceDN w:val="0"/>
        <w:adjustRightInd w:val="0"/>
        <w:spacing w:after="120"/>
        <w:rPr>
          <w:rFonts w:cstheme="minorHAnsi"/>
          <w:szCs w:val="20"/>
        </w:rPr>
      </w:pPr>
      <w:r w:rsidRPr="00814BD2">
        <w:rPr>
          <w:rFonts w:cstheme="minorHAnsi"/>
          <w:b/>
          <w:szCs w:val="20"/>
        </w:rPr>
        <w:t>Other Applicant Eligibility Criteria:</w:t>
      </w:r>
      <w:r w:rsidRPr="00814BD2">
        <w:rPr>
          <w:rFonts w:cstheme="minorHAnsi"/>
          <w:szCs w:val="20"/>
        </w:rPr>
        <w:t xml:space="preserve"> Please refer to the FY </w:t>
      </w:r>
      <w:r>
        <w:rPr>
          <w:rFonts w:cstheme="minorHAnsi"/>
          <w:szCs w:val="20"/>
        </w:rPr>
        <w:t>2022</w:t>
      </w:r>
      <w:r w:rsidRPr="00814BD2">
        <w:rPr>
          <w:rFonts w:cstheme="minorHAnsi"/>
          <w:szCs w:val="20"/>
        </w:rPr>
        <w:t xml:space="preserve"> </w:t>
      </w:r>
      <w:r w:rsidR="00F5173A">
        <w:rPr>
          <w:rFonts w:cstheme="minorHAnsi"/>
          <w:szCs w:val="20"/>
        </w:rPr>
        <w:t>CDFI ERP</w:t>
      </w:r>
      <w:r w:rsidRPr="00814BD2">
        <w:rPr>
          <w:rFonts w:cstheme="minorHAnsi"/>
          <w:szCs w:val="20"/>
        </w:rPr>
        <w:t xml:space="preserve"> NOFA, particularly </w:t>
      </w:r>
      <w:r w:rsidRPr="0036351E">
        <w:rPr>
          <w:rFonts w:cstheme="minorHAnsi"/>
          <w:szCs w:val="20"/>
        </w:rPr>
        <w:t>Section III</w:t>
      </w:r>
      <w:r w:rsidRPr="00814BD2">
        <w:rPr>
          <w:rFonts w:cstheme="minorHAnsi"/>
          <w:szCs w:val="20"/>
        </w:rPr>
        <w:t>, for additional information on Applicant eligibility.</w:t>
      </w:r>
    </w:p>
    <w:p w:rsidR="001D17FC" w:rsidP="001D17FC" w:rsidRDefault="001D17FC" w14:paraId="066C8126" w14:textId="77777777">
      <w:pPr>
        <w:spacing w:after="0"/>
        <w:rPr>
          <w:b/>
          <w:color w:val="002060"/>
          <w:sz w:val="28"/>
          <w:szCs w:val="28"/>
        </w:rPr>
      </w:pPr>
      <w:bookmarkStart w:name="_Toc5021635" w:id="10"/>
    </w:p>
    <w:p w:rsidRPr="00B75292" w:rsidR="00ED2E78" w:rsidP="00ED2E78" w:rsidRDefault="00ED2E78" w14:paraId="2EF40E05" w14:textId="2336BFE5">
      <w:pPr>
        <w:rPr>
          <w:b/>
          <w:color w:val="002060"/>
          <w:sz w:val="28"/>
          <w:szCs w:val="28"/>
        </w:rPr>
      </w:pPr>
      <w:r w:rsidRPr="00B75292">
        <w:rPr>
          <w:b/>
          <w:color w:val="002060"/>
          <w:sz w:val="28"/>
          <w:szCs w:val="28"/>
        </w:rPr>
        <w:t>Application Submission Requirements and Deadlines</w:t>
      </w:r>
      <w:bookmarkEnd w:id="10"/>
    </w:p>
    <w:p w:rsidRPr="00814BD2" w:rsidR="00ED2E78" w:rsidP="00ED2E78" w:rsidRDefault="00F5173A" w14:paraId="63CA96ED" w14:textId="369A7EA3">
      <w:pPr>
        <w:rPr>
          <w:rFonts w:cstheme="minorHAnsi"/>
          <w:szCs w:val="20"/>
        </w:rPr>
      </w:pPr>
      <w:r>
        <w:rPr>
          <w:rFonts w:cstheme="minorHAnsi"/>
          <w:szCs w:val="20"/>
        </w:rPr>
        <w:t>CDFI ERP</w:t>
      </w:r>
      <w:r w:rsidR="00ED2E78">
        <w:rPr>
          <w:rFonts w:cstheme="minorHAnsi"/>
          <w:szCs w:val="20"/>
        </w:rPr>
        <w:t xml:space="preserve"> Application documents must be submitted electronically through Grants.gov and the CDFI Fund’s web-based Award</w:t>
      </w:r>
      <w:r w:rsidR="009531BA">
        <w:rPr>
          <w:rFonts w:cstheme="minorHAnsi"/>
          <w:szCs w:val="20"/>
        </w:rPr>
        <w:t>s</w:t>
      </w:r>
      <w:r w:rsidR="00ED2E78">
        <w:rPr>
          <w:rFonts w:cstheme="minorHAnsi"/>
          <w:szCs w:val="20"/>
        </w:rPr>
        <w:t xml:space="preserve"> Management Information System (AMIS), as described in Table 1 below. </w:t>
      </w:r>
      <w:r w:rsidRPr="00814BD2" w:rsidR="00ED2E78">
        <w:rPr>
          <w:rFonts w:cstheme="minorHAnsi"/>
          <w:szCs w:val="20"/>
        </w:rPr>
        <w:t xml:space="preserve">The submission deadlines for the FY </w:t>
      </w:r>
      <w:r w:rsidR="00ED2E78">
        <w:rPr>
          <w:rFonts w:cstheme="minorHAnsi"/>
          <w:szCs w:val="20"/>
        </w:rPr>
        <w:t>2022</w:t>
      </w:r>
      <w:r w:rsidRPr="00814BD2" w:rsidR="00ED2E78">
        <w:rPr>
          <w:rFonts w:cstheme="minorHAnsi"/>
          <w:szCs w:val="20"/>
        </w:rPr>
        <w:t xml:space="preserve"> </w:t>
      </w:r>
      <w:r>
        <w:rPr>
          <w:rFonts w:cstheme="minorHAnsi"/>
          <w:szCs w:val="20"/>
        </w:rPr>
        <w:t>CDFI ERP</w:t>
      </w:r>
      <w:r w:rsidR="00EA6E93">
        <w:rPr>
          <w:rFonts w:cstheme="minorHAnsi"/>
          <w:szCs w:val="20"/>
        </w:rPr>
        <w:t xml:space="preserve"> </w:t>
      </w:r>
      <w:r w:rsidR="00ED2E78">
        <w:rPr>
          <w:rFonts w:cstheme="minorHAnsi"/>
          <w:szCs w:val="20"/>
        </w:rPr>
        <w:t>Application</w:t>
      </w:r>
      <w:r w:rsidRPr="00814BD2" w:rsidR="00ED2E78">
        <w:rPr>
          <w:rFonts w:cstheme="minorHAnsi"/>
          <w:szCs w:val="20"/>
        </w:rPr>
        <w:t xml:space="preserve"> are published in the NOFA and reproduced in </w:t>
      </w:r>
      <w:r w:rsidRPr="00094B4C" w:rsidR="00ED2E78">
        <w:rPr>
          <w:rFonts w:cstheme="minorHAnsi"/>
          <w:szCs w:val="20"/>
        </w:rPr>
        <w:t>Table 3 below.</w:t>
      </w:r>
      <w:r w:rsidRPr="00814BD2" w:rsidR="00ED2E78">
        <w:rPr>
          <w:rFonts w:cstheme="minorHAnsi"/>
          <w:szCs w:val="20"/>
        </w:rPr>
        <w:t xml:space="preserve"> Please note the different submission deadlines for materials that must be submitted electronically through Grants.gov and those that m</w:t>
      </w:r>
      <w:r w:rsidR="00ED2E78">
        <w:rPr>
          <w:rFonts w:cstheme="minorHAnsi"/>
          <w:szCs w:val="20"/>
        </w:rPr>
        <w:t xml:space="preserve">ust be submitted through AMIS. </w:t>
      </w:r>
      <w:r w:rsidRPr="00814BD2" w:rsidR="00ED2E78">
        <w:rPr>
          <w:rFonts w:cstheme="minorHAnsi"/>
          <w:szCs w:val="20"/>
        </w:rPr>
        <w:t xml:space="preserve">This </w:t>
      </w:r>
      <w:r w:rsidR="00ED2E78">
        <w:rPr>
          <w:rFonts w:cstheme="minorHAnsi"/>
          <w:szCs w:val="20"/>
        </w:rPr>
        <w:t>Application</w:t>
      </w:r>
      <w:r w:rsidRPr="00814BD2" w:rsidR="00ED2E78">
        <w:rPr>
          <w:rFonts w:cstheme="minorHAnsi"/>
          <w:szCs w:val="20"/>
        </w:rPr>
        <w:t xml:space="preserve"> Instruction document serves only as a guide for completing the </w:t>
      </w:r>
      <w:r>
        <w:rPr>
          <w:rFonts w:cstheme="minorHAnsi"/>
          <w:szCs w:val="20"/>
        </w:rPr>
        <w:t>CDFI ERP</w:t>
      </w:r>
      <w:r w:rsidRPr="00814BD2" w:rsidR="00ED2E78">
        <w:rPr>
          <w:rFonts w:cstheme="minorHAnsi"/>
          <w:szCs w:val="20"/>
        </w:rPr>
        <w:t xml:space="preserve"> </w:t>
      </w:r>
      <w:r w:rsidR="00ED2E78">
        <w:rPr>
          <w:rFonts w:cstheme="minorHAnsi"/>
          <w:szCs w:val="20"/>
        </w:rPr>
        <w:t>Application</w:t>
      </w:r>
      <w:r w:rsidRPr="00814BD2" w:rsidR="00ED2E78">
        <w:rPr>
          <w:rFonts w:cstheme="minorHAnsi"/>
          <w:szCs w:val="20"/>
        </w:rPr>
        <w:t xml:space="preserve"> documents, and this document is not meant to be submitted via Grants.gov or AMIS. </w:t>
      </w:r>
      <w:r w:rsidRPr="00814BD2" w:rsidR="00ED2E78">
        <w:rPr>
          <w:rFonts w:cstheme="minorHAnsi"/>
          <w:b/>
          <w:szCs w:val="20"/>
          <w:u w:val="single"/>
        </w:rPr>
        <w:t>DO NOT SUBMIT THIS DOCUMENT</w:t>
      </w:r>
      <w:r w:rsidR="00486DCC">
        <w:rPr>
          <w:rFonts w:cstheme="minorHAnsi"/>
          <w:b/>
          <w:szCs w:val="20"/>
          <w:u w:val="single"/>
        </w:rPr>
        <w:t xml:space="preserve">. </w:t>
      </w:r>
    </w:p>
    <w:p w:rsidRPr="00B75292" w:rsidR="00ED2E78" w:rsidP="00ED2E78" w:rsidRDefault="00ED2E78" w14:paraId="6E0CFC61" w14:textId="4F4671A6">
      <w:pPr>
        <w:rPr>
          <w:b/>
          <w:color w:val="002060"/>
          <w:sz w:val="26"/>
          <w:szCs w:val="26"/>
        </w:rPr>
      </w:pPr>
      <w:r w:rsidRPr="00B75292">
        <w:rPr>
          <w:b/>
          <w:color w:val="002060"/>
          <w:sz w:val="26"/>
          <w:szCs w:val="26"/>
        </w:rPr>
        <w:t>APPLICATION COMPONENTS</w:t>
      </w:r>
    </w:p>
    <w:p w:rsidRPr="00814BD2" w:rsidR="00ED2E78" w:rsidP="00ED2E78" w:rsidRDefault="00ED2E78" w14:paraId="033AFFDE" w14:textId="5FF90363">
      <w:pPr>
        <w:rPr>
          <w:rFonts w:cstheme="minorHAnsi"/>
          <w:szCs w:val="20"/>
        </w:rPr>
      </w:pPr>
      <w:bookmarkStart w:name="_Toc401246406" w:id="11"/>
      <w:bookmarkStart w:name="_Toc384221084" w:id="12"/>
      <w:bookmarkEnd w:id="11"/>
      <w:bookmarkEnd w:id="12"/>
      <w:r w:rsidRPr="00814BD2">
        <w:rPr>
          <w:rFonts w:cstheme="minorHAnsi"/>
          <w:szCs w:val="20"/>
        </w:rPr>
        <w:lastRenderedPageBreak/>
        <w:t xml:space="preserve">A complete FY </w:t>
      </w:r>
      <w:r>
        <w:rPr>
          <w:rFonts w:cstheme="minorHAnsi"/>
          <w:szCs w:val="20"/>
        </w:rPr>
        <w:t>2022</w:t>
      </w:r>
      <w:r w:rsidRPr="00814BD2">
        <w:rPr>
          <w:rFonts w:cstheme="minorHAnsi"/>
          <w:szCs w:val="20"/>
        </w:rPr>
        <w:t xml:space="preserve"> </w:t>
      </w:r>
      <w:r w:rsidR="00F5173A">
        <w:rPr>
          <w:rFonts w:cstheme="minorHAnsi"/>
          <w:szCs w:val="20"/>
        </w:rPr>
        <w:t>CDFI ERP</w:t>
      </w:r>
      <w:r w:rsidRPr="00814BD2">
        <w:rPr>
          <w:rFonts w:cstheme="minorHAnsi"/>
          <w:szCs w:val="20"/>
        </w:rPr>
        <w:t xml:space="preserve"> </w:t>
      </w:r>
      <w:r>
        <w:rPr>
          <w:rFonts w:cstheme="minorHAnsi"/>
          <w:szCs w:val="20"/>
        </w:rPr>
        <w:t>Application</w:t>
      </w:r>
      <w:r w:rsidRPr="00814BD2">
        <w:rPr>
          <w:rFonts w:cstheme="minorHAnsi"/>
          <w:szCs w:val="20"/>
        </w:rPr>
        <w:t xml:space="preserve"> must include submission of each part listed in the table below:</w:t>
      </w:r>
    </w:p>
    <w:p w:rsidRPr="002A49C5" w:rsidR="00ED2E78" w:rsidP="00ED2E78" w:rsidRDefault="00ED2E78" w14:paraId="0976870C" w14:textId="77777777">
      <w:pPr>
        <w:pStyle w:val="ChartTextHeading"/>
        <w:spacing w:after="160" w:line="259" w:lineRule="auto"/>
        <w:rPr>
          <w:rFonts w:cstheme="minorHAnsi"/>
          <w:color w:val="002060"/>
        </w:rPr>
      </w:pPr>
      <w:r w:rsidRPr="002A49C5">
        <w:rPr>
          <w:rFonts w:cstheme="minorHAnsi"/>
          <w:color w:val="002060"/>
        </w:rPr>
        <w:t xml:space="preserve">  Table </w:t>
      </w:r>
      <w:r>
        <w:rPr>
          <w:rFonts w:cstheme="minorHAnsi"/>
          <w:color w:val="002060"/>
        </w:rPr>
        <w:t>1</w:t>
      </w:r>
      <w:r w:rsidRPr="002A49C5">
        <w:rPr>
          <w:rFonts w:cstheme="minorHAnsi"/>
          <w:color w:val="002060"/>
        </w:rPr>
        <w:t xml:space="preserve"> – </w:t>
      </w:r>
      <w:r>
        <w:rPr>
          <w:rFonts w:cstheme="minorHAnsi"/>
          <w:color w:val="002060"/>
        </w:rPr>
        <w:t>Application</w:t>
      </w:r>
      <w:r w:rsidRPr="002A49C5">
        <w:rPr>
          <w:rFonts w:cstheme="minorHAnsi"/>
          <w:color w:val="002060"/>
        </w:rPr>
        <w:t xml:space="preserve"> Components </w:t>
      </w:r>
    </w:p>
    <w:tbl>
      <w:tblPr>
        <w:tblW w:w="90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Caption w:val="Table 1 - Application Components"/>
      </w:tblPr>
      <w:tblGrid>
        <w:gridCol w:w="4389"/>
        <w:gridCol w:w="2250"/>
        <w:gridCol w:w="2379"/>
      </w:tblGrid>
      <w:tr w:rsidRPr="00814BD2" w:rsidR="00ED2E78" w:rsidTr="00ED4FBB" w14:paraId="46D9E813" w14:textId="77777777">
        <w:trPr>
          <w:trHeight w:val="449"/>
          <w:tblHeader/>
        </w:trPr>
        <w:tc>
          <w:tcPr>
            <w:tcW w:w="4389" w:type="dxa"/>
            <w:shd w:val="clear" w:color="auto" w:fill="FFE599" w:themeFill="accent4" w:themeFillTint="66"/>
            <w:vAlign w:val="center"/>
          </w:tcPr>
          <w:p w:rsidRPr="001836CE" w:rsidR="00ED2E78" w:rsidP="006B4081" w:rsidRDefault="00ED2E78" w14:paraId="23278EF6" w14:textId="77777777">
            <w:pPr>
              <w:pStyle w:val="ChartTextBold"/>
              <w:spacing w:before="0" w:after="0"/>
              <w:jc w:val="center"/>
              <w:rPr>
                <w:rFonts w:asciiTheme="minorHAnsi" w:hAnsiTheme="minorHAnsi" w:cstheme="minorHAnsi"/>
                <w:color w:val="auto"/>
                <w:sz w:val="22"/>
                <w:szCs w:val="22"/>
              </w:rPr>
            </w:pPr>
            <w:r>
              <w:rPr>
                <w:rFonts w:asciiTheme="minorHAnsi" w:hAnsiTheme="minorHAnsi" w:cstheme="minorHAnsi"/>
                <w:color w:val="auto"/>
                <w:sz w:val="22"/>
                <w:szCs w:val="22"/>
              </w:rPr>
              <w:t>Application</w:t>
            </w:r>
            <w:r w:rsidRPr="001836CE">
              <w:rPr>
                <w:rFonts w:asciiTheme="minorHAnsi" w:hAnsiTheme="minorHAnsi" w:cstheme="minorHAnsi"/>
                <w:color w:val="auto"/>
                <w:sz w:val="22"/>
                <w:szCs w:val="22"/>
              </w:rPr>
              <w:t xml:space="preserve"> Component</w:t>
            </w:r>
          </w:p>
        </w:tc>
        <w:tc>
          <w:tcPr>
            <w:tcW w:w="2250" w:type="dxa"/>
            <w:shd w:val="clear" w:color="auto" w:fill="FFE599" w:themeFill="accent4" w:themeFillTint="66"/>
            <w:vAlign w:val="center"/>
          </w:tcPr>
          <w:p w:rsidRPr="001836CE" w:rsidR="00ED2E78" w:rsidP="006B4081" w:rsidRDefault="00ED2E78" w14:paraId="3FA4354C" w14:textId="77777777">
            <w:pPr>
              <w:pStyle w:val="ChartTextBold"/>
              <w:spacing w:before="0" w:after="0"/>
              <w:jc w:val="center"/>
              <w:rPr>
                <w:rFonts w:asciiTheme="minorHAnsi" w:hAnsiTheme="minorHAnsi" w:cstheme="minorHAnsi"/>
                <w:color w:val="auto"/>
                <w:sz w:val="22"/>
                <w:szCs w:val="22"/>
              </w:rPr>
            </w:pPr>
            <w:r w:rsidRPr="001836CE">
              <w:rPr>
                <w:rFonts w:asciiTheme="minorHAnsi" w:hAnsiTheme="minorHAnsi" w:cstheme="minorHAnsi"/>
                <w:color w:val="auto"/>
                <w:sz w:val="22"/>
                <w:szCs w:val="22"/>
              </w:rPr>
              <w:t>Submission Method</w:t>
            </w:r>
          </w:p>
        </w:tc>
        <w:tc>
          <w:tcPr>
            <w:tcW w:w="2379" w:type="dxa"/>
            <w:shd w:val="clear" w:color="auto" w:fill="FFE599" w:themeFill="accent4" w:themeFillTint="66"/>
            <w:vAlign w:val="center"/>
          </w:tcPr>
          <w:p w:rsidRPr="001836CE" w:rsidR="00ED2E78" w:rsidP="006B4081" w:rsidRDefault="00ED2E78" w14:paraId="199D6935" w14:textId="77777777">
            <w:pPr>
              <w:pStyle w:val="ChartTextBold"/>
              <w:spacing w:before="0" w:after="0"/>
              <w:jc w:val="center"/>
              <w:rPr>
                <w:rFonts w:asciiTheme="minorHAnsi" w:hAnsiTheme="minorHAnsi" w:cstheme="minorHAnsi"/>
                <w:color w:val="auto"/>
                <w:sz w:val="22"/>
                <w:szCs w:val="22"/>
              </w:rPr>
            </w:pPr>
            <w:r w:rsidRPr="001836CE">
              <w:rPr>
                <w:rFonts w:asciiTheme="minorHAnsi" w:hAnsiTheme="minorHAnsi" w:cstheme="minorHAnsi"/>
                <w:color w:val="auto"/>
                <w:sz w:val="22"/>
                <w:szCs w:val="22"/>
              </w:rPr>
              <w:t>Required?</w:t>
            </w:r>
          </w:p>
        </w:tc>
      </w:tr>
      <w:tr w:rsidRPr="00814BD2" w:rsidR="00ED2E78" w:rsidTr="006B4081" w14:paraId="14FAAA11" w14:textId="77777777">
        <w:trPr>
          <w:trHeight w:val="449"/>
        </w:trPr>
        <w:tc>
          <w:tcPr>
            <w:tcW w:w="4389" w:type="dxa"/>
            <w:shd w:val="clear" w:color="auto" w:fill="F2F2F2" w:themeFill="background1" w:themeFillShade="F2"/>
            <w:vAlign w:val="center"/>
          </w:tcPr>
          <w:p w:rsidRPr="008A7B87" w:rsidR="00ED2E78" w:rsidP="006B4081" w:rsidRDefault="00DB3206" w14:paraId="30A9083B" w14:textId="6FD9AE62">
            <w:pPr>
              <w:pStyle w:val="ChartText"/>
              <w:spacing w:before="0" w:after="0"/>
              <w:rPr>
                <w:rFonts w:asciiTheme="minorHAnsi" w:hAnsiTheme="minorHAnsi" w:cstheme="minorHAnsi"/>
                <w:b/>
                <w:color w:val="auto"/>
                <w:sz w:val="20"/>
                <w:szCs w:val="20"/>
              </w:rPr>
            </w:pPr>
            <w:r w:rsidRPr="008A7B87">
              <w:rPr>
                <w:rFonts w:asciiTheme="minorHAnsi" w:hAnsiTheme="minorHAnsi" w:cstheme="minorHAnsi"/>
                <w:color w:val="auto"/>
                <w:sz w:val="20"/>
                <w:szCs w:val="20"/>
              </w:rPr>
              <w:t>OMB Standard Form (SF)-424 Mandatory (Application for Federal Assistance)</w:t>
            </w:r>
            <w:r w:rsidRPr="008A7B87" w:rsidR="00D2512A">
              <w:rPr>
                <w:rFonts w:asciiTheme="minorHAnsi" w:hAnsiTheme="minorHAnsi" w:cstheme="minorHAnsi"/>
                <w:color w:val="auto"/>
                <w:sz w:val="20"/>
                <w:szCs w:val="20"/>
              </w:rPr>
              <w:t xml:space="preserve"> (SF-424)</w:t>
            </w:r>
            <w:r w:rsidRPr="008A7B87" w:rsidR="00ED2E78">
              <w:rPr>
                <w:rFonts w:asciiTheme="minorHAnsi" w:hAnsiTheme="minorHAnsi" w:cstheme="minorHAnsi"/>
                <w:b/>
                <w:color w:val="auto"/>
                <w:sz w:val="20"/>
                <w:szCs w:val="20"/>
              </w:rPr>
              <w:t>:</w:t>
            </w:r>
          </w:p>
          <w:p w:rsidRPr="00392B96" w:rsidR="00ED2E78" w:rsidP="00A107BA" w:rsidRDefault="00ED2E78" w14:paraId="5FAD856A" w14:textId="6477B481">
            <w:pPr>
              <w:pStyle w:val="ChartText"/>
              <w:numPr>
                <w:ilvl w:val="0"/>
                <w:numId w:val="66"/>
              </w:numPr>
              <w:spacing w:before="0" w:after="0"/>
              <w:ind w:left="522" w:hanging="270"/>
              <w:rPr>
                <w:rFonts w:asciiTheme="minorHAnsi" w:hAnsiTheme="minorHAnsi" w:cstheme="minorHAnsi"/>
                <w:sz w:val="20"/>
                <w:szCs w:val="20"/>
              </w:rPr>
            </w:pPr>
            <w:r w:rsidRPr="00392B96">
              <w:rPr>
                <w:rFonts w:asciiTheme="minorHAnsi" w:hAnsiTheme="minorHAnsi" w:cstheme="minorHAnsi"/>
                <w:sz w:val="20"/>
                <w:szCs w:val="20"/>
              </w:rPr>
              <w:t>All Applicants are required to have an active System for Award Management (SAM) account in order to submit the SF-424 through Grants.gov</w:t>
            </w:r>
            <w:r w:rsidR="00486DCC">
              <w:rPr>
                <w:rFonts w:asciiTheme="minorHAnsi" w:hAnsiTheme="minorHAnsi" w:cstheme="minorHAnsi"/>
                <w:sz w:val="20"/>
                <w:szCs w:val="20"/>
              </w:rPr>
              <w:t xml:space="preserve">. </w:t>
            </w:r>
          </w:p>
          <w:p w:rsidRPr="00392B96" w:rsidR="00ED2E78" w:rsidP="00A107BA" w:rsidRDefault="00ED2E78" w14:paraId="1EE42660" w14:textId="6F03D470">
            <w:pPr>
              <w:pStyle w:val="ChartText"/>
              <w:numPr>
                <w:ilvl w:val="0"/>
                <w:numId w:val="66"/>
              </w:numPr>
              <w:spacing w:before="0" w:after="0"/>
              <w:ind w:left="522" w:hanging="270"/>
              <w:rPr>
                <w:rFonts w:asciiTheme="minorHAnsi" w:hAnsiTheme="minorHAnsi" w:cstheme="minorHAnsi"/>
                <w:sz w:val="20"/>
                <w:szCs w:val="20"/>
              </w:rPr>
            </w:pPr>
            <w:r w:rsidRPr="00392B96">
              <w:rPr>
                <w:rFonts w:asciiTheme="minorHAnsi" w:hAnsiTheme="minorHAnsi" w:cstheme="minorHAnsi"/>
                <w:sz w:val="20"/>
                <w:szCs w:val="20"/>
              </w:rPr>
              <w:t xml:space="preserve">By completing the SF-424, Applicants are certifying the </w:t>
            </w:r>
            <w:r w:rsidR="00F5173A">
              <w:rPr>
                <w:rFonts w:asciiTheme="minorHAnsi" w:hAnsiTheme="minorHAnsi" w:cstheme="minorHAnsi"/>
                <w:sz w:val="20"/>
                <w:szCs w:val="20"/>
              </w:rPr>
              <w:t>CDFI ERP</w:t>
            </w:r>
            <w:r w:rsidRPr="00392B96">
              <w:rPr>
                <w:rFonts w:asciiTheme="minorHAnsi" w:hAnsiTheme="minorHAnsi" w:cstheme="minorHAnsi"/>
                <w:sz w:val="20"/>
                <w:szCs w:val="20"/>
              </w:rPr>
              <w:t xml:space="preserve"> Assurances and </w:t>
            </w:r>
            <w:r>
              <w:rPr>
                <w:rFonts w:asciiTheme="minorHAnsi" w:hAnsiTheme="minorHAnsi" w:cstheme="minorHAnsi"/>
                <w:sz w:val="20"/>
                <w:szCs w:val="20"/>
              </w:rPr>
              <w:t xml:space="preserve">Certifications provided </w:t>
            </w:r>
            <w:r w:rsidRPr="000951C4">
              <w:rPr>
                <w:rFonts w:asciiTheme="minorHAnsi" w:hAnsiTheme="minorHAnsi" w:cstheme="minorHAnsi"/>
                <w:sz w:val="20"/>
                <w:szCs w:val="20"/>
              </w:rPr>
              <w:t xml:space="preserve">in </w:t>
            </w:r>
            <w:r>
              <w:rPr>
                <w:rFonts w:asciiTheme="minorHAnsi" w:hAnsiTheme="minorHAnsi" w:cstheme="minorHAnsi"/>
                <w:sz w:val="20"/>
                <w:szCs w:val="20"/>
              </w:rPr>
              <w:t>Appendix 8</w:t>
            </w:r>
            <w:r w:rsidRPr="000951C4">
              <w:rPr>
                <w:rFonts w:asciiTheme="minorHAnsi" w:hAnsiTheme="minorHAnsi" w:cstheme="minorHAnsi"/>
                <w:sz w:val="20"/>
                <w:szCs w:val="20"/>
              </w:rPr>
              <w:t xml:space="preserve"> of</w:t>
            </w:r>
            <w:r w:rsidRPr="00392B96">
              <w:rPr>
                <w:rFonts w:asciiTheme="minorHAnsi" w:hAnsiTheme="minorHAnsi" w:cstheme="minorHAnsi"/>
                <w:sz w:val="20"/>
                <w:szCs w:val="20"/>
              </w:rPr>
              <w:t xml:space="preserve"> this document</w:t>
            </w:r>
            <w:r w:rsidR="00486DCC">
              <w:rPr>
                <w:rFonts w:asciiTheme="minorHAnsi" w:hAnsiTheme="minorHAnsi" w:cstheme="minorHAnsi"/>
                <w:sz w:val="20"/>
                <w:szCs w:val="20"/>
              </w:rPr>
              <w:t xml:space="preserve">. </w:t>
            </w:r>
            <w:r w:rsidRPr="00392B96">
              <w:rPr>
                <w:rFonts w:asciiTheme="minorHAnsi" w:hAnsiTheme="minorHAnsi" w:cstheme="minorHAnsi"/>
                <w:sz w:val="20"/>
                <w:szCs w:val="20"/>
              </w:rPr>
              <w:t>The Assurances and Certifications document is provided for review and reference purposes and does not need to be submitted separately through Grants.gov.</w:t>
            </w:r>
          </w:p>
        </w:tc>
        <w:tc>
          <w:tcPr>
            <w:tcW w:w="2250" w:type="dxa"/>
            <w:vAlign w:val="center"/>
          </w:tcPr>
          <w:p w:rsidRPr="00392B96" w:rsidR="00ED2E78" w:rsidP="006B4081" w:rsidRDefault="00ED2E78" w14:paraId="31A0F5CF" w14:textId="77777777">
            <w:pPr>
              <w:pStyle w:val="ChartTextBold"/>
              <w:spacing w:before="0" w:after="0"/>
              <w:rPr>
                <w:rFonts w:asciiTheme="minorHAnsi" w:hAnsiTheme="minorHAnsi" w:cstheme="minorHAnsi"/>
                <w:b w:val="0"/>
                <w:sz w:val="20"/>
                <w:szCs w:val="20"/>
              </w:rPr>
            </w:pPr>
            <w:r w:rsidRPr="00392B96">
              <w:rPr>
                <w:rFonts w:asciiTheme="minorHAnsi" w:hAnsiTheme="minorHAnsi" w:cstheme="minorHAnsi"/>
                <w:b w:val="0"/>
                <w:color w:val="000000" w:themeColor="text1"/>
                <w:sz w:val="20"/>
                <w:szCs w:val="20"/>
              </w:rPr>
              <w:t>Submit electronically via Grants.gov</w:t>
            </w:r>
          </w:p>
        </w:tc>
        <w:tc>
          <w:tcPr>
            <w:tcW w:w="2379" w:type="dxa"/>
            <w:shd w:val="clear" w:color="auto" w:fill="F2F2F2" w:themeFill="background1" w:themeFillShade="F2"/>
            <w:vAlign w:val="center"/>
          </w:tcPr>
          <w:p w:rsidRPr="00392B96" w:rsidR="00ED2E78" w:rsidP="006B4081" w:rsidRDefault="00ED2E78" w14:paraId="0702E43D" w14:textId="77777777">
            <w:pPr>
              <w:pStyle w:val="ChartTextBold"/>
              <w:spacing w:before="0" w:after="0"/>
              <w:rPr>
                <w:rFonts w:asciiTheme="minorHAnsi" w:hAnsiTheme="minorHAnsi" w:cstheme="minorHAnsi"/>
                <w:b w:val="0"/>
                <w:sz w:val="20"/>
                <w:szCs w:val="20"/>
              </w:rPr>
            </w:pPr>
            <w:r w:rsidRPr="00392B96">
              <w:rPr>
                <w:rFonts w:asciiTheme="minorHAnsi" w:hAnsiTheme="minorHAnsi" w:cstheme="minorHAnsi"/>
                <w:b w:val="0"/>
                <w:color w:val="000000" w:themeColor="text1"/>
                <w:sz w:val="20"/>
                <w:szCs w:val="20"/>
              </w:rPr>
              <w:t>Required for All Applicants</w:t>
            </w:r>
          </w:p>
        </w:tc>
      </w:tr>
      <w:tr w:rsidRPr="00814BD2" w:rsidR="00ED2E78" w:rsidTr="006B4081" w14:paraId="7ADF1205" w14:textId="77777777">
        <w:trPr>
          <w:trHeight w:val="449"/>
        </w:trPr>
        <w:tc>
          <w:tcPr>
            <w:tcW w:w="4389" w:type="dxa"/>
            <w:shd w:val="clear" w:color="auto" w:fill="F2F2F2" w:themeFill="background1" w:themeFillShade="F2"/>
            <w:vAlign w:val="center"/>
          </w:tcPr>
          <w:p w:rsidRPr="00392B96" w:rsidR="00ED2E78" w:rsidP="006B4081" w:rsidRDefault="00F5173A" w14:paraId="6F5B009A" w14:textId="00F9C6FA">
            <w:pPr>
              <w:pStyle w:val="ChartTextBold"/>
              <w:spacing w:before="0" w:after="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CDFI ERP</w:t>
            </w:r>
            <w:r w:rsidRPr="00392B96" w:rsidR="00ED2E78">
              <w:rPr>
                <w:rFonts w:asciiTheme="minorHAnsi" w:hAnsiTheme="minorHAnsi" w:cstheme="minorHAnsi"/>
                <w:color w:val="000000" w:themeColor="text1"/>
                <w:sz w:val="20"/>
                <w:szCs w:val="20"/>
              </w:rPr>
              <w:t xml:space="preserve"> Online </w:t>
            </w:r>
            <w:r w:rsidR="00ED2E78">
              <w:rPr>
                <w:rFonts w:asciiTheme="minorHAnsi" w:hAnsiTheme="minorHAnsi" w:cstheme="minorHAnsi"/>
                <w:color w:val="000000" w:themeColor="text1"/>
                <w:sz w:val="20"/>
                <w:szCs w:val="20"/>
              </w:rPr>
              <w:t>Application</w:t>
            </w:r>
            <w:r w:rsidRPr="00392B96" w:rsidR="00ED2E78">
              <w:rPr>
                <w:rFonts w:asciiTheme="minorHAnsi" w:hAnsiTheme="minorHAnsi" w:cstheme="minorHAnsi"/>
                <w:color w:val="000000" w:themeColor="text1"/>
                <w:sz w:val="20"/>
                <w:szCs w:val="20"/>
              </w:rPr>
              <w:t xml:space="preserve"> Form</w:t>
            </w:r>
          </w:p>
          <w:p w:rsidRPr="00392B96" w:rsidR="00ED2E78" w:rsidP="00A107BA" w:rsidRDefault="00ED2E78" w14:paraId="1132F727" w14:textId="40CDB043">
            <w:pPr>
              <w:pStyle w:val="ChartTextBold"/>
              <w:numPr>
                <w:ilvl w:val="0"/>
                <w:numId w:val="67"/>
              </w:numPr>
              <w:spacing w:before="0" w:after="0"/>
              <w:ind w:left="504" w:hanging="276"/>
              <w:rPr>
                <w:rFonts w:asciiTheme="minorHAnsi" w:hAnsiTheme="minorHAnsi" w:cstheme="minorHAnsi"/>
                <w:sz w:val="20"/>
                <w:szCs w:val="20"/>
              </w:rPr>
            </w:pPr>
            <w:r w:rsidRPr="00392B96">
              <w:rPr>
                <w:rFonts w:asciiTheme="minorHAnsi" w:hAnsiTheme="minorHAnsi" w:cstheme="minorHAnsi"/>
                <w:b w:val="0"/>
                <w:bCs/>
                <w:color w:val="000000" w:themeColor="text1"/>
                <w:sz w:val="20"/>
                <w:szCs w:val="20"/>
              </w:rPr>
              <w:t>Includes Attachments (listed below), Assurances and Certifications, Environmental Review Form, and 501(c)4 Questionnaire (if applicable)</w:t>
            </w:r>
            <w:r w:rsidR="00D17CC0">
              <w:rPr>
                <w:rFonts w:asciiTheme="minorHAnsi" w:hAnsiTheme="minorHAnsi" w:cstheme="minorHAnsi"/>
                <w:b w:val="0"/>
                <w:bCs/>
                <w:color w:val="000000" w:themeColor="text1"/>
                <w:sz w:val="20"/>
                <w:szCs w:val="20"/>
              </w:rPr>
              <w:t>.</w:t>
            </w:r>
          </w:p>
        </w:tc>
        <w:tc>
          <w:tcPr>
            <w:tcW w:w="2250" w:type="dxa"/>
            <w:vAlign w:val="center"/>
          </w:tcPr>
          <w:p w:rsidRPr="00392B96" w:rsidR="00ED2E78" w:rsidP="006B4081" w:rsidRDefault="00ED2E78" w14:paraId="6B405986" w14:textId="77777777">
            <w:pPr>
              <w:pStyle w:val="ChartTextBold"/>
              <w:spacing w:before="0" w:after="0"/>
              <w:rPr>
                <w:rFonts w:asciiTheme="minorHAnsi" w:hAnsiTheme="minorHAnsi" w:cstheme="minorHAnsi"/>
                <w:sz w:val="20"/>
                <w:szCs w:val="20"/>
              </w:rPr>
            </w:pPr>
            <w:r w:rsidRPr="00392B96">
              <w:rPr>
                <w:rFonts w:asciiTheme="minorHAnsi" w:hAnsiTheme="minorHAnsi" w:cstheme="minorHAnsi"/>
                <w:b w:val="0"/>
                <w:color w:val="000000" w:themeColor="text1"/>
                <w:sz w:val="20"/>
                <w:szCs w:val="20"/>
              </w:rPr>
              <w:t>Submit electronically via AMIS</w:t>
            </w:r>
          </w:p>
        </w:tc>
        <w:tc>
          <w:tcPr>
            <w:tcW w:w="2379" w:type="dxa"/>
            <w:shd w:val="clear" w:color="auto" w:fill="F2F2F2" w:themeFill="background1" w:themeFillShade="F2"/>
            <w:vAlign w:val="center"/>
          </w:tcPr>
          <w:p w:rsidRPr="00392B96" w:rsidR="00ED2E78" w:rsidP="006B4081" w:rsidRDefault="00ED2E78" w14:paraId="1EB75907" w14:textId="77777777">
            <w:pPr>
              <w:pStyle w:val="ChartTextBold"/>
              <w:spacing w:before="0" w:after="0"/>
              <w:rPr>
                <w:rFonts w:asciiTheme="minorHAnsi" w:hAnsiTheme="minorHAnsi" w:cstheme="minorHAnsi"/>
                <w:sz w:val="20"/>
                <w:szCs w:val="20"/>
              </w:rPr>
            </w:pPr>
            <w:r w:rsidRPr="00392B96">
              <w:rPr>
                <w:rFonts w:asciiTheme="minorHAnsi" w:hAnsiTheme="minorHAnsi" w:cstheme="minorHAnsi"/>
                <w:b w:val="0"/>
                <w:color w:val="000000" w:themeColor="text1"/>
                <w:sz w:val="20"/>
                <w:szCs w:val="20"/>
              </w:rPr>
              <w:t>Required for All Applicants</w:t>
            </w:r>
          </w:p>
        </w:tc>
      </w:tr>
    </w:tbl>
    <w:p w:rsidR="00824EE5" w:rsidP="00824EE5" w:rsidRDefault="00ED2E78" w14:paraId="612C2F6F" w14:textId="77777777">
      <w:pPr>
        <w:tabs>
          <w:tab w:val="left" w:pos="1155"/>
        </w:tabs>
        <w:spacing w:after="0" w:line="240" w:lineRule="auto"/>
        <w:rPr>
          <w:rFonts w:cstheme="minorHAnsi"/>
          <w:color w:val="002060"/>
        </w:rPr>
      </w:pPr>
      <w:r>
        <w:rPr>
          <w:rFonts w:cstheme="minorHAnsi"/>
          <w:color w:val="002060"/>
        </w:rPr>
        <w:t xml:space="preserve">  </w:t>
      </w:r>
    </w:p>
    <w:p w:rsidRPr="00B75292" w:rsidR="00ED2E78" w:rsidP="00824EE5" w:rsidRDefault="00ED2E78" w14:paraId="0E3B3354" w14:textId="4CEAA797">
      <w:pPr>
        <w:tabs>
          <w:tab w:val="left" w:pos="1155"/>
        </w:tabs>
        <w:rPr>
          <w:b/>
          <w:color w:val="002060"/>
          <w:sz w:val="26"/>
          <w:szCs w:val="26"/>
        </w:rPr>
      </w:pPr>
      <w:r w:rsidRPr="00B75292">
        <w:rPr>
          <w:b/>
          <w:color w:val="002060"/>
          <w:sz w:val="26"/>
          <w:szCs w:val="26"/>
        </w:rPr>
        <w:t>APPLICATION ATTACHMENTS</w:t>
      </w:r>
    </w:p>
    <w:p w:rsidR="00ED2E78" w:rsidP="00ED2E78" w:rsidRDefault="00ED2E78" w14:paraId="102CC455" w14:textId="095302B8">
      <w:pPr>
        <w:tabs>
          <w:tab w:val="left" w:pos="1155"/>
        </w:tabs>
        <w:rPr>
          <w:rFonts w:cstheme="minorHAnsi"/>
          <w:szCs w:val="20"/>
        </w:rPr>
      </w:pPr>
      <w:r w:rsidRPr="00814BD2">
        <w:rPr>
          <w:rFonts w:cstheme="minorHAnsi"/>
          <w:szCs w:val="20"/>
        </w:rPr>
        <w:t xml:space="preserve">A complete FY </w:t>
      </w:r>
      <w:r>
        <w:rPr>
          <w:rFonts w:cstheme="minorHAnsi"/>
          <w:szCs w:val="20"/>
        </w:rPr>
        <w:t>2022</w:t>
      </w:r>
      <w:r w:rsidRPr="00814BD2">
        <w:rPr>
          <w:rFonts w:cstheme="minorHAnsi"/>
          <w:szCs w:val="20"/>
        </w:rPr>
        <w:t xml:space="preserve"> </w:t>
      </w:r>
      <w:r w:rsidR="00F5173A">
        <w:rPr>
          <w:rFonts w:cstheme="minorHAnsi"/>
          <w:szCs w:val="20"/>
        </w:rPr>
        <w:t>CDFI ERP</w:t>
      </w:r>
      <w:r w:rsidRPr="00814BD2">
        <w:rPr>
          <w:rFonts w:cstheme="minorHAnsi"/>
          <w:szCs w:val="20"/>
        </w:rPr>
        <w:t xml:space="preserve"> </w:t>
      </w:r>
      <w:r>
        <w:rPr>
          <w:rFonts w:cstheme="minorHAnsi"/>
          <w:szCs w:val="20"/>
        </w:rPr>
        <w:t>Application</w:t>
      </w:r>
      <w:r w:rsidRPr="00814BD2">
        <w:rPr>
          <w:rFonts w:cstheme="minorHAnsi"/>
          <w:szCs w:val="20"/>
        </w:rPr>
        <w:t xml:space="preserve"> must include submission of each </w:t>
      </w:r>
      <w:r>
        <w:rPr>
          <w:rFonts w:cstheme="minorHAnsi"/>
          <w:szCs w:val="20"/>
        </w:rPr>
        <w:t>attachment</w:t>
      </w:r>
      <w:r w:rsidRPr="00814BD2">
        <w:rPr>
          <w:rFonts w:cstheme="minorHAnsi"/>
          <w:szCs w:val="20"/>
        </w:rPr>
        <w:t xml:space="preserve"> listed in the table below:</w:t>
      </w:r>
    </w:p>
    <w:p w:rsidRPr="001836CE" w:rsidR="00ED2E78" w:rsidP="00ED2E78" w:rsidRDefault="00ED2E78" w14:paraId="2074A7CE" w14:textId="77777777">
      <w:pPr>
        <w:tabs>
          <w:tab w:val="left" w:pos="1155"/>
        </w:tabs>
        <w:rPr>
          <w:rFonts w:cstheme="minorHAnsi"/>
          <w:b/>
          <w:color w:val="002060"/>
          <w:sz w:val="20"/>
          <w:szCs w:val="20"/>
        </w:rPr>
      </w:pPr>
      <w:r w:rsidRPr="001836CE">
        <w:rPr>
          <w:rFonts w:cstheme="minorHAnsi"/>
          <w:b/>
          <w:color w:val="002060"/>
        </w:rPr>
        <w:t xml:space="preserve">Table 2 – </w:t>
      </w:r>
      <w:r>
        <w:rPr>
          <w:rFonts w:cstheme="minorHAnsi"/>
          <w:b/>
          <w:color w:val="002060"/>
        </w:rPr>
        <w:t>Application</w:t>
      </w:r>
      <w:r w:rsidRPr="001836CE">
        <w:rPr>
          <w:rFonts w:cstheme="minorHAnsi"/>
          <w:b/>
          <w:color w:val="002060"/>
        </w:rPr>
        <w:t xml:space="preserve"> Attachments</w:t>
      </w:r>
    </w:p>
    <w:tbl>
      <w:tblPr>
        <w:tblW w:w="9018" w:type="dxa"/>
        <w:tblInd w:w="108" w:type="dxa"/>
        <w:tblLayout w:type="fixed"/>
        <w:tblLook w:val="01E0" w:firstRow="1" w:lastRow="1" w:firstColumn="1" w:lastColumn="1" w:noHBand="0" w:noVBand="0"/>
        <w:tblCaption w:val="Application Attachments"/>
      </w:tblPr>
      <w:tblGrid>
        <w:gridCol w:w="4389"/>
        <w:gridCol w:w="2250"/>
        <w:gridCol w:w="2379"/>
      </w:tblGrid>
      <w:tr w:rsidRPr="00814BD2" w:rsidR="00ED2E78" w:rsidTr="00ED4FBB" w14:paraId="7F75CCF6" w14:textId="77777777">
        <w:trPr>
          <w:trHeight w:val="449"/>
          <w:tblHeader/>
        </w:trPr>
        <w:tc>
          <w:tcPr>
            <w:tcW w:w="4389"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1836CE" w:rsidR="00ED2E78" w:rsidP="006B4081" w:rsidRDefault="00ED2E78" w14:paraId="365642C8" w14:textId="77777777">
            <w:pPr>
              <w:pStyle w:val="ChartTextBold"/>
              <w:spacing w:before="0"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APPLICATION</w:t>
            </w:r>
            <w:r w:rsidRPr="001836CE">
              <w:rPr>
                <w:rFonts w:asciiTheme="minorHAnsi" w:hAnsiTheme="minorHAnsi" w:cstheme="minorHAnsi"/>
                <w:color w:val="000000" w:themeColor="text1"/>
                <w:sz w:val="22"/>
                <w:szCs w:val="22"/>
              </w:rPr>
              <w:t xml:space="preserve"> ATTACHMENTS</w:t>
            </w:r>
          </w:p>
        </w:tc>
        <w:tc>
          <w:tcPr>
            <w:tcW w:w="2250"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1836CE" w:rsidR="00ED2E78" w:rsidP="006B4081" w:rsidRDefault="00ED2E78" w14:paraId="264CCE4C" w14:textId="77777777">
            <w:pPr>
              <w:pStyle w:val="ChartTextBold"/>
              <w:spacing w:before="0" w:after="0"/>
              <w:rPr>
                <w:rFonts w:asciiTheme="minorHAnsi" w:hAnsiTheme="minorHAnsi" w:cstheme="minorHAnsi"/>
                <w:color w:val="000000" w:themeColor="text1"/>
                <w:sz w:val="22"/>
                <w:szCs w:val="22"/>
              </w:rPr>
            </w:pPr>
            <w:r w:rsidRPr="001836CE">
              <w:rPr>
                <w:rFonts w:asciiTheme="minorHAnsi" w:hAnsiTheme="minorHAnsi" w:cstheme="minorHAnsi"/>
                <w:color w:val="000000" w:themeColor="text1"/>
                <w:sz w:val="22"/>
                <w:szCs w:val="22"/>
              </w:rPr>
              <w:t>Submission Method</w:t>
            </w:r>
          </w:p>
        </w:tc>
        <w:tc>
          <w:tcPr>
            <w:tcW w:w="2379"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1836CE" w:rsidR="00ED2E78" w:rsidP="006B4081" w:rsidRDefault="00ED2E78" w14:paraId="6B92F2B4" w14:textId="77777777">
            <w:pPr>
              <w:pStyle w:val="ChartTextBold"/>
              <w:spacing w:before="0" w:after="0"/>
              <w:rPr>
                <w:rFonts w:asciiTheme="minorHAnsi" w:hAnsiTheme="minorHAnsi" w:cstheme="minorHAnsi"/>
                <w:color w:val="000000" w:themeColor="text1"/>
                <w:sz w:val="22"/>
                <w:szCs w:val="22"/>
              </w:rPr>
            </w:pPr>
            <w:r w:rsidRPr="001836CE">
              <w:rPr>
                <w:rFonts w:asciiTheme="minorHAnsi" w:hAnsiTheme="minorHAnsi" w:cstheme="minorHAnsi"/>
                <w:color w:val="000000" w:themeColor="text1"/>
                <w:sz w:val="22"/>
                <w:szCs w:val="22"/>
              </w:rPr>
              <w:t>Required?</w:t>
            </w:r>
          </w:p>
        </w:tc>
      </w:tr>
      <w:tr w:rsidRPr="00814BD2" w:rsidR="00ED2E78" w:rsidTr="006B4081" w14:paraId="3CF9EE73"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ED2E78" w:rsidP="00AB28E8" w:rsidRDefault="00ED2E78" w14:paraId="6544F705" w14:textId="7F2B2341">
            <w:pPr>
              <w:pStyle w:val="ChartTextBold"/>
              <w:spacing w:before="0" w:after="0"/>
              <w:rPr>
                <w:rFonts w:asciiTheme="minorHAnsi" w:hAnsiTheme="minorHAnsi" w:cstheme="minorHAnsi"/>
                <w:color w:val="auto"/>
                <w:sz w:val="20"/>
                <w:szCs w:val="20"/>
              </w:rPr>
            </w:pPr>
            <w:r w:rsidRPr="00C4782D">
              <w:rPr>
                <w:rFonts w:asciiTheme="minorHAnsi" w:hAnsiTheme="minorHAnsi" w:cstheme="minorHAnsi"/>
                <w:color w:val="auto"/>
                <w:sz w:val="20"/>
                <w:szCs w:val="20"/>
              </w:rPr>
              <w:t xml:space="preserve">Audited </w:t>
            </w:r>
            <w:r w:rsidR="00BD363D">
              <w:rPr>
                <w:rFonts w:asciiTheme="minorHAnsi" w:hAnsiTheme="minorHAnsi" w:cstheme="minorHAnsi"/>
                <w:color w:val="auto"/>
                <w:sz w:val="20"/>
                <w:szCs w:val="20"/>
              </w:rPr>
              <w:t>f</w:t>
            </w:r>
            <w:r w:rsidRPr="00C4782D">
              <w:rPr>
                <w:rFonts w:asciiTheme="minorHAnsi" w:hAnsiTheme="minorHAnsi" w:cstheme="minorHAnsi"/>
                <w:color w:val="auto"/>
                <w:sz w:val="20"/>
                <w:szCs w:val="20"/>
              </w:rPr>
              <w:t xml:space="preserve">inancial </w:t>
            </w:r>
            <w:r w:rsidR="00BD363D">
              <w:rPr>
                <w:rFonts w:asciiTheme="minorHAnsi" w:hAnsiTheme="minorHAnsi" w:cstheme="minorHAnsi"/>
                <w:color w:val="auto"/>
                <w:sz w:val="20"/>
                <w:szCs w:val="20"/>
              </w:rPr>
              <w:t>s</w:t>
            </w:r>
            <w:r w:rsidRPr="00C4782D">
              <w:rPr>
                <w:rFonts w:asciiTheme="minorHAnsi" w:hAnsiTheme="minorHAnsi" w:cstheme="minorHAnsi"/>
                <w:color w:val="auto"/>
                <w:sz w:val="20"/>
                <w:szCs w:val="20"/>
              </w:rPr>
              <w:t xml:space="preserve">tatements for the </w:t>
            </w:r>
            <w:r w:rsidR="009067EA">
              <w:rPr>
                <w:rFonts w:asciiTheme="minorHAnsi" w:hAnsiTheme="minorHAnsi" w:cstheme="minorHAnsi"/>
                <w:color w:val="auto"/>
                <w:sz w:val="20"/>
                <w:szCs w:val="20"/>
              </w:rPr>
              <w:t xml:space="preserve">Applicant’s </w:t>
            </w:r>
            <w:r>
              <w:rPr>
                <w:rFonts w:asciiTheme="minorHAnsi" w:hAnsiTheme="minorHAnsi" w:cstheme="minorHAnsi"/>
                <w:color w:val="auto"/>
                <w:sz w:val="20"/>
                <w:szCs w:val="20"/>
              </w:rPr>
              <w:t>two</w:t>
            </w:r>
            <w:r w:rsidRPr="00C4782D">
              <w:rPr>
                <w:rFonts w:asciiTheme="minorHAnsi" w:hAnsiTheme="minorHAnsi" w:cstheme="minorHAnsi"/>
                <w:color w:val="auto"/>
                <w:sz w:val="20"/>
                <w:szCs w:val="20"/>
              </w:rPr>
              <w:t xml:space="preserve"> (</w:t>
            </w:r>
            <w:r>
              <w:rPr>
                <w:rFonts w:asciiTheme="minorHAnsi" w:hAnsiTheme="minorHAnsi" w:cstheme="minorHAnsi"/>
                <w:color w:val="auto"/>
                <w:sz w:val="20"/>
                <w:szCs w:val="20"/>
              </w:rPr>
              <w:t>2</w:t>
            </w:r>
            <w:r w:rsidRPr="00C4782D">
              <w:rPr>
                <w:rFonts w:asciiTheme="minorHAnsi" w:hAnsiTheme="minorHAnsi" w:cstheme="minorHAnsi"/>
                <w:color w:val="auto"/>
                <w:sz w:val="20"/>
                <w:szCs w:val="20"/>
              </w:rPr>
              <w:t>) most recent</w:t>
            </w:r>
            <w:r w:rsidR="00AB28E8">
              <w:rPr>
                <w:rFonts w:asciiTheme="minorHAnsi" w:hAnsiTheme="minorHAnsi" w:cstheme="minorHAnsi"/>
                <w:color w:val="auto"/>
                <w:sz w:val="20"/>
                <w:szCs w:val="20"/>
              </w:rPr>
              <w:t xml:space="preserve"> historic</w:t>
            </w:r>
            <w:r w:rsidR="00E7271E">
              <w:rPr>
                <w:rFonts w:asciiTheme="minorHAnsi" w:hAnsiTheme="minorHAnsi" w:cstheme="minorHAnsi"/>
                <w:color w:val="auto"/>
                <w:sz w:val="20"/>
                <w:szCs w:val="20"/>
              </w:rPr>
              <w:t xml:space="preserve"> </w:t>
            </w:r>
            <w:r w:rsidRPr="00C4782D">
              <w:rPr>
                <w:rFonts w:asciiTheme="minorHAnsi" w:hAnsiTheme="minorHAnsi" w:cstheme="minorHAnsi"/>
                <w:color w:val="auto"/>
                <w:sz w:val="20"/>
                <w:szCs w:val="20"/>
              </w:rPr>
              <w:t>fiscal years, prior to the publication date of the NOFA (for additional guidance see FAQ).</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ED2E78" w:rsidP="006B4081" w:rsidRDefault="00ED2E78" w14:paraId="21C56C2F" w14:textId="77777777">
            <w:pPr>
              <w:pStyle w:val="ChartTextBold"/>
              <w:spacing w:before="0" w:after="0"/>
              <w:rPr>
                <w:rFonts w:asciiTheme="minorHAnsi" w:hAnsiTheme="minorHAnsi" w:cstheme="minorHAnsi"/>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ED2E78" w:rsidP="006B4081" w:rsidRDefault="00ED2E78" w14:paraId="2DD41A19" w14:textId="03A0792E">
            <w:pPr>
              <w:pStyle w:val="ChartTextBold"/>
              <w:spacing w:before="0" w:after="0"/>
              <w:rPr>
                <w:rFonts w:asciiTheme="minorHAnsi" w:hAnsiTheme="minorHAnsi" w:cstheme="minorHAnsi"/>
                <w:sz w:val="20"/>
                <w:szCs w:val="20"/>
              </w:rPr>
            </w:pPr>
            <w:r w:rsidRPr="00C4782D">
              <w:rPr>
                <w:rFonts w:asciiTheme="minorHAnsi" w:hAnsiTheme="minorHAnsi" w:cstheme="minorHAnsi"/>
                <w:b w:val="0"/>
                <w:color w:val="auto"/>
                <w:sz w:val="20"/>
                <w:szCs w:val="20"/>
              </w:rPr>
              <w:t xml:space="preserve">Required only for </w:t>
            </w:r>
            <w:r w:rsidR="002D2562">
              <w:rPr>
                <w:rFonts w:asciiTheme="minorHAnsi" w:hAnsiTheme="minorHAnsi" w:cstheme="minorHAnsi"/>
                <w:b w:val="0"/>
                <w:color w:val="auto"/>
                <w:sz w:val="20"/>
                <w:szCs w:val="20"/>
              </w:rPr>
              <w:t>l</w:t>
            </w:r>
            <w:r w:rsidRPr="00C4782D">
              <w:rPr>
                <w:rFonts w:asciiTheme="minorHAnsi" w:hAnsiTheme="minorHAnsi" w:cstheme="minorHAnsi"/>
                <w:b w:val="0"/>
                <w:color w:val="auto"/>
                <w:sz w:val="20"/>
                <w:szCs w:val="20"/>
              </w:rPr>
              <w:t xml:space="preserve">oan funds, </w:t>
            </w:r>
            <w:r>
              <w:rPr>
                <w:rFonts w:asciiTheme="minorHAnsi" w:hAnsiTheme="minorHAnsi" w:cstheme="minorHAnsi"/>
                <w:b w:val="0"/>
                <w:color w:val="auto"/>
                <w:sz w:val="20"/>
                <w:szCs w:val="20"/>
              </w:rPr>
              <w:t>v</w:t>
            </w:r>
            <w:r w:rsidRPr="00C4782D">
              <w:rPr>
                <w:rFonts w:asciiTheme="minorHAnsi" w:hAnsiTheme="minorHAnsi" w:cstheme="minorHAnsi"/>
                <w:b w:val="0"/>
                <w:color w:val="auto"/>
                <w:sz w:val="20"/>
                <w:szCs w:val="20"/>
              </w:rPr>
              <w:t xml:space="preserve">enture capital funds, and other </w:t>
            </w:r>
            <w:r>
              <w:rPr>
                <w:rFonts w:asciiTheme="minorHAnsi" w:hAnsiTheme="minorHAnsi" w:cstheme="minorHAnsi"/>
                <w:b w:val="0"/>
                <w:color w:val="auto"/>
                <w:sz w:val="20"/>
                <w:szCs w:val="20"/>
              </w:rPr>
              <w:t>N</w:t>
            </w:r>
            <w:r w:rsidRPr="00C4782D">
              <w:rPr>
                <w:rFonts w:asciiTheme="minorHAnsi" w:hAnsiTheme="minorHAnsi" w:cstheme="minorHAnsi"/>
                <w:b w:val="0"/>
                <w:color w:val="auto"/>
                <w:sz w:val="20"/>
                <w:szCs w:val="20"/>
              </w:rPr>
              <w:t>on-Regulated Institutions</w:t>
            </w:r>
          </w:p>
        </w:tc>
      </w:tr>
      <w:tr w:rsidRPr="00814BD2" w:rsidR="00ED2E78" w:rsidTr="006B4081" w14:paraId="1F9C7D27"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ED2E78" w:rsidP="00824EE5" w:rsidRDefault="00ED2E78" w14:paraId="5B3D828C" w14:textId="02930326">
            <w:pPr>
              <w:pStyle w:val="ChartTextBold"/>
              <w:spacing w:before="0" w:after="0"/>
              <w:rPr>
                <w:rFonts w:asciiTheme="minorHAnsi" w:hAnsiTheme="minorHAnsi" w:cstheme="minorHAnsi"/>
                <w:color w:val="auto"/>
                <w:sz w:val="20"/>
                <w:szCs w:val="20"/>
              </w:rPr>
            </w:pPr>
            <w:r w:rsidRPr="00C4782D">
              <w:rPr>
                <w:rFonts w:asciiTheme="minorHAnsi" w:hAnsiTheme="minorHAnsi" w:cstheme="minorHAnsi"/>
                <w:color w:val="auto"/>
                <w:sz w:val="20"/>
                <w:szCs w:val="20"/>
              </w:rPr>
              <w:t>Management Letter</w:t>
            </w:r>
            <w:r w:rsidRPr="00C4782D">
              <w:rPr>
                <w:rStyle w:val="FootnoteReference"/>
                <w:rFonts w:asciiTheme="minorHAnsi" w:hAnsiTheme="minorHAnsi" w:cstheme="minorHAnsi"/>
                <w:color w:val="auto"/>
                <w:sz w:val="20"/>
                <w:szCs w:val="20"/>
              </w:rPr>
              <w:footnoteReference w:id="4"/>
            </w:r>
            <w:r w:rsidRPr="00C4782D">
              <w:rPr>
                <w:rFonts w:asciiTheme="minorHAnsi" w:hAnsiTheme="minorHAnsi" w:cstheme="minorHAnsi"/>
                <w:color w:val="auto"/>
                <w:sz w:val="20"/>
                <w:szCs w:val="20"/>
              </w:rPr>
              <w:t xml:space="preserve"> for the Applicant’s </w:t>
            </w:r>
            <w:r w:rsidR="005873B1">
              <w:rPr>
                <w:rFonts w:asciiTheme="minorHAnsi" w:hAnsiTheme="minorHAnsi" w:cstheme="minorHAnsi"/>
                <w:color w:val="auto"/>
                <w:sz w:val="20"/>
                <w:szCs w:val="20"/>
              </w:rPr>
              <w:t>most r</w:t>
            </w:r>
            <w:r w:rsidR="00FC0EE3">
              <w:rPr>
                <w:rFonts w:asciiTheme="minorHAnsi" w:hAnsiTheme="minorHAnsi" w:cstheme="minorHAnsi"/>
                <w:color w:val="auto"/>
                <w:sz w:val="20"/>
                <w:szCs w:val="20"/>
              </w:rPr>
              <w:t>ecent</w:t>
            </w:r>
            <w:r w:rsidR="00E7271E">
              <w:rPr>
                <w:rFonts w:asciiTheme="minorHAnsi" w:hAnsiTheme="minorHAnsi" w:cstheme="minorHAnsi"/>
                <w:color w:val="auto"/>
                <w:sz w:val="20"/>
                <w:szCs w:val="20"/>
              </w:rPr>
              <w:t xml:space="preserve"> </w:t>
            </w:r>
            <w:r w:rsidR="00AB28E8">
              <w:rPr>
                <w:rFonts w:asciiTheme="minorHAnsi" w:hAnsiTheme="minorHAnsi" w:cstheme="minorHAnsi"/>
                <w:color w:val="auto"/>
                <w:sz w:val="20"/>
                <w:szCs w:val="20"/>
              </w:rPr>
              <w:t>historic</w:t>
            </w:r>
            <w:r w:rsidRPr="00C4782D">
              <w:rPr>
                <w:rFonts w:asciiTheme="minorHAnsi" w:hAnsiTheme="minorHAnsi" w:cstheme="minorHAnsi"/>
                <w:color w:val="auto"/>
                <w:sz w:val="20"/>
                <w:szCs w:val="20"/>
              </w:rPr>
              <w:t xml:space="preserve"> </w:t>
            </w:r>
            <w:r w:rsidR="005873B1">
              <w:rPr>
                <w:rFonts w:asciiTheme="minorHAnsi" w:hAnsiTheme="minorHAnsi" w:cstheme="minorHAnsi"/>
                <w:color w:val="auto"/>
                <w:sz w:val="20"/>
                <w:szCs w:val="20"/>
              </w:rPr>
              <w:t>f</w:t>
            </w:r>
            <w:r w:rsidRPr="00C4782D">
              <w:rPr>
                <w:rFonts w:asciiTheme="minorHAnsi" w:hAnsiTheme="minorHAnsi" w:cstheme="minorHAnsi"/>
                <w:color w:val="auto"/>
                <w:sz w:val="20"/>
                <w:szCs w:val="20"/>
              </w:rPr>
              <w:t xml:space="preserve">iscal </w:t>
            </w:r>
            <w:r w:rsidR="005873B1">
              <w:rPr>
                <w:rFonts w:asciiTheme="minorHAnsi" w:hAnsiTheme="minorHAnsi" w:cstheme="minorHAnsi"/>
                <w:color w:val="auto"/>
                <w:sz w:val="20"/>
                <w:szCs w:val="20"/>
              </w:rPr>
              <w:t>y</w:t>
            </w:r>
            <w:r w:rsidRPr="00C4782D">
              <w:rPr>
                <w:rFonts w:asciiTheme="minorHAnsi" w:hAnsiTheme="minorHAnsi" w:cstheme="minorHAnsi"/>
                <w:color w:val="auto"/>
                <w:sz w:val="20"/>
                <w:szCs w:val="20"/>
              </w:rPr>
              <w:t xml:space="preserve">ear, </w:t>
            </w:r>
            <w:r w:rsidRPr="00C4782D">
              <w:rPr>
                <w:rFonts w:asciiTheme="minorHAnsi" w:hAnsiTheme="minorHAnsi" w:cstheme="minorHAnsi"/>
                <w:color w:val="auto"/>
                <w:sz w:val="20"/>
                <w:szCs w:val="20"/>
                <w:u w:val="single"/>
              </w:rPr>
              <w:t>if available</w:t>
            </w:r>
            <w:r w:rsidR="00D17CC0">
              <w:rPr>
                <w:rFonts w:asciiTheme="minorHAnsi" w:hAnsiTheme="minorHAnsi" w:cstheme="minorHAnsi"/>
                <w:color w:val="auto"/>
                <w:sz w:val="20"/>
                <w:szCs w:val="20"/>
                <w:u w:val="single"/>
              </w:rPr>
              <w:t>.</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ED2E78" w:rsidP="006B4081" w:rsidRDefault="00ED2E78" w14:paraId="61C62DB8"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ED2E78" w:rsidP="006B4081" w:rsidRDefault="00ED2E78" w14:paraId="0AD4C529" w14:textId="1218A50C">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auto"/>
                <w:sz w:val="20"/>
                <w:szCs w:val="20"/>
              </w:rPr>
              <w:t xml:space="preserve">Required only for </w:t>
            </w:r>
            <w:r w:rsidR="002D2562">
              <w:rPr>
                <w:rFonts w:asciiTheme="minorHAnsi" w:hAnsiTheme="minorHAnsi" w:cstheme="minorHAnsi"/>
                <w:b w:val="0"/>
                <w:color w:val="auto"/>
                <w:sz w:val="20"/>
                <w:szCs w:val="20"/>
              </w:rPr>
              <w:t>l</w:t>
            </w:r>
            <w:r w:rsidRPr="00C4782D">
              <w:rPr>
                <w:rFonts w:asciiTheme="minorHAnsi" w:hAnsiTheme="minorHAnsi" w:cstheme="minorHAnsi"/>
                <w:b w:val="0"/>
                <w:color w:val="auto"/>
                <w:sz w:val="20"/>
                <w:szCs w:val="20"/>
              </w:rPr>
              <w:t xml:space="preserve">oan funds, </w:t>
            </w:r>
            <w:r>
              <w:rPr>
                <w:rFonts w:asciiTheme="minorHAnsi" w:hAnsiTheme="minorHAnsi" w:cstheme="minorHAnsi"/>
                <w:b w:val="0"/>
                <w:color w:val="auto"/>
                <w:sz w:val="20"/>
                <w:szCs w:val="20"/>
              </w:rPr>
              <w:t>v</w:t>
            </w:r>
            <w:r w:rsidRPr="00C4782D">
              <w:rPr>
                <w:rFonts w:asciiTheme="minorHAnsi" w:hAnsiTheme="minorHAnsi" w:cstheme="minorHAnsi"/>
                <w:b w:val="0"/>
                <w:color w:val="auto"/>
                <w:sz w:val="20"/>
                <w:szCs w:val="20"/>
              </w:rPr>
              <w:t xml:space="preserve">enture capital </w:t>
            </w:r>
            <w:r w:rsidRPr="00C4782D">
              <w:rPr>
                <w:rFonts w:asciiTheme="minorHAnsi" w:hAnsiTheme="minorHAnsi" w:cstheme="minorHAnsi"/>
                <w:b w:val="0"/>
                <w:color w:val="auto"/>
                <w:sz w:val="20"/>
                <w:szCs w:val="20"/>
              </w:rPr>
              <w:lastRenderedPageBreak/>
              <w:t xml:space="preserve">funds, and other </w:t>
            </w:r>
            <w:r>
              <w:rPr>
                <w:rFonts w:asciiTheme="minorHAnsi" w:hAnsiTheme="minorHAnsi" w:cstheme="minorHAnsi"/>
                <w:b w:val="0"/>
                <w:color w:val="auto"/>
                <w:sz w:val="20"/>
                <w:szCs w:val="20"/>
              </w:rPr>
              <w:t>N</w:t>
            </w:r>
            <w:r w:rsidRPr="00C4782D">
              <w:rPr>
                <w:rFonts w:asciiTheme="minorHAnsi" w:hAnsiTheme="minorHAnsi" w:cstheme="minorHAnsi"/>
                <w:b w:val="0"/>
                <w:color w:val="auto"/>
                <w:sz w:val="20"/>
                <w:szCs w:val="20"/>
              </w:rPr>
              <w:t>on-Regulated Institutions</w:t>
            </w:r>
          </w:p>
        </w:tc>
      </w:tr>
      <w:tr w:rsidRPr="00814BD2" w:rsidR="00ED2E78" w:rsidTr="006B4081" w14:paraId="67B1FF94"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ED2E78" w:rsidP="006B4081" w:rsidRDefault="00ED2E78" w14:paraId="65924541" w14:textId="4BEC332F">
            <w:pPr>
              <w:pStyle w:val="ChartTextBold"/>
              <w:spacing w:before="0" w:after="0"/>
              <w:rPr>
                <w:rFonts w:asciiTheme="minorHAnsi" w:hAnsiTheme="minorHAnsi" w:cstheme="minorHAnsi"/>
                <w:color w:val="auto"/>
                <w:sz w:val="20"/>
                <w:szCs w:val="20"/>
              </w:rPr>
            </w:pPr>
            <w:r w:rsidRPr="00C4782D">
              <w:rPr>
                <w:rFonts w:asciiTheme="minorHAnsi" w:hAnsiTheme="minorHAnsi" w:cstheme="minorHAnsi"/>
                <w:color w:val="auto"/>
                <w:sz w:val="20"/>
                <w:szCs w:val="20"/>
              </w:rPr>
              <w:lastRenderedPageBreak/>
              <w:t xml:space="preserve">Current Year to Date </w:t>
            </w:r>
            <w:r w:rsidRPr="00AA3F4A">
              <w:rPr>
                <w:rFonts w:asciiTheme="minorHAnsi" w:hAnsiTheme="minorHAnsi" w:cstheme="minorHAnsi"/>
                <w:color w:val="auto"/>
                <w:sz w:val="20"/>
                <w:szCs w:val="20"/>
              </w:rPr>
              <w:t xml:space="preserve">- </w:t>
            </w:r>
            <w:r>
              <w:rPr>
                <w:rFonts w:asciiTheme="minorHAnsi" w:hAnsiTheme="minorHAnsi" w:cstheme="minorHAnsi"/>
                <w:color w:val="auto"/>
                <w:sz w:val="20"/>
                <w:szCs w:val="20"/>
              </w:rPr>
              <w:t>March</w:t>
            </w:r>
            <w:r w:rsidRPr="00AA3F4A">
              <w:rPr>
                <w:rFonts w:asciiTheme="minorHAnsi" w:hAnsiTheme="minorHAnsi" w:cstheme="minorHAnsi"/>
                <w:color w:val="auto"/>
                <w:sz w:val="20"/>
                <w:szCs w:val="20"/>
              </w:rPr>
              <w:t xml:space="preserve"> 31, </w:t>
            </w:r>
            <w:proofErr w:type="gramStart"/>
            <w:r w:rsidRPr="00AA3F4A">
              <w:rPr>
                <w:rFonts w:asciiTheme="minorHAnsi" w:hAnsiTheme="minorHAnsi" w:cstheme="minorHAnsi"/>
                <w:color w:val="auto"/>
                <w:sz w:val="20"/>
                <w:szCs w:val="20"/>
              </w:rPr>
              <w:t>202</w:t>
            </w:r>
            <w:r>
              <w:rPr>
                <w:rFonts w:asciiTheme="minorHAnsi" w:hAnsiTheme="minorHAnsi" w:cstheme="minorHAnsi"/>
                <w:color w:val="auto"/>
                <w:sz w:val="20"/>
                <w:szCs w:val="20"/>
              </w:rPr>
              <w:t>2</w:t>
            </w:r>
            <w:proofErr w:type="gramEnd"/>
            <w:r w:rsidRPr="00C4782D">
              <w:rPr>
                <w:rFonts w:asciiTheme="minorHAnsi" w:hAnsiTheme="minorHAnsi" w:cstheme="minorHAnsi"/>
                <w:color w:val="auto"/>
                <w:sz w:val="20"/>
                <w:szCs w:val="20"/>
              </w:rPr>
              <w:t xml:space="preserve"> </w:t>
            </w:r>
            <w:r w:rsidR="00BD363D">
              <w:rPr>
                <w:rFonts w:asciiTheme="minorHAnsi" w:hAnsiTheme="minorHAnsi" w:cstheme="minorHAnsi"/>
                <w:color w:val="auto"/>
                <w:sz w:val="20"/>
                <w:szCs w:val="20"/>
              </w:rPr>
              <w:t>u</w:t>
            </w:r>
            <w:r w:rsidRPr="00C4782D">
              <w:rPr>
                <w:rFonts w:asciiTheme="minorHAnsi" w:hAnsiTheme="minorHAnsi" w:cstheme="minorHAnsi"/>
                <w:color w:val="auto"/>
                <w:sz w:val="20"/>
                <w:szCs w:val="20"/>
              </w:rPr>
              <w:t xml:space="preserve">naudited </w:t>
            </w:r>
            <w:r w:rsidR="00BD363D">
              <w:rPr>
                <w:rFonts w:asciiTheme="minorHAnsi" w:hAnsiTheme="minorHAnsi" w:cstheme="minorHAnsi"/>
                <w:color w:val="auto"/>
                <w:sz w:val="20"/>
                <w:szCs w:val="20"/>
              </w:rPr>
              <w:t>f</w:t>
            </w:r>
            <w:r w:rsidRPr="00C4782D">
              <w:rPr>
                <w:rFonts w:asciiTheme="minorHAnsi" w:hAnsiTheme="minorHAnsi" w:cstheme="minorHAnsi"/>
                <w:color w:val="auto"/>
                <w:sz w:val="20"/>
                <w:szCs w:val="20"/>
              </w:rPr>
              <w:t xml:space="preserve">inancial </w:t>
            </w:r>
            <w:r w:rsidR="00BD363D">
              <w:rPr>
                <w:rFonts w:asciiTheme="minorHAnsi" w:hAnsiTheme="minorHAnsi" w:cstheme="minorHAnsi"/>
                <w:color w:val="auto"/>
                <w:sz w:val="20"/>
                <w:szCs w:val="20"/>
              </w:rPr>
              <w:t>s</w:t>
            </w:r>
            <w:r w:rsidRPr="00C4782D">
              <w:rPr>
                <w:rFonts w:asciiTheme="minorHAnsi" w:hAnsiTheme="minorHAnsi" w:cstheme="minorHAnsi"/>
                <w:color w:val="auto"/>
                <w:sz w:val="20"/>
                <w:szCs w:val="20"/>
              </w:rPr>
              <w:t>tatements</w:t>
            </w:r>
            <w:r w:rsidR="00D17CC0">
              <w:rPr>
                <w:rFonts w:asciiTheme="minorHAnsi" w:hAnsiTheme="minorHAnsi" w:cstheme="minorHAnsi"/>
                <w:color w:val="auto"/>
                <w:sz w:val="20"/>
                <w:szCs w:val="20"/>
              </w:rPr>
              <w:t>.</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ED2E78" w:rsidP="006B4081" w:rsidRDefault="00ED2E78" w14:paraId="3777AB73"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ED2E78" w:rsidP="006B4081" w:rsidRDefault="00ED2E78" w14:paraId="04F936A5" w14:textId="760C60A5">
            <w:pPr>
              <w:pStyle w:val="ChartTextBold"/>
              <w:spacing w:before="0" w:after="0"/>
              <w:rPr>
                <w:rFonts w:asciiTheme="minorHAnsi" w:hAnsiTheme="minorHAnsi" w:cstheme="minorHAnsi"/>
                <w:b w:val="0"/>
                <w:color w:val="auto"/>
                <w:sz w:val="20"/>
                <w:szCs w:val="20"/>
              </w:rPr>
            </w:pPr>
            <w:r w:rsidRPr="00C4782D">
              <w:rPr>
                <w:rFonts w:asciiTheme="minorHAnsi" w:hAnsiTheme="minorHAnsi" w:cstheme="minorHAnsi"/>
                <w:b w:val="0"/>
                <w:color w:val="auto"/>
                <w:sz w:val="20"/>
                <w:szCs w:val="20"/>
              </w:rPr>
              <w:t xml:space="preserve">Required only for </w:t>
            </w:r>
            <w:r w:rsidR="002D2562">
              <w:rPr>
                <w:rFonts w:asciiTheme="minorHAnsi" w:hAnsiTheme="minorHAnsi" w:cstheme="minorHAnsi"/>
                <w:b w:val="0"/>
                <w:color w:val="auto"/>
                <w:sz w:val="20"/>
                <w:szCs w:val="20"/>
              </w:rPr>
              <w:t>l</w:t>
            </w:r>
            <w:r w:rsidRPr="00C4782D">
              <w:rPr>
                <w:rFonts w:asciiTheme="minorHAnsi" w:hAnsiTheme="minorHAnsi" w:cstheme="minorHAnsi"/>
                <w:b w:val="0"/>
                <w:color w:val="auto"/>
                <w:sz w:val="20"/>
                <w:szCs w:val="20"/>
              </w:rPr>
              <w:t xml:space="preserve">oan funds, </w:t>
            </w:r>
            <w:r>
              <w:rPr>
                <w:rFonts w:asciiTheme="minorHAnsi" w:hAnsiTheme="minorHAnsi" w:cstheme="minorHAnsi"/>
                <w:b w:val="0"/>
                <w:color w:val="auto"/>
                <w:sz w:val="20"/>
                <w:szCs w:val="20"/>
              </w:rPr>
              <w:t>v</w:t>
            </w:r>
            <w:r w:rsidRPr="00C4782D">
              <w:rPr>
                <w:rFonts w:asciiTheme="minorHAnsi" w:hAnsiTheme="minorHAnsi" w:cstheme="minorHAnsi"/>
                <w:b w:val="0"/>
                <w:color w:val="auto"/>
                <w:sz w:val="20"/>
                <w:szCs w:val="20"/>
              </w:rPr>
              <w:t xml:space="preserve">enture capital funds, and other </w:t>
            </w:r>
            <w:r>
              <w:rPr>
                <w:rFonts w:asciiTheme="minorHAnsi" w:hAnsiTheme="minorHAnsi" w:cstheme="minorHAnsi"/>
                <w:b w:val="0"/>
                <w:color w:val="auto"/>
                <w:sz w:val="20"/>
                <w:szCs w:val="20"/>
              </w:rPr>
              <w:t>N</w:t>
            </w:r>
            <w:r w:rsidRPr="00C4782D">
              <w:rPr>
                <w:rFonts w:asciiTheme="minorHAnsi" w:hAnsiTheme="minorHAnsi" w:cstheme="minorHAnsi"/>
                <w:b w:val="0"/>
                <w:color w:val="auto"/>
                <w:sz w:val="20"/>
                <w:szCs w:val="20"/>
              </w:rPr>
              <w:t>on-Regulated Institutions</w:t>
            </w:r>
          </w:p>
        </w:tc>
      </w:tr>
      <w:tr w:rsidRPr="00814BD2" w:rsidR="00ED2E78" w:rsidTr="006B4081" w14:paraId="7EE2C1C0"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ED2E78" w:rsidP="00AB28E8" w:rsidRDefault="00ED2E78" w14:paraId="32A6ADFA" w14:textId="3C8DD398">
            <w:pPr>
              <w:pStyle w:val="ChartTextBold"/>
              <w:spacing w:before="0" w:after="0"/>
              <w:rPr>
                <w:rFonts w:asciiTheme="minorHAnsi" w:hAnsiTheme="minorHAnsi" w:cstheme="minorHAnsi"/>
                <w:color w:val="auto"/>
                <w:sz w:val="20"/>
                <w:szCs w:val="20"/>
              </w:rPr>
            </w:pPr>
            <w:r w:rsidRPr="00C4782D">
              <w:rPr>
                <w:rFonts w:asciiTheme="minorHAnsi" w:hAnsiTheme="minorHAnsi" w:cstheme="minorHAnsi"/>
                <w:color w:val="auto"/>
                <w:sz w:val="20"/>
                <w:szCs w:val="20"/>
              </w:rPr>
              <w:t xml:space="preserve">Year-end Call reports for </w:t>
            </w:r>
            <w:r w:rsidR="009067EA">
              <w:rPr>
                <w:rFonts w:asciiTheme="minorHAnsi" w:hAnsiTheme="minorHAnsi" w:cstheme="minorHAnsi"/>
                <w:color w:val="auto"/>
                <w:sz w:val="20"/>
                <w:szCs w:val="20"/>
              </w:rPr>
              <w:t xml:space="preserve">the </w:t>
            </w:r>
            <w:r w:rsidRPr="00C4782D">
              <w:rPr>
                <w:rFonts w:asciiTheme="minorHAnsi" w:hAnsiTheme="minorHAnsi" w:cstheme="minorHAnsi"/>
                <w:color w:val="auto"/>
                <w:sz w:val="20"/>
                <w:szCs w:val="20"/>
              </w:rPr>
              <w:t>Applicant’s three most recent</w:t>
            </w:r>
            <w:r w:rsidR="00AB28E8">
              <w:rPr>
                <w:rFonts w:asciiTheme="minorHAnsi" w:hAnsiTheme="minorHAnsi" w:cstheme="minorHAnsi"/>
                <w:color w:val="auto"/>
                <w:sz w:val="20"/>
                <w:szCs w:val="20"/>
              </w:rPr>
              <w:t xml:space="preserve"> historic</w:t>
            </w:r>
            <w:r w:rsidRPr="00C4782D">
              <w:rPr>
                <w:rFonts w:asciiTheme="minorHAnsi" w:hAnsiTheme="minorHAnsi" w:cstheme="minorHAnsi"/>
                <w:color w:val="auto"/>
                <w:sz w:val="20"/>
                <w:szCs w:val="20"/>
              </w:rPr>
              <w:t xml:space="preserve"> fiscal years prior to the publication date of the NOFA (for additional guidance see FAQ)</w:t>
            </w:r>
            <w:r w:rsidR="00D17CC0">
              <w:rPr>
                <w:rFonts w:asciiTheme="minorHAnsi" w:hAnsiTheme="minorHAnsi" w:cstheme="minorHAnsi"/>
                <w:color w:val="auto"/>
                <w:sz w:val="20"/>
                <w:szCs w:val="20"/>
              </w:rPr>
              <w:t>.</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ED2E78" w:rsidP="006B4081" w:rsidRDefault="00ED2E78" w14:paraId="3F6D2829"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ED2E78" w:rsidP="006B4081" w:rsidRDefault="00ED2E78" w14:paraId="59AA8CA7" w14:textId="77777777">
            <w:pPr>
              <w:pStyle w:val="ChartTextBold"/>
              <w:spacing w:before="0" w:after="0"/>
              <w:rPr>
                <w:rFonts w:asciiTheme="minorHAnsi" w:hAnsiTheme="minorHAnsi" w:cstheme="minorHAnsi"/>
                <w:b w:val="0"/>
                <w:color w:val="auto"/>
                <w:sz w:val="20"/>
                <w:szCs w:val="20"/>
              </w:rPr>
            </w:pPr>
            <w:r w:rsidRPr="00C4782D">
              <w:rPr>
                <w:rFonts w:asciiTheme="minorHAnsi" w:hAnsiTheme="minorHAnsi" w:cstheme="minorHAnsi"/>
                <w:b w:val="0"/>
                <w:color w:val="auto"/>
                <w:sz w:val="20"/>
                <w:szCs w:val="20"/>
              </w:rPr>
              <w:t>Required only for Regulated Institutions</w:t>
            </w:r>
          </w:p>
        </w:tc>
      </w:tr>
      <w:tr w:rsidRPr="00814BD2" w:rsidR="00ED2E78" w:rsidTr="006B4081" w14:paraId="428366A9" w14:textId="77777777">
        <w:trPr>
          <w:trHeight w:val="449"/>
        </w:trPr>
        <w:tc>
          <w:tcPr>
            <w:tcW w:w="4389" w:type="dxa"/>
            <w:tcBorders>
              <w:top w:val="single" w:color="auto" w:sz="4" w:space="0"/>
              <w:left w:val="single" w:color="auto" w:sz="4" w:space="0"/>
              <w:bottom w:val="single" w:color="auto" w:sz="4" w:space="0"/>
              <w:right w:val="single" w:color="auto" w:sz="4" w:space="0"/>
            </w:tcBorders>
            <w:vAlign w:val="center"/>
          </w:tcPr>
          <w:p w:rsidRPr="00C4782D" w:rsidR="00ED2E78" w:rsidRDefault="00ED2E78" w14:paraId="5C2FCFD8" w14:textId="509C1287">
            <w:pPr>
              <w:pStyle w:val="ChartTextBold"/>
              <w:spacing w:before="0" w:after="0"/>
              <w:rPr>
                <w:rFonts w:asciiTheme="minorHAnsi" w:hAnsiTheme="minorHAnsi" w:cstheme="minorHAnsi"/>
                <w:color w:val="000000" w:themeColor="text1"/>
                <w:sz w:val="20"/>
                <w:szCs w:val="20"/>
              </w:rPr>
            </w:pPr>
            <w:r w:rsidRPr="00C4782D">
              <w:rPr>
                <w:rFonts w:asciiTheme="minorHAnsi" w:hAnsiTheme="minorHAnsi" w:cstheme="minorHAnsi"/>
                <w:color w:val="000000" w:themeColor="text1"/>
                <w:sz w:val="20"/>
                <w:szCs w:val="20"/>
              </w:rPr>
              <w:t xml:space="preserve">A </w:t>
            </w:r>
            <w:r w:rsidR="00342D71">
              <w:rPr>
                <w:rFonts w:asciiTheme="minorHAnsi" w:hAnsiTheme="minorHAnsi" w:cstheme="minorHAnsi"/>
                <w:color w:val="000000" w:themeColor="text1"/>
                <w:sz w:val="20"/>
                <w:szCs w:val="20"/>
              </w:rPr>
              <w:t xml:space="preserve">current </w:t>
            </w:r>
            <w:r w:rsidRPr="00C4782D">
              <w:rPr>
                <w:rFonts w:asciiTheme="minorHAnsi" w:hAnsiTheme="minorHAnsi" w:cstheme="minorHAnsi"/>
                <w:color w:val="000000" w:themeColor="text1"/>
                <w:sz w:val="20"/>
                <w:szCs w:val="20"/>
              </w:rPr>
              <w:t xml:space="preserve">organizational chart </w:t>
            </w:r>
            <w:r w:rsidR="00342D71">
              <w:rPr>
                <w:rFonts w:asciiTheme="minorHAnsi" w:hAnsiTheme="minorHAnsi" w:cstheme="minorHAnsi"/>
                <w:color w:val="000000" w:themeColor="text1"/>
                <w:sz w:val="20"/>
                <w:szCs w:val="20"/>
              </w:rPr>
              <w:t>outlining the Applicant’s structure and staffing</w:t>
            </w:r>
            <w:r w:rsidR="009067EA">
              <w:rPr>
                <w:rFonts w:asciiTheme="minorHAnsi" w:hAnsiTheme="minorHAnsi" w:cstheme="minorHAnsi"/>
                <w:color w:val="000000" w:themeColor="text1"/>
                <w:sz w:val="20"/>
                <w:szCs w:val="20"/>
              </w:rPr>
              <w:t>,</w:t>
            </w:r>
            <w:r w:rsidR="00342D71">
              <w:rPr>
                <w:rFonts w:asciiTheme="minorHAnsi" w:hAnsiTheme="minorHAnsi" w:cstheme="minorHAnsi"/>
                <w:color w:val="000000" w:themeColor="text1"/>
                <w:sz w:val="20"/>
                <w:szCs w:val="20"/>
              </w:rPr>
              <w:t xml:space="preserve"> as well as </w:t>
            </w:r>
            <w:r w:rsidRPr="00B04993" w:rsidR="00342D71">
              <w:rPr>
                <w:rFonts w:asciiTheme="minorHAnsi" w:hAnsiTheme="minorHAnsi" w:cstheme="minorHAnsi"/>
                <w:color w:val="000000" w:themeColor="text1"/>
                <w:sz w:val="20"/>
                <w:szCs w:val="20"/>
              </w:rPr>
              <w:t xml:space="preserve">an updated, prospective organizational chart, if the Applicant plans to add staff resources to administer </w:t>
            </w:r>
            <w:r w:rsidR="00FD1CE3">
              <w:rPr>
                <w:rFonts w:asciiTheme="minorHAnsi" w:hAnsiTheme="minorHAnsi" w:cstheme="minorHAnsi"/>
                <w:color w:val="000000" w:themeColor="text1"/>
                <w:sz w:val="20"/>
                <w:szCs w:val="20"/>
              </w:rPr>
              <w:t>a CDFI ERP</w:t>
            </w:r>
            <w:r w:rsidRPr="00B04993" w:rsidR="00342D71">
              <w:rPr>
                <w:rFonts w:asciiTheme="minorHAnsi" w:hAnsiTheme="minorHAnsi" w:cstheme="minorHAnsi"/>
                <w:color w:val="000000" w:themeColor="text1"/>
                <w:sz w:val="20"/>
                <w:szCs w:val="20"/>
              </w:rPr>
              <w:t xml:space="preserve"> </w:t>
            </w:r>
            <w:r w:rsidR="0048006B">
              <w:rPr>
                <w:rFonts w:asciiTheme="minorHAnsi" w:hAnsiTheme="minorHAnsi" w:cstheme="minorHAnsi"/>
                <w:color w:val="000000" w:themeColor="text1"/>
                <w:sz w:val="20"/>
                <w:szCs w:val="20"/>
              </w:rPr>
              <w:t>A</w:t>
            </w:r>
            <w:r w:rsidRPr="00B04993" w:rsidR="00342D71">
              <w:rPr>
                <w:rFonts w:asciiTheme="minorHAnsi" w:hAnsiTheme="minorHAnsi" w:cstheme="minorHAnsi"/>
                <w:color w:val="000000" w:themeColor="text1"/>
                <w:sz w:val="20"/>
                <w:szCs w:val="20"/>
              </w:rPr>
              <w:t>ward</w:t>
            </w:r>
            <w:r w:rsidR="00486DCC">
              <w:rPr>
                <w:rFonts w:asciiTheme="minorHAnsi" w:hAnsiTheme="minorHAnsi" w:cstheme="minorHAnsi"/>
                <w:color w:val="000000" w:themeColor="text1"/>
                <w:sz w:val="20"/>
                <w:szCs w:val="20"/>
              </w:rPr>
              <w:t xml:space="preserve">. </w:t>
            </w:r>
            <w:r w:rsidRPr="00C4782D">
              <w:rPr>
                <w:rFonts w:asciiTheme="minorHAnsi" w:hAnsiTheme="minorHAnsi" w:cstheme="minorHAnsi"/>
                <w:color w:val="000000" w:themeColor="text1"/>
                <w:sz w:val="20"/>
                <w:szCs w:val="20"/>
              </w:rPr>
              <w:t xml:space="preserve"> </w:t>
            </w:r>
          </w:p>
        </w:tc>
        <w:tc>
          <w:tcPr>
            <w:tcW w:w="2250" w:type="dxa"/>
            <w:tcBorders>
              <w:top w:val="single" w:color="auto" w:sz="4" w:space="0"/>
              <w:left w:val="single" w:color="auto" w:sz="4" w:space="0"/>
              <w:bottom w:val="single" w:color="auto" w:sz="4" w:space="0"/>
              <w:right w:val="single" w:color="auto" w:sz="4" w:space="0"/>
            </w:tcBorders>
            <w:vAlign w:val="center"/>
          </w:tcPr>
          <w:p w:rsidRPr="00C4782D" w:rsidR="00ED2E78" w:rsidP="006B4081" w:rsidRDefault="00ED2E78" w14:paraId="31457D4B"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Submit electronically via AMIS</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rsidRPr="00C4782D" w:rsidR="00ED2E78" w:rsidP="006B4081" w:rsidRDefault="00ED2E78" w14:paraId="51E46855" w14:textId="77777777">
            <w:pPr>
              <w:pStyle w:val="ChartTextBold"/>
              <w:spacing w:before="0" w:after="0"/>
              <w:rPr>
                <w:rFonts w:asciiTheme="minorHAnsi" w:hAnsiTheme="minorHAnsi" w:cstheme="minorHAnsi"/>
                <w:b w:val="0"/>
                <w:color w:val="000000" w:themeColor="text1"/>
                <w:sz w:val="20"/>
                <w:szCs w:val="20"/>
              </w:rPr>
            </w:pPr>
            <w:r w:rsidRPr="00C4782D">
              <w:rPr>
                <w:rFonts w:asciiTheme="minorHAnsi" w:hAnsiTheme="minorHAnsi" w:cstheme="minorHAnsi"/>
                <w:b w:val="0"/>
                <w:color w:val="000000" w:themeColor="text1"/>
                <w:sz w:val="20"/>
                <w:szCs w:val="20"/>
              </w:rPr>
              <w:t>Required for All Applicants</w:t>
            </w:r>
          </w:p>
        </w:tc>
      </w:tr>
    </w:tbl>
    <w:p w:rsidRPr="00814BD2" w:rsidR="00824EE5" w:rsidP="00ED2E78" w:rsidRDefault="00824EE5" w14:paraId="5434C859" w14:textId="77777777">
      <w:pPr>
        <w:rPr>
          <w:rFonts w:cstheme="minorHAnsi"/>
          <w:caps/>
          <w:color w:val="415291"/>
          <w:sz w:val="20"/>
          <w:szCs w:val="20"/>
        </w:rPr>
      </w:pPr>
    </w:p>
    <w:p w:rsidRPr="00B75292" w:rsidR="00ED2E78" w:rsidP="00ED2E78" w:rsidRDefault="00ED2E78" w14:paraId="78579BC0" w14:textId="77777777">
      <w:pPr>
        <w:rPr>
          <w:b/>
          <w:color w:val="002060"/>
          <w:sz w:val="26"/>
          <w:szCs w:val="26"/>
        </w:rPr>
      </w:pPr>
      <w:r w:rsidRPr="00B75292">
        <w:rPr>
          <w:b/>
          <w:color w:val="002060"/>
          <w:sz w:val="26"/>
          <w:szCs w:val="26"/>
        </w:rPr>
        <w:t>APPLICATION SUBMISSION DEADLINES</w:t>
      </w:r>
    </w:p>
    <w:p w:rsidRPr="00814BD2" w:rsidR="00ED2E78" w:rsidP="00ED2E78" w:rsidRDefault="00ED2E78" w14:paraId="53FF0AB0" w14:textId="560988A1">
      <w:pPr>
        <w:pStyle w:val="Paragraph"/>
        <w:spacing w:before="0" w:after="160" w:line="259" w:lineRule="auto"/>
        <w:rPr>
          <w:rFonts w:asciiTheme="minorHAnsi" w:hAnsiTheme="minorHAnsi" w:cstheme="minorHAnsi"/>
          <w:sz w:val="22"/>
          <w:szCs w:val="22"/>
        </w:rPr>
      </w:pPr>
      <w:r w:rsidRPr="00814BD2">
        <w:rPr>
          <w:rFonts w:asciiTheme="minorHAnsi" w:hAnsiTheme="minorHAnsi" w:cstheme="minorHAnsi"/>
          <w:sz w:val="22"/>
          <w:szCs w:val="22"/>
        </w:rPr>
        <w:t xml:space="preserve">The submission deadlines for the FY </w:t>
      </w:r>
      <w:r>
        <w:rPr>
          <w:rFonts w:asciiTheme="minorHAnsi" w:hAnsiTheme="minorHAnsi" w:cstheme="minorHAnsi"/>
          <w:sz w:val="22"/>
          <w:szCs w:val="22"/>
        </w:rPr>
        <w:t>2022 Application</w:t>
      </w:r>
      <w:r w:rsidRPr="00814BD2">
        <w:rPr>
          <w:rFonts w:asciiTheme="minorHAnsi" w:hAnsiTheme="minorHAnsi" w:cstheme="minorHAnsi"/>
          <w:sz w:val="22"/>
          <w:szCs w:val="22"/>
        </w:rPr>
        <w:t xml:space="preserve"> are listed in Table </w:t>
      </w:r>
      <w:r>
        <w:rPr>
          <w:rFonts w:asciiTheme="minorHAnsi" w:hAnsiTheme="minorHAnsi" w:cstheme="minorHAnsi"/>
          <w:sz w:val="22"/>
          <w:szCs w:val="22"/>
        </w:rPr>
        <w:t xml:space="preserve">3 below. </w:t>
      </w:r>
      <w:r w:rsidRPr="00814BD2">
        <w:rPr>
          <w:rFonts w:asciiTheme="minorHAnsi" w:hAnsiTheme="minorHAnsi" w:cstheme="minorHAnsi"/>
          <w:sz w:val="22"/>
          <w:szCs w:val="22"/>
        </w:rPr>
        <w:t>Please note the different submission deadlines for materials that must be submitted through Grants.gov and those that must be submitted through AMIS</w:t>
      </w:r>
      <w:r w:rsidR="00486DCC">
        <w:rPr>
          <w:rFonts w:asciiTheme="minorHAnsi" w:hAnsiTheme="minorHAnsi" w:cstheme="minorHAnsi"/>
          <w:sz w:val="22"/>
          <w:szCs w:val="22"/>
        </w:rPr>
        <w:t xml:space="preserve">. </w:t>
      </w:r>
    </w:p>
    <w:p w:rsidRPr="00814BD2" w:rsidR="00ED2E78" w:rsidP="00ED2E78" w:rsidRDefault="00ED2E78" w14:paraId="7A49D82D" w14:textId="0E7FA78A">
      <w:pPr>
        <w:pStyle w:val="ChartTextHeading"/>
        <w:spacing w:after="160" w:line="259" w:lineRule="auto"/>
        <w:rPr>
          <w:rFonts w:cstheme="minorHAnsi"/>
        </w:rPr>
      </w:pPr>
      <w:r w:rsidRPr="001836CE">
        <w:rPr>
          <w:rFonts w:cstheme="minorHAnsi"/>
          <w:color w:val="002060"/>
        </w:rPr>
        <w:t xml:space="preserve">Table </w:t>
      </w:r>
      <w:r>
        <w:rPr>
          <w:rFonts w:cstheme="minorHAnsi"/>
          <w:color w:val="002060"/>
        </w:rPr>
        <w:t>3</w:t>
      </w:r>
      <w:r w:rsidRPr="001836CE">
        <w:rPr>
          <w:rFonts w:cstheme="minorHAnsi"/>
          <w:color w:val="002060"/>
        </w:rPr>
        <w:t xml:space="preserve"> - FY </w:t>
      </w:r>
      <w:r>
        <w:rPr>
          <w:rFonts w:cstheme="minorHAnsi"/>
          <w:color w:val="002060"/>
        </w:rPr>
        <w:t xml:space="preserve">2022 </w:t>
      </w:r>
      <w:r w:rsidR="00F5173A">
        <w:rPr>
          <w:rFonts w:cstheme="minorHAnsi"/>
          <w:color w:val="002060"/>
        </w:rPr>
        <w:t>CDFI ERP</w:t>
      </w:r>
      <w:r w:rsidRPr="001836CE">
        <w:rPr>
          <w:rFonts w:cstheme="minorHAnsi"/>
          <w:color w:val="002060"/>
        </w:rPr>
        <w:t xml:space="preserve"> Funding Round Deadlines</w:t>
      </w:r>
    </w:p>
    <w:tbl>
      <w:tblPr>
        <w:tblW w:w="49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16"/>
        <w:gridCol w:w="1798"/>
        <w:gridCol w:w="2249"/>
        <w:gridCol w:w="2611"/>
      </w:tblGrid>
      <w:tr w:rsidRPr="00814BD2" w:rsidR="00ED2E78" w:rsidTr="00ED4FBB" w14:paraId="1B170F06" w14:textId="77777777">
        <w:trPr>
          <w:tblHeader/>
        </w:trPr>
        <w:tc>
          <w:tcPr>
            <w:tcW w:w="1371" w:type="pct"/>
            <w:shd w:val="clear" w:color="auto" w:fill="FFE599" w:themeFill="accent4" w:themeFillTint="66"/>
            <w:vAlign w:val="center"/>
          </w:tcPr>
          <w:p w:rsidRPr="001836CE" w:rsidR="00ED2E78" w:rsidP="006B4081" w:rsidRDefault="00ED2E78" w14:paraId="7DF7392B" w14:textId="77777777">
            <w:pPr>
              <w:pStyle w:val="ChartTextBold"/>
              <w:spacing w:before="0" w:after="0"/>
              <w:jc w:val="center"/>
              <w:rPr>
                <w:rFonts w:asciiTheme="minorHAnsi" w:hAnsiTheme="minorHAnsi" w:cstheme="minorHAnsi"/>
                <w:b w:val="0"/>
                <w:sz w:val="22"/>
                <w:szCs w:val="22"/>
              </w:rPr>
            </w:pPr>
            <w:r w:rsidRPr="001836CE">
              <w:rPr>
                <w:rFonts w:asciiTheme="minorHAnsi" w:hAnsiTheme="minorHAnsi" w:cstheme="minorHAnsi"/>
                <w:color w:val="auto"/>
                <w:sz w:val="22"/>
                <w:szCs w:val="22"/>
              </w:rPr>
              <w:t>Description</w:t>
            </w:r>
          </w:p>
        </w:tc>
        <w:tc>
          <w:tcPr>
            <w:tcW w:w="980" w:type="pct"/>
            <w:shd w:val="clear" w:color="auto" w:fill="FFE599" w:themeFill="accent4" w:themeFillTint="66"/>
            <w:vAlign w:val="center"/>
          </w:tcPr>
          <w:p w:rsidRPr="001836CE" w:rsidR="00ED2E78" w:rsidP="006B4081" w:rsidRDefault="00ED2E78" w14:paraId="10592C85" w14:textId="77777777">
            <w:pPr>
              <w:pStyle w:val="ChartTextBold"/>
              <w:spacing w:before="0" w:after="0"/>
              <w:jc w:val="center"/>
              <w:rPr>
                <w:rFonts w:asciiTheme="minorHAnsi" w:hAnsiTheme="minorHAnsi" w:cstheme="minorHAnsi"/>
                <w:b w:val="0"/>
                <w:sz w:val="22"/>
                <w:szCs w:val="22"/>
              </w:rPr>
            </w:pPr>
            <w:r w:rsidRPr="001836CE">
              <w:rPr>
                <w:rFonts w:asciiTheme="minorHAnsi" w:hAnsiTheme="minorHAnsi" w:cstheme="minorHAnsi"/>
                <w:color w:val="auto"/>
                <w:sz w:val="22"/>
                <w:szCs w:val="22"/>
              </w:rPr>
              <w:t>Deadline</w:t>
            </w:r>
          </w:p>
        </w:tc>
        <w:tc>
          <w:tcPr>
            <w:tcW w:w="1226" w:type="pct"/>
            <w:shd w:val="clear" w:color="auto" w:fill="FFE599" w:themeFill="accent4" w:themeFillTint="66"/>
            <w:vAlign w:val="center"/>
          </w:tcPr>
          <w:p w:rsidRPr="001836CE" w:rsidR="00ED2E78" w:rsidP="006B4081" w:rsidRDefault="00ED2E78" w14:paraId="480DB492" w14:textId="77777777">
            <w:pPr>
              <w:pStyle w:val="ChartTextBold"/>
              <w:spacing w:before="0" w:after="0"/>
              <w:jc w:val="center"/>
              <w:rPr>
                <w:rFonts w:asciiTheme="minorHAnsi" w:hAnsiTheme="minorHAnsi" w:cstheme="minorHAnsi"/>
                <w:b w:val="0"/>
                <w:sz w:val="22"/>
                <w:szCs w:val="22"/>
              </w:rPr>
            </w:pPr>
            <w:r w:rsidRPr="001836CE">
              <w:rPr>
                <w:rFonts w:asciiTheme="minorHAnsi" w:hAnsiTheme="minorHAnsi" w:cstheme="minorHAnsi"/>
                <w:color w:val="auto"/>
                <w:sz w:val="22"/>
                <w:szCs w:val="22"/>
              </w:rPr>
              <w:t>Time (Eastern Time – ET)</w:t>
            </w:r>
          </w:p>
        </w:tc>
        <w:tc>
          <w:tcPr>
            <w:tcW w:w="1423" w:type="pct"/>
            <w:shd w:val="clear" w:color="auto" w:fill="FFE599" w:themeFill="accent4" w:themeFillTint="66"/>
            <w:vAlign w:val="center"/>
          </w:tcPr>
          <w:p w:rsidRPr="001836CE" w:rsidR="00ED2E78" w:rsidP="006B4081" w:rsidRDefault="00ED2E78" w14:paraId="50D51F1A" w14:textId="77777777">
            <w:pPr>
              <w:pStyle w:val="ChartTextBold"/>
              <w:spacing w:before="0" w:after="0"/>
              <w:jc w:val="center"/>
              <w:rPr>
                <w:rFonts w:asciiTheme="minorHAnsi" w:hAnsiTheme="minorHAnsi" w:cstheme="minorHAnsi"/>
                <w:b w:val="0"/>
                <w:sz w:val="22"/>
                <w:szCs w:val="22"/>
              </w:rPr>
            </w:pPr>
            <w:r w:rsidRPr="001836CE">
              <w:rPr>
                <w:rFonts w:asciiTheme="minorHAnsi" w:hAnsiTheme="minorHAnsi" w:cstheme="minorHAnsi"/>
                <w:color w:val="auto"/>
                <w:sz w:val="22"/>
                <w:szCs w:val="22"/>
              </w:rPr>
              <w:t>Submission Method</w:t>
            </w:r>
          </w:p>
        </w:tc>
      </w:tr>
      <w:tr w:rsidRPr="00814BD2" w:rsidR="00ED2E78" w:rsidTr="006B4081" w14:paraId="01E2DC6D" w14:textId="77777777">
        <w:tc>
          <w:tcPr>
            <w:tcW w:w="1371" w:type="pct"/>
            <w:shd w:val="clear" w:color="auto" w:fill="DFDFE7"/>
            <w:vAlign w:val="center"/>
          </w:tcPr>
          <w:p w:rsidRPr="00C4782D" w:rsidR="00ED2E78" w:rsidP="006B4081" w:rsidRDefault="00ED2E78" w14:paraId="5EA82634" w14:textId="77777777">
            <w:pPr>
              <w:widowControl w:val="0"/>
              <w:autoSpaceDE w:val="0"/>
              <w:autoSpaceDN w:val="0"/>
              <w:adjustRightInd w:val="0"/>
              <w:spacing w:after="0" w:line="240" w:lineRule="auto"/>
              <w:rPr>
                <w:rFonts w:eastAsia="Times New Roman" w:cstheme="minorHAnsi"/>
                <w:b/>
                <w:sz w:val="20"/>
                <w:szCs w:val="20"/>
              </w:rPr>
            </w:pPr>
            <w:r w:rsidRPr="00C4782D">
              <w:rPr>
                <w:rFonts w:eastAsia="Times New Roman" w:cstheme="minorHAnsi"/>
                <w:b/>
                <w:sz w:val="20"/>
                <w:szCs w:val="20"/>
              </w:rPr>
              <w:t>SF-424 Mandatory Form</w:t>
            </w:r>
          </w:p>
        </w:tc>
        <w:tc>
          <w:tcPr>
            <w:tcW w:w="980" w:type="pct"/>
            <w:vAlign w:val="center"/>
          </w:tcPr>
          <w:p w:rsidRPr="00755551" w:rsidR="00ED2E78" w:rsidP="006B4081" w:rsidRDefault="00ED2E78" w14:paraId="73CE8E9A" w14:textId="77777777">
            <w:pPr>
              <w:widowControl w:val="0"/>
              <w:autoSpaceDE w:val="0"/>
              <w:autoSpaceDN w:val="0"/>
              <w:adjustRightInd w:val="0"/>
              <w:spacing w:after="0" w:line="240" w:lineRule="auto"/>
              <w:jc w:val="center"/>
              <w:rPr>
                <w:rFonts w:eastAsia="Times New Roman" w:cstheme="minorHAnsi"/>
                <w:sz w:val="20"/>
                <w:szCs w:val="20"/>
              </w:rPr>
            </w:pPr>
            <w:r>
              <w:rPr>
                <w:rFonts w:eastAsia="Times New Roman" w:cstheme="minorHAnsi"/>
                <w:sz w:val="20"/>
                <w:szCs w:val="20"/>
              </w:rPr>
              <w:t>June 17</w:t>
            </w:r>
            <w:r w:rsidRPr="00755551">
              <w:rPr>
                <w:rFonts w:eastAsia="Times New Roman" w:cstheme="minorHAnsi"/>
                <w:sz w:val="20"/>
                <w:szCs w:val="20"/>
              </w:rPr>
              <w:t xml:space="preserve">, </w:t>
            </w:r>
            <w:r>
              <w:rPr>
                <w:rFonts w:eastAsia="Times New Roman" w:cstheme="minorHAnsi"/>
                <w:sz w:val="20"/>
                <w:szCs w:val="20"/>
              </w:rPr>
              <w:t>2022</w:t>
            </w:r>
          </w:p>
        </w:tc>
        <w:tc>
          <w:tcPr>
            <w:tcW w:w="1226" w:type="pct"/>
            <w:vAlign w:val="center"/>
          </w:tcPr>
          <w:p w:rsidRPr="00C4782D" w:rsidR="00ED2E78" w:rsidP="006B4081" w:rsidRDefault="00ED2E78" w14:paraId="5641917F" w14:textId="77777777">
            <w:pPr>
              <w:widowControl w:val="0"/>
              <w:autoSpaceDE w:val="0"/>
              <w:autoSpaceDN w:val="0"/>
              <w:adjustRightInd w:val="0"/>
              <w:spacing w:after="0" w:line="240" w:lineRule="auto"/>
              <w:jc w:val="center"/>
              <w:rPr>
                <w:rFonts w:eastAsia="Times New Roman" w:cstheme="minorHAnsi"/>
                <w:sz w:val="20"/>
                <w:szCs w:val="20"/>
              </w:rPr>
            </w:pPr>
            <w:r w:rsidRPr="00C4782D">
              <w:rPr>
                <w:rFonts w:eastAsia="Times New Roman" w:cstheme="minorHAnsi"/>
                <w:sz w:val="20"/>
                <w:szCs w:val="20"/>
              </w:rPr>
              <w:t>11:59 p.m. ET</w:t>
            </w:r>
          </w:p>
        </w:tc>
        <w:tc>
          <w:tcPr>
            <w:tcW w:w="1423" w:type="pct"/>
            <w:vAlign w:val="center"/>
          </w:tcPr>
          <w:p w:rsidRPr="00C4782D" w:rsidR="00ED2E78" w:rsidP="006B4081" w:rsidRDefault="00ED2E78" w14:paraId="2C77902D" w14:textId="77777777">
            <w:pPr>
              <w:widowControl w:val="0"/>
              <w:autoSpaceDE w:val="0"/>
              <w:autoSpaceDN w:val="0"/>
              <w:adjustRightInd w:val="0"/>
              <w:spacing w:after="0" w:line="240" w:lineRule="auto"/>
              <w:rPr>
                <w:rFonts w:eastAsia="Times New Roman" w:cstheme="minorHAnsi"/>
                <w:sz w:val="20"/>
                <w:szCs w:val="20"/>
              </w:rPr>
            </w:pPr>
            <w:r w:rsidRPr="00C4782D">
              <w:rPr>
                <w:rFonts w:eastAsia="Times New Roman" w:cstheme="minorHAnsi"/>
                <w:sz w:val="20"/>
                <w:szCs w:val="20"/>
              </w:rPr>
              <w:t xml:space="preserve">Electronically via </w:t>
            </w:r>
            <w:hyperlink w:history="1" r:id="rId15">
              <w:r w:rsidRPr="00C4782D">
                <w:rPr>
                  <w:rStyle w:val="Hyperlink"/>
                  <w:rFonts w:eastAsia="Times New Roman" w:cstheme="minorHAnsi"/>
                  <w:sz w:val="20"/>
                  <w:szCs w:val="20"/>
                </w:rPr>
                <w:t>Grants.gov</w:t>
              </w:r>
            </w:hyperlink>
          </w:p>
        </w:tc>
      </w:tr>
      <w:tr w:rsidRPr="00814BD2" w:rsidR="00ED2E78" w:rsidTr="006B4081" w14:paraId="5B414D35" w14:textId="77777777">
        <w:tc>
          <w:tcPr>
            <w:tcW w:w="1371" w:type="pct"/>
            <w:shd w:val="clear" w:color="auto" w:fill="DFDFE7"/>
            <w:vAlign w:val="center"/>
          </w:tcPr>
          <w:p w:rsidRPr="00C4782D" w:rsidR="00ED2E78" w:rsidP="006B4081" w:rsidRDefault="00ED2E78" w14:paraId="401A1A11" w14:textId="5680C3BC">
            <w:pPr>
              <w:widowControl w:val="0"/>
              <w:autoSpaceDE w:val="0"/>
              <w:autoSpaceDN w:val="0"/>
              <w:adjustRightInd w:val="0"/>
              <w:spacing w:after="0" w:line="240" w:lineRule="auto"/>
              <w:rPr>
                <w:rFonts w:eastAsia="Times New Roman" w:cstheme="minorHAnsi"/>
                <w:b/>
                <w:sz w:val="20"/>
                <w:szCs w:val="20"/>
              </w:rPr>
            </w:pPr>
            <w:r w:rsidRPr="00C4782D">
              <w:rPr>
                <w:rFonts w:eastAsia="Times New Roman" w:cstheme="minorHAnsi"/>
                <w:b/>
                <w:sz w:val="20"/>
                <w:szCs w:val="20"/>
              </w:rPr>
              <w:t xml:space="preserve">Enter EIN and </w:t>
            </w:r>
            <w:r>
              <w:rPr>
                <w:rFonts w:eastAsia="Times New Roman" w:cstheme="minorHAnsi"/>
                <w:b/>
                <w:sz w:val="20"/>
                <w:szCs w:val="20"/>
              </w:rPr>
              <w:t>UEI</w:t>
            </w:r>
            <w:r w:rsidR="00824EE5">
              <w:rPr>
                <w:rStyle w:val="FootnoteReference"/>
                <w:rFonts w:eastAsia="Times New Roman" w:cstheme="minorHAnsi"/>
                <w:b/>
                <w:sz w:val="20"/>
                <w:szCs w:val="20"/>
              </w:rPr>
              <w:footnoteReference w:id="5"/>
            </w:r>
            <w:r w:rsidRPr="00C4782D">
              <w:rPr>
                <w:rFonts w:eastAsia="Times New Roman" w:cstheme="minorHAnsi"/>
                <w:b/>
                <w:sz w:val="20"/>
                <w:szCs w:val="20"/>
              </w:rPr>
              <w:t xml:space="preserve"> number in AMIS Account</w:t>
            </w:r>
          </w:p>
        </w:tc>
        <w:tc>
          <w:tcPr>
            <w:tcW w:w="980" w:type="pct"/>
            <w:vAlign w:val="center"/>
          </w:tcPr>
          <w:p w:rsidRPr="00755551" w:rsidR="00ED2E78" w:rsidP="006B4081" w:rsidRDefault="00ED2E78" w14:paraId="4466DB89" w14:textId="77777777">
            <w:pPr>
              <w:widowControl w:val="0"/>
              <w:autoSpaceDE w:val="0"/>
              <w:autoSpaceDN w:val="0"/>
              <w:adjustRightInd w:val="0"/>
              <w:spacing w:after="0" w:line="240" w:lineRule="auto"/>
              <w:jc w:val="center"/>
              <w:rPr>
                <w:rFonts w:eastAsia="Times New Roman" w:cstheme="minorHAnsi"/>
                <w:sz w:val="20"/>
                <w:szCs w:val="20"/>
              </w:rPr>
            </w:pPr>
            <w:r w:rsidRPr="004F28BB">
              <w:rPr>
                <w:rFonts w:eastAsia="Times New Roman" w:cstheme="minorHAnsi"/>
                <w:sz w:val="20"/>
                <w:szCs w:val="20"/>
              </w:rPr>
              <w:t>June 17, 2022</w:t>
            </w:r>
          </w:p>
        </w:tc>
        <w:tc>
          <w:tcPr>
            <w:tcW w:w="1226" w:type="pct"/>
            <w:vAlign w:val="center"/>
          </w:tcPr>
          <w:p w:rsidRPr="00C4782D" w:rsidR="00ED2E78" w:rsidP="006B4081" w:rsidRDefault="00ED2E78" w14:paraId="3900FD0C" w14:textId="77777777">
            <w:pPr>
              <w:widowControl w:val="0"/>
              <w:autoSpaceDE w:val="0"/>
              <w:autoSpaceDN w:val="0"/>
              <w:adjustRightInd w:val="0"/>
              <w:spacing w:after="0" w:line="240" w:lineRule="auto"/>
              <w:jc w:val="center"/>
              <w:rPr>
                <w:rFonts w:eastAsia="Times New Roman" w:cstheme="minorHAnsi"/>
                <w:sz w:val="20"/>
                <w:szCs w:val="20"/>
              </w:rPr>
            </w:pPr>
            <w:r w:rsidRPr="00C4782D">
              <w:rPr>
                <w:rFonts w:eastAsia="Times New Roman" w:cstheme="minorHAnsi"/>
                <w:sz w:val="20"/>
                <w:szCs w:val="20"/>
              </w:rPr>
              <w:t>11:59 p.m. ET</w:t>
            </w:r>
          </w:p>
        </w:tc>
        <w:tc>
          <w:tcPr>
            <w:tcW w:w="1423" w:type="pct"/>
            <w:vAlign w:val="center"/>
          </w:tcPr>
          <w:p w:rsidRPr="00C4782D" w:rsidR="00ED2E78" w:rsidP="006B4081" w:rsidRDefault="00ED2E78" w14:paraId="75F88CDF" w14:textId="77777777">
            <w:pPr>
              <w:widowControl w:val="0"/>
              <w:autoSpaceDE w:val="0"/>
              <w:autoSpaceDN w:val="0"/>
              <w:adjustRightInd w:val="0"/>
              <w:spacing w:after="0" w:line="240" w:lineRule="auto"/>
              <w:rPr>
                <w:rFonts w:eastAsia="Times New Roman" w:cstheme="minorHAnsi"/>
                <w:sz w:val="20"/>
                <w:szCs w:val="20"/>
              </w:rPr>
            </w:pPr>
            <w:r w:rsidRPr="00C4782D">
              <w:rPr>
                <w:rFonts w:eastAsia="Times New Roman" w:cstheme="minorHAnsi"/>
                <w:sz w:val="20"/>
                <w:szCs w:val="20"/>
              </w:rPr>
              <w:t>Electronically via AMIS</w:t>
            </w:r>
          </w:p>
        </w:tc>
      </w:tr>
      <w:tr w:rsidRPr="00814BD2" w:rsidR="00ED2E78" w:rsidTr="006B4081" w14:paraId="2A9BDA97" w14:textId="77777777">
        <w:tc>
          <w:tcPr>
            <w:tcW w:w="1371" w:type="pct"/>
            <w:shd w:val="clear" w:color="auto" w:fill="DFDFE7"/>
            <w:vAlign w:val="center"/>
          </w:tcPr>
          <w:p w:rsidRPr="00C4782D" w:rsidR="00ED2E78" w:rsidP="006B4081" w:rsidRDefault="00F5173A" w14:paraId="733BD061" w14:textId="524B16DF">
            <w:pPr>
              <w:widowControl w:val="0"/>
              <w:autoSpaceDE w:val="0"/>
              <w:autoSpaceDN w:val="0"/>
              <w:adjustRightInd w:val="0"/>
              <w:spacing w:after="0" w:line="240" w:lineRule="auto"/>
              <w:rPr>
                <w:rFonts w:eastAsia="Times New Roman" w:cstheme="minorHAnsi"/>
                <w:b/>
                <w:sz w:val="20"/>
                <w:szCs w:val="20"/>
              </w:rPr>
            </w:pPr>
            <w:r>
              <w:rPr>
                <w:rFonts w:eastAsia="Times New Roman" w:cstheme="minorHAnsi"/>
                <w:b/>
                <w:sz w:val="20"/>
                <w:szCs w:val="20"/>
              </w:rPr>
              <w:t>CDFI ERP</w:t>
            </w:r>
            <w:r w:rsidRPr="00C4782D" w:rsidR="00ED2E78">
              <w:rPr>
                <w:rFonts w:eastAsia="Times New Roman" w:cstheme="minorHAnsi"/>
                <w:b/>
                <w:sz w:val="20"/>
                <w:szCs w:val="20"/>
              </w:rPr>
              <w:t xml:space="preserve"> Online </w:t>
            </w:r>
            <w:r w:rsidR="00ED2E78">
              <w:rPr>
                <w:rFonts w:eastAsia="Times New Roman" w:cstheme="minorHAnsi"/>
                <w:b/>
                <w:sz w:val="20"/>
                <w:szCs w:val="20"/>
              </w:rPr>
              <w:t>Application</w:t>
            </w:r>
            <w:r w:rsidRPr="00C4782D" w:rsidR="00ED2E78">
              <w:rPr>
                <w:rFonts w:eastAsia="Times New Roman" w:cstheme="minorHAnsi"/>
                <w:b/>
                <w:sz w:val="20"/>
                <w:szCs w:val="20"/>
              </w:rPr>
              <w:t xml:space="preserve"> and Required Attachments</w:t>
            </w:r>
          </w:p>
        </w:tc>
        <w:tc>
          <w:tcPr>
            <w:tcW w:w="980" w:type="pct"/>
            <w:vAlign w:val="center"/>
          </w:tcPr>
          <w:p w:rsidRPr="00755551" w:rsidR="00ED2E78" w:rsidP="006B4081" w:rsidRDefault="00ED2E78" w14:paraId="58B6092E" w14:textId="77777777">
            <w:pPr>
              <w:widowControl w:val="0"/>
              <w:autoSpaceDE w:val="0"/>
              <w:autoSpaceDN w:val="0"/>
              <w:adjustRightInd w:val="0"/>
              <w:spacing w:after="0" w:line="240" w:lineRule="auto"/>
              <w:jc w:val="center"/>
              <w:rPr>
                <w:rFonts w:eastAsia="Times New Roman" w:cstheme="minorHAnsi"/>
                <w:sz w:val="20"/>
                <w:szCs w:val="20"/>
              </w:rPr>
            </w:pPr>
            <w:r>
              <w:rPr>
                <w:rFonts w:eastAsia="Times New Roman" w:cstheme="minorHAnsi"/>
                <w:sz w:val="20"/>
                <w:szCs w:val="20"/>
              </w:rPr>
              <w:t>July 18</w:t>
            </w:r>
            <w:r w:rsidRPr="00755551">
              <w:rPr>
                <w:rFonts w:eastAsia="Times New Roman" w:cstheme="minorHAnsi"/>
                <w:sz w:val="20"/>
                <w:szCs w:val="20"/>
              </w:rPr>
              <w:t xml:space="preserve">, </w:t>
            </w:r>
            <w:r>
              <w:rPr>
                <w:rFonts w:eastAsia="Times New Roman" w:cstheme="minorHAnsi"/>
                <w:sz w:val="20"/>
                <w:szCs w:val="20"/>
              </w:rPr>
              <w:t>2022</w:t>
            </w:r>
          </w:p>
        </w:tc>
        <w:tc>
          <w:tcPr>
            <w:tcW w:w="1226" w:type="pct"/>
            <w:vAlign w:val="center"/>
          </w:tcPr>
          <w:p w:rsidRPr="00C4782D" w:rsidR="00ED2E78" w:rsidP="006B4081" w:rsidRDefault="00ED2E78" w14:paraId="5A8B11EF" w14:textId="77777777">
            <w:pPr>
              <w:widowControl w:val="0"/>
              <w:autoSpaceDE w:val="0"/>
              <w:autoSpaceDN w:val="0"/>
              <w:adjustRightInd w:val="0"/>
              <w:spacing w:after="0" w:line="240" w:lineRule="auto"/>
              <w:jc w:val="center"/>
              <w:rPr>
                <w:rFonts w:eastAsia="Times New Roman" w:cstheme="minorHAnsi"/>
                <w:sz w:val="20"/>
                <w:szCs w:val="20"/>
              </w:rPr>
            </w:pPr>
            <w:r w:rsidRPr="00C4782D">
              <w:rPr>
                <w:rFonts w:eastAsia="Times New Roman" w:cstheme="minorHAnsi"/>
                <w:sz w:val="20"/>
                <w:szCs w:val="20"/>
              </w:rPr>
              <w:t>5:00 p.m. ET</w:t>
            </w:r>
          </w:p>
        </w:tc>
        <w:tc>
          <w:tcPr>
            <w:tcW w:w="1423" w:type="pct"/>
            <w:vAlign w:val="center"/>
          </w:tcPr>
          <w:p w:rsidRPr="00C4782D" w:rsidR="00ED2E78" w:rsidP="006B4081" w:rsidRDefault="00ED2E78" w14:paraId="243BF111" w14:textId="77777777">
            <w:pPr>
              <w:widowControl w:val="0"/>
              <w:autoSpaceDE w:val="0"/>
              <w:autoSpaceDN w:val="0"/>
              <w:adjustRightInd w:val="0"/>
              <w:spacing w:after="0" w:line="240" w:lineRule="auto"/>
              <w:rPr>
                <w:rFonts w:eastAsia="Times New Roman" w:cstheme="minorHAnsi"/>
                <w:sz w:val="20"/>
                <w:szCs w:val="20"/>
              </w:rPr>
            </w:pPr>
            <w:r w:rsidRPr="00C4782D">
              <w:rPr>
                <w:rFonts w:eastAsia="Times New Roman" w:cstheme="minorHAnsi"/>
                <w:sz w:val="20"/>
                <w:szCs w:val="20"/>
              </w:rPr>
              <w:t xml:space="preserve">Electronically via AMIS </w:t>
            </w:r>
          </w:p>
        </w:tc>
      </w:tr>
    </w:tbl>
    <w:p w:rsidR="004D1EED" w:rsidP="00ED2E78" w:rsidRDefault="004D1EED" w14:paraId="5406E47C" w14:textId="77777777">
      <w:pPr>
        <w:spacing w:after="0" w:line="240" w:lineRule="auto"/>
        <w:rPr>
          <w:rFonts w:cstheme="minorHAnsi"/>
        </w:rPr>
      </w:pPr>
      <w:bookmarkStart w:name="_Toc401246407" w:id="13"/>
      <w:bookmarkStart w:name="_Toc384221085" w:id="14"/>
    </w:p>
    <w:bookmarkEnd w:id="13"/>
    <w:bookmarkEnd w:id="14"/>
    <w:p w:rsidRPr="00B75292" w:rsidR="00ED2E78" w:rsidP="00ED2E78" w:rsidRDefault="00ED2E78" w14:paraId="4A31F893" w14:textId="77777777">
      <w:pPr>
        <w:rPr>
          <w:b/>
          <w:color w:val="002060"/>
          <w:sz w:val="26"/>
          <w:szCs w:val="26"/>
        </w:rPr>
      </w:pPr>
      <w:r w:rsidRPr="00B75292">
        <w:rPr>
          <w:b/>
          <w:color w:val="002060"/>
          <w:sz w:val="26"/>
          <w:szCs w:val="26"/>
        </w:rPr>
        <w:lastRenderedPageBreak/>
        <w:t>SUBMISSION REQUIREMENTS</w:t>
      </w:r>
    </w:p>
    <w:p w:rsidRPr="00561494" w:rsidR="00ED2E78" w:rsidP="00ED2E78" w:rsidRDefault="00ED2E78" w14:paraId="7A1A0EAB" w14:textId="0D436C47">
      <w:pPr>
        <w:pStyle w:val="Paragraph"/>
        <w:spacing w:before="0" w:line="259" w:lineRule="auto"/>
        <w:rPr>
          <w:rFonts w:asciiTheme="minorHAnsi" w:hAnsiTheme="minorHAnsi" w:cstheme="minorHAnsi"/>
          <w:szCs w:val="20"/>
        </w:rPr>
      </w:pPr>
      <w:r w:rsidRPr="001836CE">
        <w:rPr>
          <w:rFonts w:asciiTheme="minorHAnsi" w:hAnsiTheme="minorHAnsi" w:cstheme="minorHAnsi"/>
          <w:b/>
          <w:smallCaps/>
          <w:sz w:val="22"/>
          <w:szCs w:val="22"/>
          <w:u w:val="single"/>
        </w:rPr>
        <w:t>Grants.gov and SAM.Gov</w:t>
      </w:r>
      <w:r w:rsidRPr="001836CE">
        <w:rPr>
          <w:rFonts w:asciiTheme="minorHAnsi" w:hAnsiTheme="minorHAnsi" w:cstheme="minorHAnsi"/>
          <w:b/>
          <w:sz w:val="22"/>
          <w:szCs w:val="22"/>
          <w:u w:val="single"/>
        </w:rPr>
        <w:t>:</w:t>
      </w:r>
      <w:r w:rsidRPr="001836CE">
        <w:rPr>
          <w:rFonts w:asciiTheme="minorHAnsi" w:hAnsiTheme="minorHAnsi" w:cstheme="minorHAnsi"/>
          <w:b/>
          <w:sz w:val="22"/>
          <w:szCs w:val="22"/>
        </w:rPr>
        <w:t xml:space="preserve"> </w:t>
      </w:r>
      <w:r w:rsidRPr="001836CE">
        <w:rPr>
          <w:rFonts w:asciiTheme="minorHAnsi" w:hAnsiTheme="minorHAnsi" w:cstheme="minorHAnsi"/>
          <w:sz w:val="22"/>
          <w:szCs w:val="22"/>
        </w:rPr>
        <w:t xml:space="preserve"> The SF-424 for the </w:t>
      </w:r>
      <w:r>
        <w:rPr>
          <w:rFonts w:asciiTheme="minorHAnsi" w:hAnsiTheme="minorHAnsi" w:cstheme="minorHAnsi"/>
          <w:sz w:val="22"/>
          <w:szCs w:val="22"/>
        </w:rPr>
        <w:t>Application</w:t>
      </w:r>
      <w:r w:rsidRPr="001836CE">
        <w:rPr>
          <w:rFonts w:asciiTheme="minorHAnsi" w:hAnsiTheme="minorHAnsi" w:cstheme="minorHAnsi"/>
          <w:sz w:val="22"/>
          <w:szCs w:val="22"/>
        </w:rPr>
        <w:t xml:space="preserve"> must be submitted through Grants.gov </w:t>
      </w:r>
      <w:r>
        <w:rPr>
          <w:rFonts w:asciiTheme="minorHAnsi" w:hAnsiTheme="minorHAnsi" w:cstheme="minorHAnsi"/>
          <w:sz w:val="22"/>
          <w:szCs w:val="22"/>
        </w:rPr>
        <w:t xml:space="preserve">before the rest of the Application may be submitted through AMIS. </w:t>
      </w:r>
      <w:r w:rsidRPr="001836CE">
        <w:rPr>
          <w:rFonts w:asciiTheme="minorHAnsi" w:hAnsiTheme="minorHAnsi" w:cstheme="minorHAnsi"/>
          <w:sz w:val="22"/>
          <w:szCs w:val="22"/>
        </w:rPr>
        <w:t>Applicants must first h</w:t>
      </w:r>
      <w:r w:rsidR="0013338C">
        <w:rPr>
          <w:rFonts w:asciiTheme="minorHAnsi" w:hAnsiTheme="minorHAnsi" w:cstheme="minorHAnsi"/>
          <w:sz w:val="22"/>
          <w:szCs w:val="22"/>
        </w:rPr>
        <w:t xml:space="preserve">ave an active System for Award </w:t>
      </w:r>
      <w:r w:rsidRPr="001836CE">
        <w:rPr>
          <w:rFonts w:asciiTheme="minorHAnsi" w:hAnsiTheme="minorHAnsi" w:cstheme="minorHAnsi"/>
          <w:sz w:val="22"/>
          <w:szCs w:val="22"/>
        </w:rPr>
        <w:t>Management (SAM) account in order to su</w:t>
      </w:r>
      <w:r>
        <w:rPr>
          <w:rFonts w:asciiTheme="minorHAnsi" w:hAnsiTheme="minorHAnsi" w:cstheme="minorHAnsi"/>
          <w:sz w:val="22"/>
          <w:szCs w:val="22"/>
        </w:rPr>
        <w:t>bmit the SF-424 via Grants.gov.</w:t>
      </w:r>
      <w:r w:rsidRPr="001836CE">
        <w:rPr>
          <w:rFonts w:asciiTheme="minorHAnsi" w:hAnsiTheme="minorHAnsi" w:cstheme="minorHAnsi"/>
          <w:sz w:val="22"/>
          <w:szCs w:val="22"/>
        </w:rPr>
        <w:t xml:space="preserve"> Each Applicant is advised to first make sure its SAM account is active and valid before beginning its preparation of th</w:t>
      </w:r>
      <w:r>
        <w:rPr>
          <w:rFonts w:asciiTheme="minorHAnsi" w:hAnsiTheme="minorHAnsi" w:cstheme="minorHAnsi"/>
          <w:sz w:val="22"/>
          <w:szCs w:val="22"/>
        </w:rPr>
        <w:t xml:space="preserve">e other Application materials. </w:t>
      </w:r>
      <w:r w:rsidR="00290819">
        <w:rPr>
          <w:rFonts w:asciiTheme="minorHAnsi" w:hAnsiTheme="minorHAnsi" w:cstheme="minorHAnsi"/>
          <w:sz w:val="22"/>
          <w:szCs w:val="22"/>
        </w:rPr>
        <w:t>The SAM website is</w:t>
      </w:r>
      <w:r w:rsidRPr="001836CE">
        <w:rPr>
          <w:rFonts w:asciiTheme="minorHAnsi" w:hAnsiTheme="minorHAnsi" w:cstheme="minorHAnsi"/>
          <w:sz w:val="22"/>
          <w:szCs w:val="22"/>
        </w:rPr>
        <w:t xml:space="preserve"> </w:t>
      </w:r>
      <w:hyperlink w:tgtFrame="_blank" w:history="1" r:id="rId16">
        <w:r w:rsidRPr="00C607B7" w:rsidR="00295380">
          <w:rPr>
            <w:rStyle w:val="Hyperlink"/>
            <w:rFonts w:asciiTheme="minorHAnsi" w:hAnsiTheme="minorHAnsi" w:cstheme="minorHAnsi"/>
            <w:color w:val="0175AD"/>
            <w:sz w:val="22"/>
            <w:szCs w:val="22"/>
            <w:shd w:val="clear" w:color="auto" w:fill="FFFFFF"/>
          </w:rPr>
          <w:t>SAM.gov</w:t>
        </w:r>
      </w:hyperlink>
      <w:r w:rsidRPr="001836CE">
        <w:rPr>
          <w:rFonts w:asciiTheme="minorHAnsi" w:hAnsiTheme="minorHAnsi" w:cstheme="minorHAnsi"/>
          <w:sz w:val="22"/>
          <w:szCs w:val="22"/>
        </w:rPr>
        <w:t>.</w:t>
      </w:r>
      <w:r w:rsidRPr="001836CE">
        <w:rPr>
          <w:rFonts w:asciiTheme="minorHAnsi" w:hAnsiTheme="minorHAnsi" w:cstheme="minorHAnsi"/>
          <w:sz w:val="22"/>
          <w:szCs w:val="22"/>
        </w:rPr>
        <w:br/>
      </w:r>
    </w:p>
    <w:p w:rsidRPr="00561494" w:rsidR="00295380" w:rsidP="00A107BA" w:rsidRDefault="00295380" w14:paraId="4FC506DE" w14:textId="77777777">
      <w:pPr>
        <w:pStyle w:val="CommentText"/>
        <w:numPr>
          <w:ilvl w:val="0"/>
          <w:numId w:val="78"/>
        </w:numPr>
        <w:rPr>
          <w:rFonts w:cstheme="minorHAnsi"/>
          <w:sz w:val="22"/>
          <w:szCs w:val="22"/>
        </w:rPr>
      </w:pPr>
      <w:r w:rsidRPr="00561494">
        <w:rPr>
          <w:rFonts w:cstheme="minorHAnsi"/>
          <w:color w:val="000000"/>
          <w:sz w:val="22"/>
          <w:szCs w:val="22"/>
          <w:shd w:val="clear" w:color="auto" w:fill="FFFFFF"/>
        </w:rPr>
        <w:t>If you are registered in </w:t>
      </w:r>
      <w:hyperlink w:tgtFrame="_blank" w:history="1" r:id="rId17">
        <w:r w:rsidRPr="00561494">
          <w:rPr>
            <w:rStyle w:val="Hyperlink"/>
            <w:rFonts w:cstheme="minorHAnsi"/>
            <w:color w:val="0175AD"/>
            <w:sz w:val="22"/>
            <w:szCs w:val="22"/>
            <w:shd w:val="clear" w:color="auto" w:fill="FFFFFF"/>
          </w:rPr>
          <w:t>SAM.gov</w:t>
        </w:r>
      </w:hyperlink>
      <w:r w:rsidRPr="00561494">
        <w:rPr>
          <w:rFonts w:cstheme="minorHAnsi"/>
          <w:color w:val="000000"/>
          <w:sz w:val="22"/>
          <w:szCs w:val="22"/>
          <w:shd w:val="clear" w:color="auto" w:fill="FFFFFF"/>
        </w:rPr>
        <w:t>, your UEI has already been assigned and is viewable in your account. Your UEI is located below the DUNS number on your entity registration record. New registrants will be assigned a UEI as part of their SAM registration. More information about the UEI transition is available through the U.S. Government Services Administration’s </w:t>
      </w:r>
      <w:hyperlink w:tgtFrame="_blank" w:history="1" r:id="rId18">
        <w:r w:rsidRPr="00561494">
          <w:rPr>
            <w:rStyle w:val="Hyperlink"/>
            <w:rFonts w:cstheme="minorHAnsi"/>
            <w:color w:val="0175AD"/>
            <w:sz w:val="22"/>
            <w:szCs w:val="22"/>
            <w:shd w:val="clear" w:color="auto" w:fill="FFFFFF"/>
          </w:rPr>
          <w:t>website</w:t>
        </w:r>
      </w:hyperlink>
      <w:r w:rsidRPr="00561494">
        <w:rPr>
          <w:rFonts w:cstheme="minorHAnsi"/>
          <w:color w:val="000000"/>
          <w:sz w:val="22"/>
          <w:szCs w:val="22"/>
          <w:shd w:val="clear" w:color="auto" w:fill="FFFFFF"/>
        </w:rPr>
        <w:t>.</w:t>
      </w:r>
    </w:p>
    <w:p w:rsidRPr="00295380" w:rsidR="00ED2E78" w:rsidP="00A107BA" w:rsidRDefault="00ED2E78" w14:paraId="54B1AC35" w14:textId="1A0C8A42">
      <w:pPr>
        <w:pStyle w:val="Paragraph"/>
        <w:numPr>
          <w:ilvl w:val="0"/>
          <w:numId w:val="78"/>
        </w:numPr>
        <w:spacing w:before="0" w:line="259" w:lineRule="auto"/>
        <w:rPr>
          <w:rFonts w:asciiTheme="minorHAnsi" w:hAnsiTheme="minorHAnsi" w:cstheme="minorHAnsi"/>
          <w:sz w:val="22"/>
          <w:szCs w:val="22"/>
        </w:rPr>
      </w:pPr>
      <w:r w:rsidRPr="00295380">
        <w:rPr>
          <w:rFonts w:asciiTheme="minorHAnsi" w:hAnsiTheme="minorHAnsi" w:cstheme="minorHAnsi"/>
          <w:sz w:val="22"/>
          <w:szCs w:val="22"/>
        </w:rPr>
        <w:t xml:space="preserve">Additionally, when accessing SAM.gov, </w:t>
      </w:r>
      <w:r w:rsidR="00A13807">
        <w:rPr>
          <w:rFonts w:asciiTheme="minorHAnsi" w:hAnsiTheme="minorHAnsi" w:cstheme="minorHAnsi"/>
          <w:sz w:val="22"/>
          <w:szCs w:val="22"/>
        </w:rPr>
        <w:t xml:space="preserve">the </w:t>
      </w:r>
      <w:r w:rsidRPr="00295380">
        <w:rPr>
          <w:rFonts w:asciiTheme="minorHAnsi" w:hAnsiTheme="minorHAnsi" w:cstheme="minorHAnsi"/>
          <w:sz w:val="22"/>
          <w:szCs w:val="22"/>
        </w:rPr>
        <w:t xml:space="preserve">user will be asked to create a login.gov user account (if </w:t>
      </w:r>
      <w:r w:rsidR="00A13807">
        <w:rPr>
          <w:rFonts w:asciiTheme="minorHAnsi" w:hAnsiTheme="minorHAnsi" w:cstheme="minorHAnsi"/>
          <w:sz w:val="22"/>
          <w:szCs w:val="22"/>
        </w:rPr>
        <w:t>it</w:t>
      </w:r>
      <w:r w:rsidRPr="00295380" w:rsidR="00A13807">
        <w:rPr>
          <w:rFonts w:asciiTheme="minorHAnsi" w:hAnsiTheme="minorHAnsi" w:cstheme="minorHAnsi"/>
          <w:sz w:val="22"/>
          <w:szCs w:val="22"/>
        </w:rPr>
        <w:t xml:space="preserve"> </w:t>
      </w:r>
      <w:r w:rsidRPr="00295380">
        <w:rPr>
          <w:rFonts w:asciiTheme="minorHAnsi" w:hAnsiTheme="minorHAnsi" w:cstheme="minorHAnsi"/>
          <w:sz w:val="22"/>
          <w:szCs w:val="22"/>
        </w:rPr>
        <w:t>do</w:t>
      </w:r>
      <w:r w:rsidR="00A13807">
        <w:rPr>
          <w:rFonts w:asciiTheme="minorHAnsi" w:hAnsiTheme="minorHAnsi" w:cstheme="minorHAnsi"/>
          <w:sz w:val="22"/>
          <w:szCs w:val="22"/>
        </w:rPr>
        <w:t>es</w:t>
      </w:r>
      <w:r w:rsidRPr="00295380" w:rsidR="00D17CC0">
        <w:rPr>
          <w:rFonts w:asciiTheme="minorHAnsi" w:hAnsiTheme="minorHAnsi" w:cstheme="minorHAnsi"/>
          <w:sz w:val="22"/>
          <w:szCs w:val="22"/>
        </w:rPr>
        <w:t xml:space="preserve"> </w:t>
      </w:r>
      <w:r w:rsidRPr="00295380">
        <w:rPr>
          <w:rFonts w:asciiTheme="minorHAnsi" w:hAnsiTheme="minorHAnsi" w:cstheme="minorHAnsi"/>
          <w:sz w:val="22"/>
          <w:szCs w:val="22"/>
        </w:rPr>
        <w:t>n</w:t>
      </w:r>
      <w:r w:rsidRPr="00295380" w:rsidR="00D17CC0">
        <w:rPr>
          <w:rFonts w:asciiTheme="minorHAnsi" w:hAnsiTheme="minorHAnsi" w:cstheme="minorHAnsi"/>
          <w:sz w:val="22"/>
          <w:szCs w:val="22"/>
        </w:rPr>
        <w:t>o</w:t>
      </w:r>
      <w:r w:rsidRPr="00295380">
        <w:rPr>
          <w:rFonts w:asciiTheme="minorHAnsi" w:hAnsiTheme="minorHAnsi" w:cstheme="minorHAnsi"/>
          <w:sz w:val="22"/>
          <w:szCs w:val="22"/>
        </w:rPr>
        <w:t xml:space="preserve">t already have one). Going forward, </w:t>
      </w:r>
      <w:r w:rsidR="000234FF">
        <w:rPr>
          <w:rFonts w:asciiTheme="minorHAnsi" w:hAnsiTheme="minorHAnsi" w:cstheme="minorHAnsi"/>
          <w:sz w:val="22"/>
          <w:szCs w:val="22"/>
        </w:rPr>
        <w:t xml:space="preserve">the </w:t>
      </w:r>
      <w:r w:rsidRPr="00295380">
        <w:rPr>
          <w:rFonts w:asciiTheme="minorHAnsi" w:hAnsiTheme="minorHAnsi" w:cstheme="minorHAnsi"/>
          <w:sz w:val="22"/>
          <w:szCs w:val="22"/>
        </w:rPr>
        <w:t xml:space="preserve">user will use </w:t>
      </w:r>
      <w:r w:rsidR="000234FF">
        <w:rPr>
          <w:rFonts w:asciiTheme="minorHAnsi" w:hAnsiTheme="minorHAnsi" w:cstheme="minorHAnsi"/>
          <w:sz w:val="22"/>
          <w:szCs w:val="22"/>
        </w:rPr>
        <w:t>its</w:t>
      </w:r>
      <w:r w:rsidRPr="00295380" w:rsidR="000234FF">
        <w:rPr>
          <w:rFonts w:asciiTheme="minorHAnsi" w:hAnsiTheme="minorHAnsi" w:cstheme="minorHAnsi"/>
          <w:sz w:val="22"/>
          <w:szCs w:val="22"/>
        </w:rPr>
        <w:t xml:space="preserve"> </w:t>
      </w:r>
      <w:r w:rsidRPr="00295380">
        <w:rPr>
          <w:rFonts w:asciiTheme="minorHAnsi" w:hAnsiTheme="minorHAnsi" w:cstheme="minorHAnsi"/>
          <w:sz w:val="22"/>
          <w:szCs w:val="22"/>
        </w:rPr>
        <w:t>login.gov username and password every time when logging into SAM.gov.</w:t>
      </w:r>
      <w:r w:rsidRPr="00295380">
        <w:rPr>
          <w:rFonts w:asciiTheme="minorHAnsi" w:hAnsiTheme="minorHAnsi" w:cstheme="minorHAnsi"/>
          <w:sz w:val="22"/>
          <w:szCs w:val="22"/>
        </w:rPr>
        <w:br/>
      </w:r>
    </w:p>
    <w:p w:rsidRPr="001836CE" w:rsidR="00ED2E78" w:rsidP="00A107BA" w:rsidRDefault="00ED2E78" w14:paraId="3F285149" w14:textId="0DA700EB">
      <w:pPr>
        <w:pStyle w:val="Paragraph"/>
        <w:numPr>
          <w:ilvl w:val="0"/>
          <w:numId w:val="78"/>
        </w:numPr>
        <w:spacing w:before="0" w:line="259" w:lineRule="auto"/>
        <w:rPr>
          <w:rFonts w:asciiTheme="minorHAnsi" w:hAnsiTheme="minorHAnsi" w:cstheme="minorHAnsi"/>
          <w:sz w:val="22"/>
          <w:szCs w:val="22"/>
        </w:rPr>
      </w:pPr>
      <w:r w:rsidRPr="00295380">
        <w:rPr>
          <w:rFonts w:asciiTheme="minorHAnsi" w:hAnsiTheme="minorHAnsi" w:cstheme="minorHAnsi"/>
          <w:sz w:val="22"/>
          <w:szCs w:val="22"/>
        </w:rPr>
        <w:t>If the Applicant does not currently have an active SAM registration, an</w:t>
      </w:r>
      <w:r w:rsidRPr="001836CE">
        <w:rPr>
          <w:rFonts w:asciiTheme="minorHAnsi" w:hAnsiTheme="minorHAnsi" w:cstheme="minorHAnsi"/>
          <w:sz w:val="22"/>
          <w:szCs w:val="22"/>
        </w:rPr>
        <w:t xml:space="preserve"> original</w:t>
      </w:r>
      <w:r w:rsidRPr="001836CE">
        <w:rPr>
          <w:rFonts w:asciiTheme="minorHAnsi" w:hAnsiTheme="minorHAnsi" w:cstheme="minorHAnsi"/>
          <w:bCs/>
          <w:sz w:val="22"/>
          <w:szCs w:val="22"/>
        </w:rPr>
        <w:t xml:space="preserve"> signed notarized letter identifying the authorized Entity Administrator for the entity associated with the </w:t>
      </w:r>
      <w:r>
        <w:rPr>
          <w:rFonts w:asciiTheme="minorHAnsi" w:hAnsiTheme="minorHAnsi" w:cstheme="minorHAnsi"/>
          <w:bCs/>
          <w:sz w:val="22"/>
          <w:szCs w:val="22"/>
        </w:rPr>
        <w:t>UEI</w:t>
      </w:r>
      <w:r w:rsidRPr="001836CE">
        <w:rPr>
          <w:rFonts w:asciiTheme="minorHAnsi" w:hAnsiTheme="minorHAnsi" w:cstheme="minorHAnsi"/>
          <w:bCs/>
          <w:sz w:val="22"/>
          <w:szCs w:val="22"/>
        </w:rPr>
        <w:t xml:space="preserve"> number is required by SAM and must be mailed to the Federal Service Desk</w:t>
      </w:r>
      <w:r>
        <w:rPr>
          <w:rFonts w:asciiTheme="minorHAnsi" w:hAnsiTheme="minorHAnsi" w:cstheme="minorHAnsi"/>
          <w:bCs/>
          <w:sz w:val="22"/>
          <w:szCs w:val="22"/>
        </w:rPr>
        <w:t>.</w:t>
      </w:r>
      <w:r w:rsidRPr="001836CE">
        <w:rPr>
          <w:rFonts w:asciiTheme="minorHAnsi" w:hAnsiTheme="minorHAnsi" w:cstheme="minorHAnsi"/>
          <w:bCs/>
          <w:sz w:val="22"/>
          <w:szCs w:val="22"/>
        </w:rPr>
        <w:t xml:space="preserve"> This requirement is applicable to new entities registering in SAM, as well as existing entities with registrations be</w:t>
      </w:r>
      <w:r>
        <w:rPr>
          <w:rFonts w:asciiTheme="minorHAnsi" w:hAnsiTheme="minorHAnsi" w:cstheme="minorHAnsi"/>
          <w:bCs/>
          <w:sz w:val="22"/>
          <w:szCs w:val="22"/>
        </w:rPr>
        <w:t xml:space="preserve">ing updated or renewed in SAM. </w:t>
      </w:r>
      <w:r w:rsidRPr="001836CE">
        <w:rPr>
          <w:rFonts w:asciiTheme="minorHAnsi" w:hAnsiTheme="minorHAnsi" w:cstheme="minorHAnsi"/>
          <w:bCs/>
          <w:sz w:val="22"/>
          <w:szCs w:val="22"/>
        </w:rPr>
        <w:t>It may take three weeks or more to register with SAM or reactivate a SAM registration</w:t>
      </w:r>
      <w:r w:rsidR="00D17CC0">
        <w:rPr>
          <w:rFonts w:asciiTheme="minorHAnsi" w:hAnsiTheme="minorHAnsi" w:cstheme="minorHAnsi"/>
          <w:bCs/>
          <w:sz w:val="22"/>
          <w:szCs w:val="22"/>
        </w:rPr>
        <w:t>.</w:t>
      </w:r>
      <w:r w:rsidRPr="001836CE">
        <w:rPr>
          <w:rFonts w:asciiTheme="minorHAnsi" w:hAnsiTheme="minorHAnsi" w:cstheme="minorHAnsi"/>
          <w:sz w:val="22"/>
          <w:szCs w:val="22"/>
        </w:rPr>
        <w:t xml:space="preserve"> Applicants should allow ample time to complete the entire registration and submission process well in advance of the SF-424 submission deadline.</w:t>
      </w:r>
      <w:r w:rsidRPr="001836CE">
        <w:rPr>
          <w:rFonts w:asciiTheme="minorHAnsi" w:hAnsiTheme="minorHAnsi" w:cstheme="minorHAnsi"/>
          <w:sz w:val="22"/>
          <w:szCs w:val="22"/>
        </w:rPr>
        <w:br/>
      </w:r>
    </w:p>
    <w:p w:rsidRPr="001836CE" w:rsidR="00ED2E78" w:rsidP="00A107BA" w:rsidRDefault="00ED2E78" w14:paraId="08C323CE" w14:textId="77777777">
      <w:pPr>
        <w:pStyle w:val="Paragraph"/>
        <w:numPr>
          <w:ilvl w:val="0"/>
          <w:numId w:val="78"/>
        </w:numPr>
        <w:spacing w:before="0" w:line="259" w:lineRule="auto"/>
        <w:rPr>
          <w:rFonts w:asciiTheme="minorHAnsi" w:hAnsiTheme="minorHAnsi" w:cstheme="minorHAnsi"/>
          <w:sz w:val="22"/>
          <w:szCs w:val="22"/>
        </w:rPr>
      </w:pPr>
      <w:r w:rsidRPr="001836CE">
        <w:rPr>
          <w:rFonts w:asciiTheme="minorHAnsi" w:hAnsiTheme="minorHAnsi" w:cstheme="minorHAnsi"/>
          <w:sz w:val="22"/>
          <w:szCs w:val="22"/>
        </w:rPr>
        <w:t xml:space="preserve">Applicants unable to submit their SF-424 via Grants.gov by the deadline due to failure to obtain a </w:t>
      </w:r>
      <w:r>
        <w:rPr>
          <w:rFonts w:asciiTheme="minorHAnsi" w:hAnsiTheme="minorHAnsi" w:cstheme="minorHAnsi"/>
          <w:sz w:val="22"/>
          <w:szCs w:val="22"/>
        </w:rPr>
        <w:t>UEI</w:t>
      </w:r>
      <w:r w:rsidRPr="001836CE">
        <w:rPr>
          <w:rFonts w:asciiTheme="minorHAnsi" w:hAnsiTheme="minorHAnsi" w:cstheme="minorHAnsi"/>
          <w:sz w:val="22"/>
          <w:szCs w:val="22"/>
        </w:rPr>
        <w:t xml:space="preserve"> number and/or SAM registration confirmation will not be allowed to submit the SF-424 after the deadline has passed.</w:t>
      </w:r>
    </w:p>
    <w:p w:rsidRPr="001836CE" w:rsidR="00ED2E78" w:rsidP="00ED2E78" w:rsidRDefault="00ED2E78" w14:paraId="414157D9" w14:textId="77777777">
      <w:pPr>
        <w:pStyle w:val="Paragraph"/>
        <w:spacing w:before="0" w:line="259" w:lineRule="auto"/>
        <w:rPr>
          <w:rFonts w:asciiTheme="minorHAnsi" w:hAnsiTheme="minorHAnsi" w:cstheme="minorHAnsi"/>
          <w:sz w:val="22"/>
          <w:szCs w:val="22"/>
        </w:rPr>
      </w:pPr>
    </w:p>
    <w:p w:rsidRPr="001836CE" w:rsidR="00ED2E78" w:rsidP="00ED2E78" w:rsidRDefault="00ED2E78" w14:paraId="02D3FAA6" w14:textId="014E1FFD">
      <w:pPr>
        <w:pStyle w:val="Paragraph"/>
        <w:spacing w:before="0" w:line="259" w:lineRule="auto"/>
        <w:rPr>
          <w:rFonts w:asciiTheme="minorHAnsi" w:hAnsiTheme="minorHAnsi" w:cstheme="minorHAnsi"/>
          <w:sz w:val="22"/>
          <w:szCs w:val="22"/>
        </w:rPr>
      </w:pPr>
      <w:r w:rsidRPr="001836CE">
        <w:rPr>
          <w:rFonts w:asciiTheme="minorHAnsi" w:hAnsiTheme="minorHAnsi" w:cstheme="minorHAnsi"/>
          <w:sz w:val="22"/>
          <w:szCs w:val="22"/>
        </w:rPr>
        <w:t xml:space="preserve">If the SF-424 is not successfully submitted to, </w:t>
      </w:r>
      <w:r w:rsidRPr="001836CE">
        <w:rPr>
          <w:rFonts w:asciiTheme="minorHAnsi" w:hAnsiTheme="minorHAnsi" w:cstheme="minorHAnsi"/>
          <w:sz w:val="22"/>
          <w:szCs w:val="22"/>
          <w:u w:val="single"/>
        </w:rPr>
        <w:t xml:space="preserve">and </w:t>
      </w:r>
      <w:r w:rsidRPr="001836CE">
        <w:rPr>
          <w:rFonts w:asciiTheme="minorHAnsi" w:hAnsiTheme="minorHAnsi" w:cstheme="minorHAnsi"/>
          <w:sz w:val="22"/>
          <w:szCs w:val="22"/>
        </w:rPr>
        <w:t xml:space="preserve">validated by, Grants.gov by the deadline in Table </w:t>
      </w:r>
      <w:r>
        <w:rPr>
          <w:rFonts w:asciiTheme="minorHAnsi" w:hAnsiTheme="minorHAnsi" w:cstheme="minorHAnsi"/>
          <w:sz w:val="22"/>
          <w:szCs w:val="22"/>
        </w:rPr>
        <w:t>3</w:t>
      </w:r>
      <w:r w:rsidRPr="001836CE">
        <w:rPr>
          <w:rFonts w:asciiTheme="minorHAnsi" w:hAnsiTheme="minorHAnsi" w:cstheme="minorHAnsi"/>
          <w:sz w:val="22"/>
          <w:szCs w:val="22"/>
        </w:rPr>
        <w:t xml:space="preserve"> above, the Applicant will not be able to submit materials in AMIS and the </w:t>
      </w:r>
      <w:r>
        <w:rPr>
          <w:rFonts w:asciiTheme="minorHAnsi" w:hAnsiTheme="minorHAnsi" w:cstheme="minorHAnsi"/>
          <w:sz w:val="22"/>
          <w:szCs w:val="22"/>
        </w:rPr>
        <w:t xml:space="preserve">Application will be deemed ineligible. </w:t>
      </w:r>
      <w:r w:rsidRPr="001836CE">
        <w:rPr>
          <w:rFonts w:asciiTheme="minorHAnsi" w:hAnsiTheme="minorHAnsi" w:cstheme="minorHAnsi"/>
          <w:sz w:val="22"/>
          <w:szCs w:val="22"/>
        </w:rPr>
        <w:t xml:space="preserve">Thus, Applicants are strongly encouraged to submit the SF-424 as early as possible in the Grants.gov portal since submission issues may impact the ability to submit the overall </w:t>
      </w:r>
      <w:r>
        <w:rPr>
          <w:rFonts w:asciiTheme="minorHAnsi" w:hAnsiTheme="minorHAnsi" w:cstheme="minorHAnsi"/>
          <w:sz w:val="22"/>
          <w:szCs w:val="22"/>
        </w:rPr>
        <w:t>Application</w:t>
      </w:r>
      <w:r w:rsidR="00486DCC">
        <w:rPr>
          <w:rFonts w:asciiTheme="minorHAnsi" w:hAnsiTheme="minorHAnsi" w:cstheme="minorHAnsi"/>
          <w:sz w:val="22"/>
          <w:szCs w:val="22"/>
        </w:rPr>
        <w:t xml:space="preserve">. </w:t>
      </w:r>
    </w:p>
    <w:p w:rsidRPr="001836CE" w:rsidR="00ED2E78" w:rsidP="00ED2E78" w:rsidRDefault="00ED2E78" w14:paraId="19436B7A" w14:textId="77777777">
      <w:pPr>
        <w:pStyle w:val="Paragraph"/>
        <w:spacing w:before="0" w:line="259" w:lineRule="auto"/>
        <w:rPr>
          <w:rFonts w:asciiTheme="minorHAnsi" w:hAnsiTheme="minorHAnsi" w:cstheme="minorHAnsi"/>
          <w:sz w:val="22"/>
          <w:szCs w:val="22"/>
        </w:rPr>
      </w:pPr>
    </w:p>
    <w:p w:rsidRPr="001836CE" w:rsidR="00ED2E78" w:rsidP="00ED2E78" w:rsidRDefault="00ED2E78" w14:paraId="4A7EF180" w14:textId="430E3087">
      <w:pPr>
        <w:autoSpaceDE w:val="0"/>
        <w:autoSpaceDN w:val="0"/>
        <w:adjustRightInd w:val="0"/>
        <w:spacing w:after="0"/>
        <w:rPr>
          <w:rFonts w:eastAsiaTheme="minorEastAsia" w:cstheme="minorHAnsi"/>
          <w:color w:val="000000" w:themeColor="text1"/>
        </w:rPr>
      </w:pPr>
      <w:r w:rsidRPr="001836CE">
        <w:rPr>
          <w:rFonts w:eastAsiaTheme="minorEastAsia" w:cstheme="minorHAnsi"/>
          <w:color w:val="000000" w:themeColor="text1"/>
        </w:rPr>
        <w:t>If an Applicant has any questions related to the registration or submission process in Grants.gov or SAM.gov, it should c</w:t>
      </w:r>
      <w:r>
        <w:rPr>
          <w:rFonts w:eastAsiaTheme="minorEastAsia" w:cstheme="minorHAnsi"/>
          <w:color w:val="000000" w:themeColor="text1"/>
        </w:rPr>
        <w:t xml:space="preserve">ontact these systems directly. </w:t>
      </w:r>
      <w:r w:rsidRPr="001836CE">
        <w:rPr>
          <w:rFonts w:eastAsiaTheme="minorEastAsia" w:cstheme="minorHAnsi"/>
          <w:color w:val="000000" w:themeColor="text1"/>
        </w:rPr>
        <w:t>Contact information c</w:t>
      </w:r>
      <w:r>
        <w:rPr>
          <w:rFonts w:eastAsiaTheme="minorEastAsia" w:cstheme="minorHAnsi"/>
          <w:color w:val="000000" w:themeColor="text1"/>
        </w:rPr>
        <w:t xml:space="preserve">an be found on their websites. </w:t>
      </w:r>
      <w:r w:rsidRPr="001836CE">
        <w:rPr>
          <w:rFonts w:eastAsiaTheme="minorEastAsia" w:cstheme="minorHAnsi"/>
          <w:color w:val="000000" w:themeColor="text1"/>
        </w:rPr>
        <w:t>The CDFI Fund does not manage Grants.gov or SAM.gov and is unable to respond to any questions related to these systems</w:t>
      </w:r>
      <w:r w:rsidR="00486DCC">
        <w:rPr>
          <w:rFonts w:eastAsiaTheme="minorEastAsia" w:cstheme="minorHAnsi"/>
          <w:color w:val="000000" w:themeColor="text1"/>
        </w:rPr>
        <w:t xml:space="preserve">. </w:t>
      </w:r>
    </w:p>
    <w:p w:rsidRPr="001836CE" w:rsidR="00ED2E78" w:rsidP="00ED2E78" w:rsidRDefault="00ED2E78" w14:paraId="0303A59A" w14:textId="77777777">
      <w:pPr>
        <w:autoSpaceDE w:val="0"/>
        <w:autoSpaceDN w:val="0"/>
        <w:adjustRightInd w:val="0"/>
        <w:spacing w:after="0"/>
        <w:rPr>
          <w:rFonts w:cstheme="minorHAnsi"/>
        </w:rPr>
      </w:pPr>
    </w:p>
    <w:p w:rsidRPr="001836CE" w:rsidR="00ED2E78" w:rsidP="00ED2E78" w:rsidRDefault="00ED2E78" w14:paraId="3DF4C037" w14:textId="25B95CA1">
      <w:pPr>
        <w:autoSpaceDE w:val="0"/>
        <w:autoSpaceDN w:val="0"/>
        <w:adjustRightInd w:val="0"/>
        <w:spacing w:after="0"/>
        <w:rPr>
          <w:rFonts w:cstheme="minorHAnsi"/>
        </w:rPr>
      </w:pPr>
      <w:r w:rsidRPr="001836CE">
        <w:rPr>
          <w:rFonts w:cstheme="minorHAnsi"/>
          <w:b/>
          <w:u w:val="single"/>
        </w:rPr>
        <w:t>Note:</w:t>
      </w:r>
      <w:r w:rsidRPr="001836CE">
        <w:rPr>
          <w:rFonts w:cstheme="minorHAnsi"/>
        </w:rPr>
        <w:t xml:space="preserve"> The SF-424 must be successfully submitted </w:t>
      </w:r>
      <w:r w:rsidRPr="001836CE">
        <w:rPr>
          <w:rFonts w:cstheme="minorHAnsi"/>
          <w:u w:val="single"/>
        </w:rPr>
        <w:t>and</w:t>
      </w:r>
      <w:r w:rsidRPr="001836CE">
        <w:rPr>
          <w:rFonts w:cstheme="minorHAnsi"/>
        </w:rPr>
        <w:t xml:space="preserve"> validated by the deadline in order </w:t>
      </w:r>
      <w:r>
        <w:rPr>
          <w:rFonts w:cstheme="minorHAnsi"/>
        </w:rPr>
        <w:t xml:space="preserve">to submit an AMIS Application. </w:t>
      </w:r>
      <w:r w:rsidRPr="001836CE">
        <w:rPr>
          <w:rFonts w:cstheme="minorHAnsi"/>
        </w:rPr>
        <w:t>However, the SF-424 is only one p</w:t>
      </w:r>
      <w:r>
        <w:rPr>
          <w:rFonts w:cstheme="minorHAnsi"/>
        </w:rPr>
        <w:t>art of the Application package.</w:t>
      </w:r>
      <w:r w:rsidRPr="001836CE">
        <w:rPr>
          <w:rFonts w:cstheme="minorHAnsi"/>
        </w:rPr>
        <w:t xml:space="preserve"> If an Applicant does </w:t>
      </w:r>
      <w:r w:rsidRPr="001836CE">
        <w:rPr>
          <w:rFonts w:cstheme="minorHAnsi"/>
        </w:rPr>
        <w:lastRenderedPageBreak/>
        <w:t xml:space="preserve">not submit the required materials in AMIS by the AMIS </w:t>
      </w:r>
      <w:r>
        <w:rPr>
          <w:rFonts w:cstheme="minorHAnsi"/>
        </w:rPr>
        <w:t>Application</w:t>
      </w:r>
      <w:r w:rsidRPr="001836CE">
        <w:rPr>
          <w:rFonts w:cstheme="minorHAnsi"/>
        </w:rPr>
        <w:t xml:space="preserve"> deadline, </w:t>
      </w:r>
      <w:r w:rsidRPr="00A66E44" w:rsidR="00174F8F">
        <w:rPr>
          <w:rFonts w:cstheme="minorHAnsi"/>
        </w:rPr>
        <w:t>its</w:t>
      </w:r>
      <w:r w:rsidRPr="001836CE">
        <w:rPr>
          <w:rFonts w:cstheme="minorHAnsi"/>
        </w:rPr>
        <w:t xml:space="preserve"> SF-424 </w:t>
      </w:r>
      <w:r>
        <w:rPr>
          <w:rFonts w:cstheme="minorHAnsi"/>
        </w:rPr>
        <w:t>Application</w:t>
      </w:r>
      <w:r w:rsidRPr="001836CE">
        <w:rPr>
          <w:rFonts w:cstheme="minorHAnsi"/>
        </w:rPr>
        <w:t xml:space="preserve"> will be deemed </w:t>
      </w:r>
      <w:proofErr w:type="gramStart"/>
      <w:r w:rsidRPr="001836CE">
        <w:rPr>
          <w:rFonts w:cstheme="minorHAnsi"/>
        </w:rPr>
        <w:t>incomplete</w:t>
      </w:r>
      <w:proofErr w:type="gramEnd"/>
      <w:r w:rsidRPr="001836CE">
        <w:rPr>
          <w:rFonts w:cstheme="minorHAnsi"/>
        </w:rPr>
        <w:t xml:space="preserve"> and the Applicant will not be considered for an FY </w:t>
      </w:r>
      <w:r>
        <w:rPr>
          <w:rFonts w:cstheme="minorHAnsi"/>
        </w:rPr>
        <w:t>2022</w:t>
      </w:r>
      <w:r w:rsidRPr="001836CE">
        <w:rPr>
          <w:rFonts w:cstheme="minorHAnsi"/>
        </w:rPr>
        <w:t xml:space="preserve"> </w:t>
      </w:r>
      <w:r w:rsidR="00F5173A">
        <w:rPr>
          <w:rFonts w:cstheme="minorHAnsi"/>
        </w:rPr>
        <w:t>CDFI ERP</w:t>
      </w:r>
      <w:r w:rsidRPr="001836CE">
        <w:rPr>
          <w:rFonts w:cstheme="minorHAnsi"/>
        </w:rPr>
        <w:t xml:space="preserve"> Award. </w:t>
      </w:r>
    </w:p>
    <w:p w:rsidRPr="001836CE" w:rsidR="00ED2E78" w:rsidP="00ED2E78" w:rsidRDefault="00ED2E78" w14:paraId="717ECB75" w14:textId="77777777">
      <w:pPr>
        <w:autoSpaceDE w:val="0"/>
        <w:autoSpaceDN w:val="0"/>
        <w:adjustRightInd w:val="0"/>
        <w:spacing w:after="0"/>
        <w:rPr>
          <w:rFonts w:cstheme="minorHAnsi"/>
        </w:rPr>
      </w:pPr>
    </w:p>
    <w:p w:rsidRPr="001836CE" w:rsidR="00ED2E78" w:rsidP="00ED2E78" w:rsidRDefault="00ED2E78" w14:paraId="2850314E" w14:textId="30F3C139">
      <w:pPr>
        <w:pStyle w:val="Paragraph"/>
        <w:spacing w:before="0" w:line="259" w:lineRule="auto"/>
        <w:rPr>
          <w:rFonts w:asciiTheme="minorHAnsi" w:hAnsiTheme="minorHAnsi" w:cstheme="minorHAnsi"/>
          <w:sz w:val="22"/>
          <w:szCs w:val="22"/>
        </w:rPr>
      </w:pPr>
      <w:r w:rsidRPr="001836CE">
        <w:rPr>
          <w:rFonts w:asciiTheme="minorHAnsi" w:hAnsiTheme="minorHAnsi" w:cstheme="minorHAnsi"/>
          <w:b/>
          <w:smallCaps/>
          <w:sz w:val="22"/>
          <w:szCs w:val="22"/>
          <w:u w:val="single"/>
        </w:rPr>
        <w:t>Awards Management Information System (AMIS):</w:t>
      </w:r>
      <w:r w:rsidRPr="001836CE">
        <w:rPr>
          <w:rFonts w:asciiTheme="minorHAnsi" w:hAnsiTheme="minorHAnsi" w:cstheme="minorHAnsi"/>
          <w:sz w:val="22"/>
          <w:szCs w:val="22"/>
        </w:rPr>
        <w:t xml:space="preserve">  </w:t>
      </w:r>
      <w:r w:rsidRPr="00047AF0">
        <w:rPr>
          <w:rFonts w:asciiTheme="minorHAnsi" w:hAnsiTheme="minorHAnsi" w:cstheme="minorHAnsi"/>
          <w:sz w:val="22"/>
          <w:szCs w:val="22"/>
        </w:rPr>
        <w:t xml:space="preserve">Each Applicant must register as an organization in AMIS by the deadline in Table 3 above. </w:t>
      </w:r>
      <w:r w:rsidRPr="00047AF0" w:rsidR="00047AF0">
        <w:rPr>
          <w:rFonts w:asciiTheme="minorHAnsi" w:hAnsiTheme="minorHAnsi" w:cstheme="minorHAnsi"/>
          <w:sz w:val="22"/>
          <w:szCs w:val="22"/>
        </w:rPr>
        <w:t xml:space="preserve">The UEI number in the Applicant’s AMIS account must match the UEI number in the Applicant’s Grants.gov and SAM accounts. </w:t>
      </w:r>
      <w:r w:rsidRPr="00047AF0">
        <w:rPr>
          <w:rFonts w:asciiTheme="minorHAnsi" w:hAnsiTheme="minorHAnsi" w:cstheme="minorHAnsi"/>
          <w:sz w:val="22"/>
          <w:szCs w:val="22"/>
        </w:rPr>
        <w:t xml:space="preserve">Applicants who fail to register as an organization in AMIS by the appropriate deadline will be deemed ineligible. Additional guidance on creating an AMIS account can be found on the AMIS Homepage:  </w:t>
      </w:r>
      <w:hyperlink w:history="1" r:id="rId19">
        <w:r w:rsidRPr="00047AF0">
          <w:rPr>
            <w:rStyle w:val="Hyperlink"/>
            <w:rFonts w:asciiTheme="minorHAnsi" w:hAnsiTheme="minorHAnsi" w:cstheme="minorHAnsi"/>
            <w:sz w:val="22"/>
            <w:szCs w:val="22"/>
          </w:rPr>
          <w:t>https://amis.cdfifund.gov/s/AMISHome</w:t>
        </w:r>
      </w:hyperlink>
      <w:r w:rsidRPr="00047AF0">
        <w:rPr>
          <w:rFonts w:asciiTheme="minorHAnsi" w:hAnsiTheme="minorHAnsi" w:cstheme="minorHAnsi"/>
          <w:sz w:val="22"/>
          <w:szCs w:val="22"/>
        </w:rPr>
        <w:t>.</w:t>
      </w:r>
    </w:p>
    <w:p w:rsidRPr="001836CE" w:rsidR="00ED2E78" w:rsidP="00ED2E78" w:rsidRDefault="00ED2E78" w14:paraId="27804319" w14:textId="77777777">
      <w:pPr>
        <w:pStyle w:val="Paragraph"/>
        <w:spacing w:before="0" w:line="259" w:lineRule="auto"/>
        <w:rPr>
          <w:rFonts w:asciiTheme="minorHAnsi" w:hAnsiTheme="minorHAnsi" w:cstheme="minorHAnsi"/>
          <w:sz w:val="22"/>
          <w:szCs w:val="22"/>
        </w:rPr>
      </w:pPr>
    </w:p>
    <w:p w:rsidRPr="00ED2E78" w:rsidR="00ED2E78" w:rsidP="00ED2E78" w:rsidRDefault="00ED2E78" w14:paraId="7E9ACDAD" w14:textId="4D85A81F">
      <w:pPr>
        <w:pStyle w:val="Paragraph"/>
        <w:spacing w:before="0" w:line="259" w:lineRule="auto"/>
        <w:rPr>
          <w:rFonts w:asciiTheme="minorHAnsi" w:hAnsiTheme="minorHAnsi" w:cstheme="minorHAnsi"/>
          <w:sz w:val="22"/>
          <w:szCs w:val="22"/>
        </w:rPr>
      </w:pPr>
      <w:r w:rsidRPr="00ED2E78">
        <w:rPr>
          <w:rFonts w:asciiTheme="minorHAnsi" w:hAnsiTheme="minorHAnsi" w:cstheme="minorHAnsi"/>
          <w:sz w:val="22"/>
          <w:szCs w:val="22"/>
        </w:rPr>
        <w:t xml:space="preserve">Each Applicant must also submit the required Application materials through the AMIS portal by the deadline in Table 3. In order to submit the required Application materials, the Authorized Representative and Application point(s) of contact </w:t>
      </w:r>
      <w:r w:rsidRPr="00ED2E78">
        <w:rPr>
          <w:rFonts w:asciiTheme="minorHAnsi" w:hAnsiTheme="minorHAnsi" w:cstheme="minorHAnsi"/>
          <w:b/>
          <w:sz w:val="22"/>
          <w:szCs w:val="22"/>
        </w:rPr>
        <w:t>must be included as “Contacts</w:t>
      </w:r>
      <w:r w:rsidRPr="00ED2E78">
        <w:rPr>
          <w:rFonts w:asciiTheme="minorHAnsi" w:hAnsiTheme="minorHAnsi" w:cstheme="minorHAnsi"/>
          <w:sz w:val="22"/>
          <w:szCs w:val="22"/>
        </w:rPr>
        <w:t xml:space="preserve">” in the Applicant’s AMIS account. The Authorized Representative </w:t>
      </w:r>
      <w:r w:rsidRPr="00ED2E78">
        <w:rPr>
          <w:rFonts w:asciiTheme="minorHAnsi" w:hAnsiTheme="minorHAnsi" w:cstheme="minorHAnsi"/>
          <w:b/>
          <w:sz w:val="22"/>
          <w:szCs w:val="22"/>
        </w:rPr>
        <w:t>must also be a “user” for the Applicant in AMIS</w:t>
      </w:r>
      <w:r w:rsidRPr="00ED2E78">
        <w:rPr>
          <w:rFonts w:asciiTheme="minorHAnsi" w:hAnsiTheme="minorHAnsi" w:cstheme="minorHAnsi"/>
          <w:sz w:val="22"/>
          <w:szCs w:val="22"/>
        </w:rPr>
        <w:t xml:space="preserve"> and must electronically sign the Application prior to submission through AMIS. An Applicant that fails to properly register and update its AMIS account may miss important communications from the CDFI Fund or fail to submit an </w:t>
      </w:r>
      <w:proofErr w:type="gramStart"/>
      <w:r w:rsidRPr="00ED2E78">
        <w:rPr>
          <w:rFonts w:asciiTheme="minorHAnsi" w:hAnsiTheme="minorHAnsi" w:cstheme="minorHAnsi"/>
          <w:sz w:val="22"/>
          <w:szCs w:val="22"/>
        </w:rPr>
        <w:t>Application</w:t>
      </w:r>
      <w:proofErr w:type="gramEnd"/>
      <w:r w:rsidRPr="00ED2E78">
        <w:rPr>
          <w:rFonts w:asciiTheme="minorHAnsi" w:hAnsiTheme="minorHAnsi" w:cstheme="minorHAnsi"/>
          <w:sz w:val="22"/>
          <w:szCs w:val="22"/>
        </w:rPr>
        <w:t xml:space="preserve"> successfully</w:t>
      </w:r>
      <w:r w:rsidR="00486DCC">
        <w:rPr>
          <w:rFonts w:asciiTheme="minorHAnsi" w:hAnsiTheme="minorHAnsi" w:cstheme="minorHAnsi"/>
          <w:sz w:val="22"/>
          <w:szCs w:val="22"/>
        </w:rPr>
        <w:t xml:space="preserve">. </w:t>
      </w:r>
    </w:p>
    <w:p w:rsidRPr="00ED2E78" w:rsidR="00ED2E78" w:rsidP="00ED2E78" w:rsidRDefault="00ED2E78" w14:paraId="13D15D83" w14:textId="77777777">
      <w:pPr>
        <w:pStyle w:val="Paragraph"/>
        <w:spacing w:before="0" w:line="259" w:lineRule="auto"/>
        <w:rPr>
          <w:rFonts w:asciiTheme="minorHAnsi" w:hAnsiTheme="minorHAnsi" w:cstheme="minorHAnsi"/>
          <w:bCs/>
          <w:sz w:val="22"/>
          <w:szCs w:val="22"/>
        </w:rPr>
      </w:pPr>
    </w:p>
    <w:p w:rsidRPr="00ED2E78" w:rsidR="00ED2E78" w:rsidP="00ED2E78" w:rsidRDefault="00ED2E78" w14:paraId="61FD2136" w14:textId="7905826B">
      <w:pPr>
        <w:pStyle w:val="BodyText"/>
        <w:spacing w:line="259" w:lineRule="auto"/>
        <w:ind w:left="0"/>
        <w:rPr>
          <w:rFonts w:asciiTheme="minorHAnsi" w:hAnsiTheme="minorHAnsi" w:cstheme="minorHAnsi"/>
          <w:sz w:val="22"/>
          <w:szCs w:val="22"/>
        </w:rPr>
      </w:pPr>
      <w:r w:rsidRPr="00ED2E78">
        <w:rPr>
          <w:rFonts w:asciiTheme="minorHAnsi" w:hAnsiTheme="minorHAnsi" w:cstheme="minorHAnsi"/>
          <w:sz w:val="22"/>
          <w:szCs w:val="22"/>
        </w:rPr>
        <w:t xml:space="preserve">Consultants completing Applications on behalf of Applicants are not permitted to be Authorized Representatives in AMIS. </w:t>
      </w:r>
    </w:p>
    <w:p w:rsidRPr="00ED2E78" w:rsidR="00C93471" w:rsidP="00ED2E78" w:rsidRDefault="00C93471" w14:paraId="6369289F" w14:textId="77777777">
      <w:pPr>
        <w:pStyle w:val="BodyText"/>
        <w:spacing w:line="259" w:lineRule="auto"/>
        <w:ind w:left="0"/>
        <w:rPr>
          <w:rFonts w:asciiTheme="minorHAnsi" w:hAnsiTheme="minorHAnsi" w:cstheme="minorHAnsi"/>
          <w:sz w:val="22"/>
          <w:szCs w:val="22"/>
        </w:rPr>
      </w:pPr>
    </w:p>
    <w:p w:rsidRPr="00B75292" w:rsidR="00ED2E78" w:rsidP="00ED2E78" w:rsidRDefault="00ED2E78" w14:paraId="000014A2" w14:textId="77777777">
      <w:pPr>
        <w:rPr>
          <w:b/>
          <w:color w:val="002060"/>
          <w:sz w:val="26"/>
          <w:szCs w:val="26"/>
        </w:rPr>
      </w:pPr>
      <w:r w:rsidRPr="00B75292">
        <w:rPr>
          <w:b/>
          <w:color w:val="002060"/>
          <w:sz w:val="26"/>
          <w:szCs w:val="26"/>
        </w:rPr>
        <w:t>ENSURING THAT THE APPLICATION PACKAGE IS COMPLETE</w:t>
      </w:r>
    </w:p>
    <w:p w:rsidRPr="00ED2E78" w:rsidR="00ED2E78" w:rsidP="00ED2E78" w:rsidRDefault="00ED2E78" w14:paraId="1E244273" w14:textId="53234A61">
      <w:pPr>
        <w:pStyle w:val="Paragraph"/>
        <w:spacing w:before="0" w:line="259" w:lineRule="auto"/>
        <w:rPr>
          <w:rFonts w:asciiTheme="minorHAnsi" w:hAnsiTheme="minorHAnsi" w:cstheme="minorHAnsi"/>
          <w:sz w:val="22"/>
          <w:szCs w:val="22"/>
          <w:u w:val="single"/>
        </w:rPr>
      </w:pPr>
      <w:r w:rsidRPr="00ED2E78">
        <w:rPr>
          <w:rFonts w:asciiTheme="minorHAnsi" w:hAnsiTheme="minorHAnsi" w:cstheme="minorHAnsi"/>
          <w:sz w:val="22"/>
          <w:szCs w:val="22"/>
        </w:rPr>
        <w:t>A complete Application package is one that includes all required materials listed in Table 2 above, including the specified attachments. Please note that</w:t>
      </w:r>
      <w:r w:rsidR="00524797">
        <w:rPr>
          <w:rFonts w:asciiTheme="minorHAnsi" w:hAnsiTheme="minorHAnsi" w:cstheme="minorHAnsi"/>
          <w:sz w:val="22"/>
          <w:szCs w:val="22"/>
        </w:rPr>
        <w:t xml:space="preserve"> for all Applicants</w:t>
      </w:r>
      <w:r w:rsidRPr="00A66E44" w:rsidR="00174F8F">
        <w:rPr>
          <w:rFonts w:asciiTheme="minorHAnsi" w:hAnsiTheme="minorHAnsi" w:cstheme="minorHAnsi"/>
          <w:sz w:val="22"/>
          <w:szCs w:val="22"/>
        </w:rPr>
        <w:t>,</w:t>
      </w:r>
      <w:r w:rsidRPr="00ED2E78">
        <w:rPr>
          <w:rFonts w:asciiTheme="minorHAnsi" w:hAnsiTheme="minorHAnsi" w:cstheme="minorHAnsi"/>
          <w:sz w:val="22"/>
          <w:szCs w:val="22"/>
        </w:rPr>
        <w:t xml:space="preserve"> a complete Application package must contain </w:t>
      </w:r>
      <w:r w:rsidR="00524797">
        <w:rPr>
          <w:rFonts w:asciiTheme="minorHAnsi" w:hAnsiTheme="minorHAnsi" w:cstheme="minorHAnsi"/>
          <w:sz w:val="22"/>
          <w:szCs w:val="22"/>
        </w:rPr>
        <w:t xml:space="preserve">an Applicant’s </w:t>
      </w:r>
      <w:r w:rsidRPr="00ED2E78">
        <w:rPr>
          <w:rFonts w:asciiTheme="minorHAnsi" w:hAnsiTheme="minorHAnsi" w:cstheme="minorHAnsi"/>
          <w:sz w:val="22"/>
          <w:szCs w:val="22"/>
        </w:rPr>
        <w:t xml:space="preserve">two </w:t>
      </w:r>
      <w:r w:rsidR="00524797">
        <w:rPr>
          <w:rFonts w:asciiTheme="minorHAnsi" w:hAnsiTheme="minorHAnsi" w:cstheme="minorHAnsi"/>
          <w:sz w:val="22"/>
          <w:szCs w:val="22"/>
        </w:rPr>
        <w:t>most recent</w:t>
      </w:r>
      <w:r w:rsidR="00AB28E8">
        <w:rPr>
          <w:rFonts w:asciiTheme="minorHAnsi" w:hAnsiTheme="minorHAnsi" w:cstheme="minorHAnsi"/>
          <w:sz w:val="22"/>
          <w:szCs w:val="22"/>
        </w:rPr>
        <w:t xml:space="preserve"> historic</w:t>
      </w:r>
      <w:r w:rsidR="00524797">
        <w:rPr>
          <w:rFonts w:asciiTheme="minorHAnsi" w:hAnsiTheme="minorHAnsi" w:cstheme="minorHAnsi"/>
          <w:sz w:val="22"/>
          <w:szCs w:val="22"/>
        </w:rPr>
        <w:t xml:space="preserve"> fiscal </w:t>
      </w:r>
      <w:r w:rsidRPr="00ED2E78">
        <w:rPr>
          <w:rFonts w:asciiTheme="minorHAnsi" w:hAnsiTheme="minorHAnsi" w:cstheme="minorHAnsi"/>
          <w:sz w:val="22"/>
          <w:szCs w:val="22"/>
        </w:rPr>
        <w:t xml:space="preserve">years of audited financial statements. Please be aware that an </w:t>
      </w:r>
      <w:proofErr w:type="gramStart"/>
      <w:r w:rsidRPr="00ED2E78">
        <w:rPr>
          <w:rFonts w:asciiTheme="minorHAnsi" w:hAnsiTheme="minorHAnsi" w:cstheme="minorHAnsi"/>
          <w:sz w:val="22"/>
          <w:szCs w:val="22"/>
        </w:rPr>
        <w:t>Application</w:t>
      </w:r>
      <w:proofErr w:type="gramEnd"/>
      <w:r w:rsidRPr="00ED2E78">
        <w:rPr>
          <w:rFonts w:asciiTheme="minorHAnsi" w:hAnsiTheme="minorHAnsi" w:cstheme="minorHAnsi"/>
          <w:sz w:val="22"/>
          <w:szCs w:val="22"/>
        </w:rPr>
        <w:t xml:space="preserve"> that does not include audited financial statements from the Applicant’s two most recent</w:t>
      </w:r>
      <w:r w:rsidR="00AB28E8">
        <w:rPr>
          <w:rFonts w:asciiTheme="minorHAnsi" w:hAnsiTheme="minorHAnsi" w:cstheme="minorHAnsi"/>
          <w:sz w:val="22"/>
          <w:szCs w:val="22"/>
        </w:rPr>
        <w:t xml:space="preserve"> historic</w:t>
      </w:r>
      <w:r w:rsidRPr="00ED2E78">
        <w:rPr>
          <w:rFonts w:asciiTheme="minorHAnsi" w:hAnsiTheme="minorHAnsi" w:cstheme="minorHAnsi"/>
          <w:sz w:val="22"/>
          <w:szCs w:val="22"/>
        </w:rPr>
        <w:t xml:space="preserve"> fiscal years will not be deemed a complete Application and will be considered ineligible. If the Applicant fails to submit either the SF-424 Mandatory Form through Grants.gov, register </w:t>
      </w:r>
      <w:r w:rsidR="005B02BC">
        <w:rPr>
          <w:rFonts w:asciiTheme="minorHAnsi" w:hAnsiTheme="minorHAnsi" w:cstheme="minorHAnsi"/>
          <w:sz w:val="22"/>
          <w:szCs w:val="22"/>
        </w:rPr>
        <w:t>its</w:t>
      </w:r>
      <w:r w:rsidRPr="00ED2E78">
        <w:rPr>
          <w:rFonts w:asciiTheme="minorHAnsi" w:hAnsiTheme="minorHAnsi" w:cstheme="minorHAnsi"/>
          <w:sz w:val="22"/>
          <w:szCs w:val="22"/>
        </w:rPr>
        <w:t xml:space="preserve"> organization in AMIS, enter </w:t>
      </w:r>
      <w:r w:rsidR="00524797">
        <w:rPr>
          <w:rFonts w:asciiTheme="minorHAnsi" w:hAnsiTheme="minorHAnsi" w:cstheme="minorHAnsi"/>
          <w:sz w:val="22"/>
          <w:szCs w:val="22"/>
        </w:rPr>
        <w:t>its</w:t>
      </w:r>
      <w:r w:rsidRPr="00ED2E78">
        <w:rPr>
          <w:rFonts w:asciiTheme="minorHAnsi" w:hAnsiTheme="minorHAnsi" w:cstheme="minorHAnsi"/>
          <w:sz w:val="22"/>
          <w:szCs w:val="22"/>
        </w:rPr>
        <w:t xml:space="preserve"> EIN and UEI number in AMIS, or submit the </w:t>
      </w:r>
      <w:r w:rsidR="00F5173A">
        <w:rPr>
          <w:rFonts w:asciiTheme="minorHAnsi" w:hAnsiTheme="minorHAnsi" w:cstheme="minorHAnsi"/>
          <w:sz w:val="22"/>
          <w:szCs w:val="22"/>
        </w:rPr>
        <w:t>CDFI ERP</w:t>
      </w:r>
      <w:r w:rsidRPr="00ED2E78">
        <w:rPr>
          <w:rFonts w:asciiTheme="minorHAnsi" w:hAnsiTheme="minorHAnsi" w:cstheme="minorHAnsi"/>
          <w:sz w:val="22"/>
          <w:szCs w:val="22"/>
        </w:rPr>
        <w:t xml:space="preserve"> Online Application through AMIS by the required deadlines, the CDFI Fund will not accept the Application</w:t>
      </w:r>
      <w:r w:rsidR="005420FE">
        <w:rPr>
          <w:rFonts w:asciiTheme="minorHAnsi" w:hAnsiTheme="minorHAnsi" w:cstheme="minorHAnsi"/>
          <w:sz w:val="22"/>
          <w:szCs w:val="22"/>
        </w:rPr>
        <w:t xml:space="preserve"> and the Applicant will be deemed ineligible</w:t>
      </w:r>
      <w:r w:rsidRPr="00ED2E78">
        <w:rPr>
          <w:rFonts w:asciiTheme="minorHAnsi" w:hAnsiTheme="minorHAnsi" w:cstheme="minorHAnsi"/>
          <w:sz w:val="22"/>
          <w:szCs w:val="22"/>
        </w:rPr>
        <w:t>.</w:t>
      </w:r>
    </w:p>
    <w:p w:rsidRPr="00ED2E78" w:rsidR="00ED2E78" w:rsidP="00ED2E78" w:rsidRDefault="00ED2E78" w14:paraId="70160713" w14:textId="77777777">
      <w:pPr>
        <w:spacing w:after="0"/>
        <w:rPr>
          <w:rFonts w:cstheme="minorHAnsi"/>
          <w:b/>
          <w:bCs/>
          <w:color w:val="33588B"/>
        </w:rPr>
      </w:pPr>
      <w:bookmarkStart w:name="_Toc120333605" w:id="15"/>
      <w:bookmarkStart w:name="_Toc401246411" w:id="16"/>
      <w:bookmarkStart w:name="_Toc384221089" w:id="17"/>
      <w:bookmarkStart w:name="_Toc402965661" w:id="18"/>
    </w:p>
    <w:p w:rsidRPr="00B75292" w:rsidR="00ED2E78" w:rsidP="00ED2E78" w:rsidRDefault="00ED2E78" w14:paraId="181A4E9A" w14:textId="77777777">
      <w:pPr>
        <w:rPr>
          <w:b/>
          <w:color w:val="002060"/>
          <w:sz w:val="28"/>
          <w:szCs w:val="28"/>
        </w:rPr>
      </w:pPr>
      <w:bookmarkStart w:name="_Toc5021636" w:id="19"/>
      <w:r w:rsidRPr="00B75292">
        <w:rPr>
          <w:b/>
          <w:color w:val="002060"/>
          <w:sz w:val="28"/>
          <w:szCs w:val="28"/>
        </w:rPr>
        <w:t xml:space="preserve">Contacting </w:t>
      </w:r>
      <w:bookmarkEnd w:id="15"/>
      <w:r w:rsidRPr="00B75292">
        <w:rPr>
          <w:b/>
          <w:color w:val="002060"/>
          <w:sz w:val="28"/>
          <w:szCs w:val="28"/>
        </w:rPr>
        <w:t>the CDFI Fund</w:t>
      </w:r>
      <w:bookmarkEnd w:id="16"/>
      <w:bookmarkEnd w:id="17"/>
      <w:bookmarkEnd w:id="18"/>
      <w:r w:rsidRPr="00B75292">
        <w:rPr>
          <w:b/>
          <w:color w:val="002060"/>
          <w:sz w:val="28"/>
          <w:szCs w:val="28"/>
        </w:rPr>
        <w:t>, SAM, and Grants.gov</w:t>
      </w:r>
      <w:bookmarkEnd w:id="19"/>
    </w:p>
    <w:p w:rsidRPr="00ED2E78" w:rsidR="00C76045" w:rsidP="00ED2E78" w:rsidRDefault="00ED2E78" w14:paraId="0EC42F47" w14:textId="7010B0C9">
      <w:pPr>
        <w:pStyle w:val="Paragraph"/>
        <w:spacing w:before="0" w:line="259" w:lineRule="auto"/>
        <w:rPr>
          <w:rFonts w:asciiTheme="minorHAnsi" w:hAnsiTheme="minorHAnsi" w:cstheme="minorHAnsi"/>
          <w:sz w:val="22"/>
          <w:szCs w:val="22"/>
        </w:rPr>
      </w:pPr>
      <w:r w:rsidRPr="00ED2E78">
        <w:rPr>
          <w:rFonts w:asciiTheme="minorHAnsi" w:hAnsiTheme="minorHAnsi" w:cstheme="minorHAnsi"/>
          <w:sz w:val="22"/>
          <w:szCs w:val="22"/>
        </w:rPr>
        <w:t xml:space="preserve">The CDFI Fund will respond to Application related questions between the hours of 9:00 a.m. and 5:00 p.m. ET, through </w:t>
      </w:r>
      <w:r w:rsidRPr="00ED2E78">
        <w:rPr>
          <w:rFonts w:eastAsia="Times New Roman" w:asciiTheme="minorHAnsi" w:hAnsiTheme="minorHAnsi" w:cstheme="minorHAnsi"/>
          <w:sz w:val="22"/>
          <w:szCs w:val="22"/>
          <w:u w:val="single"/>
        </w:rPr>
        <w:t>July 14</w:t>
      </w:r>
      <w:r w:rsidRPr="00ED2E78">
        <w:rPr>
          <w:rFonts w:asciiTheme="minorHAnsi" w:hAnsiTheme="minorHAnsi" w:cstheme="minorHAnsi"/>
          <w:sz w:val="22"/>
          <w:szCs w:val="22"/>
          <w:u w:val="single"/>
        </w:rPr>
        <w:t>, 2022</w:t>
      </w:r>
      <w:r w:rsidRPr="00ED2E78">
        <w:rPr>
          <w:rFonts w:asciiTheme="minorHAnsi" w:hAnsiTheme="minorHAnsi" w:cstheme="minorHAnsi"/>
          <w:sz w:val="22"/>
          <w:szCs w:val="22"/>
        </w:rPr>
        <w:t xml:space="preserve"> (</w:t>
      </w:r>
      <w:r w:rsidR="00961E44">
        <w:rPr>
          <w:rFonts w:asciiTheme="minorHAnsi" w:hAnsiTheme="minorHAnsi" w:cstheme="minorHAnsi"/>
          <w:sz w:val="22"/>
          <w:szCs w:val="22"/>
        </w:rPr>
        <w:t>two</w:t>
      </w:r>
      <w:r w:rsidRPr="00ED2E78" w:rsidR="00961E44">
        <w:rPr>
          <w:rFonts w:asciiTheme="minorHAnsi" w:hAnsiTheme="minorHAnsi" w:cstheme="minorHAnsi"/>
          <w:sz w:val="22"/>
          <w:szCs w:val="22"/>
        </w:rPr>
        <w:t xml:space="preserve"> </w:t>
      </w:r>
      <w:r w:rsidRPr="00ED2E78">
        <w:rPr>
          <w:rFonts w:asciiTheme="minorHAnsi" w:hAnsiTheme="minorHAnsi" w:cstheme="minorHAnsi"/>
          <w:sz w:val="22"/>
          <w:szCs w:val="22"/>
        </w:rPr>
        <w:t xml:space="preserve">business days before the AMIS Application deadline). The CDFI Fund will not respond to phone calls, program-related Service Requests, or email inquiries that are received after 5:00 p.m. ET on </w:t>
      </w:r>
      <w:r w:rsidRPr="00ED2E78">
        <w:rPr>
          <w:rFonts w:eastAsia="Times New Roman" w:asciiTheme="minorHAnsi" w:hAnsiTheme="minorHAnsi" w:cstheme="minorHAnsi"/>
          <w:sz w:val="22"/>
          <w:szCs w:val="22"/>
          <w:u w:val="single"/>
        </w:rPr>
        <w:t>July 14</w:t>
      </w:r>
      <w:r w:rsidRPr="00ED2E78">
        <w:rPr>
          <w:rFonts w:asciiTheme="minorHAnsi" w:hAnsiTheme="minorHAnsi" w:cstheme="minorHAnsi"/>
          <w:sz w:val="22"/>
          <w:szCs w:val="22"/>
          <w:u w:val="single"/>
        </w:rPr>
        <w:t>, 2022</w:t>
      </w:r>
      <w:r w:rsidRPr="00ED2E78">
        <w:rPr>
          <w:rFonts w:asciiTheme="minorHAnsi" w:hAnsiTheme="minorHAnsi" w:cstheme="minorHAnsi"/>
          <w:sz w:val="22"/>
          <w:szCs w:val="22"/>
        </w:rPr>
        <w:t xml:space="preserve">, until after the AMIS Application deadline. The CDFI Fund will respond to technical issues related to AMIS through 5:00 p.m. ET on </w:t>
      </w:r>
      <w:r w:rsidRPr="00ED2E78">
        <w:rPr>
          <w:rFonts w:eastAsia="Times New Roman" w:asciiTheme="minorHAnsi" w:hAnsiTheme="minorHAnsi" w:cstheme="minorHAnsi"/>
          <w:sz w:val="22"/>
          <w:szCs w:val="22"/>
          <w:u w:val="single"/>
        </w:rPr>
        <w:t>July 18</w:t>
      </w:r>
      <w:r w:rsidRPr="00ED2E78">
        <w:rPr>
          <w:rFonts w:asciiTheme="minorHAnsi" w:hAnsiTheme="minorHAnsi" w:cstheme="minorHAnsi"/>
          <w:sz w:val="22"/>
          <w:szCs w:val="22"/>
          <w:u w:val="single"/>
        </w:rPr>
        <w:t>, 2022</w:t>
      </w:r>
      <w:r w:rsidRPr="00ED2E78">
        <w:rPr>
          <w:rFonts w:asciiTheme="minorHAnsi" w:hAnsiTheme="minorHAnsi" w:cstheme="minorHAnsi"/>
          <w:sz w:val="22"/>
          <w:szCs w:val="22"/>
        </w:rPr>
        <w:t xml:space="preserve">. Please note that these phone numbers are not </w:t>
      </w:r>
      <w:proofErr w:type="gramStart"/>
      <w:r w:rsidRPr="00ED2E78">
        <w:rPr>
          <w:rFonts w:asciiTheme="minorHAnsi" w:hAnsiTheme="minorHAnsi" w:cstheme="minorHAnsi"/>
          <w:sz w:val="22"/>
          <w:szCs w:val="22"/>
        </w:rPr>
        <w:t>toll free</w:t>
      </w:r>
      <w:proofErr w:type="gramEnd"/>
      <w:r w:rsidRPr="00ED2E78">
        <w:rPr>
          <w:rFonts w:asciiTheme="minorHAnsi" w:hAnsiTheme="minorHAnsi" w:cstheme="minorHAnsi"/>
          <w:sz w:val="22"/>
          <w:szCs w:val="22"/>
        </w:rPr>
        <w:t xml:space="preserve"> numbers.</w:t>
      </w:r>
    </w:p>
    <w:p w:rsidRPr="00814BD2" w:rsidR="00ED2E78" w:rsidP="00ED2E78" w:rsidRDefault="00ED2E78" w14:paraId="54A95E74" w14:textId="77777777">
      <w:pPr>
        <w:pStyle w:val="Paragraph"/>
        <w:spacing w:before="0" w:line="259" w:lineRule="auto"/>
        <w:rPr>
          <w:rFonts w:asciiTheme="minorHAnsi" w:hAnsiTheme="minorHAnsi" w:cstheme="minorHAnsi"/>
        </w:rPr>
      </w:pPr>
    </w:p>
    <w:p w:rsidRPr="00814BD2" w:rsidR="00ED2E78" w:rsidP="00ED2E78" w:rsidRDefault="00ED2E78" w14:paraId="00995DF0" w14:textId="77777777">
      <w:pPr>
        <w:pStyle w:val="ChartTextHeading"/>
        <w:spacing w:line="259" w:lineRule="auto"/>
        <w:rPr>
          <w:rFonts w:cstheme="minorHAnsi"/>
          <w:color w:val="auto"/>
          <w:sz w:val="20"/>
        </w:rPr>
      </w:pPr>
      <w:r w:rsidRPr="00814BD2">
        <w:rPr>
          <w:rFonts w:cstheme="minorHAnsi"/>
        </w:rPr>
        <w:t xml:space="preserve"> </w:t>
      </w:r>
      <w:r w:rsidRPr="00814BD2">
        <w:rPr>
          <w:rFonts w:cstheme="minorHAnsi"/>
          <w:color w:val="1F4E79" w:themeColor="accent1" w:themeShade="80"/>
        </w:rPr>
        <w:t xml:space="preserve"> </w:t>
      </w:r>
      <w:r w:rsidRPr="00A50465">
        <w:rPr>
          <w:rFonts w:cstheme="minorHAnsi"/>
          <w:color w:val="002060"/>
        </w:rPr>
        <w:t>Table 4 – CDFI Fund Contact Information</w:t>
      </w:r>
    </w:p>
    <w:tbl>
      <w:tblPr>
        <w:tblW w:w="99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Caption w:val="Table 3 - CDFI Fund Contact Information"/>
      </w:tblPr>
      <w:tblGrid>
        <w:gridCol w:w="1602"/>
        <w:gridCol w:w="3690"/>
        <w:gridCol w:w="1530"/>
        <w:gridCol w:w="3150"/>
      </w:tblGrid>
      <w:tr w:rsidRPr="00814BD2" w:rsidR="00ED2E78" w:rsidTr="00ED4FBB" w14:paraId="3C8EEFB6" w14:textId="77777777">
        <w:trPr>
          <w:trHeight w:val="283"/>
          <w:tblHeader/>
        </w:trPr>
        <w:tc>
          <w:tcPr>
            <w:tcW w:w="1602" w:type="dxa"/>
            <w:shd w:val="clear" w:color="auto" w:fill="FFE599" w:themeFill="accent4" w:themeFillTint="66"/>
            <w:vAlign w:val="center"/>
          </w:tcPr>
          <w:p w:rsidRPr="00A50465" w:rsidR="00ED2E78" w:rsidP="006B4081" w:rsidRDefault="00ED2E78" w14:paraId="16B572D8"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lastRenderedPageBreak/>
              <w:t>Area</w:t>
            </w:r>
          </w:p>
        </w:tc>
        <w:tc>
          <w:tcPr>
            <w:tcW w:w="3690" w:type="dxa"/>
            <w:shd w:val="clear" w:color="auto" w:fill="FFE599" w:themeFill="accent4" w:themeFillTint="66"/>
            <w:vAlign w:val="center"/>
          </w:tcPr>
          <w:p w:rsidRPr="00A50465" w:rsidR="00ED2E78" w:rsidP="006B4081" w:rsidRDefault="00ED2E78" w14:paraId="4A0373DA"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Topic</w:t>
            </w:r>
          </w:p>
        </w:tc>
        <w:tc>
          <w:tcPr>
            <w:tcW w:w="1530" w:type="dxa"/>
            <w:shd w:val="clear" w:color="auto" w:fill="FFE599" w:themeFill="accent4" w:themeFillTint="66"/>
            <w:vAlign w:val="center"/>
          </w:tcPr>
          <w:p w:rsidRPr="00A50465" w:rsidR="00ED2E78" w:rsidP="006B4081" w:rsidRDefault="00ED2E78" w14:paraId="01805E0F"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Phone</w:t>
            </w:r>
          </w:p>
        </w:tc>
        <w:tc>
          <w:tcPr>
            <w:tcW w:w="3150" w:type="dxa"/>
            <w:shd w:val="clear" w:color="auto" w:fill="FFE599" w:themeFill="accent4" w:themeFillTint="66"/>
            <w:vAlign w:val="center"/>
          </w:tcPr>
          <w:p w:rsidRPr="00A50465" w:rsidR="00ED2E78" w:rsidP="006B4081" w:rsidRDefault="00ED2E78" w14:paraId="34A517CD" w14:textId="77777777">
            <w:pPr>
              <w:pStyle w:val="ChartTextBold"/>
              <w:spacing w:before="0" w:after="0"/>
              <w:jc w:val="center"/>
              <w:rPr>
                <w:rFonts w:asciiTheme="minorHAnsi" w:hAnsiTheme="minorHAnsi" w:cstheme="minorHAnsi"/>
                <w:color w:val="auto"/>
                <w:sz w:val="22"/>
                <w:szCs w:val="22"/>
              </w:rPr>
            </w:pPr>
            <w:r>
              <w:rPr>
                <w:rFonts w:asciiTheme="minorHAnsi" w:hAnsiTheme="minorHAnsi" w:cstheme="minorHAnsi"/>
                <w:color w:val="auto"/>
                <w:sz w:val="22"/>
                <w:szCs w:val="22"/>
              </w:rPr>
              <w:t>Email</w:t>
            </w:r>
          </w:p>
        </w:tc>
      </w:tr>
      <w:tr w:rsidRPr="00814BD2" w:rsidR="00ED2E78" w:rsidTr="006B4081" w14:paraId="44E7C01D" w14:textId="77777777">
        <w:tc>
          <w:tcPr>
            <w:tcW w:w="1602" w:type="dxa"/>
            <w:vAlign w:val="center"/>
          </w:tcPr>
          <w:p w:rsidRPr="00A50465" w:rsidR="00ED2E78" w:rsidP="006B4081" w:rsidRDefault="00F5173A" w14:paraId="528EEF19" w14:textId="0BE9466E">
            <w:pPr>
              <w:pStyle w:val="ChartTextBold"/>
              <w:tabs>
                <w:tab w:val="center" w:pos="2007"/>
              </w:tabs>
              <w:spacing w:before="0" w:after="0"/>
              <w:rPr>
                <w:rFonts w:asciiTheme="minorHAnsi" w:hAnsiTheme="minorHAnsi" w:cstheme="minorHAnsi"/>
                <w:color w:val="auto"/>
                <w:sz w:val="22"/>
                <w:szCs w:val="22"/>
              </w:rPr>
            </w:pPr>
            <w:r>
              <w:rPr>
                <w:rFonts w:asciiTheme="minorHAnsi" w:hAnsiTheme="minorHAnsi" w:cstheme="minorHAnsi"/>
                <w:color w:val="auto"/>
                <w:sz w:val="22"/>
                <w:szCs w:val="22"/>
              </w:rPr>
              <w:t>CDFI ERP</w:t>
            </w:r>
            <w:r w:rsidRPr="00A50465" w:rsidR="00ED2E78">
              <w:rPr>
                <w:rFonts w:asciiTheme="minorHAnsi" w:hAnsiTheme="minorHAnsi" w:cstheme="minorHAnsi"/>
                <w:color w:val="auto"/>
                <w:sz w:val="22"/>
                <w:szCs w:val="22"/>
              </w:rPr>
              <w:t xml:space="preserve"> </w:t>
            </w:r>
          </w:p>
        </w:tc>
        <w:tc>
          <w:tcPr>
            <w:tcW w:w="3690" w:type="dxa"/>
            <w:vAlign w:val="center"/>
          </w:tcPr>
          <w:p w:rsidRPr="00A50465" w:rsidR="00ED2E78" w:rsidP="006B4081" w:rsidRDefault="00ED2E78" w14:paraId="5077694C" w14:textId="77777777">
            <w:pPr>
              <w:pStyle w:val="ChartTextBold"/>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 xml:space="preserve">How to complete </w:t>
            </w:r>
            <w:r>
              <w:rPr>
                <w:rFonts w:asciiTheme="minorHAnsi" w:hAnsiTheme="minorHAnsi" w:cstheme="minorHAnsi"/>
                <w:b w:val="0"/>
                <w:color w:val="auto"/>
                <w:sz w:val="22"/>
                <w:szCs w:val="22"/>
              </w:rPr>
              <w:t>Application</w:t>
            </w:r>
            <w:r w:rsidRPr="00A50465">
              <w:rPr>
                <w:rFonts w:asciiTheme="minorHAnsi" w:hAnsiTheme="minorHAnsi" w:cstheme="minorHAnsi"/>
                <w:b w:val="0"/>
                <w:color w:val="auto"/>
                <w:sz w:val="22"/>
                <w:szCs w:val="22"/>
              </w:rPr>
              <w:t xml:space="preserve"> materials.</w:t>
            </w:r>
          </w:p>
        </w:tc>
        <w:tc>
          <w:tcPr>
            <w:tcW w:w="1530" w:type="dxa"/>
            <w:vAlign w:val="center"/>
          </w:tcPr>
          <w:p w:rsidRPr="00A50465" w:rsidR="00ED2E78" w:rsidP="00DC3B5B" w:rsidRDefault="00ED2E78" w14:paraId="100F72F0" w14:textId="4123AAA5">
            <w:pPr>
              <w:pStyle w:val="ChartTextBold"/>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202-</w:t>
            </w:r>
            <w:r w:rsidRPr="00755551">
              <w:rPr>
                <w:rFonts w:asciiTheme="minorHAnsi" w:hAnsiTheme="minorHAnsi" w:cstheme="minorHAnsi"/>
                <w:b w:val="0"/>
                <w:color w:val="auto"/>
                <w:sz w:val="22"/>
                <w:szCs w:val="22"/>
              </w:rPr>
              <w:t>653-</w:t>
            </w:r>
            <w:r w:rsidRPr="00DC3B5B" w:rsidR="00DC3B5B">
              <w:rPr>
                <w:rFonts w:asciiTheme="minorHAnsi" w:hAnsiTheme="minorHAnsi" w:cstheme="minorHAnsi"/>
                <w:b w:val="0"/>
                <w:color w:val="auto"/>
                <w:sz w:val="22"/>
                <w:szCs w:val="22"/>
                <w:highlight w:val="yellow"/>
              </w:rPr>
              <w:t>XXXX</w:t>
            </w:r>
          </w:p>
        </w:tc>
        <w:tc>
          <w:tcPr>
            <w:tcW w:w="3150" w:type="dxa"/>
            <w:vAlign w:val="center"/>
          </w:tcPr>
          <w:p w:rsidRPr="00A50465" w:rsidR="00ED2E78" w:rsidP="006B4081" w:rsidRDefault="00ED2E78" w14:paraId="3BB90B00" w14:textId="0F3F9F9D">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 xml:space="preserve">Submit a Service Request in AMIS </w:t>
            </w:r>
            <w:r w:rsidRPr="00A50465">
              <w:rPr>
                <w:rFonts w:asciiTheme="minorHAnsi" w:hAnsiTheme="minorHAnsi" w:cstheme="minorHAnsi"/>
                <w:b w:val="0"/>
                <w:color w:val="FF0000"/>
                <w:sz w:val="22"/>
                <w:szCs w:val="22"/>
              </w:rPr>
              <w:t xml:space="preserve">(preferred) </w:t>
            </w:r>
            <w:r w:rsidRPr="00A50465">
              <w:rPr>
                <w:rFonts w:asciiTheme="minorHAnsi" w:hAnsiTheme="minorHAnsi" w:cstheme="minorHAnsi"/>
                <w:b w:val="0"/>
                <w:color w:val="auto"/>
                <w:sz w:val="22"/>
                <w:szCs w:val="22"/>
              </w:rPr>
              <w:t xml:space="preserve">or email </w:t>
            </w:r>
            <w:r w:rsidR="00F5173A">
              <w:rPr>
                <w:rFonts w:asciiTheme="minorHAnsi" w:hAnsiTheme="minorHAnsi" w:cstheme="minorHAnsi"/>
                <w:b w:val="0"/>
                <w:color w:val="auto"/>
                <w:sz w:val="22"/>
                <w:szCs w:val="22"/>
              </w:rPr>
              <w:t>er</w:t>
            </w:r>
            <w:r>
              <w:rPr>
                <w:rFonts w:asciiTheme="minorHAnsi" w:hAnsiTheme="minorHAnsi" w:cstheme="minorHAnsi"/>
                <w:b w:val="0"/>
                <w:color w:val="auto"/>
                <w:sz w:val="22"/>
                <w:szCs w:val="22"/>
              </w:rPr>
              <w:t>p@cdfi.treas.gov</w:t>
            </w:r>
            <w:r w:rsidRPr="00A50465">
              <w:rPr>
                <w:rFonts w:asciiTheme="minorHAnsi" w:hAnsiTheme="minorHAnsi" w:cstheme="minorHAnsi"/>
                <w:b w:val="0"/>
                <w:color w:val="auto"/>
                <w:sz w:val="22"/>
                <w:szCs w:val="22"/>
              </w:rPr>
              <w:t xml:space="preserve"> </w:t>
            </w:r>
          </w:p>
        </w:tc>
      </w:tr>
      <w:tr w:rsidRPr="00814BD2" w:rsidR="00ED2E78" w:rsidTr="006B4081" w14:paraId="7626060D" w14:textId="77777777">
        <w:trPr>
          <w:trHeight w:val="280"/>
        </w:trPr>
        <w:tc>
          <w:tcPr>
            <w:tcW w:w="1602" w:type="dxa"/>
            <w:vAlign w:val="center"/>
          </w:tcPr>
          <w:p w:rsidRPr="00A50465" w:rsidR="00ED2E78" w:rsidP="006B4081" w:rsidRDefault="00ED2E78" w14:paraId="09C1EC75"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color w:val="auto"/>
                <w:sz w:val="22"/>
                <w:szCs w:val="22"/>
              </w:rPr>
              <w:t>Certification</w:t>
            </w:r>
            <w:r>
              <w:rPr>
                <w:rFonts w:asciiTheme="minorHAnsi" w:hAnsiTheme="minorHAnsi" w:cstheme="minorHAnsi"/>
                <w:color w:val="auto"/>
                <w:sz w:val="22"/>
                <w:szCs w:val="22"/>
              </w:rPr>
              <w:t xml:space="preserve"> Policy and Evaluation</w:t>
            </w:r>
          </w:p>
        </w:tc>
        <w:tc>
          <w:tcPr>
            <w:tcW w:w="3690" w:type="dxa"/>
            <w:vAlign w:val="center"/>
          </w:tcPr>
          <w:p w:rsidRPr="00A50465" w:rsidR="00ED2E78" w:rsidP="006B4081" w:rsidRDefault="00ED2E78" w14:paraId="6F9908C3" w14:textId="03B1D6F4">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Status of CDFI Certification</w:t>
            </w:r>
            <w:r w:rsidR="00486DCC">
              <w:rPr>
                <w:rFonts w:asciiTheme="minorHAnsi" w:hAnsiTheme="minorHAnsi" w:cstheme="minorHAnsi"/>
                <w:b w:val="0"/>
                <w:color w:val="auto"/>
                <w:sz w:val="22"/>
                <w:szCs w:val="22"/>
              </w:rPr>
              <w:t xml:space="preserve">. </w:t>
            </w:r>
          </w:p>
        </w:tc>
        <w:tc>
          <w:tcPr>
            <w:tcW w:w="1530" w:type="dxa"/>
            <w:vAlign w:val="center"/>
          </w:tcPr>
          <w:p w:rsidRPr="00A50465" w:rsidR="00ED2E78" w:rsidP="006B4081" w:rsidRDefault="00ED2E78" w14:paraId="5CF20CE3"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202-653-0423</w:t>
            </w:r>
          </w:p>
        </w:tc>
        <w:tc>
          <w:tcPr>
            <w:tcW w:w="3150" w:type="dxa"/>
            <w:vAlign w:val="center"/>
          </w:tcPr>
          <w:p w:rsidR="00ED2E78" w:rsidP="006B4081" w:rsidRDefault="00ED2E78" w14:paraId="4CE5379B"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 xml:space="preserve">Submit a Service Request in AMIS </w:t>
            </w:r>
            <w:r w:rsidRPr="00A50465">
              <w:rPr>
                <w:rFonts w:asciiTheme="minorHAnsi" w:hAnsiTheme="minorHAnsi" w:cstheme="minorHAnsi"/>
                <w:b w:val="0"/>
                <w:color w:val="FF0000"/>
                <w:sz w:val="22"/>
                <w:szCs w:val="22"/>
              </w:rPr>
              <w:t xml:space="preserve">(preferred) </w:t>
            </w:r>
            <w:r w:rsidRPr="00A50465">
              <w:rPr>
                <w:rFonts w:asciiTheme="minorHAnsi" w:hAnsiTheme="minorHAnsi" w:cstheme="minorHAnsi"/>
                <w:b w:val="0"/>
                <w:color w:val="auto"/>
                <w:sz w:val="22"/>
                <w:szCs w:val="22"/>
              </w:rPr>
              <w:t xml:space="preserve">or email </w:t>
            </w:r>
          </w:p>
          <w:p w:rsidRPr="00E0416D" w:rsidR="00ED2E78" w:rsidP="006B4081" w:rsidRDefault="00ED2E78" w14:paraId="109318AB" w14:textId="77777777">
            <w:pPr>
              <w:pStyle w:val="ChartTextBold"/>
              <w:tabs>
                <w:tab w:val="center" w:pos="2007"/>
              </w:tabs>
              <w:spacing w:before="0" w:after="0"/>
              <w:rPr>
                <w:rFonts w:asciiTheme="minorHAnsi" w:hAnsiTheme="minorHAnsi" w:cstheme="minorHAnsi"/>
                <w:b w:val="0"/>
                <w:color w:val="auto"/>
                <w:sz w:val="22"/>
                <w:szCs w:val="22"/>
              </w:rPr>
            </w:pPr>
            <w:r>
              <w:rPr>
                <w:rFonts w:asciiTheme="minorHAnsi" w:hAnsiTheme="minorHAnsi" w:cstheme="minorHAnsi"/>
                <w:b w:val="0"/>
                <w:color w:val="auto"/>
                <w:sz w:val="22"/>
                <w:szCs w:val="22"/>
              </w:rPr>
              <w:t>ccme@cdfi.treas.gov</w:t>
            </w:r>
          </w:p>
        </w:tc>
      </w:tr>
      <w:tr w:rsidRPr="00814BD2" w:rsidR="00ED2E78" w:rsidTr="006B4081" w14:paraId="7C8D764F" w14:textId="77777777">
        <w:trPr>
          <w:trHeight w:val="280"/>
        </w:trPr>
        <w:tc>
          <w:tcPr>
            <w:tcW w:w="1602" w:type="dxa"/>
            <w:vAlign w:val="center"/>
          </w:tcPr>
          <w:p w:rsidRPr="00A50465" w:rsidR="00ED2E78" w:rsidP="006B4081" w:rsidRDefault="00ED2E78" w14:paraId="2BC307D3"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color w:val="auto"/>
                <w:sz w:val="22"/>
                <w:szCs w:val="22"/>
              </w:rPr>
              <w:t xml:space="preserve">Compliance Monitoring and Evaluation </w:t>
            </w:r>
          </w:p>
        </w:tc>
        <w:tc>
          <w:tcPr>
            <w:tcW w:w="3690" w:type="dxa"/>
            <w:vAlign w:val="center"/>
          </w:tcPr>
          <w:p w:rsidRPr="00A50465" w:rsidR="00ED2E78" w:rsidP="006B4081" w:rsidRDefault="00ED2E78" w14:paraId="74100117"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Status of compliance with other awards</w:t>
            </w:r>
            <w:r>
              <w:rPr>
                <w:rFonts w:asciiTheme="minorHAnsi" w:hAnsiTheme="minorHAnsi" w:cstheme="minorHAnsi"/>
                <w:b w:val="0"/>
                <w:color w:val="auto"/>
                <w:sz w:val="22"/>
                <w:szCs w:val="22"/>
              </w:rPr>
              <w:t xml:space="preserve"> and allocation agreements</w:t>
            </w:r>
            <w:r w:rsidRPr="00A50465">
              <w:rPr>
                <w:rFonts w:asciiTheme="minorHAnsi" w:hAnsiTheme="minorHAnsi" w:cstheme="minorHAnsi"/>
                <w:b w:val="0"/>
                <w:color w:val="auto"/>
                <w:sz w:val="22"/>
                <w:szCs w:val="22"/>
              </w:rPr>
              <w:t>, including outstanding reports.</w:t>
            </w:r>
          </w:p>
        </w:tc>
        <w:tc>
          <w:tcPr>
            <w:tcW w:w="1530" w:type="dxa"/>
            <w:vAlign w:val="center"/>
          </w:tcPr>
          <w:p w:rsidRPr="00A50465" w:rsidR="00ED2E78" w:rsidP="006B4081" w:rsidRDefault="00ED2E78" w14:paraId="2506CE96"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202-653-0423</w:t>
            </w:r>
          </w:p>
        </w:tc>
        <w:tc>
          <w:tcPr>
            <w:tcW w:w="3150" w:type="dxa"/>
            <w:vAlign w:val="center"/>
          </w:tcPr>
          <w:p w:rsidRPr="00A50465" w:rsidR="00ED2E78" w:rsidP="006B4081" w:rsidRDefault="00ED2E78" w14:paraId="11301475"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 xml:space="preserve">Submit a Service Request in AMIS </w:t>
            </w:r>
            <w:r w:rsidRPr="00A50465">
              <w:rPr>
                <w:rFonts w:asciiTheme="minorHAnsi" w:hAnsiTheme="minorHAnsi" w:cstheme="minorHAnsi"/>
                <w:b w:val="0"/>
                <w:color w:val="FF0000"/>
                <w:sz w:val="22"/>
                <w:szCs w:val="22"/>
              </w:rPr>
              <w:t>(preferred)</w:t>
            </w:r>
            <w:r w:rsidRPr="00A50465">
              <w:rPr>
                <w:rFonts w:asciiTheme="minorHAnsi" w:hAnsiTheme="minorHAnsi" w:cstheme="minorHAnsi"/>
                <w:b w:val="0"/>
                <w:color w:val="auto"/>
                <w:sz w:val="22"/>
                <w:szCs w:val="22"/>
              </w:rPr>
              <w:t xml:space="preserve"> or email </w:t>
            </w:r>
            <w:r>
              <w:rPr>
                <w:rFonts w:asciiTheme="minorHAnsi" w:hAnsiTheme="minorHAnsi" w:cstheme="minorHAnsi"/>
                <w:b w:val="0"/>
                <w:color w:val="auto"/>
                <w:sz w:val="22"/>
                <w:szCs w:val="22"/>
              </w:rPr>
              <w:t>ccme@cdfi.treas.gov</w:t>
            </w:r>
          </w:p>
        </w:tc>
      </w:tr>
      <w:tr w:rsidRPr="00814BD2" w:rsidR="00ED2E78" w:rsidTr="006B4081" w14:paraId="55B65DA6" w14:textId="77777777">
        <w:trPr>
          <w:trHeight w:val="719"/>
        </w:trPr>
        <w:tc>
          <w:tcPr>
            <w:tcW w:w="1602" w:type="dxa"/>
            <w:vAlign w:val="center"/>
          </w:tcPr>
          <w:p w:rsidRPr="00A50465" w:rsidR="00ED2E78" w:rsidP="006B4081" w:rsidRDefault="00ED2E78" w14:paraId="5A00C28A"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color w:val="auto"/>
                <w:sz w:val="22"/>
                <w:szCs w:val="22"/>
              </w:rPr>
              <w:t>IT Support</w:t>
            </w:r>
          </w:p>
        </w:tc>
        <w:tc>
          <w:tcPr>
            <w:tcW w:w="3690" w:type="dxa"/>
            <w:vAlign w:val="center"/>
          </w:tcPr>
          <w:p w:rsidRPr="00A50465" w:rsidR="00ED2E78" w:rsidP="006B4081" w:rsidRDefault="00ED2E78" w14:paraId="6A33FC20" w14:textId="7CBA6A4F">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Technical issues related to the CDFI Fund’s Award</w:t>
            </w:r>
            <w:r w:rsidR="0013338C">
              <w:rPr>
                <w:rFonts w:asciiTheme="minorHAnsi" w:hAnsiTheme="minorHAnsi" w:cstheme="minorHAnsi"/>
                <w:b w:val="0"/>
                <w:color w:val="auto"/>
                <w:sz w:val="22"/>
                <w:szCs w:val="22"/>
              </w:rPr>
              <w:t>s</w:t>
            </w:r>
            <w:r w:rsidRPr="00A50465">
              <w:rPr>
                <w:rFonts w:asciiTheme="minorHAnsi" w:hAnsiTheme="minorHAnsi" w:cstheme="minorHAnsi"/>
                <w:b w:val="0"/>
                <w:color w:val="auto"/>
                <w:sz w:val="22"/>
                <w:szCs w:val="22"/>
              </w:rPr>
              <w:t xml:space="preserve"> Management Information System (AMIS).</w:t>
            </w:r>
          </w:p>
        </w:tc>
        <w:tc>
          <w:tcPr>
            <w:tcW w:w="1530" w:type="dxa"/>
            <w:vAlign w:val="center"/>
          </w:tcPr>
          <w:p w:rsidRPr="00A50465" w:rsidR="00ED2E78" w:rsidP="006B4081" w:rsidRDefault="00ED2E78" w14:paraId="675C4937"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202-653-0422</w:t>
            </w:r>
          </w:p>
        </w:tc>
        <w:tc>
          <w:tcPr>
            <w:tcW w:w="3150" w:type="dxa"/>
            <w:vAlign w:val="center"/>
          </w:tcPr>
          <w:p w:rsidRPr="00A50465" w:rsidR="00ED2E78" w:rsidP="006B4081" w:rsidRDefault="00ED2E78" w14:paraId="5A71AAE8"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 xml:space="preserve">Submit a Service Request in </w:t>
            </w:r>
            <w:hyperlink w:history="1" r:id="rId20">
              <w:r w:rsidRPr="00A50465">
                <w:rPr>
                  <w:rStyle w:val="Hyperlink"/>
                  <w:rFonts w:asciiTheme="minorHAnsi" w:hAnsiTheme="minorHAnsi" w:cstheme="minorHAnsi"/>
                  <w:b w:val="0"/>
                  <w:color w:val="auto"/>
                  <w:sz w:val="22"/>
                  <w:szCs w:val="22"/>
                </w:rPr>
                <w:t>AMIS</w:t>
              </w:r>
            </w:hyperlink>
            <w:r w:rsidRPr="00A50465">
              <w:rPr>
                <w:rStyle w:val="Hyperlink"/>
                <w:rFonts w:asciiTheme="minorHAnsi" w:hAnsiTheme="minorHAnsi" w:cstheme="minorHAnsi"/>
                <w:b w:val="0"/>
                <w:color w:val="auto"/>
                <w:sz w:val="22"/>
                <w:szCs w:val="22"/>
              </w:rPr>
              <w:t xml:space="preserve"> </w:t>
            </w:r>
            <w:r w:rsidRPr="00A50465">
              <w:rPr>
                <w:rStyle w:val="Hyperlink"/>
                <w:rFonts w:asciiTheme="minorHAnsi" w:hAnsiTheme="minorHAnsi" w:cstheme="minorHAnsi"/>
                <w:b w:val="0"/>
                <w:color w:val="FF0000"/>
                <w:sz w:val="22"/>
                <w:szCs w:val="22"/>
              </w:rPr>
              <w:t>(preferred)</w:t>
            </w:r>
            <w:r w:rsidRPr="00A50465">
              <w:rPr>
                <w:rStyle w:val="Hyperlink"/>
                <w:rFonts w:asciiTheme="minorHAnsi" w:hAnsiTheme="minorHAnsi" w:cstheme="minorHAnsi"/>
                <w:b w:val="0"/>
                <w:color w:val="auto"/>
                <w:sz w:val="22"/>
                <w:szCs w:val="22"/>
              </w:rPr>
              <w:t xml:space="preserve"> or email </w:t>
            </w:r>
            <w:hyperlink w:history="1" r:id="rId21">
              <w:r w:rsidRPr="00A50465">
                <w:rPr>
                  <w:rStyle w:val="Hyperlink"/>
                  <w:rFonts w:asciiTheme="minorHAnsi" w:hAnsiTheme="minorHAnsi" w:cstheme="minorHAnsi"/>
                  <w:b w:val="0"/>
                  <w:color w:val="auto"/>
                  <w:sz w:val="22"/>
                  <w:szCs w:val="22"/>
                </w:rPr>
                <w:t>AMIS@cdfi.treas.gov</w:t>
              </w:r>
            </w:hyperlink>
            <w:r w:rsidRPr="00A50465">
              <w:rPr>
                <w:rStyle w:val="Hyperlink"/>
                <w:rFonts w:asciiTheme="minorHAnsi" w:hAnsiTheme="minorHAnsi" w:cstheme="minorHAnsi"/>
                <w:b w:val="0"/>
                <w:color w:val="auto"/>
                <w:sz w:val="22"/>
                <w:szCs w:val="22"/>
              </w:rPr>
              <w:t xml:space="preserve"> </w:t>
            </w:r>
          </w:p>
        </w:tc>
      </w:tr>
    </w:tbl>
    <w:p w:rsidRPr="00814BD2" w:rsidR="00ED2E78" w:rsidP="00ED2E78" w:rsidRDefault="00ED2E78" w14:paraId="50337B33" w14:textId="77777777">
      <w:pPr>
        <w:pStyle w:val="Paragraph"/>
        <w:spacing w:before="0" w:after="120" w:line="259" w:lineRule="auto"/>
        <w:rPr>
          <w:rFonts w:asciiTheme="minorHAnsi" w:hAnsiTheme="minorHAnsi" w:cstheme="minorHAnsi"/>
        </w:rPr>
      </w:pPr>
    </w:p>
    <w:p w:rsidRPr="00ED2E78" w:rsidR="00ED2E78" w:rsidP="00ED2E78" w:rsidRDefault="00ED2E78" w14:paraId="620A41D2" w14:textId="77777777">
      <w:pPr>
        <w:pStyle w:val="Paragraph"/>
        <w:spacing w:before="0" w:line="259" w:lineRule="auto"/>
        <w:rPr>
          <w:rFonts w:asciiTheme="minorHAnsi" w:hAnsiTheme="minorHAnsi" w:cstheme="minorHAnsi"/>
          <w:sz w:val="22"/>
          <w:szCs w:val="22"/>
        </w:rPr>
      </w:pPr>
      <w:r w:rsidRPr="00ED2E78">
        <w:rPr>
          <w:rFonts w:asciiTheme="minorHAnsi" w:hAnsiTheme="minorHAnsi" w:cstheme="minorHAnsi"/>
          <w:sz w:val="22"/>
          <w:szCs w:val="22"/>
        </w:rPr>
        <w:t>If an Applicant has any questions related to the registration or submission process in Grants.gov or SAM.gov, it should contact these systems directly. Contact information can be found on their websites. The CDFI Fund does not manage Grants.gov or SAM.gov and is unable to respond to any questions related to these systems.</w:t>
      </w:r>
    </w:p>
    <w:p w:rsidRPr="00814BD2" w:rsidR="00ED2E78" w:rsidP="00ED2E78" w:rsidRDefault="00ED2E78" w14:paraId="3E8BFD84" w14:textId="77777777">
      <w:pPr>
        <w:pStyle w:val="Paragraph"/>
        <w:spacing w:before="0" w:line="259" w:lineRule="auto"/>
        <w:rPr>
          <w:rFonts w:asciiTheme="minorHAnsi" w:hAnsiTheme="minorHAnsi" w:cstheme="minorHAnsi"/>
          <w:sz w:val="22"/>
        </w:rPr>
      </w:pPr>
    </w:p>
    <w:p w:rsidRPr="00A50465" w:rsidR="00ED2E78" w:rsidP="00ED2E78" w:rsidRDefault="00ED2E78" w14:paraId="1B897DD5" w14:textId="77777777">
      <w:pPr>
        <w:pStyle w:val="ChartTextHeading"/>
        <w:rPr>
          <w:rFonts w:cstheme="minorHAnsi"/>
          <w:color w:val="002060"/>
          <w:sz w:val="20"/>
        </w:rPr>
      </w:pPr>
      <w:r w:rsidRPr="00A50465">
        <w:rPr>
          <w:rFonts w:cstheme="minorHAnsi"/>
          <w:color w:val="002060"/>
        </w:rPr>
        <w:t>Table 5 – Contacting SAM and Grants.gov</w:t>
      </w:r>
    </w:p>
    <w:tbl>
      <w:tblPr>
        <w:tblW w:w="99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Caption w:val="Table 3 - CDFI Fund Contact Information"/>
      </w:tblPr>
      <w:tblGrid>
        <w:gridCol w:w="3669"/>
        <w:gridCol w:w="3600"/>
        <w:gridCol w:w="1350"/>
        <w:gridCol w:w="1353"/>
      </w:tblGrid>
      <w:tr w:rsidRPr="00814BD2" w:rsidR="00ED2E78" w:rsidTr="00ED4FBB" w14:paraId="51802FFF" w14:textId="77777777">
        <w:trPr>
          <w:trHeight w:val="283"/>
          <w:tblHeader/>
        </w:trPr>
        <w:tc>
          <w:tcPr>
            <w:tcW w:w="3669" w:type="dxa"/>
            <w:shd w:val="clear" w:color="auto" w:fill="FFE599" w:themeFill="accent4" w:themeFillTint="66"/>
            <w:vAlign w:val="center"/>
          </w:tcPr>
          <w:p w:rsidRPr="00A50465" w:rsidR="00ED2E78" w:rsidP="006B4081" w:rsidRDefault="00ED2E78" w14:paraId="04AD15CC"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System</w:t>
            </w:r>
          </w:p>
        </w:tc>
        <w:tc>
          <w:tcPr>
            <w:tcW w:w="3600" w:type="dxa"/>
            <w:shd w:val="clear" w:color="auto" w:fill="FFE599" w:themeFill="accent4" w:themeFillTint="66"/>
            <w:vAlign w:val="center"/>
          </w:tcPr>
          <w:p w:rsidRPr="00A50465" w:rsidR="00ED2E78" w:rsidP="006B4081" w:rsidRDefault="00ED2E78" w14:paraId="7F29D62C"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Website</w:t>
            </w:r>
          </w:p>
        </w:tc>
        <w:tc>
          <w:tcPr>
            <w:tcW w:w="1350" w:type="dxa"/>
            <w:shd w:val="clear" w:color="auto" w:fill="FFE599" w:themeFill="accent4" w:themeFillTint="66"/>
            <w:vAlign w:val="center"/>
          </w:tcPr>
          <w:p w:rsidRPr="00A50465" w:rsidR="00ED2E78" w:rsidP="006B4081" w:rsidRDefault="00ED2E78" w14:paraId="030A567E"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Phone</w:t>
            </w:r>
          </w:p>
        </w:tc>
        <w:tc>
          <w:tcPr>
            <w:tcW w:w="1353" w:type="dxa"/>
            <w:shd w:val="clear" w:color="auto" w:fill="FFE599" w:themeFill="accent4" w:themeFillTint="66"/>
            <w:vAlign w:val="center"/>
          </w:tcPr>
          <w:p w:rsidRPr="00A50465" w:rsidR="00ED2E78" w:rsidP="006B4081" w:rsidRDefault="00ED2E78" w14:paraId="3EA4C0AB" w14:textId="77777777">
            <w:pPr>
              <w:pStyle w:val="ChartTextBold"/>
              <w:spacing w:before="0" w:after="0"/>
              <w:jc w:val="center"/>
              <w:rPr>
                <w:rFonts w:asciiTheme="minorHAnsi" w:hAnsiTheme="minorHAnsi" w:cstheme="minorHAnsi"/>
                <w:color w:val="auto"/>
                <w:sz w:val="22"/>
                <w:szCs w:val="22"/>
              </w:rPr>
            </w:pPr>
            <w:r>
              <w:rPr>
                <w:rFonts w:asciiTheme="minorHAnsi" w:hAnsiTheme="minorHAnsi" w:cstheme="minorHAnsi"/>
                <w:color w:val="auto"/>
                <w:sz w:val="22"/>
                <w:szCs w:val="22"/>
              </w:rPr>
              <w:t>Email</w:t>
            </w:r>
          </w:p>
        </w:tc>
      </w:tr>
      <w:tr w:rsidRPr="00814BD2" w:rsidR="00ED2E78" w:rsidTr="006B4081" w14:paraId="2C97C98C" w14:textId="77777777">
        <w:tc>
          <w:tcPr>
            <w:tcW w:w="3669" w:type="dxa"/>
            <w:vAlign w:val="center"/>
          </w:tcPr>
          <w:p w:rsidRPr="00A50465" w:rsidR="00ED2E78" w:rsidP="0013338C" w:rsidRDefault="00ED2E78" w14:paraId="3DBE2C3E" w14:textId="30352E49">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color w:val="auto"/>
                <w:sz w:val="22"/>
                <w:szCs w:val="22"/>
              </w:rPr>
              <w:t>System for Award Management (SAM)</w:t>
            </w:r>
          </w:p>
        </w:tc>
        <w:tc>
          <w:tcPr>
            <w:tcW w:w="3600" w:type="dxa"/>
            <w:vAlign w:val="center"/>
          </w:tcPr>
          <w:p w:rsidRPr="00A50465" w:rsidR="00ED2E78" w:rsidP="006B4081" w:rsidRDefault="008B1783" w14:paraId="43B421DC" w14:textId="77777777">
            <w:pPr>
              <w:pStyle w:val="ChartTextBold"/>
              <w:spacing w:before="0" w:after="0"/>
              <w:rPr>
                <w:rFonts w:asciiTheme="minorHAnsi" w:hAnsiTheme="minorHAnsi" w:cstheme="minorHAnsi"/>
                <w:b w:val="0"/>
                <w:color w:val="auto"/>
                <w:sz w:val="22"/>
                <w:szCs w:val="22"/>
              </w:rPr>
            </w:pPr>
            <w:hyperlink w:history="1" r:id="rId22">
              <w:r w:rsidRPr="00A50465" w:rsidR="00ED2E78">
                <w:rPr>
                  <w:rStyle w:val="Hyperlink"/>
                  <w:rFonts w:asciiTheme="minorHAnsi" w:hAnsiTheme="minorHAnsi" w:cstheme="minorHAnsi"/>
                  <w:b w:val="0"/>
                  <w:sz w:val="22"/>
                  <w:szCs w:val="22"/>
                </w:rPr>
                <w:t>https://www.sam.gov</w:t>
              </w:r>
            </w:hyperlink>
            <w:r w:rsidRPr="00A50465" w:rsidR="00ED2E78">
              <w:rPr>
                <w:rFonts w:asciiTheme="minorHAnsi" w:hAnsiTheme="minorHAnsi" w:cstheme="minorHAnsi"/>
                <w:b w:val="0"/>
                <w:color w:val="auto"/>
                <w:sz w:val="22"/>
                <w:szCs w:val="22"/>
              </w:rPr>
              <w:t xml:space="preserve"> </w:t>
            </w:r>
          </w:p>
        </w:tc>
        <w:tc>
          <w:tcPr>
            <w:tcW w:w="1350" w:type="dxa"/>
            <w:vAlign w:val="center"/>
          </w:tcPr>
          <w:p w:rsidRPr="00A50465" w:rsidR="00ED2E78" w:rsidP="006B4081" w:rsidRDefault="00ED2E78" w14:paraId="7083DEDE" w14:textId="77777777">
            <w:pPr>
              <w:pStyle w:val="ChartTextBold"/>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See website</w:t>
            </w:r>
          </w:p>
        </w:tc>
        <w:tc>
          <w:tcPr>
            <w:tcW w:w="1353" w:type="dxa"/>
            <w:vAlign w:val="center"/>
          </w:tcPr>
          <w:p w:rsidRPr="00A50465" w:rsidR="00ED2E78" w:rsidP="006B4081" w:rsidRDefault="00ED2E78" w14:paraId="0E09E4B6"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See website</w:t>
            </w:r>
          </w:p>
        </w:tc>
      </w:tr>
      <w:tr w:rsidRPr="00814BD2" w:rsidR="00ED2E78" w:rsidTr="006B4081" w14:paraId="309ECDC7" w14:textId="77777777">
        <w:trPr>
          <w:trHeight w:val="280"/>
        </w:trPr>
        <w:tc>
          <w:tcPr>
            <w:tcW w:w="3669" w:type="dxa"/>
            <w:vAlign w:val="center"/>
          </w:tcPr>
          <w:p w:rsidRPr="00A50465" w:rsidR="00ED2E78" w:rsidP="006B4081" w:rsidRDefault="00ED2E78" w14:paraId="561BD8E0"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color w:val="auto"/>
                <w:sz w:val="22"/>
                <w:szCs w:val="22"/>
              </w:rPr>
              <w:t>Grants.gov</w:t>
            </w:r>
          </w:p>
        </w:tc>
        <w:tc>
          <w:tcPr>
            <w:tcW w:w="3600" w:type="dxa"/>
            <w:vAlign w:val="center"/>
          </w:tcPr>
          <w:p w:rsidRPr="00A50465" w:rsidR="00ED2E78" w:rsidP="006B4081" w:rsidRDefault="008B1783" w14:paraId="055BDB20" w14:textId="77777777">
            <w:pPr>
              <w:pStyle w:val="ChartTextBold"/>
              <w:tabs>
                <w:tab w:val="center" w:pos="2007"/>
              </w:tabs>
              <w:spacing w:before="0" w:after="0"/>
              <w:rPr>
                <w:rFonts w:asciiTheme="minorHAnsi" w:hAnsiTheme="minorHAnsi" w:cstheme="minorHAnsi"/>
                <w:b w:val="0"/>
                <w:color w:val="auto"/>
                <w:sz w:val="22"/>
                <w:szCs w:val="22"/>
              </w:rPr>
            </w:pPr>
            <w:hyperlink w:history="1" r:id="rId23">
              <w:r w:rsidRPr="00A50465" w:rsidR="00ED2E78">
                <w:rPr>
                  <w:rStyle w:val="Hyperlink"/>
                  <w:rFonts w:asciiTheme="minorHAnsi" w:hAnsiTheme="minorHAnsi" w:cstheme="minorHAnsi"/>
                  <w:b w:val="0"/>
                  <w:sz w:val="22"/>
                  <w:szCs w:val="22"/>
                </w:rPr>
                <w:t>https://www.grants.gov</w:t>
              </w:r>
            </w:hyperlink>
            <w:r w:rsidRPr="00A50465" w:rsidR="00ED2E78">
              <w:rPr>
                <w:rFonts w:asciiTheme="minorHAnsi" w:hAnsiTheme="minorHAnsi" w:cstheme="minorHAnsi"/>
                <w:b w:val="0"/>
                <w:color w:val="auto"/>
                <w:sz w:val="22"/>
                <w:szCs w:val="22"/>
              </w:rPr>
              <w:t xml:space="preserve">  </w:t>
            </w:r>
          </w:p>
        </w:tc>
        <w:tc>
          <w:tcPr>
            <w:tcW w:w="1350" w:type="dxa"/>
            <w:vAlign w:val="center"/>
          </w:tcPr>
          <w:p w:rsidRPr="00A50465" w:rsidR="00ED2E78" w:rsidP="006B4081" w:rsidRDefault="00ED2E78" w14:paraId="2FF2149F" w14:textId="77777777">
            <w:pPr>
              <w:pStyle w:val="ChartTextBold"/>
              <w:tabs>
                <w:tab w:val="center" w:pos="2007"/>
              </w:tabs>
              <w:spacing w:before="0" w:after="0"/>
              <w:rPr>
                <w:rFonts w:asciiTheme="minorHAnsi" w:hAnsiTheme="minorHAnsi" w:cstheme="minorHAnsi"/>
                <w:b w:val="0"/>
                <w:color w:val="auto"/>
                <w:sz w:val="22"/>
                <w:szCs w:val="22"/>
              </w:rPr>
            </w:pPr>
            <w:r w:rsidRPr="00A50465">
              <w:rPr>
                <w:rFonts w:asciiTheme="minorHAnsi" w:hAnsiTheme="minorHAnsi" w:cstheme="minorHAnsi"/>
                <w:b w:val="0"/>
                <w:color w:val="auto"/>
                <w:sz w:val="22"/>
                <w:szCs w:val="22"/>
              </w:rPr>
              <w:t>See website</w:t>
            </w:r>
          </w:p>
        </w:tc>
        <w:tc>
          <w:tcPr>
            <w:tcW w:w="1353" w:type="dxa"/>
            <w:vAlign w:val="center"/>
          </w:tcPr>
          <w:p w:rsidRPr="00A50465" w:rsidR="00ED2E78" w:rsidP="006B4081" w:rsidRDefault="00ED2E78" w14:paraId="750DE1DD" w14:textId="77777777">
            <w:pPr>
              <w:pStyle w:val="ChartTextBold"/>
              <w:tabs>
                <w:tab w:val="center" w:pos="2007"/>
              </w:tabs>
              <w:spacing w:before="0" w:after="0"/>
              <w:rPr>
                <w:rFonts w:asciiTheme="minorHAnsi" w:hAnsiTheme="minorHAnsi" w:cstheme="minorHAnsi"/>
                <w:color w:val="auto"/>
                <w:sz w:val="22"/>
                <w:szCs w:val="22"/>
              </w:rPr>
            </w:pPr>
            <w:r w:rsidRPr="00A50465">
              <w:rPr>
                <w:rFonts w:asciiTheme="minorHAnsi" w:hAnsiTheme="minorHAnsi" w:cstheme="minorHAnsi"/>
                <w:b w:val="0"/>
                <w:color w:val="auto"/>
                <w:sz w:val="22"/>
                <w:szCs w:val="22"/>
              </w:rPr>
              <w:t>See website</w:t>
            </w:r>
          </w:p>
        </w:tc>
      </w:tr>
    </w:tbl>
    <w:p w:rsidRPr="00814BD2" w:rsidR="00ED2E78" w:rsidP="00ED2E78" w:rsidRDefault="00ED2E78" w14:paraId="574913BF" w14:textId="77777777">
      <w:pPr>
        <w:pStyle w:val="Paragraph"/>
        <w:spacing w:before="0" w:line="240" w:lineRule="auto"/>
        <w:rPr>
          <w:rFonts w:asciiTheme="minorHAnsi" w:hAnsiTheme="minorHAnsi" w:cstheme="minorHAnsi"/>
        </w:rPr>
      </w:pPr>
    </w:p>
    <w:p w:rsidRPr="00B75292" w:rsidR="00ED2E78" w:rsidP="00ED2E78" w:rsidRDefault="00ED2E78" w14:paraId="29877907" w14:textId="77777777">
      <w:pPr>
        <w:rPr>
          <w:b/>
          <w:color w:val="002060"/>
          <w:sz w:val="26"/>
          <w:szCs w:val="26"/>
        </w:rPr>
      </w:pPr>
      <w:r w:rsidRPr="00B75292">
        <w:rPr>
          <w:b/>
          <w:color w:val="002060"/>
          <w:sz w:val="26"/>
          <w:szCs w:val="26"/>
        </w:rPr>
        <w:t>SERVICE REQUESTS</w:t>
      </w:r>
    </w:p>
    <w:p w:rsidRPr="00ED2E78" w:rsidR="00ED2E78" w:rsidP="00ED2E78" w:rsidRDefault="00ED2E78" w14:paraId="4D3AD7EF" w14:textId="2890A0CD">
      <w:pPr>
        <w:autoSpaceDE w:val="0"/>
        <w:autoSpaceDN w:val="0"/>
        <w:adjustRightInd w:val="0"/>
        <w:rPr>
          <w:rFonts w:eastAsiaTheme="minorEastAsia" w:cstheme="minorHAnsi"/>
          <w:color w:val="000000" w:themeColor="text1"/>
        </w:rPr>
      </w:pPr>
      <w:r w:rsidRPr="00ED2E78">
        <w:rPr>
          <w:rFonts w:eastAsiaTheme="minorEastAsia" w:cstheme="minorHAnsi"/>
          <w:color w:val="000000" w:themeColor="text1"/>
        </w:rPr>
        <w:t xml:space="preserve">A Service Request is the preferred way to contact the CDFI Fund about your Application. To submit a Service Request, you need an AMIS user account. Log into AMIS and click on “Service Requests” tab on the top; then, click on “Create New Service Request” button. For </w:t>
      </w:r>
      <w:r w:rsidR="00FD1CE3">
        <w:rPr>
          <w:rFonts w:eastAsiaTheme="minorEastAsia" w:cstheme="minorHAnsi"/>
          <w:color w:val="000000" w:themeColor="text1"/>
        </w:rPr>
        <w:t>a CDFI ERP</w:t>
      </w:r>
      <w:r w:rsidRPr="00ED2E78">
        <w:rPr>
          <w:rFonts w:eastAsiaTheme="minorEastAsia" w:cstheme="minorHAnsi"/>
          <w:color w:val="000000" w:themeColor="text1"/>
        </w:rPr>
        <w:t xml:space="preserve"> Application question, select “</w:t>
      </w:r>
      <w:r w:rsidRPr="00BF3EF0" w:rsidR="00F5173A">
        <w:rPr>
          <w:rFonts w:eastAsiaTheme="minorEastAsia" w:cstheme="minorHAnsi"/>
          <w:color w:val="000000" w:themeColor="text1"/>
        </w:rPr>
        <w:t>CDFI E</w:t>
      </w:r>
      <w:r w:rsidRPr="00BF3EF0" w:rsidR="00BF3EF0">
        <w:rPr>
          <w:rFonts w:eastAsiaTheme="minorEastAsia" w:cstheme="minorHAnsi"/>
          <w:color w:val="000000" w:themeColor="text1"/>
        </w:rPr>
        <w:t>quitable Recovery Program</w:t>
      </w:r>
      <w:r w:rsidR="00BF3EF0">
        <w:rPr>
          <w:rFonts w:eastAsiaTheme="minorEastAsia" w:cstheme="minorHAnsi"/>
          <w:color w:val="000000" w:themeColor="text1"/>
        </w:rPr>
        <w:t xml:space="preserve"> (CDFI ERP)</w:t>
      </w:r>
      <w:r w:rsidRPr="00ED2E78">
        <w:rPr>
          <w:rFonts w:eastAsiaTheme="minorEastAsia" w:cstheme="minorHAnsi"/>
          <w:color w:val="000000" w:themeColor="text1"/>
        </w:rPr>
        <w:t xml:space="preserve">” for the program and clearly state the topic in the subject line. For a CDFI Certification question, select “Certification.” For a Compliance question, select “Compliance &amp; Reporting.” For Information Technology, select “Technical Issues.” Failure to select the appropriate program for the Service Request could result in a delayed response to your question. </w:t>
      </w:r>
    </w:p>
    <w:p w:rsidRPr="00814BD2" w:rsidR="00ED2E78" w:rsidP="00ED2E78" w:rsidRDefault="00ED2E78" w14:paraId="657AD638" w14:textId="77777777">
      <w:pPr>
        <w:autoSpaceDE w:val="0"/>
        <w:autoSpaceDN w:val="0"/>
        <w:adjustRightInd w:val="0"/>
        <w:rPr>
          <w:rFonts w:eastAsiaTheme="minorEastAsia" w:cstheme="minorHAnsi"/>
          <w:color w:val="000000" w:themeColor="text1"/>
        </w:rPr>
      </w:pPr>
    </w:p>
    <w:p w:rsidRPr="00814BD2" w:rsidR="00ED2E78" w:rsidP="00ED2E78" w:rsidRDefault="00ED2E78" w14:paraId="34791FDA" w14:textId="77777777">
      <w:pPr>
        <w:autoSpaceDE w:val="0"/>
        <w:autoSpaceDN w:val="0"/>
        <w:adjustRightInd w:val="0"/>
        <w:spacing w:after="0" w:line="240" w:lineRule="auto"/>
        <w:rPr>
          <w:rFonts w:cstheme="minorHAnsi"/>
        </w:rPr>
      </w:pPr>
    </w:p>
    <w:p w:rsidRPr="00814BD2" w:rsidR="00ED2E78" w:rsidP="00ED2E78" w:rsidRDefault="00ED2E78" w14:paraId="25C7AB30" w14:textId="77777777">
      <w:pPr>
        <w:rPr>
          <w:rFonts w:eastAsiaTheme="majorEastAsia" w:cstheme="minorHAnsi"/>
          <w:b/>
          <w:bCs/>
          <w:caps/>
          <w:color w:val="33588B"/>
          <w:spacing w:val="20"/>
          <w:sz w:val="34"/>
          <w:szCs w:val="34"/>
        </w:rPr>
      </w:pPr>
      <w:bookmarkStart w:name="_Toc402965662" w:id="20"/>
      <w:r w:rsidRPr="00814BD2">
        <w:rPr>
          <w:rFonts w:cstheme="minorHAnsi"/>
          <w:b/>
          <w:bCs/>
          <w:caps/>
          <w:color w:val="33588B"/>
          <w:spacing w:val="20"/>
          <w:sz w:val="34"/>
          <w:szCs w:val="34"/>
        </w:rPr>
        <w:br w:type="page"/>
      </w:r>
    </w:p>
    <w:p w:rsidRPr="007B46A6" w:rsidR="00ED2E78" w:rsidP="00ED2E78" w:rsidRDefault="00ED2E78" w14:paraId="77FF24BB" w14:textId="77777777">
      <w:pPr>
        <w:pStyle w:val="Heading1"/>
        <w:pBdr>
          <w:bottom w:val="single" w:color="auto" w:sz="4" w:space="1"/>
        </w:pBdr>
        <w:spacing w:before="0" w:after="160"/>
        <w:rPr>
          <w:rFonts w:asciiTheme="minorHAnsi" w:hAnsiTheme="minorHAnsi" w:cstheme="minorHAnsi"/>
          <w:b/>
          <w:bCs/>
          <w:caps/>
          <w:color w:val="33588B"/>
          <w:spacing w:val="20"/>
          <w:sz w:val="36"/>
          <w:szCs w:val="36"/>
        </w:rPr>
      </w:pPr>
      <w:bookmarkStart w:name="_Toc98748277" w:id="21"/>
      <w:bookmarkStart w:name="_Toc98781817" w:id="22"/>
      <w:bookmarkStart w:name="_Toc98848863" w:id="23"/>
      <w:bookmarkStart w:name="_Toc98853142" w:id="24"/>
      <w:bookmarkStart w:name="_Toc98944340" w:id="25"/>
      <w:bookmarkStart w:name="_Toc102137350" w:id="26"/>
      <w:bookmarkStart w:name="_Toc104991517" w:id="27"/>
      <w:bookmarkEnd w:id="20"/>
      <w:r w:rsidRPr="007B46A6">
        <w:rPr>
          <w:rFonts w:asciiTheme="minorHAnsi" w:hAnsiTheme="minorHAnsi" w:cstheme="minorHAnsi"/>
          <w:b/>
          <w:bCs/>
          <w:caps/>
          <w:color w:val="002060"/>
          <w:spacing w:val="20"/>
          <w:sz w:val="36"/>
          <w:szCs w:val="36"/>
        </w:rPr>
        <w:lastRenderedPageBreak/>
        <w:t>GRANTS.GOV: (SF-424 MANDATORY FORM) INSTRUCTIONS</w:t>
      </w:r>
      <w:bookmarkEnd w:id="21"/>
      <w:bookmarkEnd w:id="22"/>
      <w:bookmarkEnd w:id="23"/>
      <w:bookmarkEnd w:id="24"/>
      <w:bookmarkEnd w:id="25"/>
      <w:bookmarkEnd w:id="26"/>
      <w:bookmarkEnd w:id="27"/>
    </w:p>
    <w:p w:rsidRPr="00ED2E78" w:rsidR="00ED2E78" w:rsidP="00ED2E78" w:rsidRDefault="00ED2E78" w14:paraId="1231010A" w14:textId="385FE4AB">
      <w:pPr>
        <w:pStyle w:val="Paragraph"/>
        <w:spacing w:before="0" w:after="160" w:line="259" w:lineRule="auto"/>
        <w:rPr>
          <w:rFonts w:asciiTheme="minorHAnsi" w:hAnsiTheme="minorHAnsi" w:cstheme="minorHAnsi"/>
          <w:sz w:val="22"/>
          <w:szCs w:val="22"/>
        </w:rPr>
      </w:pPr>
      <w:r w:rsidRPr="00ED2E78">
        <w:rPr>
          <w:rFonts w:asciiTheme="minorHAnsi" w:hAnsiTheme="minorHAnsi" w:cstheme="minorHAnsi"/>
          <w:sz w:val="22"/>
          <w:szCs w:val="22"/>
        </w:rPr>
        <w:t xml:space="preserve">In accordance with federal regulations, the CDFI Fund requires Applicants to submit the initial component of their FY 2022 </w:t>
      </w:r>
      <w:r w:rsidR="00F5173A">
        <w:rPr>
          <w:rFonts w:asciiTheme="minorHAnsi" w:hAnsiTheme="minorHAnsi" w:cstheme="minorHAnsi"/>
          <w:sz w:val="22"/>
          <w:szCs w:val="22"/>
        </w:rPr>
        <w:t>CDFI ERP</w:t>
      </w:r>
      <w:r w:rsidRPr="00ED2E78">
        <w:rPr>
          <w:rFonts w:asciiTheme="minorHAnsi" w:hAnsiTheme="minorHAnsi" w:cstheme="minorHAnsi"/>
          <w:sz w:val="22"/>
          <w:szCs w:val="22"/>
        </w:rPr>
        <w:t xml:space="preserve"> Application using the Grants.gov portal, the official website for federal grant information and Applications. The Grants.gov registration process alone can take several days to complete</w:t>
      </w:r>
      <w:r w:rsidR="00486DCC">
        <w:rPr>
          <w:rFonts w:asciiTheme="minorHAnsi" w:hAnsiTheme="minorHAnsi" w:cstheme="minorHAnsi"/>
          <w:sz w:val="22"/>
          <w:szCs w:val="22"/>
        </w:rPr>
        <w:t xml:space="preserve">. </w:t>
      </w:r>
      <w:r w:rsidRPr="00ED2E78">
        <w:rPr>
          <w:rFonts w:asciiTheme="minorHAnsi" w:hAnsiTheme="minorHAnsi" w:cstheme="minorHAnsi"/>
          <w:sz w:val="22"/>
          <w:szCs w:val="22"/>
        </w:rPr>
        <w:t xml:space="preserve">Contact the Grants.gov support staff if you have any questions about the process. The Grants.gov help desk can be reached at 1-800-518-4726 or via email at </w:t>
      </w:r>
      <w:hyperlink w:history="1" r:id="rId24">
        <w:r w:rsidRPr="00ED2E78">
          <w:rPr>
            <w:rFonts w:asciiTheme="minorHAnsi" w:hAnsiTheme="minorHAnsi" w:cstheme="minorHAnsi"/>
            <w:sz w:val="22"/>
            <w:szCs w:val="22"/>
          </w:rPr>
          <w:t>support@grants.gov</w:t>
        </w:r>
      </w:hyperlink>
      <w:r w:rsidRPr="00ED2E78">
        <w:rPr>
          <w:rFonts w:asciiTheme="minorHAnsi" w:hAnsiTheme="minorHAnsi" w:cstheme="minorHAnsi"/>
          <w:sz w:val="22"/>
          <w:szCs w:val="22"/>
        </w:rPr>
        <w:t xml:space="preserve">. If you experience any technical difficulties submitting the Application via Grants.gov, do not contact the CDFI Fund. Contact the Grants.gov help desk instead. </w:t>
      </w:r>
    </w:p>
    <w:p w:rsidRPr="00ED2E78" w:rsidR="00ED2E78" w:rsidP="00ED2E78" w:rsidRDefault="00ED2E78" w14:paraId="7D018DB5" w14:textId="589489FA">
      <w:pPr>
        <w:rPr>
          <w:rFonts w:cstheme="minorHAnsi"/>
        </w:rPr>
      </w:pPr>
      <w:r w:rsidRPr="00ED2E78">
        <w:rPr>
          <w:rFonts w:eastAsiaTheme="minorEastAsia" w:cstheme="minorHAnsi"/>
          <w:color w:val="000000" w:themeColor="text1"/>
        </w:rPr>
        <w:t xml:space="preserve">The only component of the </w:t>
      </w:r>
      <w:r w:rsidR="00F5173A">
        <w:rPr>
          <w:rFonts w:eastAsiaTheme="minorEastAsia" w:cstheme="minorHAnsi"/>
          <w:color w:val="000000" w:themeColor="text1"/>
        </w:rPr>
        <w:t>CDFI ERP</w:t>
      </w:r>
      <w:r w:rsidRPr="00ED2E78">
        <w:rPr>
          <w:rFonts w:eastAsiaTheme="minorEastAsia" w:cstheme="minorHAnsi"/>
          <w:color w:val="000000" w:themeColor="text1"/>
        </w:rPr>
        <w:t xml:space="preserve"> Application submitted via Grants.gov is the Standard Form (SF)-424 Mandatory Form</w:t>
      </w:r>
      <w:r w:rsidR="00887C10">
        <w:rPr>
          <w:rFonts w:eastAsiaTheme="minorEastAsia" w:cstheme="minorHAnsi"/>
          <w:color w:val="000000" w:themeColor="text1"/>
        </w:rPr>
        <w:t xml:space="preserve"> </w:t>
      </w:r>
      <w:r w:rsidRPr="00ED2E78" w:rsidR="00887C10">
        <w:rPr>
          <w:rFonts w:eastAsiaTheme="minorEastAsia" w:cstheme="minorHAnsi"/>
          <w:color w:val="000000" w:themeColor="text1"/>
        </w:rPr>
        <w:t>(SF-424)</w:t>
      </w:r>
      <w:r w:rsidRPr="00ED2E78">
        <w:rPr>
          <w:rFonts w:eastAsiaTheme="minorEastAsia" w:cstheme="minorHAnsi"/>
          <w:color w:val="000000" w:themeColor="text1"/>
        </w:rPr>
        <w:t xml:space="preserve">. The SF-424 is required for all Applicants. Electronically signing and submitting the SF-424 Mandatory Form certifies that the Applicant attests that the information in its </w:t>
      </w:r>
      <w:r w:rsidR="00F5173A">
        <w:rPr>
          <w:rFonts w:eastAsiaTheme="minorEastAsia" w:cstheme="minorHAnsi"/>
          <w:color w:val="000000" w:themeColor="text1"/>
        </w:rPr>
        <w:t>CDFI ERP</w:t>
      </w:r>
      <w:r w:rsidRPr="00ED2E78">
        <w:rPr>
          <w:rFonts w:eastAsiaTheme="minorEastAsia" w:cstheme="minorHAnsi"/>
          <w:color w:val="000000" w:themeColor="text1"/>
        </w:rPr>
        <w:t xml:space="preserve"> Application is true, complete, and accurate, </w:t>
      </w:r>
      <w:proofErr w:type="gramStart"/>
      <w:r w:rsidRPr="00ED2E78">
        <w:rPr>
          <w:rFonts w:eastAsiaTheme="minorEastAsia" w:cstheme="minorHAnsi"/>
          <w:color w:val="000000" w:themeColor="text1"/>
        </w:rPr>
        <w:t>and also</w:t>
      </w:r>
      <w:proofErr w:type="gramEnd"/>
      <w:r w:rsidRPr="00ED2E78">
        <w:rPr>
          <w:rFonts w:eastAsiaTheme="minorEastAsia" w:cstheme="minorHAnsi"/>
          <w:color w:val="000000" w:themeColor="text1"/>
        </w:rPr>
        <w:t xml:space="preserve"> certifies that the Applicant complies with the Assurances and Certifications. The Assurances and Certifications are provided in Appendix 8 of this document</w:t>
      </w:r>
      <w:r w:rsidR="00486DCC">
        <w:rPr>
          <w:rFonts w:eastAsiaTheme="minorEastAsia" w:cstheme="minorHAnsi"/>
          <w:color w:val="000000" w:themeColor="text1"/>
        </w:rPr>
        <w:t xml:space="preserve">. </w:t>
      </w:r>
      <w:r w:rsidRPr="00ED2E78">
        <w:rPr>
          <w:rFonts w:eastAsiaTheme="minorEastAsia" w:cstheme="minorHAnsi"/>
          <w:color w:val="000000" w:themeColor="text1"/>
        </w:rPr>
        <w:t>Details for completing the SF-424 Mandatory Form are provided below.</w:t>
      </w:r>
    </w:p>
    <w:p w:rsidRPr="00B75292" w:rsidR="00ED2E78" w:rsidP="00ED2E78" w:rsidRDefault="00ED2E78" w14:paraId="3FA657FC" w14:textId="77777777">
      <w:pPr>
        <w:rPr>
          <w:b/>
          <w:color w:val="002060"/>
          <w:sz w:val="28"/>
          <w:szCs w:val="28"/>
        </w:rPr>
      </w:pPr>
      <w:bookmarkStart w:name="_Toc402965664" w:id="28"/>
      <w:r w:rsidRPr="00B75292">
        <w:rPr>
          <w:b/>
          <w:color w:val="002060"/>
          <w:sz w:val="28"/>
          <w:szCs w:val="28"/>
        </w:rPr>
        <w:t>Standard Form (SF)-424 Mandatory (Application for Federal Assistance) Instructions</w:t>
      </w:r>
      <w:bookmarkEnd w:id="28"/>
    </w:p>
    <w:p w:rsidRPr="00ED2E78" w:rsidR="00ED2E78" w:rsidP="00ED2E78" w:rsidRDefault="00ED2E78" w14:paraId="6B8A2281" w14:textId="188BBD0A">
      <w:pPr>
        <w:rPr>
          <w:rFonts w:eastAsia="MS Mincho" w:cstheme="minorHAnsi"/>
          <w:color w:val="000000"/>
        </w:rPr>
      </w:pPr>
      <w:r w:rsidRPr="00ED2E78">
        <w:rPr>
          <w:rFonts w:cstheme="minorHAnsi"/>
        </w:rPr>
        <w:t xml:space="preserve">The SF-424 Mandatory Form </w:t>
      </w:r>
      <w:proofErr w:type="gramStart"/>
      <w:r w:rsidRPr="00ED2E78">
        <w:rPr>
          <w:rFonts w:cstheme="minorHAnsi"/>
        </w:rPr>
        <w:t>is located in</w:t>
      </w:r>
      <w:proofErr w:type="gramEnd"/>
      <w:r w:rsidRPr="00ED2E78">
        <w:rPr>
          <w:rFonts w:cstheme="minorHAnsi"/>
        </w:rPr>
        <w:t xml:space="preserve"> the “Mandatory Documents” box of the downloaded Grant Application Package in Grants.gov. </w:t>
      </w:r>
      <w:r w:rsidRPr="00ED2E78">
        <w:rPr>
          <w:rFonts w:eastAsia="MS Mincho" w:cstheme="minorHAnsi"/>
          <w:color w:val="000000"/>
        </w:rPr>
        <w:t>To access the form, select SF-424 Mandatory, then click on the “Move Form” to “Complete” button. The SF-424 Mandatory will move to the “Mandatory Documents for Submission” box. Click on the “Open Form” button to open the form.</w:t>
      </w:r>
    </w:p>
    <w:p w:rsidRPr="00814BD2" w:rsidR="00ED2E78" w:rsidP="00ED2E78" w:rsidRDefault="00ED2E78" w14:paraId="2D5AA567" w14:textId="40D1E1C1">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ind w:left="86"/>
        <w:rPr>
          <w:rFonts w:cstheme="minorHAnsi"/>
        </w:rPr>
      </w:pPr>
      <w:r w:rsidRPr="00814BD2">
        <w:rPr>
          <w:rFonts w:cstheme="minorHAnsi"/>
          <w:b/>
        </w:rPr>
        <w:t xml:space="preserve">Match your </w:t>
      </w:r>
      <w:r>
        <w:rPr>
          <w:rFonts w:cstheme="minorHAnsi"/>
          <w:b/>
        </w:rPr>
        <w:t>UEI</w:t>
      </w:r>
      <w:r w:rsidRPr="00814BD2">
        <w:rPr>
          <w:rFonts w:cstheme="minorHAnsi"/>
          <w:b/>
        </w:rPr>
        <w:t xml:space="preserve"> and EIN Numbers:</w:t>
      </w:r>
      <w:r w:rsidRPr="00814BD2">
        <w:rPr>
          <w:rFonts w:cstheme="minorHAnsi"/>
          <w:color w:val="000000" w:themeColor="text1"/>
          <w:szCs w:val="24"/>
        </w:rPr>
        <w:t xml:space="preserve"> Applicant</w:t>
      </w:r>
      <w:r w:rsidR="005B02BC">
        <w:rPr>
          <w:rFonts w:cstheme="minorHAnsi"/>
          <w:color w:val="000000" w:themeColor="text1"/>
          <w:szCs w:val="24"/>
        </w:rPr>
        <w:t>’</w:t>
      </w:r>
      <w:r w:rsidRPr="00814BD2">
        <w:rPr>
          <w:rFonts w:cstheme="minorHAnsi"/>
          <w:color w:val="000000" w:themeColor="text1"/>
          <w:szCs w:val="24"/>
        </w:rPr>
        <w:t xml:space="preserve">s AMIS record and Grants.gov record are linked by the Organizational </w:t>
      </w:r>
      <w:r>
        <w:rPr>
          <w:rFonts w:cstheme="minorHAnsi"/>
          <w:color w:val="000000" w:themeColor="text1"/>
          <w:szCs w:val="24"/>
        </w:rPr>
        <w:t>UEI</w:t>
      </w:r>
      <w:r w:rsidRPr="00814BD2">
        <w:rPr>
          <w:rFonts w:cstheme="minorHAnsi"/>
          <w:color w:val="000000" w:themeColor="text1"/>
          <w:szCs w:val="24"/>
        </w:rPr>
        <w:t xml:space="preserve"> (Field 7.c) </w:t>
      </w:r>
      <w:r w:rsidRPr="00814BD2">
        <w:rPr>
          <w:rFonts w:cstheme="minorHAnsi"/>
        </w:rPr>
        <w:t>and Employer/Taxpayer Identification Number (Field 7.b)</w:t>
      </w:r>
      <w:r w:rsidRPr="00814BD2">
        <w:rPr>
          <w:rFonts w:cstheme="minorHAnsi"/>
          <w:color w:val="000000" w:themeColor="text1"/>
          <w:szCs w:val="24"/>
        </w:rPr>
        <w:t>. Please ensure these numbers match in both systems to ensure that AMIS will be able to retrieve the SF-424 from Grants.gov.</w:t>
      </w:r>
    </w:p>
    <w:p w:rsidR="00ED2E78" w:rsidP="00ED2E78" w:rsidRDefault="00ED2E78" w14:paraId="098821AF" w14:textId="77777777">
      <w:pPr>
        <w:spacing w:after="0"/>
        <w:rPr>
          <w:rFonts w:cstheme="minorHAnsi"/>
          <w:b/>
        </w:rPr>
      </w:pPr>
    </w:p>
    <w:p w:rsidRPr="00ED2E78" w:rsidR="00ED2E78" w:rsidP="00ED2E78" w:rsidRDefault="00ED2E78" w14:paraId="4680F211" w14:textId="557E2CA9">
      <w:pPr>
        <w:rPr>
          <w:rFonts w:cstheme="minorHAnsi"/>
        </w:rPr>
      </w:pPr>
      <w:r w:rsidRPr="00ED2E78">
        <w:rPr>
          <w:rFonts w:cstheme="minorHAnsi"/>
          <w:b/>
        </w:rPr>
        <w:t>Please note:</w:t>
      </w:r>
      <w:r w:rsidRPr="00ED2E78">
        <w:rPr>
          <w:rFonts w:cstheme="minorHAnsi"/>
        </w:rPr>
        <w:t xml:space="preserve"> Only the fields highlighted in yellow on the form in Grants.gov are required for submission. These fields are also marked as “Yes” in the Required column in Table 6 below. The Instructions column in Table 6 provide guidance on how </w:t>
      </w:r>
      <w:r w:rsidR="00F5173A">
        <w:rPr>
          <w:rFonts w:cstheme="minorHAnsi"/>
        </w:rPr>
        <w:t>CDFI ERP</w:t>
      </w:r>
      <w:r w:rsidRPr="00ED2E78">
        <w:rPr>
          <w:rFonts w:cstheme="minorHAnsi"/>
        </w:rPr>
        <w:t xml:space="preserve"> Applicants should complete their SF-424 Mandatory Form for submission through Grants.gov. </w:t>
      </w:r>
    </w:p>
    <w:p w:rsidRPr="00814BD2" w:rsidR="00ED2E78" w:rsidP="00ED2E78" w:rsidRDefault="00ED2E78" w14:paraId="5BD3588E" w14:textId="712D9CB6">
      <w:pPr>
        <w:rPr>
          <w:rFonts w:cstheme="minorHAnsi"/>
          <w:b/>
          <w:color w:val="33588B"/>
        </w:rPr>
      </w:pPr>
      <w:r w:rsidRPr="00A50465">
        <w:rPr>
          <w:rFonts w:cstheme="minorHAnsi"/>
          <w:b/>
          <w:color w:val="002060"/>
        </w:rPr>
        <w:t>Table 6</w:t>
      </w:r>
      <w:r>
        <w:rPr>
          <w:rFonts w:cstheme="minorHAnsi"/>
          <w:b/>
          <w:color w:val="002060"/>
        </w:rPr>
        <w:t xml:space="preserve"> – SF-</w:t>
      </w:r>
      <w:r w:rsidRPr="00A50465">
        <w:rPr>
          <w:rFonts w:cstheme="minorHAnsi"/>
          <w:b/>
          <w:color w:val="002060"/>
        </w:rPr>
        <w:t>424 Mandatory Form Instructions &amp; Field Descriptions</w:t>
      </w:r>
    </w:p>
    <w:tbl>
      <w:tblPr>
        <w:tblW w:w="9699" w:type="dxa"/>
        <w:tblInd w:w="108" w:type="dxa"/>
        <w:tblLayout w:type="fixed"/>
        <w:tblLook w:val="01E0" w:firstRow="1" w:lastRow="1" w:firstColumn="1" w:lastColumn="1" w:noHBand="0" w:noVBand="0"/>
        <w:tblCaption w:val="Table 4 - SF-424 Mandatory Form Instructions &amp; Field Descriptions"/>
      </w:tblPr>
      <w:tblGrid>
        <w:gridCol w:w="4029"/>
        <w:gridCol w:w="1080"/>
        <w:gridCol w:w="4590"/>
      </w:tblGrid>
      <w:tr w:rsidRPr="00814BD2" w:rsidR="00ED2E78" w:rsidTr="00ED4FBB" w14:paraId="732A2607" w14:textId="77777777">
        <w:trPr>
          <w:trHeight w:val="144"/>
          <w:tblHeader/>
        </w:trPr>
        <w:tc>
          <w:tcPr>
            <w:tcW w:w="4029" w:type="dxa"/>
            <w:tcBorders>
              <w:top w:val="single" w:color="auto" w:sz="4" w:space="0"/>
              <w:left w:val="single" w:color="auto" w:sz="4" w:space="0"/>
              <w:bottom w:val="single" w:color="auto" w:sz="4" w:space="0"/>
            </w:tcBorders>
            <w:shd w:val="clear" w:color="auto" w:fill="FFE599" w:themeFill="accent4" w:themeFillTint="66"/>
            <w:vAlign w:val="center"/>
          </w:tcPr>
          <w:p w:rsidRPr="00A50465" w:rsidR="00ED2E78" w:rsidP="006B4081" w:rsidRDefault="00ED2E78" w14:paraId="55F92C61"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b w:val="0"/>
                <w:sz w:val="22"/>
                <w:szCs w:val="22"/>
              </w:rPr>
              <w:t xml:space="preserve">  </w:t>
            </w:r>
            <w:r w:rsidRPr="00A50465">
              <w:rPr>
                <w:rFonts w:asciiTheme="minorHAnsi" w:hAnsiTheme="minorHAnsi" w:cstheme="minorHAnsi"/>
                <w:color w:val="auto"/>
                <w:sz w:val="22"/>
                <w:szCs w:val="22"/>
              </w:rPr>
              <w:t>Field</w:t>
            </w:r>
          </w:p>
        </w:tc>
        <w:tc>
          <w:tcPr>
            <w:tcW w:w="1080" w:type="dxa"/>
            <w:tcBorders>
              <w:top w:val="single" w:color="auto" w:sz="4" w:space="0"/>
              <w:bottom w:val="single" w:color="auto" w:sz="4" w:space="0"/>
            </w:tcBorders>
            <w:shd w:val="clear" w:color="auto" w:fill="FFE599" w:themeFill="accent4" w:themeFillTint="66"/>
            <w:vAlign w:val="center"/>
          </w:tcPr>
          <w:p w:rsidRPr="00A50465" w:rsidR="00ED2E78" w:rsidP="006B4081" w:rsidRDefault="00ED2E78" w14:paraId="53287B8D"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Required</w:t>
            </w:r>
          </w:p>
        </w:tc>
        <w:tc>
          <w:tcPr>
            <w:tcW w:w="4590" w:type="dxa"/>
            <w:tcBorders>
              <w:top w:val="single" w:color="auto" w:sz="4" w:space="0"/>
              <w:bottom w:val="single" w:color="auto" w:sz="4" w:space="0"/>
              <w:right w:val="single" w:color="auto" w:sz="4" w:space="0"/>
            </w:tcBorders>
            <w:shd w:val="clear" w:color="auto" w:fill="FFE599" w:themeFill="accent4" w:themeFillTint="66"/>
            <w:vAlign w:val="center"/>
          </w:tcPr>
          <w:p w:rsidRPr="00A50465" w:rsidR="00ED2E78" w:rsidP="006B4081" w:rsidRDefault="00ED2E78" w14:paraId="5318A2CB" w14:textId="77777777">
            <w:pPr>
              <w:pStyle w:val="ChartTextBold"/>
              <w:spacing w:before="0" w:after="0"/>
              <w:jc w:val="center"/>
              <w:rPr>
                <w:rFonts w:asciiTheme="minorHAnsi" w:hAnsiTheme="minorHAnsi" w:cstheme="minorHAnsi"/>
                <w:color w:val="auto"/>
                <w:sz w:val="22"/>
                <w:szCs w:val="22"/>
              </w:rPr>
            </w:pPr>
            <w:r w:rsidRPr="00A50465">
              <w:rPr>
                <w:rFonts w:asciiTheme="minorHAnsi" w:hAnsiTheme="minorHAnsi" w:cstheme="minorHAnsi"/>
                <w:color w:val="auto"/>
                <w:sz w:val="22"/>
                <w:szCs w:val="22"/>
              </w:rPr>
              <w:t>Instructions</w:t>
            </w:r>
          </w:p>
        </w:tc>
      </w:tr>
      <w:tr w:rsidRPr="00814BD2" w:rsidR="00ED2E78" w:rsidTr="006B4081" w14:paraId="2035CBE5"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3301C40B"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1.a. Type of Submission:</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65CAAA3E"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2AF1FAF8" w14:textId="78E3BC22">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w:t>
            </w:r>
            <w:r>
              <w:rPr>
                <w:rFonts w:asciiTheme="minorHAnsi" w:hAnsiTheme="minorHAnsi" w:cstheme="minorHAnsi"/>
                <w:b w:val="0"/>
                <w:color w:val="auto"/>
                <w:sz w:val="20"/>
                <w:szCs w:val="20"/>
              </w:rPr>
              <w:t>Application</w:t>
            </w:r>
            <w:r w:rsidRPr="00961BF0">
              <w:rPr>
                <w:rFonts w:asciiTheme="minorHAnsi" w:hAnsiTheme="minorHAnsi" w:cstheme="minorHAnsi"/>
                <w:b w:val="0"/>
                <w:color w:val="auto"/>
                <w:sz w:val="20"/>
                <w:szCs w:val="20"/>
              </w:rPr>
              <w:t>” is automatically selected</w:t>
            </w:r>
            <w:r w:rsidR="00486DCC">
              <w:rPr>
                <w:rFonts w:asciiTheme="minorHAnsi" w:hAnsiTheme="minorHAnsi" w:cstheme="minorHAnsi"/>
                <w:b w:val="0"/>
                <w:color w:val="auto"/>
                <w:sz w:val="20"/>
                <w:szCs w:val="20"/>
              </w:rPr>
              <w:t xml:space="preserve">. </w:t>
            </w:r>
          </w:p>
        </w:tc>
      </w:tr>
      <w:tr w:rsidRPr="00814BD2" w:rsidR="00ED2E78" w:rsidTr="006B4081" w14:paraId="3A8A6486"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4ADBD4D3"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1.b. Frequency: </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6E808B2D"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54682619" w14:textId="25758824">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“Annual” is automatically selected</w:t>
            </w:r>
            <w:r w:rsidR="00486DCC">
              <w:rPr>
                <w:rFonts w:asciiTheme="minorHAnsi" w:hAnsiTheme="minorHAnsi" w:cstheme="minorHAnsi"/>
                <w:b w:val="0"/>
                <w:color w:val="auto"/>
                <w:sz w:val="20"/>
                <w:szCs w:val="20"/>
              </w:rPr>
              <w:t xml:space="preserve">. </w:t>
            </w:r>
          </w:p>
        </w:tc>
      </w:tr>
      <w:tr w:rsidRPr="00814BD2" w:rsidR="00ED2E78" w:rsidTr="006B4081" w14:paraId="3A205D90"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6A3F418B"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1.c. Consolidated </w:t>
            </w:r>
            <w:r>
              <w:rPr>
                <w:rFonts w:asciiTheme="minorHAnsi" w:hAnsiTheme="minorHAnsi" w:cstheme="minorHAnsi"/>
                <w:b w:val="0"/>
                <w:color w:val="auto"/>
                <w:sz w:val="20"/>
                <w:szCs w:val="20"/>
              </w:rPr>
              <w:t>Application</w:t>
            </w:r>
            <w:r w:rsidRPr="00961BF0">
              <w:rPr>
                <w:rFonts w:asciiTheme="minorHAnsi" w:hAnsiTheme="minorHAnsi" w:cstheme="minorHAnsi"/>
                <w:b w:val="0"/>
                <w:color w:val="auto"/>
                <w:sz w:val="20"/>
                <w:szCs w:val="20"/>
              </w:rPr>
              <w:t>/Plan/Funding Request:</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17C25BAC"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164397B9"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 is automatically selected.</w:t>
            </w:r>
          </w:p>
        </w:tc>
      </w:tr>
      <w:tr w:rsidRPr="00814BD2" w:rsidR="00ED2E78" w:rsidTr="006B4081" w14:paraId="565BE551"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06B2307D"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1.d. Version:</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7CFAD059"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3D17D53A"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“Initial” is automatically selected.</w:t>
            </w:r>
          </w:p>
        </w:tc>
      </w:tr>
      <w:tr w:rsidRPr="00814BD2" w:rsidR="00ED2E78" w:rsidTr="006B4081" w14:paraId="1FA09E73"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1E7926B3"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lastRenderedPageBreak/>
              <w:t>2. Date Received:</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28CE6570"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11164D50"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Automatically filled by the system upon submission–no entry necessary.</w:t>
            </w:r>
          </w:p>
        </w:tc>
      </w:tr>
      <w:tr w:rsidRPr="00814BD2" w:rsidR="00ED2E78" w:rsidTr="006B4081" w14:paraId="27FB9B9F"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6FEB77F1"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3. Applicant Identifier:  </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37655468"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4563FD5C"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Not Applicable–leave blank.</w:t>
            </w:r>
          </w:p>
        </w:tc>
      </w:tr>
      <w:tr w:rsidRPr="00814BD2" w:rsidR="00ED2E78" w:rsidTr="006B4081" w14:paraId="3AD2FCC8"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7A8DFD7F"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4.a. Federal Entity Identifier: </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3442F011"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07008AA1"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Not Applicable–leave blank.</w:t>
            </w:r>
          </w:p>
        </w:tc>
      </w:tr>
      <w:tr w:rsidRPr="00814BD2" w:rsidR="00ED2E78" w:rsidTr="006B4081" w14:paraId="45120CEE"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4B386AA2"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4.b. Federal Award Identifier:</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4E5FAADB"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472A83E0" w14:textId="77777777">
            <w:pPr>
              <w:pStyle w:val="ChartTextHeading"/>
              <w:rPr>
                <w:rFonts w:cstheme="minorHAnsi"/>
                <w:b w:val="0"/>
                <w:color w:val="auto"/>
                <w:sz w:val="20"/>
                <w:szCs w:val="20"/>
              </w:rPr>
            </w:pPr>
            <w:r w:rsidRPr="00961BF0">
              <w:rPr>
                <w:rFonts w:cstheme="minorHAnsi"/>
                <w:b w:val="0"/>
                <w:color w:val="auto"/>
                <w:sz w:val="20"/>
                <w:szCs w:val="20"/>
              </w:rPr>
              <w:t>Not Applicable–leave blank.</w:t>
            </w:r>
          </w:p>
        </w:tc>
      </w:tr>
      <w:tr w:rsidRPr="00814BD2" w:rsidR="00ED2E78" w:rsidTr="006B4081" w14:paraId="01248C5F"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6086D728"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5. Date Received by State:</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2FF90B6C"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00380BAD"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State use only: Not Applicable–leave blank.</w:t>
            </w:r>
          </w:p>
        </w:tc>
      </w:tr>
      <w:tr w:rsidRPr="00814BD2" w:rsidR="00ED2E78" w:rsidTr="006B4081" w14:paraId="3C20F328"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7229C58B"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6. State </w:t>
            </w:r>
            <w:r>
              <w:rPr>
                <w:rFonts w:asciiTheme="minorHAnsi" w:hAnsiTheme="minorHAnsi" w:cstheme="minorHAnsi"/>
                <w:b w:val="0"/>
                <w:color w:val="auto"/>
                <w:sz w:val="20"/>
                <w:szCs w:val="20"/>
              </w:rPr>
              <w:t>Application</w:t>
            </w:r>
            <w:r w:rsidRPr="00961BF0">
              <w:rPr>
                <w:rFonts w:asciiTheme="minorHAnsi" w:hAnsiTheme="minorHAnsi" w:cstheme="minorHAnsi"/>
                <w:b w:val="0"/>
                <w:color w:val="auto"/>
                <w:sz w:val="20"/>
                <w:szCs w:val="20"/>
              </w:rPr>
              <w:t xml:space="preserve"> Identifier:</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478C5414"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6D8255C2"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State use only: Not Applicable–leave blank.</w:t>
            </w:r>
          </w:p>
        </w:tc>
      </w:tr>
      <w:tr w:rsidRPr="00814BD2" w:rsidR="00ED2E78" w:rsidTr="006B4081" w14:paraId="67A05E2B"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571D0CC9"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7.a. Applicant Information:  Legal Name:</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10807142"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2A85BC95" w14:textId="3D4B03E1">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Enter the legal name of the Applicant</w:t>
            </w:r>
            <w:r w:rsidR="00486DCC">
              <w:rPr>
                <w:rFonts w:asciiTheme="minorHAnsi" w:hAnsiTheme="minorHAnsi" w:cstheme="minorHAnsi"/>
                <w:b w:val="0"/>
                <w:color w:val="auto"/>
                <w:sz w:val="20"/>
                <w:szCs w:val="20"/>
              </w:rPr>
              <w:t xml:space="preserve">. </w:t>
            </w:r>
          </w:p>
        </w:tc>
      </w:tr>
      <w:tr w:rsidRPr="00814BD2" w:rsidR="00ED2E78" w:rsidTr="006B4081" w14:paraId="2B528C45"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0E4980C0"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7.b. Employer/Taxpayer Identification Number (EIN/TIN):</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34DCF328"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1B692238"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Enter the Applicant’s EIN/TIN. </w:t>
            </w:r>
            <w:r>
              <w:rPr>
                <w:rFonts w:asciiTheme="minorHAnsi" w:hAnsiTheme="minorHAnsi" w:cstheme="minorHAnsi"/>
                <w:b w:val="0"/>
                <w:color w:val="auto"/>
                <w:sz w:val="20"/>
                <w:szCs w:val="20"/>
              </w:rPr>
              <w:t>Must match what is in the Applicant’s AMIS organization profile. Do not use the EIN of an Affiliate or Subsidiary.</w:t>
            </w:r>
          </w:p>
        </w:tc>
      </w:tr>
      <w:tr w:rsidRPr="00814BD2" w:rsidR="00ED2E78" w:rsidTr="006B4081" w14:paraId="2177B267"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18DC0950" w14:textId="77777777">
            <w:pPr>
              <w:pStyle w:val="ChartTextBold"/>
              <w:tabs>
                <w:tab w:val="left" w:pos="2517"/>
              </w:tabs>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7.c. Organizational </w:t>
            </w:r>
            <w:r>
              <w:rPr>
                <w:rFonts w:asciiTheme="minorHAnsi" w:hAnsiTheme="minorHAnsi" w:cstheme="minorHAnsi"/>
                <w:b w:val="0"/>
                <w:color w:val="auto"/>
                <w:sz w:val="20"/>
                <w:szCs w:val="20"/>
              </w:rPr>
              <w:t>UEI</w:t>
            </w:r>
            <w:r w:rsidRPr="00961BF0">
              <w:rPr>
                <w:rFonts w:asciiTheme="minorHAnsi" w:hAnsiTheme="minorHAnsi" w:cstheme="minorHAnsi"/>
                <w:b w:val="0"/>
                <w:color w:val="auto"/>
                <w:sz w:val="20"/>
                <w:szCs w:val="20"/>
              </w:rPr>
              <w:t>:</w:t>
            </w:r>
            <w:r w:rsidRPr="00961BF0">
              <w:rPr>
                <w:rFonts w:asciiTheme="minorHAnsi" w:hAnsiTheme="minorHAnsi" w:cstheme="minorHAnsi"/>
                <w:b w:val="0"/>
                <w:color w:val="auto"/>
                <w:sz w:val="20"/>
                <w:szCs w:val="20"/>
              </w:rPr>
              <w:tab/>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4C5DF829"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4C061C47" w14:textId="281AC600">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Enter the Applicant’s </w:t>
            </w:r>
            <w:r>
              <w:rPr>
                <w:rFonts w:asciiTheme="minorHAnsi" w:hAnsiTheme="minorHAnsi" w:cstheme="minorHAnsi"/>
                <w:b w:val="0"/>
                <w:color w:val="auto"/>
                <w:sz w:val="20"/>
                <w:szCs w:val="20"/>
              </w:rPr>
              <w:t>UEI</w:t>
            </w:r>
            <w:r w:rsidR="00486DCC">
              <w:rPr>
                <w:rFonts w:asciiTheme="minorHAnsi" w:hAnsiTheme="minorHAnsi" w:cstheme="minorHAnsi"/>
                <w:b w:val="0"/>
                <w:color w:val="auto"/>
                <w:sz w:val="20"/>
                <w:szCs w:val="20"/>
              </w:rPr>
              <w:t xml:space="preserve">. </w:t>
            </w:r>
            <w:r w:rsidRPr="00961BF0">
              <w:rPr>
                <w:rFonts w:asciiTheme="minorHAnsi" w:hAnsiTheme="minorHAnsi" w:cstheme="minorHAnsi"/>
                <w:b w:val="0"/>
                <w:color w:val="auto"/>
                <w:sz w:val="20"/>
                <w:szCs w:val="20"/>
              </w:rPr>
              <w:t>Must match what’s in the Applicant’s AMIS organization profile.</w:t>
            </w:r>
            <w:r>
              <w:rPr>
                <w:rFonts w:asciiTheme="minorHAnsi" w:hAnsiTheme="minorHAnsi" w:cstheme="minorHAnsi"/>
                <w:b w:val="0"/>
                <w:color w:val="auto"/>
                <w:sz w:val="20"/>
                <w:szCs w:val="20"/>
              </w:rPr>
              <w:t xml:space="preserve"> Do not use the UEI of an Affiliate or Subsidiary.</w:t>
            </w:r>
          </w:p>
        </w:tc>
      </w:tr>
      <w:tr w:rsidRPr="00814BD2" w:rsidR="00ED2E78" w:rsidTr="006B4081" w14:paraId="55086821"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0803CE65"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7.d. Address:</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1511BC48"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6470C37C" w14:textId="41A8E04D">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Complete all fields with Applicant’s mailing address</w:t>
            </w:r>
            <w:r w:rsidR="00486DCC">
              <w:rPr>
                <w:rFonts w:asciiTheme="minorHAnsi" w:hAnsiTheme="minorHAnsi" w:cstheme="minorHAnsi"/>
                <w:b w:val="0"/>
                <w:color w:val="auto"/>
                <w:sz w:val="20"/>
                <w:szCs w:val="20"/>
              </w:rPr>
              <w:t xml:space="preserve">. </w:t>
            </w:r>
            <w:r w:rsidRPr="00961BF0">
              <w:rPr>
                <w:rFonts w:asciiTheme="minorHAnsi" w:hAnsiTheme="minorHAnsi" w:cstheme="minorHAnsi"/>
                <w:b w:val="0"/>
                <w:color w:val="auto"/>
                <w:sz w:val="20"/>
                <w:szCs w:val="20"/>
              </w:rPr>
              <w:t>Include 9-digit zip.</w:t>
            </w:r>
          </w:p>
        </w:tc>
      </w:tr>
      <w:tr w:rsidRPr="00814BD2" w:rsidR="00ED2E78" w:rsidTr="006B4081" w14:paraId="2B3429A8"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3E8F8C09"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7.e. Organizational Unit:</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23FC0B24"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17441DB3"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Not Applicable–leave blank.</w:t>
            </w:r>
          </w:p>
        </w:tc>
      </w:tr>
      <w:tr w:rsidRPr="00814BD2" w:rsidR="00ED2E78" w:rsidTr="006B4081" w14:paraId="29F779CC" w14:textId="77777777">
        <w:trPr>
          <w:trHeight w:val="1273"/>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0B2ECC67"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7.f. Name and contact information of person to be contacted on matters involving this </w:t>
            </w:r>
            <w:r>
              <w:rPr>
                <w:rFonts w:asciiTheme="minorHAnsi" w:hAnsiTheme="minorHAnsi" w:cstheme="minorHAnsi"/>
                <w:b w:val="0"/>
                <w:color w:val="auto"/>
                <w:sz w:val="20"/>
                <w:szCs w:val="20"/>
              </w:rPr>
              <w:t>Application</w:t>
            </w:r>
            <w:r w:rsidRPr="00961BF0">
              <w:rPr>
                <w:rFonts w:asciiTheme="minorHAnsi" w:hAnsiTheme="minorHAnsi" w:cstheme="minorHAnsi"/>
                <w:b w:val="0"/>
                <w:color w:val="auto"/>
                <w:sz w:val="20"/>
                <w:szCs w:val="20"/>
              </w:rPr>
              <w:t>:</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1D645201"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48006B" w:rsidR="00ED2E78" w:rsidP="00046096" w:rsidRDefault="00ED2E78" w14:paraId="2CAAA7E3" w14:textId="7FD76EFC">
            <w:pPr>
              <w:pStyle w:val="ChartTextHeading"/>
              <w:tabs>
                <w:tab w:val="center" w:pos="2097"/>
              </w:tabs>
              <w:rPr>
                <w:rFonts w:cstheme="minorHAnsi"/>
                <w:b w:val="0"/>
                <w:color w:val="auto"/>
                <w:sz w:val="20"/>
                <w:szCs w:val="20"/>
              </w:rPr>
            </w:pPr>
            <w:r w:rsidRPr="0048006B">
              <w:rPr>
                <w:rFonts w:cstheme="minorHAnsi"/>
                <w:b w:val="0"/>
                <w:color w:val="auto"/>
                <w:sz w:val="20"/>
                <w:szCs w:val="20"/>
              </w:rPr>
              <w:t>Enter a Contact Person who can answer questions about the submission. The Contact Person (name and contact information) identified here must match a Contact Person information in the Applicant’s AMIS account. Organizational Affiliation: leave blank.</w:t>
            </w:r>
          </w:p>
        </w:tc>
      </w:tr>
      <w:tr w:rsidRPr="00814BD2" w:rsidR="00ED2E78" w:rsidTr="006B4081" w14:paraId="405BA3FF"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160841C8"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8.a. Type of Applicant:  </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55D051BF"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33DD0027"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Select the most appropriate description from list of dropdown options.</w:t>
            </w:r>
          </w:p>
        </w:tc>
      </w:tr>
      <w:tr w:rsidRPr="00814BD2" w:rsidR="00ED2E78" w:rsidTr="006B4081" w14:paraId="29921E55"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16AF4096"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8.b. Additional Description:</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5C4D70E4"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21F0AFB9"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Not Applicable–leave blank.</w:t>
            </w:r>
          </w:p>
        </w:tc>
      </w:tr>
      <w:tr w:rsidRPr="00814BD2" w:rsidR="00ED2E78" w:rsidTr="006B4081" w14:paraId="1ABD8B7E"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65A2595A"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9. Name of Federal Agency:</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204AAD8F"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6BF114F2"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Pre-filled–no entry necessary.</w:t>
            </w:r>
          </w:p>
        </w:tc>
      </w:tr>
      <w:tr w:rsidRPr="00814BD2" w:rsidR="00ED2E78" w:rsidTr="006B4081" w14:paraId="43E01C89"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749D12BF"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 xml:space="preserve">10. </w:t>
            </w:r>
            <w:r w:rsidRPr="00686D0D">
              <w:rPr>
                <w:rFonts w:asciiTheme="minorHAnsi" w:hAnsiTheme="minorHAnsi" w:cstheme="minorHAnsi"/>
                <w:b w:val="0"/>
                <w:color w:val="auto"/>
                <w:sz w:val="20"/>
                <w:szCs w:val="20"/>
              </w:rPr>
              <w:t>Catalog of Federal Domestic Assistance Number / CFDA Title:</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48E52F82"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1B5C6D77" w14:textId="77777777">
            <w:pPr>
              <w:pStyle w:val="ChartTextHeading"/>
              <w:tabs>
                <w:tab w:val="center" w:pos="2097"/>
              </w:tabs>
              <w:rPr>
                <w:rFonts w:cstheme="minorHAnsi"/>
                <w:b w:val="0"/>
                <w:color w:val="auto"/>
                <w:sz w:val="20"/>
                <w:szCs w:val="20"/>
              </w:rPr>
            </w:pPr>
            <w:r w:rsidRPr="00961BF0">
              <w:rPr>
                <w:rFonts w:cstheme="minorHAnsi"/>
                <w:b w:val="0"/>
                <w:color w:val="auto"/>
                <w:sz w:val="20"/>
                <w:szCs w:val="20"/>
              </w:rPr>
              <w:t>Pre-filled–no entries necessary. If not</w:t>
            </w:r>
            <w:r w:rsidRPr="00D33C0D">
              <w:rPr>
                <w:rFonts w:cstheme="minorHAnsi"/>
                <w:b w:val="0"/>
                <w:color w:val="auto"/>
                <w:sz w:val="20"/>
                <w:szCs w:val="20"/>
              </w:rPr>
              <w:t xml:space="preserve">, enter </w:t>
            </w:r>
            <w:r w:rsidRPr="00502D74">
              <w:rPr>
                <w:rFonts w:cstheme="minorHAnsi"/>
                <w:b w:val="0"/>
                <w:color w:val="auto"/>
                <w:sz w:val="20"/>
                <w:szCs w:val="20"/>
                <w:highlight w:val="yellow"/>
              </w:rPr>
              <w:t>21.025</w:t>
            </w:r>
            <w:r w:rsidRPr="00D33C0D">
              <w:rPr>
                <w:rFonts w:cstheme="minorHAnsi"/>
                <w:b w:val="0"/>
                <w:color w:val="auto"/>
                <w:sz w:val="20"/>
                <w:szCs w:val="20"/>
              </w:rPr>
              <w:t>.</w:t>
            </w:r>
          </w:p>
        </w:tc>
      </w:tr>
      <w:tr w:rsidRPr="00814BD2" w:rsidR="00ED2E78" w:rsidTr="006B4081" w14:paraId="77A59A01" w14:textId="77777777">
        <w:trPr>
          <w:trHeight w:val="539"/>
        </w:trPr>
        <w:tc>
          <w:tcPr>
            <w:tcW w:w="4029" w:type="dxa"/>
            <w:tcBorders>
              <w:top w:val="single" w:color="auto" w:sz="4" w:space="0"/>
              <w:left w:val="single" w:color="auto" w:sz="4" w:space="0"/>
              <w:bottom w:val="single" w:color="auto" w:sz="4" w:space="0"/>
              <w:right w:val="single" w:color="auto" w:sz="4" w:space="0"/>
            </w:tcBorders>
          </w:tcPr>
          <w:p w:rsidRPr="00B318BA" w:rsidR="00ED2E78" w:rsidP="006B4081" w:rsidRDefault="00ED2E78" w14:paraId="07B3975A" w14:textId="77777777">
            <w:pPr>
              <w:pStyle w:val="ChartTextBold"/>
              <w:spacing w:before="0" w:after="0"/>
              <w:rPr>
                <w:rFonts w:asciiTheme="minorHAnsi" w:hAnsiTheme="minorHAnsi" w:cstheme="minorHAnsi"/>
                <w:b w:val="0"/>
                <w:color w:val="auto"/>
                <w:sz w:val="20"/>
                <w:szCs w:val="20"/>
              </w:rPr>
            </w:pPr>
            <w:r w:rsidRPr="00B318BA">
              <w:rPr>
                <w:rFonts w:asciiTheme="minorHAnsi" w:hAnsiTheme="minorHAnsi" w:cstheme="minorHAnsi"/>
                <w:b w:val="0"/>
                <w:color w:val="auto"/>
                <w:sz w:val="20"/>
                <w:szCs w:val="20"/>
              </w:rPr>
              <w:t>11. Descriptive Title of Applicant’s Project</w:t>
            </w:r>
          </w:p>
        </w:tc>
        <w:tc>
          <w:tcPr>
            <w:tcW w:w="1080" w:type="dxa"/>
            <w:tcBorders>
              <w:top w:val="single" w:color="auto" w:sz="4" w:space="0"/>
              <w:left w:val="single" w:color="auto" w:sz="4" w:space="0"/>
              <w:bottom w:val="single" w:color="auto" w:sz="4" w:space="0"/>
              <w:right w:val="single" w:color="auto" w:sz="4" w:space="0"/>
            </w:tcBorders>
          </w:tcPr>
          <w:p w:rsidRPr="00B318BA" w:rsidR="00ED2E78" w:rsidP="006B4081" w:rsidRDefault="00ED2E78" w14:paraId="0FC21A89" w14:textId="77777777">
            <w:pPr>
              <w:pStyle w:val="ChartTextBold"/>
              <w:spacing w:before="0" w:after="0"/>
              <w:jc w:val="center"/>
              <w:rPr>
                <w:rFonts w:asciiTheme="minorHAnsi" w:hAnsiTheme="minorHAnsi" w:cstheme="minorHAnsi"/>
                <w:color w:val="auto"/>
                <w:sz w:val="20"/>
                <w:szCs w:val="20"/>
              </w:rPr>
            </w:pPr>
            <w:r w:rsidRPr="00B318BA">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B318BA" w:rsidR="00ED2E78" w:rsidP="006B4081" w:rsidRDefault="00ED2E78" w14:paraId="2480AE25" w14:textId="77777777">
            <w:pPr>
              <w:pStyle w:val="Default"/>
            </w:pPr>
            <w:r w:rsidRPr="00B318BA">
              <w:rPr>
                <w:rFonts w:asciiTheme="minorHAnsi" w:hAnsiTheme="minorHAnsi" w:cstheme="minorHAnsi"/>
                <w:sz w:val="20"/>
                <w:szCs w:val="20"/>
              </w:rPr>
              <w:t xml:space="preserve">Enter “Not Applicable” </w:t>
            </w:r>
          </w:p>
        </w:tc>
      </w:tr>
      <w:tr w:rsidRPr="00814BD2" w:rsidR="00ED2E78" w:rsidTr="006B4081" w14:paraId="3A9A2919"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27120D07"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w:t>
            </w:r>
            <w:r>
              <w:rPr>
                <w:rFonts w:asciiTheme="minorHAnsi" w:hAnsiTheme="minorHAnsi" w:cstheme="minorHAnsi"/>
                <w:b w:val="0"/>
                <w:color w:val="auto"/>
                <w:sz w:val="20"/>
                <w:szCs w:val="20"/>
              </w:rPr>
              <w:t>2</w:t>
            </w:r>
            <w:r w:rsidRPr="00961BF0">
              <w:rPr>
                <w:rFonts w:asciiTheme="minorHAnsi" w:hAnsiTheme="minorHAnsi" w:cstheme="minorHAnsi"/>
                <w:b w:val="0"/>
                <w:color w:val="auto"/>
                <w:sz w:val="20"/>
                <w:szCs w:val="20"/>
              </w:rPr>
              <w:t>. Areas Affected by Funding:</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7A8A9856"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3203106E"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Not Applicable–leave blank.</w:t>
            </w:r>
          </w:p>
        </w:tc>
      </w:tr>
      <w:tr w:rsidRPr="00814BD2" w:rsidR="00ED2E78" w:rsidTr="006B4081" w14:paraId="7927AA4B"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47277574"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w:t>
            </w:r>
            <w:r>
              <w:rPr>
                <w:rFonts w:asciiTheme="minorHAnsi" w:hAnsiTheme="minorHAnsi" w:cstheme="minorHAnsi"/>
                <w:b w:val="0"/>
                <w:color w:val="auto"/>
                <w:sz w:val="20"/>
                <w:szCs w:val="20"/>
              </w:rPr>
              <w:t>3</w:t>
            </w:r>
            <w:r w:rsidRPr="00961BF0">
              <w:rPr>
                <w:rFonts w:asciiTheme="minorHAnsi" w:hAnsiTheme="minorHAnsi" w:cstheme="minorHAnsi"/>
                <w:b w:val="0"/>
                <w:color w:val="auto"/>
                <w:sz w:val="20"/>
                <w:szCs w:val="20"/>
              </w:rPr>
              <w:t>. Congressional Districts Of: (a) Applicant; and (b) Program/Project:</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4FD1C705"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3DCCE987" w14:textId="77777777">
            <w:pPr>
              <w:pStyle w:val="ChartTextHeading"/>
              <w:tabs>
                <w:tab w:val="center" w:pos="2097"/>
              </w:tabs>
              <w:rPr>
                <w:rFonts w:cstheme="minorHAnsi"/>
                <w:b w:val="0"/>
                <w:color w:val="auto"/>
                <w:sz w:val="20"/>
                <w:szCs w:val="20"/>
              </w:rPr>
            </w:pPr>
            <w:r w:rsidRPr="00CC240A">
              <w:rPr>
                <w:rFonts w:cstheme="minorHAnsi"/>
                <w:b w:val="0"/>
                <w:color w:val="auto"/>
                <w:sz w:val="20"/>
                <w:szCs w:val="20"/>
              </w:rPr>
              <w:t xml:space="preserve">See </w:t>
            </w:r>
            <w:hyperlink w:history="1" r:id="rId25">
              <w:r w:rsidRPr="00CC240A">
                <w:rPr>
                  <w:rFonts w:cstheme="minorHAnsi"/>
                  <w:b w:val="0"/>
                  <w:color w:val="auto"/>
                  <w:sz w:val="20"/>
                  <w:szCs w:val="20"/>
                </w:rPr>
                <w:t>www.house.gov</w:t>
              </w:r>
            </w:hyperlink>
            <w:r w:rsidRPr="00CC240A">
              <w:rPr>
                <w:rFonts w:cstheme="minorHAnsi"/>
                <w:b w:val="0"/>
                <w:color w:val="auto"/>
                <w:sz w:val="20"/>
                <w:szCs w:val="20"/>
              </w:rPr>
              <w:t xml:space="preserve"> to find congressional district where the Applicant is headquartered. Use same district for both boxes.</w:t>
            </w:r>
          </w:p>
        </w:tc>
      </w:tr>
      <w:tr w:rsidRPr="00814BD2" w:rsidR="00ED2E78" w:rsidTr="006B4081" w14:paraId="5CAAEC3D"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01BCFFAD"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w:t>
            </w:r>
            <w:r>
              <w:rPr>
                <w:rFonts w:asciiTheme="minorHAnsi" w:hAnsiTheme="minorHAnsi" w:cstheme="minorHAnsi"/>
                <w:b w:val="0"/>
                <w:color w:val="auto"/>
                <w:sz w:val="20"/>
                <w:szCs w:val="20"/>
              </w:rPr>
              <w:t>4</w:t>
            </w:r>
            <w:r w:rsidRPr="00961BF0">
              <w:rPr>
                <w:rFonts w:asciiTheme="minorHAnsi" w:hAnsiTheme="minorHAnsi" w:cstheme="minorHAnsi"/>
                <w:b w:val="0"/>
                <w:color w:val="auto"/>
                <w:sz w:val="20"/>
                <w:szCs w:val="20"/>
              </w:rPr>
              <w:t>. Funding Period: (a) Start Date; and (b) End Date:</w:t>
            </w:r>
            <w:r w:rsidRPr="00961BF0" w:rsidDel="00A9150B">
              <w:rPr>
                <w:rFonts w:asciiTheme="minorHAnsi" w:hAnsiTheme="minorHAnsi" w:cstheme="minorHAnsi"/>
                <w:b w:val="0"/>
                <w:color w:val="auto"/>
                <w:sz w:val="20"/>
                <w:szCs w:val="20"/>
              </w:rPr>
              <w:t xml:space="preserve"> </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4AA95036"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RDefault="00ED2E78" w14:paraId="5C770295" w14:textId="0804ADC7">
            <w:pPr>
              <w:pStyle w:val="ChartTextHeading"/>
              <w:tabs>
                <w:tab w:val="center" w:pos="2097"/>
              </w:tabs>
              <w:rPr>
                <w:rFonts w:cstheme="minorHAnsi"/>
                <w:b w:val="0"/>
                <w:color w:val="auto"/>
                <w:sz w:val="20"/>
                <w:szCs w:val="20"/>
              </w:rPr>
            </w:pPr>
            <w:r w:rsidRPr="00D33C0D">
              <w:rPr>
                <w:rFonts w:cstheme="minorHAnsi"/>
                <w:b w:val="0"/>
                <w:color w:val="auto"/>
                <w:sz w:val="20"/>
                <w:szCs w:val="20"/>
              </w:rPr>
              <w:t xml:space="preserve">Start Date: </w:t>
            </w:r>
            <w:r w:rsidRPr="00864D22" w:rsidR="00342D71">
              <w:rPr>
                <w:rFonts w:cstheme="minorHAnsi"/>
                <w:b w:val="0"/>
                <w:color w:val="auto"/>
                <w:sz w:val="20"/>
                <w:szCs w:val="20"/>
                <w:highlight w:val="yellow"/>
              </w:rPr>
              <w:t>January 1, 2023</w:t>
            </w:r>
            <w:r w:rsidRPr="00D33C0D">
              <w:rPr>
                <w:rFonts w:cstheme="minorHAnsi"/>
                <w:b w:val="0"/>
                <w:color w:val="auto"/>
                <w:sz w:val="20"/>
                <w:szCs w:val="20"/>
              </w:rPr>
              <w:t xml:space="preserve">; End Date: </w:t>
            </w:r>
            <w:r w:rsidR="00342D71">
              <w:rPr>
                <w:rFonts w:cstheme="minorHAnsi"/>
                <w:b w:val="0"/>
                <w:color w:val="auto"/>
                <w:sz w:val="20"/>
                <w:szCs w:val="20"/>
                <w:highlight w:val="yellow"/>
              </w:rPr>
              <w:t>January 1, 2028</w:t>
            </w:r>
          </w:p>
        </w:tc>
      </w:tr>
      <w:tr w:rsidRPr="00814BD2" w:rsidR="00ED2E78" w:rsidTr="006B4081" w14:paraId="2073F845"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2435BF65"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w:t>
            </w:r>
            <w:r>
              <w:rPr>
                <w:rFonts w:asciiTheme="minorHAnsi" w:hAnsiTheme="minorHAnsi" w:cstheme="minorHAnsi"/>
                <w:b w:val="0"/>
                <w:color w:val="auto"/>
                <w:sz w:val="20"/>
                <w:szCs w:val="20"/>
              </w:rPr>
              <w:t>5</w:t>
            </w:r>
            <w:r w:rsidRPr="00961BF0">
              <w:rPr>
                <w:rFonts w:asciiTheme="minorHAnsi" w:hAnsiTheme="minorHAnsi" w:cstheme="minorHAnsi"/>
                <w:b w:val="0"/>
                <w:color w:val="auto"/>
                <w:sz w:val="20"/>
                <w:szCs w:val="20"/>
              </w:rPr>
              <w:t>. Estimated Funding:</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3CFC5A5C"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38235F01"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Enter total Award request in the Federal ($) field; enter zeroes in the Match ($) field.</w:t>
            </w:r>
          </w:p>
          <w:p w:rsidRPr="00961BF0" w:rsidR="00ED2E78" w:rsidP="006B4081" w:rsidRDefault="00ED2E78" w14:paraId="40006C33" w14:textId="77777777">
            <w:pPr>
              <w:pStyle w:val="ChartTextBold"/>
              <w:spacing w:before="0" w:after="0"/>
              <w:rPr>
                <w:rFonts w:asciiTheme="minorHAnsi" w:hAnsiTheme="minorHAnsi" w:cstheme="minorHAnsi"/>
                <w:b w:val="0"/>
                <w:color w:val="auto"/>
                <w:sz w:val="20"/>
                <w:szCs w:val="20"/>
              </w:rPr>
            </w:pPr>
          </w:p>
          <w:p w:rsidRPr="00961BF0" w:rsidR="00ED2E78" w:rsidP="006B4081" w:rsidRDefault="00ED2E78" w14:paraId="6B43BB43" w14:textId="5D8484FB">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color w:val="auto"/>
                <w:sz w:val="20"/>
                <w:szCs w:val="20"/>
                <w:u w:val="single"/>
              </w:rPr>
              <w:t>Note:</w:t>
            </w:r>
            <w:r w:rsidRPr="00961BF0">
              <w:rPr>
                <w:rFonts w:asciiTheme="minorHAnsi" w:hAnsiTheme="minorHAnsi" w:cstheme="minorHAnsi"/>
                <w:b w:val="0"/>
                <w:color w:val="auto"/>
                <w:sz w:val="20"/>
                <w:szCs w:val="20"/>
              </w:rPr>
              <w:t xml:space="preserve"> Applicants may revise their </w:t>
            </w:r>
            <w:r w:rsidR="002B21C3">
              <w:rPr>
                <w:rFonts w:asciiTheme="minorHAnsi" w:hAnsiTheme="minorHAnsi" w:cstheme="minorHAnsi"/>
                <w:b w:val="0"/>
                <w:color w:val="auto"/>
                <w:sz w:val="20"/>
                <w:szCs w:val="20"/>
              </w:rPr>
              <w:t>A</w:t>
            </w:r>
            <w:r w:rsidRPr="00961BF0">
              <w:rPr>
                <w:rFonts w:asciiTheme="minorHAnsi" w:hAnsiTheme="minorHAnsi" w:cstheme="minorHAnsi"/>
                <w:b w:val="0"/>
                <w:color w:val="auto"/>
                <w:sz w:val="20"/>
                <w:szCs w:val="20"/>
              </w:rPr>
              <w:t xml:space="preserve">ward request in the AMIS </w:t>
            </w:r>
            <w:r>
              <w:rPr>
                <w:rFonts w:asciiTheme="minorHAnsi" w:hAnsiTheme="minorHAnsi" w:cstheme="minorHAnsi"/>
                <w:b w:val="0"/>
                <w:color w:val="auto"/>
                <w:sz w:val="20"/>
                <w:szCs w:val="20"/>
              </w:rPr>
              <w:t>Application</w:t>
            </w:r>
            <w:r w:rsidRPr="00961BF0">
              <w:rPr>
                <w:rFonts w:asciiTheme="minorHAnsi" w:hAnsiTheme="minorHAnsi" w:cstheme="minorHAnsi"/>
                <w:b w:val="0"/>
                <w:color w:val="auto"/>
                <w:sz w:val="20"/>
                <w:szCs w:val="20"/>
              </w:rPr>
              <w:t xml:space="preserve"> after submitting the SF-424. The amount entered in the AMIS </w:t>
            </w:r>
            <w:r>
              <w:rPr>
                <w:rFonts w:asciiTheme="minorHAnsi" w:hAnsiTheme="minorHAnsi" w:cstheme="minorHAnsi"/>
                <w:b w:val="0"/>
                <w:color w:val="auto"/>
                <w:sz w:val="20"/>
                <w:szCs w:val="20"/>
              </w:rPr>
              <w:t>Application</w:t>
            </w:r>
            <w:r w:rsidRPr="00961BF0">
              <w:rPr>
                <w:rFonts w:asciiTheme="minorHAnsi" w:hAnsiTheme="minorHAnsi" w:cstheme="minorHAnsi"/>
                <w:b w:val="0"/>
                <w:color w:val="auto"/>
                <w:sz w:val="20"/>
                <w:szCs w:val="20"/>
              </w:rPr>
              <w:t xml:space="preserve"> is considered the official </w:t>
            </w:r>
            <w:r w:rsidR="002B21C3">
              <w:rPr>
                <w:rFonts w:asciiTheme="minorHAnsi" w:hAnsiTheme="minorHAnsi" w:cstheme="minorHAnsi"/>
                <w:b w:val="0"/>
                <w:color w:val="auto"/>
                <w:sz w:val="20"/>
                <w:szCs w:val="20"/>
              </w:rPr>
              <w:t>A</w:t>
            </w:r>
            <w:r w:rsidRPr="00961BF0">
              <w:rPr>
                <w:rFonts w:asciiTheme="minorHAnsi" w:hAnsiTheme="minorHAnsi" w:cstheme="minorHAnsi"/>
                <w:b w:val="0"/>
                <w:color w:val="auto"/>
                <w:sz w:val="20"/>
                <w:szCs w:val="20"/>
              </w:rPr>
              <w:t>ward request.</w:t>
            </w:r>
          </w:p>
        </w:tc>
      </w:tr>
      <w:tr w:rsidRPr="00814BD2" w:rsidR="00ED2E78" w:rsidTr="006B4081" w14:paraId="5D344950"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1C083D85"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w:t>
            </w:r>
            <w:r>
              <w:rPr>
                <w:rFonts w:asciiTheme="minorHAnsi" w:hAnsiTheme="minorHAnsi" w:cstheme="minorHAnsi"/>
                <w:b w:val="0"/>
                <w:color w:val="auto"/>
                <w:sz w:val="20"/>
                <w:szCs w:val="20"/>
              </w:rPr>
              <w:t>6</w:t>
            </w:r>
            <w:r w:rsidRPr="00961BF0">
              <w:rPr>
                <w:rFonts w:asciiTheme="minorHAnsi" w:hAnsiTheme="minorHAnsi" w:cstheme="minorHAnsi"/>
                <w:b w:val="0"/>
                <w:color w:val="auto"/>
                <w:sz w:val="20"/>
                <w:szCs w:val="20"/>
              </w:rPr>
              <w:t xml:space="preserve">. Is Submission Subject to Review by State:  </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032CD19D"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961BF0" w:rsidR="00ED2E78" w:rsidP="006B4081" w:rsidRDefault="00ED2E78" w14:paraId="697233A6"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Select option C.</w:t>
            </w:r>
          </w:p>
        </w:tc>
      </w:tr>
      <w:tr w:rsidRPr="00814BD2" w:rsidR="00ED2E78" w:rsidTr="006B4081" w14:paraId="34534260"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39ED6305"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w:t>
            </w:r>
            <w:r>
              <w:rPr>
                <w:rFonts w:asciiTheme="minorHAnsi" w:hAnsiTheme="minorHAnsi" w:cstheme="minorHAnsi"/>
                <w:b w:val="0"/>
                <w:color w:val="auto"/>
                <w:sz w:val="20"/>
                <w:szCs w:val="20"/>
              </w:rPr>
              <w:t>7</w:t>
            </w:r>
            <w:r w:rsidRPr="00961BF0">
              <w:rPr>
                <w:rFonts w:asciiTheme="minorHAnsi" w:hAnsiTheme="minorHAnsi" w:cstheme="minorHAnsi"/>
                <w:b w:val="0"/>
                <w:color w:val="auto"/>
                <w:sz w:val="20"/>
                <w:szCs w:val="20"/>
              </w:rPr>
              <w:t xml:space="preserve">. Is the Applicant Delinquent on Any Federal Debt: </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62FC924D"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AC629F" w:rsidR="00ED2E78" w:rsidP="006B4081" w:rsidRDefault="00ED2E78" w14:paraId="0E858BDC" w14:textId="77777777">
            <w:pPr>
              <w:rPr>
                <w:rFonts w:cstheme="minorHAnsi"/>
                <w:sz w:val="20"/>
                <w:szCs w:val="20"/>
              </w:rPr>
            </w:pPr>
            <w:r w:rsidRPr="00AC629F">
              <w:rPr>
                <w:rFonts w:cstheme="minorHAnsi"/>
                <w:sz w:val="20"/>
                <w:szCs w:val="20"/>
              </w:rPr>
              <w:t>Answer, and provide Explanation if ‘Yes’ selected.</w:t>
            </w:r>
          </w:p>
        </w:tc>
      </w:tr>
      <w:tr w:rsidRPr="00814BD2" w:rsidR="00ED2E78" w:rsidTr="006B4081" w14:paraId="27190BEC"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79263357"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lastRenderedPageBreak/>
              <w:t>1</w:t>
            </w:r>
            <w:r>
              <w:rPr>
                <w:rFonts w:asciiTheme="minorHAnsi" w:hAnsiTheme="minorHAnsi" w:cstheme="minorHAnsi"/>
                <w:b w:val="0"/>
                <w:color w:val="auto"/>
                <w:sz w:val="20"/>
                <w:szCs w:val="20"/>
              </w:rPr>
              <w:t>8</w:t>
            </w:r>
            <w:r w:rsidRPr="00961BF0">
              <w:rPr>
                <w:rFonts w:asciiTheme="minorHAnsi" w:hAnsiTheme="minorHAnsi" w:cstheme="minorHAnsi"/>
                <w:b w:val="0"/>
                <w:color w:val="auto"/>
                <w:sz w:val="20"/>
                <w:szCs w:val="20"/>
              </w:rPr>
              <w:t>. Applicant Certification/ Authorized Representative:</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498C81F9" w14:textId="77777777">
            <w:pPr>
              <w:pStyle w:val="ChartTextBold"/>
              <w:spacing w:before="0" w:after="0"/>
              <w:jc w:val="center"/>
              <w:rPr>
                <w:rFonts w:asciiTheme="minorHAnsi" w:hAnsiTheme="minorHAnsi" w:cstheme="minorHAnsi"/>
                <w:color w:val="auto"/>
                <w:sz w:val="20"/>
                <w:szCs w:val="20"/>
              </w:rPr>
            </w:pPr>
            <w:r w:rsidRPr="00961BF0">
              <w:rPr>
                <w:rFonts w:asciiTheme="minorHAnsi" w:hAnsiTheme="minorHAnsi" w:cstheme="minorHAnsi"/>
                <w:color w:val="auto"/>
                <w:sz w:val="20"/>
                <w:szCs w:val="20"/>
              </w:rPr>
              <w:t>Yes</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AC629F" w:rsidR="00ED2E78" w:rsidP="006B4081" w:rsidRDefault="00ED2E78" w14:paraId="2E63008E" w14:textId="191153DC">
            <w:pPr>
              <w:rPr>
                <w:rFonts w:cstheme="minorHAnsi"/>
                <w:sz w:val="20"/>
                <w:szCs w:val="20"/>
              </w:rPr>
            </w:pPr>
            <w:r w:rsidRPr="00AC629F">
              <w:rPr>
                <w:rFonts w:cstheme="minorHAnsi"/>
                <w:sz w:val="20"/>
                <w:szCs w:val="20"/>
              </w:rPr>
              <w:t>Click the ‘I Agree’ button</w:t>
            </w:r>
            <w:r w:rsidR="00486DCC">
              <w:rPr>
                <w:rFonts w:cstheme="minorHAnsi"/>
                <w:sz w:val="20"/>
                <w:szCs w:val="20"/>
              </w:rPr>
              <w:t xml:space="preserve">. </w:t>
            </w:r>
            <w:r w:rsidRPr="00AC629F">
              <w:rPr>
                <w:rFonts w:cstheme="minorHAnsi"/>
                <w:sz w:val="20"/>
                <w:szCs w:val="20"/>
              </w:rPr>
              <w:t>Complete all fields for Authorized Representative information</w:t>
            </w:r>
            <w:r w:rsidR="00486DCC">
              <w:rPr>
                <w:rFonts w:cstheme="minorHAnsi"/>
                <w:sz w:val="20"/>
                <w:szCs w:val="20"/>
              </w:rPr>
              <w:t xml:space="preserve">. </w:t>
            </w:r>
          </w:p>
        </w:tc>
      </w:tr>
      <w:tr w:rsidRPr="00814BD2" w:rsidR="00ED2E78" w:rsidTr="006B4081" w14:paraId="561A00C9"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06EB2964" w14:textId="77777777">
            <w:pPr>
              <w:pStyle w:val="ChartTextBold"/>
              <w:spacing w:before="0" w:after="0"/>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1</w:t>
            </w:r>
            <w:r>
              <w:rPr>
                <w:rFonts w:asciiTheme="minorHAnsi" w:hAnsiTheme="minorHAnsi" w:cstheme="minorHAnsi"/>
                <w:b w:val="0"/>
                <w:color w:val="auto"/>
                <w:sz w:val="20"/>
                <w:szCs w:val="20"/>
              </w:rPr>
              <w:t>9</w:t>
            </w:r>
            <w:r w:rsidRPr="00961BF0">
              <w:rPr>
                <w:rFonts w:asciiTheme="minorHAnsi" w:hAnsiTheme="minorHAnsi" w:cstheme="minorHAnsi"/>
                <w:b w:val="0"/>
                <w:color w:val="auto"/>
                <w:sz w:val="20"/>
                <w:szCs w:val="20"/>
              </w:rPr>
              <w:t>.</w:t>
            </w:r>
            <w:r>
              <w:rPr>
                <w:rFonts w:asciiTheme="minorHAnsi" w:hAnsiTheme="minorHAnsi" w:cstheme="minorHAnsi"/>
                <w:b w:val="0"/>
                <w:color w:val="auto"/>
                <w:sz w:val="20"/>
                <w:szCs w:val="20"/>
              </w:rPr>
              <w:t xml:space="preserve"> </w:t>
            </w:r>
            <w:r w:rsidRPr="00961BF0">
              <w:rPr>
                <w:rFonts w:asciiTheme="minorHAnsi" w:hAnsiTheme="minorHAnsi" w:cstheme="minorHAnsi"/>
                <w:b w:val="0"/>
                <w:color w:val="auto"/>
                <w:sz w:val="20"/>
                <w:szCs w:val="20"/>
              </w:rPr>
              <w:t xml:space="preserve">Worksheet: Consolidated </w:t>
            </w:r>
            <w:r>
              <w:rPr>
                <w:rFonts w:asciiTheme="minorHAnsi" w:hAnsiTheme="minorHAnsi" w:cstheme="minorHAnsi"/>
                <w:b w:val="0"/>
                <w:color w:val="auto"/>
                <w:sz w:val="20"/>
                <w:szCs w:val="20"/>
              </w:rPr>
              <w:t>Application</w:t>
            </w:r>
            <w:r w:rsidRPr="00961BF0">
              <w:rPr>
                <w:rFonts w:asciiTheme="minorHAnsi" w:hAnsiTheme="minorHAnsi" w:cstheme="minorHAnsi"/>
                <w:b w:val="0"/>
                <w:color w:val="auto"/>
                <w:sz w:val="20"/>
                <w:szCs w:val="20"/>
              </w:rPr>
              <w:t>/Plan/Funding Request Explanation:</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069F8DD7"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AC629F" w:rsidR="00ED2E78" w:rsidP="006B4081" w:rsidRDefault="00ED2E78" w14:paraId="32112089" w14:textId="77777777">
            <w:pPr>
              <w:rPr>
                <w:rFonts w:cstheme="minorHAnsi"/>
                <w:sz w:val="20"/>
                <w:szCs w:val="20"/>
              </w:rPr>
            </w:pPr>
            <w:r w:rsidRPr="00AC629F">
              <w:rPr>
                <w:rFonts w:cstheme="minorHAnsi"/>
                <w:sz w:val="20"/>
                <w:szCs w:val="20"/>
              </w:rPr>
              <w:t>Not Applicable–leave blank.</w:t>
            </w:r>
          </w:p>
        </w:tc>
      </w:tr>
      <w:tr w:rsidRPr="00814BD2" w:rsidR="00ED2E78" w:rsidTr="006B4081" w14:paraId="3ACC2200" w14:textId="77777777">
        <w:trPr>
          <w:trHeight w:val="144"/>
        </w:trPr>
        <w:tc>
          <w:tcPr>
            <w:tcW w:w="4029"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3E9CF0C4" w14:textId="77777777">
            <w:pPr>
              <w:pStyle w:val="ChartTextBold"/>
              <w:spacing w:before="0" w:after="0"/>
              <w:rPr>
                <w:rFonts w:asciiTheme="minorHAnsi" w:hAnsiTheme="minorHAnsi" w:cstheme="minorHAnsi"/>
                <w:b w:val="0"/>
                <w:color w:val="auto"/>
                <w:sz w:val="20"/>
                <w:szCs w:val="20"/>
              </w:rPr>
            </w:pPr>
            <w:r>
              <w:rPr>
                <w:rFonts w:asciiTheme="minorHAnsi" w:hAnsiTheme="minorHAnsi" w:cstheme="minorHAnsi"/>
                <w:b w:val="0"/>
                <w:color w:val="auto"/>
                <w:sz w:val="20"/>
                <w:szCs w:val="20"/>
              </w:rPr>
              <w:t>20</w:t>
            </w:r>
            <w:r w:rsidRPr="00961BF0">
              <w:rPr>
                <w:rFonts w:asciiTheme="minorHAnsi" w:hAnsiTheme="minorHAnsi" w:cstheme="minorHAnsi"/>
                <w:b w:val="0"/>
                <w:color w:val="auto"/>
                <w:sz w:val="20"/>
                <w:szCs w:val="20"/>
              </w:rPr>
              <w:t>.</w:t>
            </w:r>
            <w:r>
              <w:rPr>
                <w:rFonts w:asciiTheme="minorHAnsi" w:hAnsiTheme="minorHAnsi" w:cstheme="minorHAnsi"/>
                <w:b w:val="0"/>
                <w:color w:val="auto"/>
                <w:sz w:val="20"/>
                <w:szCs w:val="20"/>
              </w:rPr>
              <w:t xml:space="preserve"> </w:t>
            </w:r>
            <w:r w:rsidRPr="00961BF0">
              <w:rPr>
                <w:rFonts w:asciiTheme="minorHAnsi" w:hAnsiTheme="minorHAnsi" w:cstheme="minorHAnsi"/>
                <w:b w:val="0"/>
                <w:color w:val="auto"/>
                <w:sz w:val="20"/>
                <w:szCs w:val="20"/>
              </w:rPr>
              <w:t>Worksheet: Applicant Federal Debt Delinquent Explanation:</w:t>
            </w:r>
          </w:p>
        </w:tc>
        <w:tc>
          <w:tcPr>
            <w:tcW w:w="1080" w:type="dxa"/>
            <w:tcBorders>
              <w:top w:val="single" w:color="auto" w:sz="4" w:space="0"/>
              <w:left w:val="single" w:color="auto" w:sz="4" w:space="0"/>
              <w:bottom w:val="single" w:color="auto" w:sz="4" w:space="0"/>
              <w:right w:val="single" w:color="auto" w:sz="4" w:space="0"/>
            </w:tcBorders>
          </w:tcPr>
          <w:p w:rsidRPr="00961BF0" w:rsidR="00ED2E78" w:rsidP="006B4081" w:rsidRDefault="00ED2E78" w14:paraId="25CD6F90" w14:textId="77777777">
            <w:pPr>
              <w:pStyle w:val="ChartTextBold"/>
              <w:spacing w:before="0" w:after="0"/>
              <w:jc w:val="center"/>
              <w:rPr>
                <w:rFonts w:asciiTheme="minorHAnsi" w:hAnsiTheme="minorHAnsi" w:cstheme="minorHAnsi"/>
                <w:b w:val="0"/>
                <w:color w:val="auto"/>
                <w:sz w:val="20"/>
                <w:szCs w:val="20"/>
              </w:rPr>
            </w:pPr>
            <w:r w:rsidRPr="00961BF0">
              <w:rPr>
                <w:rFonts w:asciiTheme="minorHAnsi" w:hAnsiTheme="minorHAnsi" w:cstheme="minorHAnsi"/>
                <w:b w:val="0"/>
                <w:color w:val="auto"/>
                <w:sz w:val="20"/>
                <w:szCs w:val="20"/>
              </w:rPr>
              <w:t>No</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AC629F" w:rsidR="00ED2E78" w:rsidP="006B4081" w:rsidRDefault="00ED2E78" w14:paraId="553DB16A" w14:textId="77777777">
            <w:pPr>
              <w:rPr>
                <w:rFonts w:cstheme="minorHAnsi"/>
                <w:sz w:val="20"/>
                <w:szCs w:val="20"/>
              </w:rPr>
            </w:pPr>
            <w:r w:rsidRPr="00AC629F">
              <w:rPr>
                <w:rFonts w:cstheme="minorHAnsi"/>
                <w:sz w:val="20"/>
                <w:szCs w:val="20"/>
              </w:rPr>
              <w:t>Complete if applicable.</w:t>
            </w:r>
          </w:p>
        </w:tc>
      </w:tr>
    </w:tbl>
    <w:p w:rsidRPr="00814BD2" w:rsidR="00ED2E78" w:rsidP="00ED2E78" w:rsidRDefault="00ED2E78" w14:paraId="44412275" w14:textId="77777777">
      <w:pPr>
        <w:spacing w:after="0" w:line="240" w:lineRule="auto"/>
        <w:rPr>
          <w:rFonts w:cstheme="minorHAnsi"/>
          <w:caps/>
          <w:color w:val="33588B"/>
          <w:sz w:val="24"/>
          <w:szCs w:val="20"/>
        </w:rPr>
      </w:pPr>
    </w:p>
    <w:p w:rsidRPr="00B75292" w:rsidR="00ED2E78" w:rsidP="00ED2E78" w:rsidRDefault="00ED2E78" w14:paraId="11D3AEC9" w14:textId="77777777">
      <w:pPr>
        <w:rPr>
          <w:b/>
          <w:color w:val="002060"/>
          <w:sz w:val="28"/>
          <w:szCs w:val="28"/>
        </w:rPr>
      </w:pPr>
      <w:r w:rsidRPr="00B75292">
        <w:rPr>
          <w:b/>
          <w:color w:val="002060"/>
          <w:sz w:val="28"/>
          <w:szCs w:val="28"/>
        </w:rPr>
        <w:t xml:space="preserve">Grants.gov Submission Information </w:t>
      </w:r>
    </w:p>
    <w:p w:rsidRPr="00ED2E78" w:rsidR="00ED2E78" w:rsidP="00ED2E78" w:rsidRDefault="00ED2E78" w14:paraId="00E5050E" w14:textId="436E8316">
      <w:pPr>
        <w:widowControl w:val="0"/>
        <w:autoSpaceDE w:val="0"/>
        <w:autoSpaceDN w:val="0"/>
        <w:adjustRightInd w:val="0"/>
        <w:rPr>
          <w:rFonts w:eastAsiaTheme="majorEastAsia" w:cstheme="minorHAnsi"/>
          <w:b/>
          <w:bCs/>
          <w:caps/>
          <w:color w:val="33588B"/>
          <w:spacing w:val="20"/>
        </w:rPr>
      </w:pPr>
      <w:r w:rsidRPr="00ED2E78">
        <w:rPr>
          <w:rFonts w:cstheme="minorHAnsi"/>
        </w:rPr>
        <w:t>Each Applicant will receive an email from Grants.gov immediately after submitting the SF-424 confirming that the submission has been recorded in the Grants.gov system. This email will contain a tracking number for the submitted SF-424. Within 48 hours, the Applicant will receive a second email which will indicate if the submitted SF-424 was either successfully validated or rejected with errors. However, Applicants should not rely on the email notification from Grants.gov to confirm that their SF-424 was validated. Applicants are strongly encouraged to use the tracking number provided in the first email to closely monitor the status of their SF-424 by checking Grants.gov directly. The SF-424 will not be officially accepted by the CDFI Fund until Grants.gov has validated the SF-424. In the Grants.gov Workspace function, please note that the Application package has not been submitted if you have not received a tracking number</w:t>
      </w:r>
      <w:r w:rsidR="00486DCC">
        <w:rPr>
          <w:rFonts w:cstheme="minorHAnsi"/>
        </w:rPr>
        <w:t xml:space="preserve">. </w:t>
      </w:r>
      <w:r w:rsidRPr="00ED2E78">
        <w:rPr>
          <w:rFonts w:cstheme="minorHAnsi"/>
          <w:b/>
          <w:bCs/>
          <w:caps/>
          <w:color w:val="33588B"/>
          <w:spacing w:val="20"/>
        </w:rPr>
        <w:br w:type="page"/>
      </w:r>
    </w:p>
    <w:p w:rsidRPr="007B46A6" w:rsidR="00ED2E78" w:rsidP="00ED2E78" w:rsidRDefault="00ED2E78" w14:paraId="6CFF87C1" w14:textId="77777777">
      <w:pPr>
        <w:pStyle w:val="Heading1"/>
        <w:pBdr>
          <w:bottom w:val="single" w:color="auto" w:sz="4" w:space="1"/>
        </w:pBdr>
        <w:spacing w:before="0" w:after="160"/>
        <w:ind w:right="-360"/>
        <w:rPr>
          <w:rFonts w:asciiTheme="minorHAnsi" w:hAnsiTheme="minorHAnsi" w:cstheme="minorHAnsi"/>
          <w:b/>
          <w:bCs/>
          <w:caps/>
          <w:color w:val="33588B"/>
          <w:spacing w:val="20"/>
          <w:sz w:val="36"/>
          <w:szCs w:val="36"/>
        </w:rPr>
      </w:pPr>
      <w:bookmarkStart w:name="_Toc5021638" w:id="29"/>
      <w:bookmarkStart w:name="_Toc98748278" w:id="30"/>
      <w:bookmarkStart w:name="_Toc98781818" w:id="31"/>
      <w:bookmarkStart w:name="_Toc98848864" w:id="32"/>
      <w:bookmarkStart w:name="_Toc98853143" w:id="33"/>
      <w:bookmarkStart w:name="_Toc98944341" w:id="34"/>
      <w:bookmarkStart w:name="_Toc102137351" w:id="35"/>
      <w:bookmarkStart w:name="_Toc104991518" w:id="36"/>
      <w:r w:rsidRPr="007B46A6">
        <w:rPr>
          <w:rFonts w:asciiTheme="minorHAnsi" w:hAnsiTheme="minorHAnsi" w:cstheme="minorHAnsi"/>
          <w:b/>
          <w:bCs/>
          <w:caps/>
          <w:color w:val="002060"/>
          <w:spacing w:val="20"/>
          <w:sz w:val="36"/>
          <w:szCs w:val="36"/>
        </w:rPr>
        <w:lastRenderedPageBreak/>
        <w:t>AMIS APPLICATION INSTRUCTIONS</w:t>
      </w:r>
      <w:bookmarkEnd w:id="29"/>
      <w:bookmarkEnd w:id="30"/>
      <w:bookmarkEnd w:id="31"/>
      <w:bookmarkEnd w:id="32"/>
      <w:bookmarkEnd w:id="33"/>
      <w:bookmarkEnd w:id="34"/>
      <w:bookmarkEnd w:id="35"/>
      <w:bookmarkEnd w:id="36"/>
    </w:p>
    <w:p w:rsidRPr="00B75292" w:rsidR="00ED2E78" w:rsidP="00ED2E78" w:rsidRDefault="00B04993" w14:paraId="2207F49F" w14:textId="40A85372">
      <w:pPr>
        <w:rPr>
          <w:b/>
          <w:color w:val="002060"/>
          <w:sz w:val="28"/>
          <w:szCs w:val="28"/>
        </w:rPr>
      </w:pPr>
      <w:r>
        <w:rPr>
          <w:b/>
          <w:color w:val="002060"/>
          <w:sz w:val="28"/>
          <w:szCs w:val="28"/>
        </w:rPr>
        <w:t>Verify Organization’s Registration in AMIS</w:t>
      </w:r>
    </w:p>
    <w:p w:rsidRPr="00ED2E78" w:rsidR="00ED2E78" w:rsidP="00ED2E78" w:rsidRDefault="00ED2E78" w14:paraId="2640405E" w14:textId="209CA327">
      <w:pPr>
        <w:rPr>
          <w:rFonts w:cstheme="minorHAnsi"/>
        </w:rPr>
      </w:pPr>
      <w:r w:rsidRPr="00ED2E78">
        <w:rPr>
          <w:rFonts w:cstheme="minorHAnsi"/>
        </w:rPr>
        <w:t xml:space="preserve">The Applicant organization registered in AMIS must be the same one that submitted the SF-424 through Grants.gov, and the EIN and UEI number on the SF-424 must match the EIN and UEI number in the organizational information in AMIS. Organizations who have previously applied for CDFI Fund programs through AMIS likely already meet this </w:t>
      </w:r>
      <w:proofErr w:type="gramStart"/>
      <w:r w:rsidRPr="00ED2E78">
        <w:rPr>
          <w:rFonts w:cstheme="minorHAnsi"/>
        </w:rPr>
        <w:t>requirement, but</w:t>
      </w:r>
      <w:proofErr w:type="gramEnd"/>
      <w:r w:rsidRPr="00ED2E78">
        <w:rPr>
          <w:rFonts w:cstheme="minorHAnsi"/>
        </w:rPr>
        <w:t xml:space="preserve"> should verify that their information is accurate in AMIS prior to the deadline</w:t>
      </w:r>
      <w:r w:rsidR="00486DCC">
        <w:rPr>
          <w:rFonts w:cstheme="minorHAnsi"/>
        </w:rPr>
        <w:t xml:space="preserve">. </w:t>
      </w:r>
    </w:p>
    <w:p w:rsidRPr="00B75292" w:rsidR="00ED2E78" w:rsidP="00ED2E78" w:rsidRDefault="00ED2E78" w14:paraId="2B362DF0" w14:textId="77777777">
      <w:pPr>
        <w:rPr>
          <w:b/>
          <w:color w:val="002060"/>
          <w:sz w:val="28"/>
          <w:szCs w:val="28"/>
        </w:rPr>
      </w:pPr>
      <w:bookmarkStart w:name="_Toc5021640" w:id="37"/>
      <w:r w:rsidRPr="00B75292">
        <w:rPr>
          <w:b/>
          <w:color w:val="002060"/>
          <w:sz w:val="28"/>
          <w:szCs w:val="28"/>
        </w:rPr>
        <w:t>AMIS Application Overview</w:t>
      </w:r>
      <w:bookmarkEnd w:id="37"/>
    </w:p>
    <w:p w:rsidRPr="00ED2E78" w:rsidR="00ED2E78" w:rsidP="00ED2E78" w:rsidRDefault="00ED2E78" w14:paraId="588D14F8" w14:textId="3D5EDE27">
      <w:pPr>
        <w:pStyle w:val="BodyText"/>
        <w:spacing w:after="160" w:line="259" w:lineRule="auto"/>
        <w:ind w:left="0"/>
        <w:rPr>
          <w:rFonts w:asciiTheme="minorHAnsi" w:hAnsiTheme="minorHAnsi" w:cstheme="minorHAnsi"/>
          <w:sz w:val="22"/>
          <w:szCs w:val="22"/>
        </w:rPr>
      </w:pPr>
      <w:r w:rsidRPr="00ED2E78">
        <w:rPr>
          <w:rFonts w:asciiTheme="minorHAnsi" w:hAnsiTheme="minorHAnsi" w:cstheme="minorHAnsi"/>
          <w:sz w:val="22"/>
          <w:szCs w:val="22"/>
        </w:rPr>
        <w:t xml:space="preserve">The remainder of this document provides the full question text and related guidance for the information that should be entered into the </w:t>
      </w:r>
      <w:r w:rsidR="00F5173A">
        <w:rPr>
          <w:rFonts w:asciiTheme="minorHAnsi" w:hAnsiTheme="minorHAnsi" w:cstheme="minorHAnsi"/>
          <w:sz w:val="22"/>
          <w:szCs w:val="22"/>
        </w:rPr>
        <w:t>CDFI ERP</w:t>
      </w:r>
      <w:r w:rsidRPr="00ED2E78">
        <w:rPr>
          <w:rFonts w:asciiTheme="minorHAnsi" w:hAnsiTheme="minorHAnsi" w:cstheme="minorHAnsi"/>
          <w:sz w:val="22"/>
          <w:szCs w:val="22"/>
        </w:rPr>
        <w:t xml:space="preserve"> Application in AMIS. For technical details on how to use and navigate AMIS, see the </w:t>
      </w:r>
      <w:r w:rsidR="00F5173A">
        <w:rPr>
          <w:rFonts w:asciiTheme="minorHAnsi" w:hAnsiTheme="minorHAnsi" w:cstheme="minorHAnsi"/>
          <w:sz w:val="22"/>
          <w:szCs w:val="22"/>
          <w:u w:val="single"/>
        </w:rPr>
        <w:t>CDFI ERP</w:t>
      </w:r>
      <w:r w:rsidRPr="00ED2E78">
        <w:rPr>
          <w:rFonts w:asciiTheme="minorHAnsi" w:hAnsiTheme="minorHAnsi" w:cstheme="minorHAnsi"/>
          <w:sz w:val="22"/>
          <w:szCs w:val="22"/>
          <w:u w:val="single"/>
        </w:rPr>
        <w:t xml:space="preserve"> AMIS Application Navigation Guide</w:t>
      </w:r>
      <w:r w:rsidRPr="00ED2E78">
        <w:rPr>
          <w:rFonts w:asciiTheme="minorHAnsi" w:hAnsiTheme="minorHAnsi" w:cstheme="minorHAnsi"/>
          <w:sz w:val="22"/>
          <w:szCs w:val="22"/>
        </w:rPr>
        <w:t xml:space="preserve"> at</w:t>
      </w:r>
      <w:r w:rsidR="0048006B">
        <w:rPr>
          <w:rFonts w:asciiTheme="minorHAnsi" w:hAnsiTheme="minorHAnsi" w:cstheme="minorHAnsi"/>
          <w:sz w:val="22"/>
          <w:szCs w:val="22"/>
        </w:rPr>
        <w:t xml:space="preserve"> </w:t>
      </w:r>
      <w:r w:rsidRPr="0048006B" w:rsidR="0048006B">
        <w:rPr>
          <w:rFonts w:cstheme="minorBidi"/>
          <w:sz w:val="22"/>
          <w:szCs w:val="22"/>
          <w:highlight w:val="yellow"/>
        </w:rPr>
        <w:t>https://</w:t>
      </w:r>
      <w:r w:rsidRPr="0048006B" w:rsidR="0048006B">
        <w:rPr>
          <w:rFonts w:cstheme="minorHAnsi"/>
          <w:sz w:val="22"/>
          <w:szCs w:val="22"/>
          <w:highlight w:val="yellow"/>
        </w:rPr>
        <w:t>www.cdfifund.gov/</w:t>
      </w:r>
      <w:r w:rsidRPr="00780ACA" w:rsidR="00F5173A">
        <w:rPr>
          <w:rFonts w:cstheme="minorHAnsi"/>
          <w:sz w:val="22"/>
          <w:szCs w:val="22"/>
          <w:highlight w:val="yellow"/>
        </w:rPr>
        <w:t>erp</w:t>
      </w:r>
      <w:r w:rsidR="0048006B">
        <w:rPr>
          <w:rFonts w:asciiTheme="minorHAnsi" w:hAnsiTheme="minorHAnsi" w:cstheme="minorHAnsi"/>
          <w:sz w:val="22"/>
          <w:szCs w:val="22"/>
        </w:rPr>
        <w:t xml:space="preserve">. </w:t>
      </w:r>
      <w:r w:rsidRPr="00ED2E78">
        <w:rPr>
          <w:rFonts w:asciiTheme="minorHAnsi" w:hAnsiTheme="minorHAnsi" w:cstheme="minorHAnsi"/>
          <w:sz w:val="22"/>
          <w:szCs w:val="22"/>
        </w:rPr>
        <w:t>This manual will be available after the Application is opened in AMIS.</w:t>
      </w:r>
    </w:p>
    <w:p w:rsidRPr="00ED2E78" w:rsidR="00ED2E78" w:rsidP="00ED2E78" w:rsidRDefault="00ED2E78" w14:paraId="376A648E" w14:textId="77777777">
      <w:pPr>
        <w:pStyle w:val="BodyText"/>
        <w:spacing w:after="160" w:line="259" w:lineRule="auto"/>
        <w:ind w:left="0"/>
        <w:rPr>
          <w:rFonts w:asciiTheme="minorHAnsi" w:hAnsiTheme="minorHAnsi" w:cstheme="minorHAnsi"/>
          <w:sz w:val="22"/>
          <w:szCs w:val="22"/>
        </w:rPr>
      </w:pPr>
      <w:r w:rsidRPr="00ED2E78">
        <w:rPr>
          <w:rFonts w:asciiTheme="minorHAnsi" w:hAnsiTheme="minorHAnsi" w:cstheme="minorHAnsi"/>
          <w:sz w:val="22"/>
          <w:szCs w:val="22"/>
        </w:rPr>
        <w:t>In order to facilitate the crosswalk between the online AMIS Application and this Question Text/Guidance document, here are a few tips:</w:t>
      </w:r>
    </w:p>
    <w:p w:rsidRPr="00ED2E78" w:rsidR="00ED2E78" w:rsidP="00A107BA" w:rsidRDefault="00ED2E78" w14:paraId="07A07C19" w14:textId="605A08DA">
      <w:pPr>
        <w:pStyle w:val="BodyText"/>
        <w:numPr>
          <w:ilvl w:val="0"/>
          <w:numId w:val="68"/>
        </w:numPr>
        <w:autoSpaceDE/>
        <w:autoSpaceDN/>
        <w:adjustRightInd/>
        <w:spacing w:after="160" w:line="259" w:lineRule="auto"/>
        <w:rPr>
          <w:rFonts w:asciiTheme="minorHAnsi" w:hAnsiTheme="minorHAnsi" w:cstheme="minorHAnsi"/>
          <w:sz w:val="22"/>
          <w:szCs w:val="22"/>
        </w:rPr>
      </w:pPr>
      <w:r w:rsidRPr="00ED2E78">
        <w:rPr>
          <w:rFonts w:asciiTheme="minorHAnsi" w:hAnsiTheme="minorHAnsi" w:cstheme="minorHAnsi"/>
          <w:sz w:val="22"/>
          <w:szCs w:val="22"/>
        </w:rPr>
        <w:t>Prepare narrative responses to questions outside of AMIS. Once your narratives are finalized, you can copy and paste the final versions into the appropriate fields in AMIS</w:t>
      </w:r>
      <w:r w:rsidR="00486DCC">
        <w:rPr>
          <w:rFonts w:asciiTheme="minorHAnsi" w:hAnsiTheme="minorHAnsi" w:cstheme="minorHAnsi"/>
          <w:sz w:val="22"/>
          <w:szCs w:val="22"/>
        </w:rPr>
        <w:t xml:space="preserve">. </w:t>
      </w:r>
    </w:p>
    <w:p w:rsidRPr="00ED2E78" w:rsidR="00ED2E78" w:rsidP="00A107BA" w:rsidRDefault="00ED2E78" w14:paraId="32C57CC3" w14:textId="7B7D42F3">
      <w:pPr>
        <w:pStyle w:val="BodyText"/>
        <w:numPr>
          <w:ilvl w:val="0"/>
          <w:numId w:val="68"/>
        </w:numPr>
        <w:autoSpaceDE/>
        <w:autoSpaceDN/>
        <w:adjustRightInd/>
        <w:spacing w:after="160" w:line="259" w:lineRule="auto"/>
        <w:rPr>
          <w:rFonts w:asciiTheme="minorHAnsi" w:hAnsiTheme="minorHAnsi" w:cstheme="minorHAnsi"/>
          <w:sz w:val="22"/>
          <w:szCs w:val="22"/>
        </w:rPr>
      </w:pPr>
      <w:r w:rsidRPr="00ED2E78">
        <w:rPr>
          <w:rFonts w:asciiTheme="minorHAnsi" w:hAnsiTheme="minorHAnsi" w:cstheme="minorHAnsi"/>
          <w:sz w:val="22"/>
          <w:szCs w:val="22"/>
        </w:rPr>
        <w:t xml:space="preserve">Prior to submitting the Application and required attachments through AMIS, be sure that the information is correct. The CDFI Fund will not accept any revisions or amendments to the </w:t>
      </w:r>
      <w:r w:rsidR="00F5173A">
        <w:rPr>
          <w:rFonts w:asciiTheme="minorHAnsi" w:hAnsiTheme="minorHAnsi" w:cstheme="minorHAnsi"/>
          <w:sz w:val="22"/>
          <w:szCs w:val="22"/>
        </w:rPr>
        <w:t>CDFI ERP</w:t>
      </w:r>
      <w:r w:rsidRPr="00ED2E78">
        <w:rPr>
          <w:rFonts w:asciiTheme="minorHAnsi" w:hAnsiTheme="minorHAnsi" w:cstheme="minorHAnsi"/>
          <w:sz w:val="22"/>
          <w:szCs w:val="22"/>
        </w:rPr>
        <w:t xml:space="preserve"> Application once it has been submitted.</w:t>
      </w:r>
    </w:p>
    <w:p w:rsidRPr="00ED2E78" w:rsidR="00ED2E78" w:rsidP="00ED2E78" w:rsidRDefault="00ED2E78" w14:paraId="5D5008B9" w14:textId="2F465A89">
      <w:pPr>
        <w:pStyle w:val="BodyText"/>
        <w:spacing w:after="160" w:line="259" w:lineRule="auto"/>
        <w:ind w:left="0"/>
        <w:rPr>
          <w:rFonts w:asciiTheme="minorHAnsi" w:hAnsiTheme="minorHAnsi" w:cstheme="minorHAnsi"/>
          <w:sz w:val="22"/>
          <w:szCs w:val="22"/>
        </w:rPr>
      </w:pPr>
      <w:r w:rsidRPr="00ED2E78">
        <w:rPr>
          <w:rFonts w:asciiTheme="minorHAnsi" w:hAnsiTheme="minorHAnsi" w:cstheme="minorHAnsi"/>
          <w:sz w:val="22"/>
          <w:szCs w:val="22"/>
        </w:rPr>
        <w:t xml:space="preserve">Please be sure that all data </w:t>
      </w:r>
      <w:proofErr w:type="gramStart"/>
      <w:r w:rsidRPr="00ED2E78">
        <w:rPr>
          <w:rFonts w:asciiTheme="minorHAnsi" w:hAnsiTheme="minorHAnsi" w:cstheme="minorHAnsi"/>
          <w:sz w:val="22"/>
          <w:szCs w:val="22"/>
        </w:rPr>
        <w:t>entered into</w:t>
      </w:r>
      <w:proofErr w:type="gramEnd"/>
      <w:r w:rsidRPr="00ED2E78">
        <w:rPr>
          <w:rFonts w:asciiTheme="minorHAnsi" w:hAnsiTheme="minorHAnsi" w:cstheme="minorHAnsi"/>
          <w:sz w:val="22"/>
          <w:szCs w:val="22"/>
        </w:rPr>
        <w:t xml:space="preserve"> AMIS is accurate and complete. As part of the </w:t>
      </w:r>
      <w:r w:rsidR="00F5173A">
        <w:rPr>
          <w:rFonts w:asciiTheme="minorHAnsi" w:hAnsiTheme="minorHAnsi" w:cstheme="minorHAnsi"/>
          <w:sz w:val="22"/>
          <w:szCs w:val="22"/>
        </w:rPr>
        <w:t>CDFI ERP</w:t>
      </w:r>
      <w:r w:rsidRPr="00ED2E78">
        <w:rPr>
          <w:rFonts w:asciiTheme="minorHAnsi" w:hAnsiTheme="minorHAnsi" w:cstheme="minorHAnsi"/>
          <w:sz w:val="22"/>
          <w:szCs w:val="22"/>
        </w:rPr>
        <w:t xml:space="preserve"> Application review process, information entered in AMIS will be used to score and rank the Applicants (as outlined in the FY 2022 </w:t>
      </w:r>
      <w:r w:rsidR="00F5173A">
        <w:rPr>
          <w:rFonts w:asciiTheme="minorHAnsi" w:hAnsiTheme="minorHAnsi" w:cstheme="minorHAnsi"/>
          <w:sz w:val="22"/>
          <w:szCs w:val="22"/>
        </w:rPr>
        <w:t>CDFI ERP</w:t>
      </w:r>
      <w:r w:rsidR="00EA6E93">
        <w:rPr>
          <w:rFonts w:asciiTheme="minorHAnsi" w:hAnsiTheme="minorHAnsi" w:cstheme="minorHAnsi"/>
          <w:sz w:val="22"/>
          <w:szCs w:val="22"/>
        </w:rPr>
        <w:t xml:space="preserve"> </w:t>
      </w:r>
      <w:r w:rsidRPr="00ED2E78">
        <w:rPr>
          <w:rFonts w:asciiTheme="minorHAnsi" w:hAnsiTheme="minorHAnsi" w:cstheme="minorHAnsi"/>
          <w:sz w:val="22"/>
          <w:szCs w:val="22"/>
        </w:rPr>
        <w:t xml:space="preserve">NOFA). Applicants will not be able to revise information </w:t>
      </w:r>
      <w:proofErr w:type="gramStart"/>
      <w:r w:rsidRPr="00ED2E78">
        <w:rPr>
          <w:rFonts w:asciiTheme="minorHAnsi" w:hAnsiTheme="minorHAnsi" w:cstheme="minorHAnsi"/>
          <w:sz w:val="22"/>
          <w:szCs w:val="22"/>
        </w:rPr>
        <w:t>entered into</w:t>
      </w:r>
      <w:proofErr w:type="gramEnd"/>
      <w:r w:rsidRPr="00ED2E78">
        <w:rPr>
          <w:rFonts w:asciiTheme="minorHAnsi" w:hAnsiTheme="minorHAnsi" w:cstheme="minorHAnsi"/>
          <w:sz w:val="22"/>
          <w:szCs w:val="22"/>
        </w:rPr>
        <w:t xml:space="preserve"> AMIS after Application submission. Failure to provide complete and accurate information may negatively impact the evaluation of an Applicant’s FY 2022 </w:t>
      </w:r>
      <w:r w:rsidR="00F5173A">
        <w:rPr>
          <w:rFonts w:asciiTheme="minorHAnsi" w:hAnsiTheme="minorHAnsi" w:cstheme="minorHAnsi"/>
          <w:sz w:val="22"/>
          <w:szCs w:val="22"/>
        </w:rPr>
        <w:t>CDFI ERP</w:t>
      </w:r>
      <w:r w:rsidRPr="00ED2E78">
        <w:rPr>
          <w:rFonts w:asciiTheme="minorHAnsi" w:hAnsiTheme="minorHAnsi" w:cstheme="minorHAnsi"/>
          <w:sz w:val="22"/>
          <w:szCs w:val="22"/>
        </w:rPr>
        <w:t xml:space="preserve"> Application. The CDFI Fund reserves the right to reject an </w:t>
      </w:r>
      <w:proofErr w:type="gramStart"/>
      <w:r w:rsidRPr="00ED2E78">
        <w:rPr>
          <w:rFonts w:asciiTheme="minorHAnsi" w:hAnsiTheme="minorHAnsi" w:cstheme="minorHAnsi"/>
          <w:sz w:val="22"/>
          <w:szCs w:val="22"/>
        </w:rPr>
        <w:t>Application</w:t>
      </w:r>
      <w:proofErr w:type="gramEnd"/>
      <w:r w:rsidRPr="00ED2E78">
        <w:rPr>
          <w:rFonts w:asciiTheme="minorHAnsi" w:hAnsiTheme="minorHAnsi" w:cstheme="minorHAnsi"/>
          <w:sz w:val="22"/>
          <w:szCs w:val="22"/>
        </w:rPr>
        <w:t xml:space="preserve"> if information submitted through AMIS is determined to be inaccurate</w:t>
      </w:r>
      <w:r w:rsidR="00486DCC">
        <w:rPr>
          <w:rFonts w:asciiTheme="minorHAnsi" w:hAnsiTheme="minorHAnsi" w:cstheme="minorHAnsi"/>
          <w:sz w:val="22"/>
          <w:szCs w:val="22"/>
        </w:rPr>
        <w:t xml:space="preserve">. </w:t>
      </w:r>
    </w:p>
    <w:p w:rsidRPr="00ED2E78" w:rsidR="00ED2E78" w:rsidP="00ED2E78" w:rsidRDefault="00ED2E78" w14:paraId="626B90C6" w14:textId="77777777">
      <w:pPr>
        <w:pStyle w:val="BodyText"/>
        <w:spacing w:after="160" w:line="259" w:lineRule="auto"/>
        <w:ind w:left="0"/>
        <w:rPr>
          <w:rFonts w:asciiTheme="minorHAnsi" w:hAnsiTheme="minorHAnsi" w:cstheme="minorHAnsi"/>
          <w:sz w:val="22"/>
          <w:szCs w:val="22"/>
        </w:rPr>
      </w:pPr>
      <w:r w:rsidRPr="00ED2E78">
        <w:rPr>
          <w:rFonts w:asciiTheme="minorHAnsi" w:hAnsiTheme="minorHAnsi" w:cstheme="minorHAnsi"/>
          <w:sz w:val="22"/>
          <w:szCs w:val="22"/>
        </w:rPr>
        <w:t>In order to facilitate the crosswalk between this Application guidance document and AMIS, each Application question in this document will be presented in a Table that contains the following information:</w:t>
      </w:r>
    </w:p>
    <w:p w:rsidRPr="00ED2E78" w:rsidR="00ED2E78" w:rsidP="00A107BA" w:rsidRDefault="00ED2E78" w14:paraId="539DE787" w14:textId="77777777">
      <w:pPr>
        <w:pStyle w:val="BodyText"/>
        <w:numPr>
          <w:ilvl w:val="0"/>
          <w:numId w:val="76"/>
        </w:numPr>
        <w:autoSpaceDE/>
        <w:autoSpaceDN/>
        <w:adjustRightInd/>
        <w:spacing w:line="259" w:lineRule="auto"/>
        <w:rPr>
          <w:rFonts w:asciiTheme="minorHAnsi" w:hAnsiTheme="minorHAnsi" w:cstheme="minorHAnsi"/>
          <w:sz w:val="22"/>
          <w:szCs w:val="22"/>
        </w:rPr>
      </w:pPr>
      <w:r w:rsidRPr="00ED2E78">
        <w:rPr>
          <w:rFonts w:asciiTheme="minorHAnsi" w:hAnsiTheme="minorHAnsi" w:cstheme="minorHAnsi"/>
          <w:sz w:val="22"/>
          <w:szCs w:val="22"/>
        </w:rPr>
        <w:t>Full question text</w:t>
      </w:r>
    </w:p>
    <w:p w:rsidRPr="00ED2E78" w:rsidR="00ED2E78" w:rsidP="00A107BA" w:rsidRDefault="00ED2E78" w14:paraId="6BC7F996" w14:textId="77777777">
      <w:pPr>
        <w:pStyle w:val="BodyText"/>
        <w:numPr>
          <w:ilvl w:val="0"/>
          <w:numId w:val="76"/>
        </w:numPr>
        <w:autoSpaceDE/>
        <w:autoSpaceDN/>
        <w:adjustRightInd/>
        <w:spacing w:line="259" w:lineRule="auto"/>
        <w:rPr>
          <w:rFonts w:asciiTheme="minorHAnsi" w:hAnsiTheme="minorHAnsi" w:cstheme="minorHAnsi"/>
          <w:sz w:val="22"/>
          <w:szCs w:val="22"/>
        </w:rPr>
      </w:pPr>
      <w:r w:rsidRPr="00ED2E78">
        <w:rPr>
          <w:rFonts w:asciiTheme="minorHAnsi" w:hAnsiTheme="minorHAnsi" w:cstheme="minorHAnsi"/>
          <w:sz w:val="22"/>
          <w:szCs w:val="22"/>
        </w:rPr>
        <w:t>Response Options</w:t>
      </w:r>
    </w:p>
    <w:p w:rsidRPr="00ED2E78" w:rsidR="00ED2E78" w:rsidP="00A107BA" w:rsidRDefault="00ED2E78" w14:paraId="71BEDDA2" w14:textId="77777777">
      <w:pPr>
        <w:pStyle w:val="BodyText"/>
        <w:numPr>
          <w:ilvl w:val="0"/>
          <w:numId w:val="76"/>
        </w:numPr>
        <w:autoSpaceDE/>
        <w:autoSpaceDN/>
        <w:adjustRightInd/>
        <w:spacing w:line="259" w:lineRule="auto"/>
        <w:rPr>
          <w:rFonts w:asciiTheme="minorHAnsi" w:hAnsiTheme="minorHAnsi" w:cstheme="minorHAnsi"/>
          <w:sz w:val="22"/>
          <w:szCs w:val="22"/>
        </w:rPr>
      </w:pPr>
      <w:r w:rsidRPr="00ED2E78">
        <w:rPr>
          <w:rFonts w:asciiTheme="minorHAnsi" w:hAnsiTheme="minorHAnsi" w:cstheme="minorHAnsi"/>
          <w:sz w:val="22"/>
          <w:szCs w:val="22"/>
        </w:rPr>
        <w:t>Notes/guidance relevant to that specific question or sub-question</w:t>
      </w:r>
    </w:p>
    <w:p w:rsidRPr="00ED2E78" w:rsidR="00ED2E78" w:rsidP="00A107BA" w:rsidRDefault="00ED2E78" w14:paraId="424990A7" w14:textId="77777777">
      <w:pPr>
        <w:pStyle w:val="BodyText"/>
        <w:numPr>
          <w:ilvl w:val="0"/>
          <w:numId w:val="76"/>
        </w:numPr>
        <w:autoSpaceDE/>
        <w:autoSpaceDN/>
        <w:adjustRightInd/>
        <w:spacing w:line="259" w:lineRule="auto"/>
        <w:rPr>
          <w:rFonts w:asciiTheme="minorHAnsi" w:hAnsiTheme="minorHAnsi" w:cstheme="minorHAnsi"/>
          <w:sz w:val="22"/>
          <w:szCs w:val="22"/>
        </w:rPr>
      </w:pPr>
      <w:r w:rsidRPr="00ED2E78">
        <w:rPr>
          <w:rFonts w:asciiTheme="minorHAnsi" w:hAnsiTheme="minorHAnsi" w:cstheme="minorHAnsi"/>
          <w:sz w:val="22"/>
          <w:szCs w:val="22"/>
        </w:rPr>
        <w:t xml:space="preserve">AMIS Field Type </w:t>
      </w:r>
    </w:p>
    <w:p w:rsidRPr="00ED2E78" w:rsidR="00ED2E78" w:rsidP="00ED2E78" w:rsidRDefault="00ED2E78" w14:paraId="1B3F39CD" w14:textId="77777777">
      <w:pPr>
        <w:pStyle w:val="BodyText"/>
        <w:spacing w:line="259" w:lineRule="auto"/>
        <w:ind w:left="720"/>
        <w:rPr>
          <w:rFonts w:asciiTheme="minorHAnsi" w:hAnsiTheme="minorHAnsi" w:cstheme="minorHAnsi"/>
          <w:sz w:val="22"/>
          <w:szCs w:val="22"/>
        </w:rPr>
      </w:pPr>
    </w:p>
    <w:p w:rsidRPr="00B75292" w:rsidR="00ED2E78" w:rsidP="00ED2E78" w:rsidRDefault="00ED2E78" w14:paraId="63992CDC" w14:textId="77777777">
      <w:pPr>
        <w:rPr>
          <w:b/>
          <w:bCs/>
          <w:color w:val="002060"/>
          <w:sz w:val="26"/>
          <w:szCs w:val="26"/>
        </w:rPr>
      </w:pPr>
      <w:r>
        <w:rPr>
          <w:b/>
          <w:color w:val="002060"/>
          <w:sz w:val="26"/>
          <w:szCs w:val="26"/>
        </w:rPr>
        <w:t>AMIS FIELD TYPES</w:t>
      </w:r>
    </w:p>
    <w:p w:rsidRPr="00ED2E78" w:rsidR="00ED2E78" w:rsidP="00ED2E78" w:rsidRDefault="00ED2E78" w14:paraId="065AE764" w14:textId="77777777">
      <w:pPr>
        <w:rPr>
          <w:rFonts w:cstheme="minorHAnsi"/>
        </w:rPr>
      </w:pPr>
      <w:r w:rsidRPr="00ED2E78">
        <w:rPr>
          <w:rFonts w:cstheme="minorHAnsi"/>
        </w:rPr>
        <w:t>Below is an overview of the eight field types you will encounter in completing the Application in AMIS.</w:t>
      </w:r>
    </w:p>
    <w:p w:rsidR="00BA27C1" w:rsidP="00A107BA" w:rsidRDefault="00ED2E78" w14:paraId="7B5A56F1" w14:textId="77777777">
      <w:pPr>
        <w:pStyle w:val="ListParagraph"/>
        <w:numPr>
          <w:ilvl w:val="0"/>
          <w:numId w:val="77"/>
        </w:numPr>
        <w:rPr>
          <w:rFonts w:cstheme="minorHAnsi"/>
        </w:rPr>
      </w:pPr>
      <w:proofErr w:type="gramStart"/>
      <w:r w:rsidRPr="00ED2E78">
        <w:rPr>
          <w:rFonts w:cstheme="minorHAnsi"/>
          <w:b/>
        </w:rPr>
        <w:lastRenderedPageBreak/>
        <w:t>Auto-populated</w:t>
      </w:r>
      <w:proofErr w:type="gramEnd"/>
      <w:r w:rsidRPr="00ED2E78">
        <w:rPr>
          <w:rFonts w:cstheme="minorHAnsi"/>
          <w:b/>
        </w:rPr>
        <w:t>:</w:t>
      </w:r>
      <w:r w:rsidRPr="00ED2E78">
        <w:rPr>
          <w:rFonts w:cstheme="minorHAnsi"/>
        </w:rPr>
        <w:t xml:space="preserve"> These fields be will be automatically populated in AMIS based on other data inputs. No data entry is required for fields that are marked “auto-populated.”</w:t>
      </w:r>
    </w:p>
    <w:p w:rsidRPr="00BA27C1" w:rsidR="00BA27C1" w:rsidP="00A107BA" w:rsidRDefault="00BA27C1" w14:paraId="4CC57A83" w14:textId="3208AAD0">
      <w:pPr>
        <w:pStyle w:val="ListParagraph"/>
        <w:numPr>
          <w:ilvl w:val="0"/>
          <w:numId w:val="77"/>
        </w:numPr>
        <w:rPr>
          <w:rFonts w:cstheme="minorHAnsi"/>
        </w:rPr>
      </w:pPr>
      <w:r w:rsidRPr="00BA27C1">
        <w:rPr>
          <w:rFonts w:cstheme="minorHAnsi"/>
          <w:b/>
        </w:rPr>
        <w:t xml:space="preserve">Checkmark: </w:t>
      </w:r>
      <w:r w:rsidRPr="00BA27C1">
        <w:rPr>
          <w:rFonts w:cstheme="minorHAnsi"/>
        </w:rPr>
        <w:t xml:space="preserve">These fields allow the Applicant to select one or more options from a suite of </w:t>
      </w:r>
      <w:r w:rsidRPr="00373D9E">
        <w:rPr>
          <w:rFonts w:cstheme="minorHAnsi"/>
        </w:rPr>
        <w:t xml:space="preserve">choices. For example, </w:t>
      </w:r>
      <w:proofErr w:type="gramStart"/>
      <w:r w:rsidRPr="00373D9E">
        <w:rPr>
          <w:i/>
        </w:rPr>
        <w:t>Select</w:t>
      </w:r>
      <w:proofErr w:type="gramEnd"/>
      <w:r w:rsidRPr="00373D9E">
        <w:rPr>
          <w:i/>
        </w:rPr>
        <w:t xml:space="preserve"> which of the following Eligible Activities the Applicant will implement as part of its strategy</w:t>
      </w:r>
      <w:r w:rsidRPr="00373D9E">
        <w:t>.</w:t>
      </w:r>
    </w:p>
    <w:p w:rsidRPr="00ED2E78" w:rsidR="00ED2E78" w:rsidP="00A107BA" w:rsidRDefault="00ED2E78" w14:paraId="02978897" w14:textId="77777777">
      <w:pPr>
        <w:pStyle w:val="ListParagraph"/>
        <w:numPr>
          <w:ilvl w:val="0"/>
          <w:numId w:val="77"/>
        </w:numPr>
        <w:rPr>
          <w:rFonts w:cstheme="minorHAnsi"/>
        </w:rPr>
      </w:pPr>
      <w:r w:rsidRPr="00ED2E78">
        <w:rPr>
          <w:rFonts w:cstheme="minorHAnsi"/>
          <w:b/>
        </w:rPr>
        <w:t>Currency:</w:t>
      </w:r>
      <w:r w:rsidRPr="00ED2E78">
        <w:rPr>
          <w:rFonts w:cstheme="minorHAnsi"/>
        </w:rPr>
        <w:t xml:space="preserve"> These fields allow the Applicant to enter currency data points and have a dollar sign in front. For example, </w:t>
      </w:r>
      <w:r w:rsidRPr="00373D9E">
        <w:rPr>
          <w:rFonts w:cstheme="minorHAnsi"/>
          <w:i/>
        </w:rPr>
        <w:t>Award Request Amount: $2,000,000</w:t>
      </w:r>
      <w:r w:rsidRPr="00ED2E78">
        <w:rPr>
          <w:rFonts w:cstheme="minorHAnsi"/>
        </w:rPr>
        <w:t>.</w:t>
      </w:r>
    </w:p>
    <w:p w:rsidRPr="00ED2E78" w:rsidR="00ED2E78" w:rsidP="00A107BA" w:rsidRDefault="00ED2E78" w14:paraId="0A5FBDC2" w14:textId="77777777">
      <w:pPr>
        <w:pStyle w:val="ListParagraph"/>
        <w:numPr>
          <w:ilvl w:val="0"/>
          <w:numId w:val="77"/>
        </w:numPr>
        <w:rPr>
          <w:rFonts w:cstheme="minorHAnsi"/>
        </w:rPr>
      </w:pPr>
      <w:r w:rsidRPr="00ED2E78">
        <w:rPr>
          <w:rFonts w:cstheme="minorHAnsi"/>
          <w:b/>
        </w:rPr>
        <w:t>Look-up:</w:t>
      </w:r>
      <w:r w:rsidRPr="00ED2E78">
        <w:rPr>
          <w:rFonts w:cstheme="minorHAnsi"/>
        </w:rPr>
        <w:t xml:space="preserve"> These fields allow the Applicant to search and select from existing data in AMIS. For example, when entering geographic areas, the Applicant can “look-up” counties or states.</w:t>
      </w:r>
    </w:p>
    <w:p w:rsidRPr="00ED2E78" w:rsidR="00ED2E78" w:rsidP="00A107BA" w:rsidRDefault="00ED2E78" w14:paraId="15FF7819" w14:textId="77777777">
      <w:pPr>
        <w:pStyle w:val="ListParagraph"/>
        <w:numPr>
          <w:ilvl w:val="0"/>
          <w:numId w:val="77"/>
        </w:numPr>
        <w:rPr>
          <w:rFonts w:cstheme="minorHAnsi"/>
        </w:rPr>
      </w:pPr>
      <w:r w:rsidRPr="00ED2E78">
        <w:rPr>
          <w:rFonts w:cstheme="minorHAnsi"/>
          <w:b/>
        </w:rPr>
        <w:t xml:space="preserve">Narrative: </w:t>
      </w:r>
      <w:r w:rsidRPr="00ED2E78">
        <w:rPr>
          <w:rFonts w:cstheme="minorHAnsi"/>
        </w:rPr>
        <w:t>These fields allow the Applicant to enter text (non-numeric data). These fields will also have a character limit as indicated in each question.</w:t>
      </w:r>
    </w:p>
    <w:p w:rsidRPr="00ED2E78" w:rsidR="00ED2E78" w:rsidP="00A107BA" w:rsidRDefault="00ED2E78" w14:paraId="04AF1F88" w14:textId="71E4BD4B">
      <w:pPr>
        <w:pStyle w:val="ListParagraph"/>
        <w:numPr>
          <w:ilvl w:val="0"/>
          <w:numId w:val="77"/>
        </w:numPr>
        <w:rPr>
          <w:rFonts w:cstheme="minorHAnsi"/>
        </w:rPr>
      </w:pPr>
      <w:r w:rsidRPr="00ED2E78">
        <w:rPr>
          <w:rFonts w:cstheme="minorHAnsi"/>
          <w:b/>
        </w:rPr>
        <w:t>Numeric:</w:t>
      </w:r>
      <w:r w:rsidRPr="00ED2E78">
        <w:rPr>
          <w:rFonts w:cstheme="minorHAnsi"/>
        </w:rPr>
        <w:t xml:space="preserve"> These fields allow the Applicant to enter a number (that is not a dollar figure or a percentage). For example, </w:t>
      </w:r>
      <w:r w:rsidRPr="00373D9E" w:rsidR="00373D9E">
        <w:rPr>
          <w:rFonts w:cstheme="minorHAnsi"/>
          <w:i/>
        </w:rPr>
        <w:t>N</w:t>
      </w:r>
      <w:r w:rsidRPr="00373D9E">
        <w:rPr>
          <w:rFonts w:cstheme="minorHAnsi"/>
          <w:i/>
        </w:rPr>
        <w:t>umber of hours to complete the Application: 100</w:t>
      </w:r>
      <w:r w:rsidRPr="00ED2E78">
        <w:rPr>
          <w:rFonts w:cstheme="minorHAnsi"/>
        </w:rPr>
        <w:t xml:space="preserve">. </w:t>
      </w:r>
    </w:p>
    <w:p w:rsidRPr="005E02C6" w:rsidR="00ED2E78" w:rsidP="00A107BA" w:rsidRDefault="00ED2E78" w14:paraId="4D59616F" w14:textId="390BF989">
      <w:pPr>
        <w:pStyle w:val="ListParagraph"/>
        <w:numPr>
          <w:ilvl w:val="0"/>
          <w:numId w:val="77"/>
        </w:numPr>
        <w:rPr>
          <w:rFonts w:cstheme="minorHAnsi"/>
          <w:i/>
        </w:rPr>
      </w:pPr>
      <w:r w:rsidRPr="00ED2E78">
        <w:rPr>
          <w:rFonts w:cstheme="minorHAnsi"/>
          <w:b/>
        </w:rPr>
        <w:t>Percentage:</w:t>
      </w:r>
      <w:r w:rsidRPr="00ED2E78">
        <w:rPr>
          <w:rFonts w:cstheme="minorHAnsi"/>
        </w:rPr>
        <w:t xml:space="preserve"> These fields allow the Applicant to enter a percentage. For example, </w:t>
      </w:r>
      <w:r w:rsidRPr="00047AF0" w:rsidR="00047AF0">
        <w:rPr>
          <w:i/>
        </w:rPr>
        <w:t>P</w:t>
      </w:r>
      <w:r w:rsidRPr="00047AF0">
        <w:rPr>
          <w:i/>
        </w:rPr>
        <w:t xml:space="preserve">ercentage of </w:t>
      </w:r>
      <w:r w:rsidR="00F5173A">
        <w:rPr>
          <w:i/>
        </w:rPr>
        <w:t>CDFI ERP</w:t>
      </w:r>
      <w:r w:rsidR="00EF746E">
        <w:rPr>
          <w:i/>
        </w:rPr>
        <w:t xml:space="preserve"> Award that will be directed </w:t>
      </w:r>
      <w:r w:rsidRPr="005E02C6" w:rsidR="00EF746E">
        <w:rPr>
          <w:i/>
        </w:rPr>
        <w:t xml:space="preserve">to </w:t>
      </w:r>
      <w:r w:rsidRPr="005E02C6" w:rsidR="005E02C6">
        <w:rPr>
          <w:i/>
          <w:color w:val="000000" w:themeColor="text1"/>
        </w:rPr>
        <w:t xml:space="preserve">Persistent Poverty Counties, </w:t>
      </w:r>
      <w:r w:rsidR="00B55952">
        <w:rPr>
          <w:i/>
          <w:color w:val="000000" w:themeColor="text1"/>
        </w:rPr>
        <w:t>Native Areas</w:t>
      </w:r>
      <w:r w:rsidRPr="005E02C6" w:rsidR="005E02C6">
        <w:rPr>
          <w:i/>
          <w:color w:val="000000" w:themeColor="text1"/>
        </w:rPr>
        <w:t xml:space="preserve"> and/or U.S. Territories</w:t>
      </w:r>
      <w:r w:rsidRPr="005E02C6">
        <w:rPr>
          <w:i/>
        </w:rPr>
        <w:t>: 60%.</w:t>
      </w:r>
    </w:p>
    <w:p w:rsidRPr="00ED2E78" w:rsidR="00ED2E78" w:rsidP="00A107BA" w:rsidRDefault="00ED2E78" w14:paraId="78FBCA48" w14:textId="77777777">
      <w:pPr>
        <w:pStyle w:val="ListParagraph"/>
        <w:numPr>
          <w:ilvl w:val="0"/>
          <w:numId w:val="77"/>
        </w:numPr>
        <w:rPr>
          <w:rFonts w:cstheme="minorHAnsi"/>
        </w:rPr>
      </w:pPr>
      <w:r w:rsidRPr="00ED2E78">
        <w:rPr>
          <w:rFonts w:cstheme="minorHAnsi"/>
          <w:b/>
        </w:rPr>
        <w:t>Picklist:</w:t>
      </w:r>
      <w:r w:rsidRPr="00ED2E78">
        <w:rPr>
          <w:rFonts w:cstheme="minorHAnsi"/>
        </w:rPr>
        <w:t xml:space="preserve"> These fields allow the Applicant to select an option from a suite of choices (</w:t>
      </w:r>
      <w:proofErr w:type="gramStart"/>
      <w:r w:rsidRPr="00ED2E78">
        <w:rPr>
          <w:rFonts w:cstheme="minorHAnsi"/>
        </w:rPr>
        <w:t>e.g.</w:t>
      </w:r>
      <w:proofErr w:type="gramEnd"/>
      <w:r w:rsidRPr="00ED2E78">
        <w:rPr>
          <w:rFonts w:cstheme="minorHAnsi"/>
        </w:rPr>
        <w:t xml:space="preserve"> a dropdown of “Yes” or “No”).</w:t>
      </w:r>
    </w:p>
    <w:p w:rsidRPr="00ED2E78" w:rsidR="00ED2E78" w:rsidP="00A107BA" w:rsidRDefault="00ED2E78" w14:paraId="6E8C2457" w14:textId="7B853DBE">
      <w:pPr>
        <w:pStyle w:val="ListParagraph"/>
        <w:numPr>
          <w:ilvl w:val="0"/>
          <w:numId w:val="77"/>
        </w:numPr>
        <w:rPr>
          <w:rFonts w:cstheme="minorHAnsi"/>
        </w:rPr>
      </w:pPr>
      <w:r w:rsidRPr="00ED2E78">
        <w:rPr>
          <w:rFonts w:cstheme="minorHAnsi"/>
          <w:b/>
        </w:rPr>
        <w:t>Text</w:t>
      </w:r>
      <w:r w:rsidRPr="00ED2E78">
        <w:rPr>
          <w:rFonts w:cstheme="minorHAnsi"/>
        </w:rPr>
        <w:t xml:space="preserve">: These </w:t>
      </w:r>
      <w:r w:rsidR="00BA27C1">
        <w:rPr>
          <w:rFonts w:cstheme="minorHAnsi"/>
        </w:rPr>
        <w:t>fields</w:t>
      </w:r>
      <w:r w:rsidRPr="00ED2E78">
        <w:rPr>
          <w:rFonts w:cstheme="minorHAnsi"/>
        </w:rPr>
        <w:t xml:space="preserve"> allow the Applicant to enter </w:t>
      </w:r>
      <w:r w:rsidR="00BA27C1">
        <w:rPr>
          <w:rFonts w:cstheme="minorHAnsi"/>
        </w:rPr>
        <w:t xml:space="preserve">text </w:t>
      </w:r>
      <w:r w:rsidRPr="00ED2E78">
        <w:rPr>
          <w:rFonts w:cstheme="minorHAnsi"/>
        </w:rPr>
        <w:t xml:space="preserve">up to a specified number of characters. </w:t>
      </w:r>
      <w:r w:rsidR="00A13807">
        <w:rPr>
          <w:rFonts w:cstheme="minorHAnsi"/>
        </w:rPr>
        <w:t>Text fields</w:t>
      </w:r>
      <w:r w:rsidRPr="00ED2E78" w:rsidR="00A13807">
        <w:rPr>
          <w:rFonts w:cstheme="minorHAnsi"/>
        </w:rPr>
        <w:t xml:space="preserve"> </w:t>
      </w:r>
      <w:r w:rsidRPr="00ED2E78">
        <w:rPr>
          <w:rFonts w:cstheme="minorHAnsi"/>
        </w:rPr>
        <w:t xml:space="preserve">are used for names and short descriptions. </w:t>
      </w:r>
    </w:p>
    <w:p w:rsidRPr="00B75292" w:rsidR="00ED2E78" w:rsidP="00ED2E78" w:rsidRDefault="00F5173A" w14:paraId="115B04EF" w14:textId="1B70C65A">
      <w:pPr>
        <w:rPr>
          <w:b/>
          <w:color w:val="002060"/>
          <w:sz w:val="28"/>
          <w:szCs w:val="28"/>
        </w:rPr>
      </w:pPr>
      <w:bookmarkStart w:name="_Toc5021641" w:id="38"/>
      <w:r>
        <w:rPr>
          <w:b/>
          <w:color w:val="002060"/>
          <w:sz w:val="28"/>
          <w:szCs w:val="28"/>
        </w:rPr>
        <w:t>CDFI ERP</w:t>
      </w:r>
      <w:r w:rsidR="007375B5">
        <w:rPr>
          <w:b/>
          <w:color w:val="002060"/>
          <w:sz w:val="28"/>
          <w:szCs w:val="28"/>
        </w:rPr>
        <w:t xml:space="preserve"> </w:t>
      </w:r>
      <w:r w:rsidR="00E7271E">
        <w:rPr>
          <w:b/>
          <w:color w:val="002060"/>
          <w:sz w:val="28"/>
          <w:szCs w:val="28"/>
        </w:rPr>
        <w:t xml:space="preserve">Pre-Application </w:t>
      </w:r>
      <w:r w:rsidR="007375B5">
        <w:rPr>
          <w:b/>
          <w:color w:val="002060"/>
          <w:sz w:val="28"/>
          <w:szCs w:val="28"/>
        </w:rPr>
        <w:t xml:space="preserve">Eligibility Questionnaire, </w:t>
      </w:r>
      <w:r w:rsidRPr="00B75292" w:rsidR="00ED2E78">
        <w:rPr>
          <w:b/>
          <w:color w:val="002060"/>
          <w:sz w:val="28"/>
          <w:szCs w:val="28"/>
        </w:rPr>
        <w:t xml:space="preserve">Program Profile and Creating an AMIS </w:t>
      </w:r>
      <w:bookmarkEnd w:id="38"/>
      <w:r w:rsidRPr="00B75292" w:rsidR="00ED2E78">
        <w:rPr>
          <w:b/>
          <w:color w:val="002060"/>
          <w:sz w:val="28"/>
          <w:szCs w:val="28"/>
        </w:rPr>
        <w:t>Application</w:t>
      </w:r>
    </w:p>
    <w:p w:rsidR="007375B5" w:rsidP="00ED2E78" w:rsidRDefault="007375B5" w14:paraId="43431A8C" w14:textId="40871210">
      <w:pPr>
        <w:rPr>
          <w:rFonts w:cstheme="minorHAnsi"/>
        </w:rPr>
      </w:pPr>
      <w:r>
        <w:rPr>
          <w:rFonts w:cstheme="minorHAnsi"/>
        </w:rPr>
        <w:t xml:space="preserve">Once you have verified </w:t>
      </w:r>
      <w:r w:rsidR="00684C7F">
        <w:rPr>
          <w:rFonts w:cstheme="minorHAnsi"/>
        </w:rPr>
        <w:t xml:space="preserve">that </w:t>
      </w:r>
      <w:r>
        <w:rPr>
          <w:rFonts w:cstheme="minorHAnsi"/>
        </w:rPr>
        <w:t xml:space="preserve">your </w:t>
      </w:r>
      <w:r w:rsidRPr="00ED2E78" w:rsidR="00ED2E78">
        <w:rPr>
          <w:rFonts w:cstheme="minorHAnsi"/>
        </w:rPr>
        <w:t xml:space="preserve">organization is registered in AMIS, the next step </w:t>
      </w:r>
      <w:r>
        <w:rPr>
          <w:rFonts w:cstheme="minorHAnsi"/>
        </w:rPr>
        <w:t xml:space="preserve">is to complete the </w:t>
      </w:r>
      <w:r w:rsidR="00F5173A">
        <w:rPr>
          <w:rFonts w:cstheme="minorHAnsi"/>
        </w:rPr>
        <w:t>CDFI ERP</w:t>
      </w:r>
      <w:r>
        <w:rPr>
          <w:rFonts w:cstheme="minorHAnsi"/>
        </w:rPr>
        <w:t xml:space="preserve"> </w:t>
      </w:r>
      <w:r w:rsidR="00BB0813">
        <w:rPr>
          <w:rFonts w:cstheme="minorHAnsi"/>
        </w:rPr>
        <w:t xml:space="preserve">Pre-Application </w:t>
      </w:r>
      <w:r>
        <w:rPr>
          <w:rFonts w:cstheme="minorHAnsi"/>
        </w:rPr>
        <w:t>Eligibility Questionnaire</w:t>
      </w:r>
      <w:r w:rsidR="00486DCC">
        <w:rPr>
          <w:rFonts w:cstheme="minorHAnsi"/>
        </w:rPr>
        <w:t xml:space="preserve">. </w:t>
      </w:r>
      <w:r>
        <w:rPr>
          <w:rFonts w:cstheme="minorHAnsi"/>
        </w:rPr>
        <w:t xml:space="preserve">If your organization is </w:t>
      </w:r>
      <w:r w:rsidR="0027618D">
        <w:rPr>
          <w:rFonts w:cstheme="minorHAnsi"/>
        </w:rPr>
        <w:t xml:space="preserve">determined to be </w:t>
      </w:r>
      <w:r>
        <w:rPr>
          <w:rFonts w:cstheme="minorHAnsi"/>
        </w:rPr>
        <w:t xml:space="preserve">eligible for </w:t>
      </w:r>
      <w:r w:rsidR="00F5173A">
        <w:rPr>
          <w:rFonts w:cstheme="minorHAnsi"/>
        </w:rPr>
        <w:t>CDFI ERP</w:t>
      </w:r>
      <w:r>
        <w:rPr>
          <w:rFonts w:cstheme="minorHAnsi"/>
        </w:rPr>
        <w:t xml:space="preserve"> based on the responses to the Questionnaire, </w:t>
      </w:r>
      <w:r w:rsidR="0027618D">
        <w:rPr>
          <w:rFonts w:cstheme="minorHAnsi"/>
        </w:rPr>
        <w:t>AMIS will allow you</w:t>
      </w:r>
      <w:r>
        <w:rPr>
          <w:rFonts w:cstheme="minorHAnsi"/>
        </w:rPr>
        <w:t xml:space="preserve"> to launch </w:t>
      </w:r>
      <w:r w:rsidR="00FD1CE3">
        <w:rPr>
          <w:rFonts w:cstheme="minorHAnsi"/>
        </w:rPr>
        <w:t>a CDFI ERP</w:t>
      </w:r>
      <w:r>
        <w:rPr>
          <w:rFonts w:cstheme="minorHAnsi"/>
        </w:rPr>
        <w:t xml:space="preserve"> Application. </w:t>
      </w:r>
    </w:p>
    <w:p w:rsidR="00ED2E78" w:rsidP="00ED2E78" w:rsidRDefault="0027618D" w14:paraId="6BD90AE1" w14:textId="3B79429C">
      <w:pPr>
        <w:rPr>
          <w:rFonts w:cstheme="minorHAnsi"/>
        </w:rPr>
      </w:pPr>
      <w:r>
        <w:rPr>
          <w:rFonts w:cstheme="minorHAnsi"/>
        </w:rPr>
        <w:t xml:space="preserve">If you are determined to be eligible for </w:t>
      </w:r>
      <w:r w:rsidR="00727F50">
        <w:rPr>
          <w:rFonts w:cstheme="minorHAnsi"/>
        </w:rPr>
        <w:t xml:space="preserve">the </w:t>
      </w:r>
      <w:r w:rsidR="00F5173A">
        <w:rPr>
          <w:rFonts w:cstheme="minorHAnsi"/>
        </w:rPr>
        <w:t>CDFI ERP</w:t>
      </w:r>
      <w:r>
        <w:rPr>
          <w:rFonts w:cstheme="minorHAnsi"/>
        </w:rPr>
        <w:t xml:space="preserve">, </w:t>
      </w:r>
      <w:r w:rsidRPr="00ED2E78" w:rsidR="00ED2E78">
        <w:rPr>
          <w:rFonts w:cstheme="minorHAnsi"/>
        </w:rPr>
        <w:t xml:space="preserve">navigate to your </w:t>
      </w:r>
      <w:r w:rsidR="00F5173A">
        <w:rPr>
          <w:rFonts w:cstheme="minorHAnsi"/>
        </w:rPr>
        <w:t>CDFI ERP</w:t>
      </w:r>
      <w:r w:rsidRPr="00ED2E78" w:rsidR="00ED2E78">
        <w:rPr>
          <w:rFonts w:cstheme="minorHAnsi"/>
        </w:rPr>
        <w:t xml:space="preserve"> Profile from your Organization Page in AMIS</w:t>
      </w:r>
      <w:r>
        <w:rPr>
          <w:rFonts w:cstheme="minorHAnsi"/>
        </w:rPr>
        <w:t xml:space="preserve"> </w:t>
      </w:r>
      <w:r w:rsidRPr="00ED2E78">
        <w:rPr>
          <w:rFonts w:cstheme="minorHAnsi"/>
        </w:rPr>
        <w:t xml:space="preserve">to ensure that your </w:t>
      </w:r>
      <w:r w:rsidR="00F5173A">
        <w:rPr>
          <w:rFonts w:cstheme="minorHAnsi"/>
        </w:rPr>
        <w:t>CDFI ERP</w:t>
      </w:r>
      <w:r w:rsidRPr="00ED2E78">
        <w:rPr>
          <w:rFonts w:cstheme="minorHAnsi"/>
        </w:rPr>
        <w:t xml:space="preserve"> Profile is </w:t>
      </w:r>
      <w:proofErr w:type="gramStart"/>
      <w:r w:rsidRPr="00ED2E78">
        <w:rPr>
          <w:rFonts w:cstheme="minorHAnsi"/>
        </w:rPr>
        <w:t>up-to-date</w:t>
      </w:r>
      <w:proofErr w:type="gramEnd"/>
      <w:r w:rsidRPr="00ED2E78" w:rsidR="00ED2E78">
        <w:rPr>
          <w:rFonts w:cstheme="minorHAnsi"/>
        </w:rPr>
        <w:t xml:space="preserve">. Click on the Program Profile Name to navigate to the </w:t>
      </w:r>
      <w:r w:rsidR="00F5173A">
        <w:rPr>
          <w:rFonts w:cstheme="minorHAnsi"/>
        </w:rPr>
        <w:t>CDFI ERP</w:t>
      </w:r>
      <w:r w:rsidRPr="00ED2E78" w:rsidR="00ED2E78">
        <w:rPr>
          <w:rFonts w:cstheme="minorHAnsi"/>
        </w:rPr>
        <w:t xml:space="preserve"> Record Type.</w:t>
      </w:r>
    </w:p>
    <w:p w:rsidRPr="00ED2E78" w:rsidR="00ED2E78" w:rsidP="00ED2E78" w:rsidRDefault="00ED2E78" w14:paraId="08499DB6" w14:textId="4DC1A824">
      <w:pPr>
        <w:rPr>
          <w:rFonts w:cstheme="minorHAnsi"/>
        </w:rPr>
      </w:pPr>
      <w:r w:rsidRPr="00ED2E78">
        <w:rPr>
          <w:rFonts w:cstheme="minorHAnsi"/>
        </w:rPr>
        <w:t xml:space="preserve">After you have verified the information in your Program Profile, you can create an FY 2022 </w:t>
      </w:r>
      <w:r w:rsidR="00F5173A">
        <w:rPr>
          <w:rFonts w:cstheme="minorHAnsi"/>
        </w:rPr>
        <w:t>CDFI ERP</w:t>
      </w:r>
      <w:r w:rsidR="0027618D">
        <w:rPr>
          <w:rFonts w:cstheme="minorHAnsi"/>
        </w:rPr>
        <w:t xml:space="preserve"> </w:t>
      </w:r>
      <w:r w:rsidRPr="00ED2E78">
        <w:rPr>
          <w:rFonts w:cstheme="minorHAnsi"/>
        </w:rPr>
        <w:t>Application in AMIS. To do so, click the button for “</w:t>
      </w:r>
      <w:r w:rsidR="00F5173A">
        <w:rPr>
          <w:rFonts w:cstheme="minorHAnsi"/>
        </w:rPr>
        <w:t>CDFI ERP</w:t>
      </w:r>
      <w:r w:rsidRPr="00ED2E78">
        <w:rPr>
          <w:rFonts w:cstheme="minorHAnsi"/>
        </w:rPr>
        <w:t xml:space="preserve"> Application.” This will bring you to an initial screen where you enter the data described in the Applicant Information section.</w:t>
      </w:r>
    </w:p>
    <w:p w:rsidRPr="00B75292" w:rsidR="00ED2E78" w:rsidP="00ED2E78" w:rsidRDefault="00ED2E78" w14:paraId="0B33F615" w14:textId="77777777">
      <w:pPr>
        <w:rPr>
          <w:b/>
          <w:color w:val="002060"/>
          <w:sz w:val="28"/>
          <w:szCs w:val="28"/>
        </w:rPr>
      </w:pPr>
      <w:r w:rsidRPr="00B75292">
        <w:rPr>
          <w:b/>
          <w:color w:val="002060"/>
          <w:sz w:val="28"/>
          <w:szCs w:val="28"/>
        </w:rPr>
        <w:t>Linking SF-424 to AMIS Application</w:t>
      </w:r>
    </w:p>
    <w:p w:rsidRPr="00ED2E78" w:rsidR="00ED2E78" w:rsidP="00ED2E78" w:rsidRDefault="00ED2E78" w14:paraId="6374487C" w14:textId="449D92DA">
      <w:pPr>
        <w:rPr>
          <w:rFonts w:cstheme="minorHAnsi"/>
        </w:rPr>
      </w:pPr>
      <w:r w:rsidRPr="00ED2E78">
        <w:rPr>
          <w:rFonts w:cstheme="minorHAnsi"/>
        </w:rPr>
        <w:t>After your SF-424 Mandatory Form is accepted in Grants.gov, a copy of the form will automatically be transferred into your Organization Profile in AMIS. The Applicant must</w:t>
      </w:r>
      <w:r w:rsidRPr="00DF52F5">
        <w:rPr>
          <w:rFonts w:cstheme="minorHAnsi"/>
        </w:rPr>
        <w:t xml:space="preserve"> </w:t>
      </w:r>
      <w:r w:rsidRPr="00082EF3">
        <w:rPr>
          <w:rFonts w:cstheme="minorHAnsi"/>
          <w:bCs/>
        </w:rPr>
        <w:t>then</w:t>
      </w:r>
      <w:r w:rsidRPr="00ED2E78">
        <w:rPr>
          <w:rFonts w:cstheme="minorHAnsi"/>
          <w:b/>
          <w:bCs/>
        </w:rPr>
        <w:t xml:space="preserve"> link </w:t>
      </w:r>
      <w:r w:rsidRPr="00ED2E78">
        <w:rPr>
          <w:rFonts w:cstheme="minorHAnsi"/>
        </w:rPr>
        <w:t xml:space="preserve">the SF-424 to its </w:t>
      </w:r>
      <w:r w:rsidR="00F5173A">
        <w:rPr>
          <w:rFonts w:cstheme="minorHAnsi"/>
        </w:rPr>
        <w:t>CDFI ERP</w:t>
      </w:r>
      <w:r w:rsidRPr="00ED2E78">
        <w:rPr>
          <w:rFonts w:cstheme="minorHAnsi"/>
        </w:rPr>
        <w:t xml:space="preserve"> Application. </w:t>
      </w:r>
      <w:r w:rsidR="00DF52F5">
        <w:rPr>
          <w:rFonts w:cstheme="minorHAnsi"/>
        </w:rPr>
        <w:t xml:space="preserve">An </w:t>
      </w:r>
      <w:r w:rsidRPr="00ED2E78">
        <w:rPr>
          <w:rFonts w:cstheme="minorHAnsi"/>
          <w:color w:val="000000" w:themeColor="text1"/>
        </w:rPr>
        <w:t>Applicant</w:t>
      </w:r>
      <w:r w:rsidR="00DF52F5">
        <w:rPr>
          <w:rFonts w:cstheme="minorHAnsi"/>
          <w:color w:val="000000" w:themeColor="text1"/>
        </w:rPr>
        <w:t>’</w:t>
      </w:r>
      <w:r w:rsidRPr="00ED2E78">
        <w:rPr>
          <w:rFonts w:cstheme="minorHAnsi"/>
          <w:color w:val="000000" w:themeColor="text1"/>
        </w:rPr>
        <w:t xml:space="preserve">s AMIS record and Grants.gov record </w:t>
      </w:r>
      <w:proofErr w:type="gramStart"/>
      <w:r w:rsidRPr="00ED2E78">
        <w:rPr>
          <w:rFonts w:cstheme="minorHAnsi"/>
          <w:color w:val="000000" w:themeColor="text1"/>
        </w:rPr>
        <w:t>are</w:t>
      </w:r>
      <w:proofErr w:type="gramEnd"/>
      <w:r w:rsidRPr="00ED2E78">
        <w:rPr>
          <w:rFonts w:cstheme="minorHAnsi"/>
          <w:color w:val="000000" w:themeColor="text1"/>
        </w:rPr>
        <w:t xml:space="preserve"> linked by the Organizational UEI (Field 7.c). Please ensure these numbers match in both systems to ensure that AMIS will be able to </w:t>
      </w:r>
      <w:r w:rsidRPr="00ED2E78">
        <w:rPr>
          <w:rFonts w:cstheme="minorHAnsi"/>
          <w:color w:val="000000" w:themeColor="text1"/>
        </w:rPr>
        <w:lastRenderedPageBreak/>
        <w:t xml:space="preserve">retrieve the SF-424 from Grants.gov. </w:t>
      </w:r>
      <w:r w:rsidRPr="00ED2E78">
        <w:rPr>
          <w:rFonts w:cstheme="minorHAnsi"/>
        </w:rPr>
        <w:t xml:space="preserve">For detailed instructions on how to do this, please refer to the </w:t>
      </w:r>
      <w:r w:rsidR="00F5173A">
        <w:rPr>
          <w:rFonts w:cstheme="minorHAnsi"/>
          <w:u w:val="single"/>
        </w:rPr>
        <w:t>CDFI ERP</w:t>
      </w:r>
      <w:r w:rsidRPr="00ED2E78">
        <w:rPr>
          <w:rFonts w:cstheme="minorHAnsi"/>
          <w:u w:val="single"/>
        </w:rPr>
        <w:t xml:space="preserve"> AMIS Application Navigation Guide</w:t>
      </w:r>
      <w:r w:rsidRPr="00ED2E78">
        <w:rPr>
          <w:rFonts w:cstheme="minorHAnsi"/>
        </w:rPr>
        <w:t xml:space="preserve"> at </w:t>
      </w:r>
      <w:r w:rsidRPr="0048006B" w:rsidR="00046096">
        <w:rPr>
          <w:highlight w:val="yellow"/>
        </w:rPr>
        <w:t>https://</w:t>
      </w:r>
      <w:r w:rsidRPr="0048006B" w:rsidR="00046096">
        <w:rPr>
          <w:rFonts w:cstheme="minorHAnsi"/>
          <w:highlight w:val="yellow"/>
        </w:rPr>
        <w:t>www.cdfifund.gov/</w:t>
      </w:r>
      <w:r w:rsidR="00F5173A">
        <w:rPr>
          <w:rFonts w:cstheme="minorHAnsi"/>
          <w:highlight w:val="yellow"/>
        </w:rPr>
        <w:t>er</w:t>
      </w:r>
      <w:r w:rsidRPr="0048006B" w:rsidR="00046096">
        <w:rPr>
          <w:rFonts w:cstheme="minorHAnsi"/>
          <w:highlight w:val="yellow"/>
        </w:rPr>
        <w:t>p</w:t>
      </w:r>
      <w:r w:rsidR="00486DCC">
        <w:rPr>
          <w:rFonts w:cstheme="minorHAnsi"/>
        </w:rPr>
        <w:t xml:space="preserve">. </w:t>
      </w:r>
    </w:p>
    <w:p w:rsidRPr="00B75292" w:rsidR="00ED2E78" w:rsidP="00ED2E78" w:rsidRDefault="00ED2E78" w14:paraId="7F0DBA79" w14:textId="77777777">
      <w:pPr>
        <w:rPr>
          <w:b/>
          <w:color w:val="002060"/>
          <w:sz w:val="28"/>
          <w:szCs w:val="28"/>
        </w:rPr>
      </w:pPr>
      <w:bookmarkStart w:name="_Toc5021642" w:id="39"/>
      <w:r w:rsidRPr="00B75292">
        <w:rPr>
          <w:b/>
          <w:color w:val="002060"/>
          <w:sz w:val="28"/>
          <w:szCs w:val="28"/>
        </w:rPr>
        <w:t>Forms and Certifications</w:t>
      </w:r>
      <w:bookmarkEnd w:id="39"/>
    </w:p>
    <w:p w:rsidRPr="00ED2E78" w:rsidR="00ED2E78" w:rsidP="00ED2E78" w:rsidRDefault="00ED2E78" w14:paraId="4CB7B6B5" w14:textId="6C177F13">
      <w:pPr>
        <w:rPr>
          <w:rFonts w:eastAsiaTheme="minorEastAsia" w:cstheme="minorHAnsi"/>
          <w:color w:val="000000" w:themeColor="text1"/>
        </w:rPr>
      </w:pPr>
      <w:r w:rsidRPr="00ED2E78">
        <w:rPr>
          <w:rFonts w:eastAsiaTheme="minorEastAsia" w:cstheme="minorHAnsi"/>
          <w:color w:val="000000" w:themeColor="text1"/>
        </w:rPr>
        <w:t xml:space="preserve">All </w:t>
      </w:r>
      <w:r w:rsidR="00F5173A">
        <w:rPr>
          <w:rFonts w:eastAsiaTheme="minorEastAsia" w:cstheme="minorHAnsi"/>
          <w:color w:val="000000" w:themeColor="text1"/>
        </w:rPr>
        <w:t>CDFI ERP</w:t>
      </w:r>
      <w:r w:rsidRPr="00ED2E78">
        <w:rPr>
          <w:rFonts w:eastAsiaTheme="minorEastAsia" w:cstheme="minorHAnsi"/>
          <w:color w:val="000000" w:themeColor="text1"/>
        </w:rPr>
        <w:t xml:space="preserve"> Applicants must complete the Environmental Review Form and Assurances and Certifications as part of their AMIS online Application submission. Any Applicant that is a 501(c)(4) must also complete the 501(c)(4) Form as part of its AMIS online Application submission. You will complete these forms by entering data in the Applicant Information screen in AMIS. For the full text and questions for the Environmental Review Form, Assurances and Certifications, and 501(c)(4) Questionnaire, see Appendix 8. If an Applicant is unable to respond “Yes” to all Assurances and Certifications, it must attach a statement that contains an explanation.</w:t>
      </w:r>
      <w:r w:rsidRPr="00ED2E78">
        <w:rPr>
          <w:rFonts w:eastAsiaTheme="minorEastAsia" w:cstheme="minorHAnsi"/>
          <w:color w:val="000000" w:themeColor="text1"/>
          <w:shd w:val="clear" w:color="auto" w:fill="FFFF00"/>
        </w:rPr>
        <w:t xml:space="preserve"> </w:t>
      </w:r>
    </w:p>
    <w:p w:rsidR="00ED2E78" w:rsidRDefault="00ED2E78" w14:paraId="5BF5ADA4" w14:textId="77777777">
      <w:pPr>
        <w:rPr>
          <w:rFonts w:eastAsiaTheme="majorEastAsia" w:cstheme="minorHAnsi"/>
          <w:b/>
          <w:color w:val="44546A" w:themeColor="text2"/>
          <w:sz w:val="40"/>
          <w:szCs w:val="40"/>
        </w:rPr>
      </w:pPr>
    </w:p>
    <w:p w:rsidR="00ED2E78" w:rsidRDefault="004572F4" w14:paraId="2158E03E" w14:textId="14FE944D">
      <w:pPr>
        <w:rPr>
          <w:rFonts w:eastAsiaTheme="majorEastAsia" w:cstheme="minorHAnsi"/>
          <w:b/>
          <w:color w:val="44546A" w:themeColor="text2"/>
          <w:sz w:val="40"/>
          <w:szCs w:val="40"/>
        </w:rPr>
      </w:pPr>
      <w:r w:rsidRPr="00814BD2">
        <w:rPr>
          <w:rFonts w:eastAsia="MS Mincho" w:cstheme="minorHAnsi"/>
          <w:noProof/>
          <w:color w:val="000000"/>
          <w:sz w:val="20"/>
          <w:szCs w:val="24"/>
        </w:rPr>
        <mc:AlternateContent>
          <mc:Choice Requires="wps">
            <w:drawing>
              <wp:inline distT="0" distB="0" distL="0" distR="0" wp14:anchorId="6583057F" wp14:editId="3DF19CDE">
                <wp:extent cx="5943600" cy="1352550"/>
                <wp:effectExtent l="0" t="0" r="0" b="0"/>
                <wp:docPr id="1" name="Rectangle 1"/>
                <wp:cNvGraphicFramePr/>
                <a:graphic xmlns:a="http://schemas.openxmlformats.org/drawingml/2006/main">
                  <a:graphicData uri="http://schemas.microsoft.com/office/word/2010/wordprocessingShape">
                    <wps:wsp>
                      <wps:cNvSpPr/>
                      <wps:spPr>
                        <a:xfrm>
                          <a:off x="0" y="0"/>
                          <a:ext cx="5943600" cy="1352550"/>
                        </a:xfrm>
                        <a:prstGeom prst="rect">
                          <a:avLst/>
                        </a:prstGeom>
                        <a:solidFill>
                          <a:srgbClr val="CFD0DF"/>
                        </a:solidFill>
                        <a:ln w="6350" cap="flat" cmpd="sng" algn="ctr">
                          <a:noFill/>
                          <a:prstDash val="solid"/>
                        </a:ln>
                        <a:effectLst/>
                      </wps:spPr>
                      <wps:txbx>
                        <w:txbxContent>
                          <w:p w:rsidRPr="00ED2E78" w:rsidR="008734B7" w:rsidP="004572F4" w:rsidRDefault="008734B7" w14:paraId="4B591BF9" w14:textId="353BB54A">
                            <w:pPr>
                              <w:rPr>
                                <w:rFonts w:cstheme="minorHAnsi"/>
                              </w:rPr>
                            </w:pPr>
                            <w:r w:rsidRPr="00ED2E78">
                              <w:rPr>
                                <w:rFonts w:cstheme="minorHAnsi"/>
                              </w:rPr>
                              <w:t xml:space="preserve">Detailed instructions on how to launch and complete the AMIS Application is provided in the </w:t>
                            </w:r>
                            <w:r w:rsidRPr="00ED2E78">
                              <w:rPr>
                                <w:rFonts w:cstheme="minorHAnsi"/>
                                <w:b/>
                              </w:rPr>
                              <w:t xml:space="preserve">FY 2022 AMIS Training Manual for </w:t>
                            </w:r>
                            <w:r>
                              <w:rPr>
                                <w:rFonts w:cstheme="minorHAnsi"/>
                                <w:b/>
                              </w:rPr>
                              <w:t>CDFI Equitable Recovery Program</w:t>
                            </w:r>
                            <w:r w:rsidRPr="00ED2E78">
                              <w:rPr>
                                <w:rFonts w:cstheme="minorHAnsi"/>
                                <w:b/>
                              </w:rPr>
                              <w:t xml:space="preserve"> Applicants</w:t>
                            </w:r>
                            <w:r w:rsidRPr="00ED2E78">
                              <w:rPr>
                                <w:rFonts w:cstheme="minorHAnsi"/>
                              </w:rPr>
                              <w:t xml:space="preserve"> on the CDFI Fund’s website. Read on for additional information and guidance on the </w:t>
                            </w:r>
                            <w:r>
                              <w:rPr>
                                <w:rFonts w:cstheme="minorHAnsi"/>
                              </w:rPr>
                              <w:t>CDFI ERP</w:t>
                            </w:r>
                            <w:r w:rsidRPr="00ED2E78">
                              <w:rPr>
                                <w:rFonts w:cstheme="minorHAnsi"/>
                              </w:rPr>
                              <w:t xml:space="preserve"> </w:t>
                            </w:r>
                            <w:r>
                              <w:rPr>
                                <w:rFonts w:cstheme="minorHAnsi"/>
                              </w:rPr>
                              <w:t xml:space="preserve">Pre-Application Eligibility Questionnaire and CDFI ERP </w:t>
                            </w:r>
                            <w:r w:rsidRPr="00ED2E78">
                              <w:rPr>
                                <w:rFonts w:cstheme="minorHAnsi"/>
                              </w:rPr>
                              <w:t>Application questions.</w:t>
                            </w:r>
                          </w:p>
                          <w:p w:rsidRPr="00053793" w:rsidR="008734B7" w:rsidP="004572F4" w:rsidRDefault="008734B7" w14:paraId="39EB84B6" w14:textId="07218461">
                            <w:pPr>
                              <w:pStyle w:val="Paragraph"/>
                              <w:spacing w:before="0"/>
                              <w:ind w:left="-274"/>
                              <w:rPr>
                                <w:rFonts w:asciiTheme="minorHAnsi" w:hAnsiTheme="minorHAnsi" w:cstheme="minorHAnsi"/>
                                <w:szCs w:val="20"/>
                              </w:rPr>
                            </w:pPr>
                          </w:p>
                        </w:txbxContent>
                      </wps:txbx>
                      <wps:bodyPr rot="0" spcFirstLastPara="0" vertOverflow="overflow" horzOverflow="overflow" vert="horz" wrap="square" lIns="274320" tIns="182880" rIns="274320" bIns="182880" numCol="1" spcCol="0" rtlCol="0" fromWordArt="0" anchor="ctr" anchorCtr="0" forceAA="0" compatLnSpc="1">
                        <a:prstTxWarp prst="textNoShape">
                          <a:avLst/>
                        </a:prstTxWarp>
                        <a:noAutofit/>
                      </wps:bodyPr>
                    </wps:wsp>
                  </a:graphicData>
                </a:graphic>
              </wp:inline>
            </w:drawing>
          </mc:Choice>
          <mc:Fallback>
            <w:pict>
              <v:rect id="Rectangle 1" style="width:468pt;height:106.5pt;visibility:visible;mso-wrap-style:square;mso-left-percent:-10001;mso-top-percent:-10001;mso-position-horizontal:absolute;mso-position-horizontal-relative:char;mso-position-vertical:absolute;mso-position-vertical-relative:line;mso-left-percent:-10001;mso-top-percent:-10001;v-text-anchor:middle" o:spid="_x0000_s1027" fillcolor="#cfd0df" stroked="f" strokeweight=".5pt" w14:anchorId="6583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">
                <v:textbox inset="21.6pt,14.4pt,21.6pt,14.4pt">
                  <w:txbxContent>
                    <w:p w:rsidRPr="00ED2E78" w:rsidR="008734B7" w:rsidP="004572F4" w:rsidRDefault="008734B7" w14:paraId="4B591BF9" w14:textId="353BB54A">
                      <w:pPr>
                        <w:rPr>
                          <w:rFonts w:cstheme="minorHAnsi"/>
                        </w:rPr>
                      </w:pPr>
                      <w:r w:rsidRPr="00ED2E78">
                        <w:rPr>
                          <w:rFonts w:cstheme="minorHAnsi"/>
                        </w:rPr>
                        <w:t xml:space="preserve">Detailed instructions on how to launch and complete the AMIS Application is provided in the </w:t>
                      </w:r>
                      <w:r w:rsidRPr="00ED2E78">
                        <w:rPr>
                          <w:rFonts w:cstheme="minorHAnsi"/>
                          <w:b/>
                        </w:rPr>
                        <w:t xml:space="preserve">FY 2022 AMIS Training Manual for </w:t>
                      </w:r>
                      <w:r>
                        <w:rPr>
                          <w:rFonts w:cstheme="minorHAnsi"/>
                          <w:b/>
                        </w:rPr>
                        <w:t>CDFI Equitable Recovery Program</w:t>
                      </w:r>
                      <w:r w:rsidRPr="00ED2E78">
                        <w:rPr>
                          <w:rFonts w:cstheme="minorHAnsi"/>
                          <w:b/>
                        </w:rPr>
                        <w:t xml:space="preserve"> Applicants</w:t>
                      </w:r>
                      <w:r w:rsidRPr="00ED2E78">
                        <w:rPr>
                          <w:rFonts w:cstheme="minorHAnsi"/>
                        </w:rPr>
                        <w:t xml:space="preserve"> on the CDFI Fund’s website. Read on for additional information and guidance on the </w:t>
                      </w:r>
                      <w:r>
                        <w:rPr>
                          <w:rFonts w:cstheme="minorHAnsi"/>
                        </w:rPr>
                        <w:t>CDFI ERP</w:t>
                      </w:r>
                      <w:r w:rsidRPr="00ED2E78">
                        <w:rPr>
                          <w:rFonts w:cstheme="minorHAnsi"/>
                        </w:rPr>
                        <w:t xml:space="preserve"> </w:t>
                      </w:r>
                      <w:r>
                        <w:rPr>
                          <w:rFonts w:cstheme="minorHAnsi"/>
                        </w:rPr>
                        <w:t xml:space="preserve">Pre-Application Eligibility Questionnaire and CDFI ERP </w:t>
                      </w:r>
                      <w:r w:rsidRPr="00ED2E78">
                        <w:rPr>
                          <w:rFonts w:cstheme="minorHAnsi"/>
                        </w:rPr>
                        <w:t>Application questions.</w:t>
                      </w:r>
                    </w:p>
                    <w:p w:rsidRPr="00053793" w:rsidR="008734B7" w:rsidP="004572F4" w:rsidRDefault="008734B7" w14:paraId="39EB84B6" w14:textId="07218461">
                      <w:pPr>
                        <w:pStyle w:val="Paragraph"/>
                        <w:spacing w:before="0"/>
                        <w:ind w:left="-274"/>
                        <w:rPr>
                          <w:rFonts w:asciiTheme="minorHAnsi" w:hAnsiTheme="minorHAnsi" w:cstheme="minorHAnsi"/>
                          <w:szCs w:val="20"/>
                        </w:rPr>
                      </w:pPr>
                    </w:p>
                  </w:txbxContent>
                </v:textbox>
                <w10:anchorlock/>
              </v:rect>
            </w:pict>
          </mc:Fallback>
        </mc:AlternateContent>
      </w:r>
      <w:r w:rsidR="00ED2E78">
        <w:rPr>
          <w:rFonts w:cstheme="minorHAnsi"/>
          <w:b/>
          <w:color w:val="44546A" w:themeColor="text2"/>
          <w:sz w:val="40"/>
          <w:szCs w:val="40"/>
        </w:rPr>
        <w:br w:type="page"/>
      </w:r>
    </w:p>
    <w:p w:rsidRPr="007B46A6" w:rsidR="001A072A" w:rsidP="001A072A" w:rsidRDefault="00F5173A" w14:paraId="11A5EC73" w14:textId="5C72F07D">
      <w:pPr>
        <w:pStyle w:val="Heading1"/>
        <w:pBdr>
          <w:bottom w:val="single" w:color="auto" w:sz="12" w:space="1"/>
        </w:pBdr>
        <w:spacing w:before="0"/>
        <w:rPr>
          <w:rFonts w:asciiTheme="minorHAnsi" w:hAnsiTheme="minorHAnsi" w:cstheme="minorHAnsi"/>
          <w:b/>
          <w:color w:val="002060"/>
          <w:sz w:val="36"/>
          <w:szCs w:val="36"/>
        </w:rPr>
      </w:pPr>
      <w:bookmarkStart w:name="_Toc98748279" w:id="40"/>
      <w:bookmarkStart w:name="_Toc98781819" w:id="41"/>
      <w:bookmarkStart w:name="_Toc98848865" w:id="42"/>
      <w:bookmarkStart w:name="_Toc98853144" w:id="43"/>
      <w:bookmarkStart w:name="_Toc99013161" w:id="44"/>
      <w:bookmarkStart w:name="_Toc102137352" w:id="45"/>
      <w:bookmarkStart w:name="_Toc104991519" w:id="46"/>
      <w:bookmarkStart w:name="_Toc98944342" w:id="47"/>
      <w:bookmarkStart w:name="_Toc98748281" w:id="48"/>
      <w:bookmarkStart w:name="_Toc98781821" w:id="49"/>
      <w:bookmarkStart w:name="_Toc98848868" w:id="50"/>
      <w:bookmarkStart w:name="_Toc98853147" w:id="51"/>
      <w:bookmarkEnd w:id="40"/>
      <w:bookmarkEnd w:id="41"/>
      <w:r w:rsidRPr="007B46A6">
        <w:rPr>
          <w:rFonts w:asciiTheme="minorHAnsi" w:hAnsiTheme="minorHAnsi" w:cstheme="minorHAnsi"/>
          <w:b/>
          <w:color w:val="002060"/>
          <w:sz w:val="36"/>
          <w:szCs w:val="36"/>
        </w:rPr>
        <w:lastRenderedPageBreak/>
        <w:t>CDFI ERP</w:t>
      </w:r>
      <w:r w:rsidRPr="007B46A6" w:rsidR="001A072A">
        <w:rPr>
          <w:rFonts w:asciiTheme="minorHAnsi" w:hAnsiTheme="minorHAnsi" w:cstheme="minorHAnsi"/>
          <w:b/>
          <w:color w:val="002060"/>
          <w:sz w:val="36"/>
          <w:szCs w:val="36"/>
        </w:rPr>
        <w:t xml:space="preserve"> PRE-APPLICATION ELIGIBILITY </w:t>
      </w:r>
      <w:bookmarkEnd w:id="42"/>
      <w:bookmarkEnd w:id="43"/>
      <w:r w:rsidRPr="007B46A6" w:rsidR="001A072A">
        <w:rPr>
          <w:rFonts w:asciiTheme="minorHAnsi" w:hAnsiTheme="minorHAnsi" w:cstheme="minorHAnsi"/>
          <w:b/>
          <w:color w:val="002060"/>
          <w:sz w:val="36"/>
          <w:szCs w:val="36"/>
        </w:rPr>
        <w:t>QUESTIONNAIRE</w:t>
      </w:r>
      <w:bookmarkEnd w:id="44"/>
      <w:bookmarkEnd w:id="45"/>
      <w:bookmarkEnd w:id="46"/>
      <w:r w:rsidRPr="007B46A6" w:rsidR="001A072A">
        <w:rPr>
          <w:rFonts w:asciiTheme="minorHAnsi" w:hAnsiTheme="minorHAnsi" w:cstheme="minorHAnsi"/>
          <w:b/>
          <w:color w:val="002060"/>
          <w:sz w:val="36"/>
          <w:szCs w:val="36"/>
        </w:rPr>
        <w:t xml:space="preserve"> </w:t>
      </w:r>
      <w:bookmarkEnd w:id="47"/>
    </w:p>
    <w:p w:rsidR="001A072A" w:rsidP="001A072A" w:rsidRDefault="001A072A" w14:paraId="53604064" w14:textId="77777777">
      <w:pPr>
        <w:spacing w:after="0"/>
      </w:pPr>
    </w:p>
    <w:p w:rsidR="001A072A" w:rsidP="001A072A" w:rsidRDefault="001A072A" w14:paraId="2E931738" w14:textId="2F7C60A2">
      <w:pPr>
        <w:rPr>
          <w:i/>
        </w:rPr>
      </w:pPr>
      <w:r w:rsidRPr="003A7544">
        <w:rPr>
          <w:i/>
        </w:rPr>
        <w:t xml:space="preserve">The following section </w:t>
      </w:r>
      <w:r>
        <w:rPr>
          <w:i/>
        </w:rPr>
        <w:t>is the P</w:t>
      </w:r>
      <w:r w:rsidRPr="003A7544">
        <w:rPr>
          <w:i/>
        </w:rPr>
        <w:t>re-</w:t>
      </w:r>
      <w:r>
        <w:rPr>
          <w:i/>
        </w:rPr>
        <w:t>A</w:t>
      </w:r>
      <w:r w:rsidRPr="003A7544">
        <w:rPr>
          <w:i/>
        </w:rPr>
        <w:t xml:space="preserve">pplication </w:t>
      </w:r>
      <w:r>
        <w:rPr>
          <w:i/>
        </w:rPr>
        <w:t>E</w:t>
      </w:r>
      <w:r w:rsidRPr="003A7544">
        <w:rPr>
          <w:i/>
        </w:rPr>
        <w:t xml:space="preserve">ligibility </w:t>
      </w:r>
      <w:r>
        <w:rPr>
          <w:i/>
        </w:rPr>
        <w:t>Questionnaire</w:t>
      </w:r>
      <w:r w:rsidRPr="003A7544">
        <w:rPr>
          <w:i/>
        </w:rPr>
        <w:t xml:space="preserve"> for prospective Applicants.  If the prospective Applicant is deemed eligible for </w:t>
      </w:r>
      <w:r w:rsidR="00F5173A">
        <w:rPr>
          <w:i/>
        </w:rPr>
        <w:t>CDFI ERP</w:t>
      </w:r>
      <w:r w:rsidRPr="003A7544">
        <w:rPr>
          <w:i/>
        </w:rPr>
        <w:t xml:space="preserve"> based on the responses to the questions below, </w:t>
      </w:r>
      <w:r>
        <w:rPr>
          <w:i/>
        </w:rPr>
        <w:t xml:space="preserve">it will be permitted to launch </w:t>
      </w:r>
      <w:r w:rsidR="00FD1CE3">
        <w:rPr>
          <w:i/>
        </w:rPr>
        <w:t>a CDFI ERP</w:t>
      </w:r>
      <w:r w:rsidRPr="003A7544">
        <w:rPr>
          <w:i/>
        </w:rPr>
        <w:t xml:space="preserve"> </w:t>
      </w:r>
      <w:r>
        <w:rPr>
          <w:i/>
        </w:rPr>
        <w:t>Application</w:t>
      </w:r>
      <w:r w:rsidRPr="003A7544">
        <w:rPr>
          <w:i/>
        </w:rPr>
        <w:t xml:space="preserve">. Conversely, if the prospective Applicant is not deemed eligible for </w:t>
      </w:r>
      <w:r w:rsidR="00F5173A">
        <w:rPr>
          <w:i/>
        </w:rPr>
        <w:t>CDFI ERP</w:t>
      </w:r>
      <w:r w:rsidRPr="003A7544">
        <w:rPr>
          <w:i/>
        </w:rPr>
        <w:t xml:space="preserve"> based on the responses to the questions </w:t>
      </w:r>
      <w:r>
        <w:rPr>
          <w:i/>
        </w:rPr>
        <w:t>below</w:t>
      </w:r>
      <w:r w:rsidRPr="003A7544">
        <w:rPr>
          <w:i/>
        </w:rPr>
        <w:t xml:space="preserve">, </w:t>
      </w:r>
      <w:r>
        <w:rPr>
          <w:i/>
        </w:rPr>
        <w:t xml:space="preserve">it </w:t>
      </w:r>
      <w:r w:rsidRPr="003A7544">
        <w:rPr>
          <w:i/>
        </w:rPr>
        <w:t xml:space="preserve">will not be permitted to launch </w:t>
      </w:r>
      <w:r w:rsidR="00FD1CE3">
        <w:rPr>
          <w:i/>
        </w:rPr>
        <w:t>a CDFI ERP</w:t>
      </w:r>
      <w:r>
        <w:rPr>
          <w:i/>
        </w:rPr>
        <w:t xml:space="preserve"> Application</w:t>
      </w:r>
      <w:r w:rsidRPr="003A7544">
        <w:rPr>
          <w:i/>
        </w:rPr>
        <w:t>.</w:t>
      </w:r>
    </w:p>
    <w:p w:rsidRPr="008231E9" w:rsidR="00606FD3" w:rsidP="00606FD3" w:rsidRDefault="00F5173A" w14:paraId="206B0312" w14:textId="5193F85F">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rPr>
          <w:rFonts w:cstheme="minorHAnsi"/>
          <w:i/>
          <w:szCs w:val="20"/>
        </w:rPr>
      </w:pPr>
      <w:r>
        <w:rPr>
          <w:rFonts w:cstheme="minorHAnsi"/>
          <w:b/>
          <w:color w:val="000000" w:themeColor="text1"/>
          <w:szCs w:val="24"/>
        </w:rPr>
        <w:t>CDFI ERP</w:t>
      </w:r>
      <w:r w:rsidR="009F2E43">
        <w:rPr>
          <w:rFonts w:cstheme="minorHAnsi"/>
          <w:b/>
          <w:color w:val="000000" w:themeColor="text1"/>
          <w:szCs w:val="24"/>
        </w:rPr>
        <w:t xml:space="preserve"> </w:t>
      </w:r>
      <w:r w:rsidR="0086783C">
        <w:rPr>
          <w:rFonts w:cstheme="minorHAnsi"/>
          <w:b/>
          <w:color w:val="000000" w:themeColor="text1"/>
          <w:szCs w:val="24"/>
        </w:rPr>
        <w:t>Pre-Application</w:t>
      </w:r>
      <w:r w:rsidR="00606FD3">
        <w:rPr>
          <w:rFonts w:cstheme="minorHAnsi"/>
          <w:b/>
          <w:color w:val="000000" w:themeColor="text1"/>
          <w:szCs w:val="24"/>
        </w:rPr>
        <w:t xml:space="preserve"> Eligibility </w:t>
      </w:r>
      <w:r w:rsidR="0086783C">
        <w:rPr>
          <w:rFonts w:cstheme="minorHAnsi"/>
          <w:b/>
          <w:color w:val="000000" w:themeColor="text1"/>
          <w:szCs w:val="24"/>
        </w:rPr>
        <w:t>Questionnaire</w:t>
      </w:r>
    </w:p>
    <w:tbl>
      <w:tblPr>
        <w:tblStyle w:val="TableGrid"/>
        <w:tblW w:w="0" w:type="auto"/>
        <w:tblLook w:val="04A0" w:firstRow="1" w:lastRow="0" w:firstColumn="1" w:lastColumn="0" w:noHBand="0" w:noVBand="1"/>
      </w:tblPr>
      <w:tblGrid>
        <w:gridCol w:w="2936"/>
        <w:gridCol w:w="1414"/>
        <w:gridCol w:w="3761"/>
        <w:gridCol w:w="1239"/>
      </w:tblGrid>
      <w:tr w:rsidRPr="003A7544" w:rsidR="00606FD3" w:rsidTr="00AF4D85" w14:paraId="178A849A" w14:textId="77777777">
        <w:trPr>
          <w:tblHeader/>
        </w:trPr>
        <w:tc>
          <w:tcPr>
            <w:tcW w:w="2936" w:type="dxa"/>
            <w:shd w:val="clear" w:color="auto" w:fill="5B9BD5" w:themeFill="accent1"/>
          </w:tcPr>
          <w:p w:rsidRPr="003A7544" w:rsidR="00606FD3" w:rsidP="00AF4D85" w:rsidRDefault="00606FD3" w14:paraId="0E739533" w14:textId="77777777">
            <w:pPr>
              <w:rPr>
                <w:b/>
                <w:color w:val="FFFFFF" w:themeColor="background1"/>
              </w:rPr>
            </w:pPr>
            <w:r w:rsidRPr="003A7544">
              <w:rPr>
                <w:b/>
                <w:color w:val="FFFFFF" w:themeColor="background1"/>
              </w:rPr>
              <w:t>Question Text</w:t>
            </w:r>
          </w:p>
        </w:tc>
        <w:tc>
          <w:tcPr>
            <w:tcW w:w="1414" w:type="dxa"/>
            <w:shd w:val="clear" w:color="auto" w:fill="5B9BD5" w:themeFill="accent1"/>
          </w:tcPr>
          <w:p w:rsidRPr="003A7544" w:rsidR="00606FD3" w:rsidP="00AF4D85" w:rsidRDefault="00606FD3" w14:paraId="032F7DCD" w14:textId="77777777">
            <w:pPr>
              <w:rPr>
                <w:b/>
                <w:color w:val="FFFFFF" w:themeColor="background1"/>
              </w:rPr>
            </w:pPr>
            <w:r w:rsidRPr="003A7544">
              <w:rPr>
                <w:b/>
                <w:color w:val="FFFFFF" w:themeColor="background1"/>
              </w:rPr>
              <w:t>Response</w:t>
            </w:r>
          </w:p>
        </w:tc>
        <w:tc>
          <w:tcPr>
            <w:tcW w:w="3761" w:type="dxa"/>
            <w:shd w:val="clear" w:color="auto" w:fill="5B9BD5" w:themeFill="accent1"/>
          </w:tcPr>
          <w:p w:rsidRPr="003A7544" w:rsidR="00606FD3" w:rsidP="00AF4D85" w:rsidRDefault="00606FD3" w14:paraId="4FF9E4C2" w14:textId="77777777">
            <w:pPr>
              <w:rPr>
                <w:b/>
                <w:color w:val="FFFFFF" w:themeColor="background1"/>
              </w:rPr>
            </w:pPr>
            <w:r w:rsidRPr="003A7544">
              <w:rPr>
                <w:b/>
                <w:color w:val="FFFFFF" w:themeColor="background1"/>
              </w:rPr>
              <w:t>Question Tips</w:t>
            </w:r>
          </w:p>
        </w:tc>
        <w:tc>
          <w:tcPr>
            <w:tcW w:w="1239" w:type="dxa"/>
            <w:shd w:val="clear" w:color="auto" w:fill="5B9BD5" w:themeFill="accent1"/>
          </w:tcPr>
          <w:p w:rsidRPr="003A7544" w:rsidR="00606FD3" w:rsidP="00AF4D85" w:rsidRDefault="00606FD3" w14:paraId="40C9C4AA" w14:textId="77777777">
            <w:pPr>
              <w:rPr>
                <w:b/>
                <w:color w:val="FFFFFF" w:themeColor="background1"/>
              </w:rPr>
            </w:pPr>
            <w:r w:rsidRPr="003A7544">
              <w:rPr>
                <w:b/>
                <w:color w:val="FFFFFF" w:themeColor="background1"/>
              </w:rPr>
              <w:t>Field Type</w:t>
            </w:r>
          </w:p>
        </w:tc>
      </w:tr>
      <w:tr w:rsidRPr="007A7A75" w:rsidR="00606FD3" w:rsidTr="00AF4D85" w14:paraId="29C86FE2" w14:textId="77777777">
        <w:tc>
          <w:tcPr>
            <w:tcW w:w="2936" w:type="dxa"/>
          </w:tcPr>
          <w:p w:rsidR="00606FD3" w:rsidP="00222B00" w:rsidRDefault="00606FD3" w14:paraId="5FD9B60E" w14:textId="7C4E3F40">
            <w:pPr>
              <w:keepNext/>
              <w:numPr>
                <w:ilvl w:val="0"/>
                <w:numId w:val="6"/>
              </w:numPr>
              <w:ind w:left="240" w:hanging="268"/>
              <w:rPr>
                <w:sz w:val="20"/>
                <w:szCs w:val="20"/>
              </w:rPr>
            </w:pPr>
            <w:r>
              <w:rPr>
                <w:sz w:val="20"/>
                <w:szCs w:val="20"/>
              </w:rPr>
              <w:t>Was</w:t>
            </w:r>
            <w:r w:rsidRPr="00134323">
              <w:rPr>
                <w:sz w:val="20"/>
                <w:szCs w:val="20"/>
              </w:rPr>
              <w:t xml:space="preserve"> at least 30% of the </w:t>
            </w:r>
            <w:r>
              <w:rPr>
                <w:sz w:val="20"/>
                <w:szCs w:val="20"/>
              </w:rPr>
              <w:t xml:space="preserve">prospective </w:t>
            </w:r>
            <w:r w:rsidRPr="00134323">
              <w:rPr>
                <w:sz w:val="20"/>
                <w:szCs w:val="20"/>
              </w:rPr>
              <w:t xml:space="preserve">Applicant’s </w:t>
            </w:r>
            <w:r>
              <w:rPr>
                <w:sz w:val="20"/>
                <w:szCs w:val="20"/>
              </w:rPr>
              <w:t xml:space="preserve">average annual Financial Products </w:t>
            </w:r>
            <w:r w:rsidRPr="00050DBB" w:rsidR="00174F8F">
              <w:rPr>
                <w:sz w:val="20"/>
                <w:szCs w:val="20"/>
              </w:rPr>
              <w:t>c</w:t>
            </w:r>
            <w:r>
              <w:rPr>
                <w:sz w:val="20"/>
                <w:szCs w:val="20"/>
              </w:rPr>
              <w:t>losed and Grants made in its five most recent</w:t>
            </w:r>
            <w:r w:rsidR="00AB28E8">
              <w:rPr>
                <w:sz w:val="20"/>
                <w:szCs w:val="20"/>
              </w:rPr>
              <w:t xml:space="preserve"> historic</w:t>
            </w:r>
            <w:r w:rsidR="00EB48BC">
              <w:rPr>
                <w:sz w:val="20"/>
                <w:szCs w:val="20"/>
              </w:rPr>
              <w:t>*</w:t>
            </w:r>
            <w:r>
              <w:rPr>
                <w:sz w:val="20"/>
                <w:szCs w:val="20"/>
              </w:rPr>
              <w:t xml:space="preserve"> fiscal years, both in terms of dollar volume and number</w:t>
            </w:r>
            <w:r w:rsidR="00A107BA">
              <w:rPr>
                <w:sz w:val="20"/>
                <w:szCs w:val="20"/>
              </w:rPr>
              <w:t xml:space="preserve"> of transactions</w:t>
            </w:r>
            <w:r>
              <w:rPr>
                <w:sz w:val="20"/>
                <w:szCs w:val="20"/>
              </w:rPr>
              <w:t xml:space="preserve">, </w:t>
            </w:r>
            <w:r w:rsidRPr="00134323">
              <w:rPr>
                <w:sz w:val="20"/>
                <w:szCs w:val="20"/>
              </w:rPr>
              <w:t xml:space="preserve">in </w:t>
            </w:r>
            <w:r w:rsidR="00883F38">
              <w:rPr>
                <w:sz w:val="20"/>
                <w:szCs w:val="20"/>
              </w:rPr>
              <w:t>ERP-Eligible Geographies</w:t>
            </w:r>
            <w:r w:rsidRPr="00134323">
              <w:rPr>
                <w:sz w:val="20"/>
                <w:szCs w:val="20"/>
              </w:rPr>
              <w:t>?</w:t>
            </w:r>
          </w:p>
          <w:p w:rsidR="00A107BA" w:rsidP="00222B00" w:rsidRDefault="00A107BA" w14:paraId="380DCF6D" w14:textId="298EA196">
            <w:pPr>
              <w:keepNext/>
              <w:ind w:left="240" w:hanging="268"/>
              <w:rPr>
                <w:sz w:val="20"/>
                <w:szCs w:val="20"/>
              </w:rPr>
            </w:pPr>
          </w:p>
        </w:tc>
        <w:tc>
          <w:tcPr>
            <w:tcW w:w="1414" w:type="dxa"/>
          </w:tcPr>
          <w:p w:rsidR="00606FD3" w:rsidP="00AF4D85" w:rsidRDefault="00606FD3" w14:paraId="04DB6D61" w14:textId="2DFFDCEF">
            <w:pPr>
              <w:rPr>
                <w:i/>
                <w:sz w:val="20"/>
                <w:szCs w:val="20"/>
              </w:rPr>
            </w:pPr>
            <w:r>
              <w:rPr>
                <w:i/>
                <w:sz w:val="20"/>
                <w:szCs w:val="20"/>
              </w:rPr>
              <w:t>Yes/No</w:t>
            </w:r>
          </w:p>
        </w:tc>
        <w:tc>
          <w:tcPr>
            <w:tcW w:w="3761" w:type="dxa"/>
          </w:tcPr>
          <w:p w:rsidR="00606FD3" w:rsidP="00606FD3" w:rsidRDefault="00606FD3" w14:paraId="0D454AAD" w14:textId="2F8F048C">
            <w:pPr>
              <w:ind w:left="6"/>
              <w:rPr>
                <w:sz w:val="20"/>
                <w:szCs w:val="20"/>
              </w:rPr>
            </w:pPr>
            <w:r>
              <w:rPr>
                <w:sz w:val="20"/>
                <w:szCs w:val="20"/>
              </w:rPr>
              <w:t xml:space="preserve">In order to be eligible to apply for </w:t>
            </w:r>
            <w:r w:rsidR="00F5173A">
              <w:rPr>
                <w:sz w:val="20"/>
                <w:szCs w:val="20"/>
              </w:rPr>
              <w:t>a CDFI ERP</w:t>
            </w:r>
            <w:r>
              <w:rPr>
                <w:sz w:val="20"/>
                <w:szCs w:val="20"/>
              </w:rPr>
              <w:t xml:space="preserve"> Award, at </w:t>
            </w:r>
            <w:r w:rsidRPr="00B302C1">
              <w:rPr>
                <w:sz w:val="20"/>
                <w:szCs w:val="20"/>
              </w:rPr>
              <w:t>least 30% of</w:t>
            </w:r>
            <w:r>
              <w:rPr>
                <w:sz w:val="20"/>
                <w:szCs w:val="20"/>
              </w:rPr>
              <w:t xml:space="preserve"> your average annual Financial Products closed and Grants made (dollar volume </w:t>
            </w:r>
            <w:r w:rsidRPr="00F65E7F">
              <w:rPr>
                <w:sz w:val="20"/>
                <w:szCs w:val="20"/>
                <w:u w:val="single"/>
              </w:rPr>
              <w:t>and</w:t>
            </w:r>
            <w:r>
              <w:rPr>
                <w:sz w:val="20"/>
                <w:szCs w:val="20"/>
              </w:rPr>
              <w:t xml:space="preserve"> number of transactions) in your five most recent</w:t>
            </w:r>
            <w:r w:rsidR="00AB28E8">
              <w:rPr>
                <w:sz w:val="20"/>
                <w:szCs w:val="20"/>
              </w:rPr>
              <w:t xml:space="preserve"> historic</w:t>
            </w:r>
            <w:r w:rsidR="00EB48BC">
              <w:rPr>
                <w:sz w:val="20"/>
                <w:szCs w:val="20"/>
              </w:rPr>
              <w:t>*</w:t>
            </w:r>
            <w:r>
              <w:rPr>
                <w:sz w:val="20"/>
                <w:szCs w:val="20"/>
              </w:rPr>
              <w:t xml:space="preserve"> fiscal years must have been closed in </w:t>
            </w:r>
            <w:r w:rsidR="00883F38">
              <w:rPr>
                <w:sz w:val="20"/>
                <w:szCs w:val="20"/>
              </w:rPr>
              <w:t>ERP-Eligible Geographies</w:t>
            </w:r>
            <w:r>
              <w:rPr>
                <w:sz w:val="20"/>
                <w:szCs w:val="20"/>
              </w:rPr>
              <w:t>.</w:t>
            </w:r>
          </w:p>
          <w:p w:rsidR="00853D3E" w:rsidP="00606FD3" w:rsidRDefault="00853D3E" w14:paraId="59A7024A" w14:textId="00F64E73">
            <w:pPr>
              <w:ind w:left="6"/>
              <w:rPr>
                <w:sz w:val="20"/>
                <w:szCs w:val="20"/>
              </w:rPr>
            </w:pPr>
          </w:p>
          <w:p w:rsidR="00853D3E" w:rsidP="00606FD3" w:rsidRDefault="00853D3E" w14:paraId="042C5451" w14:textId="6CA0BCC0">
            <w:pPr>
              <w:ind w:left="6"/>
              <w:rPr>
                <w:sz w:val="20"/>
                <w:szCs w:val="20"/>
              </w:rPr>
            </w:pPr>
            <w:r>
              <w:rPr>
                <w:sz w:val="20"/>
                <w:szCs w:val="20"/>
              </w:rPr>
              <w:t>The term “</w:t>
            </w:r>
            <w:r w:rsidR="00F61EA1">
              <w:rPr>
                <w:sz w:val="20"/>
                <w:szCs w:val="20"/>
              </w:rPr>
              <w:t>ERP</w:t>
            </w:r>
            <w:r w:rsidR="008734B7">
              <w:rPr>
                <w:sz w:val="20"/>
                <w:szCs w:val="20"/>
              </w:rPr>
              <w:t>-</w:t>
            </w:r>
            <w:r w:rsidR="00F61EA1">
              <w:rPr>
                <w:sz w:val="20"/>
                <w:szCs w:val="20"/>
              </w:rPr>
              <w:t>Eligible Geographies</w:t>
            </w:r>
            <w:r>
              <w:rPr>
                <w:sz w:val="20"/>
                <w:szCs w:val="20"/>
              </w:rPr>
              <w:t>”</w:t>
            </w:r>
            <w:r w:rsidR="00720FCB">
              <w:rPr>
                <w:sz w:val="20"/>
                <w:szCs w:val="20"/>
              </w:rPr>
              <w:t xml:space="preserve"> </w:t>
            </w:r>
            <w:r w:rsidR="00F61EA1">
              <w:rPr>
                <w:sz w:val="20"/>
                <w:szCs w:val="20"/>
              </w:rPr>
              <w:t xml:space="preserve">is </w:t>
            </w:r>
            <w:r>
              <w:rPr>
                <w:sz w:val="20"/>
                <w:szCs w:val="20"/>
              </w:rPr>
              <w:t xml:space="preserve">defined in the supplemental FY 2022 </w:t>
            </w:r>
            <w:r w:rsidR="00F5173A">
              <w:rPr>
                <w:sz w:val="20"/>
                <w:szCs w:val="20"/>
              </w:rPr>
              <w:t>CDFI ERP</w:t>
            </w:r>
            <w:r>
              <w:rPr>
                <w:sz w:val="20"/>
                <w:szCs w:val="20"/>
              </w:rPr>
              <w:t xml:space="preserve"> Glossary.</w:t>
            </w:r>
          </w:p>
          <w:p w:rsidR="00AD75B2" w:rsidP="00606FD3" w:rsidRDefault="00AD75B2" w14:paraId="2854B62A" w14:textId="3CFF9132">
            <w:pPr>
              <w:ind w:left="6"/>
              <w:rPr>
                <w:sz w:val="20"/>
                <w:szCs w:val="20"/>
              </w:rPr>
            </w:pPr>
          </w:p>
          <w:p w:rsidR="00824EE5" w:rsidP="00606FD3" w:rsidRDefault="00AD75B2" w14:paraId="093D8EDD" w14:textId="6D75F5A1">
            <w:pPr>
              <w:ind w:left="6"/>
              <w:rPr>
                <w:sz w:val="20"/>
                <w:szCs w:val="20"/>
              </w:rPr>
            </w:pPr>
            <w:r>
              <w:rPr>
                <w:sz w:val="20"/>
                <w:szCs w:val="20"/>
              </w:rPr>
              <w:t xml:space="preserve">Prospective Applicants may access the list of </w:t>
            </w:r>
            <w:r w:rsidR="00F61EA1">
              <w:rPr>
                <w:sz w:val="20"/>
                <w:szCs w:val="20"/>
              </w:rPr>
              <w:t>and view the ERP</w:t>
            </w:r>
            <w:r w:rsidR="008734B7">
              <w:rPr>
                <w:sz w:val="20"/>
                <w:szCs w:val="20"/>
              </w:rPr>
              <w:t>-</w:t>
            </w:r>
            <w:r w:rsidR="00F61EA1">
              <w:rPr>
                <w:sz w:val="20"/>
                <w:szCs w:val="20"/>
              </w:rPr>
              <w:t>Eligible Geographies</w:t>
            </w:r>
            <w:r>
              <w:rPr>
                <w:sz w:val="20"/>
                <w:szCs w:val="20"/>
              </w:rPr>
              <w:t xml:space="preserve"> </w:t>
            </w:r>
            <w:r w:rsidR="00F61EA1">
              <w:rPr>
                <w:sz w:val="20"/>
                <w:szCs w:val="20"/>
              </w:rPr>
              <w:t xml:space="preserve">at </w:t>
            </w:r>
            <w:r>
              <w:rPr>
                <w:sz w:val="20"/>
                <w:szCs w:val="20"/>
              </w:rPr>
              <w:t xml:space="preserve">the CDFI Fund’s </w:t>
            </w:r>
            <w:r w:rsidRPr="00824EE5">
              <w:rPr>
                <w:sz w:val="20"/>
                <w:szCs w:val="20"/>
                <w:highlight w:val="yellow"/>
              </w:rPr>
              <w:t>website</w:t>
            </w:r>
            <w:r w:rsidR="00824EE5">
              <w:t>.</w:t>
            </w:r>
          </w:p>
          <w:p w:rsidR="00606FD3" w:rsidP="00824EE5" w:rsidRDefault="00606FD3" w14:paraId="2379EADA" w14:textId="77777777">
            <w:pPr>
              <w:ind w:left="6"/>
              <w:rPr>
                <w:sz w:val="20"/>
                <w:szCs w:val="20"/>
              </w:rPr>
            </w:pPr>
          </w:p>
        </w:tc>
        <w:tc>
          <w:tcPr>
            <w:tcW w:w="1239" w:type="dxa"/>
          </w:tcPr>
          <w:p w:rsidR="00606FD3" w:rsidP="00AF4D85" w:rsidRDefault="00606FD3" w14:paraId="17336578" w14:textId="6A08F520">
            <w:pPr>
              <w:rPr>
                <w:sz w:val="20"/>
                <w:szCs w:val="20"/>
              </w:rPr>
            </w:pPr>
            <w:r>
              <w:rPr>
                <w:sz w:val="20"/>
                <w:szCs w:val="20"/>
              </w:rPr>
              <w:t>Picklist</w:t>
            </w:r>
          </w:p>
        </w:tc>
      </w:tr>
      <w:tr w:rsidRPr="007A7A75" w:rsidR="00606FD3" w:rsidTr="00AF4D85" w14:paraId="27F6724C" w14:textId="77777777">
        <w:tc>
          <w:tcPr>
            <w:tcW w:w="2936" w:type="dxa"/>
          </w:tcPr>
          <w:p w:rsidR="00606FD3" w:rsidRDefault="00606FD3" w14:paraId="0FAC077D" w14:textId="7A2AC9E9">
            <w:pPr>
              <w:numPr>
                <w:ilvl w:val="0"/>
                <w:numId w:val="6"/>
              </w:numPr>
              <w:ind w:left="240" w:hanging="268"/>
              <w:rPr>
                <w:sz w:val="20"/>
                <w:szCs w:val="20"/>
              </w:rPr>
            </w:pPr>
            <w:r>
              <w:rPr>
                <w:sz w:val="20"/>
                <w:szCs w:val="20"/>
              </w:rPr>
              <w:t>Does the prospective Applicant have audited financial statements for its two most recent</w:t>
            </w:r>
            <w:r w:rsidR="00AB28E8">
              <w:rPr>
                <w:sz w:val="20"/>
                <w:szCs w:val="20"/>
              </w:rPr>
              <w:t xml:space="preserve"> historic</w:t>
            </w:r>
            <w:r w:rsidR="00EB48BC">
              <w:rPr>
                <w:sz w:val="20"/>
                <w:szCs w:val="20"/>
              </w:rPr>
              <w:t>*</w:t>
            </w:r>
            <w:r>
              <w:rPr>
                <w:sz w:val="20"/>
                <w:szCs w:val="20"/>
              </w:rPr>
              <w:t xml:space="preserve"> fiscal years?</w:t>
            </w:r>
          </w:p>
        </w:tc>
        <w:tc>
          <w:tcPr>
            <w:tcW w:w="1414" w:type="dxa"/>
          </w:tcPr>
          <w:p w:rsidR="00606FD3" w:rsidP="00AF4D85" w:rsidRDefault="00606FD3" w14:paraId="55A8001B" w14:textId="77777777">
            <w:pPr>
              <w:rPr>
                <w:i/>
                <w:sz w:val="20"/>
                <w:szCs w:val="20"/>
              </w:rPr>
            </w:pPr>
            <w:r>
              <w:rPr>
                <w:i/>
                <w:sz w:val="20"/>
                <w:szCs w:val="20"/>
              </w:rPr>
              <w:t>Yes/No</w:t>
            </w:r>
          </w:p>
        </w:tc>
        <w:tc>
          <w:tcPr>
            <w:tcW w:w="3761" w:type="dxa"/>
          </w:tcPr>
          <w:p w:rsidR="00606FD3" w:rsidP="00A04D92" w:rsidRDefault="00606FD3" w14:paraId="2918F768" w14:textId="3BCE5C26">
            <w:pPr>
              <w:rPr>
                <w:sz w:val="20"/>
                <w:szCs w:val="20"/>
              </w:rPr>
            </w:pPr>
            <w:r w:rsidRPr="00545617">
              <w:rPr>
                <w:sz w:val="20"/>
                <w:szCs w:val="20"/>
              </w:rPr>
              <w:t xml:space="preserve">Audited </w:t>
            </w:r>
            <w:r w:rsidR="00727F50">
              <w:rPr>
                <w:sz w:val="20"/>
                <w:szCs w:val="20"/>
              </w:rPr>
              <w:t>f</w:t>
            </w:r>
            <w:r w:rsidRPr="00545617">
              <w:rPr>
                <w:sz w:val="20"/>
                <w:szCs w:val="20"/>
              </w:rPr>
              <w:t xml:space="preserve">inancial </w:t>
            </w:r>
            <w:r w:rsidR="00727F50">
              <w:rPr>
                <w:sz w:val="20"/>
                <w:szCs w:val="20"/>
              </w:rPr>
              <w:t>s</w:t>
            </w:r>
            <w:r w:rsidRPr="00545617">
              <w:rPr>
                <w:sz w:val="20"/>
                <w:szCs w:val="20"/>
              </w:rPr>
              <w:t xml:space="preserve">tatements for </w:t>
            </w:r>
            <w:r>
              <w:rPr>
                <w:sz w:val="20"/>
                <w:szCs w:val="20"/>
              </w:rPr>
              <w:t xml:space="preserve">the </w:t>
            </w:r>
            <w:r w:rsidRPr="00545617">
              <w:rPr>
                <w:sz w:val="20"/>
                <w:szCs w:val="20"/>
              </w:rPr>
              <w:t>two most recent</w:t>
            </w:r>
            <w:r w:rsidR="00AB28E8">
              <w:rPr>
                <w:sz w:val="20"/>
                <w:szCs w:val="20"/>
              </w:rPr>
              <w:t xml:space="preserve"> historic</w:t>
            </w:r>
            <w:r w:rsidR="00EB48BC">
              <w:rPr>
                <w:sz w:val="20"/>
                <w:szCs w:val="20"/>
              </w:rPr>
              <w:t>*</w:t>
            </w:r>
            <w:r w:rsidRPr="00545617">
              <w:rPr>
                <w:sz w:val="20"/>
                <w:szCs w:val="20"/>
              </w:rPr>
              <w:t xml:space="preserve"> </w:t>
            </w:r>
            <w:r>
              <w:rPr>
                <w:sz w:val="20"/>
                <w:szCs w:val="20"/>
              </w:rPr>
              <w:t xml:space="preserve">fiscal years are required in order to be eligible to apply for </w:t>
            </w:r>
            <w:r w:rsidR="00FD1CE3">
              <w:rPr>
                <w:sz w:val="20"/>
                <w:szCs w:val="20"/>
              </w:rPr>
              <w:t>a CDFI ERP</w:t>
            </w:r>
            <w:r>
              <w:rPr>
                <w:sz w:val="20"/>
                <w:szCs w:val="20"/>
              </w:rPr>
              <w:t xml:space="preserve"> Award. Prospective Applicants who pass the pre-application eligibility questionnaire will be required to attach their audited financial statements to their </w:t>
            </w:r>
            <w:r w:rsidR="00F5173A">
              <w:rPr>
                <w:sz w:val="20"/>
                <w:szCs w:val="20"/>
              </w:rPr>
              <w:t>CDFI ERP</w:t>
            </w:r>
            <w:r>
              <w:rPr>
                <w:sz w:val="20"/>
                <w:szCs w:val="20"/>
              </w:rPr>
              <w:t xml:space="preserve"> Application. </w:t>
            </w:r>
            <w:r w:rsidRPr="00A04D92" w:rsidR="00A04D92">
              <w:rPr>
                <w:sz w:val="20"/>
                <w:szCs w:val="20"/>
              </w:rPr>
              <w:t>Call Reports</w:t>
            </w:r>
            <w:r w:rsidR="00A04D92">
              <w:rPr>
                <w:sz w:val="20"/>
                <w:szCs w:val="20"/>
              </w:rPr>
              <w:t xml:space="preserve"> will be accepted in lieu of audited financial statements</w:t>
            </w:r>
            <w:r w:rsidRPr="00A04D92" w:rsidR="00A04D92">
              <w:rPr>
                <w:sz w:val="20"/>
                <w:szCs w:val="20"/>
              </w:rPr>
              <w:t xml:space="preserve"> for </w:t>
            </w:r>
            <w:r w:rsidR="00A04D92">
              <w:rPr>
                <w:sz w:val="20"/>
                <w:szCs w:val="20"/>
              </w:rPr>
              <w:t>regulated i</w:t>
            </w:r>
            <w:r w:rsidRPr="00A04D92" w:rsidR="00A04D92">
              <w:rPr>
                <w:sz w:val="20"/>
                <w:szCs w:val="20"/>
              </w:rPr>
              <w:t>nstitutions.</w:t>
            </w:r>
          </w:p>
        </w:tc>
        <w:tc>
          <w:tcPr>
            <w:tcW w:w="1239" w:type="dxa"/>
          </w:tcPr>
          <w:p w:rsidR="00606FD3" w:rsidP="00AF4D85" w:rsidRDefault="00606FD3" w14:paraId="3DD82454" w14:textId="77777777">
            <w:pPr>
              <w:rPr>
                <w:sz w:val="20"/>
                <w:szCs w:val="20"/>
              </w:rPr>
            </w:pPr>
            <w:r>
              <w:rPr>
                <w:sz w:val="20"/>
                <w:szCs w:val="20"/>
              </w:rPr>
              <w:t>Picklist</w:t>
            </w:r>
          </w:p>
        </w:tc>
      </w:tr>
    </w:tbl>
    <w:p w:rsidRPr="00EB48BC" w:rsidR="001A072A" w:rsidP="001A072A" w:rsidRDefault="00EB48BC" w14:paraId="44DBAC5F" w14:textId="5ADE9BED">
      <w:pPr>
        <w:rPr>
          <w:sz w:val="20"/>
          <w:szCs w:val="20"/>
        </w:rPr>
      </w:pPr>
      <w:r w:rsidRPr="00EB48BC">
        <w:rPr>
          <w:sz w:val="20"/>
          <w:szCs w:val="20"/>
        </w:rPr>
        <w:t xml:space="preserve">* “Historic” refers to the Applicant’s most recently completed fiscal years </w:t>
      </w:r>
      <w:r w:rsidRPr="00A54125">
        <w:rPr>
          <w:sz w:val="20"/>
          <w:szCs w:val="20"/>
          <w:u w:val="single"/>
        </w:rPr>
        <w:t>for which it has prepared audited financial statements</w:t>
      </w:r>
      <w:r w:rsidRPr="00EB48BC">
        <w:rPr>
          <w:sz w:val="20"/>
          <w:szCs w:val="20"/>
        </w:rPr>
        <w:t>.</w:t>
      </w:r>
    </w:p>
    <w:p w:rsidR="001A072A" w:rsidRDefault="001A072A" w14:paraId="271F5C2F" w14:textId="77777777">
      <w:pPr>
        <w:rPr>
          <w:rFonts w:eastAsiaTheme="majorEastAsia" w:cstheme="minorHAnsi"/>
          <w:b/>
          <w:color w:val="002060"/>
          <w:sz w:val="36"/>
          <w:szCs w:val="36"/>
        </w:rPr>
      </w:pPr>
      <w:r>
        <w:rPr>
          <w:rFonts w:cstheme="minorHAnsi"/>
          <w:b/>
          <w:color w:val="002060"/>
          <w:sz w:val="36"/>
          <w:szCs w:val="36"/>
        </w:rPr>
        <w:br w:type="page"/>
      </w:r>
    </w:p>
    <w:p w:rsidRPr="007B46A6" w:rsidR="006C098F" w:rsidP="001A072A" w:rsidRDefault="00F5173A" w14:paraId="43116A2A" w14:textId="7BA43FC8">
      <w:pPr>
        <w:pStyle w:val="Heading1"/>
        <w:pBdr>
          <w:bottom w:val="single" w:color="auto" w:sz="12" w:space="1"/>
        </w:pBdr>
        <w:rPr>
          <w:rFonts w:asciiTheme="minorHAnsi" w:hAnsiTheme="minorHAnsi" w:cstheme="minorHAnsi"/>
          <w:b/>
          <w:color w:val="002060"/>
          <w:sz w:val="36"/>
          <w:szCs w:val="36"/>
        </w:rPr>
      </w:pPr>
      <w:bookmarkStart w:name="_Toc102137353" w:id="52"/>
      <w:bookmarkStart w:name="_Toc104991520" w:id="53"/>
      <w:r w:rsidRPr="007B46A6">
        <w:rPr>
          <w:rFonts w:asciiTheme="minorHAnsi" w:hAnsiTheme="minorHAnsi" w:cstheme="minorHAnsi"/>
          <w:b/>
          <w:color w:val="002060"/>
          <w:sz w:val="36"/>
          <w:szCs w:val="36"/>
        </w:rPr>
        <w:lastRenderedPageBreak/>
        <w:t>CDFI EQUITABLE RECOVERY PROGRAM</w:t>
      </w:r>
      <w:r w:rsidRPr="007B46A6" w:rsidR="003C72F8">
        <w:rPr>
          <w:rFonts w:asciiTheme="minorHAnsi" w:hAnsiTheme="minorHAnsi" w:cstheme="minorHAnsi"/>
          <w:b/>
          <w:color w:val="002060"/>
          <w:sz w:val="36"/>
          <w:szCs w:val="36"/>
        </w:rPr>
        <w:t xml:space="preserve"> APPLICATION</w:t>
      </w:r>
      <w:bookmarkEnd w:id="48"/>
      <w:bookmarkEnd w:id="49"/>
      <w:bookmarkEnd w:id="50"/>
      <w:bookmarkEnd w:id="51"/>
      <w:bookmarkEnd w:id="52"/>
      <w:bookmarkEnd w:id="53"/>
    </w:p>
    <w:p w:rsidR="00C52F63" w:rsidP="00C52F63" w:rsidRDefault="006C098F" w14:paraId="0A74536C" w14:textId="4F5D285F">
      <w:pPr>
        <w:rPr>
          <w:rFonts w:eastAsiaTheme="majorEastAsia"/>
        </w:rP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9318B9" w:rsidP="009318B9" w:rsidRDefault="009F2E43" w14:paraId="0F385318" w14:textId="3D025225">
      <w:pPr>
        <w:pStyle w:val="Heading2"/>
        <w:pBdr>
          <w:bottom w:val="single" w:color="auto" w:sz="12" w:space="1"/>
        </w:pBdr>
        <w:rPr>
          <w:rFonts w:asciiTheme="minorHAnsi" w:hAnsiTheme="minorHAnsi" w:cstheme="minorHAnsi"/>
          <w:b/>
          <w:color w:val="002060"/>
          <w:sz w:val="28"/>
          <w:szCs w:val="28"/>
        </w:rPr>
      </w:pPr>
      <w:bookmarkStart w:name="_Toc102137354" w:id="54"/>
      <w:bookmarkStart w:name="_Toc104991521" w:id="55"/>
      <w:r>
        <w:rPr>
          <w:rFonts w:asciiTheme="minorHAnsi" w:hAnsiTheme="minorHAnsi" w:cstheme="minorHAnsi"/>
          <w:b/>
          <w:color w:val="002060"/>
          <w:sz w:val="28"/>
          <w:szCs w:val="28"/>
        </w:rPr>
        <w:t>Applicant Eligib</w:t>
      </w:r>
      <w:r w:rsidR="00C52F63">
        <w:rPr>
          <w:rFonts w:asciiTheme="minorHAnsi" w:hAnsiTheme="minorHAnsi" w:cstheme="minorHAnsi"/>
          <w:b/>
          <w:color w:val="002060"/>
          <w:sz w:val="28"/>
          <w:szCs w:val="28"/>
        </w:rPr>
        <w:t>ility</w:t>
      </w:r>
      <w:bookmarkEnd w:id="54"/>
      <w:bookmarkEnd w:id="55"/>
    </w:p>
    <w:p w:rsidR="009318B9" w:rsidP="00C52F63" w:rsidRDefault="009318B9" w14:paraId="7433C5FF" w14:textId="5157C703">
      <w:pPr>
        <w:spacing w:after="0" w:line="240" w:lineRule="auto"/>
        <w:rPr>
          <w:rFonts w:cstheme="minorHAnsi"/>
        </w:rPr>
      </w:pPr>
    </w:p>
    <w:p w:rsidR="00C52F63" w:rsidP="00C52F63" w:rsidRDefault="00C52F63" w14:paraId="33BA148E" w14:textId="52596004">
      <w:pPr>
        <w:spacing w:line="240" w:lineRule="auto"/>
        <w:rPr>
          <w:rFonts w:cstheme="minorHAnsi"/>
          <w:i/>
        </w:rPr>
      </w:pPr>
      <w:r>
        <w:rPr>
          <w:rFonts w:cstheme="minorHAnsi"/>
          <w:i/>
        </w:rPr>
        <w:t>Th</w:t>
      </w:r>
      <w:r w:rsidR="00244A97">
        <w:rPr>
          <w:rFonts w:cstheme="minorHAnsi"/>
          <w:i/>
        </w:rPr>
        <w:t>e following</w:t>
      </w:r>
      <w:r w:rsidR="00AF4D85">
        <w:rPr>
          <w:rFonts w:cstheme="minorHAnsi"/>
          <w:i/>
        </w:rPr>
        <w:t xml:space="preserve"> </w:t>
      </w:r>
      <w:r>
        <w:rPr>
          <w:rFonts w:cstheme="minorHAnsi"/>
          <w:i/>
        </w:rPr>
        <w:t xml:space="preserve">section of the Application will confirm the Applicant’s eligibility for the </w:t>
      </w:r>
      <w:r w:rsidR="00F5173A">
        <w:rPr>
          <w:rFonts w:cstheme="minorHAnsi"/>
          <w:i/>
        </w:rPr>
        <w:t>CDFI ERP</w:t>
      </w:r>
      <w:r>
        <w:rPr>
          <w:rFonts w:cstheme="minorHAnsi"/>
          <w:i/>
        </w:rPr>
        <w:t xml:space="preserve">.  </w:t>
      </w:r>
    </w:p>
    <w:p w:rsidRPr="00C52F63" w:rsidR="00C52F63" w:rsidP="00C52F63" w:rsidRDefault="00C52F63" w14:paraId="1EED20AA" w14:textId="3AA409EE">
      <w:pPr>
        <w:spacing w:before="240" w:after="0"/>
        <w:rPr>
          <w:b/>
          <w:color w:val="002060"/>
          <w:sz w:val="24"/>
          <w:szCs w:val="24"/>
        </w:rPr>
      </w:pPr>
      <w:r w:rsidRPr="00C52F63">
        <w:rPr>
          <w:b/>
          <w:color w:val="002060"/>
          <w:sz w:val="24"/>
          <w:szCs w:val="24"/>
        </w:rPr>
        <w:t xml:space="preserve">Applicant Eligibility </w:t>
      </w:r>
      <w:r w:rsidR="00AF4D85">
        <w:rPr>
          <w:b/>
          <w:color w:val="002060"/>
          <w:sz w:val="24"/>
          <w:szCs w:val="24"/>
        </w:rPr>
        <w:t xml:space="preserve">Data </w:t>
      </w:r>
      <w:r w:rsidRPr="00C52F63">
        <w:rPr>
          <w:b/>
          <w:color w:val="002060"/>
          <w:sz w:val="24"/>
          <w:szCs w:val="24"/>
        </w:rPr>
        <w:t>Table</w:t>
      </w:r>
    </w:p>
    <w:p w:rsidRPr="00C52F63" w:rsidR="00C82F87" w:rsidP="00C52F63" w:rsidRDefault="00C52F63" w14:paraId="5FC9A617" w14:textId="68DFE0D8">
      <w:pPr>
        <w:spacing w:line="240" w:lineRule="auto"/>
        <w:rPr>
          <w:rFonts w:cstheme="minorHAnsi"/>
          <w:i/>
        </w:rPr>
      </w:pPr>
      <w:r w:rsidRPr="00D57079">
        <w:rPr>
          <w:rFonts w:cstheme="minorHAnsi"/>
        </w:rPr>
        <w:t>P</w:t>
      </w:r>
      <w:r w:rsidRPr="00D57079" w:rsidR="00C82F87">
        <w:rPr>
          <w:rFonts w:cstheme="minorHAnsi"/>
        </w:rPr>
        <w:t xml:space="preserve">rovide the Applicant’s Financial Products </w:t>
      </w:r>
      <w:proofErr w:type="gramStart"/>
      <w:r w:rsidRPr="00D57079" w:rsidR="00C82F87">
        <w:rPr>
          <w:rFonts w:cstheme="minorHAnsi"/>
        </w:rPr>
        <w:t>closed</w:t>
      </w:r>
      <w:proofErr w:type="gramEnd"/>
      <w:r w:rsidRPr="00D57079" w:rsidR="00C82F87">
        <w:rPr>
          <w:rFonts w:cstheme="minorHAnsi"/>
        </w:rPr>
        <w:t xml:space="preserve"> and Grants made, </w:t>
      </w:r>
      <w:r w:rsidR="00AA5B63">
        <w:rPr>
          <w:rFonts w:cstheme="minorHAnsi"/>
        </w:rPr>
        <w:t xml:space="preserve">both </w:t>
      </w:r>
      <w:r w:rsidRPr="00D57079" w:rsidR="00C82F87">
        <w:rPr>
          <w:rFonts w:cstheme="minorHAnsi"/>
        </w:rPr>
        <w:t xml:space="preserve">overall and in </w:t>
      </w:r>
      <w:r w:rsidR="00883F38">
        <w:rPr>
          <w:rFonts w:cstheme="minorHAnsi"/>
        </w:rPr>
        <w:t>ERP-Eligible Geographies</w:t>
      </w:r>
      <w:r w:rsidRPr="00D57079" w:rsidR="00C82F87">
        <w:rPr>
          <w:rFonts w:cstheme="minorHAnsi"/>
        </w:rPr>
        <w:t>, for its five most recent</w:t>
      </w:r>
      <w:r w:rsidRPr="00D57079" w:rsidR="00AB28E8">
        <w:rPr>
          <w:rFonts w:cstheme="minorHAnsi"/>
        </w:rPr>
        <w:t xml:space="preserve"> historic</w:t>
      </w:r>
      <w:r w:rsidRPr="00D57079" w:rsidR="00B15170">
        <w:rPr>
          <w:rStyle w:val="FootnoteReference"/>
          <w:rFonts w:cstheme="minorHAnsi"/>
        </w:rPr>
        <w:footnoteReference w:id="6"/>
      </w:r>
      <w:r w:rsidRPr="00D57079" w:rsidR="00C82F87">
        <w:rPr>
          <w:rFonts w:cstheme="minorHAnsi"/>
        </w:rPr>
        <w:t xml:space="preserve"> fiscal years.</w:t>
      </w:r>
      <w:r w:rsidRPr="00D57079" w:rsidR="00D57079">
        <w:t xml:space="preserve"> </w:t>
      </w:r>
      <w:r w:rsidRPr="004E1548" w:rsidR="00D57079">
        <w:t>For convenience, the CDFI Fund has also provided a work</w:t>
      </w:r>
      <w:r w:rsidR="00F12341">
        <w:t>sheet</w:t>
      </w:r>
      <w:r w:rsidRPr="004E1548" w:rsidR="00D57079">
        <w:t xml:space="preserve"> entitled “</w:t>
      </w:r>
      <w:r w:rsidR="00D57079">
        <w:t>Applicant Eligibility Data Table</w:t>
      </w:r>
      <w:r w:rsidRPr="004E1548" w:rsidR="00D57079">
        <w:t xml:space="preserve">” </w:t>
      </w:r>
      <w:r w:rsidR="00F12341">
        <w:t xml:space="preserve">in the CDFI ERP Data Inputs Excel Workbook </w:t>
      </w:r>
      <w:r w:rsidRPr="004E1548" w:rsidR="00D57079">
        <w:t xml:space="preserve">that can be used by Applicants to gather all required </w:t>
      </w:r>
      <w:r w:rsidR="00C70B4F">
        <w:t>Eligibility</w:t>
      </w:r>
      <w:r w:rsidRPr="004E1548" w:rsidR="00D57079">
        <w:t xml:space="preserve"> Data offline before entering it into AMIS.</w:t>
      </w:r>
    </w:p>
    <w:p w:rsidRPr="00D57079" w:rsidR="00C52F63" w:rsidP="00C52F63" w:rsidRDefault="00C82F87" w14:paraId="2D90F167" w14:textId="315E5E53">
      <w:pPr>
        <w:spacing w:line="240" w:lineRule="auto"/>
        <w:rPr>
          <w:rFonts w:cstheme="minorHAnsi"/>
        </w:rPr>
      </w:pPr>
      <w:r w:rsidRPr="00D57079">
        <w:rPr>
          <w:rFonts w:cstheme="minorHAnsi"/>
          <w:sz w:val="21"/>
          <w:szCs w:val="21"/>
          <w:shd w:val="clear" w:color="auto" w:fill="FFFFFF"/>
        </w:rPr>
        <w:t xml:space="preserve">This data will be used to determine if the Applicant meets </w:t>
      </w:r>
      <w:r w:rsidRPr="00D57079" w:rsidR="00F5173A">
        <w:rPr>
          <w:rFonts w:cstheme="minorHAnsi"/>
          <w:sz w:val="21"/>
          <w:szCs w:val="21"/>
          <w:shd w:val="clear" w:color="auto" w:fill="FFFFFF"/>
        </w:rPr>
        <w:t>CDFI ERP</w:t>
      </w:r>
      <w:r w:rsidRPr="00D57079">
        <w:rPr>
          <w:rFonts w:cstheme="minorHAnsi"/>
          <w:sz w:val="21"/>
          <w:szCs w:val="21"/>
          <w:shd w:val="clear" w:color="auto" w:fill="FFFFFF"/>
        </w:rPr>
        <w:t>'s Eligibility Criteria in the next subsection.</w:t>
      </w:r>
    </w:p>
    <w:tbl>
      <w:tblPr>
        <w:tblW w:w="9386"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620" w:firstRow="1" w:lastRow="0" w:firstColumn="0" w:lastColumn="0" w:noHBand="1" w:noVBand="1"/>
      </w:tblPr>
      <w:tblGrid>
        <w:gridCol w:w="2725"/>
        <w:gridCol w:w="5580"/>
        <w:gridCol w:w="1081"/>
      </w:tblGrid>
      <w:tr w:rsidRPr="00C7331E" w:rsidR="00C82F87" w:rsidTr="00AF4D85" w14:paraId="114117AD" w14:textId="77777777">
        <w:trPr>
          <w:trHeight w:val="341"/>
          <w:tblHeader/>
        </w:trPr>
        <w:tc>
          <w:tcPr>
            <w:tcW w:w="8305" w:type="dxa"/>
            <w:gridSpan w:val="2"/>
            <w:shd w:val="clear" w:color="auto" w:fill="FFE599" w:themeFill="accent4" w:themeFillTint="66"/>
            <w:vAlign w:val="center"/>
          </w:tcPr>
          <w:p w:rsidRPr="00C7331E" w:rsidR="00C82F87" w:rsidP="00AF4D85" w:rsidRDefault="00C82F87" w14:paraId="40F98F0C" w14:textId="3A54E818">
            <w:pPr>
              <w:spacing w:after="0" w:line="248" w:lineRule="exact"/>
              <w:ind w:left="107"/>
              <w:rPr>
                <w:b/>
                <w:sz w:val="20"/>
                <w:szCs w:val="20"/>
              </w:rPr>
            </w:pPr>
            <w:r w:rsidRPr="00C7331E">
              <w:rPr>
                <w:b/>
                <w:sz w:val="20"/>
                <w:szCs w:val="20"/>
              </w:rPr>
              <w:t>Applicant Eligibility Data Table</w:t>
            </w:r>
          </w:p>
        </w:tc>
        <w:tc>
          <w:tcPr>
            <w:tcW w:w="1081" w:type="dxa"/>
            <w:shd w:val="clear" w:color="auto" w:fill="FFE599" w:themeFill="accent4" w:themeFillTint="66"/>
            <w:vAlign w:val="center"/>
          </w:tcPr>
          <w:p w:rsidRPr="00C7331E" w:rsidR="00C82F87" w:rsidP="00AF4D85" w:rsidRDefault="00C82F87" w14:paraId="40F1A483" w14:textId="77777777">
            <w:pPr>
              <w:spacing w:after="0"/>
              <w:rPr>
                <w:b/>
                <w:sz w:val="20"/>
                <w:szCs w:val="20"/>
              </w:rPr>
            </w:pPr>
            <w:r w:rsidRPr="00C7331E">
              <w:rPr>
                <w:b/>
                <w:sz w:val="20"/>
                <w:szCs w:val="20"/>
              </w:rPr>
              <w:t>Required in AMIS for:</w:t>
            </w:r>
          </w:p>
        </w:tc>
      </w:tr>
      <w:tr w:rsidRPr="00C7331E" w:rsidR="00C82F87" w:rsidTr="00AF4D85" w14:paraId="3183B43E" w14:textId="77777777">
        <w:trPr>
          <w:trHeight w:val="268"/>
          <w:tblHeader/>
        </w:trPr>
        <w:tc>
          <w:tcPr>
            <w:tcW w:w="2725" w:type="dxa"/>
            <w:shd w:val="clear" w:color="auto" w:fill="2E74B5" w:themeFill="accent1" w:themeFillShade="BF"/>
            <w:vAlign w:val="center"/>
          </w:tcPr>
          <w:p w:rsidRPr="00C7331E" w:rsidR="00C82F87" w:rsidP="00AF4D85" w:rsidRDefault="00C82F87" w14:paraId="0935F269" w14:textId="77777777">
            <w:pPr>
              <w:spacing w:after="0" w:line="248" w:lineRule="exact"/>
              <w:ind w:left="107"/>
              <w:rPr>
                <w:b/>
                <w:sz w:val="20"/>
                <w:szCs w:val="20"/>
              </w:rPr>
            </w:pPr>
            <w:r w:rsidRPr="00C7331E">
              <w:rPr>
                <w:b/>
                <w:color w:val="FFFFFF"/>
                <w:sz w:val="20"/>
                <w:szCs w:val="20"/>
              </w:rPr>
              <w:t>AMIS</w:t>
            </w:r>
            <w:r w:rsidRPr="00C7331E">
              <w:rPr>
                <w:b/>
                <w:color w:val="FFFFFF"/>
                <w:spacing w:val="-2"/>
                <w:sz w:val="20"/>
                <w:szCs w:val="20"/>
              </w:rPr>
              <w:t xml:space="preserve"> </w:t>
            </w:r>
            <w:r w:rsidRPr="00C7331E">
              <w:rPr>
                <w:b/>
                <w:color w:val="FFFFFF"/>
                <w:sz w:val="20"/>
                <w:szCs w:val="20"/>
              </w:rPr>
              <w:t>Field</w:t>
            </w:r>
            <w:r w:rsidRPr="00C7331E">
              <w:rPr>
                <w:b/>
                <w:color w:val="FFFFFF"/>
                <w:spacing w:val="-1"/>
                <w:sz w:val="20"/>
                <w:szCs w:val="20"/>
              </w:rPr>
              <w:t xml:space="preserve"> </w:t>
            </w:r>
            <w:r w:rsidRPr="00C7331E">
              <w:rPr>
                <w:b/>
                <w:color w:val="FFFFFF"/>
                <w:sz w:val="20"/>
                <w:szCs w:val="20"/>
              </w:rPr>
              <w:t>Name</w:t>
            </w:r>
          </w:p>
        </w:tc>
        <w:tc>
          <w:tcPr>
            <w:tcW w:w="5580" w:type="dxa"/>
            <w:shd w:val="clear" w:color="auto" w:fill="2D74B5"/>
            <w:vAlign w:val="center"/>
          </w:tcPr>
          <w:p w:rsidRPr="00C7331E" w:rsidR="00C82F87" w:rsidP="00AF4D85" w:rsidRDefault="00C82F87" w14:paraId="75A16036" w14:textId="77777777">
            <w:pPr>
              <w:spacing w:after="0" w:line="248" w:lineRule="exact"/>
              <w:ind w:left="108"/>
              <w:rPr>
                <w:b/>
                <w:sz w:val="20"/>
                <w:szCs w:val="20"/>
              </w:rPr>
            </w:pPr>
            <w:r w:rsidRPr="00C7331E">
              <w:rPr>
                <w:b/>
                <w:color w:val="FFFFFF"/>
                <w:sz w:val="20"/>
                <w:szCs w:val="20"/>
              </w:rPr>
              <w:t>Notes/Guidance</w:t>
            </w:r>
          </w:p>
        </w:tc>
        <w:tc>
          <w:tcPr>
            <w:tcW w:w="1081" w:type="dxa"/>
            <w:shd w:val="clear" w:color="auto" w:fill="2D74B5"/>
            <w:vAlign w:val="center"/>
          </w:tcPr>
          <w:p w:rsidRPr="00C7331E" w:rsidR="00C82F87" w:rsidP="00B15170" w:rsidRDefault="00C82F87" w14:paraId="4AF4EF0D" w14:textId="253DC408">
            <w:pPr>
              <w:spacing w:after="0" w:line="248" w:lineRule="exact"/>
              <w:ind w:left="167" w:right="158"/>
              <w:rPr>
                <w:b/>
                <w:sz w:val="20"/>
                <w:szCs w:val="20"/>
              </w:rPr>
            </w:pPr>
            <w:r w:rsidRPr="00C7331E">
              <w:rPr>
                <w:b/>
                <w:color w:val="FFFFFF"/>
                <w:sz w:val="20"/>
                <w:szCs w:val="20"/>
              </w:rPr>
              <w:t>Historic</w:t>
            </w:r>
          </w:p>
        </w:tc>
      </w:tr>
      <w:tr w:rsidRPr="00BE6D3C" w:rsidR="00C82F87" w:rsidTr="00AF4D85" w14:paraId="23544EC3" w14:textId="77777777">
        <w:trPr>
          <w:trHeight w:val="539"/>
        </w:trPr>
        <w:tc>
          <w:tcPr>
            <w:tcW w:w="9386" w:type="dxa"/>
            <w:gridSpan w:val="3"/>
            <w:shd w:val="clear" w:color="auto" w:fill="auto"/>
            <w:vAlign w:val="center"/>
          </w:tcPr>
          <w:p w:rsidRPr="00BE6D3C" w:rsidR="00C82F87" w:rsidP="00AF4D85" w:rsidRDefault="00C82F87" w14:paraId="24A6854B" w14:textId="77777777">
            <w:pPr>
              <w:spacing w:after="0"/>
              <w:ind w:left="118"/>
              <w:rPr>
                <w:color w:val="002060"/>
              </w:rPr>
            </w:pPr>
            <w:r>
              <w:rPr>
                <w:b/>
                <w:color w:val="2F5496" w:themeColor="accent5" w:themeShade="BF"/>
              </w:rPr>
              <w:t>Financial Products</w:t>
            </w:r>
          </w:p>
        </w:tc>
      </w:tr>
      <w:tr w:rsidRPr="00C7331E" w:rsidR="00C82F87" w:rsidTr="009D6717" w14:paraId="3B268D09" w14:textId="77777777">
        <w:trPr>
          <w:trHeight w:val="2393"/>
        </w:trPr>
        <w:tc>
          <w:tcPr>
            <w:tcW w:w="2725" w:type="dxa"/>
            <w:shd w:val="clear" w:color="auto" w:fill="D0CECE"/>
            <w:vAlign w:val="center"/>
          </w:tcPr>
          <w:p w:rsidRPr="000476D9" w:rsidR="00C82F87" w:rsidP="00222B00" w:rsidRDefault="00C82F87" w14:paraId="745E5160" w14:textId="77777777">
            <w:pPr>
              <w:numPr>
                <w:ilvl w:val="0"/>
                <w:numId w:val="26"/>
              </w:numPr>
              <w:spacing w:after="0"/>
              <w:ind w:left="480"/>
              <w:rPr>
                <w:rFonts w:cstheme="minorHAnsi"/>
                <w:b/>
                <w:sz w:val="20"/>
                <w:szCs w:val="20"/>
              </w:rPr>
            </w:pPr>
            <w:r>
              <w:rPr>
                <w:rFonts w:cstheme="minorHAnsi"/>
                <w:b/>
                <w:sz w:val="20"/>
                <w:szCs w:val="20"/>
              </w:rPr>
              <w:t>On-Balance Sheet Financial Products closed ($)</w:t>
            </w:r>
          </w:p>
        </w:tc>
        <w:tc>
          <w:tcPr>
            <w:tcW w:w="5580" w:type="dxa"/>
            <w:vAlign w:val="center"/>
          </w:tcPr>
          <w:p w:rsidR="009D6717" w:rsidP="009D6717" w:rsidRDefault="009D6717" w14:paraId="00335CF3" w14:textId="77777777">
            <w:pPr>
              <w:spacing w:after="0" w:line="240" w:lineRule="auto"/>
              <w:ind w:left="141" w:right="86"/>
              <w:rPr>
                <w:sz w:val="20"/>
                <w:szCs w:val="20"/>
              </w:rPr>
            </w:pPr>
          </w:p>
          <w:p w:rsidRPr="00CE2024" w:rsidR="00C82F87" w:rsidP="009D6717" w:rsidRDefault="00C82F87" w14:paraId="6164B51A" w14:textId="264B1192">
            <w:pPr>
              <w:spacing w:after="0" w:line="240" w:lineRule="auto"/>
              <w:ind w:left="141" w:right="86"/>
              <w:rPr>
                <w:sz w:val="20"/>
                <w:szCs w:val="20"/>
              </w:rPr>
            </w:pPr>
            <w:r w:rsidRPr="00CE2024">
              <w:rPr>
                <w:sz w:val="20"/>
                <w:szCs w:val="20"/>
              </w:rPr>
              <w:t xml:space="preserve">The gross dollar amount ($) of </w:t>
            </w:r>
            <w:r w:rsidRPr="00CE2024">
              <w:rPr>
                <w:sz w:val="20"/>
                <w:szCs w:val="20"/>
                <w:u w:val="single"/>
              </w:rPr>
              <w:t>loans closed</w:t>
            </w:r>
            <w:r w:rsidRPr="00CE2024">
              <w:rPr>
                <w:sz w:val="20"/>
                <w:szCs w:val="20"/>
              </w:rPr>
              <w:t xml:space="preserve"> plus total on-balance sheet capital ($) put at risk by the </w:t>
            </w:r>
            <w:r w:rsidR="00157C24">
              <w:rPr>
                <w:sz w:val="20"/>
                <w:szCs w:val="20"/>
              </w:rPr>
              <w:t>Applicant</w:t>
            </w:r>
            <w:r w:rsidRPr="00CE2024">
              <w:rPr>
                <w:spacing w:val="1"/>
                <w:sz w:val="20"/>
                <w:szCs w:val="20"/>
              </w:rPr>
              <w:t xml:space="preserve"> </w:t>
            </w:r>
            <w:r w:rsidRPr="00CE2024">
              <w:rPr>
                <w:sz w:val="20"/>
                <w:szCs w:val="20"/>
              </w:rPr>
              <w:t xml:space="preserve">for </w:t>
            </w:r>
            <w:r w:rsidRPr="00CE2024">
              <w:rPr>
                <w:sz w:val="20"/>
                <w:szCs w:val="20"/>
                <w:u w:val="single"/>
              </w:rPr>
              <w:t>loan guarantees made</w:t>
            </w:r>
            <w:r w:rsidRPr="00CE2024">
              <w:rPr>
                <w:sz w:val="20"/>
                <w:szCs w:val="20"/>
              </w:rPr>
              <w:t xml:space="preserve"> plus the gross dollar amount ($) of </w:t>
            </w:r>
            <w:r w:rsidRPr="00CE2024">
              <w:rPr>
                <w:sz w:val="20"/>
                <w:szCs w:val="20"/>
                <w:u w:val="single"/>
              </w:rPr>
              <w:t>equity investments closed</w:t>
            </w:r>
            <w:r w:rsidRPr="00087FF3">
              <w:rPr>
                <w:sz w:val="20"/>
                <w:szCs w:val="20"/>
              </w:rPr>
              <w:t xml:space="preserve"> during the </w:t>
            </w:r>
            <w:r w:rsidRPr="00CE2024">
              <w:rPr>
                <w:sz w:val="20"/>
                <w:szCs w:val="20"/>
              </w:rPr>
              <w:t>Applicant’s five most recent</w:t>
            </w:r>
            <w:r w:rsidR="00AB28E8">
              <w:rPr>
                <w:sz w:val="20"/>
                <w:szCs w:val="20"/>
              </w:rPr>
              <w:t xml:space="preserve"> </w:t>
            </w:r>
            <w:r w:rsidR="00705C15">
              <w:rPr>
                <w:sz w:val="20"/>
                <w:szCs w:val="20"/>
              </w:rPr>
              <w:t>historic</w:t>
            </w:r>
            <w:r w:rsidR="003E41F4">
              <w:rPr>
                <w:sz w:val="20"/>
                <w:szCs w:val="20"/>
              </w:rPr>
              <w:t xml:space="preserve"> fiscal years. Capital </w:t>
            </w:r>
            <w:r w:rsidRPr="00CE2024">
              <w:rPr>
                <w:sz w:val="20"/>
                <w:szCs w:val="20"/>
              </w:rPr>
              <w:t>put at risk includes cash or investments set aside to</w:t>
            </w:r>
            <w:r w:rsidRPr="00CE2024">
              <w:rPr>
                <w:spacing w:val="1"/>
                <w:sz w:val="20"/>
                <w:szCs w:val="20"/>
              </w:rPr>
              <w:t xml:space="preserve"> </w:t>
            </w:r>
            <w:r w:rsidRPr="00CE2024">
              <w:rPr>
                <w:sz w:val="20"/>
                <w:szCs w:val="20"/>
              </w:rPr>
              <w:t xml:space="preserve">collateralize loan guarantees. This entry reflects activities that occurred during each year over the Applicant’s five most recent </w:t>
            </w:r>
            <w:r w:rsidR="00705C15">
              <w:rPr>
                <w:sz w:val="20"/>
                <w:szCs w:val="20"/>
              </w:rPr>
              <w:t>historic</w:t>
            </w:r>
            <w:r w:rsidR="00AB28E8">
              <w:rPr>
                <w:sz w:val="20"/>
                <w:szCs w:val="20"/>
              </w:rPr>
              <w:t xml:space="preserve"> </w:t>
            </w:r>
            <w:r w:rsidRPr="00CE2024">
              <w:rPr>
                <w:sz w:val="20"/>
                <w:szCs w:val="20"/>
              </w:rPr>
              <w:t>fiscal years, as opposed to the outstanding</w:t>
            </w:r>
            <w:r w:rsidRPr="00CE2024">
              <w:rPr>
                <w:spacing w:val="-3"/>
                <w:sz w:val="20"/>
                <w:szCs w:val="20"/>
              </w:rPr>
              <w:t xml:space="preserve"> balance of </w:t>
            </w:r>
            <w:r w:rsidR="00A4497D">
              <w:rPr>
                <w:spacing w:val="-3"/>
                <w:sz w:val="20"/>
                <w:szCs w:val="20"/>
              </w:rPr>
              <w:t xml:space="preserve">the Applicant’s </w:t>
            </w:r>
            <w:r w:rsidRPr="00CE2024">
              <w:rPr>
                <w:spacing w:val="-3"/>
                <w:sz w:val="20"/>
                <w:szCs w:val="20"/>
              </w:rPr>
              <w:t>loans and</w:t>
            </w:r>
            <w:r>
              <w:rPr>
                <w:spacing w:val="-3"/>
                <w:sz w:val="20"/>
                <w:szCs w:val="20"/>
              </w:rPr>
              <w:t xml:space="preserve"> loan guarantees and/or</w:t>
            </w:r>
            <w:r w:rsidRPr="00CE2024">
              <w:rPr>
                <w:spacing w:val="-3"/>
                <w:sz w:val="20"/>
                <w:szCs w:val="20"/>
              </w:rPr>
              <w:t xml:space="preserve"> </w:t>
            </w:r>
            <w:r w:rsidRPr="00CE2024">
              <w:rPr>
                <w:sz w:val="20"/>
                <w:szCs w:val="20"/>
              </w:rPr>
              <w:t xml:space="preserve">the valuation of an </w:t>
            </w:r>
            <w:r w:rsidR="00157C24">
              <w:rPr>
                <w:sz w:val="20"/>
                <w:szCs w:val="20"/>
              </w:rPr>
              <w:t>Applicant</w:t>
            </w:r>
            <w:r w:rsidRPr="00CE2024">
              <w:rPr>
                <w:sz w:val="20"/>
                <w:szCs w:val="20"/>
              </w:rPr>
              <w:t>’s</w:t>
            </w:r>
            <w:r w:rsidRPr="00CE2024">
              <w:rPr>
                <w:spacing w:val="-3"/>
                <w:sz w:val="20"/>
                <w:szCs w:val="20"/>
              </w:rPr>
              <w:t xml:space="preserve"> </w:t>
            </w:r>
            <w:r w:rsidRPr="00CE2024">
              <w:rPr>
                <w:sz w:val="20"/>
                <w:szCs w:val="20"/>
              </w:rPr>
              <w:t>equity</w:t>
            </w:r>
            <w:r w:rsidRPr="00CE2024">
              <w:rPr>
                <w:spacing w:val="-2"/>
                <w:sz w:val="20"/>
                <w:szCs w:val="20"/>
              </w:rPr>
              <w:t xml:space="preserve"> </w:t>
            </w:r>
            <w:r w:rsidRPr="00CE2024">
              <w:rPr>
                <w:sz w:val="20"/>
                <w:szCs w:val="20"/>
              </w:rPr>
              <w:t>investments</w:t>
            </w:r>
            <w:r w:rsidRPr="00CE2024">
              <w:rPr>
                <w:spacing w:val="-3"/>
                <w:sz w:val="20"/>
                <w:szCs w:val="20"/>
              </w:rPr>
              <w:t xml:space="preserve"> </w:t>
            </w:r>
            <w:r w:rsidRPr="00CE2024">
              <w:rPr>
                <w:sz w:val="20"/>
                <w:szCs w:val="20"/>
              </w:rPr>
              <w:t>at the</w:t>
            </w:r>
            <w:r w:rsidRPr="00CE2024">
              <w:rPr>
                <w:spacing w:val="-3"/>
                <w:sz w:val="20"/>
                <w:szCs w:val="20"/>
              </w:rPr>
              <w:t xml:space="preserve"> </w:t>
            </w:r>
            <w:r w:rsidRPr="00CE2024">
              <w:rPr>
                <w:sz w:val="20"/>
                <w:szCs w:val="20"/>
              </w:rPr>
              <w:t>end</w:t>
            </w:r>
            <w:r w:rsidRPr="00CE2024">
              <w:rPr>
                <w:spacing w:val="-1"/>
                <w:sz w:val="20"/>
                <w:szCs w:val="20"/>
              </w:rPr>
              <w:t xml:space="preserve"> </w:t>
            </w:r>
            <w:r w:rsidRPr="00CE2024">
              <w:rPr>
                <w:sz w:val="20"/>
                <w:szCs w:val="20"/>
              </w:rPr>
              <w:t>of</w:t>
            </w:r>
            <w:r w:rsidRPr="00CE2024">
              <w:rPr>
                <w:spacing w:val="-3"/>
                <w:sz w:val="20"/>
                <w:szCs w:val="20"/>
              </w:rPr>
              <w:t xml:space="preserve"> </w:t>
            </w:r>
            <w:r w:rsidRPr="00CE2024">
              <w:rPr>
                <w:sz w:val="20"/>
                <w:szCs w:val="20"/>
              </w:rPr>
              <w:t xml:space="preserve">each </w:t>
            </w:r>
            <w:r w:rsidRPr="00CE2024">
              <w:rPr>
                <w:spacing w:val="-3"/>
                <w:sz w:val="20"/>
                <w:szCs w:val="20"/>
              </w:rPr>
              <w:t>fiscal year</w:t>
            </w:r>
            <w:r>
              <w:rPr>
                <w:sz w:val="20"/>
                <w:szCs w:val="20"/>
              </w:rPr>
              <w:t xml:space="preserve"> during that five-year period.</w:t>
            </w:r>
          </w:p>
          <w:p w:rsidRPr="00C7331E" w:rsidR="00C82F87" w:rsidP="009D6717" w:rsidRDefault="00C82F87" w14:paraId="6F848F91" w14:textId="77777777">
            <w:pPr>
              <w:spacing w:after="0" w:line="240" w:lineRule="auto"/>
              <w:ind w:right="86"/>
              <w:rPr>
                <w:sz w:val="20"/>
                <w:szCs w:val="20"/>
              </w:rPr>
            </w:pPr>
          </w:p>
        </w:tc>
        <w:tc>
          <w:tcPr>
            <w:tcW w:w="1081" w:type="dxa"/>
            <w:vAlign w:val="center"/>
          </w:tcPr>
          <w:p w:rsidRPr="00C7331E" w:rsidR="00C82F87" w:rsidP="009D6717" w:rsidRDefault="00C82F87" w14:paraId="4B84A7CF" w14:textId="77777777">
            <w:pPr>
              <w:spacing w:after="0"/>
              <w:ind w:left="3"/>
              <w:jc w:val="center"/>
              <w:rPr>
                <w:rFonts w:ascii="Wingdings" w:hAnsi="Wingdings"/>
                <w:sz w:val="20"/>
                <w:szCs w:val="20"/>
              </w:rPr>
            </w:pPr>
            <w:r w:rsidRPr="00C7331E">
              <w:rPr>
                <w:rFonts w:ascii="Wingdings" w:hAnsi="Wingdings"/>
                <w:w w:val="99"/>
                <w:sz w:val="20"/>
                <w:szCs w:val="20"/>
              </w:rPr>
              <w:t></w:t>
            </w:r>
          </w:p>
        </w:tc>
      </w:tr>
      <w:tr w:rsidRPr="00C7331E" w:rsidR="00C82F87" w:rsidTr="009D6717" w14:paraId="1A2F8C86" w14:textId="77777777">
        <w:trPr>
          <w:trHeight w:val="1799"/>
        </w:trPr>
        <w:tc>
          <w:tcPr>
            <w:tcW w:w="2725" w:type="dxa"/>
            <w:shd w:val="clear" w:color="auto" w:fill="D0CECE"/>
            <w:vAlign w:val="center"/>
          </w:tcPr>
          <w:p w:rsidRPr="00C7331E" w:rsidR="00C82F87" w:rsidP="009D6717" w:rsidRDefault="00C82F87" w14:paraId="50FD6E22" w14:textId="77777777">
            <w:pPr>
              <w:numPr>
                <w:ilvl w:val="0"/>
                <w:numId w:val="26"/>
              </w:numPr>
              <w:spacing w:after="0"/>
              <w:ind w:left="482"/>
              <w:rPr>
                <w:b/>
                <w:sz w:val="20"/>
                <w:szCs w:val="20"/>
              </w:rPr>
            </w:pPr>
            <w:r w:rsidRPr="00C7331E">
              <w:rPr>
                <w:b/>
                <w:sz w:val="20"/>
                <w:szCs w:val="20"/>
              </w:rPr>
              <w:lastRenderedPageBreak/>
              <w:t>On-Balance</w:t>
            </w:r>
            <w:r w:rsidRPr="00C7331E">
              <w:rPr>
                <w:b/>
                <w:spacing w:val="-3"/>
                <w:sz w:val="20"/>
                <w:szCs w:val="20"/>
              </w:rPr>
              <w:t xml:space="preserve"> </w:t>
            </w:r>
            <w:r w:rsidRPr="00C7331E">
              <w:rPr>
                <w:b/>
                <w:sz w:val="20"/>
                <w:szCs w:val="20"/>
              </w:rPr>
              <w:t>Sheet</w:t>
            </w:r>
            <w:r w:rsidRPr="00C7331E">
              <w:rPr>
                <w:b/>
                <w:spacing w:val="-3"/>
                <w:sz w:val="20"/>
                <w:szCs w:val="20"/>
              </w:rPr>
              <w:t xml:space="preserve"> </w:t>
            </w:r>
            <w:r>
              <w:rPr>
                <w:b/>
                <w:sz w:val="20"/>
                <w:szCs w:val="20"/>
              </w:rPr>
              <w:t xml:space="preserve">Financial </w:t>
            </w:r>
            <w:proofErr w:type="gramStart"/>
            <w:r>
              <w:rPr>
                <w:b/>
                <w:sz w:val="20"/>
                <w:szCs w:val="20"/>
              </w:rPr>
              <w:t>Products</w:t>
            </w:r>
            <w:r w:rsidRPr="00C7331E">
              <w:rPr>
                <w:b/>
                <w:sz w:val="20"/>
                <w:szCs w:val="20"/>
              </w:rPr>
              <w:t xml:space="preserve"> </w:t>
            </w:r>
            <w:r w:rsidRPr="00C7331E">
              <w:rPr>
                <w:b/>
                <w:spacing w:val="-43"/>
                <w:sz w:val="20"/>
                <w:szCs w:val="20"/>
              </w:rPr>
              <w:t xml:space="preserve"> </w:t>
            </w:r>
            <w:r>
              <w:rPr>
                <w:b/>
                <w:sz w:val="20"/>
                <w:szCs w:val="20"/>
              </w:rPr>
              <w:t>c</w:t>
            </w:r>
            <w:r w:rsidRPr="00C7331E">
              <w:rPr>
                <w:b/>
                <w:sz w:val="20"/>
                <w:szCs w:val="20"/>
              </w:rPr>
              <w:t>losed</w:t>
            </w:r>
            <w:proofErr w:type="gramEnd"/>
            <w:r w:rsidRPr="00C7331E">
              <w:rPr>
                <w:b/>
                <w:sz w:val="20"/>
                <w:szCs w:val="20"/>
              </w:rPr>
              <w:t xml:space="preserve"> (#)</w:t>
            </w:r>
          </w:p>
        </w:tc>
        <w:tc>
          <w:tcPr>
            <w:tcW w:w="5580" w:type="dxa"/>
            <w:vAlign w:val="center"/>
          </w:tcPr>
          <w:p w:rsidR="009D6717" w:rsidP="009D6717" w:rsidRDefault="009D6717" w14:paraId="722DE61F" w14:textId="77777777">
            <w:pPr>
              <w:spacing w:after="0" w:line="240" w:lineRule="auto"/>
              <w:ind w:left="141" w:right="86"/>
              <w:rPr>
                <w:sz w:val="20"/>
                <w:szCs w:val="20"/>
              </w:rPr>
            </w:pPr>
          </w:p>
          <w:p w:rsidRPr="00CE2024" w:rsidR="00C82F87" w:rsidP="009D6717" w:rsidRDefault="00C82F87" w14:paraId="2576DC5B" w14:textId="21A10B65">
            <w:pPr>
              <w:spacing w:after="0" w:line="240" w:lineRule="auto"/>
              <w:ind w:left="141" w:right="86"/>
              <w:rPr>
                <w:sz w:val="20"/>
                <w:szCs w:val="20"/>
              </w:rPr>
            </w:pPr>
            <w:r w:rsidRPr="00C7331E">
              <w:rPr>
                <w:sz w:val="20"/>
                <w:szCs w:val="20"/>
              </w:rPr>
              <w:t xml:space="preserve">The </w:t>
            </w:r>
            <w:r>
              <w:rPr>
                <w:sz w:val="20"/>
                <w:szCs w:val="20"/>
              </w:rPr>
              <w:t>total number</w:t>
            </w:r>
            <w:r w:rsidRPr="00C7331E">
              <w:rPr>
                <w:sz w:val="20"/>
                <w:szCs w:val="20"/>
              </w:rPr>
              <w:t xml:space="preserve"> (</w:t>
            </w:r>
            <w:r>
              <w:rPr>
                <w:sz w:val="20"/>
                <w:szCs w:val="20"/>
              </w:rPr>
              <w:t>#</w:t>
            </w:r>
            <w:r w:rsidRPr="00C7331E">
              <w:rPr>
                <w:sz w:val="20"/>
                <w:szCs w:val="20"/>
              </w:rPr>
              <w:t xml:space="preserve">) of </w:t>
            </w:r>
            <w:r w:rsidRPr="00C7331E">
              <w:rPr>
                <w:sz w:val="20"/>
                <w:szCs w:val="20"/>
                <w:u w:val="single"/>
              </w:rPr>
              <w:t>loans closed</w:t>
            </w:r>
            <w:r w:rsidRPr="00C7331E">
              <w:rPr>
                <w:sz w:val="20"/>
                <w:szCs w:val="20"/>
              </w:rPr>
              <w:t xml:space="preserve"> plus total on-balance sheet capital (</w:t>
            </w:r>
            <w:r>
              <w:rPr>
                <w:sz w:val="20"/>
                <w:szCs w:val="20"/>
              </w:rPr>
              <w:t>#</w:t>
            </w:r>
            <w:r w:rsidRPr="00C7331E">
              <w:rPr>
                <w:sz w:val="20"/>
                <w:szCs w:val="20"/>
              </w:rPr>
              <w:t xml:space="preserve">) put at risk by the </w:t>
            </w:r>
            <w:r w:rsidR="00157C24">
              <w:rPr>
                <w:sz w:val="20"/>
                <w:szCs w:val="20"/>
              </w:rPr>
              <w:t>Applicant</w:t>
            </w:r>
            <w:r w:rsidRPr="00C7331E">
              <w:rPr>
                <w:spacing w:val="1"/>
                <w:sz w:val="20"/>
                <w:szCs w:val="20"/>
              </w:rPr>
              <w:t xml:space="preserve"> </w:t>
            </w:r>
            <w:r w:rsidRPr="00C7331E">
              <w:rPr>
                <w:sz w:val="20"/>
                <w:szCs w:val="20"/>
              </w:rPr>
              <w:t xml:space="preserve">for </w:t>
            </w:r>
            <w:r w:rsidRPr="00C7331E">
              <w:rPr>
                <w:sz w:val="20"/>
                <w:szCs w:val="20"/>
                <w:u w:val="single"/>
              </w:rPr>
              <w:t>loan guarantees made</w:t>
            </w:r>
            <w:r w:rsidRPr="00C7331E">
              <w:rPr>
                <w:sz w:val="20"/>
                <w:szCs w:val="20"/>
              </w:rPr>
              <w:t xml:space="preserve"> </w:t>
            </w:r>
            <w:r w:rsidRPr="00853D3E">
              <w:rPr>
                <w:sz w:val="20"/>
                <w:szCs w:val="20"/>
              </w:rPr>
              <w:t xml:space="preserve">plus the </w:t>
            </w:r>
            <w:r w:rsidR="00853D3E">
              <w:rPr>
                <w:sz w:val="20"/>
                <w:szCs w:val="20"/>
              </w:rPr>
              <w:t xml:space="preserve">total number </w:t>
            </w:r>
            <w:r w:rsidRPr="00853D3E">
              <w:rPr>
                <w:sz w:val="20"/>
                <w:szCs w:val="20"/>
              </w:rPr>
              <w:t>(#)</w:t>
            </w:r>
            <w:r w:rsidRPr="00C7331E">
              <w:rPr>
                <w:sz w:val="20"/>
                <w:szCs w:val="20"/>
              </w:rPr>
              <w:t xml:space="preserve"> of </w:t>
            </w:r>
            <w:r w:rsidRPr="00C7331E">
              <w:rPr>
                <w:sz w:val="20"/>
                <w:szCs w:val="20"/>
                <w:u w:val="single"/>
              </w:rPr>
              <w:t>equity investments closed</w:t>
            </w:r>
            <w:r w:rsidRPr="00C7331E">
              <w:rPr>
                <w:sz w:val="20"/>
                <w:szCs w:val="20"/>
              </w:rPr>
              <w:t xml:space="preserve"> during </w:t>
            </w:r>
            <w:r w:rsidRPr="00CE2024">
              <w:rPr>
                <w:sz w:val="20"/>
                <w:szCs w:val="20"/>
              </w:rPr>
              <w:t>the Applicant’s five most recent</w:t>
            </w:r>
            <w:r w:rsidR="00AB28E8">
              <w:rPr>
                <w:sz w:val="20"/>
                <w:szCs w:val="20"/>
              </w:rPr>
              <w:t xml:space="preserve"> </w:t>
            </w:r>
            <w:r w:rsidR="00705C15">
              <w:rPr>
                <w:sz w:val="20"/>
                <w:szCs w:val="20"/>
              </w:rPr>
              <w:t>historic</w:t>
            </w:r>
            <w:r w:rsidRPr="00CE2024">
              <w:rPr>
                <w:sz w:val="20"/>
                <w:szCs w:val="20"/>
              </w:rPr>
              <w:t xml:space="preserve"> fiscal years</w:t>
            </w:r>
            <w:r w:rsidR="003E41F4">
              <w:rPr>
                <w:sz w:val="20"/>
                <w:szCs w:val="20"/>
              </w:rPr>
              <w:t xml:space="preserve">. Capital </w:t>
            </w:r>
            <w:r w:rsidRPr="00C7331E">
              <w:rPr>
                <w:sz w:val="20"/>
                <w:szCs w:val="20"/>
              </w:rPr>
              <w:t>put at risk includes cash or investments set aside to</w:t>
            </w:r>
            <w:r w:rsidRPr="00C7331E">
              <w:rPr>
                <w:spacing w:val="1"/>
                <w:sz w:val="20"/>
                <w:szCs w:val="20"/>
              </w:rPr>
              <w:t xml:space="preserve"> </w:t>
            </w:r>
            <w:r w:rsidRPr="00C7331E">
              <w:rPr>
                <w:sz w:val="20"/>
                <w:szCs w:val="20"/>
              </w:rPr>
              <w:t xml:space="preserve">collateralize loan guarantees. </w:t>
            </w:r>
            <w:r w:rsidRPr="00CE2024">
              <w:rPr>
                <w:sz w:val="20"/>
                <w:szCs w:val="20"/>
              </w:rPr>
              <w:t>This entry reflects activities that occurred during each year over the Applicant’s five most recent</w:t>
            </w:r>
            <w:r w:rsidR="00AB28E8">
              <w:rPr>
                <w:sz w:val="20"/>
                <w:szCs w:val="20"/>
              </w:rPr>
              <w:t xml:space="preserve"> </w:t>
            </w:r>
            <w:r w:rsidR="00705C15">
              <w:rPr>
                <w:sz w:val="20"/>
                <w:szCs w:val="20"/>
              </w:rPr>
              <w:t>historic</w:t>
            </w:r>
            <w:r w:rsidRPr="00CE2024">
              <w:rPr>
                <w:sz w:val="20"/>
                <w:szCs w:val="20"/>
              </w:rPr>
              <w:t xml:space="preserve"> fiscal years, as opposed to the </w:t>
            </w:r>
            <w:r>
              <w:rPr>
                <w:sz w:val="20"/>
                <w:szCs w:val="20"/>
              </w:rPr>
              <w:t xml:space="preserve">total number of transactions that comprise the </w:t>
            </w:r>
            <w:r w:rsidRPr="00CE2024">
              <w:rPr>
                <w:sz w:val="20"/>
                <w:szCs w:val="20"/>
              </w:rPr>
              <w:t>outstanding</w:t>
            </w:r>
            <w:r w:rsidRPr="00CE2024">
              <w:rPr>
                <w:spacing w:val="-3"/>
                <w:sz w:val="20"/>
                <w:szCs w:val="20"/>
              </w:rPr>
              <w:t xml:space="preserve"> balance of an </w:t>
            </w:r>
            <w:r w:rsidR="00157C24">
              <w:rPr>
                <w:spacing w:val="-3"/>
                <w:sz w:val="20"/>
                <w:szCs w:val="20"/>
              </w:rPr>
              <w:t>Applicant’s</w:t>
            </w:r>
            <w:r w:rsidRPr="00CE2024">
              <w:rPr>
                <w:spacing w:val="-3"/>
                <w:sz w:val="20"/>
                <w:szCs w:val="20"/>
              </w:rPr>
              <w:t xml:space="preserve"> loans and</w:t>
            </w:r>
            <w:r>
              <w:rPr>
                <w:spacing w:val="-3"/>
                <w:sz w:val="20"/>
                <w:szCs w:val="20"/>
              </w:rPr>
              <w:t xml:space="preserve"> loan guarantees and/or</w:t>
            </w:r>
            <w:r w:rsidRPr="00CE2024">
              <w:rPr>
                <w:spacing w:val="-3"/>
                <w:sz w:val="20"/>
                <w:szCs w:val="20"/>
              </w:rPr>
              <w:t xml:space="preserve"> </w:t>
            </w:r>
            <w:r w:rsidRPr="00CE2024">
              <w:rPr>
                <w:sz w:val="20"/>
                <w:szCs w:val="20"/>
              </w:rPr>
              <w:t xml:space="preserve">the valuation of an </w:t>
            </w:r>
            <w:r w:rsidR="00157C24">
              <w:rPr>
                <w:sz w:val="20"/>
                <w:szCs w:val="20"/>
              </w:rPr>
              <w:t>Applicant’s</w:t>
            </w:r>
            <w:r w:rsidRPr="00CE2024">
              <w:rPr>
                <w:spacing w:val="-3"/>
                <w:sz w:val="20"/>
                <w:szCs w:val="20"/>
              </w:rPr>
              <w:t xml:space="preserve"> </w:t>
            </w:r>
            <w:r w:rsidRPr="00CE2024">
              <w:rPr>
                <w:sz w:val="20"/>
                <w:szCs w:val="20"/>
              </w:rPr>
              <w:t>equity</w:t>
            </w:r>
            <w:r w:rsidRPr="00CE2024">
              <w:rPr>
                <w:spacing w:val="-2"/>
                <w:sz w:val="20"/>
                <w:szCs w:val="20"/>
              </w:rPr>
              <w:t xml:space="preserve"> </w:t>
            </w:r>
            <w:r w:rsidRPr="00CE2024">
              <w:rPr>
                <w:sz w:val="20"/>
                <w:szCs w:val="20"/>
              </w:rPr>
              <w:t>investments</w:t>
            </w:r>
            <w:r w:rsidRPr="00CE2024">
              <w:rPr>
                <w:spacing w:val="-3"/>
                <w:sz w:val="20"/>
                <w:szCs w:val="20"/>
              </w:rPr>
              <w:t xml:space="preserve"> </w:t>
            </w:r>
            <w:r w:rsidRPr="00CE2024">
              <w:rPr>
                <w:sz w:val="20"/>
                <w:szCs w:val="20"/>
              </w:rPr>
              <w:t>at the</w:t>
            </w:r>
            <w:r w:rsidRPr="00CE2024">
              <w:rPr>
                <w:spacing w:val="-3"/>
                <w:sz w:val="20"/>
                <w:szCs w:val="20"/>
              </w:rPr>
              <w:t xml:space="preserve"> </w:t>
            </w:r>
            <w:r w:rsidRPr="00CE2024">
              <w:rPr>
                <w:sz w:val="20"/>
                <w:szCs w:val="20"/>
              </w:rPr>
              <w:t>end</w:t>
            </w:r>
            <w:r w:rsidRPr="00CE2024">
              <w:rPr>
                <w:spacing w:val="-1"/>
                <w:sz w:val="20"/>
                <w:szCs w:val="20"/>
              </w:rPr>
              <w:t xml:space="preserve"> </w:t>
            </w:r>
            <w:r w:rsidRPr="00CE2024">
              <w:rPr>
                <w:sz w:val="20"/>
                <w:szCs w:val="20"/>
              </w:rPr>
              <w:t>of</w:t>
            </w:r>
            <w:r w:rsidRPr="00CE2024">
              <w:rPr>
                <w:spacing w:val="-3"/>
                <w:sz w:val="20"/>
                <w:szCs w:val="20"/>
              </w:rPr>
              <w:t xml:space="preserve"> </w:t>
            </w:r>
            <w:r w:rsidRPr="00CE2024">
              <w:rPr>
                <w:sz w:val="20"/>
                <w:szCs w:val="20"/>
              </w:rPr>
              <w:t xml:space="preserve">each </w:t>
            </w:r>
            <w:r w:rsidRPr="00CE2024">
              <w:rPr>
                <w:spacing w:val="-3"/>
                <w:sz w:val="20"/>
                <w:szCs w:val="20"/>
              </w:rPr>
              <w:t>fiscal year</w:t>
            </w:r>
            <w:r>
              <w:rPr>
                <w:sz w:val="20"/>
                <w:szCs w:val="20"/>
              </w:rPr>
              <w:t xml:space="preserve"> during that five-year period.</w:t>
            </w:r>
          </w:p>
          <w:p w:rsidRPr="00C7331E" w:rsidR="00C82F87" w:rsidP="009D6717" w:rsidRDefault="00C82F87" w14:paraId="5BF045E8" w14:textId="77777777">
            <w:pPr>
              <w:spacing w:after="0" w:line="240" w:lineRule="auto"/>
              <w:ind w:left="141" w:right="144"/>
              <w:rPr>
                <w:sz w:val="20"/>
                <w:szCs w:val="20"/>
              </w:rPr>
            </w:pPr>
          </w:p>
        </w:tc>
        <w:tc>
          <w:tcPr>
            <w:tcW w:w="1081" w:type="dxa"/>
            <w:vAlign w:val="center"/>
          </w:tcPr>
          <w:p w:rsidRPr="00C7331E" w:rsidR="00C82F87" w:rsidP="009D6717" w:rsidRDefault="00C82F87" w14:paraId="2BB6ADA0" w14:textId="77777777">
            <w:pPr>
              <w:spacing w:after="0"/>
              <w:ind w:left="3"/>
              <w:jc w:val="center"/>
              <w:rPr>
                <w:rFonts w:ascii="Wingdings" w:hAnsi="Wingdings"/>
                <w:sz w:val="20"/>
                <w:szCs w:val="20"/>
              </w:rPr>
            </w:pPr>
            <w:r w:rsidRPr="00C7331E">
              <w:rPr>
                <w:rFonts w:ascii="Wingdings" w:hAnsi="Wingdings"/>
                <w:w w:val="99"/>
                <w:sz w:val="20"/>
                <w:szCs w:val="20"/>
              </w:rPr>
              <w:t></w:t>
            </w:r>
          </w:p>
        </w:tc>
      </w:tr>
      <w:tr w:rsidRPr="00C7331E" w:rsidR="00C82F87" w:rsidTr="009D6717" w14:paraId="3C2B9EA7" w14:textId="77777777">
        <w:trPr>
          <w:trHeight w:val="976"/>
        </w:trPr>
        <w:tc>
          <w:tcPr>
            <w:tcW w:w="2725" w:type="dxa"/>
            <w:shd w:val="clear" w:color="auto" w:fill="D0CECE"/>
            <w:vAlign w:val="center"/>
          </w:tcPr>
          <w:p w:rsidRPr="00C7331E" w:rsidR="00C82F87" w:rsidP="009D6717" w:rsidRDefault="00C82F87" w14:paraId="2D2EA967" w14:textId="17807815">
            <w:pPr>
              <w:numPr>
                <w:ilvl w:val="0"/>
                <w:numId w:val="26"/>
              </w:numPr>
              <w:spacing w:after="0"/>
              <w:ind w:left="482" w:right="300"/>
              <w:rPr>
                <w:b/>
                <w:sz w:val="20"/>
                <w:szCs w:val="20"/>
              </w:rPr>
            </w:pPr>
            <w:r w:rsidRPr="00C7331E">
              <w:rPr>
                <w:b/>
                <w:sz w:val="20"/>
                <w:szCs w:val="20"/>
              </w:rPr>
              <w:t>On-Balance</w:t>
            </w:r>
            <w:r w:rsidRPr="00C7331E">
              <w:rPr>
                <w:b/>
                <w:spacing w:val="-3"/>
                <w:sz w:val="20"/>
                <w:szCs w:val="20"/>
              </w:rPr>
              <w:t xml:space="preserve"> </w:t>
            </w:r>
            <w:r w:rsidRPr="00C7331E">
              <w:rPr>
                <w:b/>
                <w:sz w:val="20"/>
                <w:szCs w:val="20"/>
              </w:rPr>
              <w:t>Sheet</w:t>
            </w:r>
            <w:r w:rsidRPr="00C7331E">
              <w:rPr>
                <w:b/>
                <w:spacing w:val="-2"/>
                <w:sz w:val="20"/>
                <w:szCs w:val="20"/>
              </w:rPr>
              <w:t xml:space="preserve"> </w:t>
            </w:r>
            <w:r>
              <w:rPr>
                <w:b/>
                <w:sz w:val="20"/>
                <w:szCs w:val="20"/>
              </w:rPr>
              <w:t xml:space="preserve">Financial </w:t>
            </w:r>
            <w:proofErr w:type="gramStart"/>
            <w:r>
              <w:rPr>
                <w:b/>
                <w:sz w:val="20"/>
                <w:szCs w:val="20"/>
              </w:rPr>
              <w:t>Products</w:t>
            </w:r>
            <w:r w:rsidRPr="00C7331E">
              <w:rPr>
                <w:b/>
                <w:sz w:val="20"/>
                <w:szCs w:val="20"/>
              </w:rPr>
              <w:t xml:space="preserve"> </w:t>
            </w:r>
            <w:r w:rsidRPr="00C7331E">
              <w:rPr>
                <w:b/>
                <w:spacing w:val="-43"/>
                <w:sz w:val="20"/>
                <w:szCs w:val="20"/>
              </w:rPr>
              <w:t xml:space="preserve"> </w:t>
            </w:r>
            <w:r>
              <w:rPr>
                <w:b/>
                <w:sz w:val="20"/>
                <w:szCs w:val="20"/>
              </w:rPr>
              <w:t>c</w:t>
            </w:r>
            <w:r w:rsidRPr="00C7331E">
              <w:rPr>
                <w:b/>
                <w:sz w:val="20"/>
                <w:szCs w:val="20"/>
              </w:rPr>
              <w:t>losed</w:t>
            </w:r>
            <w:proofErr w:type="gramEnd"/>
            <w:r w:rsidRPr="00C7331E">
              <w:rPr>
                <w:b/>
                <w:sz w:val="20"/>
                <w:szCs w:val="20"/>
              </w:rPr>
              <w:t xml:space="preserve"> in </w:t>
            </w:r>
            <w:r w:rsidR="00883F38">
              <w:rPr>
                <w:b/>
                <w:sz w:val="20"/>
                <w:szCs w:val="20"/>
              </w:rPr>
              <w:t>ERP-Eligible Geographies</w:t>
            </w:r>
            <w:r w:rsidRPr="00C7331E">
              <w:rPr>
                <w:b/>
                <w:spacing w:val="-1"/>
                <w:sz w:val="20"/>
                <w:szCs w:val="20"/>
              </w:rPr>
              <w:t xml:space="preserve"> </w:t>
            </w:r>
            <w:r w:rsidRPr="00C7331E">
              <w:rPr>
                <w:b/>
                <w:sz w:val="20"/>
                <w:szCs w:val="20"/>
              </w:rPr>
              <w:t>($)</w:t>
            </w:r>
          </w:p>
        </w:tc>
        <w:tc>
          <w:tcPr>
            <w:tcW w:w="5580" w:type="dxa"/>
            <w:vAlign w:val="center"/>
          </w:tcPr>
          <w:p w:rsidR="009D6717" w:rsidP="009D6717" w:rsidRDefault="009D6717" w14:paraId="263B4F65" w14:textId="77777777">
            <w:pPr>
              <w:spacing w:after="0"/>
              <w:ind w:left="141" w:right="156"/>
              <w:rPr>
                <w:sz w:val="20"/>
                <w:szCs w:val="20"/>
              </w:rPr>
            </w:pPr>
          </w:p>
          <w:p w:rsidR="009D6717" w:rsidP="009D6717" w:rsidRDefault="00C82F87" w14:paraId="4035B275" w14:textId="5A921925">
            <w:pPr>
              <w:spacing w:after="0"/>
              <w:ind w:left="141" w:right="156"/>
              <w:rPr>
                <w:i/>
                <w:sz w:val="20"/>
                <w:szCs w:val="20"/>
              </w:rPr>
            </w:pPr>
            <w:r w:rsidRPr="00C7331E">
              <w:rPr>
                <w:sz w:val="20"/>
                <w:szCs w:val="20"/>
              </w:rPr>
              <w:t xml:space="preserve">The gross dollar amount ($) of </w:t>
            </w:r>
            <w:r w:rsidRPr="00CE2024" w:rsidR="00F050D7">
              <w:rPr>
                <w:sz w:val="20"/>
                <w:szCs w:val="20"/>
                <w:u w:val="single"/>
              </w:rPr>
              <w:t>loans closed</w:t>
            </w:r>
            <w:r w:rsidRPr="00CE2024" w:rsidR="00F050D7">
              <w:rPr>
                <w:sz w:val="20"/>
                <w:szCs w:val="20"/>
              </w:rPr>
              <w:t xml:space="preserve"> plus total on-balance sheet capital ($) put at risk by the </w:t>
            </w:r>
            <w:r w:rsidR="00F050D7">
              <w:rPr>
                <w:sz w:val="20"/>
                <w:szCs w:val="20"/>
              </w:rPr>
              <w:t>Applicant</w:t>
            </w:r>
            <w:r w:rsidRPr="00CE2024" w:rsidR="00F050D7">
              <w:rPr>
                <w:spacing w:val="1"/>
                <w:sz w:val="20"/>
                <w:szCs w:val="20"/>
              </w:rPr>
              <w:t xml:space="preserve"> </w:t>
            </w:r>
            <w:r w:rsidRPr="00CE2024" w:rsidR="00F050D7">
              <w:rPr>
                <w:sz w:val="20"/>
                <w:szCs w:val="20"/>
              </w:rPr>
              <w:t xml:space="preserve">for </w:t>
            </w:r>
            <w:r w:rsidRPr="00CE2024" w:rsidR="00F050D7">
              <w:rPr>
                <w:sz w:val="20"/>
                <w:szCs w:val="20"/>
                <w:u w:val="single"/>
              </w:rPr>
              <w:t>loan guarantees made</w:t>
            </w:r>
            <w:r w:rsidRPr="00CE2024" w:rsidR="00F050D7">
              <w:rPr>
                <w:sz w:val="20"/>
                <w:szCs w:val="20"/>
              </w:rPr>
              <w:t xml:space="preserve"> plus the gross dollar amount ($) of </w:t>
            </w:r>
            <w:r w:rsidRPr="00CE2024" w:rsidR="00F050D7">
              <w:rPr>
                <w:sz w:val="20"/>
                <w:szCs w:val="20"/>
                <w:u w:val="single"/>
              </w:rPr>
              <w:t>equity investments closed</w:t>
            </w:r>
            <w:r w:rsidRPr="00C7331E">
              <w:rPr>
                <w:sz w:val="20"/>
                <w:szCs w:val="20"/>
              </w:rPr>
              <w:t xml:space="preserve"> </w:t>
            </w:r>
            <w:r w:rsidRPr="00C7331E">
              <w:rPr>
                <w:sz w:val="20"/>
                <w:szCs w:val="20"/>
                <w:u w:val="single"/>
              </w:rPr>
              <w:t xml:space="preserve">in </w:t>
            </w:r>
            <w:r w:rsidR="00883F38">
              <w:rPr>
                <w:sz w:val="20"/>
                <w:szCs w:val="20"/>
                <w:u w:val="single"/>
              </w:rPr>
              <w:t>ERP-Eligible Geographies</w:t>
            </w:r>
            <w:r w:rsidRPr="00C7331E">
              <w:rPr>
                <w:sz w:val="20"/>
                <w:szCs w:val="20"/>
              </w:rPr>
              <w:t xml:space="preserve"> during</w:t>
            </w:r>
            <w:r w:rsidRPr="00C7331E">
              <w:rPr>
                <w:spacing w:val="-4"/>
                <w:sz w:val="20"/>
                <w:szCs w:val="20"/>
              </w:rPr>
              <w:t xml:space="preserve"> </w:t>
            </w:r>
            <w:r w:rsidRPr="00C7331E">
              <w:rPr>
                <w:sz w:val="20"/>
                <w:szCs w:val="20"/>
              </w:rPr>
              <w:t>the</w:t>
            </w:r>
            <w:r w:rsidRPr="00C7331E">
              <w:rPr>
                <w:spacing w:val="-4"/>
                <w:sz w:val="20"/>
                <w:szCs w:val="20"/>
              </w:rPr>
              <w:t xml:space="preserve"> </w:t>
            </w:r>
            <w:r w:rsidRPr="00CE2024">
              <w:rPr>
                <w:sz w:val="20"/>
                <w:szCs w:val="20"/>
              </w:rPr>
              <w:t>Applicant’s five most recent</w:t>
            </w:r>
            <w:r w:rsidR="00AB28E8">
              <w:rPr>
                <w:sz w:val="20"/>
                <w:szCs w:val="20"/>
              </w:rPr>
              <w:t xml:space="preserve"> </w:t>
            </w:r>
            <w:r w:rsidR="00705C15">
              <w:rPr>
                <w:sz w:val="20"/>
                <w:szCs w:val="20"/>
              </w:rPr>
              <w:t>historic</w:t>
            </w:r>
            <w:r w:rsidRPr="00CE2024">
              <w:rPr>
                <w:sz w:val="20"/>
                <w:szCs w:val="20"/>
              </w:rPr>
              <w:t xml:space="preserve"> fiscal years</w:t>
            </w:r>
            <w:r w:rsidRPr="00C7331E">
              <w:rPr>
                <w:sz w:val="20"/>
                <w:szCs w:val="20"/>
              </w:rPr>
              <w:t>.</w:t>
            </w:r>
            <w:r w:rsidRPr="00C7331E">
              <w:rPr>
                <w:spacing w:val="38"/>
                <w:sz w:val="20"/>
                <w:szCs w:val="20"/>
              </w:rPr>
              <w:t xml:space="preserve"> </w:t>
            </w:r>
            <w:r w:rsidRPr="00C7331E">
              <w:rPr>
                <w:i/>
                <w:sz w:val="20"/>
                <w:szCs w:val="20"/>
              </w:rPr>
              <w:t>See above</w:t>
            </w:r>
            <w:r w:rsidRPr="00C7331E">
              <w:rPr>
                <w:i/>
                <w:spacing w:val="-2"/>
                <w:sz w:val="20"/>
                <w:szCs w:val="20"/>
              </w:rPr>
              <w:t xml:space="preserve"> </w:t>
            </w:r>
            <w:r w:rsidRPr="00C7331E">
              <w:rPr>
                <w:i/>
                <w:sz w:val="20"/>
                <w:szCs w:val="20"/>
              </w:rPr>
              <w:t>for</w:t>
            </w:r>
            <w:r w:rsidRPr="00C7331E">
              <w:rPr>
                <w:i/>
                <w:spacing w:val="-3"/>
                <w:sz w:val="20"/>
                <w:szCs w:val="20"/>
              </w:rPr>
              <w:t xml:space="preserve"> </w:t>
            </w:r>
            <w:r w:rsidRPr="00C7331E">
              <w:rPr>
                <w:i/>
                <w:sz w:val="20"/>
                <w:szCs w:val="20"/>
              </w:rPr>
              <w:t>definition</w:t>
            </w:r>
            <w:r w:rsidRPr="00C7331E">
              <w:rPr>
                <w:i/>
                <w:spacing w:val="-1"/>
                <w:sz w:val="20"/>
                <w:szCs w:val="20"/>
              </w:rPr>
              <w:t xml:space="preserve"> </w:t>
            </w:r>
            <w:r w:rsidRPr="00C7331E">
              <w:rPr>
                <w:i/>
                <w:sz w:val="20"/>
                <w:szCs w:val="20"/>
              </w:rPr>
              <w:t>of</w:t>
            </w:r>
            <w:r w:rsidRPr="00C7331E">
              <w:rPr>
                <w:i/>
                <w:spacing w:val="-3"/>
                <w:sz w:val="20"/>
                <w:szCs w:val="20"/>
              </w:rPr>
              <w:t xml:space="preserve"> </w:t>
            </w:r>
            <w:r w:rsidRPr="00C7331E">
              <w:rPr>
                <w:i/>
                <w:sz w:val="20"/>
                <w:szCs w:val="20"/>
              </w:rPr>
              <w:t>“On-Balance</w:t>
            </w:r>
            <w:r w:rsidRPr="00C7331E">
              <w:rPr>
                <w:i/>
                <w:spacing w:val="-1"/>
                <w:sz w:val="20"/>
                <w:szCs w:val="20"/>
              </w:rPr>
              <w:t xml:space="preserve"> </w:t>
            </w:r>
            <w:r w:rsidRPr="00C7331E">
              <w:rPr>
                <w:i/>
                <w:sz w:val="20"/>
                <w:szCs w:val="20"/>
              </w:rPr>
              <w:t>Sheet</w:t>
            </w:r>
            <w:r w:rsidRPr="00C7331E">
              <w:rPr>
                <w:i/>
                <w:spacing w:val="-2"/>
                <w:sz w:val="20"/>
                <w:szCs w:val="20"/>
              </w:rPr>
              <w:t xml:space="preserve"> </w:t>
            </w:r>
            <w:r>
              <w:rPr>
                <w:i/>
                <w:sz w:val="20"/>
                <w:szCs w:val="20"/>
              </w:rPr>
              <w:t>Financial Products closed</w:t>
            </w:r>
            <w:r w:rsidRPr="00C7331E">
              <w:rPr>
                <w:i/>
                <w:spacing w:val="-1"/>
                <w:sz w:val="20"/>
                <w:szCs w:val="20"/>
              </w:rPr>
              <w:t xml:space="preserve"> </w:t>
            </w:r>
            <w:r w:rsidRPr="00C7331E">
              <w:rPr>
                <w:i/>
                <w:sz w:val="20"/>
                <w:szCs w:val="20"/>
              </w:rPr>
              <w:t>($)”.</w:t>
            </w:r>
          </w:p>
          <w:p w:rsidRPr="00C7331E" w:rsidR="00C82F87" w:rsidP="009D6717" w:rsidRDefault="00C82F87" w14:paraId="72259B26" w14:textId="38D0E032">
            <w:pPr>
              <w:spacing w:after="0"/>
              <w:ind w:left="141" w:right="156"/>
              <w:rPr>
                <w:i/>
                <w:sz w:val="20"/>
                <w:szCs w:val="20"/>
              </w:rPr>
            </w:pPr>
          </w:p>
        </w:tc>
        <w:tc>
          <w:tcPr>
            <w:tcW w:w="1081" w:type="dxa"/>
            <w:vAlign w:val="center"/>
          </w:tcPr>
          <w:p w:rsidRPr="00C7331E" w:rsidR="00C82F87" w:rsidP="009D6717" w:rsidRDefault="00C82F87" w14:paraId="27BDECA1" w14:textId="77777777">
            <w:pPr>
              <w:spacing w:after="0"/>
              <w:jc w:val="center"/>
              <w:rPr>
                <w:rFonts w:ascii="Wingdings" w:hAnsi="Wingdings"/>
                <w:sz w:val="20"/>
                <w:szCs w:val="20"/>
              </w:rPr>
            </w:pPr>
            <w:r w:rsidRPr="00C7331E">
              <w:rPr>
                <w:rFonts w:ascii="Wingdings" w:hAnsi="Wingdings"/>
                <w:w w:val="99"/>
                <w:sz w:val="20"/>
                <w:szCs w:val="20"/>
              </w:rPr>
              <w:t></w:t>
            </w:r>
          </w:p>
        </w:tc>
      </w:tr>
      <w:tr w:rsidRPr="00C7331E" w:rsidR="00C82F87" w:rsidTr="00720FCB" w14:paraId="7CDD4439" w14:textId="77777777">
        <w:trPr>
          <w:trHeight w:val="1925"/>
        </w:trPr>
        <w:tc>
          <w:tcPr>
            <w:tcW w:w="2725" w:type="dxa"/>
            <w:tcBorders>
              <w:top w:val="single" w:color="000000" w:sz="4" w:space="0"/>
              <w:left w:val="single" w:color="000000" w:sz="4" w:space="0"/>
              <w:bottom w:val="single" w:color="000000" w:sz="4" w:space="0"/>
              <w:right w:val="single" w:color="000000" w:sz="4" w:space="0"/>
            </w:tcBorders>
            <w:shd w:val="clear" w:color="auto" w:fill="D0CECE"/>
            <w:vAlign w:val="center"/>
          </w:tcPr>
          <w:p w:rsidR="009D6717" w:rsidP="009D6717" w:rsidRDefault="009D6717" w14:paraId="2E3D15E7" w14:textId="77777777">
            <w:pPr>
              <w:spacing w:after="0"/>
              <w:ind w:left="482" w:right="300"/>
              <w:rPr>
                <w:b/>
                <w:sz w:val="20"/>
                <w:szCs w:val="20"/>
              </w:rPr>
            </w:pPr>
          </w:p>
          <w:p w:rsidRPr="00C7331E" w:rsidR="00C82F87" w:rsidP="009D6717" w:rsidRDefault="00C82F87" w14:paraId="70722F0D" w14:textId="6AF79161">
            <w:pPr>
              <w:numPr>
                <w:ilvl w:val="0"/>
                <w:numId w:val="26"/>
              </w:numPr>
              <w:spacing w:after="0"/>
              <w:ind w:left="482" w:right="300"/>
              <w:rPr>
                <w:b/>
                <w:sz w:val="20"/>
                <w:szCs w:val="20"/>
              </w:rPr>
            </w:pPr>
            <w:r w:rsidRPr="00C7331E">
              <w:rPr>
                <w:b/>
                <w:sz w:val="20"/>
                <w:szCs w:val="20"/>
              </w:rPr>
              <w:t xml:space="preserve">On-Balance Sheet </w:t>
            </w:r>
            <w:r>
              <w:rPr>
                <w:b/>
                <w:sz w:val="20"/>
                <w:szCs w:val="20"/>
              </w:rPr>
              <w:t>Financial Products closed</w:t>
            </w:r>
            <w:r w:rsidRPr="00C7331E">
              <w:rPr>
                <w:b/>
                <w:sz w:val="20"/>
                <w:szCs w:val="20"/>
              </w:rPr>
              <w:t xml:space="preserve"> in </w:t>
            </w:r>
            <w:r w:rsidR="00883F38">
              <w:rPr>
                <w:b/>
                <w:sz w:val="20"/>
                <w:szCs w:val="20"/>
              </w:rPr>
              <w:t>ERP-Eligible Geographies</w:t>
            </w:r>
            <w:r w:rsidRPr="00C7331E">
              <w:rPr>
                <w:b/>
                <w:sz w:val="20"/>
                <w:szCs w:val="20"/>
              </w:rPr>
              <w:t xml:space="preserve"> (#)</w:t>
            </w:r>
          </w:p>
          <w:p w:rsidRPr="00C7331E" w:rsidR="00C82F87" w:rsidP="009D6717" w:rsidRDefault="00C82F87" w14:paraId="67840360" w14:textId="77777777">
            <w:pPr>
              <w:spacing w:after="0"/>
              <w:ind w:left="482" w:right="300"/>
              <w:rPr>
                <w:b/>
                <w:sz w:val="20"/>
                <w:szCs w:val="20"/>
              </w:rPr>
            </w:pPr>
          </w:p>
        </w:tc>
        <w:tc>
          <w:tcPr>
            <w:tcW w:w="5580" w:type="dxa"/>
            <w:tcBorders>
              <w:top w:val="single" w:color="000000" w:sz="4" w:space="0"/>
              <w:left w:val="single" w:color="000000" w:sz="4" w:space="0"/>
              <w:bottom w:val="single" w:color="000000" w:sz="4" w:space="0"/>
              <w:right w:val="single" w:color="000000" w:sz="4" w:space="0"/>
            </w:tcBorders>
            <w:vAlign w:val="center"/>
          </w:tcPr>
          <w:p w:rsidRPr="00C7331E" w:rsidR="00C82F87" w:rsidP="00B15170" w:rsidRDefault="00C82F87" w14:paraId="4E826B3E" w14:textId="19A42207">
            <w:pPr>
              <w:spacing w:after="0"/>
              <w:ind w:left="141" w:right="156"/>
              <w:rPr>
                <w:sz w:val="20"/>
                <w:szCs w:val="20"/>
              </w:rPr>
            </w:pPr>
            <w:r w:rsidRPr="00C7331E">
              <w:rPr>
                <w:sz w:val="20"/>
                <w:szCs w:val="20"/>
              </w:rPr>
              <w:t xml:space="preserve">The total number (#) of </w:t>
            </w:r>
            <w:r w:rsidRPr="00CE2024" w:rsidR="00F46C38">
              <w:rPr>
                <w:sz w:val="20"/>
                <w:szCs w:val="20"/>
                <w:u w:val="single"/>
              </w:rPr>
              <w:t>loans closed</w:t>
            </w:r>
            <w:r w:rsidRPr="00CE2024" w:rsidR="00F46C38">
              <w:rPr>
                <w:sz w:val="20"/>
                <w:szCs w:val="20"/>
              </w:rPr>
              <w:t xml:space="preserve"> plus total on-balance sheet capital ($) put at risk by the </w:t>
            </w:r>
            <w:r w:rsidR="00F46C38">
              <w:rPr>
                <w:sz w:val="20"/>
                <w:szCs w:val="20"/>
              </w:rPr>
              <w:t>Applicant</w:t>
            </w:r>
            <w:r w:rsidRPr="00CE2024" w:rsidR="00F46C38">
              <w:rPr>
                <w:spacing w:val="1"/>
                <w:sz w:val="20"/>
                <w:szCs w:val="20"/>
              </w:rPr>
              <w:t xml:space="preserve"> </w:t>
            </w:r>
            <w:r w:rsidRPr="00CE2024" w:rsidR="00F46C38">
              <w:rPr>
                <w:sz w:val="20"/>
                <w:szCs w:val="20"/>
              </w:rPr>
              <w:t xml:space="preserve">for </w:t>
            </w:r>
            <w:r w:rsidRPr="00CE2024" w:rsidR="00F46C38">
              <w:rPr>
                <w:sz w:val="20"/>
                <w:szCs w:val="20"/>
                <w:u w:val="single"/>
              </w:rPr>
              <w:t>loan guarantees made</w:t>
            </w:r>
            <w:r w:rsidRPr="00CE2024" w:rsidR="00F46C38">
              <w:rPr>
                <w:sz w:val="20"/>
                <w:szCs w:val="20"/>
              </w:rPr>
              <w:t xml:space="preserve"> plus the gross dollar amount ($) of </w:t>
            </w:r>
            <w:r w:rsidRPr="00CE2024" w:rsidR="00F46C38">
              <w:rPr>
                <w:sz w:val="20"/>
                <w:szCs w:val="20"/>
                <w:u w:val="single"/>
              </w:rPr>
              <w:t>equity investments closed</w:t>
            </w:r>
            <w:r w:rsidDel="00F46C38" w:rsidR="00F46C38">
              <w:rPr>
                <w:sz w:val="20"/>
                <w:szCs w:val="20"/>
              </w:rPr>
              <w:t xml:space="preserve"> </w:t>
            </w:r>
            <w:r w:rsidRPr="00157C24">
              <w:rPr>
                <w:sz w:val="20"/>
                <w:szCs w:val="20"/>
                <w:u w:val="single"/>
              </w:rPr>
              <w:t xml:space="preserve">in </w:t>
            </w:r>
            <w:r w:rsidR="00883F38">
              <w:rPr>
                <w:sz w:val="20"/>
                <w:szCs w:val="20"/>
                <w:u w:val="single"/>
              </w:rPr>
              <w:t>ERP-Eligible Geographies</w:t>
            </w:r>
            <w:r w:rsidRPr="00C7331E">
              <w:rPr>
                <w:sz w:val="20"/>
                <w:szCs w:val="20"/>
              </w:rPr>
              <w:t xml:space="preserve"> during </w:t>
            </w:r>
            <w:r w:rsidRPr="00087FF3">
              <w:rPr>
                <w:sz w:val="20"/>
                <w:szCs w:val="20"/>
              </w:rPr>
              <w:t xml:space="preserve">the </w:t>
            </w:r>
            <w:r w:rsidRPr="00CE2024">
              <w:rPr>
                <w:sz w:val="20"/>
                <w:szCs w:val="20"/>
              </w:rPr>
              <w:t>Applicant’s five most recent</w:t>
            </w:r>
            <w:r w:rsidR="00E73736">
              <w:rPr>
                <w:sz w:val="20"/>
                <w:szCs w:val="20"/>
              </w:rPr>
              <w:t xml:space="preserve"> </w:t>
            </w:r>
            <w:r w:rsidR="00705C15">
              <w:rPr>
                <w:sz w:val="20"/>
                <w:szCs w:val="20"/>
              </w:rPr>
              <w:t>historic</w:t>
            </w:r>
            <w:r w:rsidRPr="00CE2024">
              <w:rPr>
                <w:sz w:val="20"/>
                <w:szCs w:val="20"/>
              </w:rPr>
              <w:t xml:space="preserve"> fiscal years</w:t>
            </w:r>
            <w:r w:rsidRPr="00C7331E">
              <w:rPr>
                <w:sz w:val="20"/>
                <w:szCs w:val="20"/>
              </w:rPr>
              <w:t xml:space="preserve">. </w:t>
            </w:r>
            <w:r w:rsidRPr="005344F0">
              <w:rPr>
                <w:i/>
                <w:sz w:val="20"/>
                <w:szCs w:val="20"/>
              </w:rPr>
              <w:t xml:space="preserve">See above for definition of “On-Balance Sheet </w:t>
            </w:r>
            <w:r>
              <w:rPr>
                <w:i/>
                <w:sz w:val="20"/>
                <w:szCs w:val="20"/>
              </w:rPr>
              <w:t>Financial Products closed</w:t>
            </w:r>
            <w:r w:rsidRPr="005344F0">
              <w:rPr>
                <w:i/>
                <w:sz w:val="20"/>
                <w:szCs w:val="20"/>
              </w:rPr>
              <w:t xml:space="preserve"> (#)”</w:t>
            </w:r>
            <w:r w:rsidRPr="00C7331E">
              <w:rPr>
                <w:sz w:val="20"/>
                <w:szCs w:val="20"/>
              </w:rPr>
              <w:t>.</w:t>
            </w:r>
          </w:p>
        </w:tc>
        <w:tc>
          <w:tcPr>
            <w:tcW w:w="1081" w:type="dxa"/>
            <w:tcBorders>
              <w:top w:val="single" w:color="000000" w:sz="4" w:space="0"/>
              <w:left w:val="single" w:color="000000" w:sz="4" w:space="0"/>
              <w:bottom w:val="single" w:color="000000" w:sz="4" w:space="0"/>
              <w:right w:val="single" w:color="000000" w:sz="4" w:space="0"/>
            </w:tcBorders>
            <w:vAlign w:val="center"/>
          </w:tcPr>
          <w:p w:rsidRPr="00C7331E" w:rsidR="00C82F87" w:rsidP="009D6717" w:rsidRDefault="00C82F87" w14:paraId="7C58FC8A" w14:textId="77777777">
            <w:pPr>
              <w:spacing w:after="0"/>
              <w:jc w:val="center"/>
              <w:rPr>
                <w:rFonts w:ascii="Wingdings" w:hAnsi="Wingdings"/>
                <w:w w:val="99"/>
                <w:sz w:val="20"/>
                <w:szCs w:val="20"/>
              </w:rPr>
            </w:pPr>
            <w:r w:rsidRPr="00C7331E">
              <w:rPr>
                <w:rFonts w:ascii="Wingdings" w:hAnsi="Wingdings"/>
                <w:w w:val="99"/>
                <w:sz w:val="20"/>
                <w:szCs w:val="20"/>
              </w:rPr>
              <w:t></w:t>
            </w:r>
          </w:p>
        </w:tc>
      </w:tr>
      <w:tr w:rsidRPr="00BE6D3C" w:rsidR="00C82F87" w:rsidTr="00D57079" w14:paraId="441451E9" w14:textId="77777777">
        <w:trPr>
          <w:trHeight w:val="521"/>
        </w:trPr>
        <w:tc>
          <w:tcPr>
            <w:tcW w:w="9386" w:type="dxa"/>
            <w:gridSpan w:val="3"/>
            <w:shd w:val="clear" w:color="auto" w:fill="auto"/>
            <w:vAlign w:val="center"/>
          </w:tcPr>
          <w:p w:rsidRPr="00BE6D3C" w:rsidR="00C82F87" w:rsidP="00D57079" w:rsidRDefault="00C82F87" w14:paraId="4F8F35EB" w14:textId="77777777">
            <w:pPr>
              <w:spacing w:after="0"/>
              <w:ind w:left="141"/>
              <w:rPr>
                <w:color w:val="002060"/>
              </w:rPr>
            </w:pPr>
            <w:r w:rsidRPr="00BE6D3C">
              <w:rPr>
                <w:b/>
                <w:color w:val="2F5496" w:themeColor="accent5" w:themeShade="BF"/>
              </w:rPr>
              <w:t>Grants</w:t>
            </w:r>
          </w:p>
        </w:tc>
      </w:tr>
      <w:tr w:rsidRPr="00C7331E" w:rsidR="00C82F87" w:rsidTr="009D6717" w14:paraId="49BAE225" w14:textId="77777777">
        <w:trPr>
          <w:trHeight w:val="979"/>
        </w:trPr>
        <w:tc>
          <w:tcPr>
            <w:tcW w:w="2725"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C7331E" w:rsidR="00C82F87" w:rsidP="009D6717" w:rsidRDefault="00C82F87" w14:paraId="5A9733CE" w14:textId="77777777">
            <w:pPr>
              <w:numPr>
                <w:ilvl w:val="0"/>
                <w:numId w:val="26"/>
              </w:numPr>
              <w:spacing w:after="0"/>
              <w:ind w:left="482"/>
              <w:rPr>
                <w:b/>
                <w:sz w:val="20"/>
                <w:szCs w:val="20"/>
              </w:rPr>
            </w:pPr>
            <w:r w:rsidRPr="00C7331E">
              <w:rPr>
                <w:b/>
                <w:sz w:val="20"/>
                <w:szCs w:val="20"/>
              </w:rPr>
              <w:t xml:space="preserve">On-Balance Sheet </w:t>
            </w:r>
            <w:r>
              <w:rPr>
                <w:b/>
                <w:sz w:val="20"/>
                <w:szCs w:val="20"/>
              </w:rPr>
              <w:t>Grants made</w:t>
            </w:r>
            <w:r w:rsidRPr="00C7331E">
              <w:rPr>
                <w:b/>
                <w:sz w:val="20"/>
                <w:szCs w:val="20"/>
              </w:rPr>
              <w:t xml:space="preserve"> ($)</w:t>
            </w:r>
          </w:p>
        </w:tc>
        <w:tc>
          <w:tcPr>
            <w:tcW w:w="5580" w:type="dxa"/>
            <w:tcBorders>
              <w:top w:val="single" w:color="000000" w:sz="4" w:space="0"/>
              <w:left w:val="single" w:color="000000" w:sz="4" w:space="0"/>
              <w:bottom w:val="single" w:color="000000" w:sz="4" w:space="0"/>
              <w:right w:val="single" w:color="000000" w:sz="4" w:space="0"/>
            </w:tcBorders>
            <w:vAlign w:val="center"/>
          </w:tcPr>
          <w:p w:rsidR="00C82F87" w:rsidP="009D6717" w:rsidRDefault="00C82F87" w14:paraId="75AB4FB5" w14:textId="77777777">
            <w:pPr>
              <w:spacing w:after="0" w:line="0" w:lineRule="atLeast"/>
              <w:ind w:left="141"/>
              <w:rPr>
                <w:sz w:val="20"/>
                <w:szCs w:val="20"/>
              </w:rPr>
            </w:pPr>
          </w:p>
          <w:p w:rsidR="00C82F87" w:rsidP="009D6717" w:rsidRDefault="00C82F87" w14:paraId="393BC94F" w14:textId="14589D1F">
            <w:pPr>
              <w:spacing w:after="0" w:line="0" w:lineRule="atLeast"/>
              <w:ind w:left="141"/>
              <w:rPr>
                <w:sz w:val="20"/>
                <w:szCs w:val="20"/>
              </w:rPr>
            </w:pPr>
            <w:r w:rsidRPr="00C7331E">
              <w:rPr>
                <w:sz w:val="20"/>
                <w:szCs w:val="20"/>
              </w:rPr>
              <w:t xml:space="preserve">The gross dollar amount ($) of </w:t>
            </w:r>
            <w:r>
              <w:rPr>
                <w:sz w:val="20"/>
                <w:szCs w:val="20"/>
              </w:rPr>
              <w:t>Grants made</w:t>
            </w:r>
            <w:r w:rsidRPr="00C7331E">
              <w:rPr>
                <w:sz w:val="20"/>
                <w:szCs w:val="20"/>
              </w:rPr>
              <w:t xml:space="preserve"> during </w:t>
            </w:r>
            <w:r w:rsidRPr="00087FF3">
              <w:rPr>
                <w:sz w:val="20"/>
                <w:szCs w:val="20"/>
              </w:rPr>
              <w:t xml:space="preserve">the </w:t>
            </w:r>
            <w:r w:rsidRPr="00CE2024">
              <w:rPr>
                <w:sz w:val="20"/>
                <w:szCs w:val="20"/>
              </w:rPr>
              <w:t>Applicant’s five most</w:t>
            </w:r>
            <w:r>
              <w:rPr>
                <w:sz w:val="20"/>
                <w:szCs w:val="20"/>
              </w:rPr>
              <w:t xml:space="preserve"> recent</w:t>
            </w:r>
            <w:r w:rsidR="00E73736">
              <w:rPr>
                <w:sz w:val="20"/>
                <w:szCs w:val="20"/>
              </w:rPr>
              <w:t xml:space="preserve"> </w:t>
            </w:r>
            <w:r w:rsidR="00705C15">
              <w:rPr>
                <w:sz w:val="20"/>
                <w:szCs w:val="20"/>
              </w:rPr>
              <w:t>historic</w:t>
            </w:r>
            <w:r>
              <w:rPr>
                <w:sz w:val="20"/>
                <w:szCs w:val="20"/>
              </w:rPr>
              <w:t xml:space="preserve"> fiscal years</w:t>
            </w:r>
            <w:r w:rsidRPr="00C7331E">
              <w:rPr>
                <w:sz w:val="20"/>
                <w:szCs w:val="20"/>
              </w:rPr>
              <w:t xml:space="preserve">. This entry reflects activities </w:t>
            </w:r>
            <w:r>
              <w:rPr>
                <w:sz w:val="20"/>
                <w:szCs w:val="20"/>
              </w:rPr>
              <w:t xml:space="preserve">that occurred during each fiscal year </w:t>
            </w:r>
            <w:r w:rsidRPr="00C7331E">
              <w:rPr>
                <w:sz w:val="20"/>
                <w:szCs w:val="20"/>
              </w:rPr>
              <w:t xml:space="preserve">over </w:t>
            </w:r>
            <w:r w:rsidRPr="00087FF3">
              <w:rPr>
                <w:sz w:val="20"/>
                <w:szCs w:val="20"/>
              </w:rPr>
              <w:t xml:space="preserve">the </w:t>
            </w:r>
            <w:r w:rsidRPr="00CE2024">
              <w:rPr>
                <w:sz w:val="20"/>
                <w:szCs w:val="20"/>
              </w:rPr>
              <w:t>Applicant’s five most recent</w:t>
            </w:r>
            <w:r w:rsidR="00E73736">
              <w:rPr>
                <w:sz w:val="20"/>
                <w:szCs w:val="20"/>
              </w:rPr>
              <w:t xml:space="preserve"> </w:t>
            </w:r>
            <w:r w:rsidR="00705C15">
              <w:rPr>
                <w:sz w:val="20"/>
                <w:szCs w:val="20"/>
              </w:rPr>
              <w:t>historic</w:t>
            </w:r>
            <w:r w:rsidRPr="00CE2024">
              <w:rPr>
                <w:sz w:val="20"/>
                <w:szCs w:val="20"/>
              </w:rPr>
              <w:t xml:space="preserve"> fiscal years</w:t>
            </w:r>
            <w:r w:rsidRPr="00C7331E">
              <w:rPr>
                <w:sz w:val="20"/>
                <w:szCs w:val="20"/>
              </w:rPr>
              <w:t>, as opposed to the aggr</w:t>
            </w:r>
            <w:r w:rsidR="00CA0B4F">
              <w:rPr>
                <w:sz w:val="20"/>
                <w:szCs w:val="20"/>
              </w:rPr>
              <w:t>egate amount of the Applicant</w:t>
            </w:r>
            <w:r w:rsidRPr="00C7331E">
              <w:rPr>
                <w:sz w:val="20"/>
                <w:szCs w:val="20"/>
              </w:rPr>
              <w:t xml:space="preserve">’s </w:t>
            </w:r>
            <w:r>
              <w:rPr>
                <w:sz w:val="20"/>
                <w:szCs w:val="20"/>
              </w:rPr>
              <w:t>Grants</w:t>
            </w:r>
            <w:r w:rsidRPr="00C7331E">
              <w:rPr>
                <w:sz w:val="20"/>
                <w:szCs w:val="20"/>
              </w:rPr>
              <w:t xml:space="preserve"> at the end of </w:t>
            </w:r>
            <w:r>
              <w:rPr>
                <w:sz w:val="20"/>
                <w:szCs w:val="20"/>
              </w:rPr>
              <w:t>each</w:t>
            </w:r>
            <w:r w:rsidRPr="00C7331E">
              <w:rPr>
                <w:sz w:val="20"/>
                <w:szCs w:val="20"/>
              </w:rPr>
              <w:t xml:space="preserve"> </w:t>
            </w:r>
            <w:r>
              <w:rPr>
                <w:sz w:val="20"/>
                <w:szCs w:val="20"/>
              </w:rPr>
              <w:t>fiscal year during that five-year period.</w:t>
            </w:r>
          </w:p>
          <w:p w:rsidRPr="00C7331E" w:rsidR="00C82F87" w:rsidP="009D6717" w:rsidRDefault="00C82F87" w14:paraId="45A6AD5F" w14:textId="77777777">
            <w:pPr>
              <w:spacing w:after="0" w:line="0" w:lineRule="atLeast"/>
              <w:ind w:left="141"/>
              <w:rPr>
                <w:sz w:val="20"/>
                <w:szCs w:val="20"/>
              </w:rPr>
            </w:pPr>
          </w:p>
        </w:tc>
        <w:tc>
          <w:tcPr>
            <w:tcW w:w="1081" w:type="dxa"/>
            <w:tcBorders>
              <w:top w:val="single" w:color="000000" w:sz="4" w:space="0"/>
              <w:left w:val="single" w:color="000000" w:sz="4" w:space="0"/>
              <w:bottom w:val="single" w:color="000000" w:sz="4" w:space="0"/>
              <w:right w:val="single" w:color="000000" w:sz="4" w:space="0"/>
            </w:tcBorders>
            <w:vAlign w:val="center"/>
          </w:tcPr>
          <w:p w:rsidRPr="00C7331E" w:rsidR="00C82F87" w:rsidP="009D6717" w:rsidRDefault="00C82F87" w14:paraId="2655EEE7" w14:textId="77777777">
            <w:pPr>
              <w:spacing w:after="0"/>
              <w:jc w:val="center"/>
              <w:rPr>
                <w:sz w:val="20"/>
                <w:szCs w:val="20"/>
              </w:rPr>
            </w:pPr>
            <w:r w:rsidRPr="00C7331E">
              <w:rPr>
                <w:rFonts w:ascii="Wingdings" w:hAnsi="Wingdings"/>
                <w:w w:val="99"/>
                <w:sz w:val="20"/>
                <w:szCs w:val="20"/>
              </w:rPr>
              <w:t></w:t>
            </w:r>
          </w:p>
        </w:tc>
      </w:tr>
      <w:tr w:rsidRPr="00C7331E" w:rsidR="00C82F87" w:rsidTr="009D6717" w14:paraId="587B8840" w14:textId="77777777">
        <w:trPr>
          <w:trHeight w:val="979"/>
        </w:trPr>
        <w:tc>
          <w:tcPr>
            <w:tcW w:w="2725"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C7331E" w:rsidR="00C82F87" w:rsidP="009D6717" w:rsidRDefault="00C82F87" w14:paraId="21827132" w14:textId="77777777">
            <w:pPr>
              <w:numPr>
                <w:ilvl w:val="0"/>
                <w:numId w:val="26"/>
              </w:numPr>
              <w:spacing w:after="0"/>
              <w:ind w:left="482"/>
              <w:rPr>
                <w:b/>
                <w:sz w:val="20"/>
                <w:szCs w:val="20"/>
              </w:rPr>
            </w:pPr>
            <w:r w:rsidRPr="00C7331E">
              <w:rPr>
                <w:b/>
                <w:sz w:val="20"/>
                <w:szCs w:val="20"/>
              </w:rPr>
              <w:t xml:space="preserve">On-Balance Sheet </w:t>
            </w:r>
            <w:r>
              <w:rPr>
                <w:b/>
                <w:sz w:val="20"/>
                <w:szCs w:val="20"/>
              </w:rPr>
              <w:t>Grants made</w:t>
            </w:r>
            <w:r w:rsidRPr="00C7331E">
              <w:rPr>
                <w:b/>
                <w:sz w:val="20"/>
                <w:szCs w:val="20"/>
              </w:rPr>
              <w:t xml:space="preserve"> (#)</w:t>
            </w:r>
          </w:p>
        </w:tc>
        <w:tc>
          <w:tcPr>
            <w:tcW w:w="5580" w:type="dxa"/>
            <w:tcBorders>
              <w:top w:val="single" w:color="000000" w:sz="4" w:space="0"/>
              <w:left w:val="single" w:color="000000" w:sz="4" w:space="0"/>
              <w:bottom w:val="single" w:color="000000" w:sz="4" w:space="0"/>
              <w:right w:val="single" w:color="000000" w:sz="4" w:space="0"/>
            </w:tcBorders>
            <w:vAlign w:val="center"/>
          </w:tcPr>
          <w:p w:rsidR="00C82F87" w:rsidP="009D6717" w:rsidRDefault="00C82F87" w14:paraId="243D5725" w14:textId="77777777">
            <w:pPr>
              <w:spacing w:after="0" w:line="0" w:lineRule="atLeast"/>
              <w:ind w:left="141"/>
              <w:rPr>
                <w:sz w:val="20"/>
                <w:szCs w:val="20"/>
              </w:rPr>
            </w:pPr>
          </w:p>
          <w:p w:rsidR="00C82F87" w:rsidP="009D6717" w:rsidRDefault="00C82F87" w14:paraId="6044E0F5" w14:textId="5DC9BFE0">
            <w:pPr>
              <w:spacing w:after="0" w:line="0" w:lineRule="atLeast"/>
              <w:ind w:left="141"/>
              <w:rPr>
                <w:sz w:val="20"/>
                <w:szCs w:val="20"/>
              </w:rPr>
            </w:pPr>
            <w:r w:rsidRPr="00C7331E">
              <w:rPr>
                <w:sz w:val="20"/>
                <w:szCs w:val="20"/>
              </w:rPr>
              <w:t xml:space="preserve">The </w:t>
            </w:r>
            <w:r>
              <w:rPr>
                <w:sz w:val="20"/>
                <w:szCs w:val="20"/>
              </w:rPr>
              <w:t>total number</w:t>
            </w:r>
            <w:r w:rsidRPr="00C7331E">
              <w:rPr>
                <w:sz w:val="20"/>
                <w:szCs w:val="20"/>
              </w:rPr>
              <w:t xml:space="preserve"> (</w:t>
            </w:r>
            <w:r>
              <w:rPr>
                <w:sz w:val="20"/>
                <w:szCs w:val="20"/>
              </w:rPr>
              <w:t>#</w:t>
            </w:r>
            <w:r w:rsidRPr="00C7331E">
              <w:rPr>
                <w:sz w:val="20"/>
                <w:szCs w:val="20"/>
              </w:rPr>
              <w:t xml:space="preserve">) of </w:t>
            </w:r>
            <w:r>
              <w:rPr>
                <w:sz w:val="20"/>
                <w:szCs w:val="20"/>
              </w:rPr>
              <w:t>Grants made</w:t>
            </w:r>
            <w:r w:rsidRPr="00C7331E">
              <w:rPr>
                <w:sz w:val="20"/>
                <w:szCs w:val="20"/>
              </w:rPr>
              <w:t xml:space="preserve"> during the </w:t>
            </w:r>
            <w:r w:rsidR="00F36091">
              <w:rPr>
                <w:sz w:val="20"/>
                <w:szCs w:val="20"/>
              </w:rPr>
              <w:t xml:space="preserve">Applicant’s </w:t>
            </w:r>
            <w:r>
              <w:rPr>
                <w:sz w:val="20"/>
                <w:szCs w:val="20"/>
              </w:rPr>
              <w:t>five most recent</w:t>
            </w:r>
            <w:r w:rsidR="00E73736">
              <w:rPr>
                <w:sz w:val="20"/>
                <w:szCs w:val="20"/>
              </w:rPr>
              <w:t xml:space="preserve"> </w:t>
            </w:r>
            <w:r w:rsidR="00705C15">
              <w:rPr>
                <w:sz w:val="20"/>
                <w:szCs w:val="20"/>
              </w:rPr>
              <w:t>historic</w:t>
            </w:r>
            <w:r>
              <w:rPr>
                <w:sz w:val="20"/>
                <w:szCs w:val="20"/>
              </w:rPr>
              <w:t xml:space="preserve"> fiscal years</w:t>
            </w:r>
            <w:r w:rsidRPr="00C7331E">
              <w:rPr>
                <w:sz w:val="20"/>
                <w:szCs w:val="20"/>
              </w:rPr>
              <w:t xml:space="preserve">. This entry reflects activities </w:t>
            </w:r>
            <w:r>
              <w:rPr>
                <w:sz w:val="20"/>
                <w:szCs w:val="20"/>
              </w:rPr>
              <w:t xml:space="preserve">that occurred during each fiscal year </w:t>
            </w:r>
            <w:r w:rsidRPr="00C7331E">
              <w:rPr>
                <w:sz w:val="20"/>
                <w:szCs w:val="20"/>
              </w:rPr>
              <w:t xml:space="preserve">over </w:t>
            </w:r>
            <w:r w:rsidRPr="00087FF3">
              <w:rPr>
                <w:sz w:val="20"/>
                <w:szCs w:val="20"/>
              </w:rPr>
              <w:t xml:space="preserve">the </w:t>
            </w:r>
            <w:r w:rsidRPr="00CE2024">
              <w:rPr>
                <w:sz w:val="20"/>
                <w:szCs w:val="20"/>
              </w:rPr>
              <w:t>Applicant’s five most recent</w:t>
            </w:r>
            <w:r w:rsidR="00E73736">
              <w:rPr>
                <w:sz w:val="20"/>
                <w:szCs w:val="20"/>
              </w:rPr>
              <w:t xml:space="preserve"> </w:t>
            </w:r>
            <w:r w:rsidR="00705C15">
              <w:rPr>
                <w:sz w:val="20"/>
                <w:szCs w:val="20"/>
              </w:rPr>
              <w:t>historic</w:t>
            </w:r>
            <w:r w:rsidRPr="00CE2024">
              <w:rPr>
                <w:sz w:val="20"/>
                <w:szCs w:val="20"/>
              </w:rPr>
              <w:t xml:space="preserve"> fiscal years</w:t>
            </w:r>
            <w:r w:rsidRPr="00C7331E">
              <w:rPr>
                <w:sz w:val="20"/>
                <w:szCs w:val="20"/>
              </w:rPr>
              <w:t xml:space="preserve">, as opposed to the aggregate </w:t>
            </w:r>
            <w:r>
              <w:rPr>
                <w:sz w:val="20"/>
                <w:szCs w:val="20"/>
              </w:rPr>
              <w:t>number</w:t>
            </w:r>
            <w:r w:rsidRPr="00C7331E">
              <w:rPr>
                <w:sz w:val="20"/>
                <w:szCs w:val="20"/>
              </w:rPr>
              <w:t xml:space="preserve"> of the </w:t>
            </w:r>
            <w:r w:rsidR="00157C24">
              <w:rPr>
                <w:sz w:val="20"/>
                <w:szCs w:val="20"/>
              </w:rPr>
              <w:t>Applicant</w:t>
            </w:r>
            <w:r w:rsidRPr="00C7331E">
              <w:rPr>
                <w:sz w:val="20"/>
                <w:szCs w:val="20"/>
              </w:rPr>
              <w:t xml:space="preserve">’s </w:t>
            </w:r>
            <w:r>
              <w:rPr>
                <w:sz w:val="20"/>
                <w:szCs w:val="20"/>
              </w:rPr>
              <w:t>Grants</w:t>
            </w:r>
            <w:r w:rsidRPr="00C7331E">
              <w:rPr>
                <w:sz w:val="20"/>
                <w:szCs w:val="20"/>
              </w:rPr>
              <w:t xml:space="preserve"> at the end of </w:t>
            </w:r>
            <w:r>
              <w:rPr>
                <w:sz w:val="20"/>
                <w:szCs w:val="20"/>
              </w:rPr>
              <w:t>each</w:t>
            </w:r>
            <w:r w:rsidRPr="00C7331E">
              <w:rPr>
                <w:sz w:val="20"/>
                <w:szCs w:val="20"/>
              </w:rPr>
              <w:t xml:space="preserve"> </w:t>
            </w:r>
            <w:r>
              <w:rPr>
                <w:sz w:val="20"/>
                <w:szCs w:val="20"/>
              </w:rPr>
              <w:t>fiscal year during that five-year period.</w:t>
            </w:r>
          </w:p>
          <w:p w:rsidRPr="00C7331E" w:rsidR="00C82F87" w:rsidP="009D6717" w:rsidRDefault="00C82F87" w14:paraId="4D7711E3" w14:textId="77777777">
            <w:pPr>
              <w:spacing w:after="0" w:line="0" w:lineRule="atLeast"/>
              <w:ind w:left="141"/>
              <w:rPr>
                <w:sz w:val="20"/>
                <w:szCs w:val="20"/>
              </w:rPr>
            </w:pPr>
            <w:r w:rsidRPr="00C7331E">
              <w:rPr>
                <w:rStyle w:val="CommentReference"/>
                <w:sz w:val="20"/>
                <w:szCs w:val="20"/>
              </w:rPr>
              <w:lastRenderedPageBreak/>
              <w:t xml:space="preserve"> </w:t>
            </w:r>
          </w:p>
        </w:tc>
        <w:tc>
          <w:tcPr>
            <w:tcW w:w="1081" w:type="dxa"/>
            <w:tcBorders>
              <w:top w:val="single" w:color="000000" w:sz="4" w:space="0"/>
              <w:left w:val="single" w:color="000000" w:sz="4" w:space="0"/>
              <w:bottom w:val="single" w:color="000000" w:sz="4" w:space="0"/>
              <w:right w:val="single" w:color="000000" w:sz="4" w:space="0"/>
            </w:tcBorders>
            <w:vAlign w:val="center"/>
          </w:tcPr>
          <w:p w:rsidRPr="00C7331E" w:rsidR="00C82F87" w:rsidP="009D6717" w:rsidRDefault="00C82F87" w14:paraId="6BF6071B" w14:textId="77777777">
            <w:pPr>
              <w:spacing w:after="0"/>
              <w:jc w:val="center"/>
              <w:rPr>
                <w:sz w:val="20"/>
                <w:szCs w:val="20"/>
              </w:rPr>
            </w:pPr>
            <w:r w:rsidRPr="00C7331E">
              <w:rPr>
                <w:rFonts w:ascii="Wingdings" w:hAnsi="Wingdings"/>
                <w:w w:val="99"/>
                <w:sz w:val="20"/>
                <w:szCs w:val="20"/>
              </w:rPr>
              <w:lastRenderedPageBreak/>
              <w:t></w:t>
            </w:r>
          </w:p>
        </w:tc>
      </w:tr>
      <w:tr w:rsidRPr="00C7331E" w:rsidR="00C82F87" w:rsidTr="009D6717" w14:paraId="2DAFB1F0" w14:textId="77777777">
        <w:trPr>
          <w:trHeight w:val="1466"/>
        </w:trPr>
        <w:tc>
          <w:tcPr>
            <w:tcW w:w="2725"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C7331E" w:rsidR="00C82F87" w:rsidP="009D6717" w:rsidRDefault="00C82F87" w14:paraId="1626D964" w14:textId="674CB4CE">
            <w:pPr>
              <w:numPr>
                <w:ilvl w:val="0"/>
                <w:numId w:val="26"/>
              </w:numPr>
              <w:spacing w:after="0"/>
              <w:ind w:left="482" w:right="300"/>
              <w:rPr>
                <w:b/>
                <w:sz w:val="20"/>
                <w:szCs w:val="20"/>
              </w:rPr>
            </w:pPr>
            <w:r w:rsidRPr="00C7331E">
              <w:rPr>
                <w:b/>
                <w:sz w:val="20"/>
                <w:szCs w:val="20"/>
              </w:rPr>
              <w:t xml:space="preserve">On-Balance Sheet </w:t>
            </w:r>
            <w:r>
              <w:rPr>
                <w:b/>
                <w:sz w:val="20"/>
                <w:szCs w:val="20"/>
              </w:rPr>
              <w:t>Grants made</w:t>
            </w:r>
            <w:r w:rsidRPr="00C7331E">
              <w:rPr>
                <w:b/>
                <w:sz w:val="20"/>
                <w:szCs w:val="20"/>
              </w:rPr>
              <w:t xml:space="preserve"> in </w:t>
            </w:r>
            <w:r w:rsidR="00883F38">
              <w:rPr>
                <w:b/>
                <w:sz w:val="20"/>
                <w:szCs w:val="20"/>
              </w:rPr>
              <w:t>ERP-Eligible Geographies</w:t>
            </w:r>
            <w:r w:rsidRPr="00C7331E">
              <w:rPr>
                <w:b/>
                <w:sz w:val="20"/>
                <w:szCs w:val="20"/>
              </w:rPr>
              <w:t xml:space="preserve"> ($)</w:t>
            </w:r>
          </w:p>
        </w:tc>
        <w:tc>
          <w:tcPr>
            <w:tcW w:w="5580" w:type="dxa"/>
            <w:tcBorders>
              <w:top w:val="single" w:color="000000" w:sz="4" w:space="0"/>
              <w:left w:val="single" w:color="000000" w:sz="4" w:space="0"/>
              <w:bottom w:val="single" w:color="000000" w:sz="4" w:space="0"/>
              <w:right w:val="single" w:color="000000" w:sz="4" w:space="0"/>
            </w:tcBorders>
            <w:vAlign w:val="center"/>
          </w:tcPr>
          <w:p w:rsidRPr="00C7331E" w:rsidR="00C82F87" w:rsidP="00B15170" w:rsidRDefault="00C82F87" w14:paraId="6B6E9882" w14:textId="0D3572EA">
            <w:pPr>
              <w:spacing w:after="0" w:line="0" w:lineRule="atLeast"/>
              <w:ind w:left="141"/>
              <w:rPr>
                <w:sz w:val="20"/>
                <w:szCs w:val="20"/>
              </w:rPr>
            </w:pPr>
            <w:r w:rsidRPr="00C7331E">
              <w:rPr>
                <w:sz w:val="20"/>
                <w:szCs w:val="20"/>
              </w:rPr>
              <w:t xml:space="preserve">The gross dollar amount ($) of </w:t>
            </w:r>
            <w:r>
              <w:rPr>
                <w:sz w:val="20"/>
                <w:szCs w:val="20"/>
              </w:rPr>
              <w:t>Grants made</w:t>
            </w:r>
            <w:r w:rsidRPr="00C7331E">
              <w:rPr>
                <w:sz w:val="20"/>
                <w:szCs w:val="20"/>
              </w:rPr>
              <w:t xml:space="preserve"> </w:t>
            </w:r>
            <w:r w:rsidRPr="00C7331E">
              <w:rPr>
                <w:sz w:val="20"/>
                <w:szCs w:val="20"/>
                <w:u w:val="single"/>
              </w:rPr>
              <w:t xml:space="preserve">in </w:t>
            </w:r>
            <w:r w:rsidR="00883F38">
              <w:rPr>
                <w:sz w:val="20"/>
                <w:szCs w:val="20"/>
                <w:u w:val="single"/>
              </w:rPr>
              <w:t>ERP-Eligible Geographies</w:t>
            </w:r>
            <w:r w:rsidRPr="00C7331E">
              <w:rPr>
                <w:sz w:val="20"/>
                <w:szCs w:val="20"/>
              </w:rPr>
              <w:t xml:space="preserve"> during the </w:t>
            </w:r>
            <w:r w:rsidRPr="00CE2024">
              <w:rPr>
                <w:sz w:val="20"/>
                <w:szCs w:val="20"/>
              </w:rPr>
              <w:t>Applicant’s five most</w:t>
            </w:r>
            <w:r>
              <w:rPr>
                <w:sz w:val="20"/>
                <w:szCs w:val="20"/>
              </w:rPr>
              <w:t xml:space="preserve"> recent</w:t>
            </w:r>
            <w:r w:rsidR="00E73736">
              <w:rPr>
                <w:sz w:val="20"/>
                <w:szCs w:val="20"/>
              </w:rPr>
              <w:t xml:space="preserve"> </w:t>
            </w:r>
            <w:r w:rsidR="00705C15">
              <w:rPr>
                <w:sz w:val="20"/>
                <w:szCs w:val="20"/>
              </w:rPr>
              <w:t>historic</w:t>
            </w:r>
            <w:r>
              <w:rPr>
                <w:sz w:val="20"/>
                <w:szCs w:val="20"/>
              </w:rPr>
              <w:t xml:space="preserve"> fiscal years</w:t>
            </w:r>
            <w:r w:rsidRPr="00C7331E">
              <w:rPr>
                <w:sz w:val="20"/>
                <w:szCs w:val="20"/>
              </w:rPr>
              <w:t xml:space="preserve">. </w:t>
            </w:r>
            <w:r w:rsidRPr="00C7331E">
              <w:rPr>
                <w:i/>
                <w:sz w:val="20"/>
                <w:szCs w:val="20"/>
              </w:rPr>
              <w:t xml:space="preserve">See above for definition of “On-Balance Sheet </w:t>
            </w:r>
            <w:r>
              <w:rPr>
                <w:i/>
                <w:sz w:val="20"/>
                <w:szCs w:val="20"/>
              </w:rPr>
              <w:t>Grants made</w:t>
            </w:r>
            <w:r w:rsidRPr="00C7331E">
              <w:rPr>
                <w:i/>
                <w:sz w:val="20"/>
                <w:szCs w:val="20"/>
              </w:rPr>
              <w:t xml:space="preserve"> ($)”.</w:t>
            </w:r>
          </w:p>
        </w:tc>
        <w:tc>
          <w:tcPr>
            <w:tcW w:w="1081" w:type="dxa"/>
            <w:tcBorders>
              <w:top w:val="single" w:color="000000" w:sz="4" w:space="0"/>
              <w:left w:val="single" w:color="000000" w:sz="4" w:space="0"/>
              <w:bottom w:val="single" w:color="000000" w:sz="4" w:space="0"/>
              <w:right w:val="single" w:color="000000" w:sz="4" w:space="0"/>
            </w:tcBorders>
            <w:vAlign w:val="center"/>
          </w:tcPr>
          <w:p w:rsidRPr="00C7331E" w:rsidR="00C82F87" w:rsidP="009D6717" w:rsidRDefault="00C82F87" w14:paraId="0CDDA280" w14:textId="77777777">
            <w:pPr>
              <w:spacing w:after="0"/>
              <w:jc w:val="center"/>
              <w:rPr>
                <w:sz w:val="20"/>
                <w:szCs w:val="20"/>
              </w:rPr>
            </w:pPr>
            <w:r w:rsidRPr="00C7331E">
              <w:rPr>
                <w:rFonts w:ascii="Wingdings" w:hAnsi="Wingdings"/>
                <w:w w:val="99"/>
                <w:sz w:val="20"/>
                <w:szCs w:val="20"/>
              </w:rPr>
              <w:t></w:t>
            </w:r>
          </w:p>
        </w:tc>
      </w:tr>
      <w:tr w:rsidRPr="00C7331E" w:rsidR="00C82F87" w:rsidTr="009D6717" w14:paraId="157DA05B" w14:textId="77777777">
        <w:trPr>
          <w:trHeight w:val="1466"/>
        </w:trPr>
        <w:tc>
          <w:tcPr>
            <w:tcW w:w="2725"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C7331E" w:rsidR="00C82F87" w:rsidP="009D6717" w:rsidRDefault="00C82F87" w14:paraId="484A08D2" w14:textId="6CAFD0E5">
            <w:pPr>
              <w:numPr>
                <w:ilvl w:val="0"/>
                <w:numId w:val="26"/>
              </w:numPr>
              <w:spacing w:after="0"/>
              <w:ind w:left="482"/>
              <w:rPr>
                <w:b/>
                <w:sz w:val="20"/>
                <w:szCs w:val="20"/>
              </w:rPr>
            </w:pPr>
            <w:r w:rsidRPr="00C7331E">
              <w:rPr>
                <w:b/>
                <w:sz w:val="20"/>
                <w:szCs w:val="20"/>
              </w:rPr>
              <w:t xml:space="preserve">On-Balance Sheet </w:t>
            </w:r>
            <w:r>
              <w:rPr>
                <w:b/>
                <w:sz w:val="20"/>
                <w:szCs w:val="20"/>
              </w:rPr>
              <w:t>Grants made</w:t>
            </w:r>
            <w:r w:rsidRPr="00C7331E">
              <w:rPr>
                <w:b/>
                <w:sz w:val="20"/>
                <w:szCs w:val="20"/>
              </w:rPr>
              <w:t xml:space="preserve"> in </w:t>
            </w:r>
            <w:r w:rsidR="00883F38">
              <w:rPr>
                <w:b/>
                <w:sz w:val="20"/>
                <w:szCs w:val="20"/>
              </w:rPr>
              <w:t>ERP-Eligible Geographies</w:t>
            </w:r>
            <w:r w:rsidRPr="00C7331E">
              <w:rPr>
                <w:b/>
                <w:sz w:val="20"/>
                <w:szCs w:val="20"/>
              </w:rPr>
              <w:t xml:space="preserve"> (#)</w:t>
            </w:r>
          </w:p>
        </w:tc>
        <w:tc>
          <w:tcPr>
            <w:tcW w:w="5580" w:type="dxa"/>
            <w:tcBorders>
              <w:top w:val="single" w:color="000000" w:sz="4" w:space="0"/>
              <w:left w:val="single" w:color="000000" w:sz="4" w:space="0"/>
              <w:bottom w:val="single" w:color="000000" w:sz="4" w:space="0"/>
              <w:right w:val="single" w:color="000000" w:sz="4" w:space="0"/>
            </w:tcBorders>
            <w:vAlign w:val="center"/>
          </w:tcPr>
          <w:p w:rsidRPr="00C7331E" w:rsidR="00C82F87" w:rsidP="00B15170" w:rsidRDefault="00C82F87" w14:paraId="5B4148D0" w14:textId="49549AE0">
            <w:pPr>
              <w:spacing w:after="0" w:line="0" w:lineRule="atLeast"/>
              <w:ind w:left="141"/>
              <w:rPr>
                <w:sz w:val="20"/>
                <w:szCs w:val="20"/>
              </w:rPr>
            </w:pPr>
            <w:r w:rsidRPr="00C7331E">
              <w:rPr>
                <w:sz w:val="20"/>
                <w:szCs w:val="20"/>
              </w:rPr>
              <w:t xml:space="preserve">The total number (#) of </w:t>
            </w:r>
            <w:r>
              <w:rPr>
                <w:sz w:val="20"/>
                <w:szCs w:val="20"/>
              </w:rPr>
              <w:t>Grants made</w:t>
            </w:r>
            <w:r w:rsidRPr="00C7331E">
              <w:rPr>
                <w:sz w:val="20"/>
                <w:szCs w:val="20"/>
              </w:rPr>
              <w:t xml:space="preserve"> </w:t>
            </w:r>
            <w:r w:rsidRPr="00C63E17">
              <w:rPr>
                <w:sz w:val="20"/>
                <w:szCs w:val="20"/>
                <w:u w:val="single"/>
              </w:rPr>
              <w:t xml:space="preserve">in </w:t>
            </w:r>
            <w:r w:rsidR="00883F38">
              <w:rPr>
                <w:sz w:val="20"/>
                <w:szCs w:val="20"/>
                <w:u w:val="single"/>
              </w:rPr>
              <w:t>ERP-Eligible Geographies</w:t>
            </w:r>
            <w:r w:rsidRPr="00C7331E">
              <w:rPr>
                <w:sz w:val="20"/>
                <w:szCs w:val="20"/>
              </w:rPr>
              <w:t xml:space="preserve"> during the </w:t>
            </w:r>
            <w:r w:rsidRPr="00CE2024">
              <w:rPr>
                <w:sz w:val="20"/>
                <w:szCs w:val="20"/>
              </w:rPr>
              <w:t>Applicant’s five most</w:t>
            </w:r>
            <w:r>
              <w:rPr>
                <w:sz w:val="20"/>
                <w:szCs w:val="20"/>
              </w:rPr>
              <w:t xml:space="preserve"> recent</w:t>
            </w:r>
            <w:r w:rsidR="00E73736">
              <w:rPr>
                <w:sz w:val="20"/>
                <w:szCs w:val="20"/>
              </w:rPr>
              <w:t xml:space="preserve"> </w:t>
            </w:r>
            <w:r w:rsidR="00705C15">
              <w:rPr>
                <w:sz w:val="20"/>
                <w:szCs w:val="20"/>
              </w:rPr>
              <w:t>historic</w:t>
            </w:r>
            <w:r>
              <w:rPr>
                <w:sz w:val="20"/>
                <w:szCs w:val="20"/>
              </w:rPr>
              <w:t xml:space="preserve"> fiscal years</w:t>
            </w:r>
            <w:r w:rsidRPr="00C7331E">
              <w:rPr>
                <w:sz w:val="20"/>
                <w:szCs w:val="20"/>
              </w:rPr>
              <w:t xml:space="preserve">. </w:t>
            </w:r>
            <w:r w:rsidRPr="00DD63FC">
              <w:rPr>
                <w:i/>
                <w:sz w:val="20"/>
                <w:szCs w:val="20"/>
              </w:rPr>
              <w:t xml:space="preserve">See above for definition of “On-Balance Sheet </w:t>
            </w:r>
            <w:r>
              <w:rPr>
                <w:i/>
                <w:sz w:val="20"/>
                <w:szCs w:val="20"/>
              </w:rPr>
              <w:t>Grants made</w:t>
            </w:r>
            <w:r w:rsidRPr="00DD63FC">
              <w:rPr>
                <w:i/>
                <w:sz w:val="20"/>
                <w:szCs w:val="20"/>
              </w:rPr>
              <w:t xml:space="preserve"> (#)”.</w:t>
            </w:r>
          </w:p>
        </w:tc>
        <w:tc>
          <w:tcPr>
            <w:tcW w:w="1081" w:type="dxa"/>
            <w:tcBorders>
              <w:top w:val="single" w:color="000000" w:sz="4" w:space="0"/>
              <w:left w:val="single" w:color="000000" w:sz="4" w:space="0"/>
              <w:bottom w:val="single" w:color="000000" w:sz="4" w:space="0"/>
              <w:right w:val="single" w:color="000000" w:sz="4" w:space="0"/>
            </w:tcBorders>
            <w:vAlign w:val="center"/>
          </w:tcPr>
          <w:p w:rsidRPr="00C7331E" w:rsidR="00C82F87" w:rsidP="009D6717" w:rsidRDefault="00C82F87" w14:paraId="72933C4F" w14:textId="77777777">
            <w:pPr>
              <w:spacing w:after="0"/>
              <w:jc w:val="center"/>
              <w:rPr>
                <w:sz w:val="20"/>
                <w:szCs w:val="20"/>
              </w:rPr>
            </w:pPr>
            <w:r w:rsidRPr="00C7331E">
              <w:rPr>
                <w:rFonts w:ascii="Wingdings" w:hAnsi="Wingdings"/>
                <w:w w:val="99"/>
                <w:sz w:val="20"/>
                <w:szCs w:val="20"/>
              </w:rPr>
              <w:t></w:t>
            </w:r>
          </w:p>
        </w:tc>
      </w:tr>
      <w:tr w:rsidRPr="00C7331E" w:rsidR="00C82F87" w:rsidTr="00D57079" w14:paraId="5EBFCED5" w14:textId="77777777">
        <w:trPr>
          <w:trHeight w:val="530"/>
          <w:tblHeader/>
        </w:trPr>
        <w:tc>
          <w:tcPr>
            <w:tcW w:w="9386" w:type="dxa"/>
            <w:gridSpan w:val="3"/>
            <w:shd w:val="clear" w:color="auto" w:fill="auto"/>
            <w:vAlign w:val="center"/>
          </w:tcPr>
          <w:p w:rsidRPr="00BE6D3C" w:rsidR="00C82F87" w:rsidP="00D57079" w:rsidRDefault="00C82F87" w14:paraId="0F7D8E11" w14:textId="77777777">
            <w:pPr>
              <w:spacing w:after="0" w:line="0" w:lineRule="atLeast"/>
              <w:ind w:left="141" w:right="158"/>
              <w:rPr>
                <w:b/>
              </w:rPr>
            </w:pPr>
            <w:r w:rsidRPr="00BE6D3C">
              <w:rPr>
                <w:b/>
                <w:color w:val="2F5496" w:themeColor="accent5" w:themeShade="BF"/>
              </w:rPr>
              <w:t>Calculations</w:t>
            </w:r>
          </w:p>
        </w:tc>
      </w:tr>
      <w:tr w:rsidRPr="00C7331E" w:rsidR="00C82F87" w:rsidTr="009D6717" w14:paraId="3AC6FEFD" w14:textId="77777777">
        <w:trPr>
          <w:trHeight w:val="1466"/>
        </w:trPr>
        <w:tc>
          <w:tcPr>
            <w:tcW w:w="2725"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C7331E" w:rsidR="00C82F87" w:rsidP="009D6717" w:rsidRDefault="00EA0623" w14:paraId="7F6EA51B" w14:textId="0ADCEB2E">
            <w:pPr>
              <w:numPr>
                <w:ilvl w:val="0"/>
                <w:numId w:val="26"/>
              </w:numPr>
              <w:spacing w:after="0"/>
              <w:ind w:left="482" w:right="300"/>
              <w:rPr>
                <w:b/>
                <w:sz w:val="20"/>
                <w:szCs w:val="20"/>
              </w:rPr>
            </w:pPr>
            <w:r>
              <w:rPr>
                <w:b/>
                <w:sz w:val="20"/>
                <w:szCs w:val="20"/>
              </w:rPr>
              <w:t>Percentage</w:t>
            </w:r>
            <w:r w:rsidRPr="00C7331E" w:rsidR="00C82F87">
              <w:rPr>
                <w:b/>
                <w:sz w:val="20"/>
                <w:szCs w:val="20"/>
              </w:rPr>
              <w:t xml:space="preserve"> of </w:t>
            </w:r>
            <w:r w:rsidR="00C82F87">
              <w:rPr>
                <w:b/>
                <w:sz w:val="20"/>
                <w:szCs w:val="20"/>
              </w:rPr>
              <w:t xml:space="preserve">Financial Products </w:t>
            </w:r>
            <w:proofErr w:type="gramStart"/>
            <w:r w:rsidR="00C82F87">
              <w:rPr>
                <w:b/>
                <w:sz w:val="20"/>
                <w:szCs w:val="20"/>
              </w:rPr>
              <w:t>closed</w:t>
            </w:r>
            <w:proofErr w:type="gramEnd"/>
            <w:r w:rsidRPr="00C7331E" w:rsidR="00C82F87">
              <w:rPr>
                <w:b/>
                <w:sz w:val="20"/>
                <w:szCs w:val="20"/>
              </w:rPr>
              <w:t xml:space="preserve"> and </w:t>
            </w:r>
            <w:r w:rsidR="00C82F87">
              <w:rPr>
                <w:b/>
                <w:sz w:val="20"/>
                <w:szCs w:val="20"/>
              </w:rPr>
              <w:t>Grants made</w:t>
            </w:r>
            <w:r w:rsidRPr="00C7331E" w:rsidR="00C82F87">
              <w:rPr>
                <w:b/>
                <w:sz w:val="20"/>
                <w:szCs w:val="20"/>
              </w:rPr>
              <w:t xml:space="preserve"> in </w:t>
            </w:r>
            <w:r w:rsidR="00883F38">
              <w:rPr>
                <w:b/>
                <w:sz w:val="20"/>
                <w:szCs w:val="20"/>
              </w:rPr>
              <w:t>ERP-Eligible Geographies</w:t>
            </w:r>
            <w:r w:rsidRPr="00C7331E" w:rsidR="00C82F87">
              <w:rPr>
                <w:b/>
                <w:sz w:val="20"/>
                <w:szCs w:val="20"/>
              </w:rPr>
              <w:t xml:space="preserve"> ($) </w:t>
            </w:r>
          </w:p>
        </w:tc>
        <w:tc>
          <w:tcPr>
            <w:tcW w:w="5580" w:type="dxa"/>
            <w:tcBorders>
              <w:top w:val="single" w:color="000000" w:sz="4" w:space="0"/>
              <w:left w:val="single" w:color="000000" w:sz="4" w:space="0"/>
              <w:bottom w:val="single" w:color="000000" w:sz="4" w:space="0"/>
              <w:right w:val="single" w:color="000000" w:sz="4" w:space="0"/>
            </w:tcBorders>
            <w:vAlign w:val="center"/>
          </w:tcPr>
          <w:p w:rsidRPr="00C7331E" w:rsidR="00C82F87" w:rsidP="009D6717" w:rsidRDefault="00C82F87" w14:paraId="52C0F3F2" w14:textId="77777777">
            <w:pPr>
              <w:widowControl w:val="0"/>
              <w:autoSpaceDE w:val="0"/>
              <w:autoSpaceDN w:val="0"/>
              <w:spacing w:after="0" w:line="0" w:lineRule="atLeast"/>
              <w:ind w:left="141" w:right="216"/>
              <w:rPr>
                <w:rFonts w:ascii="Calibri" w:hAnsi="Calibri" w:eastAsia="Calibri" w:cs="Calibri"/>
                <w:sz w:val="20"/>
                <w:szCs w:val="20"/>
              </w:rPr>
            </w:pPr>
            <w:r w:rsidRPr="00C7331E">
              <w:rPr>
                <w:rFonts w:ascii="Calibri" w:hAnsi="Calibri" w:eastAsia="Calibri" w:cs="Calibri"/>
                <w:sz w:val="20"/>
                <w:szCs w:val="20"/>
              </w:rPr>
              <w:t xml:space="preserve">Calculated value (no data entry): </w:t>
            </w:r>
          </w:p>
          <w:p w:rsidRPr="00C7331E" w:rsidR="00C82F87" w:rsidP="009D6717" w:rsidRDefault="00C82F87" w14:paraId="4F5B5D8F" w14:textId="77777777">
            <w:pPr>
              <w:widowControl w:val="0"/>
              <w:autoSpaceDE w:val="0"/>
              <w:autoSpaceDN w:val="0"/>
              <w:spacing w:after="0" w:line="0" w:lineRule="atLeast"/>
              <w:ind w:left="141" w:right="216"/>
              <w:rPr>
                <w:rFonts w:ascii="Calibri" w:hAnsi="Calibri" w:eastAsia="Calibri" w:cs="Calibri"/>
                <w:sz w:val="20"/>
                <w:szCs w:val="20"/>
              </w:rPr>
            </w:pPr>
          </w:p>
          <w:p w:rsidRPr="00C7331E" w:rsidR="00C82F87" w:rsidP="009D6717" w:rsidRDefault="00C82F87" w14:paraId="7F211E32" w14:textId="27F9E2CB">
            <w:pPr>
              <w:widowControl w:val="0"/>
              <w:autoSpaceDE w:val="0"/>
              <w:autoSpaceDN w:val="0"/>
              <w:spacing w:after="0" w:line="0" w:lineRule="atLeast"/>
              <w:ind w:left="141" w:right="216"/>
              <w:rPr>
                <w:rFonts w:ascii="Calibri" w:hAnsi="Calibri" w:eastAsia="Calibri" w:cs="Calibri"/>
                <w:sz w:val="20"/>
                <w:szCs w:val="20"/>
              </w:rPr>
            </w:pPr>
            <w:r w:rsidRPr="00C7331E">
              <w:rPr>
                <w:rFonts w:ascii="Calibri" w:hAnsi="Calibri" w:eastAsia="Calibri" w:cs="Calibri"/>
                <w:sz w:val="20"/>
                <w:szCs w:val="20"/>
              </w:rPr>
              <w:t xml:space="preserve">[“On-Balance Sheet </w:t>
            </w:r>
            <w:r>
              <w:rPr>
                <w:rFonts w:ascii="Calibri" w:hAnsi="Calibri" w:eastAsia="Calibri" w:cs="Calibri"/>
                <w:sz w:val="20"/>
                <w:szCs w:val="20"/>
              </w:rPr>
              <w:t>Financial Products closed</w:t>
            </w:r>
            <w:r w:rsidRPr="00C7331E">
              <w:rPr>
                <w:rFonts w:ascii="Calibri" w:hAnsi="Calibri" w:eastAsia="Calibri" w:cs="Calibri"/>
                <w:sz w:val="20"/>
                <w:szCs w:val="20"/>
              </w:rPr>
              <w:t xml:space="preserve"> </w:t>
            </w:r>
            <w:r w:rsidRPr="00C7331E">
              <w:rPr>
                <w:rFonts w:ascii="Calibri" w:hAnsi="Calibri" w:eastAsia="Calibri" w:cstheme="minorHAnsi"/>
                <w:sz w:val="20"/>
                <w:szCs w:val="20"/>
                <w:u w:val="single"/>
              </w:rPr>
              <w:t xml:space="preserve">in </w:t>
            </w:r>
            <w:r w:rsidR="00883F38">
              <w:rPr>
                <w:rFonts w:ascii="Calibri" w:hAnsi="Calibri" w:eastAsia="Calibri" w:cstheme="minorHAnsi"/>
                <w:sz w:val="20"/>
                <w:szCs w:val="20"/>
                <w:u w:val="single"/>
              </w:rPr>
              <w:t>ERP-Eligible Geographies</w:t>
            </w:r>
            <w:r w:rsidRPr="00C7331E">
              <w:rPr>
                <w:rFonts w:ascii="Calibri" w:hAnsi="Calibri" w:eastAsia="Calibri" w:cs="Calibri"/>
                <w:sz w:val="20"/>
                <w:szCs w:val="20"/>
              </w:rPr>
              <w:t xml:space="preserve"> ($)” (3.) + “On-Balance Sheet </w:t>
            </w:r>
            <w:r>
              <w:rPr>
                <w:rFonts w:ascii="Calibri" w:hAnsi="Calibri" w:eastAsia="Calibri" w:cs="Calibri"/>
                <w:sz w:val="20"/>
                <w:szCs w:val="20"/>
              </w:rPr>
              <w:t>Grants made</w:t>
            </w:r>
            <w:r w:rsidRPr="00C7331E">
              <w:rPr>
                <w:rFonts w:ascii="Calibri" w:hAnsi="Calibri" w:eastAsia="Calibri" w:cs="Calibri"/>
                <w:sz w:val="20"/>
                <w:szCs w:val="20"/>
              </w:rPr>
              <w:t xml:space="preserve"> </w:t>
            </w:r>
            <w:r w:rsidRPr="00C7331E">
              <w:rPr>
                <w:rFonts w:ascii="Calibri" w:hAnsi="Calibri" w:eastAsia="Calibri" w:cstheme="minorHAnsi"/>
                <w:sz w:val="20"/>
                <w:szCs w:val="20"/>
                <w:u w:val="single"/>
              </w:rPr>
              <w:t xml:space="preserve">in </w:t>
            </w:r>
            <w:r w:rsidR="00883F38">
              <w:rPr>
                <w:rFonts w:ascii="Calibri" w:hAnsi="Calibri" w:eastAsia="Calibri" w:cstheme="minorHAnsi"/>
                <w:sz w:val="20"/>
                <w:szCs w:val="20"/>
                <w:u w:val="single"/>
              </w:rPr>
              <w:t>ERP-Eligible Geographies</w:t>
            </w:r>
            <w:r w:rsidRPr="00C7331E">
              <w:rPr>
                <w:rFonts w:ascii="Calibri" w:hAnsi="Calibri" w:eastAsia="Calibri" w:cs="Calibri"/>
                <w:sz w:val="20"/>
                <w:szCs w:val="20"/>
              </w:rPr>
              <w:t xml:space="preserve"> ($)” (7.)]</w:t>
            </w:r>
          </w:p>
          <w:p w:rsidRPr="00C7331E" w:rsidR="00C82F87" w:rsidP="009D6717" w:rsidRDefault="00C82F87" w14:paraId="34906FE8" w14:textId="77777777">
            <w:pPr>
              <w:widowControl w:val="0"/>
              <w:autoSpaceDE w:val="0"/>
              <w:autoSpaceDN w:val="0"/>
              <w:spacing w:after="0" w:line="0" w:lineRule="atLeast"/>
              <w:ind w:left="141" w:right="216"/>
              <w:rPr>
                <w:rFonts w:ascii="Calibri" w:hAnsi="Calibri" w:eastAsia="Calibri" w:cs="Calibri"/>
                <w:sz w:val="20"/>
                <w:szCs w:val="20"/>
              </w:rPr>
            </w:pPr>
          </w:p>
          <w:p w:rsidRPr="00C7331E" w:rsidR="00C82F87" w:rsidP="009D6717" w:rsidRDefault="00C82F87" w14:paraId="2421E7FB" w14:textId="77777777">
            <w:pPr>
              <w:widowControl w:val="0"/>
              <w:autoSpaceDE w:val="0"/>
              <w:autoSpaceDN w:val="0"/>
              <w:spacing w:after="0" w:line="0" w:lineRule="atLeast"/>
              <w:ind w:left="141" w:right="210"/>
              <w:rPr>
                <w:rFonts w:ascii="Calibri" w:hAnsi="Calibri" w:eastAsia="Calibri" w:cs="Calibri"/>
                <w:sz w:val="20"/>
                <w:szCs w:val="20"/>
              </w:rPr>
            </w:pPr>
            <w:proofErr w:type="gramStart"/>
            <w:r w:rsidRPr="00C7331E">
              <w:rPr>
                <w:rFonts w:ascii="Calibri" w:hAnsi="Calibri" w:eastAsia="Calibri" w:cs="Calibri"/>
                <w:sz w:val="20"/>
                <w:szCs w:val="20"/>
              </w:rPr>
              <w:t xml:space="preserve">divided </w:t>
            </w:r>
            <w:r w:rsidRPr="00C7331E">
              <w:rPr>
                <w:rFonts w:ascii="Calibri" w:hAnsi="Calibri" w:eastAsia="Calibri" w:cs="Calibri"/>
                <w:spacing w:val="-44"/>
                <w:sz w:val="20"/>
                <w:szCs w:val="20"/>
              </w:rPr>
              <w:t xml:space="preserve"> </w:t>
            </w:r>
            <w:r w:rsidRPr="00C7331E">
              <w:rPr>
                <w:rFonts w:ascii="Calibri" w:hAnsi="Calibri" w:eastAsia="Calibri" w:cs="Calibri"/>
                <w:sz w:val="20"/>
                <w:szCs w:val="20"/>
              </w:rPr>
              <w:t>by</w:t>
            </w:r>
            <w:proofErr w:type="gramEnd"/>
            <w:r w:rsidRPr="00C7331E">
              <w:rPr>
                <w:rFonts w:ascii="Calibri" w:hAnsi="Calibri" w:eastAsia="Calibri" w:cs="Calibri"/>
                <w:sz w:val="20"/>
                <w:szCs w:val="20"/>
              </w:rPr>
              <w:t xml:space="preserve"> </w:t>
            </w:r>
          </w:p>
          <w:p w:rsidRPr="00C7331E" w:rsidR="00C82F87" w:rsidP="009D6717" w:rsidRDefault="00C82F87" w14:paraId="43CD53B6" w14:textId="77777777">
            <w:pPr>
              <w:widowControl w:val="0"/>
              <w:autoSpaceDE w:val="0"/>
              <w:autoSpaceDN w:val="0"/>
              <w:spacing w:after="0" w:line="0" w:lineRule="atLeast"/>
              <w:ind w:left="141" w:right="210"/>
              <w:rPr>
                <w:rFonts w:ascii="Calibri" w:hAnsi="Calibri" w:eastAsia="Calibri" w:cs="Calibri"/>
                <w:sz w:val="20"/>
                <w:szCs w:val="20"/>
              </w:rPr>
            </w:pPr>
          </w:p>
          <w:p w:rsidRPr="00C7331E" w:rsidR="00C82F87" w:rsidP="009D6717" w:rsidRDefault="00C82F87" w14:paraId="37114A8E" w14:textId="77777777">
            <w:pPr>
              <w:spacing w:after="0" w:line="0" w:lineRule="atLeast"/>
              <w:ind w:left="141"/>
              <w:rPr>
                <w:sz w:val="20"/>
                <w:szCs w:val="20"/>
              </w:rPr>
            </w:pPr>
            <w:r w:rsidRPr="00C7331E">
              <w:rPr>
                <w:sz w:val="20"/>
                <w:szCs w:val="20"/>
              </w:rPr>
              <w:t xml:space="preserve">[“On-Balance Sheet </w:t>
            </w:r>
            <w:r>
              <w:rPr>
                <w:sz w:val="20"/>
                <w:szCs w:val="20"/>
              </w:rPr>
              <w:t>Financial Products closed</w:t>
            </w:r>
            <w:r w:rsidRPr="00C7331E">
              <w:rPr>
                <w:sz w:val="20"/>
                <w:szCs w:val="20"/>
              </w:rPr>
              <w:t xml:space="preserve"> ($)” (1.) + “On-Balance Sheet </w:t>
            </w:r>
            <w:r>
              <w:rPr>
                <w:sz w:val="20"/>
                <w:szCs w:val="20"/>
              </w:rPr>
              <w:t>Grants made</w:t>
            </w:r>
            <w:r w:rsidRPr="00C7331E">
              <w:rPr>
                <w:sz w:val="20"/>
                <w:szCs w:val="20"/>
              </w:rPr>
              <w:t xml:space="preserve"> ($)” (5)].</w:t>
            </w:r>
          </w:p>
        </w:tc>
        <w:tc>
          <w:tcPr>
            <w:tcW w:w="1081" w:type="dxa"/>
            <w:tcBorders>
              <w:top w:val="single" w:color="000000" w:sz="4" w:space="0"/>
              <w:left w:val="single" w:color="000000" w:sz="4" w:space="0"/>
              <w:bottom w:val="single" w:color="000000" w:sz="4" w:space="0"/>
              <w:right w:val="single" w:color="000000" w:sz="4" w:space="0"/>
            </w:tcBorders>
            <w:vAlign w:val="center"/>
          </w:tcPr>
          <w:p w:rsidRPr="00C7331E" w:rsidR="00C82F87" w:rsidP="009D6717" w:rsidRDefault="00C82F87" w14:paraId="2D65F078" w14:textId="77777777">
            <w:pPr>
              <w:spacing w:after="0"/>
              <w:jc w:val="center"/>
              <w:rPr>
                <w:sz w:val="20"/>
                <w:szCs w:val="20"/>
              </w:rPr>
            </w:pPr>
            <w:r w:rsidRPr="00C7331E">
              <w:rPr>
                <w:rFonts w:ascii="Wingdings" w:hAnsi="Wingdings"/>
                <w:w w:val="99"/>
                <w:sz w:val="20"/>
                <w:szCs w:val="20"/>
              </w:rPr>
              <w:t></w:t>
            </w:r>
          </w:p>
        </w:tc>
      </w:tr>
      <w:tr w:rsidRPr="00C7331E" w:rsidR="00C82F87" w:rsidTr="009D6717" w14:paraId="1524A8C3" w14:textId="77777777">
        <w:trPr>
          <w:trHeight w:val="1466"/>
        </w:trPr>
        <w:tc>
          <w:tcPr>
            <w:tcW w:w="2725"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C7331E" w:rsidR="00C82F87" w:rsidP="009D6717" w:rsidRDefault="00EA0623" w14:paraId="7F31101D" w14:textId="3A1C0986">
            <w:pPr>
              <w:numPr>
                <w:ilvl w:val="0"/>
                <w:numId w:val="26"/>
              </w:numPr>
              <w:spacing w:after="0"/>
              <w:ind w:left="482" w:right="300"/>
              <w:rPr>
                <w:b/>
                <w:sz w:val="20"/>
                <w:szCs w:val="20"/>
              </w:rPr>
            </w:pPr>
            <w:r>
              <w:rPr>
                <w:b/>
                <w:sz w:val="20"/>
                <w:szCs w:val="20"/>
              </w:rPr>
              <w:t>Percentage</w:t>
            </w:r>
            <w:r w:rsidRPr="00C7331E" w:rsidR="00C82F87">
              <w:rPr>
                <w:b/>
                <w:sz w:val="20"/>
                <w:szCs w:val="20"/>
              </w:rPr>
              <w:t xml:space="preserve"> of </w:t>
            </w:r>
            <w:r w:rsidR="00C82F87">
              <w:rPr>
                <w:b/>
                <w:sz w:val="20"/>
                <w:szCs w:val="20"/>
              </w:rPr>
              <w:t xml:space="preserve">Financial Products </w:t>
            </w:r>
            <w:proofErr w:type="gramStart"/>
            <w:r w:rsidR="00C82F87">
              <w:rPr>
                <w:b/>
                <w:sz w:val="20"/>
                <w:szCs w:val="20"/>
              </w:rPr>
              <w:t>closed</w:t>
            </w:r>
            <w:proofErr w:type="gramEnd"/>
            <w:r w:rsidRPr="00C7331E" w:rsidR="00C82F87">
              <w:rPr>
                <w:b/>
                <w:sz w:val="20"/>
                <w:szCs w:val="20"/>
              </w:rPr>
              <w:t xml:space="preserve"> and </w:t>
            </w:r>
            <w:r w:rsidR="00C82F87">
              <w:rPr>
                <w:b/>
                <w:sz w:val="20"/>
                <w:szCs w:val="20"/>
              </w:rPr>
              <w:t>Grants made</w:t>
            </w:r>
            <w:r w:rsidRPr="00C7331E" w:rsidR="00C82F87">
              <w:rPr>
                <w:b/>
                <w:sz w:val="20"/>
                <w:szCs w:val="20"/>
              </w:rPr>
              <w:t xml:space="preserve"> in </w:t>
            </w:r>
            <w:r w:rsidR="00883F38">
              <w:rPr>
                <w:b/>
                <w:sz w:val="20"/>
                <w:szCs w:val="20"/>
              </w:rPr>
              <w:t>ERP-Eligible Geographies</w:t>
            </w:r>
            <w:r w:rsidRPr="00C7331E" w:rsidR="00C82F87">
              <w:rPr>
                <w:b/>
                <w:sz w:val="20"/>
                <w:szCs w:val="20"/>
              </w:rPr>
              <w:t xml:space="preserve"> (#) </w:t>
            </w:r>
          </w:p>
        </w:tc>
        <w:tc>
          <w:tcPr>
            <w:tcW w:w="5580" w:type="dxa"/>
            <w:tcBorders>
              <w:top w:val="single" w:color="000000" w:sz="4" w:space="0"/>
              <w:left w:val="single" w:color="000000" w:sz="4" w:space="0"/>
              <w:bottom w:val="single" w:color="000000" w:sz="4" w:space="0"/>
              <w:right w:val="single" w:color="000000" w:sz="4" w:space="0"/>
            </w:tcBorders>
            <w:vAlign w:val="center"/>
          </w:tcPr>
          <w:p w:rsidRPr="00C7331E" w:rsidR="00C82F87" w:rsidP="009D6717" w:rsidRDefault="00C82F87" w14:paraId="1844316F" w14:textId="77777777">
            <w:pPr>
              <w:widowControl w:val="0"/>
              <w:autoSpaceDE w:val="0"/>
              <w:autoSpaceDN w:val="0"/>
              <w:spacing w:after="0" w:line="0" w:lineRule="atLeast"/>
              <w:ind w:left="141" w:right="216"/>
              <w:rPr>
                <w:rFonts w:ascii="Calibri" w:hAnsi="Calibri" w:eastAsia="Calibri" w:cs="Calibri"/>
                <w:sz w:val="20"/>
                <w:szCs w:val="20"/>
              </w:rPr>
            </w:pPr>
            <w:r w:rsidRPr="00C7331E">
              <w:rPr>
                <w:rFonts w:ascii="Calibri" w:hAnsi="Calibri" w:eastAsia="Calibri" w:cs="Calibri"/>
                <w:sz w:val="20"/>
                <w:szCs w:val="20"/>
              </w:rPr>
              <w:t xml:space="preserve">Calculated value (no data entry): </w:t>
            </w:r>
          </w:p>
          <w:p w:rsidRPr="00C7331E" w:rsidR="00C82F87" w:rsidP="009D6717" w:rsidRDefault="00C82F87" w14:paraId="0B291D69" w14:textId="77777777">
            <w:pPr>
              <w:widowControl w:val="0"/>
              <w:autoSpaceDE w:val="0"/>
              <w:autoSpaceDN w:val="0"/>
              <w:spacing w:after="0" w:line="0" w:lineRule="atLeast"/>
              <w:ind w:left="141" w:right="216"/>
              <w:rPr>
                <w:rFonts w:ascii="Calibri" w:hAnsi="Calibri" w:eastAsia="Calibri" w:cs="Calibri"/>
                <w:sz w:val="20"/>
                <w:szCs w:val="20"/>
              </w:rPr>
            </w:pPr>
          </w:p>
          <w:p w:rsidRPr="00C7331E" w:rsidR="00C82F87" w:rsidP="009D6717" w:rsidRDefault="00C82F87" w14:paraId="4359ED75" w14:textId="1CE64F47">
            <w:pPr>
              <w:widowControl w:val="0"/>
              <w:autoSpaceDE w:val="0"/>
              <w:autoSpaceDN w:val="0"/>
              <w:spacing w:after="0" w:line="0" w:lineRule="atLeast"/>
              <w:ind w:left="141" w:right="216"/>
              <w:rPr>
                <w:rFonts w:ascii="Calibri" w:hAnsi="Calibri" w:eastAsia="Calibri" w:cs="Calibri"/>
                <w:sz w:val="20"/>
                <w:szCs w:val="20"/>
              </w:rPr>
            </w:pPr>
            <w:r w:rsidRPr="00C7331E">
              <w:rPr>
                <w:rFonts w:ascii="Calibri" w:hAnsi="Calibri" w:eastAsia="Calibri" w:cs="Calibri"/>
                <w:sz w:val="20"/>
                <w:szCs w:val="20"/>
              </w:rPr>
              <w:t xml:space="preserve">[“On-Balance Sheet </w:t>
            </w:r>
            <w:r>
              <w:rPr>
                <w:rFonts w:ascii="Calibri" w:hAnsi="Calibri" w:eastAsia="Calibri" w:cs="Calibri"/>
                <w:sz w:val="20"/>
                <w:szCs w:val="20"/>
              </w:rPr>
              <w:t>Financial Products closed</w:t>
            </w:r>
            <w:r w:rsidRPr="00C7331E">
              <w:rPr>
                <w:rFonts w:ascii="Calibri" w:hAnsi="Calibri" w:eastAsia="Calibri" w:cs="Calibri"/>
                <w:sz w:val="20"/>
                <w:szCs w:val="20"/>
              </w:rPr>
              <w:t xml:space="preserve"> </w:t>
            </w:r>
            <w:r w:rsidRPr="00C7331E">
              <w:rPr>
                <w:rFonts w:ascii="Calibri" w:hAnsi="Calibri" w:eastAsia="Calibri" w:cstheme="minorHAnsi"/>
                <w:sz w:val="20"/>
                <w:szCs w:val="20"/>
                <w:u w:val="single"/>
              </w:rPr>
              <w:t xml:space="preserve">in </w:t>
            </w:r>
            <w:r w:rsidR="00883F38">
              <w:rPr>
                <w:rFonts w:ascii="Calibri" w:hAnsi="Calibri" w:eastAsia="Calibri" w:cstheme="minorHAnsi"/>
                <w:sz w:val="20"/>
                <w:szCs w:val="20"/>
                <w:u w:val="single"/>
              </w:rPr>
              <w:t>ERP-Eligible Geographies</w:t>
            </w:r>
            <w:r w:rsidRPr="00C7331E">
              <w:rPr>
                <w:rFonts w:ascii="Calibri" w:hAnsi="Calibri" w:eastAsia="Calibri" w:cs="Calibri"/>
                <w:sz w:val="20"/>
                <w:szCs w:val="20"/>
              </w:rPr>
              <w:t xml:space="preserve"> (#)” (4.) + “On-Balance Sheet </w:t>
            </w:r>
            <w:r>
              <w:rPr>
                <w:rFonts w:ascii="Calibri" w:hAnsi="Calibri" w:eastAsia="Calibri" w:cs="Calibri"/>
                <w:sz w:val="20"/>
                <w:szCs w:val="20"/>
              </w:rPr>
              <w:t>Grants made</w:t>
            </w:r>
            <w:r w:rsidRPr="00C7331E">
              <w:rPr>
                <w:rFonts w:ascii="Calibri" w:hAnsi="Calibri" w:eastAsia="Calibri" w:cs="Calibri"/>
                <w:sz w:val="20"/>
                <w:szCs w:val="20"/>
              </w:rPr>
              <w:t xml:space="preserve"> </w:t>
            </w:r>
            <w:r w:rsidRPr="00C7331E">
              <w:rPr>
                <w:rFonts w:ascii="Calibri" w:hAnsi="Calibri" w:eastAsia="Calibri" w:cstheme="minorHAnsi"/>
                <w:sz w:val="20"/>
                <w:szCs w:val="20"/>
                <w:u w:val="single"/>
              </w:rPr>
              <w:t xml:space="preserve">in </w:t>
            </w:r>
            <w:r w:rsidR="00883F38">
              <w:rPr>
                <w:rFonts w:ascii="Calibri" w:hAnsi="Calibri" w:eastAsia="Calibri" w:cstheme="minorHAnsi"/>
                <w:sz w:val="20"/>
                <w:szCs w:val="20"/>
                <w:u w:val="single"/>
              </w:rPr>
              <w:t>ERP-Eligible Geographies</w:t>
            </w:r>
            <w:r w:rsidRPr="00C7331E">
              <w:rPr>
                <w:rFonts w:ascii="Calibri" w:hAnsi="Calibri" w:eastAsia="Calibri" w:cs="Calibri"/>
                <w:sz w:val="20"/>
                <w:szCs w:val="20"/>
              </w:rPr>
              <w:t xml:space="preserve"> (#)” (8.)]</w:t>
            </w:r>
          </w:p>
          <w:p w:rsidRPr="00C7331E" w:rsidR="00C82F87" w:rsidP="009D6717" w:rsidRDefault="00C82F87" w14:paraId="6BF770B3" w14:textId="77777777">
            <w:pPr>
              <w:widowControl w:val="0"/>
              <w:autoSpaceDE w:val="0"/>
              <w:autoSpaceDN w:val="0"/>
              <w:spacing w:after="0" w:line="0" w:lineRule="atLeast"/>
              <w:ind w:left="141" w:right="216"/>
              <w:rPr>
                <w:rFonts w:ascii="Calibri" w:hAnsi="Calibri" w:eastAsia="Calibri" w:cs="Calibri"/>
                <w:sz w:val="20"/>
                <w:szCs w:val="20"/>
              </w:rPr>
            </w:pPr>
          </w:p>
          <w:p w:rsidRPr="00C7331E" w:rsidR="00C82F87" w:rsidP="009D6717" w:rsidRDefault="00C82F87" w14:paraId="0EAB8302" w14:textId="77777777">
            <w:pPr>
              <w:widowControl w:val="0"/>
              <w:autoSpaceDE w:val="0"/>
              <w:autoSpaceDN w:val="0"/>
              <w:spacing w:after="0" w:line="0" w:lineRule="atLeast"/>
              <w:ind w:left="141" w:right="210"/>
              <w:rPr>
                <w:rFonts w:ascii="Calibri" w:hAnsi="Calibri" w:eastAsia="Calibri" w:cs="Calibri"/>
                <w:sz w:val="20"/>
                <w:szCs w:val="20"/>
              </w:rPr>
            </w:pPr>
            <w:proofErr w:type="gramStart"/>
            <w:r w:rsidRPr="00C7331E">
              <w:rPr>
                <w:rFonts w:ascii="Calibri" w:hAnsi="Calibri" w:eastAsia="Calibri" w:cs="Calibri"/>
                <w:sz w:val="20"/>
                <w:szCs w:val="20"/>
              </w:rPr>
              <w:t xml:space="preserve">divided </w:t>
            </w:r>
            <w:r w:rsidRPr="00C7331E">
              <w:rPr>
                <w:rFonts w:ascii="Calibri" w:hAnsi="Calibri" w:eastAsia="Calibri" w:cs="Calibri"/>
                <w:spacing w:val="-44"/>
                <w:sz w:val="20"/>
                <w:szCs w:val="20"/>
              </w:rPr>
              <w:t xml:space="preserve"> </w:t>
            </w:r>
            <w:r w:rsidRPr="00C7331E">
              <w:rPr>
                <w:rFonts w:ascii="Calibri" w:hAnsi="Calibri" w:eastAsia="Calibri" w:cs="Calibri"/>
                <w:sz w:val="20"/>
                <w:szCs w:val="20"/>
              </w:rPr>
              <w:t>by</w:t>
            </w:r>
            <w:proofErr w:type="gramEnd"/>
            <w:r w:rsidRPr="00C7331E">
              <w:rPr>
                <w:rFonts w:ascii="Calibri" w:hAnsi="Calibri" w:eastAsia="Calibri" w:cs="Calibri"/>
                <w:sz w:val="20"/>
                <w:szCs w:val="20"/>
              </w:rPr>
              <w:t xml:space="preserve"> </w:t>
            </w:r>
          </w:p>
          <w:p w:rsidRPr="00C7331E" w:rsidR="00C82F87" w:rsidP="009D6717" w:rsidRDefault="00C82F87" w14:paraId="64CDA07E" w14:textId="77777777">
            <w:pPr>
              <w:widowControl w:val="0"/>
              <w:autoSpaceDE w:val="0"/>
              <w:autoSpaceDN w:val="0"/>
              <w:spacing w:after="0" w:line="0" w:lineRule="atLeast"/>
              <w:ind w:left="141" w:right="210"/>
              <w:rPr>
                <w:rFonts w:ascii="Calibri" w:hAnsi="Calibri" w:eastAsia="Calibri" w:cs="Calibri"/>
                <w:sz w:val="20"/>
                <w:szCs w:val="20"/>
              </w:rPr>
            </w:pPr>
          </w:p>
          <w:p w:rsidRPr="00C7331E" w:rsidR="00C82F87" w:rsidP="009D6717" w:rsidRDefault="00C82F87" w14:paraId="3F92E787" w14:textId="77777777">
            <w:pPr>
              <w:spacing w:after="0" w:line="0" w:lineRule="atLeast"/>
              <w:ind w:left="141"/>
              <w:rPr>
                <w:sz w:val="20"/>
                <w:szCs w:val="20"/>
              </w:rPr>
            </w:pPr>
            <w:r w:rsidRPr="00C7331E">
              <w:rPr>
                <w:sz w:val="20"/>
                <w:szCs w:val="20"/>
              </w:rPr>
              <w:t xml:space="preserve">[“On-Balance Sheet </w:t>
            </w:r>
            <w:r>
              <w:rPr>
                <w:sz w:val="20"/>
                <w:szCs w:val="20"/>
              </w:rPr>
              <w:t>Financial Products closed</w:t>
            </w:r>
            <w:r w:rsidRPr="00C7331E">
              <w:rPr>
                <w:sz w:val="20"/>
                <w:szCs w:val="20"/>
              </w:rPr>
              <w:t xml:space="preserve"> (#)” (2.) + “On-Balance Sheet </w:t>
            </w:r>
            <w:r>
              <w:rPr>
                <w:sz w:val="20"/>
                <w:szCs w:val="20"/>
              </w:rPr>
              <w:t>Grants made</w:t>
            </w:r>
            <w:r w:rsidRPr="00C7331E">
              <w:rPr>
                <w:sz w:val="20"/>
                <w:szCs w:val="20"/>
              </w:rPr>
              <w:t xml:space="preserve"> (#)” (6)].</w:t>
            </w:r>
          </w:p>
        </w:tc>
        <w:tc>
          <w:tcPr>
            <w:tcW w:w="1081" w:type="dxa"/>
            <w:tcBorders>
              <w:top w:val="single" w:color="000000" w:sz="4" w:space="0"/>
              <w:left w:val="single" w:color="000000" w:sz="4" w:space="0"/>
              <w:bottom w:val="single" w:color="000000" w:sz="4" w:space="0"/>
              <w:right w:val="single" w:color="000000" w:sz="4" w:space="0"/>
            </w:tcBorders>
            <w:vAlign w:val="center"/>
          </w:tcPr>
          <w:p w:rsidRPr="00C7331E" w:rsidR="00C82F87" w:rsidP="009D6717" w:rsidRDefault="00C82F87" w14:paraId="01C8F326" w14:textId="77777777">
            <w:pPr>
              <w:spacing w:after="0"/>
              <w:jc w:val="center"/>
              <w:rPr>
                <w:sz w:val="20"/>
                <w:szCs w:val="20"/>
              </w:rPr>
            </w:pPr>
            <w:r w:rsidRPr="00C7331E">
              <w:rPr>
                <w:rFonts w:ascii="Wingdings" w:hAnsi="Wingdings"/>
                <w:w w:val="99"/>
                <w:sz w:val="20"/>
                <w:szCs w:val="20"/>
              </w:rPr>
              <w:t></w:t>
            </w:r>
          </w:p>
        </w:tc>
      </w:tr>
    </w:tbl>
    <w:p w:rsidR="00AF4D85" w:rsidP="00AF4D85" w:rsidRDefault="00AF4D85" w14:paraId="35EAE350" w14:textId="77777777">
      <w:pPr>
        <w:spacing w:before="240" w:after="0"/>
      </w:pPr>
    </w:p>
    <w:p w:rsidRPr="00C52F63" w:rsidR="00AF4D85" w:rsidP="00AF4D85" w:rsidRDefault="00AF4D85" w14:paraId="2234185C" w14:textId="5357274D">
      <w:pPr>
        <w:rPr>
          <w:b/>
          <w:color w:val="002060"/>
          <w:sz w:val="24"/>
          <w:szCs w:val="24"/>
        </w:rPr>
      </w:pPr>
      <w:r>
        <w:rPr>
          <w:b/>
          <w:color w:val="002060"/>
          <w:sz w:val="24"/>
          <w:szCs w:val="24"/>
        </w:rPr>
        <w:br w:type="page"/>
      </w:r>
      <w:r w:rsidRPr="00C52F63">
        <w:rPr>
          <w:b/>
          <w:color w:val="002060"/>
          <w:sz w:val="24"/>
          <w:szCs w:val="24"/>
        </w:rPr>
        <w:lastRenderedPageBreak/>
        <w:t xml:space="preserve">Applicant Eligibility </w:t>
      </w:r>
      <w:r>
        <w:rPr>
          <w:b/>
          <w:color w:val="002060"/>
          <w:sz w:val="24"/>
          <w:szCs w:val="24"/>
        </w:rPr>
        <w:t>Criteria</w:t>
      </w:r>
    </w:p>
    <w:p w:rsidRPr="00FD5063" w:rsidR="00C82F87" w:rsidP="00C52F63" w:rsidRDefault="00C82F87" w14:paraId="603CD441" w14:textId="1C8854E7">
      <w:pPr>
        <w:shd w:val="clear" w:color="auto" w:fill="FFFFFF"/>
        <w:spacing w:line="240" w:lineRule="auto"/>
        <w:rPr>
          <w:rFonts w:eastAsia="Times New Roman" w:cstheme="minorHAnsi"/>
        </w:rPr>
      </w:pPr>
      <w:r w:rsidRPr="00FD5063">
        <w:rPr>
          <w:rFonts w:eastAsia="Times New Roman" w:cstheme="minorHAnsi"/>
        </w:rPr>
        <w:t xml:space="preserve">Answer the questions below to confirm your eligibility </w:t>
      </w:r>
      <w:r w:rsidRPr="00FD5063" w:rsidR="00AF4D85">
        <w:rPr>
          <w:rFonts w:eastAsia="Times New Roman" w:cstheme="minorHAnsi"/>
        </w:rPr>
        <w:t xml:space="preserve">for </w:t>
      </w:r>
      <w:r w:rsidRPr="00FD5063" w:rsidR="00C933AE">
        <w:rPr>
          <w:rFonts w:eastAsia="Times New Roman" w:cstheme="minorHAnsi"/>
        </w:rPr>
        <w:t xml:space="preserve">the </w:t>
      </w:r>
      <w:r w:rsidRPr="00FD5063" w:rsidR="00F5173A">
        <w:rPr>
          <w:rFonts w:eastAsia="Times New Roman" w:cstheme="minorHAnsi"/>
        </w:rPr>
        <w:t>CDFI ERP</w:t>
      </w:r>
      <w:r w:rsidRPr="00FD5063" w:rsidR="00AF4D85">
        <w:rPr>
          <w:rFonts w:eastAsia="Times New Roman" w:cstheme="minorHAnsi"/>
        </w:rPr>
        <w:t>.</w:t>
      </w:r>
    </w:p>
    <w:p w:rsidRPr="00C52F63" w:rsidR="009318B9" w:rsidP="00C52F63" w:rsidRDefault="009F2E43" w14:paraId="6F766781" w14:textId="628CA371">
      <w:pPr>
        <w:shd w:val="clear" w:color="auto" w:fill="FFFFFF"/>
        <w:spacing w:line="240" w:lineRule="auto"/>
        <w:rPr>
          <w:rFonts w:cstheme="minorHAnsi"/>
          <w:i/>
        </w:rPr>
      </w:pPr>
      <w:r w:rsidRPr="00C52F63">
        <w:rPr>
          <w:rFonts w:eastAsia="Times New Roman" w:cstheme="minorHAnsi"/>
          <w:i/>
        </w:rPr>
        <w:t>N</w:t>
      </w:r>
      <w:r w:rsidRPr="00C82F87" w:rsidR="00C82F87">
        <w:rPr>
          <w:rFonts w:eastAsia="Times New Roman" w:cstheme="minorHAnsi"/>
          <w:i/>
        </w:rPr>
        <w:t>ot</w:t>
      </w:r>
      <w:r w:rsidRPr="00C52F63" w:rsidR="00C82F87">
        <w:rPr>
          <w:rFonts w:eastAsia="Times New Roman" w:cstheme="minorHAnsi"/>
          <w:i/>
        </w:rPr>
        <w:t xml:space="preserve">e that the values displayed in </w:t>
      </w:r>
      <w:r w:rsidR="00AA5B63">
        <w:rPr>
          <w:rFonts w:eastAsia="Times New Roman" w:cstheme="minorHAnsi"/>
          <w:i/>
        </w:rPr>
        <w:t>a</w:t>
      </w:r>
      <w:r w:rsidRPr="00C52F63" w:rsidR="00C82F87">
        <w:rPr>
          <w:rFonts w:eastAsia="Times New Roman" w:cstheme="minorHAnsi"/>
          <w:i/>
        </w:rPr>
        <w:t xml:space="preserve"> and </w:t>
      </w:r>
      <w:r w:rsidR="00AA5B63">
        <w:rPr>
          <w:rFonts w:eastAsia="Times New Roman" w:cstheme="minorHAnsi"/>
          <w:i/>
        </w:rPr>
        <w:t>b</w:t>
      </w:r>
      <w:r w:rsidRPr="00C82F87" w:rsidR="00C82F87">
        <w:rPr>
          <w:rFonts w:eastAsia="Times New Roman" w:cstheme="minorHAnsi"/>
          <w:i/>
        </w:rPr>
        <w:t xml:space="preserve"> are based on the</w:t>
      </w:r>
      <w:r w:rsidRPr="00C52F63">
        <w:rPr>
          <w:rFonts w:eastAsia="Times New Roman" w:cstheme="minorHAnsi"/>
          <w:i/>
        </w:rPr>
        <w:t xml:space="preserve"> data for Financial Products closed and Grants made in the Applicant’s five most recent</w:t>
      </w:r>
      <w:r w:rsidR="00E73736">
        <w:rPr>
          <w:rFonts w:eastAsia="Times New Roman" w:cstheme="minorHAnsi"/>
          <w:i/>
        </w:rPr>
        <w:t xml:space="preserve"> historic</w:t>
      </w:r>
      <w:r w:rsidRPr="00C52F63">
        <w:rPr>
          <w:rFonts w:eastAsia="Times New Roman" w:cstheme="minorHAnsi"/>
          <w:i/>
        </w:rPr>
        <w:t xml:space="preserve"> fiscal years, entered in the </w:t>
      </w:r>
      <w:r w:rsidR="00F5173A">
        <w:rPr>
          <w:rFonts w:eastAsia="Times New Roman" w:cstheme="minorHAnsi"/>
          <w:i/>
        </w:rPr>
        <w:t>CDFI ERP</w:t>
      </w:r>
      <w:r w:rsidRPr="00C52F63">
        <w:rPr>
          <w:rFonts w:eastAsia="Times New Roman" w:cstheme="minorHAnsi"/>
          <w:i/>
        </w:rPr>
        <w:t xml:space="preserve"> Applicant Eligibility Data Table, above.</w:t>
      </w:r>
    </w:p>
    <w:p w:rsidRPr="008231E9" w:rsidR="00606FD3" w:rsidP="00606FD3" w:rsidRDefault="00606FD3" w14:paraId="43F6BAA7" w14:textId="7AB8201D">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rPr>
          <w:rFonts w:cstheme="minorHAnsi"/>
          <w:i/>
          <w:szCs w:val="20"/>
        </w:rPr>
      </w:pPr>
      <w:r>
        <w:rPr>
          <w:rFonts w:cstheme="minorHAnsi"/>
          <w:b/>
          <w:color w:val="000000" w:themeColor="text1"/>
          <w:szCs w:val="24"/>
        </w:rPr>
        <w:t>Applicant Eligibility Criteria</w:t>
      </w:r>
    </w:p>
    <w:tbl>
      <w:tblPr>
        <w:tblStyle w:val="TableGrid"/>
        <w:tblW w:w="0" w:type="auto"/>
        <w:tblLook w:val="04A0" w:firstRow="1" w:lastRow="0" w:firstColumn="1" w:lastColumn="0" w:noHBand="0" w:noVBand="1"/>
      </w:tblPr>
      <w:tblGrid>
        <w:gridCol w:w="2936"/>
        <w:gridCol w:w="1414"/>
        <w:gridCol w:w="3761"/>
        <w:gridCol w:w="1239"/>
      </w:tblGrid>
      <w:tr w:rsidRPr="003A7544" w:rsidR="00606FD3" w:rsidTr="00AF4D85" w14:paraId="4E4FBBC1" w14:textId="77777777">
        <w:trPr>
          <w:tblHeader/>
        </w:trPr>
        <w:tc>
          <w:tcPr>
            <w:tcW w:w="2936" w:type="dxa"/>
            <w:shd w:val="clear" w:color="auto" w:fill="5B9BD5" w:themeFill="accent1"/>
          </w:tcPr>
          <w:p w:rsidRPr="003A7544" w:rsidR="00606FD3" w:rsidP="00AF4D85" w:rsidRDefault="00606FD3" w14:paraId="6B6370B5" w14:textId="77777777">
            <w:pPr>
              <w:rPr>
                <w:b/>
                <w:color w:val="FFFFFF" w:themeColor="background1"/>
              </w:rPr>
            </w:pPr>
            <w:r w:rsidRPr="003A7544">
              <w:rPr>
                <w:b/>
                <w:color w:val="FFFFFF" w:themeColor="background1"/>
              </w:rPr>
              <w:t>Question Text</w:t>
            </w:r>
          </w:p>
        </w:tc>
        <w:tc>
          <w:tcPr>
            <w:tcW w:w="1414" w:type="dxa"/>
            <w:shd w:val="clear" w:color="auto" w:fill="5B9BD5" w:themeFill="accent1"/>
          </w:tcPr>
          <w:p w:rsidRPr="003A7544" w:rsidR="00606FD3" w:rsidP="00AF4D85" w:rsidRDefault="00606FD3" w14:paraId="60E7BA00" w14:textId="77777777">
            <w:pPr>
              <w:rPr>
                <w:b/>
                <w:color w:val="FFFFFF" w:themeColor="background1"/>
              </w:rPr>
            </w:pPr>
            <w:r w:rsidRPr="003A7544">
              <w:rPr>
                <w:b/>
                <w:color w:val="FFFFFF" w:themeColor="background1"/>
              </w:rPr>
              <w:t>Response</w:t>
            </w:r>
          </w:p>
        </w:tc>
        <w:tc>
          <w:tcPr>
            <w:tcW w:w="3761" w:type="dxa"/>
            <w:shd w:val="clear" w:color="auto" w:fill="5B9BD5" w:themeFill="accent1"/>
          </w:tcPr>
          <w:p w:rsidRPr="003A7544" w:rsidR="00606FD3" w:rsidP="00AF4D85" w:rsidRDefault="00606FD3" w14:paraId="34D781B8" w14:textId="77777777">
            <w:pPr>
              <w:rPr>
                <w:b/>
                <w:color w:val="FFFFFF" w:themeColor="background1"/>
              </w:rPr>
            </w:pPr>
            <w:r w:rsidRPr="003A7544">
              <w:rPr>
                <w:b/>
                <w:color w:val="FFFFFF" w:themeColor="background1"/>
              </w:rPr>
              <w:t>Question Tips</w:t>
            </w:r>
          </w:p>
        </w:tc>
        <w:tc>
          <w:tcPr>
            <w:tcW w:w="1239" w:type="dxa"/>
            <w:shd w:val="clear" w:color="auto" w:fill="5B9BD5" w:themeFill="accent1"/>
          </w:tcPr>
          <w:p w:rsidRPr="003A7544" w:rsidR="00606FD3" w:rsidP="00AF4D85" w:rsidRDefault="00606FD3" w14:paraId="4A984304" w14:textId="77777777">
            <w:pPr>
              <w:rPr>
                <w:b/>
                <w:color w:val="FFFFFF" w:themeColor="background1"/>
              </w:rPr>
            </w:pPr>
            <w:r w:rsidRPr="003A7544">
              <w:rPr>
                <w:b/>
                <w:color w:val="FFFFFF" w:themeColor="background1"/>
              </w:rPr>
              <w:t>Field Type</w:t>
            </w:r>
          </w:p>
        </w:tc>
      </w:tr>
      <w:tr w:rsidRPr="007A7A75" w:rsidR="00606FD3" w:rsidTr="00AF4D85" w14:paraId="6F304F24" w14:textId="77777777">
        <w:tc>
          <w:tcPr>
            <w:tcW w:w="2936" w:type="dxa"/>
          </w:tcPr>
          <w:p w:rsidRPr="00134323" w:rsidR="00511F5B" w:rsidP="00D87035" w:rsidRDefault="00511F5B" w14:paraId="76E17103" w14:textId="7BA10A6A">
            <w:pPr>
              <w:keepNext/>
              <w:numPr>
                <w:ilvl w:val="0"/>
                <w:numId w:val="107"/>
              </w:numPr>
              <w:ind w:left="240" w:hanging="268"/>
              <w:rPr>
                <w:sz w:val="20"/>
                <w:szCs w:val="20"/>
              </w:rPr>
            </w:pPr>
            <w:r w:rsidRPr="00B45AA4">
              <w:rPr>
                <w:sz w:val="20"/>
                <w:szCs w:val="20"/>
              </w:rPr>
              <w:t>What percentage of</w:t>
            </w:r>
            <w:r w:rsidRPr="004C18D5">
              <w:rPr>
                <w:sz w:val="20"/>
                <w:szCs w:val="20"/>
              </w:rPr>
              <w:t xml:space="preserve"> Applicant’s </w:t>
            </w:r>
            <w:r>
              <w:rPr>
                <w:sz w:val="20"/>
                <w:szCs w:val="20"/>
              </w:rPr>
              <w:t>dollar volume of</w:t>
            </w:r>
            <w:r w:rsidRPr="004C18D5">
              <w:rPr>
                <w:sz w:val="20"/>
                <w:szCs w:val="20"/>
              </w:rPr>
              <w:t xml:space="preserve"> </w:t>
            </w:r>
            <w:r>
              <w:rPr>
                <w:sz w:val="20"/>
                <w:szCs w:val="20"/>
              </w:rPr>
              <w:t xml:space="preserve">Financial Products </w:t>
            </w:r>
            <w:proofErr w:type="gramStart"/>
            <w:r>
              <w:rPr>
                <w:sz w:val="20"/>
                <w:szCs w:val="20"/>
              </w:rPr>
              <w:t>closed</w:t>
            </w:r>
            <w:proofErr w:type="gramEnd"/>
            <w:r w:rsidRPr="004C18D5">
              <w:rPr>
                <w:sz w:val="20"/>
                <w:szCs w:val="20"/>
              </w:rPr>
              <w:t xml:space="preserve"> and </w:t>
            </w:r>
            <w:r>
              <w:rPr>
                <w:sz w:val="20"/>
                <w:szCs w:val="20"/>
              </w:rPr>
              <w:t>Grants made</w:t>
            </w:r>
            <w:r w:rsidRPr="004C18D5">
              <w:rPr>
                <w:sz w:val="20"/>
                <w:szCs w:val="20"/>
              </w:rPr>
              <w:t xml:space="preserve"> </w:t>
            </w:r>
            <w:r>
              <w:rPr>
                <w:sz w:val="20"/>
                <w:szCs w:val="20"/>
              </w:rPr>
              <w:t>in its five most recent</w:t>
            </w:r>
            <w:r w:rsidR="00E73736">
              <w:rPr>
                <w:sz w:val="20"/>
                <w:szCs w:val="20"/>
              </w:rPr>
              <w:t xml:space="preserve"> historic</w:t>
            </w:r>
            <w:r>
              <w:rPr>
                <w:sz w:val="20"/>
                <w:szCs w:val="20"/>
              </w:rPr>
              <w:t xml:space="preserve"> fiscal years wa</w:t>
            </w:r>
            <w:r w:rsidRPr="004C18D5">
              <w:rPr>
                <w:sz w:val="20"/>
                <w:szCs w:val="20"/>
              </w:rPr>
              <w:t>s</w:t>
            </w:r>
            <w:r w:rsidRPr="00821A7A">
              <w:rPr>
                <w:sz w:val="20"/>
                <w:szCs w:val="20"/>
              </w:rPr>
              <w:t xml:space="preserve"> </w:t>
            </w:r>
            <w:r>
              <w:rPr>
                <w:sz w:val="20"/>
                <w:szCs w:val="20"/>
              </w:rPr>
              <w:t xml:space="preserve">in </w:t>
            </w:r>
            <w:r w:rsidR="00883F38">
              <w:rPr>
                <w:rFonts w:cstheme="minorHAnsi"/>
                <w:color w:val="000000" w:themeColor="text1"/>
                <w:sz w:val="20"/>
                <w:szCs w:val="20"/>
              </w:rPr>
              <w:t>ERP-Eligible Geographies</w:t>
            </w:r>
            <w:r>
              <w:rPr>
                <w:rFonts w:cstheme="minorHAnsi"/>
                <w:color w:val="000000" w:themeColor="text1"/>
                <w:sz w:val="20"/>
                <w:szCs w:val="20"/>
              </w:rPr>
              <w:t>?</w:t>
            </w:r>
          </w:p>
        </w:tc>
        <w:tc>
          <w:tcPr>
            <w:tcW w:w="1414" w:type="dxa"/>
          </w:tcPr>
          <w:p w:rsidR="00606FD3" w:rsidP="00AF4D85" w:rsidRDefault="00606FD3" w14:paraId="41B98670" w14:textId="77777777">
            <w:pPr>
              <w:rPr>
                <w:i/>
                <w:sz w:val="20"/>
                <w:szCs w:val="20"/>
              </w:rPr>
            </w:pPr>
          </w:p>
          <w:p w:rsidR="00606FD3" w:rsidP="00AF4D85" w:rsidRDefault="00606FD3" w14:paraId="05674464" w14:textId="77777777">
            <w:pPr>
              <w:rPr>
                <w:i/>
                <w:sz w:val="20"/>
                <w:szCs w:val="20"/>
              </w:rPr>
            </w:pPr>
            <w:r>
              <w:rPr>
                <w:i/>
                <w:sz w:val="20"/>
                <w:szCs w:val="20"/>
              </w:rPr>
              <w:t>_______%</w:t>
            </w:r>
          </w:p>
          <w:p w:rsidRPr="00E43A66" w:rsidR="00606FD3" w:rsidP="00AF4D85" w:rsidRDefault="00606FD3" w14:paraId="65B771AA" w14:textId="77777777">
            <w:pPr>
              <w:rPr>
                <w:i/>
                <w:sz w:val="20"/>
                <w:szCs w:val="20"/>
              </w:rPr>
            </w:pPr>
            <w:r>
              <w:rPr>
                <w:i/>
                <w:sz w:val="20"/>
                <w:szCs w:val="20"/>
              </w:rPr>
              <w:t>(Calculated in Row #9 of the Applicant Eligibility Data Table)</w:t>
            </w:r>
          </w:p>
        </w:tc>
        <w:tc>
          <w:tcPr>
            <w:tcW w:w="3761" w:type="dxa"/>
          </w:tcPr>
          <w:p w:rsidR="00606FD3" w:rsidP="00244A97" w:rsidRDefault="00606FD3" w14:paraId="45158564" w14:textId="3384FB83">
            <w:pPr>
              <w:ind w:left="6"/>
              <w:rPr>
                <w:sz w:val="20"/>
                <w:szCs w:val="20"/>
              </w:rPr>
            </w:pPr>
            <w:r>
              <w:rPr>
                <w:sz w:val="20"/>
                <w:szCs w:val="20"/>
              </w:rPr>
              <w:t xml:space="preserve">The percentage </w:t>
            </w:r>
            <w:r w:rsidRPr="00B04993">
              <w:rPr>
                <w:sz w:val="20"/>
                <w:szCs w:val="20"/>
              </w:rPr>
              <w:t xml:space="preserve">of the </w:t>
            </w:r>
            <w:r w:rsidRPr="00B04993">
              <w:rPr>
                <w:sz w:val="20"/>
                <w:szCs w:val="20"/>
                <w:u w:val="single"/>
              </w:rPr>
              <w:t>dollar volume</w:t>
            </w:r>
            <w:r>
              <w:rPr>
                <w:b/>
                <w:sz w:val="20"/>
                <w:szCs w:val="20"/>
              </w:rPr>
              <w:t xml:space="preserve"> </w:t>
            </w:r>
            <w:r>
              <w:rPr>
                <w:sz w:val="20"/>
                <w:szCs w:val="20"/>
              </w:rPr>
              <w:t xml:space="preserve">of your track record in Financial Products closed and Grants made </w:t>
            </w:r>
            <w:r w:rsidRPr="006F687B">
              <w:rPr>
                <w:sz w:val="20"/>
                <w:szCs w:val="20"/>
              </w:rPr>
              <w:t xml:space="preserve">in </w:t>
            </w:r>
            <w:r w:rsidR="00883F38">
              <w:rPr>
                <w:sz w:val="20"/>
                <w:szCs w:val="20"/>
              </w:rPr>
              <w:t>ERP-Eligible Geographies</w:t>
            </w:r>
            <w:r>
              <w:rPr>
                <w:sz w:val="20"/>
                <w:szCs w:val="20"/>
              </w:rPr>
              <w:t xml:space="preserve"> will be automatically calculated in AMIS based on the data provided in the Applicant Eligibility Table.</w:t>
            </w:r>
          </w:p>
        </w:tc>
        <w:tc>
          <w:tcPr>
            <w:tcW w:w="1239" w:type="dxa"/>
          </w:tcPr>
          <w:p w:rsidR="00606FD3" w:rsidP="00AF4D85" w:rsidRDefault="00606FD3" w14:paraId="65AB1422" w14:textId="77777777">
            <w:pPr>
              <w:rPr>
                <w:sz w:val="20"/>
                <w:szCs w:val="20"/>
              </w:rPr>
            </w:pPr>
            <w:r>
              <w:rPr>
                <w:sz w:val="20"/>
                <w:szCs w:val="20"/>
              </w:rPr>
              <w:t>Percentage</w:t>
            </w:r>
          </w:p>
        </w:tc>
      </w:tr>
      <w:tr w:rsidRPr="007A7A75" w:rsidR="00606FD3" w:rsidTr="00AF4D85" w14:paraId="714A6134" w14:textId="77777777">
        <w:tc>
          <w:tcPr>
            <w:tcW w:w="2936" w:type="dxa"/>
          </w:tcPr>
          <w:p w:rsidRPr="00134323" w:rsidR="00511F5B" w:rsidP="00D87035" w:rsidRDefault="00511F5B" w14:paraId="0FD80404" w14:textId="1E46935A">
            <w:pPr>
              <w:keepNext/>
              <w:numPr>
                <w:ilvl w:val="0"/>
                <w:numId w:val="107"/>
              </w:numPr>
              <w:ind w:left="240" w:hanging="268"/>
              <w:rPr>
                <w:sz w:val="20"/>
                <w:szCs w:val="20"/>
              </w:rPr>
            </w:pPr>
            <w:r w:rsidRPr="00FB74FA">
              <w:rPr>
                <w:sz w:val="20"/>
                <w:szCs w:val="20"/>
              </w:rPr>
              <w:t>What percent</w:t>
            </w:r>
            <w:r>
              <w:rPr>
                <w:sz w:val="20"/>
                <w:szCs w:val="20"/>
              </w:rPr>
              <w:t>age</w:t>
            </w:r>
            <w:r w:rsidRPr="00FB74FA">
              <w:rPr>
                <w:b/>
                <w:sz w:val="20"/>
                <w:szCs w:val="20"/>
              </w:rPr>
              <w:t xml:space="preserve"> </w:t>
            </w:r>
            <w:r w:rsidRPr="00FB74FA">
              <w:rPr>
                <w:sz w:val="20"/>
                <w:szCs w:val="20"/>
              </w:rPr>
              <w:t xml:space="preserve">of </w:t>
            </w:r>
            <w:r>
              <w:rPr>
                <w:sz w:val="20"/>
                <w:szCs w:val="20"/>
              </w:rPr>
              <w:t xml:space="preserve">the </w:t>
            </w:r>
            <w:r w:rsidRPr="00FB74FA">
              <w:rPr>
                <w:sz w:val="20"/>
                <w:szCs w:val="20"/>
              </w:rPr>
              <w:t xml:space="preserve">Applicant’s </w:t>
            </w:r>
            <w:r>
              <w:rPr>
                <w:sz w:val="20"/>
                <w:szCs w:val="20"/>
              </w:rPr>
              <w:t>number of Financial Products closed and Grants made in its five most recent</w:t>
            </w:r>
            <w:r w:rsidR="00E73736">
              <w:rPr>
                <w:sz w:val="20"/>
                <w:szCs w:val="20"/>
              </w:rPr>
              <w:t xml:space="preserve"> historic</w:t>
            </w:r>
            <w:r>
              <w:rPr>
                <w:sz w:val="20"/>
                <w:szCs w:val="20"/>
              </w:rPr>
              <w:t xml:space="preserve"> fiscal years was</w:t>
            </w:r>
            <w:r w:rsidRPr="006F687B">
              <w:rPr>
                <w:sz w:val="20"/>
                <w:szCs w:val="20"/>
              </w:rPr>
              <w:t xml:space="preserve"> in </w:t>
            </w:r>
            <w:r w:rsidR="00883F38">
              <w:rPr>
                <w:sz w:val="20"/>
                <w:szCs w:val="20"/>
              </w:rPr>
              <w:t>ERP-Eligible Geographies</w:t>
            </w:r>
            <w:r w:rsidRPr="006F687B">
              <w:rPr>
                <w:sz w:val="20"/>
                <w:szCs w:val="20"/>
              </w:rPr>
              <w:t>?</w:t>
            </w:r>
          </w:p>
        </w:tc>
        <w:tc>
          <w:tcPr>
            <w:tcW w:w="1414" w:type="dxa"/>
          </w:tcPr>
          <w:p w:rsidR="00606FD3" w:rsidP="00AF4D85" w:rsidRDefault="00606FD3" w14:paraId="6D1EC5F2" w14:textId="77777777">
            <w:pPr>
              <w:rPr>
                <w:i/>
                <w:sz w:val="20"/>
                <w:szCs w:val="20"/>
              </w:rPr>
            </w:pPr>
          </w:p>
          <w:p w:rsidR="00606FD3" w:rsidP="00AF4D85" w:rsidRDefault="00606FD3" w14:paraId="509CD378" w14:textId="77777777">
            <w:pPr>
              <w:rPr>
                <w:i/>
                <w:sz w:val="20"/>
                <w:szCs w:val="20"/>
              </w:rPr>
            </w:pPr>
            <w:r>
              <w:rPr>
                <w:i/>
                <w:sz w:val="20"/>
                <w:szCs w:val="20"/>
              </w:rPr>
              <w:t>_______%</w:t>
            </w:r>
          </w:p>
          <w:p w:rsidRPr="00E43A66" w:rsidR="00606FD3" w:rsidP="00AF4D85" w:rsidRDefault="00606FD3" w14:paraId="2B69747E" w14:textId="77777777">
            <w:pPr>
              <w:rPr>
                <w:i/>
                <w:sz w:val="20"/>
                <w:szCs w:val="20"/>
              </w:rPr>
            </w:pPr>
            <w:r>
              <w:rPr>
                <w:i/>
                <w:sz w:val="20"/>
                <w:szCs w:val="20"/>
              </w:rPr>
              <w:t>(Calculated in Row #10 of the Applicant Eligibility Data Table)</w:t>
            </w:r>
          </w:p>
        </w:tc>
        <w:tc>
          <w:tcPr>
            <w:tcW w:w="3761" w:type="dxa"/>
          </w:tcPr>
          <w:p w:rsidR="00606FD3" w:rsidP="00244A97" w:rsidRDefault="00606FD3" w14:paraId="252E5A9E" w14:textId="20A03251">
            <w:pPr>
              <w:ind w:left="6"/>
              <w:rPr>
                <w:sz w:val="20"/>
                <w:szCs w:val="20"/>
              </w:rPr>
            </w:pPr>
            <w:r>
              <w:rPr>
                <w:sz w:val="20"/>
                <w:szCs w:val="20"/>
              </w:rPr>
              <w:t xml:space="preserve">The percentage of the </w:t>
            </w:r>
            <w:r w:rsidRPr="00BF2CCF">
              <w:rPr>
                <w:sz w:val="20"/>
                <w:szCs w:val="20"/>
                <w:u w:val="single"/>
              </w:rPr>
              <w:t>number of transactions</w:t>
            </w:r>
            <w:r>
              <w:rPr>
                <w:sz w:val="20"/>
                <w:szCs w:val="20"/>
              </w:rPr>
              <w:t xml:space="preserve"> of your track record in Financial Products closed and Grants made </w:t>
            </w:r>
            <w:r w:rsidRPr="006F687B">
              <w:rPr>
                <w:sz w:val="20"/>
                <w:szCs w:val="20"/>
              </w:rPr>
              <w:t xml:space="preserve">in </w:t>
            </w:r>
            <w:r w:rsidR="00883F38">
              <w:rPr>
                <w:sz w:val="20"/>
                <w:szCs w:val="20"/>
              </w:rPr>
              <w:t>ERP-Eligible Geographies</w:t>
            </w:r>
            <w:r>
              <w:rPr>
                <w:sz w:val="20"/>
                <w:szCs w:val="20"/>
              </w:rPr>
              <w:t xml:space="preserve"> will be automatically calculated in AMIS based on the data provided in the Applicant Eligibility Table.</w:t>
            </w:r>
          </w:p>
        </w:tc>
        <w:tc>
          <w:tcPr>
            <w:tcW w:w="1239" w:type="dxa"/>
          </w:tcPr>
          <w:p w:rsidR="00606FD3" w:rsidP="00AF4D85" w:rsidRDefault="00606FD3" w14:paraId="7E572C45" w14:textId="77777777">
            <w:pPr>
              <w:rPr>
                <w:sz w:val="20"/>
                <w:szCs w:val="20"/>
              </w:rPr>
            </w:pPr>
            <w:r>
              <w:rPr>
                <w:sz w:val="20"/>
                <w:szCs w:val="20"/>
              </w:rPr>
              <w:t>Percentage</w:t>
            </w:r>
          </w:p>
        </w:tc>
      </w:tr>
      <w:tr w:rsidRPr="007A7A75" w:rsidR="00C82F87" w:rsidTr="00AF4D85" w14:paraId="257E2B04" w14:textId="77777777">
        <w:tc>
          <w:tcPr>
            <w:tcW w:w="2936" w:type="dxa"/>
          </w:tcPr>
          <w:p w:rsidR="00C82F87" w:rsidP="00D87035" w:rsidRDefault="00C82F87" w14:paraId="2C9DF519" w14:textId="360FFF76">
            <w:pPr>
              <w:numPr>
                <w:ilvl w:val="0"/>
                <w:numId w:val="107"/>
              </w:numPr>
              <w:ind w:left="240" w:hanging="268"/>
              <w:rPr>
                <w:sz w:val="20"/>
                <w:szCs w:val="20"/>
              </w:rPr>
            </w:pPr>
            <w:r>
              <w:rPr>
                <w:sz w:val="20"/>
                <w:szCs w:val="20"/>
              </w:rPr>
              <w:t xml:space="preserve">Does the Applicant have audited financial statements for </w:t>
            </w:r>
            <w:r w:rsidR="009003FD">
              <w:rPr>
                <w:sz w:val="20"/>
                <w:szCs w:val="20"/>
              </w:rPr>
              <w:t>its</w:t>
            </w:r>
            <w:r>
              <w:rPr>
                <w:sz w:val="20"/>
                <w:szCs w:val="20"/>
              </w:rPr>
              <w:t xml:space="preserve"> two most recent</w:t>
            </w:r>
            <w:r w:rsidR="00E73736">
              <w:rPr>
                <w:sz w:val="20"/>
                <w:szCs w:val="20"/>
              </w:rPr>
              <w:t xml:space="preserve"> historic</w:t>
            </w:r>
            <w:r>
              <w:rPr>
                <w:sz w:val="20"/>
                <w:szCs w:val="20"/>
              </w:rPr>
              <w:t xml:space="preserve"> fiscal years?</w:t>
            </w:r>
          </w:p>
        </w:tc>
        <w:tc>
          <w:tcPr>
            <w:tcW w:w="1414" w:type="dxa"/>
          </w:tcPr>
          <w:p w:rsidR="00C82F87" w:rsidP="00AF4D85" w:rsidRDefault="00C82F87" w14:paraId="42D081C1" w14:textId="2D94B894">
            <w:pPr>
              <w:rPr>
                <w:i/>
                <w:sz w:val="20"/>
                <w:szCs w:val="20"/>
              </w:rPr>
            </w:pPr>
            <w:r>
              <w:rPr>
                <w:i/>
                <w:sz w:val="20"/>
                <w:szCs w:val="20"/>
              </w:rPr>
              <w:t>Yes/No</w:t>
            </w:r>
          </w:p>
        </w:tc>
        <w:tc>
          <w:tcPr>
            <w:tcW w:w="3761" w:type="dxa"/>
          </w:tcPr>
          <w:p w:rsidR="0071480F" w:rsidP="00E73736" w:rsidRDefault="0071480F" w14:paraId="540E901B" w14:textId="261C0139">
            <w:pPr>
              <w:ind w:left="6"/>
              <w:rPr>
                <w:sz w:val="20"/>
                <w:szCs w:val="20"/>
              </w:rPr>
            </w:pPr>
            <w:r w:rsidRPr="00545617">
              <w:rPr>
                <w:sz w:val="20"/>
                <w:szCs w:val="20"/>
              </w:rPr>
              <w:t xml:space="preserve">Audited </w:t>
            </w:r>
            <w:r w:rsidR="00C933AE">
              <w:rPr>
                <w:sz w:val="20"/>
                <w:szCs w:val="20"/>
              </w:rPr>
              <w:t>f</w:t>
            </w:r>
            <w:r w:rsidRPr="00545617">
              <w:rPr>
                <w:sz w:val="20"/>
                <w:szCs w:val="20"/>
              </w:rPr>
              <w:t xml:space="preserve">inancial </w:t>
            </w:r>
            <w:r w:rsidR="00C933AE">
              <w:rPr>
                <w:sz w:val="20"/>
                <w:szCs w:val="20"/>
              </w:rPr>
              <w:t>s</w:t>
            </w:r>
            <w:r w:rsidRPr="00545617">
              <w:rPr>
                <w:sz w:val="20"/>
                <w:szCs w:val="20"/>
              </w:rPr>
              <w:t xml:space="preserve">tatements for </w:t>
            </w:r>
            <w:r>
              <w:rPr>
                <w:sz w:val="20"/>
                <w:szCs w:val="20"/>
              </w:rPr>
              <w:t>the</w:t>
            </w:r>
            <w:r w:rsidR="009003FD">
              <w:rPr>
                <w:sz w:val="20"/>
                <w:szCs w:val="20"/>
              </w:rPr>
              <w:t xml:space="preserve"> Applicant’s</w:t>
            </w:r>
            <w:r>
              <w:rPr>
                <w:sz w:val="20"/>
                <w:szCs w:val="20"/>
              </w:rPr>
              <w:t xml:space="preserve"> </w:t>
            </w:r>
            <w:r w:rsidRPr="00545617">
              <w:rPr>
                <w:sz w:val="20"/>
                <w:szCs w:val="20"/>
              </w:rPr>
              <w:t>two most recent</w:t>
            </w:r>
            <w:r w:rsidR="00E73736">
              <w:rPr>
                <w:sz w:val="20"/>
                <w:szCs w:val="20"/>
              </w:rPr>
              <w:t xml:space="preserve"> historic</w:t>
            </w:r>
            <w:r w:rsidRPr="00545617">
              <w:rPr>
                <w:sz w:val="20"/>
                <w:szCs w:val="20"/>
              </w:rPr>
              <w:t xml:space="preserve"> </w:t>
            </w:r>
            <w:r>
              <w:rPr>
                <w:sz w:val="20"/>
                <w:szCs w:val="20"/>
              </w:rPr>
              <w:t xml:space="preserve">fiscal years are required </w:t>
            </w:r>
            <w:r w:rsidR="002E2FC3">
              <w:rPr>
                <w:sz w:val="20"/>
                <w:szCs w:val="20"/>
              </w:rPr>
              <w:t xml:space="preserve">in order </w:t>
            </w:r>
            <w:r>
              <w:rPr>
                <w:sz w:val="20"/>
                <w:szCs w:val="20"/>
              </w:rPr>
              <w:t xml:space="preserve">to be </w:t>
            </w:r>
            <w:r w:rsidR="002E2FC3">
              <w:rPr>
                <w:sz w:val="20"/>
                <w:szCs w:val="20"/>
              </w:rPr>
              <w:t>eligible</w:t>
            </w:r>
            <w:r>
              <w:rPr>
                <w:sz w:val="20"/>
                <w:szCs w:val="20"/>
              </w:rPr>
              <w:t xml:space="preserve"> for </w:t>
            </w:r>
            <w:r w:rsidR="00FD1CE3">
              <w:rPr>
                <w:sz w:val="20"/>
                <w:szCs w:val="20"/>
              </w:rPr>
              <w:t>a CDFI ERP</w:t>
            </w:r>
            <w:r>
              <w:rPr>
                <w:sz w:val="20"/>
                <w:szCs w:val="20"/>
              </w:rPr>
              <w:t xml:space="preserve"> </w:t>
            </w:r>
            <w:proofErr w:type="gramStart"/>
            <w:r>
              <w:rPr>
                <w:sz w:val="20"/>
                <w:szCs w:val="20"/>
              </w:rPr>
              <w:t>Award, and</w:t>
            </w:r>
            <w:proofErr w:type="gramEnd"/>
            <w:r>
              <w:rPr>
                <w:sz w:val="20"/>
                <w:szCs w:val="20"/>
              </w:rPr>
              <w:t xml:space="preserve"> must be attached to the AMIS Application. </w:t>
            </w:r>
          </w:p>
        </w:tc>
        <w:tc>
          <w:tcPr>
            <w:tcW w:w="1239" w:type="dxa"/>
          </w:tcPr>
          <w:p w:rsidR="00C82F87" w:rsidP="00C82F87" w:rsidRDefault="00C82F87" w14:paraId="4DBB4CCD" w14:textId="71C7DB71">
            <w:pPr>
              <w:rPr>
                <w:sz w:val="20"/>
                <w:szCs w:val="20"/>
              </w:rPr>
            </w:pPr>
            <w:r>
              <w:rPr>
                <w:sz w:val="20"/>
                <w:szCs w:val="20"/>
              </w:rPr>
              <w:t>Picklist</w:t>
            </w:r>
          </w:p>
        </w:tc>
      </w:tr>
      <w:tr w:rsidRPr="007A7A75" w:rsidR="00C82F87" w:rsidTr="00AF4D85" w14:paraId="58BB8443" w14:textId="77777777">
        <w:tc>
          <w:tcPr>
            <w:tcW w:w="2936" w:type="dxa"/>
          </w:tcPr>
          <w:p w:rsidR="00C82F87" w:rsidP="00A107BA" w:rsidRDefault="00C82F87" w14:paraId="0155B86C" w14:textId="1B67B8B5">
            <w:pPr>
              <w:numPr>
                <w:ilvl w:val="0"/>
                <w:numId w:val="107"/>
              </w:numPr>
              <w:ind w:left="240" w:hanging="268"/>
              <w:rPr>
                <w:sz w:val="20"/>
                <w:szCs w:val="20"/>
              </w:rPr>
            </w:pPr>
            <w:r>
              <w:rPr>
                <w:sz w:val="20"/>
                <w:szCs w:val="20"/>
              </w:rPr>
              <w:t xml:space="preserve">Does the Applicant have any Affiliates that are also applying for </w:t>
            </w:r>
            <w:r w:rsidR="00FD1CE3">
              <w:rPr>
                <w:sz w:val="20"/>
                <w:szCs w:val="20"/>
              </w:rPr>
              <w:t>a CDFI ERP</w:t>
            </w:r>
            <w:r>
              <w:rPr>
                <w:sz w:val="20"/>
                <w:szCs w:val="20"/>
              </w:rPr>
              <w:t xml:space="preserve"> Award?</w:t>
            </w:r>
          </w:p>
        </w:tc>
        <w:tc>
          <w:tcPr>
            <w:tcW w:w="1414" w:type="dxa"/>
          </w:tcPr>
          <w:p w:rsidR="00C82F87" w:rsidP="00AF4D85" w:rsidRDefault="00C82F87" w14:paraId="5090BD42" w14:textId="7D9C11A9">
            <w:pPr>
              <w:rPr>
                <w:i/>
                <w:sz w:val="20"/>
                <w:szCs w:val="20"/>
              </w:rPr>
            </w:pPr>
            <w:r>
              <w:rPr>
                <w:i/>
                <w:sz w:val="20"/>
                <w:szCs w:val="20"/>
              </w:rPr>
              <w:t>Yes/No</w:t>
            </w:r>
          </w:p>
        </w:tc>
        <w:tc>
          <w:tcPr>
            <w:tcW w:w="3761" w:type="dxa"/>
          </w:tcPr>
          <w:p w:rsidR="00961E44" w:rsidP="0064662F" w:rsidRDefault="00961E44" w14:paraId="29A99621" w14:textId="48484053">
            <w:pPr>
              <w:pStyle w:val="TableParagraph"/>
              <w:spacing w:before="1"/>
              <w:ind w:right="110"/>
              <w:rPr>
                <w:sz w:val="20"/>
                <w:szCs w:val="20"/>
              </w:rPr>
            </w:pPr>
            <w:r>
              <w:rPr>
                <w:sz w:val="20"/>
                <w:szCs w:val="20"/>
              </w:rPr>
              <w:t xml:space="preserve">The answer to this question must be “No.” Per the FY 2022 </w:t>
            </w:r>
            <w:r w:rsidR="00F5173A">
              <w:rPr>
                <w:sz w:val="20"/>
                <w:szCs w:val="20"/>
              </w:rPr>
              <w:t>CDFI ERP</w:t>
            </w:r>
            <w:r>
              <w:rPr>
                <w:sz w:val="20"/>
                <w:szCs w:val="20"/>
              </w:rPr>
              <w:t xml:space="preserve"> </w:t>
            </w:r>
            <w:r w:rsidR="0037450A">
              <w:rPr>
                <w:sz w:val="20"/>
                <w:szCs w:val="20"/>
              </w:rPr>
              <w:t>Notice of Funds Availability (</w:t>
            </w:r>
            <w:r>
              <w:rPr>
                <w:sz w:val="20"/>
                <w:szCs w:val="20"/>
              </w:rPr>
              <w:t>NOFA</w:t>
            </w:r>
            <w:r w:rsidR="0037450A">
              <w:rPr>
                <w:sz w:val="20"/>
                <w:szCs w:val="20"/>
              </w:rPr>
              <w:t>)</w:t>
            </w:r>
            <w:r>
              <w:rPr>
                <w:sz w:val="20"/>
                <w:szCs w:val="20"/>
              </w:rPr>
              <w:t xml:space="preserve">, if an Applicant and its Affiliate(s) wish to apply for </w:t>
            </w:r>
            <w:r w:rsidR="00F5173A">
              <w:rPr>
                <w:sz w:val="20"/>
                <w:szCs w:val="20"/>
              </w:rPr>
              <w:t>CDFI ERP</w:t>
            </w:r>
            <w:r>
              <w:rPr>
                <w:sz w:val="20"/>
                <w:szCs w:val="20"/>
              </w:rPr>
              <w:t>, they must do so through one of the Affiliated entities, in one Application; an Applicant and its Affiliates may not submit separate Applications. If Affiliates submit multiple or separate Applications, the CDFI Fund may, at its discretion, reject all such Applications received or select only</w:t>
            </w:r>
            <w:r>
              <w:rPr>
                <w:spacing w:val="-3"/>
                <w:sz w:val="20"/>
                <w:szCs w:val="20"/>
              </w:rPr>
              <w:t xml:space="preserve"> </w:t>
            </w:r>
            <w:r>
              <w:rPr>
                <w:sz w:val="20"/>
                <w:szCs w:val="20"/>
              </w:rPr>
              <w:t>one</w:t>
            </w:r>
            <w:r>
              <w:rPr>
                <w:spacing w:val="-4"/>
                <w:sz w:val="20"/>
                <w:szCs w:val="20"/>
              </w:rPr>
              <w:t xml:space="preserve"> </w:t>
            </w:r>
            <w:r>
              <w:rPr>
                <w:sz w:val="20"/>
                <w:szCs w:val="20"/>
              </w:rPr>
              <w:t>of</w:t>
            </w:r>
            <w:r>
              <w:rPr>
                <w:spacing w:val="-4"/>
                <w:sz w:val="20"/>
                <w:szCs w:val="20"/>
              </w:rPr>
              <w:t xml:space="preserve"> </w:t>
            </w:r>
            <w:r>
              <w:rPr>
                <w:sz w:val="20"/>
                <w:szCs w:val="20"/>
              </w:rPr>
              <w:t>the</w:t>
            </w:r>
            <w:r>
              <w:rPr>
                <w:spacing w:val="-4"/>
                <w:sz w:val="20"/>
                <w:szCs w:val="20"/>
              </w:rPr>
              <w:t xml:space="preserve"> </w:t>
            </w:r>
            <w:r>
              <w:rPr>
                <w:sz w:val="20"/>
                <w:szCs w:val="20"/>
              </w:rPr>
              <w:t>submitted</w:t>
            </w:r>
            <w:r>
              <w:rPr>
                <w:spacing w:val="-3"/>
                <w:sz w:val="20"/>
                <w:szCs w:val="20"/>
              </w:rPr>
              <w:t xml:space="preserve"> </w:t>
            </w:r>
            <w:r>
              <w:rPr>
                <w:sz w:val="20"/>
                <w:szCs w:val="20"/>
              </w:rPr>
              <w:t>Applications</w:t>
            </w:r>
            <w:r>
              <w:rPr>
                <w:spacing w:val="-4"/>
                <w:sz w:val="20"/>
                <w:szCs w:val="20"/>
              </w:rPr>
              <w:t xml:space="preserve"> </w:t>
            </w:r>
            <w:r>
              <w:rPr>
                <w:sz w:val="20"/>
                <w:szCs w:val="20"/>
              </w:rPr>
              <w:t>to</w:t>
            </w:r>
            <w:r>
              <w:rPr>
                <w:spacing w:val="-3"/>
                <w:sz w:val="20"/>
                <w:szCs w:val="20"/>
              </w:rPr>
              <w:t xml:space="preserve"> </w:t>
            </w:r>
            <w:r>
              <w:rPr>
                <w:sz w:val="20"/>
                <w:szCs w:val="20"/>
              </w:rPr>
              <w:t>deem</w:t>
            </w:r>
            <w:r>
              <w:rPr>
                <w:spacing w:val="-2"/>
                <w:sz w:val="20"/>
                <w:szCs w:val="20"/>
              </w:rPr>
              <w:t xml:space="preserve"> </w:t>
            </w:r>
            <w:r>
              <w:rPr>
                <w:sz w:val="20"/>
                <w:szCs w:val="20"/>
              </w:rPr>
              <w:t>eligible.</w:t>
            </w:r>
            <w:r>
              <w:rPr>
                <w:spacing w:val="-2"/>
                <w:sz w:val="20"/>
                <w:szCs w:val="20"/>
              </w:rPr>
              <w:t xml:space="preserve"> </w:t>
            </w:r>
            <w:r>
              <w:rPr>
                <w:sz w:val="20"/>
                <w:szCs w:val="20"/>
              </w:rPr>
              <w:t>See</w:t>
            </w:r>
            <w:r>
              <w:rPr>
                <w:spacing w:val="-4"/>
                <w:sz w:val="20"/>
                <w:szCs w:val="20"/>
              </w:rPr>
              <w:t xml:space="preserve"> </w:t>
            </w:r>
            <w:r>
              <w:rPr>
                <w:sz w:val="20"/>
                <w:szCs w:val="20"/>
              </w:rPr>
              <w:t>the</w:t>
            </w:r>
            <w:r>
              <w:rPr>
                <w:spacing w:val="-4"/>
                <w:sz w:val="20"/>
                <w:szCs w:val="20"/>
              </w:rPr>
              <w:t xml:space="preserve"> </w:t>
            </w:r>
            <w:r w:rsidR="00F5173A">
              <w:rPr>
                <w:sz w:val="20"/>
                <w:szCs w:val="20"/>
              </w:rPr>
              <w:t>CDFI ERP</w:t>
            </w:r>
            <w:r>
              <w:rPr>
                <w:sz w:val="20"/>
                <w:szCs w:val="20"/>
              </w:rPr>
              <w:t xml:space="preserve"> Glossary for the definition of Affiliate. If the </w:t>
            </w:r>
            <w:r w:rsidR="00157C24">
              <w:rPr>
                <w:sz w:val="20"/>
                <w:szCs w:val="20"/>
              </w:rPr>
              <w:t>Applicant</w:t>
            </w:r>
            <w:r>
              <w:rPr>
                <w:sz w:val="20"/>
                <w:szCs w:val="20"/>
              </w:rPr>
              <w:t xml:space="preserve"> has closely held Affiliates, the Applicant should be careful to select the most appropriate entity to carry out the proposed activities under </w:t>
            </w:r>
            <w:r w:rsidR="00FD1CE3">
              <w:rPr>
                <w:sz w:val="20"/>
                <w:szCs w:val="20"/>
              </w:rPr>
              <w:t>a CDFI ERP</w:t>
            </w:r>
            <w:r w:rsidR="00C933AE">
              <w:rPr>
                <w:sz w:val="20"/>
                <w:szCs w:val="20"/>
              </w:rPr>
              <w:t xml:space="preserve"> Award</w:t>
            </w:r>
            <w:r>
              <w:rPr>
                <w:sz w:val="20"/>
                <w:szCs w:val="20"/>
              </w:rPr>
              <w:t>. Note that the</w:t>
            </w:r>
            <w:r>
              <w:rPr>
                <w:spacing w:val="-19"/>
                <w:sz w:val="20"/>
                <w:szCs w:val="20"/>
              </w:rPr>
              <w:t xml:space="preserve"> </w:t>
            </w:r>
            <w:r>
              <w:rPr>
                <w:sz w:val="20"/>
                <w:szCs w:val="20"/>
              </w:rPr>
              <w:t>Applicant</w:t>
            </w:r>
          </w:p>
          <w:p w:rsidRPr="002E2FC3" w:rsidR="00961E44" w:rsidP="0064662F" w:rsidRDefault="00961E44" w14:paraId="5BB96564" w14:textId="16D886B3">
            <w:pPr>
              <w:rPr>
                <w:rFonts w:cstheme="minorHAnsi"/>
                <w:sz w:val="20"/>
                <w:szCs w:val="20"/>
              </w:rPr>
            </w:pPr>
            <w:r>
              <w:rPr>
                <w:sz w:val="20"/>
                <w:szCs w:val="20"/>
              </w:rPr>
              <w:t xml:space="preserve">entity must meet the </w:t>
            </w:r>
            <w:r w:rsidR="00F5173A">
              <w:rPr>
                <w:sz w:val="20"/>
                <w:szCs w:val="20"/>
              </w:rPr>
              <w:t>CDFI ERP</w:t>
            </w:r>
            <w:r>
              <w:rPr>
                <w:sz w:val="20"/>
                <w:szCs w:val="20"/>
              </w:rPr>
              <w:t xml:space="preserve"> eligibility requirements on its own.</w:t>
            </w:r>
          </w:p>
        </w:tc>
        <w:tc>
          <w:tcPr>
            <w:tcW w:w="1239" w:type="dxa"/>
          </w:tcPr>
          <w:p w:rsidR="00C82F87" w:rsidP="00C82F87" w:rsidRDefault="00C82F87" w14:paraId="72739F84" w14:textId="36B27EA0">
            <w:pPr>
              <w:rPr>
                <w:sz w:val="20"/>
                <w:szCs w:val="20"/>
              </w:rPr>
            </w:pPr>
            <w:r>
              <w:rPr>
                <w:sz w:val="20"/>
                <w:szCs w:val="20"/>
              </w:rPr>
              <w:t>Picklist</w:t>
            </w:r>
          </w:p>
        </w:tc>
      </w:tr>
    </w:tbl>
    <w:p w:rsidR="00606FD3" w:rsidP="00606FD3" w:rsidRDefault="00606FD3" w14:paraId="65062AE6" w14:textId="3D605A33">
      <w:pPr>
        <w:rPr>
          <w:rFonts w:eastAsiaTheme="majorEastAsia"/>
        </w:rPr>
      </w:pPr>
      <w:bookmarkStart w:name="_Toc98848867" w:id="56"/>
      <w:bookmarkStart w:name="_Toc98853146" w:id="57"/>
      <w:bookmarkStart w:name="_Toc98944344" w:id="58"/>
      <w:bookmarkStart w:name="_Ref88813165" w:id="59"/>
      <w:bookmarkStart w:name="_Toc98748282" w:id="60"/>
      <w:bookmarkStart w:name="_Toc98781822" w:id="61"/>
      <w:bookmarkStart w:name="_Toc98848869" w:id="62"/>
      <w:bookmarkStart w:name="_Toc98853148" w:id="63"/>
      <w:bookmarkStart w:name="_Toc98944345" w:id="64"/>
      <w:r>
        <w:br w:type="page"/>
      </w:r>
    </w:p>
    <w:bookmarkEnd w:id="56"/>
    <w:bookmarkEnd w:id="57"/>
    <w:bookmarkEnd w:id="58"/>
    <w:p w:rsidRPr="006C098F" w:rsidR="00606FD3" w:rsidP="00606FD3" w:rsidRDefault="00606FD3" w14:paraId="5A870543" w14:textId="77777777">
      <w:pPr>
        <w:spacing w:after="0" w:line="240" w:lineRule="auto"/>
        <w:rPr>
          <w:i/>
        </w:rPr>
      </w:pPr>
    </w:p>
    <w:p w:rsidRPr="009508C7" w:rsidR="00D130B4" w:rsidP="00606FD3" w:rsidRDefault="00AF4D85" w14:paraId="72B3601B" w14:textId="14142DC7">
      <w:pPr>
        <w:pStyle w:val="Heading2"/>
        <w:pBdr>
          <w:bottom w:val="single" w:color="auto" w:sz="12" w:space="1"/>
        </w:pBdr>
        <w:rPr>
          <w:rFonts w:asciiTheme="minorHAnsi" w:hAnsiTheme="minorHAnsi" w:cstheme="minorHAnsi"/>
          <w:b/>
          <w:color w:val="002060"/>
          <w:sz w:val="28"/>
          <w:szCs w:val="28"/>
        </w:rPr>
      </w:pPr>
      <w:bookmarkStart w:name="_Toc102137355" w:id="65"/>
      <w:bookmarkStart w:name="_Toc104991522" w:id="66"/>
      <w:r>
        <w:rPr>
          <w:rFonts w:asciiTheme="minorHAnsi" w:hAnsiTheme="minorHAnsi" w:cstheme="minorHAnsi"/>
          <w:b/>
          <w:color w:val="002060"/>
          <w:sz w:val="28"/>
          <w:szCs w:val="28"/>
        </w:rPr>
        <w:t xml:space="preserve">Organization and </w:t>
      </w:r>
      <w:r w:rsidRPr="009508C7" w:rsidR="00D130B4">
        <w:rPr>
          <w:rFonts w:asciiTheme="minorHAnsi" w:hAnsiTheme="minorHAnsi" w:cstheme="minorHAnsi"/>
          <w:b/>
          <w:color w:val="002060"/>
          <w:sz w:val="28"/>
          <w:szCs w:val="28"/>
        </w:rPr>
        <w:t>Applicat</w:t>
      </w:r>
      <w:r>
        <w:rPr>
          <w:rFonts w:asciiTheme="minorHAnsi" w:hAnsiTheme="minorHAnsi" w:cstheme="minorHAnsi"/>
          <w:b/>
          <w:color w:val="002060"/>
          <w:sz w:val="28"/>
          <w:szCs w:val="28"/>
        </w:rPr>
        <w:t>ion</w:t>
      </w:r>
      <w:r w:rsidRPr="009508C7" w:rsidR="00D130B4">
        <w:rPr>
          <w:rFonts w:asciiTheme="minorHAnsi" w:hAnsiTheme="minorHAnsi" w:cstheme="minorHAnsi"/>
          <w:b/>
          <w:color w:val="002060"/>
          <w:sz w:val="28"/>
          <w:szCs w:val="28"/>
        </w:rPr>
        <w:t xml:space="preserve"> Information</w:t>
      </w:r>
      <w:bookmarkEnd w:id="59"/>
      <w:bookmarkEnd w:id="60"/>
      <w:bookmarkEnd w:id="61"/>
      <w:bookmarkEnd w:id="62"/>
      <w:bookmarkEnd w:id="63"/>
      <w:bookmarkEnd w:id="64"/>
      <w:bookmarkEnd w:id="65"/>
      <w:bookmarkEnd w:id="66"/>
    </w:p>
    <w:p w:rsidR="00C52F63" w:rsidP="00C52F63" w:rsidRDefault="00C52F63" w14:paraId="4A6D00B4" w14:textId="77777777">
      <w:pPr>
        <w:spacing w:after="0" w:line="240" w:lineRule="auto"/>
        <w:rPr>
          <w:i/>
        </w:rPr>
      </w:pPr>
    </w:p>
    <w:p w:rsidR="00D130B4" w:rsidP="00C52F63" w:rsidRDefault="00244A97" w14:paraId="72B3601D" w14:textId="257AEACB">
      <w:pPr>
        <w:spacing w:line="240" w:lineRule="auto"/>
        <w:rPr>
          <w:i/>
        </w:rPr>
      </w:pPr>
      <w:r>
        <w:rPr>
          <w:i/>
        </w:rPr>
        <w:t>The following</w:t>
      </w:r>
      <w:r w:rsidR="00C52F63">
        <w:rPr>
          <w:i/>
        </w:rPr>
        <w:t xml:space="preserve"> section of</w:t>
      </w:r>
      <w:r w:rsidRPr="00D43C83" w:rsidR="00D130B4">
        <w:rPr>
          <w:i/>
        </w:rPr>
        <w:t xml:space="preserve"> the Application is the Organization </w:t>
      </w:r>
      <w:r w:rsidRPr="008231E9" w:rsidR="00AF4D85">
        <w:rPr>
          <w:rFonts w:cstheme="minorHAnsi"/>
          <w:i/>
          <w:szCs w:val="20"/>
        </w:rPr>
        <w:t xml:space="preserve">and Application Information </w:t>
      </w:r>
      <w:r w:rsidRPr="00D43C83" w:rsidR="00D130B4">
        <w:rPr>
          <w:i/>
        </w:rPr>
        <w:t xml:space="preserve">section. Certain information </w:t>
      </w:r>
      <w:r w:rsidRPr="00D43C83" w:rsidR="00D43C83">
        <w:rPr>
          <w:i/>
        </w:rPr>
        <w:t>in these</w:t>
      </w:r>
      <w:r w:rsidRPr="00D43C83" w:rsidR="00D130B4">
        <w:rPr>
          <w:i/>
        </w:rPr>
        <w:t xml:space="preserve"> questions </w:t>
      </w:r>
      <w:r w:rsidRPr="00D43C83" w:rsidR="00766639">
        <w:rPr>
          <w:i/>
        </w:rPr>
        <w:t>will</w:t>
      </w:r>
      <w:r w:rsidRPr="00D43C83" w:rsidR="00D130B4">
        <w:rPr>
          <w:i/>
        </w:rPr>
        <w:t xml:space="preserve"> be </w:t>
      </w:r>
      <w:proofErr w:type="gramStart"/>
      <w:r w:rsidRPr="00D43C83" w:rsidR="00D130B4">
        <w:rPr>
          <w:i/>
        </w:rPr>
        <w:t>auto-populated</w:t>
      </w:r>
      <w:proofErr w:type="gramEnd"/>
      <w:r w:rsidRPr="00D43C83" w:rsidR="00D130B4">
        <w:rPr>
          <w:i/>
        </w:rPr>
        <w:t xml:space="preserve"> in AMIS based on data from the Applicant’</w:t>
      </w:r>
      <w:r w:rsidR="00A61E95">
        <w:rPr>
          <w:i/>
        </w:rPr>
        <w:t xml:space="preserve">s Organizational Profile. If you need </w:t>
      </w:r>
      <w:r w:rsidRPr="00D43C83" w:rsidR="00D130B4">
        <w:rPr>
          <w:i/>
        </w:rPr>
        <w:t>to</w:t>
      </w:r>
      <w:r w:rsidRPr="00D43C83" w:rsidR="00D130B4">
        <w:rPr>
          <w:i/>
          <w:spacing w:val="-3"/>
        </w:rPr>
        <w:t xml:space="preserve"> </w:t>
      </w:r>
      <w:r w:rsidRPr="00D43C83" w:rsidR="00D130B4">
        <w:rPr>
          <w:i/>
        </w:rPr>
        <w:t>edit</w:t>
      </w:r>
      <w:r w:rsidRPr="00D43C83" w:rsidR="00D130B4">
        <w:rPr>
          <w:i/>
          <w:spacing w:val="-3"/>
        </w:rPr>
        <w:t xml:space="preserve"> </w:t>
      </w:r>
      <w:r w:rsidRPr="00D43C83" w:rsidR="00D130B4">
        <w:rPr>
          <w:i/>
        </w:rPr>
        <w:t>any</w:t>
      </w:r>
      <w:r w:rsidRPr="00D43C83" w:rsidR="00D130B4">
        <w:rPr>
          <w:i/>
          <w:spacing w:val="-4"/>
        </w:rPr>
        <w:t xml:space="preserve"> </w:t>
      </w:r>
      <w:r w:rsidRPr="00D43C83" w:rsidR="00D130B4">
        <w:rPr>
          <w:i/>
        </w:rPr>
        <w:t>of</w:t>
      </w:r>
      <w:r w:rsidRPr="00D43C83" w:rsidR="00D130B4">
        <w:rPr>
          <w:i/>
          <w:spacing w:val="-3"/>
        </w:rPr>
        <w:t xml:space="preserve"> </w:t>
      </w:r>
      <w:r w:rsidRPr="00D43C83" w:rsidR="00D130B4">
        <w:rPr>
          <w:i/>
        </w:rPr>
        <w:t>the</w:t>
      </w:r>
      <w:r w:rsidRPr="00D43C83" w:rsidR="00D130B4">
        <w:rPr>
          <w:i/>
          <w:spacing w:val="-2"/>
        </w:rPr>
        <w:t xml:space="preserve"> </w:t>
      </w:r>
      <w:r w:rsidRPr="00D43C83" w:rsidR="00D130B4">
        <w:rPr>
          <w:i/>
        </w:rPr>
        <w:t>auto-populated</w:t>
      </w:r>
      <w:r w:rsidRPr="00D43C83" w:rsidR="00D130B4">
        <w:rPr>
          <w:i/>
          <w:spacing w:val="-4"/>
        </w:rPr>
        <w:t xml:space="preserve"> </w:t>
      </w:r>
      <w:r w:rsidRPr="00D43C83" w:rsidR="00D130B4">
        <w:rPr>
          <w:i/>
        </w:rPr>
        <w:t>fields,</w:t>
      </w:r>
      <w:r w:rsidRPr="00D43C83" w:rsidR="00D130B4">
        <w:rPr>
          <w:i/>
          <w:spacing w:val="-4"/>
        </w:rPr>
        <w:t xml:space="preserve"> </w:t>
      </w:r>
      <w:r w:rsidRPr="00D43C83" w:rsidR="00D130B4">
        <w:rPr>
          <w:i/>
        </w:rPr>
        <w:t>you</w:t>
      </w:r>
      <w:r w:rsidRPr="00D43C83" w:rsidR="00D130B4">
        <w:rPr>
          <w:i/>
          <w:spacing w:val="-4"/>
        </w:rPr>
        <w:t xml:space="preserve"> </w:t>
      </w:r>
      <w:r w:rsidRPr="00D43C83" w:rsidR="00D130B4">
        <w:rPr>
          <w:i/>
        </w:rPr>
        <w:t>must</w:t>
      </w:r>
      <w:r w:rsidRPr="00D43C83" w:rsidR="00D130B4">
        <w:rPr>
          <w:i/>
          <w:spacing w:val="-3"/>
        </w:rPr>
        <w:t xml:space="preserve"> </w:t>
      </w:r>
      <w:r w:rsidRPr="00D43C83" w:rsidR="00D130B4">
        <w:rPr>
          <w:i/>
        </w:rPr>
        <w:t>edit</w:t>
      </w:r>
      <w:r w:rsidRPr="00D43C83" w:rsidR="00D130B4">
        <w:rPr>
          <w:i/>
          <w:spacing w:val="-3"/>
        </w:rPr>
        <w:t xml:space="preserve"> </w:t>
      </w:r>
      <w:r w:rsidRPr="00D43C83" w:rsidR="00D130B4">
        <w:rPr>
          <w:i/>
        </w:rPr>
        <w:t>the</w:t>
      </w:r>
      <w:r w:rsidRPr="00D43C83" w:rsidR="00D130B4">
        <w:rPr>
          <w:i/>
          <w:spacing w:val="-2"/>
        </w:rPr>
        <w:t xml:space="preserve"> </w:t>
      </w:r>
      <w:r w:rsidRPr="00D43C83" w:rsidR="00D130B4">
        <w:rPr>
          <w:i/>
        </w:rPr>
        <w:t>information</w:t>
      </w:r>
      <w:r w:rsidRPr="00D43C83" w:rsidR="00D130B4">
        <w:rPr>
          <w:i/>
          <w:spacing w:val="-3"/>
        </w:rPr>
        <w:t xml:space="preserve"> </w:t>
      </w:r>
      <w:r w:rsidRPr="00D43C83" w:rsidR="00D130B4">
        <w:rPr>
          <w:i/>
        </w:rPr>
        <w:t>directly</w:t>
      </w:r>
      <w:r w:rsidRPr="00D43C83" w:rsidR="00D130B4">
        <w:rPr>
          <w:i/>
          <w:spacing w:val="-4"/>
        </w:rPr>
        <w:t xml:space="preserve"> </w:t>
      </w:r>
      <w:r w:rsidRPr="00D43C83" w:rsidR="00D130B4">
        <w:rPr>
          <w:i/>
        </w:rPr>
        <w:t>in</w:t>
      </w:r>
      <w:r w:rsidRPr="00D43C83" w:rsidR="00D130B4">
        <w:rPr>
          <w:i/>
          <w:spacing w:val="-4"/>
        </w:rPr>
        <w:t xml:space="preserve"> </w:t>
      </w:r>
      <w:r w:rsidRPr="00D43C83" w:rsidR="00D130B4">
        <w:rPr>
          <w:i/>
        </w:rPr>
        <w:t>the</w:t>
      </w:r>
      <w:r w:rsidRPr="00D43C83" w:rsidR="00D130B4">
        <w:rPr>
          <w:i/>
          <w:spacing w:val="-3"/>
        </w:rPr>
        <w:t xml:space="preserve"> </w:t>
      </w:r>
      <w:r w:rsidRPr="00D43C83" w:rsidR="00D130B4">
        <w:rPr>
          <w:i/>
        </w:rPr>
        <w:t>Organizational</w:t>
      </w:r>
      <w:r w:rsidRPr="00D43C83" w:rsidR="00D130B4">
        <w:rPr>
          <w:i/>
          <w:spacing w:val="-3"/>
        </w:rPr>
        <w:t xml:space="preserve"> </w:t>
      </w:r>
      <w:r w:rsidRPr="00D43C83" w:rsidR="00D130B4">
        <w:rPr>
          <w:i/>
        </w:rPr>
        <w:t>Profile</w:t>
      </w:r>
      <w:r w:rsidR="00DD59A7">
        <w:rPr>
          <w:i/>
        </w:rPr>
        <w:t xml:space="preserve">. </w:t>
      </w:r>
      <w:r w:rsidRPr="00D43C83" w:rsidR="00766639">
        <w:rPr>
          <w:i/>
        </w:rPr>
        <w:t>You will not be able to edit in the Application itself</w:t>
      </w:r>
      <w:r w:rsidR="00DD59A7">
        <w:rPr>
          <w:i/>
        </w:rPr>
        <w:t xml:space="preserve">. </w:t>
      </w:r>
    </w:p>
    <w:p w:rsidRPr="008231E9" w:rsidR="003F2A55" w:rsidP="003F2A55" w:rsidRDefault="009A3689" w14:paraId="636AB6FE" w14:textId="4D9E1B2E">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rPr>
          <w:rFonts w:cstheme="minorHAnsi"/>
          <w:i/>
          <w:szCs w:val="20"/>
        </w:rPr>
      </w:pPr>
      <w:r>
        <w:rPr>
          <w:rFonts w:cstheme="minorHAnsi"/>
          <w:b/>
          <w:color w:val="000000" w:themeColor="text1"/>
          <w:szCs w:val="24"/>
        </w:rPr>
        <w:t>Question 1 – Organization Information</w:t>
      </w:r>
    </w:p>
    <w:tbl>
      <w:tblPr>
        <w:tblStyle w:val="TableGrid"/>
        <w:tblW w:w="0" w:type="auto"/>
        <w:tblLayout w:type="fixed"/>
        <w:tblLook w:val="04A0" w:firstRow="1" w:lastRow="0" w:firstColumn="1" w:lastColumn="0" w:noHBand="0" w:noVBand="1"/>
      </w:tblPr>
      <w:tblGrid>
        <w:gridCol w:w="2245"/>
        <w:gridCol w:w="1350"/>
        <w:gridCol w:w="4500"/>
        <w:gridCol w:w="1255"/>
      </w:tblGrid>
      <w:tr w:rsidRPr="003F2A55" w:rsidR="003F2A55" w:rsidTr="0088781C" w14:paraId="72B36026" w14:textId="09BFE170">
        <w:trPr>
          <w:tblHeader/>
        </w:trPr>
        <w:tc>
          <w:tcPr>
            <w:tcW w:w="2245" w:type="dxa"/>
            <w:shd w:val="clear" w:color="auto" w:fill="5B9BD5" w:themeFill="accent1"/>
          </w:tcPr>
          <w:p w:rsidRPr="003F2A55" w:rsidR="007A7A75" w:rsidP="00D130B4" w:rsidRDefault="007A7A75" w14:paraId="72B36022" w14:textId="77777777">
            <w:pPr>
              <w:rPr>
                <w:b/>
                <w:color w:val="FFFFFF" w:themeColor="background1"/>
              </w:rPr>
            </w:pPr>
            <w:r w:rsidRPr="003F2A55">
              <w:rPr>
                <w:b/>
                <w:color w:val="FFFFFF" w:themeColor="background1"/>
              </w:rPr>
              <w:t>Question Text</w:t>
            </w:r>
          </w:p>
        </w:tc>
        <w:tc>
          <w:tcPr>
            <w:tcW w:w="1350" w:type="dxa"/>
            <w:shd w:val="clear" w:color="auto" w:fill="5B9BD5" w:themeFill="accent1"/>
          </w:tcPr>
          <w:p w:rsidRPr="003F2A55" w:rsidR="007A7A75" w:rsidP="00D130B4" w:rsidRDefault="007A7A75" w14:paraId="72B36023" w14:textId="77777777">
            <w:pPr>
              <w:rPr>
                <w:b/>
                <w:color w:val="FFFFFF" w:themeColor="background1"/>
              </w:rPr>
            </w:pPr>
            <w:r w:rsidRPr="003F2A55">
              <w:rPr>
                <w:b/>
                <w:color w:val="FFFFFF" w:themeColor="background1"/>
              </w:rPr>
              <w:t>Response</w:t>
            </w:r>
          </w:p>
        </w:tc>
        <w:tc>
          <w:tcPr>
            <w:tcW w:w="4500" w:type="dxa"/>
            <w:shd w:val="clear" w:color="auto" w:fill="5B9BD5" w:themeFill="accent1"/>
          </w:tcPr>
          <w:p w:rsidRPr="003F2A55" w:rsidR="007A7A75" w:rsidP="00D130B4" w:rsidRDefault="006D4EFC" w14:paraId="72B36024" w14:textId="77777777">
            <w:pPr>
              <w:rPr>
                <w:b/>
                <w:color w:val="FFFFFF" w:themeColor="background1"/>
              </w:rPr>
            </w:pPr>
            <w:r w:rsidRPr="003F2A55">
              <w:rPr>
                <w:b/>
                <w:color w:val="FFFFFF" w:themeColor="background1"/>
              </w:rPr>
              <w:t>Question Tips</w:t>
            </w:r>
          </w:p>
        </w:tc>
        <w:tc>
          <w:tcPr>
            <w:tcW w:w="1255" w:type="dxa"/>
            <w:shd w:val="clear" w:color="auto" w:fill="5B9BD5" w:themeFill="accent1"/>
          </w:tcPr>
          <w:p w:rsidRPr="003F2A55" w:rsidR="007A7A75" w:rsidP="00D130B4" w:rsidRDefault="007A7A75" w14:paraId="72B36025" w14:textId="77777777">
            <w:pPr>
              <w:rPr>
                <w:b/>
                <w:color w:val="FFFFFF" w:themeColor="background1"/>
              </w:rPr>
            </w:pPr>
            <w:r w:rsidRPr="003F2A55">
              <w:rPr>
                <w:b/>
                <w:color w:val="FFFFFF" w:themeColor="background1"/>
              </w:rPr>
              <w:t>Field Type</w:t>
            </w:r>
          </w:p>
        </w:tc>
      </w:tr>
      <w:tr w:rsidRPr="007A7A75" w:rsidR="003B0EA6" w:rsidTr="0088781C" w14:paraId="72B3602D" w14:textId="05894533">
        <w:tc>
          <w:tcPr>
            <w:tcW w:w="2245" w:type="dxa"/>
          </w:tcPr>
          <w:p w:rsidRPr="007A7A75" w:rsidR="007A7A75" w:rsidP="00A107BA" w:rsidRDefault="007A7A75" w14:paraId="72B36027" w14:textId="77777777">
            <w:pPr>
              <w:numPr>
                <w:ilvl w:val="0"/>
                <w:numId w:val="1"/>
              </w:numPr>
              <w:ind w:left="240" w:hanging="270"/>
              <w:rPr>
                <w:sz w:val="20"/>
                <w:szCs w:val="20"/>
              </w:rPr>
            </w:pPr>
            <w:r w:rsidRPr="007A7A75">
              <w:rPr>
                <w:sz w:val="20"/>
                <w:szCs w:val="20"/>
              </w:rPr>
              <w:t>Organization Name</w:t>
            </w:r>
          </w:p>
        </w:tc>
        <w:tc>
          <w:tcPr>
            <w:tcW w:w="1350" w:type="dxa"/>
          </w:tcPr>
          <w:p w:rsidRPr="007A7A75" w:rsidR="007A7A75" w:rsidP="00D130B4" w:rsidRDefault="007A7A75" w14:paraId="72B36028" w14:textId="77777777">
            <w:pPr>
              <w:rPr>
                <w:i/>
                <w:sz w:val="20"/>
                <w:szCs w:val="20"/>
              </w:rPr>
            </w:pPr>
            <w:proofErr w:type="gramStart"/>
            <w:r w:rsidRPr="007A7A75">
              <w:rPr>
                <w:i/>
                <w:sz w:val="20"/>
                <w:szCs w:val="20"/>
              </w:rPr>
              <w:t>Auto-populated</w:t>
            </w:r>
            <w:proofErr w:type="gramEnd"/>
          </w:p>
        </w:tc>
        <w:tc>
          <w:tcPr>
            <w:tcW w:w="4500" w:type="dxa"/>
          </w:tcPr>
          <w:p w:rsidRPr="007A7A75" w:rsidR="007A7A75" w:rsidP="00D130B4" w:rsidRDefault="007A7A75" w14:paraId="72B36029" w14:textId="280FF152">
            <w:pPr>
              <w:rPr>
                <w:sz w:val="20"/>
                <w:szCs w:val="20"/>
              </w:rPr>
            </w:pPr>
            <w:r w:rsidRPr="007A7A75">
              <w:rPr>
                <w:sz w:val="20"/>
                <w:szCs w:val="20"/>
              </w:rPr>
              <w:t>This must be the formal name of your organization as it appears on all relevant legal documents</w:t>
            </w:r>
            <w:r w:rsidR="007D2EBD">
              <w:rPr>
                <w:sz w:val="20"/>
                <w:szCs w:val="20"/>
              </w:rPr>
              <w:t>,</w:t>
            </w:r>
            <w:r w:rsidRPr="007A7A75">
              <w:rPr>
                <w:sz w:val="20"/>
                <w:szCs w:val="20"/>
              </w:rPr>
              <w:t xml:space="preserve"> such as the </w:t>
            </w:r>
            <w:r w:rsidR="00C933AE">
              <w:rPr>
                <w:sz w:val="20"/>
                <w:szCs w:val="20"/>
              </w:rPr>
              <w:t>a</w:t>
            </w:r>
            <w:r w:rsidRPr="007A7A75">
              <w:rPr>
                <w:sz w:val="20"/>
                <w:szCs w:val="20"/>
              </w:rPr>
              <w:t>rti</w:t>
            </w:r>
            <w:r w:rsidR="00292339">
              <w:rPr>
                <w:sz w:val="20"/>
                <w:szCs w:val="20"/>
              </w:rPr>
              <w:t xml:space="preserve">cles of </w:t>
            </w:r>
            <w:r w:rsidR="00C933AE">
              <w:rPr>
                <w:sz w:val="20"/>
                <w:szCs w:val="20"/>
              </w:rPr>
              <w:t>i</w:t>
            </w:r>
            <w:r w:rsidR="00292339">
              <w:rPr>
                <w:sz w:val="20"/>
                <w:szCs w:val="20"/>
              </w:rPr>
              <w:t>ncorporation</w:t>
            </w:r>
            <w:r w:rsidR="00DD59A7">
              <w:rPr>
                <w:sz w:val="20"/>
                <w:szCs w:val="20"/>
              </w:rPr>
              <w:t xml:space="preserve">. </w:t>
            </w:r>
            <w:r w:rsidR="00292339">
              <w:rPr>
                <w:sz w:val="20"/>
                <w:szCs w:val="20"/>
              </w:rPr>
              <w:t>Ens</w:t>
            </w:r>
            <w:r w:rsidRPr="007A7A75">
              <w:rPr>
                <w:sz w:val="20"/>
                <w:szCs w:val="20"/>
              </w:rPr>
              <w:t>ure punctuation, capitalization and spelling are correct</w:t>
            </w:r>
            <w:r w:rsidR="00DD59A7">
              <w:rPr>
                <w:sz w:val="20"/>
                <w:szCs w:val="20"/>
              </w:rPr>
              <w:t xml:space="preserve">. </w:t>
            </w:r>
            <w:r w:rsidRPr="007A7A75">
              <w:rPr>
                <w:sz w:val="20"/>
                <w:szCs w:val="20"/>
              </w:rPr>
              <w:t>If the name that is currently listed in this field is not your organization’s legal name, contact the CDFI Fund through a Service Request</w:t>
            </w:r>
            <w:r w:rsidR="004D796C">
              <w:rPr>
                <w:sz w:val="20"/>
                <w:szCs w:val="20"/>
              </w:rPr>
              <w:t xml:space="preserve"> for correction</w:t>
            </w:r>
            <w:r w:rsidRPr="007A7A75">
              <w:rPr>
                <w:sz w:val="20"/>
                <w:szCs w:val="20"/>
              </w:rPr>
              <w:t>.</w:t>
            </w:r>
          </w:p>
          <w:p w:rsidRPr="007A7A75" w:rsidR="007A7A75" w:rsidP="00D130B4" w:rsidRDefault="007A7A75" w14:paraId="72B3602A" w14:textId="77777777">
            <w:pPr>
              <w:rPr>
                <w:sz w:val="20"/>
                <w:szCs w:val="20"/>
              </w:rPr>
            </w:pPr>
          </w:p>
          <w:p w:rsidRPr="007A7A75" w:rsidR="007A7A75" w:rsidP="004D796C" w:rsidRDefault="007A7A75" w14:paraId="72B3602B" w14:textId="37169C03">
            <w:pPr>
              <w:rPr>
                <w:sz w:val="20"/>
                <w:szCs w:val="20"/>
              </w:rPr>
            </w:pPr>
            <w:r w:rsidRPr="007A7A75">
              <w:rPr>
                <w:sz w:val="20"/>
                <w:szCs w:val="20"/>
              </w:rPr>
              <w:t xml:space="preserve">Organization name of the </w:t>
            </w:r>
            <w:r>
              <w:rPr>
                <w:sz w:val="20"/>
                <w:szCs w:val="20"/>
              </w:rPr>
              <w:t>Certified CDFI Applica</w:t>
            </w:r>
            <w:r w:rsidR="004D796C">
              <w:rPr>
                <w:sz w:val="20"/>
                <w:szCs w:val="20"/>
              </w:rPr>
              <w:t xml:space="preserve">nt </w:t>
            </w:r>
            <w:r>
              <w:rPr>
                <w:sz w:val="20"/>
                <w:szCs w:val="20"/>
              </w:rPr>
              <w:t>will be auto populated.</w:t>
            </w:r>
          </w:p>
        </w:tc>
        <w:tc>
          <w:tcPr>
            <w:tcW w:w="1255" w:type="dxa"/>
          </w:tcPr>
          <w:p w:rsidRPr="007A7A75" w:rsidR="007A7A75" w:rsidP="00D130B4" w:rsidRDefault="007A7A75" w14:paraId="72B3602C" w14:textId="77777777">
            <w:pPr>
              <w:rPr>
                <w:sz w:val="20"/>
                <w:szCs w:val="20"/>
              </w:rPr>
            </w:pPr>
            <w:proofErr w:type="gramStart"/>
            <w:r>
              <w:rPr>
                <w:sz w:val="20"/>
                <w:szCs w:val="20"/>
              </w:rPr>
              <w:t>Auto-populated</w:t>
            </w:r>
            <w:proofErr w:type="gramEnd"/>
          </w:p>
        </w:tc>
      </w:tr>
      <w:tr w:rsidRPr="007A7A75" w:rsidR="003B0EA6" w:rsidTr="0088781C" w14:paraId="72B36032" w14:textId="40896484">
        <w:tc>
          <w:tcPr>
            <w:tcW w:w="2245" w:type="dxa"/>
          </w:tcPr>
          <w:p w:rsidRPr="007A7A75" w:rsidR="007A7A75" w:rsidP="00A107BA" w:rsidRDefault="007A7A75" w14:paraId="72B3602E" w14:textId="77777777">
            <w:pPr>
              <w:numPr>
                <w:ilvl w:val="0"/>
                <w:numId w:val="1"/>
              </w:numPr>
              <w:ind w:left="240" w:hanging="270"/>
              <w:rPr>
                <w:sz w:val="20"/>
                <w:szCs w:val="20"/>
              </w:rPr>
            </w:pPr>
            <w:r>
              <w:rPr>
                <w:sz w:val="20"/>
                <w:szCs w:val="20"/>
              </w:rPr>
              <w:t>Address</w:t>
            </w:r>
          </w:p>
        </w:tc>
        <w:tc>
          <w:tcPr>
            <w:tcW w:w="1350" w:type="dxa"/>
          </w:tcPr>
          <w:p w:rsidRPr="007A7A75" w:rsidR="007A7A75" w:rsidP="00D130B4" w:rsidRDefault="007A7A75" w14:paraId="72B3602F" w14:textId="77777777">
            <w:pPr>
              <w:rPr>
                <w:sz w:val="20"/>
                <w:szCs w:val="20"/>
              </w:rPr>
            </w:pPr>
            <w:proofErr w:type="gramStart"/>
            <w:r w:rsidRPr="007A7A75">
              <w:rPr>
                <w:i/>
                <w:sz w:val="20"/>
                <w:szCs w:val="20"/>
              </w:rPr>
              <w:t>Auto-populated</w:t>
            </w:r>
            <w:proofErr w:type="gramEnd"/>
          </w:p>
        </w:tc>
        <w:tc>
          <w:tcPr>
            <w:tcW w:w="4500" w:type="dxa"/>
          </w:tcPr>
          <w:p w:rsidRPr="007A7A75" w:rsidR="007A7A75" w:rsidP="00D130B4" w:rsidRDefault="007A7A75" w14:paraId="72B36030" w14:textId="6851BDAE">
            <w:pPr>
              <w:rPr>
                <w:sz w:val="20"/>
                <w:szCs w:val="20"/>
              </w:rPr>
            </w:pPr>
            <w:r>
              <w:rPr>
                <w:sz w:val="20"/>
                <w:szCs w:val="20"/>
              </w:rPr>
              <w:t>If the address populating in this field is not correct, you will need to change it on your organizational record in AMIS</w:t>
            </w:r>
            <w:r w:rsidR="00486DCC">
              <w:rPr>
                <w:sz w:val="20"/>
                <w:szCs w:val="20"/>
              </w:rPr>
              <w:t xml:space="preserve">. </w:t>
            </w:r>
          </w:p>
        </w:tc>
        <w:tc>
          <w:tcPr>
            <w:tcW w:w="1255" w:type="dxa"/>
          </w:tcPr>
          <w:p w:rsidR="007A7A75" w:rsidP="00D130B4" w:rsidRDefault="007A7A75" w14:paraId="72B36031" w14:textId="77777777">
            <w:pPr>
              <w:rPr>
                <w:sz w:val="20"/>
                <w:szCs w:val="20"/>
              </w:rPr>
            </w:pPr>
            <w:proofErr w:type="gramStart"/>
            <w:r>
              <w:rPr>
                <w:sz w:val="20"/>
                <w:szCs w:val="20"/>
              </w:rPr>
              <w:t>Auto-populated</w:t>
            </w:r>
            <w:proofErr w:type="gramEnd"/>
          </w:p>
        </w:tc>
      </w:tr>
      <w:tr w:rsidRPr="007A7A75" w:rsidR="003B0EA6" w:rsidTr="0088781C" w14:paraId="72B36037" w14:textId="720E86EA">
        <w:tc>
          <w:tcPr>
            <w:tcW w:w="2245" w:type="dxa"/>
          </w:tcPr>
          <w:p w:rsidR="007A7A75" w:rsidP="00A107BA" w:rsidRDefault="007A7A75" w14:paraId="72B36033" w14:textId="77777777">
            <w:pPr>
              <w:numPr>
                <w:ilvl w:val="0"/>
                <w:numId w:val="1"/>
              </w:numPr>
              <w:ind w:left="240" w:hanging="270"/>
              <w:rPr>
                <w:sz w:val="20"/>
                <w:szCs w:val="20"/>
              </w:rPr>
            </w:pPr>
            <w:r>
              <w:rPr>
                <w:sz w:val="20"/>
                <w:szCs w:val="20"/>
              </w:rPr>
              <w:t>Financial Institution Type</w:t>
            </w:r>
          </w:p>
        </w:tc>
        <w:tc>
          <w:tcPr>
            <w:tcW w:w="1350" w:type="dxa"/>
          </w:tcPr>
          <w:p w:rsidRPr="007A7A75" w:rsidR="007A7A75" w:rsidP="00D130B4" w:rsidRDefault="007A7A75" w14:paraId="72B36034" w14:textId="77777777">
            <w:pPr>
              <w:rPr>
                <w:i/>
                <w:sz w:val="20"/>
                <w:szCs w:val="20"/>
              </w:rPr>
            </w:pPr>
            <w:proofErr w:type="gramStart"/>
            <w:r w:rsidRPr="007A7A75">
              <w:rPr>
                <w:i/>
                <w:sz w:val="20"/>
                <w:szCs w:val="20"/>
              </w:rPr>
              <w:t>Auto-populated</w:t>
            </w:r>
            <w:proofErr w:type="gramEnd"/>
          </w:p>
        </w:tc>
        <w:tc>
          <w:tcPr>
            <w:tcW w:w="4500" w:type="dxa"/>
          </w:tcPr>
          <w:p w:rsidR="007A7A75" w:rsidP="007B0171" w:rsidRDefault="007A7A75" w14:paraId="72B36035" w14:textId="77777777">
            <w:pPr>
              <w:rPr>
                <w:sz w:val="20"/>
                <w:szCs w:val="20"/>
              </w:rPr>
            </w:pPr>
            <w:r>
              <w:rPr>
                <w:sz w:val="20"/>
                <w:szCs w:val="20"/>
              </w:rPr>
              <w:t xml:space="preserve">Entity type of the Certified CDFI will be auto populated (e.g., bank/thrift, bank holding company, </w:t>
            </w:r>
            <w:proofErr w:type="spellStart"/>
            <w:r>
              <w:rPr>
                <w:sz w:val="20"/>
                <w:szCs w:val="20"/>
              </w:rPr>
              <w:t>cooperativ</w:t>
            </w:r>
            <w:r w:rsidR="007B0171">
              <w:rPr>
                <w:sz w:val="20"/>
                <w:szCs w:val="20"/>
              </w:rPr>
              <w:t>a</w:t>
            </w:r>
            <w:proofErr w:type="spellEnd"/>
            <w:r>
              <w:rPr>
                <w:sz w:val="20"/>
                <w:szCs w:val="20"/>
              </w:rPr>
              <w:t>, credit union, loan fund, venture capital.)</w:t>
            </w:r>
          </w:p>
        </w:tc>
        <w:tc>
          <w:tcPr>
            <w:tcW w:w="1255" w:type="dxa"/>
          </w:tcPr>
          <w:p w:rsidR="007A7A75" w:rsidP="00D130B4" w:rsidRDefault="007A7A75" w14:paraId="72B36036" w14:textId="77777777">
            <w:pPr>
              <w:rPr>
                <w:sz w:val="20"/>
                <w:szCs w:val="20"/>
              </w:rPr>
            </w:pPr>
            <w:proofErr w:type="gramStart"/>
            <w:r>
              <w:rPr>
                <w:sz w:val="20"/>
                <w:szCs w:val="20"/>
              </w:rPr>
              <w:t>Auto-populated</w:t>
            </w:r>
            <w:proofErr w:type="gramEnd"/>
          </w:p>
        </w:tc>
      </w:tr>
      <w:tr w:rsidRPr="007A7A75" w:rsidR="003B0EA6" w:rsidTr="0088781C" w14:paraId="72B3603C" w14:textId="21D1A966">
        <w:tc>
          <w:tcPr>
            <w:tcW w:w="2245" w:type="dxa"/>
          </w:tcPr>
          <w:p w:rsidR="007A7A75" w:rsidP="00A107BA" w:rsidRDefault="007A7A75" w14:paraId="72B36038" w14:textId="77777777">
            <w:pPr>
              <w:numPr>
                <w:ilvl w:val="0"/>
                <w:numId w:val="1"/>
              </w:numPr>
              <w:ind w:left="240" w:hanging="270"/>
              <w:rPr>
                <w:sz w:val="20"/>
                <w:szCs w:val="20"/>
              </w:rPr>
            </w:pPr>
            <w:r>
              <w:rPr>
                <w:sz w:val="20"/>
                <w:szCs w:val="20"/>
              </w:rPr>
              <w:t>Certification Number</w:t>
            </w:r>
          </w:p>
        </w:tc>
        <w:tc>
          <w:tcPr>
            <w:tcW w:w="1350" w:type="dxa"/>
          </w:tcPr>
          <w:p w:rsidRPr="007A7A75" w:rsidR="007A7A75" w:rsidP="00D130B4" w:rsidRDefault="007A7A75" w14:paraId="72B36039" w14:textId="77777777">
            <w:pPr>
              <w:rPr>
                <w:i/>
                <w:sz w:val="20"/>
                <w:szCs w:val="20"/>
              </w:rPr>
            </w:pPr>
            <w:proofErr w:type="gramStart"/>
            <w:r w:rsidRPr="007A7A75">
              <w:rPr>
                <w:i/>
                <w:sz w:val="20"/>
                <w:szCs w:val="20"/>
              </w:rPr>
              <w:t>Auto-populated</w:t>
            </w:r>
            <w:proofErr w:type="gramEnd"/>
          </w:p>
        </w:tc>
        <w:tc>
          <w:tcPr>
            <w:tcW w:w="4500" w:type="dxa"/>
          </w:tcPr>
          <w:p w:rsidR="007A7A75" w:rsidP="00D130B4" w:rsidRDefault="007A7A75" w14:paraId="72B3603A" w14:textId="77777777">
            <w:pPr>
              <w:rPr>
                <w:sz w:val="20"/>
                <w:szCs w:val="20"/>
              </w:rPr>
            </w:pPr>
            <w:r>
              <w:rPr>
                <w:sz w:val="20"/>
                <w:szCs w:val="20"/>
              </w:rPr>
              <w:t>If the Certification number populating in this field is not correct, you will need to change it on your organizational record in AMIS.</w:t>
            </w:r>
          </w:p>
        </w:tc>
        <w:tc>
          <w:tcPr>
            <w:tcW w:w="1255" w:type="dxa"/>
          </w:tcPr>
          <w:p w:rsidR="007A7A75" w:rsidP="00D130B4" w:rsidRDefault="007A7A75" w14:paraId="72B3603B" w14:textId="77777777">
            <w:pPr>
              <w:rPr>
                <w:sz w:val="20"/>
                <w:szCs w:val="20"/>
              </w:rPr>
            </w:pPr>
            <w:proofErr w:type="gramStart"/>
            <w:r>
              <w:rPr>
                <w:sz w:val="20"/>
                <w:szCs w:val="20"/>
              </w:rPr>
              <w:t>Auto-populated</w:t>
            </w:r>
            <w:proofErr w:type="gramEnd"/>
          </w:p>
        </w:tc>
      </w:tr>
      <w:tr w:rsidRPr="007A7A75" w:rsidR="003B0EA6" w:rsidTr="0088781C" w14:paraId="72B36041" w14:textId="112C8392">
        <w:tc>
          <w:tcPr>
            <w:tcW w:w="2245" w:type="dxa"/>
          </w:tcPr>
          <w:p w:rsidR="007A7A75" w:rsidP="00A107BA" w:rsidRDefault="007A7A75" w14:paraId="72B3603D" w14:textId="77777777">
            <w:pPr>
              <w:numPr>
                <w:ilvl w:val="0"/>
                <w:numId w:val="1"/>
              </w:numPr>
              <w:ind w:left="240" w:hanging="270"/>
              <w:rPr>
                <w:sz w:val="20"/>
                <w:szCs w:val="20"/>
              </w:rPr>
            </w:pPr>
            <w:r>
              <w:rPr>
                <w:sz w:val="20"/>
                <w:szCs w:val="20"/>
              </w:rPr>
              <w:t>Name of Regulator</w:t>
            </w:r>
          </w:p>
        </w:tc>
        <w:tc>
          <w:tcPr>
            <w:tcW w:w="1350" w:type="dxa"/>
          </w:tcPr>
          <w:p w:rsidRPr="007A7A75" w:rsidR="007A7A75" w:rsidP="00D130B4" w:rsidRDefault="007A7A75" w14:paraId="72B3603E" w14:textId="5F5F7118">
            <w:pPr>
              <w:rPr>
                <w:i/>
                <w:sz w:val="20"/>
                <w:szCs w:val="20"/>
              </w:rPr>
            </w:pPr>
            <w:r>
              <w:rPr>
                <w:i/>
                <w:sz w:val="20"/>
                <w:szCs w:val="20"/>
              </w:rPr>
              <w:t xml:space="preserve">FDIC, FRB, NCUA, OCC, </w:t>
            </w:r>
            <w:r w:rsidR="003B0EA6">
              <w:rPr>
                <w:i/>
                <w:sz w:val="20"/>
                <w:szCs w:val="20"/>
              </w:rPr>
              <w:t xml:space="preserve">COSSEC, </w:t>
            </w:r>
            <w:r>
              <w:rPr>
                <w:i/>
                <w:sz w:val="20"/>
                <w:szCs w:val="20"/>
              </w:rPr>
              <w:t>Other ______</w:t>
            </w:r>
          </w:p>
        </w:tc>
        <w:tc>
          <w:tcPr>
            <w:tcW w:w="4500" w:type="dxa"/>
          </w:tcPr>
          <w:p w:rsidR="007A7A75" w:rsidP="00E315F0" w:rsidRDefault="00E315F0" w14:paraId="72B3603F" w14:textId="30DD33AA">
            <w:pPr>
              <w:rPr>
                <w:sz w:val="20"/>
                <w:szCs w:val="20"/>
              </w:rPr>
            </w:pPr>
            <w:r>
              <w:rPr>
                <w:sz w:val="20"/>
                <w:szCs w:val="20"/>
              </w:rPr>
              <w:t xml:space="preserve">Applicable to </w:t>
            </w:r>
            <w:r w:rsidR="007A7A75">
              <w:rPr>
                <w:sz w:val="20"/>
                <w:szCs w:val="20"/>
              </w:rPr>
              <w:t>Applicants that are federally insured banks, thrifts or credit unions</w:t>
            </w:r>
            <w:r w:rsidR="00AA2769">
              <w:rPr>
                <w:sz w:val="20"/>
                <w:szCs w:val="20"/>
              </w:rPr>
              <w:t>.</w:t>
            </w:r>
          </w:p>
        </w:tc>
        <w:tc>
          <w:tcPr>
            <w:tcW w:w="1255" w:type="dxa"/>
          </w:tcPr>
          <w:p w:rsidR="007A7A75" w:rsidP="00D130B4" w:rsidRDefault="007A7A75" w14:paraId="72B36040" w14:textId="77777777">
            <w:pPr>
              <w:rPr>
                <w:sz w:val="20"/>
                <w:szCs w:val="20"/>
              </w:rPr>
            </w:pPr>
            <w:proofErr w:type="gramStart"/>
            <w:r>
              <w:rPr>
                <w:sz w:val="20"/>
                <w:szCs w:val="20"/>
              </w:rPr>
              <w:t>Auto-populated</w:t>
            </w:r>
            <w:proofErr w:type="gramEnd"/>
          </w:p>
        </w:tc>
      </w:tr>
      <w:tr w:rsidRPr="007A7A75" w:rsidR="003B0EA6" w:rsidTr="0088781C" w14:paraId="72B36046" w14:textId="1B3FEA62">
        <w:tc>
          <w:tcPr>
            <w:tcW w:w="2245" w:type="dxa"/>
          </w:tcPr>
          <w:p w:rsidR="007A7A75" w:rsidP="00A107BA" w:rsidRDefault="003B0EA6" w14:paraId="72B36042" w14:textId="3BD79594">
            <w:pPr>
              <w:numPr>
                <w:ilvl w:val="0"/>
                <w:numId w:val="1"/>
              </w:numPr>
              <w:ind w:left="240" w:hanging="270"/>
              <w:rPr>
                <w:sz w:val="20"/>
                <w:szCs w:val="20"/>
              </w:rPr>
            </w:pPr>
            <w:r>
              <w:rPr>
                <w:sz w:val="20"/>
                <w:szCs w:val="20"/>
              </w:rPr>
              <w:t xml:space="preserve">Federal Deposit Insurance </w:t>
            </w:r>
            <w:r w:rsidR="006E517F">
              <w:rPr>
                <w:sz w:val="20"/>
                <w:szCs w:val="20"/>
              </w:rPr>
              <w:t>C</w:t>
            </w:r>
            <w:r>
              <w:rPr>
                <w:sz w:val="20"/>
                <w:szCs w:val="20"/>
              </w:rPr>
              <w:t>orporation (</w:t>
            </w:r>
            <w:r w:rsidR="007A7A75">
              <w:rPr>
                <w:sz w:val="20"/>
                <w:szCs w:val="20"/>
              </w:rPr>
              <w:t>FDIC</w:t>
            </w:r>
            <w:r>
              <w:rPr>
                <w:sz w:val="20"/>
                <w:szCs w:val="20"/>
              </w:rPr>
              <w:t>)</w:t>
            </w:r>
            <w:r w:rsidR="007A7A75">
              <w:rPr>
                <w:sz w:val="20"/>
                <w:szCs w:val="20"/>
              </w:rPr>
              <w:t xml:space="preserve"> Certificate Number, if applicable</w:t>
            </w:r>
          </w:p>
        </w:tc>
        <w:tc>
          <w:tcPr>
            <w:tcW w:w="1350" w:type="dxa"/>
          </w:tcPr>
          <w:p w:rsidR="007A7A75" w:rsidP="00D130B4" w:rsidRDefault="007A7A75" w14:paraId="72B36043" w14:textId="77777777">
            <w:pPr>
              <w:rPr>
                <w:i/>
                <w:sz w:val="20"/>
                <w:szCs w:val="20"/>
              </w:rPr>
            </w:pPr>
            <w:proofErr w:type="gramStart"/>
            <w:r w:rsidRPr="007A7A75">
              <w:rPr>
                <w:i/>
                <w:sz w:val="20"/>
                <w:szCs w:val="20"/>
              </w:rPr>
              <w:t>Auto-populated</w:t>
            </w:r>
            <w:proofErr w:type="gramEnd"/>
          </w:p>
        </w:tc>
        <w:tc>
          <w:tcPr>
            <w:tcW w:w="4500" w:type="dxa"/>
          </w:tcPr>
          <w:p w:rsidR="007A7A75" w:rsidP="00D130B4" w:rsidRDefault="007A7A75" w14:paraId="72B36044" w14:textId="43EE9CF0">
            <w:pPr>
              <w:rPr>
                <w:sz w:val="20"/>
                <w:szCs w:val="20"/>
              </w:rPr>
            </w:pPr>
            <w:r>
              <w:rPr>
                <w:sz w:val="20"/>
                <w:szCs w:val="20"/>
              </w:rPr>
              <w:t>Applicable to Applicants that are federally insured depository institutions</w:t>
            </w:r>
            <w:r w:rsidR="00AA2769">
              <w:rPr>
                <w:sz w:val="20"/>
                <w:szCs w:val="20"/>
              </w:rPr>
              <w:t>.</w:t>
            </w:r>
          </w:p>
        </w:tc>
        <w:tc>
          <w:tcPr>
            <w:tcW w:w="1255" w:type="dxa"/>
          </w:tcPr>
          <w:p w:rsidR="007A7A75" w:rsidP="00D130B4" w:rsidRDefault="007A7A75" w14:paraId="72B36045" w14:textId="77777777">
            <w:pPr>
              <w:rPr>
                <w:sz w:val="20"/>
                <w:szCs w:val="20"/>
              </w:rPr>
            </w:pPr>
            <w:proofErr w:type="gramStart"/>
            <w:r>
              <w:rPr>
                <w:sz w:val="20"/>
                <w:szCs w:val="20"/>
              </w:rPr>
              <w:t>Auto-populated</w:t>
            </w:r>
            <w:proofErr w:type="gramEnd"/>
          </w:p>
        </w:tc>
      </w:tr>
      <w:tr w:rsidRPr="007A7A75" w:rsidR="003B0EA6" w:rsidTr="0088781C" w14:paraId="72B3604B" w14:textId="627EBC53">
        <w:tc>
          <w:tcPr>
            <w:tcW w:w="2245" w:type="dxa"/>
          </w:tcPr>
          <w:p w:rsidR="007A7A75" w:rsidP="00A107BA" w:rsidRDefault="004D796C" w14:paraId="72B36047" w14:textId="77777777">
            <w:pPr>
              <w:numPr>
                <w:ilvl w:val="0"/>
                <w:numId w:val="1"/>
              </w:numPr>
              <w:ind w:left="240" w:hanging="270"/>
              <w:rPr>
                <w:sz w:val="20"/>
                <w:szCs w:val="20"/>
              </w:rPr>
            </w:pPr>
            <w:r>
              <w:rPr>
                <w:sz w:val="20"/>
                <w:szCs w:val="20"/>
              </w:rPr>
              <w:t>National Credit Union Administration (</w:t>
            </w:r>
            <w:r w:rsidR="00C527B8">
              <w:rPr>
                <w:sz w:val="20"/>
                <w:szCs w:val="20"/>
              </w:rPr>
              <w:t>NCUA</w:t>
            </w:r>
            <w:r>
              <w:rPr>
                <w:sz w:val="20"/>
                <w:szCs w:val="20"/>
              </w:rPr>
              <w:t>)</w:t>
            </w:r>
            <w:r w:rsidR="00C527B8">
              <w:rPr>
                <w:sz w:val="20"/>
                <w:szCs w:val="20"/>
              </w:rPr>
              <w:t xml:space="preserve"> Certificate Number, if applicable</w:t>
            </w:r>
          </w:p>
        </w:tc>
        <w:tc>
          <w:tcPr>
            <w:tcW w:w="1350" w:type="dxa"/>
          </w:tcPr>
          <w:p w:rsidRPr="007A7A75" w:rsidR="007A7A75" w:rsidP="00D130B4" w:rsidRDefault="00C527B8" w14:paraId="72B36048" w14:textId="77777777">
            <w:pPr>
              <w:rPr>
                <w:i/>
                <w:sz w:val="20"/>
                <w:szCs w:val="20"/>
              </w:rPr>
            </w:pPr>
            <w:proofErr w:type="gramStart"/>
            <w:r w:rsidRPr="007A7A75">
              <w:rPr>
                <w:i/>
                <w:sz w:val="20"/>
                <w:szCs w:val="20"/>
              </w:rPr>
              <w:t>Auto-populated</w:t>
            </w:r>
            <w:proofErr w:type="gramEnd"/>
          </w:p>
        </w:tc>
        <w:tc>
          <w:tcPr>
            <w:tcW w:w="4500" w:type="dxa"/>
          </w:tcPr>
          <w:p w:rsidR="007A7A75" w:rsidP="00D130B4" w:rsidRDefault="00C527B8" w14:paraId="72B36049" w14:textId="77777777">
            <w:pPr>
              <w:rPr>
                <w:sz w:val="20"/>
                <w:szCs w:val="20"/>
              </w:rPr>
            </w:pPr>
            <w:r>
              <w:rPr>
                <w:sz w:val="20"/>
                <w:szCs w:val="20"/>
              </w:rPr>
              <w:t>Applicable to Applicants that are NCUA Institutions</w:t>
            </w:r>
            <w:r w:rsidR="004D796C">
              <w:rPr>
                <w:sz w:val="20"/>
                <w:szCs w:val="20"/>
              </w:rPr>
              <w:t>.</w:t>
            </w:r>
          </w:p>
        </w:tc>
        <w:tc>
          <w:tcPr>
            <w:tcW w:w="1255" w:type="dxa"/>
          </w:tcPr>
          <w:p w:rsidR="007A7A75" w:rsidP="00D130B4" w:rsidRDefault="00C527B8" w14:paraId="72B3604A" w14:textId="77777777">
            <w:pPr>
              <w:rPr>
                <w:sz w:val="20"/>
                <w:szCs w:val="20"/>
              </w:rPr>
            </w:pPr>
            <w:proofErr w:type="gramStart"/>
            <w:r>
              <w:rPr>
                <w:sz w:val="20"/>
                <w:szCs w:val="20"/>
              </w:rPr>
              <w:t>Auto-populated</w:t>
            </w:r>
            <w:proofErr w:type="gramEnd"/>
          </w:p>
        </w:tc>
      </w:tr>
      <w:tr w:rsidRPr="007A7A75" w:rsidR="003B0EA6" w:rsidTr="0088781C" w14:paraId="72B36058" w14:textId="52CDD4E8">
        <w:tc>
          <w:tcPr>
            <w:tcW w:w="2245" w:type="dxa"/>
          </w:tcPr>
          <w:p w:rsidR="00D95349" w:rsidP="00A107BA" w:rsidRDefault="000F23DB" w14:paraId="72B3604C" w14:textId="0C4ED392">
            <w:pPr>
              <w:numPr>
                <w:ilvl w:val="0"/>
                <w:numId w:val="1"/>
              </w:numPr>
              <w:ind w:left="240" w:hanging="270"/>
              <w:rPr>
                <w:sz w:val="20"/>
                <w:szCs w:val="20"/>
              </w:rPr>
            </w:pPr>
            <w:r>
              <w:rPr>
                <w:sz w:val="20"/>
                <w:szCs w:val="20"/>
              </w:rPr>
              <w:t>Minority</w:t>
            </w:r>
            <w:r w:rsidR="00D95349">
              <w:rPr>
                <w:sz w:val="20"/>
                <w:szCs w:val="20"/>
              </w:rPr>
              <w:t xml:space="preserve"> Depository Institution (MDI)</w:t>
            </w:r>
          </w:p>
        </w:tc>
        <w:tc>
          <w:tcPr>
            <w:tcW w:w="1350" w:type="dxa"/>
          </w:tcPr>
          <w:p w:rsidRPr="00C527B8" w:rsidR="00D95349" w:rsidP="00283567" w:rsidRDefault="00D95349" w14:paraId="72B3604D" w14:textId="77777777">
            <w:pPr>
              <w:rPr>
                <w:i/>
                <w:sz w:val="20"/>
                <w:szCs w:val="20"/>
              </w:rPr>
            </w:pPr>
            <w:r w:rsidRPr="00B276FC">
              <w:rPr>
                <w:i/>
                <w:sz w:val="20"/>
                <w:szCs w:val="20"/>
              </w:rPr>
              <w:t>Yes/No</w:t>
            </w:r>
          </w:p>
        </w:tc>
        <w:tc>
          <w:tcPr>
            <w:tcW w:w="4500" w:type="dxa"/>
          </w:tcPr>
          <w:p w:rsidRPr="00B276FC" w:rsidR="00D95349" w:rsidP="00D95349" w:rsidRDefault="00D95349" w14:paraId="72B3604E" w14:textId="478C6FD6">
            <w:pPr>
              <w:rPr>
                <w:sz w:val="20"/>
                <w:szCs w:val="20"/>
              </w:rPr>
            </w:pPr>
            <w:r w:rsidRPr="00B276FC">
              <w:rPr>
                <w:sz w:val="20"/>
                <w:szCs w:val="20"/>
              </w:rPr>
              <w:t xml:space="preserve">Applicable to Applicants that are an institution classified, as of 12/31/2021, as a </w:t>
            </w:r>
            <w:r w:rsidR="000F23DB">
              <w:rPr>
                <w:sz w:val="20"/>
                <w:szCs w:val="20"/>
              </w:rPr>
              <w:t>Minority</w:t>
            </w:r>
            <w:r w:rsidRPr="00B276FC">
              <w:rPr>
                <w:sz w:val="20"/>
                <w:szCs w:val="20"/>
              </w:rPr>
              <w:t xml:space="preserve"> Depository Institution, as defined in section 308(b) of the Financial Institutions Reform, Recovery, and Enforcement Act of 1989 (12 U.S.C. 1463 note), or otherwise considered to be a </w:t>
            </w:r>
            <w:r w:rsidR="000F23DB">
              <w:rPr>
                <w:sz w:val="20"/>
                <w:szCs w:val="20"/>
              </w:rPr>
              <w:t>Minority</w:t>
            </w:r>
            <w:r w:rsidRPr="00B276FC">
              <w:rPr>
                <w:sz w:val="20"/>
                <w:szCs w:val="20"/>
              </w:rPr>
              <w:t xml:space="preserve"> </w:t>
            </w:r>
            <w:r w:rsidR="009003FD">
              <w:rPr>
                <w:sz w:val="20"/>
                <w:szCs w:val="20"/>
              </w:rPr>
              <w:t>D</w:t>
            </w:r>
            <w:r w:rsidRPr="00B276FC">
              <w:rPr>
                <w:sz w:val="20"/>
                <w:szCs w:val="20"/>
              </w:rPr>
              <w:t xml:space="preserve">epository </w:t>
            </w:r>
            <w:r w:rsidR="009003FD">
              <w:rPr>
                <w:sz w:val="20"/>
                <w:szCs w:val="20"/>
              </w:rPr>
              <w:lastRenderedPageBreak/>
              <w:t>I</w:t>
            </w:r>
            <w:r w:rsidRPr="00B276FC">
              <w:rPr>
                <w:sz w:val="20"/>
                <w:szCs w:val="20"/>
              </w:rPr>
              <w:t>nstitution by the appropriate Federal banking agency, as defined in section 3 of the Federal Deposit Insurance Act (12 U.S.C. 1813), or by the National Credit Union Administration.</w:t>
            </w:r>
          </w:p>
          <w:p w:rsidRPr="00B276FC" w:rsidR="00D95349" w:rsidP="00D95349" w:rsidRDefault="00D95349" w14:paraId="72B3604F" w14:textId="77777777">
            <w:pPr>
              <w:rPr>
                <w:sz w:val="20"/>
                <w:szCs w:val="20"/>
              </w:rPr>
            </w:pPr>
          </w:p>
          <w:p w:rsidRPr="00B276FC" w:rsidR="00D95349" w:rsidP="00D95349" w:rsidRDefault="00D95349" w14:paraId="72B36050" w14:textId="77777777">
            <w:pPr>
              <w:rPr>
                <w:sz w:val="20"/>
                <w:szCs w:val="20"/>
              </w:rPr>
            </w:pPr>
            <w:r w:rsidRPr="00B276FC">
              <w:rPr>
                <w:sz w:val="20"/>
                <w:szCs w:val="20"/>
              </w:rPr>
              <w:t>For additional information see:</w:t>
            </w:r>
          </w:p>
          <w:p w:rsidRPr="00B276FC" w:rsidR="00D95349" w:rsidP="00D95349" w:rsidRDefault="00D95349" w14:paraId="72B36051" w14:textId="77777777">
            <w:pPr>
              <w:rPr>
                <w:sz w:val="20"/>
                <w:szCs w:val="20"/>
              </w:rPr>
            </w:pPr>
          </w:p>
          <w:p w:rsidRPr="00B276FC" w:rsidR="00D95349" w:rsidP="00D95349" w:rsidRDefault="00D95349" w14:paraId="72B36052" w14:textId="77777777">
            <w:pPr>
              <w:rPr>
                <w:b/>
                <w:sz w:val="20"/>
                <w:szCs w:val="20"/>
              </w:rPr>
            </w:pPr>
            <w:r w:rsidRPr="00B276FC">
              <w:rPr>
                <w:b/>
                <w:sz w:val="20"/>
                <w:szCs w:val="20"/>
              </w:rPr>
              <w:t>FDIC</w:t>
            </w:r>
          </w:p>
          <w:p w:rsidRPr="00B276FC" w:rsidR="00D95349" w:rsidP="00D95349" w:rsidRDefault="008B1783" w14:paraId="72B36053" w14:textId="17FDDDB7">
            <w:pPr>
              <w:rPr>
                <w:sz w:val="20"/>
                <w:szCs w:val="20"/>
              </w:rPr>
            </w:pPr>
            <w:hyperlink w:history="1" r:id="rId26">
              <w:r w:rsidRPr="002C5742" w:rsidR="00046096">
                <w:rPr>
                  <w:rStyle w:val="Hyperlink"/>
                  <w:sz w:val="20"/>
                  <w:szCs w:val="20"/>
                </w:rPr>
                <w:t>https://www.fdic.gov/regulations/resources/</w:t>
              </w:r>
              <w:r w:rsidR="000F23DB">
                <w:rPr>
                  <w:rStyle w:val="Hyperlink"/>
                  <w:sz w:val="20"/>
                  <w:szCs w:val="20"/>
                </w:rPr>
                <w:t>Minority</w:t>
              </w:r>
              <w:r w:rsidRPr="002C5742" w:rsidR="00046096">
                <w:rPr>
                  <w:rStyle w:val="Hyperlink"/>
                  <w:sz w:val="20"/>
                  <w:szCs w:val="20"/>
                </w:rPr>
                <w:t>/mdi-definition.html</w:t>
              </w:r>
            </w:hyperlink>
          </w:p>
          <w:p w:rsidRPr="00B276FC" w:rsidR="00D95349" w:rsidP="00D95349" w:rsidRDefault="00D95349" w14:paraId="72B36054" w14:textId="77777777">
            <w:pPr>
              <w:rPr>
                <w:sz w:val="20"/>
                <w:szCs w:val="20"/>
              </w:rPr>
            </w:pPr>
          </w:p>
          <w:p w:rsidRPr="00B276FC" w:rsidR="00D95349" w:rsidP="00D95349" w:rsidRDefault="00D95349" w14:paraId="72B36055" w14:textId="77777777">
            <w:pPr>
              <w:rPr>
                <w:b/>
                <w:sz w:val="20"/>
                <w:szCs w:val="20"/>
              </w:rPr>
            </w:pPr>
            <w:r w:rsidRPr="00B276FC">
              <w:rPr>
                <w:b/>
                <w:sz w:val="20"/>
                <w:szCs w:val="20"/>
              </w:rPr>
              <w:t>NCUA</w:t>
            </w:r>
          </w:p>
          <w:p w:rsidR="00D95349" w:rsidP="00283567" w:rsidRDefault="008B1783" w14:paraId="72B36056" w14:textId="14ABFBBA">
            <w:pPr>
              <w:rPr>
                <w:sz w:val="20"/>
                <w:szCs w:val="20"/>
              </w:rPr>
            </w:pPr>
            <w:hyperlink w:history="1" r:id="rId27">
              <w:r w:rsidRPr="00B276FC" w:rsidR="00D95349">
                <w:rPr>
                  <w:rStyle w:val="CommentTextChar"/>
                </w:rPr>
                <w:t>https://www.ncua.gov/support-services/credit-union-resources-expansion/resources/</w:t>
              </w:r>
              <w:r w:rsidR="000F23DB">
                <w:rPr>
                  <w:rStyle w:val="CommentTextChar"/>
                </w:rPr>
                <w:t>Minority</w:t>
              </w:r>
              <w:r w:rsidRPr="00B276FC" w:rsidR="00D95349">
                <w:rPr>
                  <w:rStyle w:val="CommentTextChar"/>
                </w:rPr>
                <w:t>-depository-institution-preservation/mdi</w:t>
              </w:r>
            </w:hyperlink>
          </w:p>
        </w:tc>
        <w:tc>
          <w:tcPr>
            <w:tcW w:w="1255" w:type="dxa"/>
          </w:tcPr>
          <w:p w:rsidR="00D95349" w:rsidP="00283567" w:rsidRDefault="00D95349" w14:paraId="72B36057" w14:textId="77777777">
            <w:pPr>
              <w:rPr>
                <w:sz w:val="20"/>
                <w:szCs w:val="20"/>
              </w:rPr>
            </w:pPr>
            <w:r>
              <w:rPr>
                <w:sz w:val="20"/>
                <w:szCs w:val="20"/>
              </w:rPr>
              <w:lastRenderedPageBreak/>
              <w:t>Picklist</w:t>
            </w:r>
          </w:p>
        </w:tc>
      </w:tr>
      <w:tr w:rsidRPr="007A7A75" w:rsidR="003B0EA6" w:rsidTr="0088781C" w14:paraId="72B3605F" w14:textId="421E57B9">
        <w:tc>
          <w:tcPr>
            <w:tcW w:w="2245" w:type="dxa"/>
          </w:tcPr>
          <w:p w:rsidRPr="007A7A75" w:rsidR="00C527B8" w:rsidP="00A107BA" w:rsidRDefault="00C527B8" w14:paraId="72B36059" w14:textId="77777777">
            <w:pPr>
              <w:numPr>
                <w:ilvl w:val="0"/>
                <w:numId w:val="1"/>
              </w:numPr>
              <w:ind w:left="240" w:hanging="270"/>
              <w:rPr>
                <w:sz w:val="20"/>
                <w:szCs w:val="20"/>
              </w:rPr>
            </w:pPr>
            <w:r>
              <w:rPr>
                <w:sz w:val="20"/>
                <w:szCs w:val="20"/>
              </w:rPr>
              <w:t>Employer Identification Number (EIN)</w:t>
            </w:r>
          </w:p>
        </w:tc>
        <w:tc>
          <w:tcPr>
            <w:tcW w:w="1350" w:type="dxa"/>
          </w:tcPr>
          <w:p w:rsidRPr="00C527B8" w:rsidR="00C527B8" w:rsidP="00283567" w:rsidRDefault="00C527B8" w14:paraId="72B3605A" w14:textId="77777777">
            <w:pPr>
              <w:rPr>
                <w:i/>
                <w:sz w:val="20"/>
                <w:szCs w:val="20"/>
              </w:rPr>
            </w:pPr>
            <w:proofErr w:type="gramStart"/>
            <w:r w:rsidRPr="00C527B8">
              <w:rPr>
                <w:i/>
                <w:sz w:val="20"/>
                <w:szCs w:val="20"/>
              </w:rPr>
              <w:t>Auto-populated</w:t>
            </w:r>
            <w:proofErr w:type="gramEnd"/>
          </w:p>
        </w:tc>
        <w:tc>
          <w:tcPr>
            <w:tcW w:w="4500" w:type="dxa"/>
          </w:tcPr>
          <w:p w:rsidR="00C527B8" w:rsidP="00283567" w:rsidRDefault="00584CC7" w14:paraId="72B3605B" w14:textId="4D73BECE">
            <w:pPr>
              <w:rPr>
                <w:sz w:val="20"/>
                <w:szCs w:val="20"/>
              </w:rPr>
            </w:pPr>
            <w:r>
              <w:rPr>
                <w:sz w:val="20"/>
                <w:szCs w:val="20"/>
              </w:rPr>
              <w:t>Must match what i</w:t>
            </w:r>
            <w:r w:rsidR="00C527B8">
              <w:rPr>
                <w:sz w:val="20"/>
                <w:szCs w:val="20"/>
              </w:rPr>
              <w:t>s on your SF-424 in Grants.gov.</w:t>
            </w:r>
          </w:p>
          <w:p w:rsidR="00C527B8" w:rsidP="00283567" w:rsidRDefault="00C527B8" w14:paraId="72B3605C" w14:textId="77777777">
            <w:pPr>
              <w:rPr>
                <w:sz w:val="20"/>
                <w:szCs w:val="20"/>
              </w:rPr>
            </w:pPr>
          </w:p>
          <w:p w:rsidRPr="007A7A75" w:rsidR="00C527B8" w:rsidP="00283567" w:rsidRDefault="00C527B8" w14:paraId="72B3605D" w14:textId="77777777">
            <w:pPr>
              <w:rPr>
                <w:sz w:val="20"/>
                <w:szCs w:val="20"/>
              </w:rPr>
            </w:pPr>
          </w:p>
        </w:tc>
        <w:tc>
          <w:tcPr>
            <w:tcW w:w="1255" w:type="dxa"/>
          </w:tcPr>
          <w:p w:rsidR="00C527B8" w:rsidP="00283567" w:rsidRDefault="00C527B8" w14:paraId="72B3605E" w14:textId="77777777">
            <w:pPr>
              <w:rPr>
                <w:sz w:val="20"/>
                <w:szCs w:val="20"/>
              </w:rPr>
            </w:pPr>
            <w:proofErr w:type="gramStart"/>
            <w:r>
              <w:rPr>
                <w:sz w:val="20"/>
                <w:szCs w:val="20"/>
              </w:rPr>
              <w:t>Auto-populated</w:t>
            </w:r>
            <w:proofErr w:type="gramEnd"/>
          </w:p>
        </w:tc>
      </w:tr>
      <w:tr w:rsidRPr="007A7A75" w:rsidR="003B0EA6" w:rsidTr="0088781C" w14:paraId="72B36064" w14:textId="60868474">
        <w:tc>
          <w:tcPr>
            <w:tcW w:w="2245" w:type="dxa"/>
          </w:tcPr>
          <w:p w:rsidRPr="00CC03D5" w:rsidR="00CC03D5" w:rsidP="00A107BA" w:rsidRDefault="00CC03D5" w14:paraId="72B36060" w14:textId="23944988">
            <w:pPr>
              <w:numPr>
                <w:ilvl w:val="0"/>
                <w:numId w:val="1"/>
              </w:numPr>
              <w:ind w:left="240" w:hanging="270"/>
              <w:rPr>
                <w:sz w:val="20"/>
                <w:szCs w:val="20"/>
              </w:rPr>
            </w:pPr>
            <w:r>
              <w:rPr>
                <w:sz w:val="20"/>
                <w:szCs w:val="20"/>
              </w:rPr>
              <w:t>Unique Entity Identifier (UEI) Number</w:t>
            </w:r>
          </w:p>
        </w:tc>
        <w:tc>
          <w:tcPr>
            <w:tcW w:w="1350" w:type="dxa"/>
          </w:tcPr>
          <w:p w:rsidRPr="006E517F" w:rsidR="00C527B8" w:rsidP="00283567" w:rsidRDefault="00CC4BB3" w14:paraId="72B36061" w14:textId="77777777">
            <w:pPr>
              <w:rPr>
                <w:i/>
                <w:sz w:val="20"/>
                <w:szCs w:val="20"/>
              </w:rPr>
            </w:pPr>
            <w:proofErr w:type="gramStart"/>
            <w:r w:rsidRPr="006E517F">
              <w:rPr>
                <w:i/>
                <w:sz w:val="20"/>
                <w:szCs w:val="20"/>
              </w:rPr>
              <w:t>Auto-populated</w:t>
            </w:r>
            <w:proofErr w:type="gramEnd"/>
          </w:p>
        </w:tc>
        <w:tc>
          <w:tcPr>
            <w:tcW w:w="4500" w:type="dxa"/>
          </w:tcPr>
          <w:p w:rsidRPr="006E517F" w:rsidR="00CC4BB3" w:rsidP="00283567" w:rsidRDefault="00CC4BB3" w14:paraId="09381F53" w14:textId="77777777">
            <w:pPr>
              <w:rPr>
                <w:sz w:val="20"/>
                <w:szCs w:val="20"/>
              </w:rPr>
            </w:pPr>
            <w:r w:rsidRPr="006E517F">
              <w:rPr>
                <w:sz w:val="20"/>
                <w:szCs w:val="20"/>
              </w:rPr>
              <w:t>Must match what is on your SF-424 in Grants.gov.</w:t>
            </w:r>
          </w:p>
          <w:p w:rsidRPr="006E517F" w:rsidR="006E517F" w:rsidP="00283567" w:rsidRDefault="006E517F" w14:paraId="7DABB456" w14:textId="77777777">
            <w:pPr>
              <w:rPr>
                <w:sz w:val="20"/>
                <w:szCs w:val="20"/>
              </w:rPr>
            </w:pPr>
          </w:p>
          <w:p w:rsidRPr="006E517F" w:rsidR="006E517F" w:rsidP="003A0BA8" w:rsidRDefault="007D2EBD" w14:paraId="72B36062" w14:textId="2676D2ED">
            <w:pPr>
              <w:rPr>
                <w:rFonts w:cstheme="minorHAnsi"/>
                <w:sz w:val="20"/>
                <w:szCs w:val="20"/>
              </w:rPr>
            </w:pPr>
            <w:r>
              <w:rPr>
                <w:rFonts w:cstheme="minorHAnsi"/>
                <w:sz w:val="20"/>
                <w:szCs w:val="20"/>
              </w:rPr>
              <w:t>As of</w:t>
            </w:r>
            <w:r w:rsidRPr="006E517F" w:rsidR="006E517F">
              <w:rPr>
                <w:rFonts w:cstheme="minorHAnsi"/>
                <w:sz w:val="20"/>
                <w:szCs w:val="20"/>
              </w:rPr>
              <w:t xml:space="preserve"> April 4, 2022, the federal government stop</w:t>
            </w:r>
            <w:r>
              <w:rPr>
                <w:rFonts w:cstheme="minorHAnsi"/>
                <w:sz w:val="20"/>
                <w:szCs w:val="20"/>
              </w:rPr>
              <w:t>ped</w:t>
            </w:r>
            <w:r w:rsidRPr="006E517F" w:rsidR="006E517F">
              <w:rPr>
                <w:rFonts w:cstheme="minorHAnsi"/>
                <w:sz w:val="20"/>
                <w:szCs w:val="20"/>
              </w:rPr>
              <w:t xml:space="preserve"> using the Dun &amp; Bradstreet issued Data Universal Numbering System (DUNS) number to uniquely identify entities.  </w:t>
            </w:r>
            <w:r>
              <w:rPr>
                <w:rFonts w:cstheme="minorHAnsi"/>
                <w:sz w:val="20"/>
                <w:szCs w:val="20"/>
              </w:rPr>
              <w:t>E</w:t>
            </w:r>
            <w:r w:rsidRPr="006E517F" w:rsidR="006E517F">
              <w:rPr>
                <w:rFonts w:cstheme="minorHAnsi"/>
                <w:sz w:val="20"/>
                <w:szCs w:val="20"/>
              </w:rPr>
              <w:t xml:space="preserve">ntities doing business with the federal government </w:t>
            </w:r>
            <w:r w:rsidR="00D1057A">
              <w:rPr>
                <w:rFonts w:cstheme="minorHAnsi"/>
                <w:sz w:val="20"/>
                <w:szCs w:val="20"/>
              </w:rPr>
              <w:t xml:space="preserve">must </w:t>
            </w:r>
            <w:r w:rsidRPr="006E517F" w:rsidR="006E517F">
              <w:rPr>
                <w:rFonts w:cstheme="minorHAnsi"/>
                <w:sz w:val="20"/>
                <w:szCs w:val="20"/>
              </w:rPr>
              <w:t xml:space="preserve">use a Unique Entity Identifier (UEI) created in </w:t>
            </w:r>
            <w:hyperlink w:history="1" r:id="rId28">
              <w:r w:rsidRPr="006E517F" w:rsidR="006E517F">
                <w:rPr>
                  <w:rStyle w:val="Hyperlink"/>
                  <w:rFonts w:cstheme="minorHAnsi"/>
                  <w:color w:val="auto"/>
                  <w:sz w:val="20"/>
                  <w:szCs w:val="20"/>
                </w:rPr>
                <w:t>SAM.gov</w:t>
              </w:r>
            </w:hyperlink>
            <w:r w:rsidRPr="006E517F" w:rsidR="006E517F">
              <w:rPr>
                <w:rFonts w:cstheme="minorHAnsi"/>
                <w:sz w:val="20"/>
                <w:szCs w:val="20"/>
              </w:rPr>
              <w:t xml:space="preserve"> and will no longer have to go to a third-party website to obtain their identifier. Questions about the conversion from DUNS to UEI should be directed to GSA. Information about the transition as well as contact information </w:t>
            </w:r>
            <w:r w:rsidR="00596DE2">
              <w:rPr>
                <w:rFonts w:cstheme="minorHAnsi"/>
                <w:sz w:val="20"/>
                <w:szCs w:val="20"/>
              </w:rPr>
              <w:t>can</w:t>
            </w:r>
            <w:r w:rsidRPr="006E517F" w:rsidR="006E517F">
              <w:rPr>
                <w:rFonts w:cstheme="minorHAnsi"/>
                <w:sz w:val="20"/>
                <w:szCs w:val="20"/>
              </w:rPr>
              <w:t xml:space="preserve"> be found on the GSA UEI transition webpage, </w:t>
            </w:r>
            <w:hyperlink w:history="1" r:id="rId29">
              <w:r w:rsidRPr="00596DE2" w:rsidR="006E517F">
                <w:rPr>
                  <w:rStyle w:val="Hyperlink"/>
                  <w:rFonts w:cstheme="minorHAnsi"/>
                  <w:sz w:val="20"/>
                  <w:szCs w:val="20"/>
                </w:rPr>
                <w:t>here</w:t>
              </w:r>
            </w:hyperlink>
            <w:r w:rsidRPr="006E517F" w:rsidR="006E517F">
              <w:rPr>
                <w:rFonts w:cstheme="minorHAnsi"/>
                <w:sz w:val="20"/>
                <w:szCs w:val="20"/>
              </w:rPr>
              <w:t>.</w:t>
            </w:r>
          </w:p>
        </w:tc>
        <w:tc>
          <w:tcPr>
            <w:tcW w:w="1255" w:type="dxa"/>
          </w:tcPr>
          <w:p w:rsidR="00C527B8" w:rsidP="00283567" w:rsidRDefault="00CC4BB3" w14:paraId="72B36063" w14:textId="77777777">
            <w:pPr>
              <w:rPr>
                <w:sz w:val="20"/>
                <w:szCs w:val="20"/>
              </w:rPr>
            </w:pPr>
            <w:proofErr w:type="gramStart"/>
            <w:r>
              <w:rPr>
                <w:sz w:val="20"/>
                <w:szCs w:val="20"/>
              </w:rPr>
              <w:t>Auto-populated</w:t>
            </w:r>
            <w:proofErr w:type="gramEnd"/>
          </w:p>
        </w:tc>
      </w:tr>
      <w:tr w:rsidRPr="007A7A75" w:rsidR="003B0EA6" w:rsidTr="0088781C" w14:paraId="72B3606C" w14:textId="24BC5872">
        <w:tc>
          <w:tcPr>
            <w:tcW w:w="2245" w:type="dxa"/>
          </w:tcPr>
          <w:p w:rsidR="00CC4BB3" w:rsidP="00A107BA" w:rsidRDefault="00CC4BB3" w14:paraId="72B36065" w14:textId="77777777">
            <w:pPr>
              <w:numPr>
                <w:ilvl w:val="0"/>
                <w:numId w:val="1"/>
              </w:numPr>
              <w:ind w:left="240" w:hanging="270"/>
              <w:rPr>
                <w:sz w:val="20"/>
                <w:szCs w:val="20"/>
              </w:rPr>
            </w:pPr>
            <w:r>
              <w:rPr>
                <w:sz w:val="20"/>
                <w:szCs w:val="20"/>
              </w:rPr>
              <w:t>Applicant’s fiscal year end (month/day)</w:t>
            </w:r>
          </w:p>
        </w:tc>
        <w:tc>
          <w:tcPr>
            <w:tcW w:w="1350" w:type="dxa"/>
          </w:tcPr>
          <w:p w:rsidR="00CC4BB3" w:rsidP="00283567" w:rsidRDefault="00CC4BB3" w14:paraId="72B36066" w14:textId="77777777">
            <w:pPr>
              <w:rPr>
                <w:i/>
                <w:sz w:val="20"/>
                <w:szCs w:val="20"/>
              </w:rPr>
            </w:pPr>
            <w:proofErr w:type="gramStart"/>
            <w:r>
              <w:rPr>
                <w:i/>
                <w:sz w:val="20"/>
                <w:szCs w:val="20"/>
              </w:rPr>
              <w:t>Auto-populated</w:t>
            </w:r>
            <w:proofErr w:type="gramEnd"/>
          </w:p>
        </w:tc>
        <w:tc>
          <w:tcPr>
            <w:tcW w:w="4500" w:type="dxa"/>
          </w:tcPr>
          <w:p w:rsidR="0089171B" w:rsidP="00283567" w:rsidRDefault="00CC4BB3" w14:paraId="72B36067" w14:textId="77777777">
            <w:pPr>
              <w:rPr>
                <w:sz w:val="20"/>
                <w:szCs w:val="20"/>
              </w:rPr>
            </w:pPr>
            <w:r>
              <w:rPr>
                <w:sz w:val="20"/>
                <w:szCs w:val="20"/>
              </w:rPr>
              <w:t>Your organization’s fiscal year end</w:t>
            </w:r>
            <w:r w:rsidR="004D796C">
              <w:rPr>
                <w:sz w:val="20"/>
                <w:szCs w:val="20"/>
              </w:rPr>
              <w:t xml:space="preserve"> for purpose of filing financial statements</w:t>
            </w:r>
            <w:r w:rsidR="0089171B">
              <w:rPr>
                <w:sz w:val="20"/>
                <w:szCs w:val="20"/>
              </w:rPr>
              <w:t>.</w:t>
            </w:r>
          </w:p>
          <w:p w:rsidR="0089171B" w:rsidP="00283567" w:rsidRDefault="0089171B" w14:paraId="72B36068" w14:textId="77777777">
            <w:pPr>
              <w:rPr>
                <w:sz w:val="20"/>
                <w:szCs w:val="20"/>
              </w:rPr>
            </w:pPr>
          </w:p>
          <w:p w:rsidR="0089171B" w:rsidP="00283567" w:rsidRDefault="0089171B" w14:paraId="72B36069" w14:textId="77777777">
            <w:pPr>
              <w:rPr>
                <w:sz w:val="20"/>
                <w:szCs w:val="20"/>
              </w:rPr>
            </w:pPr>
            <w:r>
              <w:rPr>
                <w:sz w:val="20"/>
                <w:szCs w:val="20"/>
              </w:rPr>
              <w:t>If the fiscal year populating this field is not correct, you will need to submit a Material Events form via an AMIS Service Request.</w:t>
            </w:r>
          </w:p>
          <w:p w:rsidR="00CC4BB3" w:rsidP="00283567" w:rsidRDefault="00CC4BB3" w14:paraId="72B3606A" w14:textId="77777777">
            <w:pPr>
              <w:rPr>
                <w:sz w:val="20"/>
                <w:szCs w:val="20"/>
              </w:rPr>
            </w:pPr>
          </w:p>
        </w:tc>
        <w:tc>
          <w:tcPr>
            <w:tcW w:w="1255" w:type="dxa"/>
          </w:tcPr>
          <w:p w:rsidR="00CC4BB3" w:rsidP="00283567" w:rsidRDefault="00CC4BB3" w14:paraId="72B3606B" w14:textId="77777777">
            <w:pPr>
              <w:rPr>
                <w:sz w:val="20"/>
                <w:szCs w:val="20"/>
              </w:rPr>
            </w:pPr>
            <w:proofErr w:type="gramStart"/>
            <w:r>
              <w:rPr>
                <w:sz w:val="20"/>
                <w:szCs w:val="20"/>
              </w:rPr>
              <w:t>Auto-populated</w:t>
            </w:r>
            <w:proofErr w:type="gramEnd"/>
          </w:p>
        </w:tc>
      </w:tr>
      <w:tr w:rsidRPr="007A7A75" w:rsidR="003B0EA6" w:rsidTr="0088781C" w14:paraId="72B36071" w14:textId="28255075">
        <w:tc>
          <w:tcPr>
            <w:tcW w:w="2245" w:type="dxa"/>
          </w:tcPr>
          <w:p w:rsidR="00CC4BB3" w:rsidP="00A107BA" w:rsidRDefault="00A3335D" w14:paraId="72B3606D" w14:textId="4B2EFFCD">
            <w:pPr>
              <w:numPr>
                <w:ilvl w:val="0"/>
                <w:numId w:val="1"/>
              </w:numPr>
              <w:ind w:left="240" w:hanging="270"/>
              <w:rPr>
                <w:sz w:val="20"/>
                <w:szCs w:val="20"/>
              </w:rPr>
            </w:pPr>
            <w:r>
              <w:rPr>
                <w:sz w:val="20"/>
                <w:szCs w:val="20"/>
              </w:rPr>
              <w:t>Bank Holding Company Subsidiary</w:t>
            </w:r>
            <w:r w:rsidR="00CC4BB3">
              <w:rPr>
                <w:sz w:val="20"/>
                <w:szCs w:val="20"/>
              </w:rPr>
              <w:t xml:space="preserve"> EIN</w:t>
            </w:r>
          </w:p>
        </w:tc>
        <w:tc>
          <w:tcPr>
            <w:tcW w:w="1350" w:type="dxa"/>
          </w:tcPr>
          <w:p w:rsidR="00CC4BB3" w:rsidP="00283567" w:rsidRDefault="00B2777A" w14:paraId="72B3606E" w14:textId="77777777">
            <w:pPr>
              <w:rPr>
                <w:i/>
                <w:sz w:val="20"/>
                <w:szCs w:val="20"/>
              </w:rPr>
            </w:pPr>
            <w:r>
              <w:rPr>
                <w:i/>
                <w:sz w:val="20"/>
                <w:szCs w:val="20"/>
              </w:rPr>
              <w:t>Numeric</w:t>
            </w:r>
          </w:p>
        </w:tc>
        <w:tc>
          <w:tcPr>
            <w:tcW w:w="4500" w:type="dxa"/>
          </w:tcPr>
          <w:p w:rsidR="00CC4BB3" w:rsidP="000075B2" w:rsidRDefault="00CC4BB3" w14:paraId="72B3606F" w14:textId="0BB42CA4">
            <w:pPr>
              <w:rPr>
                <w:sz w:val="20"/>
                <w:szCs w:val="20"/>
              </w:rPr>
            </w:pPr>
            <w:r>
              <w:rPr>
                <w:sz w:val="20"/>
                <w:szCs w:val="20"/>
              </w:rPr>
              <w:t xml:space="preserve">If the Applicant is a Certified CDFI Depository Institution Holding Company </w:t>
            </w:r>
            <w:r w:rsidR="00D56AE1">
              <w:rPr>
                <w:sz w:val="20"/>
                <w:szCs w:val="20"/>
              </w:rPr>
              <w:t xml:space="preserve">(DIHC) </w:t>
            </w:r>
            <w:r>
              <w:rPr>
                <w:sz w:val="20"/>
                <w:szCs w:val="20"/>
              </w:rPr>
              <w:t xml:space="preserve">that intends to carry out the activities of a </w:t>
            </w:r>
            <w:r w:rsidR="00F5173A">
              <w:rPr>
                <w:sz w:val="20"/>
                <w:szCs w:val="20"/>
              </w:rPr>
              <w:t>CDFI ERP</w:t>
            </w:r>
            <w:r w:rsidR="00ED5771">
              <w:rPr>
                <w:sz w:val="20"/>
                <w:szCs w:val="20"/>
              </w:rPr>
              <w:t xml:space="preserve"> </w:t>
            </w:r>
            <w:r>
              <w:rPr>
                <w:sz w:val="20"/>
                <w:szCs w:val="20"/>
              </w:rPr>
              <w:t xml:space="preserve">Award through its Subsidiary Certified CDFI Insured Depository Institution, it must identify the name and EIN of this Subsidiary Certified CDFI Insured Depository </w:t>
            </w:r>
            <w:r w:rsidRPr="00BB4182">
              <w:rPr>
                <w:sz w:val="20"/>
                <w:szCs w:val="20"/>
              </w:rPr>
              <w:t xml:space="preserve">Institution. </w:t>
            </w:r>
            <w:r w:rsidRPr="00BB4182" w:rsidR="00BB4182">
              <w:rPr>
                <w:sz w:val="20"/>
                <w:szCs w:val="20"/>
              </w:rPr>
              <w:t>The Subsidiary entity EIN is not the same as the Bank Holding Company EIN.</w:t>
            </w:r>
            <w:r w:rsidRPr="00BB4182">
              <w:rPr>
                <w:sz w:val="20"/>
                <w:szCs w:val="20"/>
              </w:rPr>
              <w:t xml:space="preserve"> </w:t>
            </w:r>
            <w:r w:rsidRPr="00BB4182" w:rsidR="00BB4182">
              <w:rPr>
                <w:sz w:val="20"/>
                <w:szCs w:val="20"/>
              </w:rPr>
              <w:t>(</w:t>
            </w:r>
            <w:r w:rsidR="00292339">
              <w:rPr>
                <w:sz w:val="20"/>
                <w:szCs w:val="20"/>
              </w:rPr>
              <w:t>N</w:t>
            </w:r>
            <w:r w:rsidRPr="00BB4182" w:rsidR="00BB4182">
              <w:rPr>
                <w:sz w:val="20"/>
                <w:szCs w:val="20"/>
              </w:rPr>
              <w:t xml:space="preserve">ote that for Bank Holding Company Applicants, the EIN in the Applicant’s SF-424 and AMIS profile should still be that of the Applicant Bank Holding Company, not </w:t>
            </w:r>
            <w:r w:rsidRPr="00BB4182" w:rsidR="00BB4182">
              <w:rPr>
                <w:sz w:val="20"/>
                <w:szCs w:val="20"/>
              </w:rPr>
              <w:lastRenderedPageBreak/>
              <w:t>the EIN of the Subsidiary CDFI Insured Depository Institution.)</w:t>
            </w:r>
            <w:r w:rsidR="00BB4182">
              <w:t xml:space="preserve"> </w:t>
            </w:r>
            <w:r>
              <w:rPr>
                <w:sz w:val="20"/>
                <w:szCs w:val="20"/>
              </w:rPr>
              <w:t xml:space="preserve">This field is </w:t>
            </w:r>
            <w:r w:rsidR="00BB4182">
              <w:rPr>
                <w:sz w:val="20"/>
                <w:szCs w:val="20"/>
              </w:rPr>
              <w:t xml:space="preserve">required </w:t>
            </w:r>
            <w:r w:rsidR="00A61E95">
              <w:rPr>
                <w:sz w:val="20"/>
                <w:szCs w:val="20"/>
              </w:rPr>
              <w:t xml:space="preserve">only </w:t>
            </w:r>
            <w:r w:rsidR="00BB4182">
              <w:rPr>
                <w:sz w:val="20"/>
                <w:szCs w:val="20"/>
              </w:rPr>
              <w:t>on the condition that the Applicant is a DIHC</w:t>
            </w:r>
            <w:r>
              <w:rPr>
                <w:sz w:val="20"/>
                <w:szCs w:val="20"/>
              </w:rPr>
              <w:t>.</w:t>
            </w:r>
          </w:p>
        </w:tc>
        <w:tc>
          <w:tcPr>
            <w:tcW w:w="1255" w:type="dxa"/>
          </w:tcPr>
          <w:p w:rsidR="00CC4BB3" w:rsidP="00283567" w:rsidRDefault="00CC4BB3" w14:paraId="72B36070" w14:textId="77777777">
            <w:pPr>
              <w:rPr>
                <w:sz w:val="20"/>
                <w:szCs w:val="20"/>
              </w:rPr>
            </w:pPr>
            <w:r>
              <w:rPr>
                <w:sz w:val="20"/>
                <w:szCs w:val="20"/>
              </w:rPr>
              <w:lastRenderedPageBreak/>
              <w:t>Numeric</w:t>
            </w:r>
          </w:p>
        </w:tc>
      </w:tr>
      <w:tr w:rsidRPr="007A7A75" w:rsidR="003B0EA6" w:rsidTr="0088781C" w14:paraId="72B36078" w14:textId="3550C345">
        <w:tc>
          <w:tcPr>
            <w:tcW w:w="2245" w:type="dxa"/>
          </w:tcPr>
          <w:p w:rsidR="00CC4BB3" w:rsidP="00A107BA" w:rsidRDefault="00A3335D" w14:paraId="72B36072" w14:textId="3CCEFC45">
            <w:pPr>
              <w:numPr>
                <w:ilvl w:val="0"/>
                <w:numId w:val="1"/>
              </w:numPr>
              <w:ind w:left="240" w:hanging="270"/>
              <w:rPr>
                <w:sz w:val="20"/>
                <w:szCs w:val="20"/>
              </w:rPr>
            </w:pPr>
            <w:r>
              <w:rPr>
                <w:sz w:val="20"/>
                <w:szCs w:val="20"/>
              </w:rPr>
              <w:t>Bank Holding Company Subsidiary Name</w:t>
            </w:r>
          </w:p>
        </w:tc>
        <w:tc>
          <w:tcPr>
            <w:tcW w:w="1350" w:type="dxa"/>
          </w:tcPr>
          <w:p w:rsidR="00CC4BB3" w:rsidP="00283567" w:rsidRDefault="009F5AEA" w14:paraId="72B36073" w14:textId="4646201D">
            <w:pPr>
              <w:rPr>
                <w:i/>
                <w:sz w:val="20"/>
                <w:szCs w:val="20"/>
              </w:rPr>
            </w:pPr>
            <w:r>
              <w:rPr>
                <w:i/>
                <w:sz w:val="20"/>
                <w:szCs w:val="20"/>
              </w:rPr>
              <w:t>Text</w:t>
            </w:r>
          </w:p>
        </w:tc>
        <w:tc>
          <w:tcPr>
            <w:tcW w:w="4500" w:type="dxa"/>
          </w:tcPr>
          <w:p w:rsidR="00CC4BB3" w:rsidP="00283567" w:rsidRDefault="00CC4BB3" w14:paraId="72B36074" w14:textId="76236334">
            <w:pPr>
              <w:rPr>
                <w:sz w:val="20"/>
                <w:szCs w:val="20"/>
              </w:rPr>
            </w:pPr>
            <w:r>
              <w:rPr>
                <w:sz w:val="20"/>
                <w:szCs w:val="20"/>
              </w:rPr>
              <w:t>See previous note</w:t>
            </w:r>
            <w:r w:rsidR="00DD59A7">
              <w:rPr>
                <w:sz w:val="20"/>
                <w:szCs w:val="20"/>
              </w:rPr>
              <w:t xml:space="preserve">. </w:t>
            </w:r>
            <w:r>
              <w:rPr>
                <w:sz w:val="20"/>
                <w:szCs w:val="20"/>
              </w:rPr>
              <w:t xml:space="preserve">This field is </w:t>
            </w:r>
            <w:r w:rsidR="00BB4182">
              <w:rPr>
                <w:sz w:val="20"/>
                <w:szCs w:val="20"/>
              </w:rPr>
              <w:t>required on</w:t>
            </w:r>
            <w:r w:rsidR="004D1EED">
              <w:rPr>
                <w:sz w:val="20"/>
                <w:szCs w:val="20"/>
              </w:rPr>
              <w:t>ly if</w:t>
            </w:r>
            <w:r w:rsidR="00BB4182">
              <w:rPr>
                <w:sz w:val="20"/>
                <w:szCs w:val="20"/>
              </w:rPr>
              <w:t xml:space="preserve"> the Applicant is a DIHC</w:t>
            </w:r>
            <w:r w:rsidR="00DD59A7">
              <w:rPr>
                <w:sz w:val="20"/>
                <w:szCs w:val="20"/>
              </w:rPr>
              <w:t xml:space="preserve">. </w:t>
            </w:r>
          </w:p>
          <w:p w:rsidR="005D1A6D" w:rsidP="00283567" w:rsidRDefault="005D1A6D" w14:paraId="72B36075" w14:textId="77777777">
            <w:pPr>
              <w:rPr>
                <w:sz w:val="20"/>
                <w:szCs w:val="20"/>
              </w:rPr>
            </w:pPr>
          </w:p>
          <w:p w:rsidR="005D1A6D" w:rsidP="00283567" w:rsidRDefault="005D1A6D" w14:paraId="72B36076" w14:textId="77777777">
            <w:pPr>
              <w:rPr>
                <w:sz w:val="20"/>
                <w:szCs w:val="20"/>
              </w:rPr>
            </w:pPr>
          </w:p>
        </w:tc>
        <w:tc>
          <w:tcPr>
            <w:tcW w:w="1255" w:type="dxa"/>
          </w:tcPr>
          <w:p w:rsidR="00CC4BB3" w:rsidP="00283567" w:rsidRDefault="009F5AEA" w14:paraId="72B36077" w14:textId="4C3D2D86">
            <w:pPr>
              <w:rPr>
                <w:sz w:val="20"/>
                <w:szCs w:val="20"/>
              </w:rPr>
            </w:pPr>
            <w:r>
              <w:rPr>
                <w:sz w:val="20"/>
                <w:szCs w:val="20"/>
              </w:rPr>
              <w:t>Text</w:t>
            </w:r>
          </w:p>
        </w:tc>
      </w:tr>
      <w:tr w:rsidRPr="007A7A75" w:rsidR="003B0EA6" w:rsidTr="0088781C" w14:paraId="72B3607D" w14:textId="0197BBAE">
        <w:tc>
          <w:tcPr>
            <w:tcW w:w="2245" w:type="dxa"/>
          </w:tcPr>
          <w:p w:rsidR="00BB4182" w:rsidP="00A107BA" w:rsidRDefault="00A3335D" w14:paraId="72B36079" w14:textId="0B64127C">
            <w:pPr>
              <w:numPr>
                <w:ilvl w:val="0"/>
                <w:numId w:val="1"/>
              </w:numPr>
              <w:ind w:left="240" w:hanging="270"/>
              <w:rPr>
                <w:sz w:val="20"/>
                <w:szCs w:val="20"/>
              </w:rPr>
            </w:pPr>
            <w:r>
              <w:rPr>
                <w:sz w:val="20"/>
                <w:szCs w:val="20"/>
              </w:rPr>
              <w:t xml:space="preserve">Bank Holding Company Subsidiary </w:t>
            </w:r>
            <w:r w:rsidR="009F5AEA">
              <w:rPr>
                <w:sz w:val="20"/>
                <w:szCs w:val="20"/>
              </w:rPr>
              <w:t>Mailing Street</w:t>
            </w:r>
          </w:p>
        </w:tc>
        <w:tc>
          <w:tcPr>
            <w:tcW w:w="1350" w:type="dxa"/>
          </w:tcPr>
          <w:p w:rsidR="00BB4182" w:rsidP="009F5AEA" w:rsidRDefault="009F5AEA" w14:paraId="72B3607A" w14:textId="441B1B70">
            <w:pPr>
              <w:rPr>
                <w:i/>
                <w:sz w:val="20"/>
                <w:szCs w:val="20"/>
              </w:rPr>
            </w:pPr>
            <w:r>
              <w:rPr>
                <w:i/>
                <w:sz w:val="20"/>
                <w:szCs w:val="20"/>
              </w:rPr>
              <w:t>Text</w:t>
            </w:r>
          </w:p>
        </w:tc>
        <w:tc>
          <w:tcPr>
            <w:tcW w:w="4500" w:type="dxa"/>
          </w:tcPr>
          <w:p w:rsidR="0079699C" w:rsidP="0079699C" w:rsidRDefault="0079699C" w14:paraId="47C4F43F" w14:textId="6DE9BD4D">
            <w:pPr>
              <w:rPr>
                <w:sz w:val="20"/>
                <w:szCs w:val="20"/>
              </w:rPr>
            </w:pPr>
            <w:r>
              <w:rPr>
                <w:sz w:val="20"/>
                <w:szCs w:val="20"/>
              </w:rPr>
              <w:t>See previous note. This field is required on</w:t>
            </w:r>
            <w:r w:rsidR="004D1EED">
              <w:rPr>
                <w:sz w:val="20"/>
                <w:szCs w:val="20"/>
              </w:rPr>
              <w:t>ly if</w:t>
            </w:r>
            <w:r>
              <w:rPr>
                <w:sz w:val="20"/>
                <w:szCs w:val="20"/>
              </w:rPr>
              <w:t xml:space="preserve"> the Applicant is a DIHC. </w:t>
            </w:r>
          </w:p>
          <w:p w:rsidR="00BB4182" w:rsidP="00283567" w:rsidRDefault="00BB4182" w14:paraId="72B3607B" w14:textId="52F2D5C4">
            <w:pPr>
              <w:rPr>
                <w:sz w:val="20"/>
                <w:szCs w:val="20"/>
              </w:rPr>
            </w:pPr>
          </w:p>
        </w:tc>
        <w:tc>
          <w:tcPr>
            <w:tcW w:w="1255" w:type="dxa"/>
          </w:tcPr>
          <w:p w:rsidR="00BB4182" w:rsidP="00283567" w:rsidRDefault="009F5AEA" w14:paraId="72B3607C" w14:textId="0172979C">
            <w:pPr>
              <w:rPr>
                <w:sz w:val="20"/>
                <w:szCs w:val="20"/>
              </w:rPr>
            </w:pPr>
            <w:r>
              <w:rPr>
                <w:sz w:val="20"/>
                <w:szCs w:val="20"/>
              </w:rPr>
              <w:t>Text</w:t>
            </w:r>
          </w:p>
        </w:tc>
      </w:tr>
      <w:tr w:rsidRPr="007A7A75" w:rsidR="009F5AEA" w:rsidTr="0088781C" w14:paraId="00B2ADC1" w14:textId="77777777">
        <w:tc>
          <w:tcPr>
            <w:tcW w:w="2245" w:type="dxa"/>
          </w:tcPr>
          <w:p w:rsidR="009F5AEA" w:rsidP="00A107BA" w:rsidRDefault="009F5AEA" w14:paraId="685E3471" w14:textId="7C9F86B3">
            <w:pPr>
              <w:numPr>
                <w:ilvl w:val="0"/>
                <w:numId w:val="1"/>
              </w:numPr>
              <w:ind w:left="240" w:hanging="270"/>
              <w:rPr>
                <w:sz w:val="20"/>
                <w:szCs w:val="20"/>
              </w:rPr>
            </w:pPr>
            <w:r>
              <w:rPr>
                <w:sz w:val="20"/>
                <w:szCs w:val="20"/>
              </w:rPr>
              <w:t>Bank Holding Company Subsidiary Mailing City</w:t>
            </w:r>
          </w:p>
        </w:tc>
        <w:tc>
          <w:tcPr>
            <w:tcW w:w="1350" w:type="dxa"/>
          </w:tcPr>
          <w:p w:rsidR="009F5AEA" w:rsidP="00283567" w:rsidRDefault="009F5AEA" w14:paraId="010ED2A8" w14:textId="0398A973">
            <w:pPr>
              <w:rPr>
                <w:i/>
                <w:sz w:val="20"/>
                <w:szCs w:val="20"/>
              </w:rPr>
            </w:pPr>
            <w:r>
              <w:rPr>
                <w:i/>
                <w:sz w:val="20"/>
                <w:szCs w:val="20"/>
              </w:rPr>
              <w:t>Text</w:t>
            </w:r>
          </w:p>
        </w:tc>
        <w:tc>
          <w:tcPr>
            <w:tcW w:w="4500" w:type="dxa"/>
          </w:tcPr>
          <w:p w:rsidR="0079699C" w:rsidP="0079699C" w:rsidRDefault="0079699C" w14:paraId="2853AF17" w14:textId="16917447">
            <w:pPr>
              <w:rPr>
                <w:sz w:val="20"/>
                <w:szCs w:val="20"/>
              </w:rPr>
            </w:pPr>
            <w:r>
              <w:rPr>
                <w:sz w:val="20"/>
                <w:szCs w:val="20"/>
              </w:rPr>
              <w:t>See previous note. This field is required on</w:t>
            </w:r>
            <w:r w:rsidR="004D1EED">
              <w:rPr>
                <w:sz w:val="20"/>
                <w:szCs w:val="20"/>
              </w:rPr>
              <w:t>ly if</w:t>
            </w:r>
            <w:r>
              <w:rPr>
                <w:sz w:val="20"/>
                <w:szCs w:val="20"/>
              </w:rPr>
              <w:t xml:space="preserve"> the Applicant is a DIHC. </w:t>
            </w:r>
          </w:p>
          <w:p w:rsidR="009F5AEA" w:rsidP="00E315F0" w:rsidRDefault="009F5AEA" w14:paraId="30B43752" w14:textId="77777777">
            <w:pPr>
              <w:rPr>
                <w:sz w:val="20"/>
                <w:szCs w:val="20"/>
              </w:rPr>
            </w:pPr>
          </w:p>
        </w:tc>
        <w:tc>
          <w:tcPr>
            <w:tcW w:w="1255" w:type="dxa"/>
          </w:tcPr>
          <w:p w:rsidR="009F5AEA" w:rsidP="00283567" w:rsidRDefault="0079699C" w14:paraId="0CBB18CA" w14:textId="6AED2C76">
            <w:pPr>
              <w:rPr>
                <w:sz w:val="20"/>
                <w:szCs w:val="20"/>
              </w:rPr>
            </w:pPr>
            <w:r>
              <w:rPr>
                <w:sz w:val="20"/>
                <w:szCs w:val="20"/>
              </w:rPr>
              <w:t>Text</w:t>
            </w:r>
          </w:p>
        </w:tc>
      </w:tr>
      <w:tr w:rsidRPr="007A7A75" w:rsidR="009F5AEA" w:rsidTr="0088781C" w14:paraId="582DB646" w14:textId="77777777">
        <w:tc>
          <w:tcPr>
            <w:tcW w:w="2245" w:type="dxa"/>
          </w:tcPr>
          <w:p w:rsidR="009F5AEA" w:rsidP="00A107BA" w:rsidRDefault="009F5AEA" w14:paraId="1014628A" w14:textId="1B9EA63A">
            <w:pPr>
              <w:numPr>
                <w:ilvl w:val="0"/>
                <w:numId w:val="1"/>
              </w:numPr>
              <w:ind w:left="240" w:hanging="270"/>
              <w:rPr>
                <w:sz w:val="20"/>
                <w:szCs w:val="20"/>
              </w:rPr>
            </w:pPr>
            <w:r>
              <w:rPr>
                <w:sz w:val="20"/>
                <w:szCs w:val="20"/>
              </w:rPr>
              <w:t>Bank Holding Company Subsidiary Mailing State/Province</w:t>
            </w:r>
          </w:p>
        </w:tc>
        <w:tc>
          <w:tcPr>
            <w:tcW w:w="1350" w:type="dxa"/>
          </w:tcPr>
          <w:p w:rsidR="009F5AEA" w:rsidP="0079699C" w:rsidRDefault="0079699C" w14:paraId="791501C0" w14:textId="62B267CA">
            <w:pPr>
              <w:rPr>
                <w:i/>
                <w:sz w:val="20"/>
                <w:szCs w:val="20"/>
              </w:rPr>
            </w:pPr>
            <w:r>
              <w:rPr>
                <w:i/>
                <w:sz w:val="20"/>
                <w:szCs w:val="20"/>
              </w:rPr>
              <w:t>Picklist</w:t>
            </w:r>
          </w:p>
        </w:tc>
        <w:tc>
          <w:tcPr>
            <w:tcW w:w="4500" w:type="dxa"/>
          </w:tcPr>
          <w:p w:rsidR="0079699C" w:rsidP="0079699C" w:rsidRDefault="0079699C" w14:paraId="6CE39758" w14:textId="7546D639">
            <w:pPr>
              <w:rPr>
                <w:sz w:val="20"/>
                <w:szCs w:val="20"/>
              </w:rPr>
            </w:pPr>
            <w:r>
              <w:rPr>
                <w:sz w:val="20"/>
                <w:szCs w:val="20"/>
              </w:rPr>
              <w:t>See previous note. This field is required on</w:t>
            </w:r>
            <w:r w:rsidR="004D1EED">
              <w:rPr>
                <w:sz w:val="20"/>
                <w:szCs w:val="20"/>
              </w:rPr>
              <w:t>ly if</w:t>
            </w:r>
            <w:r>
              <w:rPr>
                <w:sz w:val="20"/>
                <w:szCs w:val="20"/>
              </w:rPr>
              <w:t xml:space="preserve"> the Applicant is a DIHC. </w:t>
            </w:r>
          </w:p>
          <w:p w:rsidR="009F5AEA" w:rsidP="00E315F0" w:rsidRDefault="009F5AEA" w14:paraId="35F116BD" w14:textId="77777777">
            <w:pPr>
              <w:rPr>
                <w:sz w:val="20"/>
                <w:szCs w:val="20"/>
              </w:rPr>
            </w:pPr>
          </w:p>
        </w:tc>
        <w:tc>
          <w:tcPr>
            <w:tcW w:w="1255" w:type="dxa"/>
          </w:tcPr>
          <w:p w:rsidR="009F5AEA" w:rsidP="00283567" w:rsidRDefault="0079699C" w14:paraId="7D023164" w14:textId="786A18CB">
            <w:pPr>
              <w:rPr>
                <w:sz w:val="20"/>
                <w:szCs w:val="20"/>
              </w:rPr>
            </w:pPr>
            <w:r>
              <w:rPr>
                <w:sz w:val="20"/>
                <w:szCs w:val="20"/>
              </w:rPr>
              <w:t>Picklist</w:t>
            </w:r>
          </w:p>
        </w:tc>
      </w:tr>
      <w:tr w:rsidRPr="007A7A75" w:rsidR="009F5AEA" w:rsidTr="0088781C" w14:paraId="3BCEB846" w14:textId="77777777">
        <w:tc>
          <w:tcPr>
            <w:tcW w:w="2245" w:type="dxa"/>
          </w:tcPr>
          <w:p w:rsidR="009F5AEA" w:rsidP="00A107BA" w:rsidRDefault="009F5AEA" w14:paraId="1343C2AB" w14:textId="1DACB168">
            <w:pPr>
              <w:numPr>
                <w:ilvl w:val="0"/>
                <w:numId w:val="1"/>
              </w:numPr>
              <w:ind w:left="240" w:hanging="270"/>
              <w:rPr>
                <w:sz w:val="20"/>
                <w:szCs w:val="20"/>
              </w:rPr>
            </w:pPr>
            <w:r>
              <w:rPr>
                <w:sz w:val="20"/>
                <w:szCs w:val="20"/>
              </w:rPr>
              <w:t>Bank Holding Company Subsidiary Mailing Zip/Postal Code</w:t>
            </w:r>
          </w:p>
        </w:tc>
        <w:tc>
          <w:tcPr>
            <w:tcW w:w="1350" w:type="dxa"/>
          </w:tcPr>
          <w:p w:rsidR="009F5AEA" w:rsidP="00283567" w:rsidRDefault="0079699C" w14:paraId="298FE580" w14:textId="69EEDB16">
            <w:pPr>
              <w:rPr>
                <w:i/>
                <w:sz w:val="20"/>
                <w:szCs w:val="20"/>
              </w:rPr>
            </w:pPr>
            <w:r>
              <w:rPr>
                <w:i/>
                <w:sz w:val="20"/>
                <w:szCs w:val="20"/>
              </w:rPr>
              <w:t>Numeric</w:t>
            </w:r>
          </w:p>
        </w:tc>
        <w:tc>
          <w:tcPr>
            <w:tcW w:w="4500" w:type="dxa"/>
          </w:tcPr>
          <w:p w:rsidR="0079699C" w:rsidP="0079699C" w:rsidRDefault="0079699C" w14:paraId="58C11B1F" w14:textId="31099D14">
            <w:pPr>
              <w:rPr>
                <w:sz w:val="20"/>
                <w:szCs w:val="20"/>
              </w:rPr>
            </w:pPr>
            <w:r>
              <w:rPr>
                <w:sz w:val="20"/>
                <w:szCs w:val="20"/>
              </w:rPr>
              <w:t>See previous note. This field is required on</w:t>
            </w:r>
            <w:r w:rsidR="004D1EED">
              <w:rPr>
                <w:sz w:val="20"/>
                <w:szCs w:val="20"/>
              </w:rPr>
              <w:t>ly if</w:t>
            </w:r>
            <w:r>
              <w:rPr>
                <w:sz w:val="20"/>
                <w:szCs w:val="20"/>
              </w:rPr>
              <w:t xml:space="preserve"> the Applicant is a DIHC. </w:t>
            </w:r>
          </w:p>
          <w:p w:rsidR="009F5AEA" w:rsidP="00E315F0" w:rsidRDefault="009F5AEA" w14:paraId="10642F01" w14:textId="77777777">
            <w:pPr>
              <w:rPr>
                <w:sz w:val="20"/>
                <w:szCs w:val="20"/>
              </w:rPr>
            </w:pPr>
          </w:p>
        </w:tc>
        <w:tc>
          <w:tcPr>
            <w:tcW w:w="1255" w:type="dxa"/>
          </w:tcPr>
          <w:p w:rsidR="009F5AEA" w:rsidP="00283567" w:rsidRDefault="0079699C" w14:paraId="6E6BE21F" w14:textId="68CC9539">
            <w:pPr>
              <w:rPr>
                <w:sz w:val="20"/>
                <w:szCs w:val="20"/>
              </w:rPr>
            </w:pPr>
            <w:r>
              <w:rPr>
                <w:sz w:val="20"/>
                <w:szCs w:val="20"/>
              </w:rPr>
              <w:t>Numeric</w:t>
            </w:r>
          </w:p>
        </w:tc>
      </w:tr>
      <w:tr w:rsidRPr="007A7A75" w:rsidR="003B0EA6" w:rsidTr="0088781C" w14:paraId="72B36082" w14:textId="7BDB32B2">
        <w:tc>
          <w:tcPr>
            <w:tcW w:w="2245" w:type="dxa"/>
          </w:tcPr>
          <w:p w:rsidR="00BB4182" w:rsidP="00A107BA" w:rsidRDefault="00BB4182" w14:paraId="72B3607E" w14:textId="27E42E23">
            <w:pPr>
              <w:numPr>
                <w:ilvl w:val="0"/>
                <w:numId w:val="1"/>
              </w:numPr>
              <w:ind w:left="240" w:hanging="270"/>
              <w:rPr>
                <w:sz w:val="20"/>
                <w:szCs w:val="20"/>
              </w:rPr>
            </w:pPr>
            <w:r>
              <w:rPr>
                <w:sz w:val="20"/>
                <w:szCs w:val="20"/>
              </w:rPr>
              <w:t xml:space="preserve">Name of Regulator for </w:t>
            </w:r>
            <w:r w:rsidR="00A3335D">
              <w:rPr>
                <w:sz w:val="20"/>
                <w:szCs w:val="20"/>
              </w:rPr>
              <w:t>Bank Holding Company Subsidiary</w:t>
            </w:r>
          </w:p>
        </w:tc>
        <w:tc>
          <w:tcPr>
            <w:tcW w:w="1350" w:type="dxa"/>
          </w:tcPr>
          <w:p w:rsidR="00BB4182" w:rsidP="00283567" w:rsidRDefault="009F5AEA" w14:paraId="72B3607F" w14:textId="0D16FE2D">
            <w:pPr>
              <w:rPr>
                <w:i/>
                <w:sz w:val="20"/>
                <w:szCs w:val="20"/>
              </w:rPr>
            </w:pPr>
            <w:r>
              <w:rPr>
                <w:i/>
                <w:sz w:val="20"/>
                <w:szCs w:val="20"/>
              </w:rPr>
              <w:t>FDIC, FRB, NCUA, OCC, COSSEC, Other ______</w:t>
            </w:r>
          </w:p>
        </w:tc>
        <w:tc>
          <w:tcPr>
            <w:tcW w:w="4500" w:type="dxa"/>
          </w:tcPr>
          <w:p w:rsidR="00D56AE1" w:rsidP="00D56AE1" w:rsidRDefault="00D56AE1" w14:paraId="02B4A4D8" w14:textId="3C5A716A">
            <w:pPr>
              <w:rPr>
                <w:sz w:val="20"/>
                <w:szCs w:val="20"/>
              </w:rPr>
            </w:pPr>
            <w:r>
              <w:rPr>
                <w:sz w:val="20"/>
                <w:szCs w:val="20"/>
              </w:rPr>
              <w:t>See previous note. This field is required on</w:t>
            </w:r>
            <w:r w:rsidR="004D1EED">
              <w:rPr>
                <w:sz w:val="20"/>
                <w:szCs w:val="20"/>
              </w:rPr>
              <w:t>ly if</w:t>
            </w:r>
            <w:r>
              <w:rPr>
                <w:sz w:val="20"/>
                <w:szCs w:val="20"/>
              </w:rPr>
              <w:t xml:space="preserve"> the Applicant is a DIHC. </w:t>
            </w:r>
          </w:p>
          <w:p w:rsidR="00BB4182" w:rsidP="00E315F0" w:rsidRDefault="00BB4182" w14:paraId="72B36080" w14:textId="4E9D46DE">
            <w:pPr>
              <w:rPr>
                <w:sz w:val="20"/>
                <w:szCs w:val="20"/>
              </w:rPr>
            </w:pPr>
          </w:p>
        </w:tc>
        <w:tc>
          <w:tcPr>
            <w:tcW w:w="1255" w:type="dxa"/>
          </w:tcPr>
          <w:p w:rsidR="00BB4182" w:rsidP="00283567" w:rsidRDefault="009F5AEA" w14:paraId="72B36081" w14:textId="7C332332">
            <w:pPr>
              <w:rPr>
                <w:sz w:val="20"/>
                <w:szCs w:val="20"/>
              </w:rPr>
            </w:pPr>
            <w:r>
              <w:rPr>
                <w:sz w:val="20"/>
                <w:szCs w:val="20"/>
              </w:rPr>
              <w:t>Picklist</w:t>
            </w:r>
          </w:p>
        </w:tc>
      </w:tr>
      <w:tr w:rsidRPr="007A7A75" w:rsidR="003B0EA6" w:rsidTr="0088781C" w14:paraId="72B36088" w14:textId="5D29F632">
        <w:tc>
          <w:tcPr>
            <w:tcW w:w="2245" w:type="dxa"/>
          </w:tcPr>
          <w:p w:rsidR="00E315F0" w:rsidP="00A107BA" w:rsidRDefault="00E315F0" w14:paraId="72B36084" w14:textId="028356A5">
            <w:pPr>
              <w:numPr>
                <w:ilvl w:val="0"/>
                <w:numId w:val="1"/>
              </w:numPr>
              <w:ind w:left="240" w:hanging="270"/>
              <w:rPr>
                <w:sz w:val="20"/>
                <w:szCs w:val="20"/>
              </w:rPr>
            </w:pPr>
            <w:r>
              <w:rPr>
                <w:sz w:val="20"/>
                <w:szCs w:val="20"/>
              </w:rPr>
              <w:t>Regulator ID # for</w:t>
            </w:r>
            <w:r w:rsidR="00A107BA">
              <w:rPr>
                <w:sz w:val="20"/>
                <w:szCs w:val="20"/>
              </w:rPr>
              <w:t xml:space="preserve"> </w:t>
            </w:r>
            <w:r w:rsidR="00A3335D">
              <w:rPr>
                <w:sz w:val="20"/>
                <w:szCs w:val="20"/>
              </w:rPr>
              <w:t>Bank Holding Company Subsidiary</w:t>
            </w:r>
          </w:p>
        </w:tc>
        <w:tc>
          <w:tcPr>
            <w:tcW w:w="1350" w:type="dxa"/>
          </w:tcPr>
          <w:p w:rsidR="00E315F0" w:rsidP="00E315F0" w:rsidRDefault="009F5AEA" w14:paraId="72B36085" w14:textId="7D2A7D18">
            <w:pPr>
              <w:rPr>
                <w:i/>
                <w:sz w:val="20"/>
                <w:szCs w:val="20"/>
              </w:rPr>
            </w:pPr>
            <w:r>
              <w:rPr>
                <w:i/>
                <w:sz w:val="20"/>
                <w:szCs w:val="20"/>
              </w:rPr>
              <w:t>Numeric</w:t>
            </w:r>
          </w:p>
        </w:tc>
        <w:tc>
          <w:tcPr>
            <w:tcW w:w="4500" w:type="dxa"/>
          </w:tcPr>
          <w:p w:rsidR="00D56AE1" w:rsidP="00D56AE1" w:rsidRDefault="00D56AE1" w14:paraId="56C4D648" w14:textId="719177F7">
            <w:pPr>
              <w:rPr>
                <w:sz w:val="20"/>
                <w:szCs w:val="20"/>
              </w:rPr>
            </w:pPr>
            <w:r>
              <w:rPr>
                <w:sz w:val="20"/>
                <w:szCs w:val="20"/>
              </w:rPr>
              <w:t>See previous note. This field is required on</w:t>
            </w:r>
            <w:r w:rsidR="004D1EED">
              <w:rPr>
                <w:sz w:val="20"/>
                <w:szCs w:val="20"/>
              </w:rPr>
              <w:t>ly</w:t>
            </w:r>
            <w:r>
              <w:rPr>
                <w:sz w:val="20"/>
                <w:szCs w:val="20"/>
              </w:rPr>
              <w:t xml:space="preserve"> </w:t>
            </w:r>
            <w:r w:rsidR="004D1EED">
              <w:rPr>
                <w:sz w:val="20"/>
                <w:szCs w:val="20"/>
              </w:rPr>
              <w:t>if</w:t>
            </w:r>
            <w:r>
              <w:rPr>
                <w:sz w:val="20"/>
                <w:szCs w:val="20"/>
              </w:rPr>
              <w:t xml:space="preserve"> the Applicant is a DIHC. </w:t>
            </w:r>
          </w:p>
          <w:p w:rsidR="00E315F0" w:rsidP="00E315F0" w:rsidRDefault="00E315F0" w14:paraId="72B36086" w14:textId="026423FA">
            <w:pPr>
              <w:rPr>
                <w:sz w:val="20"/>
                <w:szCs w:val="20"/>
              </w:rPr>
            </w:pPr>
          </w:p>
        </w:tc>
        <w:tc>
          <w:tcPr>
            <w:tcW w:w="1255" w:type="dxa"/>
          </w:tcPr>
          <w:p w:rsidR="00E315F0" w:rsidP="00E315F0" w:rsidRDefault="00E315F0" w14:paraId="72B36087" w14:textId="77777777">
            <w:pPr>
              <w:rPr>
                <w:sz w:val="20"/>
                <w:szCs w:val="20"/>
              </w:rPr>
            </w:pPr>
            <w:proofErr w:type="gramStart"/>
            <w:r>
              <w:rPr>
                <w:sz w:val="20"/>
                <w:szCs w:val="20"/>
              </w:rPr>
              <w:t>Auto-populated</w:t>
            </w:r>
            <w:proofErr w:type="gramEnd"/>
          </w:p>
        </w:tc>
      </w:tr>
    </w:tbl>
    <w:p w:rsidR="009F5AEA" w:rsidP="00D130B4" w:rsidRDefault="009F5AEA" w14:paraId="72B36089" w14:textId="77777777"/>
    <w:p w:rsidR="0094249D" w:rsidP="009A3689" w:rsidRDefault="009A3689" w14:paraId="72B3608A" w14:textId="165685D1">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pPr>
      <w:r>
        <w:rPr>
          <w:rFonts w:cstheme="minorHAnsi"/>
          <w:b/>
          <w:color w:val="000000" w:themeColor="text1"/>
          <w:szCs w:val="24"/>
        </w:rPr>
        <w:t>Question 2 – Requested Award</w:t>
      </w:r>
    </w:p>
    <w:tbl>
      <w:tblPr>
        <w:tblStyle w:val="TableGrid"/>
        <w:tblW w:w="0" w:type="auto"/>
        <w:tblLook w:val="04A0" w:firstRow="1" w:lastRow="0" w:firstColumn="1" w:lastColumn="0" w:noHBand="0" w:noVBand="1"/>
      </w:tblPr>
      <w:tblGrid>
        <w:gridCol w:w="2567"/>
        <w:gridCol w:w="1317"/>
        <w:gridCol w:w="4241"/>
        <w:gridCol w:w="1225"/>
      </w:tblGrid>
      <w:tr w:rsidRPr="009A3689" w:rsidR="009A3689" w:rsidTr="00570A5E" w14:paraId="72B36092" w14:textId="1085638C">
        <w:trPr>
          <w:tblHeader/>
        </w:trPr>
        <w:tc>
          <w:tcPr>
            <w:tcW w:w="2687" w:type="dxa"/>
            <w:shd w:val="clear" w:color="auto" w:fill="5B9BD5" w:themeFill="accent1"/>
          </w:tcPr>
          <w:p w:rsidRPr="009A3689" w:rsidR="00F65838" w:rsidP="00283567" w:rsidRDefault="00F65838" w14:paraId="72B3608E" w14:textId="77777777">
            <w:pPr>
              <w:rPr>
                <w:b/>
                <w:color w:val="FFFFFF" w:themeColor="background1"/>
              </w:rPr>
            </w:pPr>
            <w:r w:rsidRPr="009A3689">
              <w:rPr>
                <w:b/>
                <w:color w:val="FFFFFF" w:themeColor="background1"/>
              </w:rPr>
              <w:t>Question Text</w:t>
            </w:r>
          </w:p>
        </w:tc>
        <w:tc>
          <w:tcPr>
            <w:tcW w:w="908" w:type="dxa"/>
            <w:shd w:val="clear" w:color="auto" w:fill="5B9BD5" w:themeFill="accent1"/>
          </w:tcPr>
          <w:p w:rsidRPr="009A3689" w:rsidR="00F65838" w:rsidP="00283567" w:rsidRDefault="00F65838" w14:paraId="72B3608F" w14:textId="77777777">
            <w:pPr>
              <w:rPr>
                <w:b/>
                <w:color w:val="FFFFFF" w:themeColor="background1"/>
              </w:rPr>
            </w:pPr>
            <w:r w:rsidRPr="009A3689">
              <w:rPr>
                <w:b/>
                <w:color w:val="FFFFFF" w:themeColor="background1"/>
              </w:rPr>
              <w:t>Response</w:t>
            </w:r>
          </w:p>
        </w:tc>
        <w:tc>
          <w:tcPr>
            <w:tcW w:w="4500" w:type="dxa"/>
            <w:shd w:val="clear" w:color="auto" w:fill="5B9BD5" w:themeFill="accent1"/>
          </w:tcPr>
          <w:p w:rsidRPr="009A3689" w:rsidR="00F65838" w:rsidP="00283567" w:rsidRDefault="00686D79" w14:paraId="72B36090" w14:textId="77777777">
            <w:pPr>
              <w:rPr>
                <w:b/>
                <w:color w:val="FFFFFF" w:themeColor="background1"/>
              </w:rPr>
            </w:pPr>
            <w:r w:rsidRPr="009A3689">
              <w:rPr>
                <w:b/>
                <w:color w:val="FFFFFF" w:themeColor="background1"/>
              </w:rPr>
              <w:t>Question Tips</w:t>
            </w:r>
          </w:p>
        </w:tc>
        <w:tc>
          <w:tcPr>
            <w:tcW w:w="1255" w:type="dxa"/>
            <w:shd w:val="clear" w:color="auto" w:fill="5B9BD5" w:themeFill="accent1"/>
          </w:tcPr>
          <w:p w:rsidRPr="009A3689" w:rsidR="00F65838" w:rsidP="00283567" w:rsidRDefault="00F65838" w14:paraId="72B36091" w14:textId="77777777">
            <w:pPr>
              <w:rPr>
                <w:b/>
                <w:color w:val="FFFFFF" w:themeColor="background1"/>
              </w:rPr>
            </w:pPr>
            <w:r w:rsidRPr="009A3689">
              <w:rPr>
                <w:b/>
                <w:color w:val="FFFFFF" w:themeColor="background1"/>
              </w:rPr>
              <w:t>Field Type</w:t>
            </w:r>
          </w:p>
        </w:tc>
      </w:tr>
      <w:tr w:rsidRPr="007A7A75" w:rsidR="00F65838" w:rsidTr="00570A5E" w14:paraId="72B3609D" w14:textId="15FE0412">
        <w:tc>
          <w:tcPr>
            <w:tcW w:w="2687" w:type="dxa"/>
          </w:tcPr>
          <w:p w:rsidR="00F65838" w:rsidP="00A107BA" w:rsidRDefault="00827B37" w14:paraId="72B36093" w14:textId="365CC9F9">
            <w:pPr>
              <w:numPr>
                <w:ilvl w:val="0"/>
                <w:numId w:val="2"/>
              </w:numPr>
              <w:ind w:left="240" w:hanging="270"/>
              <w:rPr>
                <w:sz w:val="20"/>
                <w:szCs w:val="20"/>
              </w:rPr>
            </w:pPr>
            <w:r>
              <w:rPr>
                <w:sz w:val="20"/>
                <w:szCs w:val="20"/>
              </w:rPr>
              <w:t xml:space="preserve">What is the total dollar amount requested in this </w:t>
            </w:r>
            <w:r w:rsidR="00C933AE">
              <w:rPr>
                <w:sz w:val="20"/>
                <w:szCs w:val="20"/>
              </w:rPr>
              <w:t>A</w:t>
            </w:r>
            <w:r>
              <w:rPr>
                <w:sz w:val="20"/>
                <w:szCs w:val="20"/>
              </w:rPr>
              <w:t xml:space="preserve">pplication? </w:t>
            </w:r>
          </w:p>
        </w:tc>
        <w:tc>
          <w:tcPr>
            <w:tcW w:w="908" w:type="dxa"/>
          </w:tcPr>
          <w:p w:rsidRPr="007A7A75" w:rsidR="00F65838" w:rsidP="00283567" w:rsidRDefault="00827B37" w14:paraId="72B36094" w14:textId="77777777">
            <w:pPr>
              <w:rPr>
                <w:i/>
                <w:sz w:val="20"/>
                <w:szCs w:val="20"/>
              </w:rPr>
            </w:pPr>
            <w:r>
              <w:rPr>
                <w:i/>
                <w:sz w:val="20"/>
                <w:szCs w:val="20"/>
              </w:rPr>
              <w:t>$_________</w:t>
            </w:r>
          </w:p>
        </w:tc>
        <w:tc>
          <w:tcPr>
            <w:tcW w:w="4500" w:type="dxa"/>
          </w:tcPr>
          <w:p w:rsidRPr="00441A7E" w:rsidR="00F65838" w:rsidP="00BF3EF0" w:rsidRDefault="00827B37" w14:paraId="72B36095" w14:textId="077294A5">
            <w:pPr>
              <w:numPr>
                <w:ilvl w:val="0"/>
                <w:numId w:val="3"/>
              </w:numPr>
              <w:ind w:left="331"/>
              <w:rPr>
                <w:sz w:val="20"/>
                <w:szCs w:val="20"/>
              </w:rPr>
            </w:pPr>
            <w:r w:rsidRPr="00441A7E">
              <w:rPr>
                <w:sz w:val="20"/>
                <w:szCs w:val="20"/>
              </w:rPr>
              <w:t xml:space="preserve">The </w:t>
            </w:r>
            <w:r w:rsidR="00F5173A">
              <w:rPr>
                <w:sz w:val="20"/>
                <w:szCs w:val="20"/>
              </w:rPr>
              <w:t>CDFI ERP</w:t>
            </w:r>
            <w:r w:rsidR="00ED5771">
              <w:rPr>
                <w:sz w:val="20"/>
                <w:szCs w:val="20"/>
              </w:rPr>
              <w:t xml:space="preserve"> </w:t>
            </w:r>
            <w:r w:rsidRPr="00441A7E">
              <w:rPr>
                <w:sz w:val="20"/>
                <w:szCs w:val="20"/>
              </w:rPr>
              <w:t xml:space="preserve">will only </w:t>
            </w:r>
            <w:r w:rsidR="00C74ADB">
              <w:rPr>
                <w:sz w:val="20"/>
                <w:szCs w:val="20"/>
              </w:rPr>
              <w:t>award</w:t>
            </w:r>
            <w:r w:rsidRPr="00441A7E">
              <w:rPr>
                <w:sz w:val="20"/>
                <w:szCs w:val="20"/>
              </w:rPr>
              <w:t xml:space="preserve"> program strategies that meet the requirements described in </w:t>
            </w:r>
            <w:r w:rsidR="004D796C">
              <w:rPr>
                <w:sz w:val="20"/>
                <w:szCs w:val="20"/>
              </w:rPr>
              <w:t>FY</w:t>
            </w:r>
            <w:r w:rsidR="000662EA">
              <w:rPr>
                <w:sz w:val="20"/>
                <w:szCs w:val="20"/>
              </w:rPr>
              <w:t xml:space="preserve"> </w:t>
            </w:r>
            <w:r w:rsidRPr="00441A7E">
              <w:rPr>
                <w:sz w:val="20"/>
                <w:szCs w:val="20"/>
              </w:rPr>
              <w:t xml:space="preserve">2022 </w:t>
            </w:r>
            <w:r w:rsidR="00F5173A">
              <w:rPr>
                <w:sz w:val="20"/>
                <w:szCs w:val="20"/>
              </w:rPr>
              <w:t>CDFI ERP</w:t>
            </w:r>
            <w:r w:rsidRPr="00441A7E">
              <w:rPr>
                <w:sz w:val="20"/>
                <w:szCs w:val="20"/>
              </w:rPr>
              <w:t xml:space="preserve"> NOFA.</w:t>
            </w:r>
          </w:p>
          <w:p w:rsidR="0040031C" w:rsidP="00BF3EF0" w:rsidRDefault="00827B37" w14:paraId="72B36096" w14:textId="487BDB41">
            <w:pPr>
              <w:numPr>
                <w:ilvl w:val="0"/>
                <w:numId w:val="3"/>
              </w:numPr>
              <w:ind w:left="331"/>
              <w:rPr>
                <w:sz w:val="20"/>
                <w:szCs w:val="20"/>
              </w:rPr>
            </w:pPr>
            <w:r w:rsidRPr="00441A7E">
              <w:rPr>
                <w:sz w:val="20"/>
                <w:szCs w:val="20"/>
              </w:rPr>
              <w:t xml:space="preserve">The Applicant should request an </w:t>
            </w:r>
            <w:r w:rsidR="00D1057A">
              <w:rPr>
                <w:sz w:val="20"/>
                <w:szCs w:val="20"/>
              </w:rPr>
              <w:t>A</w:t>
            </w:r>
            <w:r w:rsidR="00D04D33">
              <w:rPr>
                <w:sz w:val="20"/>
                <w:szCs w:val="20"/>
              </w:rPr>
              <w:t xml:space="preserve">ward </w:t>
            </w:r>
            <w:r w:rsidRPr="00441A7E">
              <w:rPr>
                <w:sz w:val="20"/>
                <w:szCs w:val="20"/>
              </w:rPr>
              <w:t>amount that it can u</w:t>
            </w:r>
            <w:r w:rsidR="00D04D33">
              <w:rPr>
                <w:sz w:val="20"/>
                <w:szCs w:val="20"/>
              </w:rPr>
              <w:t xml:space="preserve">se to finance eligible activities within </w:t>
            </w:r>
            <w:r w:rsidR="00B302C1">
              <w:rPr>
                <w:sz w:val="20"/>
                <w:szCs w:val="20"/>
              </w:rPr>
              <w:t xml:space="preserve">a </w:t>
            </w:r>
            <w:r w:rsidR="006C1A6A">
              <w:rPr>
                <w:sz w:val="20"/>
                <w:szCs w:val="20"/>
              </w:rPr>
              <w:t>five-year</w:t>
            </w:r>
            <w:r w:rsidR="00000E3A">
              <w:rPr>
                <w:sz w:val="20"/>
                <w:szCs w:val="20"/>
              </w:rPr>
              <w:t xml:space="preserve"> Period of Performance for the </w:t>
            </w:r>
            <w:r w:rsidR="00F5173A">
              <w:rPr>
                <w:sz w:val="20"/>
                <w:szCs w:val="20"/>
              </w:rPr>
              <w:t>CDFI ERP</w:t>
            </w:r>
            <w:r w:rsidR="006A4258">
              <w:rPr>
                <w:sz w:val="20"/>
                <w:szCs w:val="20"/>
              </w:rPr>
              <w:t xml:space="preserve">, which will commence </w:t>
            </w:r>
            <w:r w:rsidR="00B5487B">
              <w:rPr>
                <w:sz w:val="20"/>
                <w:szCs w:val="20"/>
              </w:rPr>
              <w:t>on</w:t>
            </w:r>
            <w:r w:rsidR="00160BB1">
              <w:rPr>
                <w:sz w:val="20"/>
                <w:szCs w:val="20"/>
              </w:rPr>
              <w:t xml:space="preserve"> </w:t>
            </w:r>
            <w:r w:rsidR="006A4258">
              <w:rPr>
                <w:sz w:val="20"/>
                <w:szCs w:val="20"/>
              </w:rPr>
              <w:t xml:space="preserve">the date of the </w:t>
            </w:r>
            <w:r w:rsidR="00F5173A">
              <w:rPr>
                <w:sz w:val="20"/>
                <w:szCs w:val="20"/>
              </w:rPr>
              <w:t>CDFI ERP</w:t>
            </w:r>
            <w:r w:rsidR="006A4258">
              <w:rPr>
                <w:sz w:val="20"/>
                <w:szCs w:val="20"/>
              </w:rPr>
              <w:t xml:space="preserve"> Award Announcement</w:t>
            </w:r>
            <w:r w:rsidR="00486DCC">
              <w:rPr>
                <w:sz w:val="20"/>
                <w:szCs w:val="20"/>
              </w:rPr>
              <w:t xml:space="preserve">. </w:t>
            </w:r>
            <w:r w:rsidR="004D796C">
              <w:rPr>
                <w:sz w:val="20"/>
                <w:szCs w:val="20"/>
              </w:rPr>
              <w:t xml:space="preserve">The Applicant must spend 100% of its </w:t>
            </w:r>
            <w:r w:rsidR="00F5173A">
              <w:rPr>
                <w:sz w:val="20"/>
                <w:szCs w:val="20"/>
              </w:rPr>
              <w:t>CDFI ERP</w:t>
            </w:r>
            <w:r w:rsidR="004D796C">
              <w:rPr>
                <w:sz w:val="20"/>
                <w:szCs w:val="20"/>
              </w:rPr>
              <w:t xml:space="preserve"> Award prior to the end of the Period of Performance.</w:t>
            </w:r>
          </w:p>
          <w:p w:rsidR="00F65E7F" w:rsidP="00BF3EF0" w:rsidRDefault="0064662F" w14:paraId="72B36097" w14:textId="7F501B49">
            <w:pPr>
              <w:numPr>
                <w:ilvl w:val="0"/>
                <w:numId w:val="3"/>
              </w:numPr>
              <w:ind w:left="331"/>
              <w:rPr>
                <w:sz w:val="20"/>
                <w:szCs w:val="20"/>
              </w:rPr>
            </w:pPr>
            <w:r>
              <w:rPr>
                <w:sz w:val="20"/>
                <w:szCs w:val="20"/>
              </w:rPr>
              <w:t xml:space="preserve">The </w:t>
            </w:r>
            <w:r w:rsidR="00275D8A">
              <w:rPr>
                <w:sz w:val="20"/>
                <w:szCs w:val="20"/>
              </w:rPr>
              <w:t xml:space="preserve">Applicant may not request an amount greater than three times </w:t>
            </w:r>
            <w:r w:rsidR="00C35071">
              <w:rPr>
                <w:sz w:val="20"/>
                <w:szCs w:val="20"/>
              </w:rPr>
              <w:t xml:space="preserve">its </w:t>
            </w:r>
            <w:r w:rsidR="00275D8A">
              <w:rPr>
                <w:sz w:val="20"/>
                <w:szCs w:val="20"/>
              </w:rPr>
              <w:t xml:space="preserve">average </w:t>
            </w:r>
            <w:r w:rsidR="0080548A">
              <w:rPr>
                <w:sz w:val="20"/>
                <w:szCs w:val="20"/>
              </w:rPr>
              <w:t xml:space="preserve">on-balance sheet Financial Products closed </w:t>
            </w:r>
            <w:r w:rsidR="00671D12">
              <w:rPr>
                <w:sz w:val="20"/>
                <w:szCs w:val="20"/>
              </w:rPr>
              <w:t xml:space="preserve">in </w:t>
            </w:r>
            <w:r w:rsidR="0080548A">
              <w:rPr>
                <w:sz w:val="20"/>
                <w:szCs w:val="20"/>
              </w:rPr>
              <w:t>its five most recent</w:t>
            </w:r>
            <w:r w:rsidR="00E73736">
              <w:rPr>
                <w:sz w:val="20"/>
                <w:szCs w:val="20"/>
              </w:rPr>
              <w:t xml:space="preserve"> historic</w:t>
            </w:r>
            <w:r w:rsidR="0080548A">
              <w:rPr>
                <w:sz w:val="20"/>
                <w:szCs w:val="20"/>
              </w:rPr>
              <w:t xml:space="preserve"> fiscal years</w:t>
            </w:r>
            <w:r w:rsidR="00275D8A">
              <w:rPr>
                <w:sz w:val="20"/>
                <w:szCs w:val="20"/>
              </w:rPr>
              <w:t xml:space="preserve"> or </w:t>
            </w:r>
            <w:r w:rsidRPr="00441A7E" w:rsidR="00275D8A">
              <w:rPr>
                <w:sz w:val="20"/>
                <w:szCs w:val="20"/>
              </w:rPr>
              <w:t>$15,000,000</w:t>
            </w:r>
            <w:r w:rsidR="00275D8A">
              <w:rPr>
                <w:sz w:val="20"/>
                <w:szCs w:val="20"/>
              </w:rPr>
              <w:t>, whichever is less</w:t>
            </w:r>
            <w:r w:rsidRPr="00441A7E" w:rsidR="00275D8A">
              <w:rPr>
                <w:sz w:val="20"/>
                <w:szCs w:val="20"/>
              </w:rPr>
              <w:t>.</w:t>
            </w:r>
          </w:p>
          <w:p w:rsidR="00F65E7F" w:rsidP="00BF3EF0" w:rsidRDefault="00C35071" w14:paraId="72B36098" w14:textId="4D1A5249">
            <w:pPr>
              <w:numPr>
                <w:ilvl w:val="0"/>
                <w:numId w:val="3"/>
              </w:numPr>
              <w:ind w:left="331"/>
              <w:rPr>
                <w:sz w:val="20"/>
                <w:szCs w:val="20"/>
              </w:rPr>
            </w:pPr>
            <w:r>
              <w:rPr>
                <w:sz w:val="20"/>
                <w:szCs w:val="20"/>
              </w:rPr>
              <w:lastRenderedPageBreak/>
              <w:t>The Applicant</w:t>
            </w:r>
            <w:r w:rsidR="00F65E7F">
              <w:rPr>
                <w:sz w:val="20"/>
                <w:szCs w:val="20"/>
              </w:rPr>
              <w:t xml:space="preserve"> may not request an amount below $500,000</w:t>
            </w:r>
            <w:r w:rsidR="00DD59A7">
              <w:rPr>
                <w:sz w:val="20"/>
                <w:szCs w:val="20"/>
              </w:rPr>
              <w:t xml:space="preserve">. </w:t>
            </w:r>
            <w:r w:rsidR="0080548A">
              <w:rPr>
                <w:sz w:val="20"/>
                <w:szCs w:val="20"/>
              </w:rPr>
              <w:t xml:space="preserve">Applicants </w:t>
            </w:r>
            <w:r w:rsidR="00F65E7F">
              <w:rPr>
                <w:sz w:val="20"/>
                <w:szCs w:val="20"/>
              </w:rPr>
              <w:t xml:space="preserve">for which three times </w:t>
            </w:r>
            <w:r w:rsidR="0080548A">
              <w:rPr>
                <w:sz w:val="20"/>
                <w:szCs w:val="20"/>
              </w:rPr>
              <w:t>its average on-balance sheet Financial Products closed in its five most recent</w:t>
            </w:r>
            <w:r w:rsidR="00E73736">
              <w:rPr>
                <w:sz w:val="20"/>
                <w:szCs w:val="20"/>
              </w:rPr>
              <w:t xml:space="preserve"> historic</w:t>
            </w:r>
            <w:r w:rsidR="0080548A">
              <w:rPr>
                <w:sz w:val="20"/>
                <w:szCs w:val="20"/>
              </w:rPr>
              <w:t xml:space="preserve"> fiscal years</w:t>
            </w:r>
            <w:r w:rsidDel="0080548A" w:rsidR="0080548A">
              <w:rPr>
                <w:sz w:val="20"/>
                <w:szCs w:val="20"/>
              </w:rPr>
              <w:t xml:space="preserve"> </w:t>
            </w:r>
            <w:r w:rsidR="00F65E7F">
              <w:rPr>
                <w:sz w:val="20"/>
                <w:szCs w:val="20"/>
              </w:rPr>
              <w:t>is less than $500,000 are eligible for</w:t>
            </w:r>
            <w:r w:rsidR="009661A7">
              <w:rPr>
                <w:sz w:val="20"/>
                <w:szCs w:val="20"/>
              </w:rPr>
              <w:t xml:space="preserve"> and may only request</w:t>
            </w:r>
            <w:r w:rsidR="00F65E7F">
              <w:rPr>
                <w:sz w:val="20"/>
                <w:szCs w:val="20"/>
              </w:rPr>
              <w:t xml:space="preserve"> a $500,000 Award.</w:t>
            </w:r>
          </w:p>
          <w:p w:rsidRPr="00497DED" w:rsidR="00585C6E" w:rsidP="00FF4688" w:rsidRDefault="00585C6E" w14:paraId="67EB60B7" w14:textId="27A236C5">
            <w:pPr>
              <w:numPr>
                <w:ilvl w:val="0"/>
                <w:numId w:val="3"/>
              </w:numPr>
              <w:ind w:left="331"/>
              <w:rPr>
                <w:sz w:val="20"/>
                <w:szCs w:val="20"/>
              </w:rPr>
            </w:pPr>
            <w:r w:rsidRPr="00497DED">
              <w:rPr>
                <w:sz w:val="20"/>
                <w:szCs w:val="20"/>
              </w:rPr>
              <w:t>Total expenditure on Operational Support Activities detailed in Q. 8 below may be up to the greater of $166,677 or 15% of the Award amount, up to a maximum of $400,000.</w:t>
            </w:r>
          </w:p>
          <w:p w:rsidRPr="00C35071" w:rsidR="00827B37" w:rsidP="00FF4688" w:rsidRDefault="00C35071" w14:paraId="72B3609B" w14:textId="7969A2AD">
            <w:pPr>
              <w:numPr>
                <w:ilvl w:val="0"/>
                <w:numId w:val="3"/>
              </w:numPr>
              <w:ind w:left="331"/>
              <w:rPr>
                <w:sz w:val="20"/>
                <w:szCs w:val="20"/>
              </w:rPr>
            </w:pPr>
            <w:r w:rsidRPr="00C35071">
              <w:rPr>
                <w:rFonts w:cstheme="minorHAnsi"/>
                <w:color w:val="000000"/>
                <w:sz w:val="20"/>
                <w:szCs w:val="20"/>
              </w:rPr>
              <w:t>AMIS will require that the App</w:t>
            </w:r>
            <w:r>
              <w:rPr>
                <w:rFonts w:cstheme="minorHAnsi"/>
                <w:color w:val="000000"/>
                <w:sz w:val="20"/>
                <w:szCs w:val="20"/>
              </w:rPr>
              <w:t>licant</w:t>
            </w:r>
            <w:r w:rsidRPr="00C35071">
              <w:rPr>
                <w:rFonts w:cstheme="minorHAnsi"/>
                <w:color w:val="000000"/>
                <w:sz w:val="20"/>
                <w:szCs w:val="20"/>
              </w:rPr>
              <w:t xml:space="preserve"> enter an Award amount rounded to the nearest thousand </w:t>
            </w:r>
            <w:r w:rsidRPr="00C35071">
              <w:rPr>
                <w:rFonts w:cstheme="minorHAnsi"/>
                <w:sz w:val="20"/>
                <w:szCs w:val="20"/>
              </w:rPr>
              <w:t>(e.g., $557,000 instead of $556,650).</w:t>
            </w:r>
            <w:r w:rsidRPr="00C35071">
              <w:rPr>
                <w:rFonts w:ascii="Segoe UI" w:hAnsi="Segoe UI" w:cs="Segoe UI"/>
                <w:color w:val="000000"/>
                <w:sz w:val="20"/>
                <w:szCs w:val="20"/>
              </w:rPr>
              <w:t xml:space="preserve"> </w:t>
            </w:r>
          </w:p>
        </w:tc>
        <w:tc>
          <w:tcPr>
            <w:tcW w:w="1255" w:type="dxa"/>
          </w:tcPr>
          <w:p w:rsidR="00F65838" w:rsidP="00283567" w:rsidRDefault="00827B37" w14:paraId="72B3609C" w14:textId="77777777">
            <w:pPr>
              <w:rPr>
                <w:sz w:val="20"/>
                <w:szCs w:val="20"/>
              </w:rPr>
            </w:pPr>
            <w:r>
              <w:rPr>
                <w:sz w:val="20"/>
                <w:szCs w:val="20"/>
              </w:rPr>
              <w:lastRenderedPageBreak/>
              <w:t>Currency</w:t>
            </w:r>
          </w:p>
        </w:tc>
      </w:tr>
      <w:tr w:rsidRPr="007A7A75" w:rsidR="0040261D" w:rsidTr="00570A5E" w14:paraId="72B360A4" w14:textId="0D4115DE">
        <w:tc>
          <w:tcPr>
            <w:tcW w:w="2687" w:type="dxa"/>
          </w:tcPr>
          <w:p w:rsidR="0040261D" w:rsidP="00A107BA" w:rsidRDefault="0040261D" w14:paraId="72B3609E" w14:textId="0A6CB1C0">
            <w:pPr>
              <w:numPr>
                <w:ilvl w:val="0"/>
                <w:numId w:val="2"/>
              </w:numPr>
              <w:ind w:left="240" w:hanging="270"/>
              <w:rPr>
                <w:sz w:val="20"/>
                <w:szCs w:val="20"/>
              </w:rPr>
            </w:pPr>
            <w:r>
              <w:rPr>
                <w:sz w:val="20"/>
                <w:szCs w:val="20"/>
              </w:rPr>
              <w:t xml:space="preserve">Is there an absolute minimum amount below which the Applicant would be unwilling to accept </w:t>
            </w:r>
            <w:r w:rsidR="00FD1CE3">
              <w:rPr>
                <w:sz w:val="20"/>
                <w:szCs w:val="20"/>
              </w:rPr>
              <w:t>a CDFI ERP</w:t>
            </w:r>
            <w:r>
              <w:rPr>
                <w:sz w:val="20"/>
                <w:szCs w:val="20"/>
              </w:rPr>
              <w:t xml:space="preserve"> Award?</w:t>
            </w:r>
          </w:p>
        </w:tc>
        <w:tc>
          <w:tcPr>
            <w:tcW w:w="908" w:type="dxa"/>
          </w:tcPr>
          <w:p w:rsidR="0040261D" w:rsidP="00283567" w:rsidRDefault="0040261D" w14:paraId="72B3609F" w14:textId="77777777">
            <w:pPr>
              <w:rPr>
                <w:i/>
                <w:sz w:val="20"/>
                <w:szCs w:val="20"/>
              </w:rPr>
            </w:pPr>
            <w:r>
              <w:rPr>
                <w:i/>
                <w:sz w:val="20"/>
                <w:szCs w:val="20"/>
              </w:rPr>
              <w:t>Yes/No</w:t>
            </w:r>
          </w:p>
        </w:tc>
        <w:tc>
          <w:tcPr>
            <w:tcW w:w="4500" w:type="dxa"/>
          </w:tcPr>
          <w:p w:rsidR="00412A5D" w:rsidRDefault="00412A5D" w14:paraId="72B360A0" w14:textId="13FAB7B2">
            <w:pPr>
              <w:numPr>
                <w:ilvl w:val="0"/>
                <w:numId w:val="4"/>
              </w:numPr>
              <w:ind w:left="346"/>
              <w:rPr>
                <w:sz w:val="20"/>
                <w:szCs w:val="20"/>
              </w:rPr>
            </w:pPr>
            <w:r>
              <w:rPr>
                <w:sz w:val="20"/>
                <w:szCs w:val="20"/>
              </w:rPr>
              <w:t xml:space="preserve">Having a minimum request will not affect the scoring or evaluation of your </w:t>
            </w:r>
            <w:proofErr w:type="gramStart"/>
            <w:r w:rsidR="00D1057A">
              <w:rPr>
                <w:sz w:val="20"/>
                <w:szCs w:val="20"/>
              </w:rPr>
              <w:t>A</w:t>
            </w:r>
            <w:r>
              <w:rPr>
                <w:sz w:val="20"/>
                <w:szCs w:val="20"/>
              </w:rPr>
              <w:t>pplication</w:t>
            </w:r>
            <w:proofErr w:type="gramEnd"/>
            <w:r w:rsidR="00DD59A7">
              <w:rPr>
                <w:sz w:val="20"/>
                <w:szCs w:val="20"/>
              </w:rPr>
              <w:t xml:space="preserve">. </w:t>
            </w:r>
            <w:r>
              <w:rPr>
                <w:sz w:val="20"/>
                <w:szCs w:val="20"/>
              </w:rPr>
              <w:t>At the conclusion of the CDFI Fund’s review process, if the Applicant is recommended to receive less than the minimum amount identified in Q.2</w:t>
            </w:r>
            <w:r w:rsidR="007D60EE">
              <w:rPr>
                <w:sz w:val="20"/>
                <w:szCs w:val="20"/>
              </w:rPr>
              <w:t>c</w:t>
            </w:r>
            <w:r>
              <w:rPr>
                <w:sz w:val="20"/>
                <w:szCs w:val="20"/>
              </w:rPr>
              <w:t xml:space="preserve">, the CDFI Fund </w:t>
            </w:r>
            <w:r w:rsidRPr="00412A5D">
              <w:rPr>
                <w:sz w:val="20"/>
                <w:szCs w:val="20"/>
                <w:u w:val="single"/>
              </w:rPr>
              <w:t>will not</w:t>
            </w:r>
            <w:r>
              <w:rPr>
                <w:sz w:val="20"/>
                <w:szCs w:val="20"/>
              </w:rPr>
              <w:t xml:space="preserve"> provide </w:t>
            </w:r>
            <w:r w:rsidR="00FD1CE3">
              <w:rPr>
                <w:sz w:val="20"/>
                <w:szCs w:val="20"/>
              </w:rPr>
              <w:t>a CDFI ERP</w:t>
            </w:r>
            <w:r>
              <w:rPr>
                <w:sz w:val="20"/>
                <w:szCs w:val="20"/>
              </w:rPr>
              <w:t xml:space="preserve"> Award to the Applicant.</w:t>
            </w:r>
          </w:p>
          <w:p w:rsidR="0040261D" w:rsidRDefault="00C35071" w14:paraId="72B360A1" w14:textId="6D194D86">
            <w:pPr>
              <w:numPr>
                <w:ilvl w:val="0"/>
                <w:numId w:val="4"/>
              </w:numPr>
              <w:ind w:left="346"/>
              <w:rPr>
                <w:sz w:val="20"/>
                <w:szCs w:val="20"/>
              </w:rPr>
            </w:pPr>
            <w:r>
              <w:rPr>
                <w:sz w:val="20"/>
                <w:szCs w:val="20"/>
              </w:rPr>
              <w:t xml:space="preserve">The </w:t>
            </w:r>
            <w:r w:rsidRPr="0040261D" w:rsidR="0040261D">
              <w:rPr>
                <w:sz w:val="20"/>
                <w:szCs w:val="20"/>
              </w:rPr>
              <w:t xml:space="preserve">Applicant should only respond “Yes” if </w:t>
            </w:r>
            <w:r>
              <w:rPr>
                <w:sz w:val="20"/>
                <w:szCs w:val="20"/>
              </w:rPr>
              <w:t>its</w:t>
            </w:r>
            <w:r w:rsidRPr="0040261D" w:rsidR="0040261D">
              <w:rPr>
                <w:sz w:val="20"/>
                <w:szCs w:val="20"/>
              </w:rPr>
              <w:t xml:space="preserve"> minim</w:t>
            </w:r>
            <w:r w:rsidR="00A35346">
              <w:rPr>
                <w:sz w:val="20"/>
                <w:szCs w:val="20"/>
              </w:rPr>
              <w:t>um request is greater than $</w:t>
            </w:r>
            <w:r w:rsidR="00FC4011">
              <w:rPr>
                <w:sz w:val="20"/>
                <w:szCs w:val="20"/>
              </w:rPr>
              <w:t>50</w:t>
            </w:r>
            <w:r w:rsidRPr="0040261D" w:rsidR="0040261D">
              <w:rPr>
                <w:sz w:val="20"/>
                <w:szCs w:val="20"/>
              </w:rPr>
              <w:t>0,000.</w:t>
            </w:r>
          </w:p>
          <w:p w:rsidRPr="0040261D" w:rsidR="008B650C" w:rsidP="00FC4011" w:rsidRDefault="00C35071" w14:paraId="72B360A2" w14:textId="50B7EAD7">
            <w:pPr>
              <w:numPr>
                <w:ilvl w:val="0"/>
                <w:numId w:val="4"/>
              </w:numPr>
              <w:ind w:left="346"/>
              <w:rPr>
                <w:sz w:val="20"/>
                <w:szCs w:val="20"/>
              </w:rPr>
            </w:pPr>
            <w:r w:rsidRPr="00C35071">
              <w:rPr>
                <w:rFonts w:cstheme="minorHAnsi"/>
                <w:color w:val="000000"/>
                <w:sz w:val="20"/>
                <w:szCs w:val="20"/>
              </w:rPr>
              <w:t>AMIS wil</w:t>
            </w:r>
            <w:r>
              <w:rPr>
                <w:rFonts w:cstheme="minorHAnsi"/>
                <w:color w:val="000000"/>
                <w:sz w:val="20"/>
                <w:szCs w:val="20"/>
              </w:rPr>
              <w:t>l require that the Applicant</w:t>
            </w:r>
            <w:r w:rsidRPr="00C35071">
              <w:rPr>
                <w:rFonts w:cstheme="minorHAnsi"/>
                <w:color w:val="000000"/>
                <w:sz w:val="20"/>
                <w:szCs w:val="20"/>
              </w:rPr>
              <w:t xml:space="preserve"> enter an Award amount rounded to the nearest thousand </w:t>
            </w:r>
            <w:r w:rsidRPr="00C35071">
              <w:rPr>
                <w:rFonts w:cstheme="minorHAnsi"/>
                <w:sz w:val="20"/>
                <w:szCs w:val="20"/>
              </w:rPr>
              <w:t>(e.g., $557,000 instead of $556,650).</w:t>
            </w:r>
          </w:p>
        </w:tc>
        <w:tc>
          <w:tcPr>
            <w:tcW w:w="1255" w:type="dxa"/>
          </w:tcPr>
          <w:p w:rsidR="0040261D" w:rsidP="00283567" w:rsidRDefault="0040261D" w14:paraId="72B360A3" w14:textId="77777777">
            <w:pPr>
              <w:rPr>
                <w:sz w:val="20"/>
                <w:szCs w:val="20"/>
              </w:rPr>
            </w:pPr>
            <w:r>
              <w:rPr>
                <w:sz w:val="20"/>
                <w:szCs w:val="20"/>
              </w:rPr>
              <w:t>Picklist</w:t>
            </w:r>
          </w:p>
        </w:tc>
      </w:tr>
      <w:tr w:rsidRPr="007A7A75" w:rsidR="0040261D" w:rsidTr="00570A5E" w14:paraId="72B360AB" w14:textId="00C272E2">
        <w:tc>
          <w:tcPr>
            <w:tcW w:w="2687" w:type="dxa"/>
          </w:tcPr>
          <w:p w:rsidR="0040261D" w:rsidP="00A107BA" w:rsidRDefault="0040261D" w14:paraId="72B360A5" w14:textId="2E883452">
            <w:pPr>
              <w:numPr>
                <w:ilvl w:val="0"/>
                <w:numId w:val="2"/>
              </w:numPr>
              <w:ind w:left="240" w:hanging="270"/>
              <w:rPr>
                <w:sz w:val="20"/>
                <w:szCs w:val="20"/>
              </w:rPr>
            </w:pPr>
            <w:r>
              <w:rPr>
                <w:sz w:val="20"/>
                <w:szCs w:val="20"/>
              </w:rPr>
              <w:t xml:space="preserve">If there is an absolute minimum amount below which the Applicant would be unwilling to accept </w:t>
            </w:r>
            <w:r w:rsidR="00FD1CE3">
              <w:rPr>
                <w:sz w:val="20"/>
                <w:szCs w:val="20"/>
              </w:rPr>
              <w:t>a CDFI ERP</w:t>
            </w:r>
            <w:r>
              <w:rPr>
                <w:sz w:val="20"/>
                <w:szCs w:val="20"/>
              </w:rPr>
              <w:t xml:space="preserve"> Award, provide the minimum amount.</w:t>
            </w:r>
          </w:p>
        </w:tc>
        <w:tc>
          <w:tcPr>
            <w:tcW w:w="908" w:type="dxa"/>
          </w:tcPr>
          <w:p w:rsidR="0040261D" w:rsidP="00283567" w:rsidRDefault="0040261D" w14:paraId="72B360A6" w14:textId="77777777">
            <w:pPr>
              <w:rPr>
                <w:i/>
                <w:sz w:val="20"/>
                <w:szCs w:val="20"/>
              </w:rPr>
            </w:pPr>
            <w:r>
              <w:rPr>
                <w:i/>
                <w:sz w:val="20"/>
                <w:szCs w:val="20"/>
              </w:rPr>
              <w:t>$_________</w:t>
            </w:r>
          </w:p>
          <w:p w:rsidR="00FE3BF6" w:rsidP="00283567" w:rsidRDefault="00FE3BF6" w14:paraId="72B360A7" w14:textId="77777777">
            <w:pPr>
              <w:rPr>
                <w:i/>
                <w:sz w:val="20"/>
                <w:szCs w:val="20"/>
              </w:rPr>
            </w:pPr>
          </w:p>
          <w:p w:rsidR="00FE3BF6" w:rsidP="00283567" w:rsidRDefault="00FE3BF6" w14:paraId="72B360A8" w14:textId="77777777">
            <w:pPr>
              <w:rPr>
                <w:i/>
                <w:sz w:val="20"/>
                <w:szCs w:val="20"/>
              </w:rPr>
            </w:pPr>
            <w:r>
              <w:rPr>
                <w:i/>
                <w:sz w:val="20"/>
                <w:szCs w:val="20"/>
              </w:rPr>
              <w:t>(</w:t>
            </w:r>
            <w:proofErr w:type="gramStart"/>
            <w:r>
              <w:rPr>
                <w:i/>
                <w:sz w:val="20"/>
                <w:szCs w:val="20"/>
              </w:rPr>
              <w:t>conditionally</w:t>
            </w:r>
            <w:proofErr w:type="gramEnd"/>
            <w:r>
              <w:rPr>
                <w:i/>
                <w:sz w:val="20"/>
                <w:szCs w:val="20"/>
              </w:rPr>
              <w:t xml:space="preserve"> </w:t>
            </w:r>
            <w:r w:rsidR="00320801">
              <w:rPr>
                <w:i/>
                <w:sz w:val="20"/>
                <w:szCs w:val="20"/>
              </w:rPr>
              <w:t>appears based on response to Q.2</w:t>
            </w:r>
            <w:r>
              <w:rPr>
                <w:i/>
                <w:sz w:val="20"/>
                <w:szCs w:val="20"/>
              </w:rPr>
              <w:t>b)</w:t>
            </w:r>
          </w:p>
        </w:tc>
        <w:tc>
          <w:tcPr>
            <w:tcW w:w="4500" w:type="dxa"/>
          </w:tcPr>
          <w:p w:rsidRPr="0040261D" w:rsidR="0040261D" w:rsidP="00A13807" w:rsidRDefault="0040261D" w14:paraId="72B360A9" w14:textId="3455B12B">
            <w:pPr>
              <w:ind w:left="-14"/>
              <w:rPr>
                <w:sz w:val="20"/>
                <w:szCs w:val="20"/>
              </w:rPr>
            </w:pPr>
            <w:r>
              <w:rPr>
                <w:sz w:val="20"/>
                <w:szCs w:val="20"/>
              </w:rPr>
              <w:t xml:space="preserve">The CDFI Fund reserves the right to offer Awards smaller than the Applicant’s request in </w:t>
            </w:r>
            <w:r w:rsidR="001F2D95">
              <w:rPr>
                <w:sz w:val="20"/>
                <w:szCs w:val="20"/>
              </w:rPr>
              <w:t>Q.</w:t>
            </w:r>
            <w:r w:rsidR="00A35346">
              <w:rPr>
                <w:sz w:val="20"/>
                <w:szCs w:val="20"/>
              </w:rPr>
              <w:t>2</w:t>
            </w:r>
            <w:r>
              <w:rPr>
                <w:sz w:val="20"/>
                <w:szCs w:val="20"/>
              </w:rPr>
              <w:t xml:space="preserve">a, but the CDFI Fund will not offer an Award less than the Applicant’s minimum request in </w:t>
            </w:r>
            <w:r w:rsidR="001F2D95">
              <w:rPr>
                <w:sz w:val="20"/>
                <w:szCs w:val="20"/>
              </w:rPr>
              <w:t>Q.</w:t>
            </w:r>
            <w:r w:rsidR="00A35346">
              <w:rPr>
                <w:sz w:val="20"/>
                <w:szCs w:val="20"/>
              </w:rPr>
              <w:t>2</w:t>
            </w:r>
            <w:r w:rsidR="006A52DD">
              <w:rPr>
                <w:sz w:val="20"/>
                <w:szCs w:val="20"/>
              </w:rPr>
              <w:t>c</w:t>
            </w:r>
            <w:r w:rsidR="00486DCC">
              <w:rPr>
                <w:sz w:val="20"/>
                <w:szCs w:val="20"/>
              </w:rPr>
              <w:t xml:space="preserve">. </w:t>
            </w:r>
            <w:r w:rsidR="009F6232">
              <w:rPr>
                <w:sz w:val="20"/>
                <w:szCs w:val="20"/>
              </w:rPr>
              <w:t xml:space="preserve">If the Applicant is recommended for an </w:t>
            </w:r>
            <w:r w:rsidR="00D1057A">
              <w:rPr>
                <w:sz w:val="20"/>
                <w:szCs w:val="20"/>
              </w:rPr>
              <w:t>A</w:t>
            </w:r>
            <w:r w:rsidR="009F6232">
              <w:rPr>
                <w:sz w:val="20"/>
                <w:szCs w:val="20"/>
              </w:rPr>
              <w:t>ward</w:t>
            </w:r>
            <w:r w:rsidR="00D56AE1">
              <w:rPr>
                <w:sz w:val="20"/>
                <w:szCs w:val="20"/>
              </w:rPr>
              <w:t xml:space="preserve"> below the minimum listed in Q.</w:t>
            </w:r>
            <w:r w:rsidR="009F6232">
              <w:rPr>
                <w:sz w:val="20"/>
                <w:szCs w:val="20"/>
              </w:rPr>
              <w:t xml:space="preserve">2c, </w:t>
            </w:r>
            <w:r w:rsidR="00A13807">
              <w:rPr>
                <w:sz w:val="20"/>
                <w:szCs w:val="20"/>
              </w:rPr>
              <w:t xml:space="preserve">it </w:t>
            </w:r>
            <w:r w:rsidR="009F6232">
              <w:rPr>
                <w:sz w:val="20"/>
                <w:szCs w:val="20"/>
              </w:rPr>
              <w:t xml:space="preserve">will not receive an </w:t>
            </w:r>
            <w:r w:rsidR="00D1057A">
              <w:rPr>
                <w:sz w:val="20"/>
                <w:szCs w:val="20"/>
              </w:rPr>
              <w:t>A</w:t>
            </w:r>
            <w:r w:rsidR="009F6232">
              <w:rPr>
                <w:sz w:val="20"/>
                <w:szCs w:val="20"/>
              </w:rPr>
              <w:t>ward</w:t>
            </w:r>
            <w:r w:rsidR="00486DCC">
              <w:rPr>
                <w:sz w:val="20"/>
                <w:szCs w:val="20"/>
              </w:rPr>
              <w:t xml:space="preserve">. </w:t>
            </w:r>
          </w:p>
        </w:tc>
        <w:tc>
          <w:tcPr>
            <w:tcW w:w="1255" w:type="dxa"/>
          </w:tcPr>
          <w:p w:rsidR="0040261D" w:rsidP="00283567" w:rsidRDefault="0040261D" w14:paraId="72B360AA" w14:textId="77777777">
            <w:pPr>
              <w:rPr>
                <w:sz w:val="20"/>
                <w:szCs w:val="20"/>
              </w:rPr>
            </w:pPr>
            <w:r>
              <w:rPr>
                <w:sz w:val="20"/>
                <w:szCs w:val="20"/>
              </w:rPr>
              <w:t>Currency</w:t>
            </w:r>
          </w:p>
        </w:tc>
      </w:tr>
    </w:tbl>
    <w:p w:rsidR="00102AED" w:rsidP="00D130B4" w:rsidRDefault="00102AED" w14:paraId="72B360AC" w14:textId="56DFB193"/>
    <w:p w:rsidR="009F41A1" w:rsidP="009A3689" w:rsidRDefault="009A3689" w14:paraId="0B2BB7B0" w14:textId="6A8073E4">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Pr>
          <w:rFonts w:cstheme="minorHAnsi"/>
          <w:b/>
          <w:color w:val="000000" w:themeColor="text1"/>
          <w:szCs w:val="24"/>
        </w:rPr>
      </w:pPr>
      <w:r>
        <w:rPr>
          <w:rFonts w:cstheme="minorHAnsi"/>
          <w:b/>
          <w:color w:val="000000" w:themeColor="text1"/>
          <w:szCs w:val="24"/>
        </w:rPr>
        <w:t xml:space="preserve">Question 3 – Accountability and Financing Track Record to </w:t>
      </w:r>
      <w:r w:rsidR="000F23DB">
        <w:rPr>
          <w:rFonts w:cstheme="minorHAnsi"/>
          <w:b/>
          <w:color w:val="000000" w:themeColor="text1"/>
          <w:szCs w:val="24"/>
        </w:rPr>
        <w:t>Minority</w:t>
      </w:r>
      <w:r>
        <w:rPr>
          <w:rFonts w:cstheme="minorHAnsi"/>
          <w:b/>
          <w:color w:val="000000" w:themeColor="text1"/>
          <w:szCs w:val="24"/>
        </w:rPr>
        <w:t xml:space="preserve"> Individuals and </w:t>
      </w:r>
      <w:r w:rsidR="000F23DB">
        <w:rPr>
          <w:rFonts w:cstheme="minorHAnsi"/>
          <w:b/>
          <w:color w:val="000000" w:themeColor="text1"/>
          <w:szCs w:val="24"/>
        </w:rPr>
        <w:t>Minority</w:t>
      </w:r>
      <w:r>
        <w:rPr>
          <w:rFonts w:cstheme="minorHAnsi"/>
          <w:b/>
          <w:color w:val="000000" w:themeColor="text1"/>
          <w:szCs w:val="24"/>
        </w:rPr>
        <w:t xml:space="preserve"> Communities</w:t>
      </w:r>
    </w:p>
    <w:p w:rsidR="009A3689" w:rsidP="00ED4FBB" w:rsidRDefault="009A3689" w14:paraId="59157FAB" w14:textId="43C895AF">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Pr>
          <w:rFonts w:cstheme="minorHAnsi"/>
          <w:b/>
          <w:color w:val="000000" w:themeColor="text1"/>
          <w:szCs w:val="24"/>
        </w:rPr>
      </w:pPr>
    </w:p>
    <w:p w:rsidRPr="009A3689" w:rsidR="009A3689" w:rsidP="009A3689" w:rsidRDefault="009A3689" w14:paraId="01233FD8" w14:textId="3A4BE7EF">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pPr>
      <w:r>
        <w:rPr>
          <w:rFonts w:cstheme="minorHAnsi"/>
          <w:color w:val="000000" w:themeColor="text1"/>
          <w:szCs w:val="24"/>
        </w:rPr>
        <w:t xml:space="preserve">The following information is being collected in order to </w:t>
      </w:r>
      <w:r w:rsidR="008E094B">
        <w:rPr>
          <w:rFonts w:cstheme="minorHAnsi"/>
          <w:color w:val="000000" w:themeColor="text1"/>
          <w:szCs w:val="24"/>
        </w:rPr>
        <w:t>report on</w:t>
      </w:r>
      <w:r>
        <w:rPr>
          <w:rFonts w:cstheme="minorHAnsi"/>
          <w:color w:val="000000" w:themeColor="text1"/>
          <w:szCs w:val="24"/>
        </w:rPr>
        <w:t xml:space="preserve"> the types of organizations that apply for and receive </w:t>
      </w:r>
      <w:r w:rsidR="00BE72FF">
        <w:rPr>
          <w:rFonts w:cstheme="minorHAnsi"/>
          <w:color w:val="000000" w:themeColor="text1"/>
          <w:szCs w:val="24"/>
        </w:rPr>
        <w:t>A</w:t>
      </w:r>
      <w:r>
        <w:rPr>
          <w:rFonts w:cstheme="minorHAnsi"/>
          <w:color w:val="000000" w:themeColor="text1"/>
          <w:szCs w:val="24"/>
        </w:rPr>
        <w:t>wards under</w:t>
      </w:r>
      <w:r w:rsidR="00671D12">
        <w:rPr>
          <w:rFonts w:cstheme="minorHAnsi"/>
          <w:color w:val="000000" w:themeColor="text1"/>
          <w:szCs w:val="24"/>
        </w:rPr>
        <w:t xml:space="preserve"> the</w:t>
      </w:r>
      <w:r>
        <w:rPr>
          <w:rFonts w:cstheme="minorHAnsi"/>
          <w:color w:val="000000" w:themeColor="text1"/>
          <w:szCs w:val="24"/>
        </w:rPr>
        <w:t xml:space="preserve"> </w:t>
      </w:r>
      <w:r w:rsidR="00F5173A">
        <w:rPr>
          <w:rFonts w:cstheme="minorHAnsi"/>
          <w:color w:val="000000" w:themeColor="text1"/>
          <w:szCs w:val="24"/>
        </w:rPr>
        <w:t>CDFI ERP</w:t>
      </w:r>
      <w:r w:rsidR="00486DCC">
        <w:rPr>
          <w:rFonts w:cstheme="minorHAnsi"/>
          <w:color w:val="000000" w:themeColor="text1"/>
          <w:szCs w:val="24"/>
        </w:rPr>
        <w:t xml:space="preserve">. </w:t>
      </w:r>
      <w:r w:rsidRPr="009A3689">
        <w:rPr>
          <w:rFonts w:cstheme="minorHAnsi"/>
          <w:color w:val="000000" w:themeColor="text1"/>
          <w:szCs w:val="24"/>
          <w:u w:val="single"/>
        </w:rPr>
        <w:t xml:space="preserve">The information will not be used in </w:t>
      </w:r>
      <w:r w:rsidR="00CA0B4F">
        <w:rPr>
          <w:rFonts w:cstheme="minorHAnsi"/>
          <w:color w:val="000000" w:themeColor="text1"/>
          <w:szCs w:val="24"/>
          <w:u w:val="single"/>
        </w:rPr>
        <w:t>A</w:t>
      </w:r>
      <w:r w:rsidRPr="009A3689">
        <w:rPr>
          <w:rFonts w:cstheme="minorHAnsi"/>
          <w:color w:val="000000" w:themeColor="text1"/>
          <w:szCs w:val="24"/>
          <w:u w:val="single"/>
        </w:rPr>
        <w:t xml:space="preserve">ward decision making, </w:t>
      </w:r>
      <w:r w:rsidR="00BE72FF">
        <w:rPr>
          <w:rFonts w:cstheme="minorHAnsi"/>
          <w:color w:val="000000" w:themeColor="text1"/>
          <w:szCs w:val="24"/>
          <w:u w:val="single"/>
        </w:rPr>
        <w:t xml:space="preserve">scoring </w:t>
      </w:r>
      <w:r w:rsidRPr="009A3689">
        <w:rPr>
          <w:rFonts w:cstheme="minorHAnsi"/>
          <w:color w:val="000000" w:themeColor="text1"/>
          <w:szCs w:val="24"/>
          <w:u w:val="single"/>
        </w:rPr>
        <w:t xml:space="preserve">and will not influence any portion of the </w:t>
      </w:r>
      <w:r w:rsidR="00A95739">
        <w:rPr>
          <w:rFonts w:cstheme="minorHAnsi"/>
          <w:color w:val="000000" w:themeColor="text1"/>
          <w:szCs w:val="24"/>
          <w:u w:val="single"/>
        </w:rPr>
        <w:t>A</w:t>
      </w:r>
      <w:r w:rsidRPr="009A3689">
        <w:rPr>
          <w:rFonts w:cstheme="minorHAnsi"/>
          <w:color w:val="000000" w:themeColor="text1"/>
          <w:szCs w:val="24"/>
          <w:u w:val="single"/>
        </w:rPr>
        <w:t>ward selection process.</w:t>
      </w:r>
    </w:p>
    <w:tbl>
      <w:tblPr>
        <w:tblStyle w:val="TableGrid1"/>
        <w:tblW w:w="9355" w:type="dxa"/>
        <w:tblLayout w:type="fixed"/>
        <w:tblLook w:val="04A0" w:firstRow="1" w:lastRow="0" w:firstColumn="1" w:lastColumn="0" w:noHBand="0" w:noVBand="1"/>
      </w:tblPr>
      <w:tblGrid>
        <w:gridCol w:w="2950"/>
        <w:gridCol w:w="1309"/>
        <w:gridCol w:w="3926"/>
        <w:gridCol w:w="1170"/>
      </w:tblGrid>
      <w:tr w:rsidRPr="009A3689" w:rsidR="009A3689" w:rsidTr="0033003C" w14:paraId="72B360B6" w14:textId="42977055">
        <w:trPr>
          <w:tblHeader/>
        </w:trPr>
        <w:tc>
          <w:tcPr>
            <w:tcW w:w="2950" w:type="dxa"/>
            <w:shd w:val="clear" w:color="auto" w:fill="5B9BD5" w:themeFill="accent1"/>
          </w:tcPr>
          <w:p w:rsidRPr="009A3689" w:rsidR="00B40710" w:rsidP="00B40710" w:rsidRDefault="00B40710" w14:paraId="72B360B2" w14:textId="77777777">
            <w:pPr>
              <w:rPr>
                <w:b/>
                <w:color w:val="FFFFFF" w:themeColor="background1"/>
              </w:rPr>
            </w:pPr>
            <w:r w:rsidRPr="009A3689">
              <w:rPr>
                <w:b/>
                <w:color w:val="FFFFFF" w:themeColor="background1"/>
              </w:rPr>
              <w:t>Question Text</w:t>
            </w:r>
          </w:p>
        </w:tc>
        <w:tc>
          <w:tcPr>
            <w:tcW w:w="1309" w:type="dxa"/>
            <w:shd w:val="clear" w:color="auto" w:fill="5B9BD5" w:themeFill="accent1"/>
          </w:tcPr>
          <w:p w:rsidRPr="009A3689" w:rsidR="00B40710" w:rsidP="00B40710" w:rsidRDefault="00B40710" w14:paraId="72B360B3" w14:textId="77777777">
            <w:pPr>
              <w:rPr>
                <w:b/>
                <w:i/>
                <w:color w:val="FFFFFF" w:themeColor="background1"/>
              </w:rPr>
            </w:pPr>
            <w:r w:rsidRPr="009A3689">
              <w:rPr>
                <w:b/>
                <w:color w:val="FFFFFF" w:themeColor="background1"/>
              </w:rPr>
              <w:t>Response</w:t>
            </w:r>
          </w:p>
        </w:tc>
        <w:tc>
          <w:tcPr>
            <w:tcW w:w="3926" w:type="dxa"/>
            <w:shd w:val="clear" w:color="auto" w:fill="5B9BD5" w:themeFill="accent1"/>
          </w:tcPr>
          <w:p w:rsidRPr="009A3689" w:rsidR="00B40710" w:rsidP="00B40710" w:rsidRDefault="00B40710" w14:paraId="72B360B4" w14:textId="77777777">
            <w:pPr>
              <w:rPr>
                <w:b/>
                <w:color w:val="FFFFFF" w:themeColor="background1"/>
              </w:rPr>
            </w:pPr>
            <w:r w:rsidRPr="009A3689">
              <w:rPr>
                <w:b/>
                <w:color w:val="FFFFFF" w:themeColor="background1"/>
              </w:rPr>
              <w:t>Question Tips</w:t>
            </w:r>
          </w:p>
        </w:tc>
        <w:tc>
          <w:tcPr>
            <w:tcW w:w="1170" w:type="dxa"/>
            <w:shd w:val="clear" w:color="auto" w:fill="5B9BD5" w:themeFill="accent1"/>
          </w:tcPr>
          <w:p w:rsidRPr="009A3689" w:rsidR="00B40710" w:rsidP="00B40710" w:rsidRDefault="00B40710" w14:paraId="72B360B5" w14:textId="77777777">
            <w:pPr>
              <w:rPr>
                <w:b/>
                <w:color w:val="FFFFFF" w:themeColor="background1"/>
              </w:rPr>
            </w:pPr>
            <w:r w:rsidRPr="009A3689">
              <w:rPr>
                <w:b/>
                <w:color w:val="FFFFFF" w:themeColor="background1"/>
              </w:rPr>
              <w:t>Field Type</w:t>
            </w:r>
          </w:p>
        </w:tc>
      </w:tr>
      <w:tr w:rsidRPr="00B40710" w:rsidR="00B40710" w:rsidTr="0033003C" w14:paraId="72B360BB" w14:textId="023CC0AC">
        <w:tc>
          <w:tcPr>
            <w:tcW w:w="2950" w:type="dxa"/>
          </w:tcPr>
          <w:p w:rsidRPr="00B40710" w:rsidR="00B40710" w:rsidP="00A107BA" w:rsidRDefault="00B40710" w14:paraId="72B360B7" w14:textId="3B233C4A">
            <w:pPr>
              <w:numPr>
                <w:ilvl w:val="0"/>
                <w:numId w:val="8"/>
              </w:numPr>
              <w:ind w:left="240" w:hanging="270"/>
              <w:contextualSpacing/>
              <w:rPr>
                <w:sz w:val="20"/>
                <w:szCs w:val="20"/>
              </w:rPr>
            </w:pPr>
            <w:r w:rsidRPr="00B40710">
              <w:rPr>
                <w:sz w:val="20"/>
                <w:szCs w:val="20"/>
              </w:rPr>
              <w:t xml:space="preserve">Does the Applicant use an Advisory Board separate from its Governing Board to </w:t>
            </w:r>
            <w:r w:rsidRPr="00B40710">
              <w:rPr>
                <w:sz w:val="20"/>
                <w:szCs w:val="20"/>
              </w:rPr>
              <w:lastRenderedPageBreak/>
              <w:t xml:space="preserve">maintain accountability to </w:t>
            </w:r>
            <w:r w:rsidR="000F23DB">
              <w:rPr>
                <w:sz w:val="20"/>
                <w:szCs w:val="20"/>
              </w:rPr>
              <w:t>Minority</w:t>
            </w:r>
            <w:r w:rsidRPr="00B40710">
              <w:rPr>
                <w:sz w:val="20"/>
                <w:szCs w:val="20"/>
              </w:rPr>
              <w:t xml:space="preserve"> communities?</w:t>
            </w:r>
          </w:p>
        </w:tc>
        <w:tc>
          <w:tcPr>
            <w:tcW w:w="1309" w:type="dxa"/>
          </w:tcPr>
          <w:p w:rsidRPr="00B40710" w:rsidR="00B40710" w:rsidP="00B40710" w:rsidRDefault="00B40710" w14:paraId="72B360B8" w14:textId="77777777">
            <w:pPr>
              <w:rPr>
                <w:i/>
                <w:sz w:val="20"/>
                <w:szCs w:val="20"/>
              </w:rPr>
            </w:pPr>
            <w:r w:rsidRPr="00B40710">
              <w:rPr>
                <w:i/>
                <w:sz w:val="20"/>
                <w:szCs w:val="20"/>
              </w:rPr>
              <w:lastRenderedPageBreak/>
              <w:t>Yes/No</w:t>
            </w:r>
          </w:p>
        </w:tc>
        <w:tc>
          <w:tcPr>
            <w:tcW w:w="3926" w:type="dxa"/>
          </w:tcPr>
          <w:p w:rsidR="00FB2D67" w:rsidP="00FB2D67" w:rsidRDefault="00FB2D67" w14:paraId="010B921F" w14:textId="77777777">
            <w:pPr>
              <w:rPr>
                <w:sz w:val="20"/>
                <w:szCs w:val="20"/>
              </w:rPr>
            </w:pPr>
            <w:r w:rsidRPr="00B40710">
              <w:rPr>
                <w:sz w:val="20"/>
                <w:szCs w:val="20"/>
              </w:rPr>
              <w:t xml:space="preserve">Advisory Board means a group of individuals who provide non-binding advice to (but are </w:t>
            </w:r>
            <w:r w:rsidRPr="00B40710">
              <w:rPr>
                <w:sz w:val="20"/>
                <w:szCs w:val="20"/>
              </w:rPr>
              <w:lastRenderedPageBreak/>
              <w:t xml:space="preserve">not authorized to act for or make decision on behalf of) </w:t>
            </w:r>
            <w:r>
              <w:rPr>
                <w:sz w:val="20"/>
                <w:szCs w:val="20"/>
              </w:rPr>
              <w:t xml:space="preserve">an organization’s </w:t>
            </w:r>
            <w:r w:rsidRPr="00B40710">
              <w:rPr>
                <w:sz w:val="20"/>
                <w:szCs w:val="20"/>
              </w:rPr>
              <w:t>Governing Board.</w:t>
            </w:r>
          </w:p>
          <w:p w:rsidR="00FB2D67" w:rsidP="00FB2D67" w:rsidRDefault="00FB2D67" w14:paraId="5F523236" w14:textId="77777777">
            <w:pPr>
              <w:rPr>
                <w:sz w:val="20"/>
                <w:szCs w:val="20"/>
              </w:rPr>
            </w:pPr>
          </w:p>
          <w:p w:rsidRPr="00B40710" w:rsidR="00FB2D67" w:rsidP="00FB2D67" w:rsidRDefault="00FB2D67" w14:paraId="1B7A616E" w14:textId="27A0CFD7">
            <w:pPr>
              <w:rPr>
                <w:sz w:val="20"/>
                <w:szCs w:val="20"/>
              </w:rPr>
            </w:pPr>
            <w:r w:rsidRPr="00B40710">
              <w:rPr>
                <w:bCs/>
                <w:sz w:val="20"/>
                <w:szCs w:val="20"/>
              </w:rPr>
              <w:t>Governing Board</w:t>
            </w:r>
            <w:r w:rsidRPr="00B40710">
              <w:rPr>
                <w:sz w:val="20"/>
                <w:szCs w:val="20"/>
              </w:rPr>
              <w:t xml:space="preserve"> means a group of individuals legally responsible for the governance, control, direction and management of an organization.</w:t>
            </w:r>
          </w:p>
          <w:p w:rsidRPr="00B40710" w:rsidR="00B40710" w:rsidP="00B40710" w:rsidRDefault="00B40710" w14:paraId="72B360B9" w14:textId="77777777">
            <w:pPr>
              <w:rPr>
                <w:sz w:val="20"/>
                <w:szCs w:val="20"/>
              </w:rPr>
            </w:pPr>
          </w:p>
        </w:tc>
        <w:tc>
          <w:tcPr>
            <w:tcW w:w="1170" w:type="dxa"/>
          </w:tcPr>
          <w:p w:rsidRPr="00B40710" w:rsidR="00B40710" w:rsidP="00B40710" w:rsidRDefault="00B40710" w14:paraId="72B360BA" w14:textId="77777777">
            <w:pPr>
              <w:rPr>
                <w:sz w:val="20"/>
                <w:szCs w:val="20"/>
              </w:rPr>
            </w:pPr>
            <w:r w:rsidRPr="00B40710">
              <w:rPr>
                <w:sz w:val="20"/>
                <w:szCs w:val="20"/>
              </w:rPr>
              <w:lastRenderedPageBreak/>
              <w:t>Picklist</w:t>
            </w:r>
          </w:p>
        </w:tc>
      </w:tr>
      <w:tr w:rsidRPr="00B40710" w:rsidR="00B40710" w:rsidTr="0033003C" w14:paraId="72B360C3" w14:textId="603A6A19">
        <w:tc>
          <w:tcPr>
            <w:tcW w:w="2950" w:type="dxa"/>
          </w:tcPr>
          <w:p w:rsidRPr="00B40710" w:rsidR="00B40710" w:rsidP="00A107BA" w:rsidRDefault="00B40710" w14:paraId="72B360BC" w14:textId="4997EC93">
            <w:pPr>
              <w:numPr>
                <w:ilvl w:val="0"/>
                <w:numId w:val="8"/>
              </w:numPr>
              <w:ind w:left="240" w:hanging="270"/>
              <w:contextualSpacing/>
              <w:rPr>
                <w:sz w:val="20"/>
                <w:szCs w:val="20"/>
              </w:rPr>
            </w:pPr>
            <w:r w:rsidRPr="00B40710">
              <w:rPr>
                <w:sz w:val="20"/>
                <w:szCs w:val="20"/>
              </w:rPr>
              <w:t>If the response to Q.3a is “Yes”, how many times per year does the Advisory Board meet?</w:t>
            </w:r>
          </w:p>
          <w:p w:rsidRPr="00B40710" w:rsidR="00B40710" w:rsidP="00A107BA" w:rsidRDefault="00B40710" w14:paraId="72B360BD" w14:textId="77777777">
            <w:pPr>
              <w:ind w:left="240" w:hanging="270"/>
              <w:rPr>
                <w:sz w:val="20"/>
                <w:szCs w:val="20"/>
              </w:rPr>
            </w:pPr>
          </w:p>
        </w:tc>
        <w:tc>
          <w:tcPr>
            <w:tcW w:w="1309" w:type="dxa"/>
          </w:tcPr>
          <w:p w:rsidRPr="00B40710" w:rsidR="00B40710" w:rsidP="00B40710" w:rsidRDefault="00B40710" w14:paraId="72B360BE" w14:textId="0EBE4940">
            <w:pPr>
              <w:rPr>
                <w:i/>
                <w:sz w:val="20"/>
                <w:szCs w:val="20"/>
              </w:rPr>
            </w:pPr>
            <w:r w:rsidRPr="00B40710">
              <w:rPr>
                <w:i/>
                <w:sz w:val="20"/>
                <w:szCs w:val="20"/>
              </w:rPr>
              <w:t>Numeric</w:t>
            </w:r>
          </w:p>
          <w:p w:rsidRPr="00B40710" w:rsidR="00B40710" w:rsidP="00B40710" w:rsidRDefault="00B40710" w14:paraId="72B360BF" w14:textId="350CDD70">
            <w:pPr>
              <w:rPr>
                <w:i/>
                <w:sz w:val="20"/>
                <w:szCs w:val="20"/>
              </w:rPr>
            </w:pPr>
          </w:p>
          <w:p w:rsidRPr="00B40710" w:rsidR="00B40710" w:rsidP="00B40710" w:rsidRDefault="00B40710" w14:paraId="72B360C0" w14:textId="77777777">
            <w:pPr>
              <w:rPr>
                <w:i/>
                <w:sz w:val="20"/>
                <w:szCs w:val="20"/>
              </w:rPr>
            </w:pPr>
          </w:p>
        </w:tc>
        <w:tc>
          <w:tcPr>
            <w:tcW w:w="3926" w:type="dxa"/>
          </w:tcPr>
          <w:p w:rsidRPr="00B40710" w:rsidR="00B40710" w:rsidP="00B40710" w:rsidRDefault="00B40710" w14:paraId="72B360C1" w14:textId="77777777">
            <w:pPr>
              <w:rPr>
                <w:sz w:val="20"/>
                <w:szCs w:val="20"/>
              </w:rPr>
            </w:pPr>
          </w:p>
        </w:tc>
        <w:tc>
          <w:tcPr>
            <w:tcW w:w="1170" w:type="dxa"/>
          </w:tcPr>
          <w:p w:rsidRPr="00B40710" w:rsidR="00B40710" w:rsidP="00B40710" w:rsidRDefault="00B40710" w14:paraId="72B360C2" w14:textId="6B0E7213">
            <w:pPr>
              <w:rPr>
                <w:sz w:val="20"/>
                <w:szCs w:val="20"/>
              </w:rPr>
            </w:pPr>
            <w:r w:rsidRPr="00B40710">
              <w:rPr>
                <w:sz w:val="20"/>
                <w:szCs w:val="20"/>
              </w:rPr>
              <w:t>Numeric</w:t>
            </w:r>
          </w:p>
        </w:tc>
      </w:tr>
      <w:tr w:rsidRPr="00B40710" w:rsidR="00EA00C0" w:rsidTr="0033003C" w14:paraId="4EEE12D3" w14:textId="77777777">
        <w:tc>
          <w:tcPr>
            <w:tcW w:w="2950" w:type="dxa"/>
          </w:tcPr>
          <w:p w:rsidR="00EA00C0" w:rsidP="001E69AC" w:rsidRDefault="0013798C" w14:paraId="41A413FC" w14:textId="151BE8CE">
            <w:pPr>
              <w:numPr>
                <w:ilvl w:val="0"/>
                <w:numId w:val="8"/>
              </w:numPr>
              <w:ind w:left="240" w:hanging="270"/>
              <w:contextualSpacing/>
              <w:rPr>
                <w:sz w:val="20"/>
                <w:szCs w:val="20"/>
              </w:rPr>
            </w:pPr>
            <w:r>
              <w:rPr>
                <w:sz w:val="20"/>
                <w:szCs w:val="20"/>
              </w:rPr>
              <w:t xml:space="preserve">Does the Applicant’s Executive Director/Chief Executive Officer </w:t>
            </w:r>
            <w:r w:rsidRPr="00B40710">
              <w:rPr>
                <w:sz w:val="20"/>
                <w:szCs w:val="20"/>
              </w:rPr>
              <w:t xml:space="preserve">identify as a member of one or more </w:t>
            </w:r>
            <w:r w:rsidR="000F23DB">
              <w:rPr>
                <w:sz w:val="20"/>
                <w:szCs w:val="20"/>
              </w:rPr>
              <w:t>Minority</w:t>
            </w:r>
            <w:r w:rsidRPr="00B40710">
              <w:rPr>
                <w:sz w:val="20"/>
                <w:szCs w:val="20"/>
              </w:rPr>
              <w:t xml:space="preserve"> population(s)?</w:t>
            </w:r>
          </w:p>
        </w:tc>
        <w:tc>
          <w:tcPr>
            <w:tcW w:w="1309" w:type="dxa"/>
          </w:tcPr>
          <w:p w:rsidRPr="00B40710" w:rsidR="00EA00C0" w:rsidP="00B40710" w:rsidRDefault="008D0DBA" w14:paraId="4E9F7BFE" w14:textId="39250C60">
            <w:pPr>
              <w:rPr>
                <w:i/>
                <w:sz w:val="20"/>
                <w:szCs w:val="20"/>
              </w:rPr>
            </w:pPr>
            <w:r>
              <w:rPr>
                <w:i/>
                <w:sz w:val="20"/>
                <w:szCs w:val="20"/>
              </w:rPr>
              <w:t>Yes/No</w:t>
            </w:r>
            <w:r w:rsidR="002E6B9B">
              <w:rPr>
                <w:i/>
                <w:sz w:val="20"/>
                <w:szCs w:val="20"/>
              </w:rPr>
              <w:t>/No Response</w:t>
            </w:r>
          </w:p>
        </w:tc>
        <w:tc>
          <w:tcPr>
            <w:tcW w:w="3926" w:type="dxa"/>
            <w:shd w:val="clear" w:color="auto" w:fill="auto"/>
          </w:tcPr>
          <w:p w:rsidRPr="00654B0C" w:rsidR="0088781C" w:rsidP="003A66C1" w:rsidRDefault="003A66C1" w14:paraId="551BABCD" w14:textId="0D0D93DE">
            <w:pPr>
              <w:rPr>
                <w:sz w:val="20"/>
                <w:szCs w:val="20"/>
              </w:rPr>
            </w:pPr>
            <w:r w:rsidRPr="003A66C1">
              <w:rPr>
                <w:sz w:val="20"/>
                <w:szCs w:val="20"/>
              </w:rPr>
              <w:t xml:space="preserve">For purposes of this Application, the term “Minority” means any individual who identifies as Black, African American, Black American, American Indian, Native American, Alaska Native, Native Alaskan, Asian, Asian American, Native Hawaiian, Other Pacific Islander, Pacific Islander, Hispanic, Latino, or Hispanic American. </w:t>
            </w:r>
            <w:r w:rsidRPr="002F02FB">
              <w:rPr>
                <w:sz w:val="20"/>
                <w:szCs w:val="20"/>
              </w:rPr>
              <w:t xml:space="preserve">See </w:t>
            </w:r>
            <w:r w:rsidRPr="003A66C1">
              <w:rPr>
                <w:sz w:val="20"/>
                <w:szCs w:val="20"/>
              </w:rPr>
              <w:t xml:space="preserve">the supplemental </w:t>
            </w:r>
            <w:r w:rsidR="00F5173A">
              <w:rPr>
                <w:sz w:val="20"/>
                <w:szCs w:val="20"/>
              </w:rPr>
              <w:t>CDFI ERP</w:t>
            </w:r>
            <w:r>
              <w:rPr>
                <w:sz w:val="20"/>
                <w:szCs w:val="20"/>
              </w:rPr>
              <w:t xml:space="preserve"> </w:t>
            </w:r>
            <w:r w:rsidRPr="003A66C1">
              <w:rPr>
                <w:sz w:val="20"/>
                <w:szCs w:val="20"/>
              </w:rPr>
              <w:t xml:space="preserve">Glossary for </w:t>
            </w:r>
            <w:r w:rsidRPr="00D87035">
              <w:rPr>
                <w:sz w:val="20"/>
                <w:szCs w:val="20"/>
              </w:rPr>
              <w:t>further</w:t>
            </w:r>
            <w:r w:rsidRPr="00FB2D67">
              <w:rPr>
                <w:sz w:val="20"/>
                <w:szCs w:val="20"/>
              </w:rPr>
              <w:t xml:space="preserve"> guidance</w:t>
            </w:r>
            <w:r w:rsidRPr="003A66C1">
              <w:t>.</w:t>
            </w:r>
          </w:p>
          <w:p w:rsidRPr="00B40710" w:rsidR="00EA00C0" w:rsidP="003A66C1" w:rsidRDefault="00EA00C0" w14:paraId="5764AA1F" w14:textId="3887CCFD">
            <w:pPr>
              <w:rPr>
                <w:sz w:val="20"/>
                <w:szCs w:val="20"/>
              </w:rPr>
            </w:pPr>
          </w:p>
        </w:tc>
        <w:tc>
          <w:tcPr>
            <w:tcW w:w="1170" w:type="dxa"/>
          </w:tcPr>
          <w:p w:rsidRPr="00B40710" w:rsidR="00EA00C0" w:rsidP="003A66C1" w:rsidRDefault="008D0DBA" w14:paraId="4BDF41DA" w14:textId="60DBD2FD">
            <w:pPr>
              <w:rPr>
                <w:sz w:val="20"/>
                <w:szCs w:val="20"/>
              </w:rPr>
            </w:pPr>
            <w:r>
              <w:rPr>
                <w:sz w:val="20"/>
                <w:szCs w:val="20"/>
              </w:rPr>
              <w:t>Picklist</w:t>
            </w:r>
          </w:p>
        </w:tc>
      </w:tr>
      <w:tr w:rsidRPr="00B40710" w:rsidR="00B40710" w:rsidTr="0033003C" w14:paraId="72B360D3" w14:textId="3547E5D8">
        <w:tc>
          <w:tcPr>
            <w:tcW w:w="2950" w:type="dxa"/>
          </w:tcPr>
          <w:p w:rsidRPr="00B40710" w:rsidR="00B40710" w:rsidP="00A107BA" w:rsidRDefault="00B40710" w14:paraId="72B360C9" w14:textId="5CEE6F88">
            <w:pPr>
              <w:numPr>
                <w:ilvl w:val="0"/>
                <w:numId w:val="8"/>
              </w:numPr>
              <w:spacing w:after="160" w:line="259" w:lineRule="auto"/>
              <w:ind w:left="240" w:hanging="270"/>
              <w:contextualSpacing/>
              <w:rPr>
                <w:sz w:val="20"/>
                <w:szCs w:val="20"/>
              </w:rPr>
            </w:pPr>
            <w:r w:rsidRPr="00B40710">
              <w:rPr>
                <w:sz w:val="20"/>
                <w:szCs w:val="20"/>
              </w:rPr>
              <w:t xml:space="preserve">Provide the requested information, </w:t>
            </w:r>
            <w:r w:rsidR="0045273C">
              <w:rPr>
                <w:sz w:val="20"/>
                <w:szCs w:val="20"/>
              </w:rPr>
              <w:t xml:space="preserve">as of the date of the </w:t>
            </w:r>
            <w:r w:rsidR="00F5173A">
              <w:rPr>
                <w:sz w:val="20"/>
                <w:szCs w:val="20"/>
              </w:rPr>
              <w:t>CDFI ERP</w:t>
            </w:r>
            <w:r w:rsidR="0045273C">
              <w:rPr>
                <w:sz w:val="20"/>
                <w:szCs w:val="20"/>
              </w:rPr>
              <w:t xml:space="preserve"> NOFA publication</w:t>
            </w:r>
            <w:r w:rsidRPr="00B40710">
              <w:rPr>
                <w:sz w:val="20"/>
                <w:szCs w:val="20"/>
              </w:rPr>
              <w:t>, about the members of your Governing Board, Executive Staff and, if applicable, Advisory Board.</w:t>
            </w:r>
          </w:p>
        </w:tc>
        <w:tc>
          <w:tcPr>
            <w:tcW w:w="1309" w:type="dxa"/>
          </w:tcPr>
          <w:p w:rsidRPr="00B40710" w:rsidR="00B40710" w:rsidP="003A66C1" w:rsidRDefault="007A0D13" w14:paraId="72B360CA" w14:textId="77774AB5">
            <w:pPr>
              <w:rPr>
                <w:i/>
                <w:sz w:val="20"/>
                <w:szCs w:val="20"/>
              </w:rPr>
            </w:pPr>
            <w:r>
              <w:rPr>
                <w:i/>
                <w:sz w:val="20"/>
                <w:szCs w:val="20"/>
              </w:rPr>
              <w:t xml:space="preserve">See </w:t>
            </w:r>
            <w:r w:rsidRPr="00B40710" w:rsidR="00B40710">
              <w:rPr>
                <w:i/>
                <w:sz w:val="20"/>
                <w:szCs w:val="20"/>
              </w:rPr>
              <w:t>Appendix 1, Table A</w:t>
            </w:r>
          </w:p>
        </w:tc>
        <w:tc>
          <w:tcPr>
            <w:tcW w:w="3926" w:type="dxa"/>
            <w:shd w:val="clear" w:color="auto" w:fill="auto"/>
          </w:tcPr>
          <w:p w:rsidR="00FB2D67" w:rsidP="00FB2D67" w:rsidRDefault="00FB2D67" w14:paraId="38D8780B" w14:textId="77777777">
            <w:pPr>
              <w:rPr>
                <w:sz w:val="20"/>
                <w:szCs w:val="20"/>
              </w:rPr>
            </w:pPr>
            <w:r>
              <w:rPr>
                <w:sz w:val="20"/>
                <w:szCs w:val="20"/>
              </w:rPr>
              <w:t>The term “Governing Board” is defined in Q.3a above.</w:t>
            </w:r>
          </w:p>
          <w:p w:rsidR="00FB2D67" w:rsidP="003A66C1" w:rsidRDefault="00FB2D67" w14:paraId="5A95A445" w14:textId="77777777">
            <w:pPr>
              <w:rPr>
                <w:bCs/>
                <w:sz w:val="20"/>
                <w:szCs w:val="20"/>
              </w:rPr>
            </w:pPr>
          </w:p>
          <w:p w:rsidRPr="00B40710" w:rsidR="00B40710" w:rsidP="003A66C1" w:rsidRDefault="00B40710" w14:paraId="72B360CF" w14:textId="5887535B">
            <w:pPr>
              <w:rPr>
                <w:sz w:val="20"/>
                <w:szCs w:val="20"/>
              </w:rPr>
            </w:pPr>
            <w:r w:rsidRPr="00B40710">
              <w:rPr>
                <w:bCs/>
                <w:sz w:val="20"/>
                <w:szCs w:val="20"/>
              </w:rPr>
              <w:t>Executive Staff</w:t>
            </w:r>
            <w:r w:rsidRPr="00B40710">
              <w:rPr>
                <w:sz w:val="20"/>
                <w:szCs w:val="20"/>
              </w:rPr>
              <w:t xml:space="preserve"> means all directors and executive officers (</w:t>
            </w:r>
            <w:proofErr w:type="gramStart"/>
            <w:r w:rsidRPr="00B40710">
              <w:rPr>
                <w:sz w:val="20"/>
                <w:szCs w:val="20"/>
              </w:rPr>
              <w:t>e</w:t>
            </w:r>
            <w:r w:rsidR="0055428F">
              <w:rPr>
                <w:sz w:val="20"/>
                <w:szCs w:val="20"/>
              </w:rPr>
              <w:t>.</w:t>
            </w:r>
            <w:r w:rsidR="004E1432">
              <w:rPr>
                <w:sz w:val="20"/>
                <w:szCs w:val="20"/>
              </w:rPr>
              <w:t>g</w:t>
            </w:r>
            <w:r w:rsidRPr="00B40710">
              <w:rPr>
                <w:sz w:val="20"/>
                <w:szCs w:val="20"/>
              </w:rPr>
              <w:t>.</w:t>
            </w:r>
            <w:proofErr w:type="gramEnd"/>
            <w:r w:rsidRPr="00B40710">
              <w:rPr>
                <w:sz w:val="20"/>
                <w:szCs w:val="20"/>
              </w:rPr>
              <w:t xml:space="preserve"> President, Vice-President, Chief Financial Officer) of a company vested with the powers to manage and supervis</w:t>
            </w:r>
            <w:r w:rsidR="006F1E50">
              <w:rPr>
                <w:sz w:val="20"/>
                <w:szCs w:val="20"/>
              </w:rPr>
              <w:t>e</w:t>
            </w:r>
            <w:r w:rsidRPr="00B40710">
              <w:rPr>
                <w:sz w:val="20"/>
                <w:szCs w:val="20"/>
              </w:rPr>
              <w:t xml:space="preserve"> the day-to-day affairs of </w:t>
            </w:r>
            <w:r w:rsidR="008A19B5">
              <w:rPr>
                <w:sz w:val="20"/>
                <w:szCs w:val="20"/>
              </w:rPr>
              <w:t>an organization</w:t>
            </w:r>
            <w:r w:rsidRPr="00B40710">
              <w:rPr>
                <w:sz w:val="20"/>
                <w:szCs w:val="20"/>
              </w:rPr>
              <w:t>.</w:t>
            </w:r>
          </w:p>
          <w:p w:rsidR="00FB2D67" w:rsidP="008A19B5" w:rsidRDefault="00FB2D67" w14:paraId="403A5D17" w14:textId="4F4CE65C">
            <w:pPr>
              <w:rPr>
                <w:sz w:val="20"/>
                <w:szCs w:val="20"/>
              </w:rPr>
            </w:pPr>
          </w:p>
          <w:p w:rsidRPr="00B40710" w:rsidR="00FB2D67" w:rsidP="00FB2D67" w:rsidRDefault="00FB2D67" w14:paraId="72B360D1" w14:textId="502958BB">
            <w:pPr>
              <w:rPr>
                <w:sz w:val="20"/>
                <w:szCs w:val="20"/>
              </w:rPr>
            </w:pPr>
            <w:r>
              <w:rPr>
                <w:sz w:val="20"/>
                <w:szCs w:val="20"/>
              </w:rPr>
              <w:t>The term “Advisory Board” is defined in Q.3a above.</w:t>
            </w:r>
          </w:p>
        </w:tc>
        <w:tc>
          <w:tcPr>
            <w:tcW w:w="1170" w:type="dxa"/>
          </w:tcPr>
          <w:p w:rsidRPr="00B40710" w:rsidR="00B40710" w:rsidP="00B40710" w:rsidRDefault="00B40710" w14:paraId="72B360D2" w14:textId="77777777">
            <w:pPr>
              <w:rPr>
                <w:sz w:val="20"/>
                <w:szCs w:val="20"/>
              </w:rPr>
            </w:pPr>
            <w:r w:rsidRPr="00B40710">
              <w:rPr>
                <w:sz w:val="20"/>
                <w:szCs w:val="20"/>
              </w:rPr>
              <w:t>Table</w:t>
            </w:r>
          </w:p>
        </w:tc>
      </w:tr>
      <w:tr w:rsidRPr="00B40710" w:rsidR="00B40710" w:rsidTr="0033003C" w14:paraId="72B360EA" w14:textId="03DE86A7">
        <w:tc>
          <w:tcPr>
            <w:tcW w:w="2950" w:type="dxa"/>
          </w:tcPr>
          <w:p w:rsidRPr="00B40710" w:rsidR="00B40710" w:rsidP="00A107BA" w:rsidRDefault="00B40710" w14:paraId="72B360D4" w14:textId="6ABED404">
            <w:pPr>
              <w:numPr>
                <w:ilvl w:val="0"/>
                <w:numId w:val="8"/>
              </w:numPr>
              <w:ind w:left="240" w:hanging="270"/>
              <w:contextualSpacing/>
              <w:rPr>
                <w:sz w:val="20"/>
                <w:szCs w:val="20"/>
              </w:rPr>
            </w:pPr>
            <w:r w:rsidRPr="00B40710">
              <w:rPr>
                <w:sz w:val="20"/>
                <w:szCs w:val="20"/>
              </w:rPr>
              <w:t>What percent</w:t>
            </w:r>
            <w:r w:rsidR="00685EB8">
              <w:rPr>
                <w:sz w:val="20"/>
                <w:szCs w:val="20"/>
              </w:rPr>
              <w:t>age</w:t>
            </w:r>
            <w:r w:rsidRPr="00B40710">
              <w:rPr>
                <w:sz w:val="20"/>
                <w:szCs w:val="20"/>
              </w:rPr>
              <w:t xml:space="preserve"> of members identify as a member of one or more </w:t>
            </w:r>
            <w:r w:rsidR="000F23DB">
              <w:rPr>
                <w:sz w:val="20"/>
                <w:szCs w:val="20"/>
              </w:rPr>
              <w:t>Minority</w:t>
            </w:r>
            <w:r w:rsidRPr="00B40710">
              <w:rPr>
                <w:sz w:val="20"/>
                <w:szCs w:val="20"/>
              </w:rPr>
              <w:t xml:space="preserve"> population(s)?</w:t>
            </w:r>
          </w:p>
          <w:p w:rsidRPr="00B40710" w:rsidR="00B40710" w:rsidP="00A107BA" w:rsidRDefault="00B40710" w14:paraId="72B360D5" w14:textId="77777777">
            <w:pPr>
              <w:ind w:left="240" w:hanging="270"/>
              <w:rPr>
                <w:sz w:val="20"/>
                <w:szCs w:val="20"/>
              </w:rPr>
            </w:pPr>
          </w:p>
          <w:p w:rsidRPr="00B40710" w:rsidR="00B40710" w:rsidP="00A107BA" w:rsidRDefault="00B40710" w14:paraId="72B360D6" w14:textId="77777777">
            <w:pPr>
              <w:numPr>
                <w:ilvl w:val="0"/>
                <w:numId w:val="28"/>
              </w:numPr>
              <w:ind w:left="510" w:hanging="270"/>
              <w:contextualSpacing/>
              <w:rPr>
                <w:sz w:val="20"/>
                <w:szCs w:val="20"/>
              </w:rPr>
            </w:pPr>
            <w:r w:rsidRPr="00B40710">
              <w:rPr>
                <w:sz w:val="20"/>
                <w:szCs w:val="20"/>
              </w:rPr>
              <w:t>Governing Board</w:t>
            </w:r>
          </w:p>
          <w:p w:rsidRPr="00B40710" w:rsidR="00B40710" w:rsidP="00A107BA" w:rsidRDefault="00B40710" w14:paraId="72B360D7" w14:textId="77777777">
            <w:pPr>
              <w:ind w:left="510" w:hanging="270"/>
              <w:contextualSpacing/>
              <w:rPr>
                <w:sz w:val="20"/>
                <w:szCs w:val="20"/>
              </w:rPr>
            </w:pPr>
          </w:p>
          <w:p w:rsidRPr="00B40710" w:rsidR="00B40710" w:rsidP="00A107BA" w:rsidRDefault="00B40710" w14:paraId="72B360D8" w14:textId="77777777">
            <w:pPr>
              <w:numPr>
                <w:ilvl w:val="0"/>
                <w:numId w:val="28"/>
              </w:numPr>
              <w:ind w:left="510" w:hanging="270"/>
              <w:contextualSpacing/>
              <w:rPr>
                <w:sz w:val="20"/>
                <w:szCs w:val="20"/>
              </w:rPr>
            </w:pPr>
            <w:r w:rsidRPr="00B40710">
              <w:rPr>
                <w:sz w:val="20"/>
                <w:szCs w:val="20"/>
              </w:rPr>
              <w:t>Executive Staff</w:t>
            </w:r>
          </w:p>
          <w:p w:rsidRPr="00B40710" w:rsidR="00B40710" w:rsidP="00A107BA" w:rsidRDefault="00B40710" w14:paraId="72B360D9" w14:textId="77777777">
            <w:pPr>
              <w:ind w:left="510" w:hanging="270"/>
              <w:contextualSpacing/>
              <w:rPr>
                <w:sz w:val="20"/>
                <w:szCs w:val="20"/>
              </w:rPr>
            </w:pPr>
          </w:p>
          <w:p w:rsidRPr="00B40710" w:rsidR="00B40710" w:rsidP="00A107BA" w:rsidRDefault="00B40710" w14:paraId="72B360DA" w14:textId="77777777">
            <w:pPr>
              <w:numPr>
                <w:ilvl w:val="0"/>
                <w:numId w:val="28"/>
              </w:numPr>
              <w:ind w:left="510" w:hanging="270"/>
              <w:contextualSpacing/>
              <w:rPr>
                <w:sz w:val="20"/>
                <w:szCs w:val="20"/>
              </w:rPr>
            </w:pPr>
            <w:r w:rsidRPr="00B40710">
              <w:rPr>
                <w:sz w:val="20"/>
                <w:szCs w:val="20"/>
              </w:rPr>
              <w:t>Advisory Board</w:t>
            </w:r>
          </w:p>
          <w:p w:rsidRPr="00B40710" w:rsidR="00B40710" w:rsidP="00A107BA" w:rsidRDefault="00B40710" w14:paraId="72B360DB" w14:textId="77777777">
            <w:pPr>
              <w:ind w:left="240" w:hanging="270"/>
              <w:contextualSpacing/>
              <w:rPr>
                <w:sz w:val="20"/>
                <w:szCs w:val="20"/>
              </w:rPr>
            </w:pPr>
          </w:p>
        </w:tc>
        <w:tc>
          <w:tcPr>
            <w:tcW w:w="1309" w:type="dxa"/>
          </w:tcPr>
          <w:p w:rsidRPr="00B40710" w:rsidR="00B40710" w:rsidP="00443D69" w:rsidRDefault="007A0D13" w14:paraId="72B360DE" w14:textId="18885675">
            <w:pPr>
              <w:rPr>
                <w:i/>
                <w:sz w:val="20"/>
                <w:szCs w:val="20"/>
              </w:rPr>
            </w:pPr>
            <w:proofErr w:type="gramStart"/>
            <w:r>
              <w:rPr>
                <w:i/>
                <w:sz w:val="20"/>
                <w:szCs w:val="20"/>
              </w:rPr>
              <w:t>Auto-populated</w:t>
            </w:r>
            <w:proofErr w:type="gramEnd"/>
            <w:r>
              <w:rPr>
                <w:i/>
                <w:sz w:val="20"/>
                <w:szCs w:val="20"/>
              </w:rPr>
              <w:t xml:space="preserve"> from Appendix 1, Table A </w:t>
            </w:r>
          </w:p>
          <w:p w:rsidRPr="00B40710" w:rsidR="00B40710" w:rsidP="00B40710" w:rsidRDefault="00B40710" w14:paraId="72B360DF" w14:textId="77777777">
            <w:pPr>
              <w:rPr>
                <w:i/>
                <w:sz w:val="20"/>
                <w:szCs w:val="20"/>
              </w:rPr>
            </w:pPr>
          </w:p>
          <w:p w:rsidRPr="00B40710" w:rsidR="00B40710" w:rsidP="00B40710" w:rsidRDefault="00B40710" w14:paraId="72B360E0" w14:textId="77777777">
            <w:pPr>
              <w:rPr>
                <w:i/>
                <w:sz w:val="20"/>
                <w:szCs w:val="20"/>
              </w:rPr>
            </w:pPr>
            <w:r w:rsidRPr="00B40710">
              <w:rPr>
                <w:i/>
                <w:sz w:val="20"/>
                <w:szCs w:val="20"/>
              </w:rPr>
              <w:t>______%</w:t>
            </w:r>
          </w:p>
          <w:p w:rsidRPr="00B40710" w:rsidR="00B40710" w:rsidP="00B40710" w:rsidRDefault="00B40710" w14:paraId="72B360E1" w14:textId="77777777">
            <w:pPr>
              <w:rPr>
                <w:i/>
                <w:sz w:val="20"/>
                <w:szCs w:val="20"/>
              </w:rPr>
            </w:pPr>
            <w:r w:rsidRPr="00B40710">
              <w:rPr>
                <w:i/>
                <w:sz w:val="20"/>
                <w:szCs w:val="20"/>
              </w:rPr>
              <w:t>(#1b)</w:t>
            </w:r>
          </w:p>
          <w:p w:rsidRPr="00B40710" w:rsidR="00B40710" w:rsidP="00B40710" w:rsidRDefault="00B40710" w14:paraId="72B360E2" w14:textId="77777777">
            <w:pPr>
              <w:rPr>
                <w:i/>
                <w:sz w:val="20"/>
                <w:szCs w:val="20"/>
              </w:rPr>
            </w:pPr>
            <w:r w:rsidRPr="00B40710">
              <w:rPr>
                <w:i/>
                <w:sz w:val="20"/>
                <w:szCs w:val="20"/>
              </w:rPr>
              <w:t>______%</w:t>
            </w:r>
          </w:p>
          <w:p w:rsidRPr="00B40710" w:rsidR="00B40710" w:rsidP="00B40710" w:rsidRDefault="00B40710" w14:paraId="72B360E3" w14:textId="77777777">
            <w:pPr>
              <w:rPr>
                <w:i/>
                <w:sz w:val="20"/>
                <w:szCs w:val="20"/>
              </w:rPr>
            </w:pPr>
            <w:r w:rsidRPr="00B40710">
              <w:rPr>
                <w:i/>
                <w:sz w:val="20"/>
                <w:szCs w:val="20"/>
              </w:rPr>
              <w:t>(#4b)</w:t>
            </w:r>
          </w:p>
          <w:p w:rsidRPr="00B40710" w:rsidR="00B40710" w:rsidP="00B40710" w:rsidRDefault="00B40710" w14:paraId="72B360E4" w14:textId="77777777">
            <w:pPr>
              <w:rPr>
                <w:i/>
                <w:sz w:val="20"/>
                <w:szCs w:val="20"/>
              </w:rPr>
            </w:pPr>
            <w:r w:rsidRPr="00B40710">
              <w:rPr>
                <w:i/>
                <w:sz w:val="20"/>
                <w:szCs w:val="20"/>
              </w:rPr>
              <w:t>______%</w:t>
            </w:r>
          </w:p>
          <w:p w:rsidRPr="00B40710" w:rsidR="00B40710" w:rsidP="00B40710" w:rsidRDefault="00B40710" w14:paraId="72B360E5" w14:textId="77777777">
            <w:pPr>
              <w:rPr>
                <w:i/>
                <w:sz w:val="20"/>
                <w:szCs w:val="20"/>
              </w:rPr>
            </w:pPr>
            <w:r w:rsidRPr="00B40710">
              <w:rPr>
                <w:i/>
                <w:sz w:val="20"/>
                <w:szCs w:val="20"/>
              </w:rPr>
              <w:t>(#7b)</w:t>
            </w:r>
          </w:p>
          <w:p w:rsidRPr="00B40710" w:rsidR="00B40710" w:rsidP="00B40710" w:rsidRDefault="00B40710" w14:paraId="72B360E6" w14:textId="77777777">
            <w:pPr>
              <w:rPr>
                <w:i/>
                <w:sz w:val="20"/>
                <w:szCs w:val="20"/>
              </w:rPr>
            </w:pPr>
          </w:p>
        </w:tc>
        <w:tc>
          <w:tcPr>
            <w:tcW w:w="3926" w:type="dxa"/>
          </w:tcPr>
          <w:p w:rsidRPr="00B40710" w:rsidR="00B40710" w:rsidP="00D56AE1" w:rsidRDefault="008A19B5" w14:paraId="72B360E8" w14:textId="56270214">
            <w:pPr>
              <w:rPr>
                <w:sz w:val="20"/>
                <w:szCs w:val="20"/>
              </w:rPr>
            </w:pPr>
            <w:r>
              <w:rPr>
                <w:sz w:val="20"/>
                <w:szCs w:val="20"/>
              </w:rPr>
              <w:t>The t</w:t>
            </w:r>
            <w:r w:rsidR="00A2548D">
              <w:rPr>
                <w:sz w:val="20"/>
                <w:szCs w:val="20"/>
              </w:rPr>
              <w:t>erm “</w:t>
            </w:r>
            <w:r w:rsidR="000F23DB">
              <w:rPr>
                <w:sz w:val="20"/>
                <w:szCs w:val="20"/>
              </w:rPr>
              <w:t>Minority</w:t>
            </w:r>
            <w:r w:rsidR="00A2548D">
              <w:rPr>
                <w:sz w:val="20"/>
                <w:szCs w:val="20"/>
              </w:rPr>
              <w:t>” is defined in Q.3</w:t>
            </w:r>
            <w:r w:rsidR="0088781C">
              <w:rPr>
                <w:sz w:val="20"/>
                <w:szCs w:val="20"/>
              </w:rPr>
              <w:t>c</w:t>
            </w:r>
            <w:r>
              <w:rPr>
                <w:sz w:val="20"/>
                <w:szCs w:val="20"/>
              </w:rPr>
              <w:t xml:space="preserve"> above.</w:t>
            </w:r>
          </w:p>
        </w:tc>
        <w:tc>
          <w:tcPr>
            <w:tcW w:w="1170" w:type="dxa"/>
          </w:tcPr>
          <w:p w:rsidRPr="00B40710" w:rsidR="00B40710" w:rsidP="00B40710" w:rsidRDefault="00B40710" w14:paraId="72B360E9" w14:textId="075DD0D0">
            <w:pPr>
              <w:rPr>
                <w:sz w:val="20"/>
                <w:szCs w:val="20"/>
              </w:rPr>
            </w:pPr>
            <w:r w:rsidRPr="00B40710">
              <w:rPr>
                <w:sz w:val="20"/>
                <w:szCs w:val="20"/>
              </w:rPr>
              <w:t>Percent</w:t>
            </w:r>
            <w:r w:rsidR="001C0DF0">
              <w:rPr>
                <w:sz w:val="20"/>
                <w:szCs w:val="20"/>
              </w:rPr>
              <w:t>age</w:t>
            </w:r>
          </w:p>
        </w:tc>
      </w:tr>
      <w:tr w:rsidRPr="00B40710" w:rsidR="0033003C" w:rsidTr="0033003C" w14:paraId="57CDAAA3" w14:textId="77777777">
        <w:tc>
          <w:tcPr>
            <w:tcW w:w="2950" w:type="dxa"/>
          </w:tcPr>
          <w:p w:rsidRPr="00B40710" w:rsidR="0033003C" w:rsidP="00D87035" w:rsidRDefault="0033003C" w14:paraId="72B360EB" w14:textId="67B20557">
            <w:pPr>
              <w:numPr>
                <w:ilvl w:val="0"/>
                <w:numId w:val="8"/>
              </w:numPr>
              <w:ind w:left="240" w:hanging="270"/>
              <w:contextualSpacing/>
              <w:rPr>
                <w:sz w:val="20"/>
                <w:szCs w:val="20"/>
              </w:rPr>
            </w:pPr>
            <w:r w:rsidRPr="00B40710">
              <w:rPr>
                <w:sz w:val="20"/>
                <w:szCs w:val="20"/>
              </w:rPr>
              <w:lastRenderedPageBreak/>
              <w:t xml:space="preserve">Provide the dollar volume ($) and number (#) of the Applicant’s arm’s-length, on-balance sheet </w:t>
            </w:r>
            <w:r>
              <w:rPr>
                <w:sz w:val="20"/>
                <w:szCs w:val="20"/>
              </w:rPr>
              <w:t>Financial Products closed</w:t>
            </w:r>
            <w:r w:rsidRPr="00B40710">
              <w:rPr>
                <w:sz w:val="20"/>
                <w:szCs w:val="20"/>
              </w:rPr>
              <w:t xml:space="preserve"> to</w:t>
            </w:r>
            <w:r>
              <w:rPr>
                <w:sz w:val="20"/>
                <w:szCs w:val="20"/>
              </w:rPr>
              <w:t xml:space="preserve"> individuals, business or nonprofits, and</w:t>
            </w:r>
            <w:r w:rsidRPr="00B40710">
              <w:rPr>
                <w:sz w:val="20"/>
                <w:szCs w:val="20"/>
              </w:rPr>
              <w:t xml:space="preserve"> </w:t>
            </w:r>
            <w:r>
              <w:rPr>
                <w:sz w:val="20"/>
                <w:szCs w:val="20"/>
              </w:rPr>
              <w:t>Majority Minority Census Tracts</w:t>
            </w:r>
            <w:r w:rsidRPr="00B40710">
              <w:rPr>
                <w:sz w:val="20"/>
                <w:szCs w:val="20"/>
              </w:rPr>
              <w:t xml:space="preserve"> for </w:t>
            </w:r>
            <w:r>
              <w:rPr>
                <w:sz w:val="20"/>
                <w:szCs w:val="20"/>
              </w:rPr>
              <w:t>its</w:t>
            </w:r>
            <w:r w:rsidRPr="00B40710">
              <w:rPr>
                <w:sz w:val="20"/>
                <w:szCs w:val="20"/>
              </w:rPr>
              <w:t xml:space="preserve"> most recent</w:t>
            </w:r>
            <w:r w:rsidR="00E73736">
              <w:rPr>
                <w:sz w:val="20"/>
                <w:szCs w:val="20"/>
              </w:rPr>
              <w:t xml:space="preserve"> historic</w:t>
            </w:r>
            <w:r w:rsidRPr="00B40710">
              <w:rPr>
                <w:sz w:val="20"/>
                <w:szCs w:val="20"/>
              </w:rPr>
              <w:t xml:space="preserve"> </w:t>
            </w:r>
            <w:r>
              <w:rPr>
                <w:sz w:val="20"/>
                <w:szCs w:val="20"/>
              </w:rPr>
              <w:t xml:space="preserve">fiscal year. </w:t>
            </w:r>
          </w:p>
        </w:tc>
        <w:tc>
          <w:tcPr>
            <w:tcW w:w="1309" w:type="dxa"/>
          </w:tcPr>
          <w:p w:rsidRPr="00D56AE1" w:rsidR="0033003C" w:rsidP="00B40710" w:rsidRDefault="007A0D13" w14:paraId="72B360EC" w14:textId="14A61CBE">
            <w:pPr>
              <w:rPr>
                <w:i/>
                <w:sz w:val="20"/>
                <w:szCs w:val="20"/>
              </w:rPr>
            </w:pPr>
            <w:r>
              <w:rPr>
                <w:i/>
                <w:sz w:val="20"/>
                <w:szCs w:val="20"/>
              </w:rPr>
              <w:t xml:space="preserve">See </w:t>
            </w:r>
            <w:r w:rsidRPr="00D56AE1" w:rsidR="0033003C">
              <w:rPr>
                <w:i/>
                <w:sz w:val="20"/>
                <w:szCs w:val="20"/>
              </w:rPr>
              <w:t>Appendix 1, Table B</w:t>
            </w:r>
          </w:p>
        </w:tc>
        <w:tc>
          <w:tcPr>
            <w:tcW w:w="3926" w:type="dxa"/>
          </w:tcPr>
          <w:p w:rsidRPr="00B40710" w:rsidR="0033003C" w:rsidP="008F153D" w:rsidRDefault="0033003C" w14:paraId="72B360ED" w14:textId="4239A3FA">
            <w:pPr>
              <w:rPr>
                <w:sz w:val="20"/>
                <w:szCs w:val="20"/>
              </w:rPr>
            </w:pPr>
            <w:r>
              <w:rPr>
                <w:sz w:val="20"/>
                <w:szCs w:val="20"/>
              </w:rPr>
              <w:t xml:space="preserve">The term “Majority Minority Census Tract” is defined in the supplemental FY 2022 </w:t>
            </w:r>
            <w:r w:rsidR="00F5173A">
              <w:rPr>
                <w:sz w:val="20"/>
                <w:szCs w:val="20"/>
              </w:rPr>
              <w:t>CDFI ERP</w:t>
            </w:r>
            <w:r>
              <w:rPr>
                <w:sz w:val="20"/>
                <w:szCs w:val="20"/>
              </w:rPr>
              <w:t xml:space="preserve"> Glossary.</w:t>
            </w:r>
          </w:p>
        </w:tc>
        <w:tc>
          <w:tcPr>
            <w:tcW w:w="1170" w:type="dxa"/>
          </w:tcPr>
          <w:p w:rsidRPr="00B40710" w:rsidR="0033003C" w:rsidP="00B40710" w:rsidRDefault="0033003C" w14:paraId="72B360EE" w14:textId="77777777">
            <w:pPr>
              <w:rPr>
                <w:sz w:val="20"/>
                <w:szCs w:val="20"/>
              </w:rPr>
            </w:pPr>
            <w:r w:rsidRPr="00B40710">
              <w:rPr>
                <w:sz w:val="20"/>
                <w:szCs w:val="20"/>
              </w:rPr>
              <w:t>Table</w:t>
            </w:r>
          </w:p>
        </w:tc>
      </w:tr>
      <w:tr w:rsidRPr="00B40710" w:rsidR="00B40710" w:rsidTr="0033003C" w14:paraId="72B36109" w14:textId="152B26AD">
        <w:tc>
          <w:tcPr>
            <w:tcW w:w="2950" w:type="dxa"/>
          </w:tcPr>
          <w:p w:rsidRPr="00B40710" w:rsidR="00B40710" w:rsidP="00A107BA" w:rsidRDefault="00B40710" w14:paraId="72B360F0" w14:textId="6144EC4C">
            <w:pPr>
              <w:numPr>
                <w:ilvl w:val="0"/>
                <w:numId w:val="8"/>
              </w:numPr>
              <w:ind w:left="240" w:hanging="270"/>
              <w:contextualSpacing/>
              <w:rPr>
                <w:sz w:val="20"/>
                <w:szCs w:val="20"/>
              </w:rPr>
            </w:pPr>
            <w:r w:rsidRPr="00B40710">
              <w:rPr>
                <w:sz w:val="20"/>
                <w:szCs w:val="20"/>
              </w:rPr>
              <w:t>What percent</w:t>
            </w:r>
            <w:r w:rsidR="00685EB8">
              <w:rPr>
                <w:sz w:val="20"/>
                <w:szCs w:val="20"/>
              </w:rPr>
              <w:t>age</w:t>
            </w:r>
            <w:r w:rsidRPr="00B40710">
              <w:rPr>
                <w:sz w:val="20"/>
                <w:szCs w:val="20"/>
              </w:rPr>
              <w:t xml:space="preserve"> of </w:t>
            </w:r>
            <w:r w:rsidR="008A19B5">
              <w:rPr>
                <w:sz w:val="20"/>
                <w:szCs w:val="20"/>
              </w:rPr>
              <w:t xml:space="preserve">Applicant’s </w:t>
            </w:r>
            <w:r w:rsidRPr="00B40710">
              <w:rPr>
                <w:sz w:val="20"/>
                <w:szCs w:val="20"/>
              </w:rPr>
              <w:t xml:space="preserve">arm’s-length, on-balance sheet </w:t>
            </w:r>
            <w:r w:rsidR="00871B34">
              <w:rPr>
                <w:sz w:val="20"/>
                <w:szCs w:val="20"/>
              </w:rPr>
              <w:t>Financial Products closed</w:t>
            </w:r>
            <w:r w:rsidRPr="00B40710">
              <w:rPr>
                <w:sz w:val="20"/>
                <w:szCs w:val="20"/>
              </w:rPr>
              <w:t xml:space="preserve"> </w:t>
            </w:r>
            <w:r w:rsidR="008A19B5">
              <w:rPr>
                <w:sz w:val="20"/>
                <w:szCs w:val="20"/>
              </w:rPr>
              <w:t xml:space="preserve">($ volume) </w:t>
            </w:r>
            <w:r w:rsidRPr="00B40710">
              <w:rPr>
                <w:sz w:val="20"/>
                <w:szCs w:val="20"/>
              </w:rPr>
              <w:t xml:space="preserve">for </w:t>
            </w:r>
            <w:r w:rsidR="00935728">
              <w:rPr>
                <w:sz w:val="20"/>
                <w:szCs w:val="20"/>
              </w:rPr>
              <w:t>its</w:t>
            </w:r>
            <w:r w:rsidRPr="00B40710">
              <w:rPr>
                <w:sz w:val="20"/>
                <w:szCs w:val="20"/>
              </w:rPr>
              <w:t xml:space="preserve"> most recent</w:t>
            </w:r>
            <w:r w:rsidR="00E73736">
              <w:rPr>
                <w:sz w:val="20"/>
                <w:szCs w:val="20"/>
              </w:rPr>
              <w:t xml:space="preserve"> historic</w:t>
            </w:r>
            <w:r w:rsidRPr="00B40710">
              <w:rPr>
                <w:sz w:val="20"/>
                <w:szCs w:val="20"/>
              </w:rPr>
              <w:t xml:space="preserve"> </w:t>
            </w:r>
            <w:r w:rsidR="00FB74FA">
              <w:rPr>
                <w:sz w:val="20"/>
                <w:szCs w:val="20"/>
              </w:rPr>
              <w:t>fiscal year</w:t>
            </w:r>
            <w:r w:rsidRPr="00B40710">
              <w:rPr>
                <w:sz w:val="20"/>
                <w:szCs w:val="20"/>
              </w:rPr>
              <w:t xml:space="preserve"> were to/</w:t>
            </w:r>
            <w:proofErr w:type="gramStart"/>
            <w:r w:rsidRPr="00B40710">
              <w:rPr>
                <w:sz w:val="20"/>
                <w:szCs w:val="20"/>
              </w:rPr>
              <w:t>in:</w:t>
            </w:r>
            <w:proofErr w:type="gramEnd"/>
          </w:p>
          <w:p w:rsidRPr="00B40710" w:rsidR="00B40710" w:rsidP="00A107BA" w:rsidRDefault="00B40710" w14:paraId="72B360F1" w14:textId="77777777">
            <w:pPr>
              <w:ind w:left="240" w:hanging="270"/>
              <w:contextualSpacing/>
              <w:rPr>
                <w:sz w:val="20"/>
                <w:szCs w:val="20"/>
              </w:rPr>
            </w:pPr>
          </w:p>
          <w:p w:rsidR="00B40710" w:rsidP="00A107BA" w:rsidRDefault="0096643F" w14:paraId="72B360F2" w14:textId="3EF02A8A">
            <w:pPr>
              <w:numPr>
                <w:ilvl w:val="0"/>
                <w:numId w:val="29"/>
              </w:numPr>
              <w:ind w:left="510" w:hanging="270"/>
              <w:contextualSpacing/>
              <w:rPr>
                <w:sz w:val="20"/>
                <w:szCs w:val="20"/>
              </w:rPr>
            </w:pPr>
            <w:r>
              <w:rPr>
                <w:sz w:val="20"/>
                <w:szCs w:val="20"/>
              </w:rPr>
              <w:t>Individuals</w:t>
            </w:r>
            <w:r w:rsidRPr="00B40710" w:rsidR="00B40710">
              <w:rPr>
                <w:sz w:val="20"/>
                <w:szCs w:val="20"/>
              </w:rPr>
              <w:t xml:space="preserve"> who identify as a member of one or more </w:t>
            </w:r>
            <w:r w:rsidR="000F23DB">
              <w:rPr>
                <w:sz w:val="20"/>
                <w:szCs w:val="20"/>
              </w:rPr>
              <w:t>Minority</w:t>
            </w:r>
            <w:r w:rsidRPr="00B40710" w:rsidR="00B40710">
              <w:rPr>
                <w:sz w:val="20"/>
                <w:szCs w:val="20"/>
              </w:rPr>
              <w:t xml:space="preserve"> population(s)?</w:t>
            </w:r>
          </w:p>
          <w:p w:rsidR="00A83AC9" w:rsidP="00A107BA" w:rsidRDefault="00A83AC9" w14:paraId="1E9CBA50" w14:textId="77777777">
            <w:pPr>
              <w:ind w:left="510" w:hanging="270"/>
              <w:contextualSpacing/>
              <w:rPr>
                <w:sz w:val="20"/>
                <w:szCs w:val="20"/>
              </w:rPr>
            </w:pPr>
          </w:p>
          <w:p w:rsidRPr="00B40710" w:rsidR="00A83AC9" w:rsidP="00A107BA" w:rsidRDefault="00A83AC9" w14:paraId="4A095FE8" w14:textId="5F4A34F4">
            <w:pPr>
              <w:numPr>
                <w:ilvl w:val="0"/>
                <w:numId w:val="29"/>
              </w:numPr>
              <w:ind w:left="510" w:hanging="270"/>
              <w:contextualSpacing/>
              <w:rPr>
                <w:sz w:val="20"/>
                <w:szCs w:val="20"/>
              </w:rPr>
            </w:pPr>
            <w:r>
              <w:rPr>
                <w:sz w:val="20"/>
                <w:szCs w:val="20"/>
              </w:rPr>
              <w:t xml:space="preserve">Businesses or </w:t>
            </w:r>
            <w:r w:rsidR="00671D12">
              <w:rPr>
                <w:sz w:val="20"/>
                <w:szCs w:val="20"/>
              </w:rPr>
              <w:t>n</w:t>
            </w:r>
            <w:r>
              <w:rPr>
                <w:sz w:val="20"/>
                <w:szCs w:val="20"/>
              </w:rPr>
              <w:t>onprofits for whom 50% or more of owner(s) or board members identify as a member of one or more Minority population(s)</w:t>
            </w:r>
          </w:p>
          <w:p w:rsidR="00FB74FA" w:rsidP="00A107BA" w:rsidRDefault="00FB74FA" w14:paraId="72B360F5" w14:textId="77777777">
            <w:pPr>
              <w:pStyle w:val="ListParagraph"/>
              <w:ind w:left="510" w:hanging="270"/>
              <w:rPr>
                <w:sz w:val="20"/>
                <w:szCs w:val="20"/>
              </w:rPr>
            </w:pPr>
          </w:p>
          <w:p w:rsidR="00A83AC9" w:rsidP="00A107BA" w:rsidRDefault="00C63CC1" w14:paraId="5CC437C7" w14:textId="77777777">
            <w:pPr>
              <w:numPr>
                <w:ilvl w:val="0"/>
                <w:numId w:val="29"/>
              </w:numPr>
              <w:ind w:left="510" w:hanging="270"/>
              <w:contextualSpacing/>
              <w:rPr>
                <w:sz w:val="20"/>
                <w:szCs w:val="20"/>
              </w:rPr>
            </w:pPr>
            <w:r>
              <w:rPr>
                <w:sz w:val="20"/>
                <w:szCs w:val="20"/>
              </w:rPr>
              <w:t>Majority Minority Census Tracts</w:t>
            </w:r>
            <w:r w:rsidRPr="00B40710" w:rsidR="00B40710">
              <w:rPr>
                <w:sz w:val="20"/>
                <w:szCs w:val="20"/>
              </w:rPr>
              <w:t>?</w:t>
            </w:r>
          </w:p>
          <w:p w:rsidR="00A83AC9" w:rsidP="00A107BA" w:rsidRDefault="00A83AC9" w14:paraId="015B59BF" w14:textId="64769FD6">
            <w:pPr>
              <w:pStyle w:val="ListParagraph"/>
              <w:ind w:left="510" w:hanging="270"/>
              <w:rPr>
                <w:sz w:val="20"/>
                <w:szCs w:val="20"/>
              </w:rPr>
            </w:pPr>
          </w:p>
          <w:p w:rsidR="00A83AC9" w:rsidP="00A107BA" w:rsidRDefault="00A83AC9" w14:paraId="35DEC9A2" w14:textId="77777777">
            <w:pPr>
              <w:pStyle w:val="ListParagraph"/>
              <w:ind w:left="510" w:hanging="270"/>
              <w:rPr>
                <w:sz w:val="20"/>
                <w:szCs w:val="20"/>
              </w:rPr>
            </w:pPr>
          </w:p>
          <w:p w:rsidRPr="00A83AC9" w:rsidR="00A83AC9" w:rsidP="00A107BA" w:rsidRDefault="00A83AC9" w14:paraId="72B360F6" w14:textId="650F0685">
            <w:pPr>
              <w:numPr>
                <w:ilvl w:val="0"/>
                <w:numId w:val="29"/>
              </w:numPr>
              <w:ind w:left="510" w:hanging="270"/>
              <w:contextualSpacing/>
              <w:rPr>
                <w:sz w:val="20"/>
                <w:szCs w:val="20"/>
              </w:rPr>
            </w:pPr>
            <w:r w:rsidRPr="00A83AC9">
              <w:rPr>
                <w:sz w:val="20"/>
                <w:szCs w:val="20"/>
              </w:rPr>
              <w:t>Non-duplicative Total</w:t>
            </w:r>
          </w:p>
        </w:tc>
        <w:tc>
          <w:tcPr>
            <w:tcW w:w="1309" w:type="dxa"/>
          </w:tcPr>
          <w:p w:rsidR="007A0D13" w:rsidP="00B40710" w:rsidRDefault="007A0D13" w14:paraId="1C765AF3" w14:textId="0C8798CB">
            <w:pPr>
              <w:rPr>
                <w:i/>
                <w:sz w:val="20"/>
                <w:szCs w:val="20"/>
              </w:rPr>
            </w:pPr>
            <w:proofErr w:type="gramStart"/>
            <w:r>
              <w:rPr>
                <w:i/>
                <w:sz w:val="20"/>
                <w:szCs w:val="20"/>
              </w:rPr>
              <w:t>Auto-populated</w:t>
            </w:r>
            <w:proofErr w:type="gramEnd"/>
            <w:r>
              <w:rPr>
                <w:i/>
                <w:sz w:val="20"/>
                <w:szCs w:val="20"/>
              </w:rPr>
              <w:t xml:space="preserve"> from Appendix 1, Table B</w:t>
            </w:r>
          </w:p>
          <w:p w:rsidRPr="00B40710" w:rsidR="00B40710" w:rsidP="00B40710" w:rsidRDefault="00B40710" w14:paraId="72B360FA" w14:textId="6C841BE0">
            <w:pPr>
              <w:rPr>
                <w:i/>
                <w:sz w:val="20"/>
                <w:szCs w:val="20"/>
              </w:rPr>
            </w:pPr>
          </w:p>
          <w:p w:rsidRPr="00B40710" w:rsidR="00B40710" w:rsidP="00B40710" w:rsidRDefault="00B40710" w14:paraId="72B360FB" w14:textId="77777777">
            <w:pPr>
              <w:rPr>
                <w:i/>
                <w:sz w:val="20"/>
                <w:szCs w:val="20"/>
              </w:rPr>
            </w:pPr>
          </w:p>
          <w:p w:rsidR="00570A5E" w:rsidP="00B40710" w:rsidRDefault="00570A5E" w14:paraId="13AC2858" w14:textId="77777777">
            <w:pPr>
              <w:rPr>
                <w:i/>
                <w:sz w:val="20"/>
                <w:szCs w:val="20"/>
              </w:rPr>
            </w:pPr>
          </w:p>
          <w:p w:rsidR="009F0ECF" w:rsidP="00B40710" w:rsidRDefault="009F0ECF" w14:paraId="5251FAE4" w14:textId="77777777">
            <w:pPr>
              <w:rPr>
                <w:i/>
                <w:sz w:val="20"/>
                <w:szCs w:val="20"/>
              </w:rPr>
            </w:pPr>
          </w:p>
          <w:p w:rsidRPr="00B40710" w:rsidR="00B40710" w:rsidP="00B40710" w:rsidRDefault="00B40710" w14:paraId="72B36101" w14:textId="4EC958C4">
            <w:pPr>
              <w:rPr>
                <w:i/>
                <w:sz w:val="20"/>
                <w:szCs w:val="20"/>
              </w:rPr>
            </w:pPr>
            <w:r w:rsidRPr="00B40710">
              <w:rPr>
                <w:i/>
                <w:sz w:val="20"/>
                <w:szCs w:val="20"/>
              </w:rPr>
              <w:t>______%</w:t>
            </w:r>
          </w:p>
          <w:p w:rsidRPr="00B40710" w:rsidR="00B40710" w:rsidP="00B40710" w:rsidRDefault="00B40710" w14:paraId="72B36102" w14:textId="77777777">
            <w:pPr>
              <w:rPr>
                <w:i/>
                <w:sz w:val="20"/>
                <w:szCs w:val="20"/>
              </w:rPr>
            </w:pPr>
            <w:r w:rsidRPr="00B40710">
              <w:rPr>
                <w:i/>
                <w:sz w:val="20"/>
                <w:szCs w:val="20"/>
              </w:rPr>
              <w:t>(#2b)</w:t>
            </w:r>
          </w:p>
          <w:p w:rsidRPr="00B40710" w:rsidR="00B40710" w:rsidP="00B40710" w:rsidRDefault="00B40710" w14:paraId="72B36103" w14:textId="77777777">
            <w:pPr>
              <w:rPr>
                <w:i/>
                <w:sz w:val="20"/>
                <w:szCs w:val="20"/>
              </w:rPr>
            </w:pPr>
          </w:p>
          <w:p w:rsidR="00A83AC9" w:rsidP="00B40710" w:rsidRDefault="00A83AC9" w14:paraId="4AF06049" w14:textId="77777777">
            <w:pPr>
              <w:rPr>
                <w:i/>
                <w:sz w:val="20"/>
                <w:szCs w:val="20"/>
              </w:rPr>
            </w:pPr>
          </w:p>
          <w:p w:rsidR="00A83AC9" w:rsidP="00B40710" w:rsidRDefault="00A83AC9" w14:paraId="7B07CC88" w14:textId="77777777">
            <w:pPr>
              <w:rPr>
                <w:i/>
                <w:sz w:val="20"/>
                <w:szCs w:val="20"/>
              </w:rPr>
            </w:pPr>
          </w:p>
          <w:p w:rsidR="00A83AC9" w:rsidP="00B40710" w:rsidRDefault="00A83AC9" w14:paraId="65D8107A" w14:textId="77777777">
            <w:pPr>
              <w:rPr>
                <w:i/>
                <w:sz w:val="20"/>
                <w:szCs w:val="20"/>
              </w:rPr>
            </w:pPr>
          </w:p>
          <w:p w:rsidR="00A83AC9" w:rsidP="00B40710" w:rsidRDefault="00A83AC9" w14:paraId="193DE1EA" w14:textId="77777777">
            <w:pPr>
              <w:rPr>
                <w:i/>
                <w:sz w:val="20"/>
                <w:szCs w:val="20"/>
              </w:rPr>
            </w:pPr>
          </w:p>
          <w:p w:rsidRPr="00B40710" w:rsidR="00B40710" w:rsidP="00B40710" w:rsidRDefault="00B40710" w14:paraId="72B36104" w14:textId="3E0B47B7">
            <w:pPr>
              <w:rPr>
                <w:i/>
                <w:sz w:val="20"/>
                <w:szCs w:val="20"/>
              </w:rPr>
            </w:pPr>
            <w:r w:rsidRPr="00B40710">
              <w:rPr>
                <w:i/>
                <w:sz w:val="20"/>
                <w:szCs w:val="20"/>
              </w:rPr>
              <w:t>______%</w:t>
            </w:r>
          </w:p>
          <w:p w:rsidRPr="00B40710" w:rsidR="00B40710" w:rsidP="00B40710" w:rsidRDefault="00B40710" w14:paraId="72B36105" w14:textId="77777777">
            <w:pPr>
              <w:rPr>
                <w:i/>
                <w:sz w:val="20"/>
                <w:szCs w:val="20"/>
              </w:rPr>
            </w:pPr>
            <w:r w:rsidRPr="00B40710">
              <w:rPr>
                <w:i/>
                <w:sz w:val="20"/>
                <w:szCs w:val="20"/>
              </w:rPr>
              <w:t>(#5b)</w:t>
            </w:r>
          </w:p>
          <w:p w:rsidR="00B40710" w:rsidP="00B40710" w:rsidRDefault="00B40710" w14:paraId="70093676" w14:textId="77777777">
            <w:pPr>
              <w:rPr>
                <w:i/>
                <w:sz w:val="20"/>
                <w:szCs w:val="20"/>
              </w:rPr>
            </w:pPr>
          </w:p>
          <w:p w:rsidRPr="00B40710" w:rsidR="00A83AC9" w:rsidP="00A83AC9" w:rsidRDefault="00A83AC9" w14:paraId="732959EF" w14:textId="4FB34C8D">
            <w:pPr>
              <w:rPr>
                <w:i/>
                <w:sz w:val="20"/>
                <w:szCs w:val="20"/>
              </w:rPr>
            </w:pPr>
            <w:r w:rsidRPr="00B40710">
              <w:rPr>
                <w:i/>
                <w:sz w:val="20"/>
                <w:szCs w:val="20"/>
              </w:rPr>
              <w:t>______%</w:t>
            </w:r>
          </w:p>
          <w:p w:rsidRPr="00B40710" w:rsidR="00A83AC9" w:rsidP="00A83AC9" w:rsidRDefault="00A83AC9" w14:paraId="19B384A5" w14:textId="1B839F6B">
            <w:pPr>
              <w:rPr>
                <w:i/>
                <w:sz w:val="20"/>
                <w:szCs w:val="20"/>
              </w:rPr>
            </w:pPr>
            <w:r>
              <w:rPr>
                <w:i/>
                <w:sz w:val="20"/>
                <w:szCs w:val="20"/>
              </w:rPr>
              <w:t>(#8</w:t>
            </w:r>
            <w:r w:rsidRPr="00B40710">
              <w:rPr>
                <w:i/>
                <w:sz w:val="20"/>
                <w:szCs w:val="20"/>
              </w:rPr>
              <w:t>b)</w:t>
            </w:r>
          </w:p>
          <w:p w:rsidR="00A83AC9" w:rsidP="00B40710" w:rsidRDefault="00A83AC9" w14:paraId="2149535F" w14:textId="77777777">
            <w:pPr>
              <w:rPr>
                <w:i/>
                <w:sz w:val="20"/>
                <w:szCs w:val="20"/>
              </w:rPr>
            </w:pPr>
          </w:p>
          <w:p w:rsidRPr="00B40710" w:rsidR="00A83AC9" w:rsidP="00A83AC9" w:rsidRDefault="00A83AC9" w14:paraId="250FA1AB" w14:textId="77777777">
            <w:pPr>
              <w:rPr>
                <w:i/>
                <w:sz w:val="20"/>
                <w:szCs w:val="20"/>
              </w:rPr>
            </w:pPr>
            <w:r w:rsidRPr="00B40710">
              <w:rPr>
                <w:i/>
                <w:sz w:val="20"/>
                <w:szCs w:val="20"/>
              </w:rPr>
              <w:t>______%</w:t>
            </w:r>
          </w:p>
          <w:p w:rsidRPr="00B40710" w:rsidR="00A83AC9" w:rsidP="00570A5E" w:rsidRDefault="00A83AC9" w14:paraId="72B36106" w14:textId="6CC9E545">
            <w:pPr>
              <w:rPr>
                <w:i/>
                <w:sz w:val="20"/>
                <w:szCs w:val="20"/>
              </w:rPr>
            </w:pPr>
            <w:r>
              <w:rPr>
                <w:i/>
                <w:sz w:val="20"/>
                <w:szCs w:val="20"/>
              </w:rPr>
              <w:t>(#9</w:t>
            </w:r>
            <w:r w:rsidRPr="00B40710">
              <w:rPr>
                <w:i/>
                <w:sz w:val="20"/>
                <w:szCs w:val="20"/>
              </w:rPr>
              <w:t>b)</w:t>
            </w:r>
          </w:p>
        </w:tc>
        <w:tc>
          <w:tcPr>
            <w:tcW w:w="3926" w:type="dxa"/>
          </w:tcPr>
          <w:p w:rsidR="004344B0" w:rsidP="00B40710" w:rsidRDefault="00FE0CBB" w14:paraId="3FBFC3E6" w14:textId="60F6EF50">
            <w:pPr>
              <w:rPr>
                <w:sz w:val="20"/>
                <w:szCs w:val="20"/>
              </w:rPr>
            </w:pPr>
            <w:r>
              <w:rPr>
                <w:sz w:val="20"/>
                <w:szCs w:val="20"/>
              </w:rPr>
              <w:t>“</w:t>
            </w:r>
            <w:r w:rsidR="00A83AC9">
              <w:rPr>
                <w:sz w:val="20"/>
                <w:szCs w:val="20"/>
              </w:rPr>
              <w:t>Non-duplicative total</w:t>
            </w:r>
            <w:r>
              <w:rPr>
                <w:sz w:val="20"/>
                <w:szCs w:val="20"/>
              </w:rPr>
              <w:t xml:space="preserve">” means the total dollar volume ($) of the Applicant’s arm’s-length, on-balance sheet Financial Products closed to/in </w:t>
            </w:r>
            <w:r w:rsidR="001205B7">
              <w:rPr>
                <w:sz w:val="20"/>
                <w:szCs w:val="20"/>
              </w:rPr>
              <w:t xml:space="preserve">the </w:t>
            </w:r>
            <w:r>
              <w:rPr>
                <w:sz w:val="20"/>
                <w:szCs w:val="20"/>
              </w:rPr>
              <w:t xml:space="preserve">categories </w:t>
            </w:r>
            <w:r w:rsidR="001205B7">
              <w:rPr>
                <w:sz w:val="20"/>
                <w:szCs w:val="20"/>
              </w:rPr>
              <w:t xml:space="preserve">listed in </w:t>
            </w:r>
            <w:proofErr w:type="spellStart"/>
            <w:r>
              <w:rPr>
                <w:sz w:val="20"/>
                <w:szCs w:val="20"/>
              </w:rPr>
              <w:t>i</w:t>
            </w:r>
            <w:proofErr w:type="spellEnd"/>
            <w:r>
              <w:rPr>
                <w:sz w:val="20"/>
                <w:szCs w:val="20"/>
              </w:rPr>
              <w:t>.</w:t>
            </w:r>
            <w:r w:rsidR="001205B7">
              <w:rPr>
                <w:sz w:val="20"/>
                <w:szCs w:val="20"/>
              </w:rPr>
              <w:t>-</w:t>
            </w:r>
            <w:r>
              <w:rPr>
                <w:sz w:val="20"/>
                <w:szCs w:val="20"/>
              </w:rPr>
              <w:t xml:space="preserve">iii. in Q.3g, without counting </w:t>
            </w:r>
            <w:r w:rsidR="002B5257">
              <w:rPr>
                <w:sz w:val="20"/>
                <w:szCs w:val="20"/>
              </w:rPr>
              <w:t>the same</w:t>
            </w:r>
            <w:r w:rsidR="001036B4">
              <w:rPr>
                <w:sz w:val="20"/>
                <w:szCs w:val="20"/>
              </w:rPr>
              <w:t xml:space="preserve"> Financial Product closed in multiple categories.</w:t>
            </w:r>
          </w:p>
          <w:p w:rsidR="00FE0CBB" w:rsidP="00FE0CBB" w:rsidRDefault="00FE0CBB" w14:paraId="656E6F06" w14:textId="77777777">
            <w:pPr>
              <w:rPr>
                <w:sz w:val="20"/>
                <w:szCs w:val="20"/>
              </w:rPr>
            </w:pPr>
          </w:p>
          <w:p w:rsidRPr="00B40710" w:rsidR="004344B0" w:rsidP="00B40710" w:rsidRDefault="004344B0" w14:paraId="72B36107" w14:textId="089620B9">
            <w:pPr>
              <w:rPr>
                <w:sz w:val="20"/>
                <w:szCs w:val="20"/>
              </w:rPr>
            </w:pPr>
          </w:p>
        </w:tc>
        <w:tc>
          <w:tcPr>
            <w:tcW w:w="1170" w:type="dxa"/>
          </w:tcPr>
          <w:p w:rsidRPr="00B40710" w:rsidR="00B40710" w:rsidP="00B40710" w:rsidRDefault="00B40710" w14:paraId="72B36108" w14:textId="36E52917">
            <w:pPr>
              <w:rPr>
                <w:sz w:val="20"/>
                <w:szCs w:val="20"/>
              </w:rPr>
            </w:pPr>
            <w:r w:rsidRPr="00B40710">
              <w:rPr>
                <w:sz w:val="20"/>
                <w:szCs w:val="20"/>
              </w:rPr>
              <w:t>Percent</w:t>
            </w:r>
            <w:r w:rsidR="001C0DF0">
              <w:rPr>
                <w:sz w:val="20"/>
                <w:szCs w:val="20"/>
              </w:rPr>
              <w:t>age</w:t>
            </w:r>
          </w:p>
        </w:tc>
      </w:tr>
      <w:tr w:rsidRPr="00B276FC" w:rsidR="002F2B7E" w:rsidTr="0033003C" w14:paraId="72B36122" w14:textId="78CED49C">
        <w:tc>
          <w:tcPr>
            <w:tcW w:w="2950" w:type="dxa"/>
          </w:tcPr>
          <w:p w:rsidR="002F2B7E" w:rsidP="00A107BA" w:rsidRDefault="002F2B7E" w14:paraId="72B3610A" w14:textId="2C2A1B8B">
            <w:pPr>
              <w:numPr>
                <w:ilvl w:val="0"/>
                <w:numId w:val="8"/>
              </w:numPr>
              <w:ind w:left="240" w:hanging="270"/>
              <w:rPr>
                <w:sz w:val="20"/>
                <w:szCs w:val="20"/>
              </w:rPr>
            </w:pPr>
            <w:r w:rsidRPr="00E87A18">
              <w:rPr>
                <w:sz w:val="20"/>
                <w:szCs w:val="20"/>
              </w:rPr>
              <w:t>What percent</w:t>
            </w:r>
            <w:r w:rsidR="00685EB8">
              <w:rPr>
                <w:sz w:val="20"/>
                <w:szCs w:val="20"/>
              </w:rPr>
              <w:t>age</w:t>
            </w:r>
            <w:r>
              <w:rPr>
                <w:sz w:val="20"/>
                <w:szCs w:val="20"/>
              </w:rPr>
              <w:t xml:space="preserve"> </w:t>
            </w:r>
            <w:r w:rsidRPr="00E87A18">
              <w:rPr>
                <w:sz w:val="20"/>
                <w:szCs w:val="20"/>
              </w:rPr>
              <w:t xml:space="preserve">of </w:t>
            </w:r>
            <w:r w:rsidR="008A19B5">
              <w:rPr>
                <w:sz w:val="20"/>
                <w:szCs w:val="20"/>
              </w:rPr>
              <w:t xml:space="preserve">Applicant’s </w:t>
            </w:r>
            <w:r w:rsidRPr="00E87A18">
              <w:rPr>
                <w:sz w:val="20"/>
                <w:szCs w:val="20"/>
              </w:rPr>
              <w:t xml:space="preserve">arm’s-length, on-balance sheet </w:t>
            </w:r>
            <w:r w:rsidR="00871B34">
              <w:rPr>
                <w:sz w:val="20"/>
                <w:szCs w:val="20"/>
              </w:rPr>
              <w:t>Financial Products closed</w:t>
            </w:r>
            <w:r w:rsidRPr="00E87A18">
              <w:rPr>
                <w:sz w:val="20"/>
                <w:szCs w:val="20"/>
              </w:rPr>
              <w:t xml:space="preserve"> </w:t>
            </w:r>
            <w:r w:rsidR="008A19B5">
              <w:rPr>
                <w:sz w:val="20"/>
                <w:szCs w:val="20"/>
              </w:rPr>
              <w:t xml:space="preserve">(# transactions) </w:t>
            </w:r>
            <w:r w:rsidRPr="00E87A18">
              <w:rPr>
                <w:sz w:val="20"/>
                <w:szCs w:val="20"/>
              </w:rPr>
              <w:t xml:space="preserve">for </w:t>
            </w:r>
            <w:r w:rsidR="00935728">
              <w:rPr>
                <w:sz w:val="20"/>
                <w:szCs w:val="20"/>
              </w:rPr>
              <w:t>its</w:t>
            </w:r>
            <w:r w:rsidRPr="00E87A18">
              <w:rPr>
                <w:sz w:val="20"/>
                <w:szCs w:val="20"/>
              </w:rPr>
              <w:t xml:space="preserve"> most recent</w:t>
            </w:r>
            <w:r w:rsidR="00E73736">
              <w:rPr>
                <w:sz w:val="20"/>
                <w:szCs w:val="20"/>
              </w:rPr>
              <w:t xml:space="preserve"> historic</w:t>
            </w:r>
            <w:r w:rsidRPr="00E87A18">
              <w:rPr>
                <w:sz w:val="20"/>
                <w:szCs w:val="20"/>
              </w:rPr>
              <w:t xml:space="preserve"> </w:t>
            </w:r>
            <w:r w:rsidR="00FB74FA">
              <w:rPr>
                <w:sz w:val="20"/>
                <w:szCs w:val="20"/>
              </w:rPr>
              <w:t>fiscal year</w:t>
            </w:r>
            <w:r w:rsidRPr="00E87A18">
              <w:rPr>
                <w:sz w:val="20"/>
                <w:szCs w:val="20"/>
              </w:rPr>
              <w:t xml:space="preserve"> </w:t>
            </w:r>
            <w:r>
              <w:rPr>
                <w:sz w:val="20"/>
                <w:szCs w:val="20"/>
              </w:rPr>
              <w:t>were to/</w:t>
            </w:r>
            <w:proofErr w:type="gramStart"/>
            <w:r>
              <w:rPr>
                <w:sz w:val="20"/>
                <w:szCs w:val="20"/>
              </w:rPr>
              <w:t>in:</w:t>
            </w:r>
            <w:proofErr w:type="gramEnd"/>
          </w:p>
          <w:p w:rsidRPr="00E87A18" w:rsidR="002F2B7E" w:rsidP="00A107BA" w:rsidRDefault="002F2B7E" w14:paraId="72B3610B" w14:textId="77777777">
            <w:pPr>
              <w:ind w:left="240" w:hanging="270"/>
              <w:rPr>
                <w:sz w:val="20"/>
                <w:szCs w:val="20"/>
              </w:rPr>
            </w:pPr>
          </w:p>
          <w:p w:rsidR="00FE0CBB" w:rsidP="00A107BA" w:rsidRDefault="0096643F" w14:paraId="513E1249" w14:textId="70C2BEE2">
            <w:pPr>
              <w:numPr>
                <w:ilvl w:val="0"/>
                <w:numId w:val="60"/>
              </w:numPr>
              <w:ind w:left="510" w:hanging="270"/>
              <w:rPr>
                <w:sz w:val="20"/>
                <w:szCs w:val="20"/>
              </w:rPr>
            </w:pPr>
            <w:r>
              <w:rPr>
                <w:sz w:val="20"/>
                <w:szCs w:val="20"/>
              </w:rPr>
              <w:t>Individuals</w:t>
            </w:r>
            <w:r w:rsidR="002F2B7E">
              <w:rPr>
                <w:sz w:val="20"/>
                <w:szCs w:val="20"/>
              </w:rPr>
              <w:t xml:space="preserve"> </w:t>
            </w:r>
            <w:r w:rsidRPr="007A5EE1" w:rsidR="002F2B7E">
              <w:rPr>
                <w:sz w:val="20"/>
                <w:szCs w:val="20"/>
              </w:rPr>
              <w:t xml:space="preserve">who identify as a member </w:t>
            </w:r>
            <w:r w:rsidR="002F2B7E">
              <w:rPr>
                <w:sz w:val="20"/>
                <w:szCs w:val="20"/>
              </w:rPr>
              <w:t>of one or more</w:t>
            </w:r>
            <w:r w:rsidRPr="007A5EE1" w:rsidR="002F2B7E">
              <w:rPr>
                <w:sz w:val="20"/>
                <w:szCs w:val="20"/>
              </w:rPr>
              <w:t xml:space="preserve"> </w:t>
            </w:r>
            <w:r w:rsidR="000F23DB">
              <w:rPr>
                <w:sz w:val="20"/>
                <w:szCs w:val="20"/>
              </w:rPr>
              <w:t>Minority</w:t>
            </w:r>
            <w:r w:rsidRPr="007A5EE1" w:rsidR="002F2B7E">
              <w:rPr>
                <w:sz w:val="20"/>
                <w:szCs w:val="20"/>
              </w:rPr>
              <w:t xml:space="preserve"> </w:t>
            </w:r>
            <w:r w:rsidR="002F2B7E">
              <w:rPr>
                <w:sz w:val="20"/>
                <w:szCs w:val="20"/>
              </w:rPr>
              <w:t>population(s)?</w:t>
            </w:r>
          </w:p>
          <w:p w:rsidR="00FE0CBB" w:rsidP="00A107BA" w:rsidRDefault="00FE0CBB" w14:paraId="5FD6CB9B" w14:textId="77777777">
            <w:pPr>
              <w:ind w:left="510" w:hanging="270"/>
              <w:rPr>
                <w:sz w:val="20"/>
                <w:szCs w:val="20"/>
              </w:rPr>
            </w:pPr>
          </w:p>
          <w:p w:rsidRPr="00FE0CBB" w:rsidR="00FE0CBB" w:rsidP="00A107BA" w:rsidRDefault="00FE0CBB" w14:paraId="7A21D743" w14:textId="666F679B">
            <w:pPr>
              <w:numPr>
                <w:ilvl w:val="0"/>
                <w:numId w:val="60"/>
              </w:numPr>
              <w:ind w:left="510" w:hanging="270"/>
              <w:rPr>
                <w:sz w:val="20"/>
                <w:szCs w:val="20"/>
              </w:rPr>
            </w:pPr>
            <w:r>
              <w:rPr>
                <w:sz w:val="20"/>
                <w:szCs w:val="20"/>
              </w:rPr>
              <w:t xml:space="preserve">Businesses or </w:t>
            </w:r>
            <w:r w:rsidR="00671D12">
              <w:rPr>
                <w:sz w:val="20"/>
                <w:szCs w:val="20"/>
              </w:rPr>
              <w:t>n</w:t>
            </w:r>
            <w:r>
              <w:rPr>
                <w:sz w:val="20"/>
                <w:szCs w:val="20"/>
              </w:rPr>
              <w:t xml:space="preserve">onprofits for whom 50% or more of owner(s) or board members identify as </w:t>
            </w:r>
            <w:r w:rsidR="00815A59">
              <w:rPr>
                <w:sz w:val="20"/>
                <w:szCs w:val="20"/>
              </w:rPr>
              <w:t xml:space="preserve">a </w:t>
            </w:r>
            <w:r w:rsidR="00815A59">
              <w:rPr>
                <w:sz w:val="20"/>
                <w:szCs w:val="20"/>
              </w:rPr>
              <w:lastRenderedPageBreak/>
              <w:t>member of one or more Minority population(s)</w:t>
            </w:r>
          </w:p>
          <w:p w:rsidR="00FB74FA" w:rsidP="00A107BA" w:rsidRDefault="00FB74FA" w14:paraId="72B3610E" w14:textId="77777777">
            <w:pPr>
              <w:ind w:left="510" w:hanging="270"/>
              <w:rPr>
                <w:sz w:val="20"/>
                <w:szCs w:val="20"/>
              </w:rPr>
            </w:pPr>
          </w:p>
          <w:p w:rsidR="002F2B7E" w:rsidP="00A107BA" w:rsidRDefault="00C63CC1" w14:paraId="30C90A4A" w14:textId="77777777">
            <w:pPr>
              <w:numPr>
                <w:ilvl w:val="0"/>
                <w:numId w:val="60"/>
              </w:numPr>
              <w:ind w:left="510" w:hanging="270"/>
              <w:rPr>
                <w:sz w:val="20"/>
                <w:szCs w:val="20"/>
              </w:rPr>
            </w:pPr>
            <w:r>
              <w:rPr>
                <w:sz w:val="20"/>
                <w:szCs w:val="20"/>
              </w:rPr>
              <w:t>Majority Minority Census Tracts</w:t>
            </w:r>
            <w:r w:rsidR="002F2B7E">
              <w:rPr>
                <w:sz w:val="20"/>
                <w:szCs w:val="20"/>
              </w:rPr>
              <w:t>?</w:t>
            </w:r>
          </w:p>
          <w:p w:rsidR="00FE0CBB" w:rsidP="00A107BA" w:rsidRDefault="00FE0CBB" w14:paraId="735624D5" w14:textId="77777777">
            <w:pPr>
              <w:pStyle w:val="ListParagraph"/>
              <w:ind w:left="510" w:hanging="270"/>
              <w:rPr>
                <w:sz w:val="20"/>
                <w:szCs w:val="20"/>
              </w:rPr>
            </w:pPr>
          </w:p>
          <w:p w:rsidRPr="00B276FC" w:rsidR="00FE0CBB" w:rsidP="00A107BA" w:rsidRDefault="001205B7" w14:paraId="72B3610F" w14:textId="45E8306B">
            <w:pPr>
              <w:numPr>
                <w:ilvl w:val="0"/>
                <w:numId w:val="60"/>
              </w:numPr>
              <w:ind w:left="510" w:hanging="270"/>
              <w:rPr>
                <w:sz w:val="20"/>
                <w:szCs w:val="20"/>
              </w:rPr>
            </w:pPr>
            <w:r>
              <w:rPr>
                <w:sz w:val="20"/>
                <w:szCs w:val="20"/>
              </w:rPr>
              <w:t>Non-duplicative T</w:t>
            </w:r>
            <w:r w:rsidR="00FE0CBB">
              <w:rPr>
                <w:sz w:val="20"/>
                <w:szCs w:val="20"/>
              </w:rPr>
              <w:t>otal</w:t>
            </w:r>
          </w:p>
        </w:tc>
        <w:tc>
          <w:tcPr>
            <w:tcW w:w="1309" w:type="dxa"/>
          </w:tcPr>
          <w:p w:rsidR="002F2B7E" w:rsidP="00443D69" w:rsidRDefault="007A0D13" w14:paraId="72B36112" w14:textId="4C915966">
            <w:pPr>
              <w:rPr>
                <w:i/>
                <w:sz w:val="20"/>
                <w:szCs w:val="20"/>
              </w:rPr>
            </w:pPr>
            <w:proofErr w:type="gramStart"/>
            <w:r>
              <w:rPr>
                <w:i/>
                <w:sz w:val="20"/>
                <w:szCs w:val="20"/>
              </w:rPr>
              <w:lastRenderedPageBreak/>
              <w:t>Auto-populated</w:t>
            </w:r>
            <w:proofErr w:type="gramEnd"/>
            <w:r>
              <w:rPr>
                <w:i/>
                <w:sz w:val="20"/>
                <w:szCs w:val="20"/>
              </w:rPr>
              <w:t xml:space="preserve"> from Appendix 1, Table B </w:t>
            </w:r>
          </w:p>
          <w:p w:rsidR="002F2B7E" w:rsidP="00703D24" w:rsidRDefault="002F2B7E" w14:paraId="72B36113" w14:textId="77777777">
            <w:pPr>
              <w:rPr>
                <w:i/>
                <w:sz w:val="20"/>
                <w:szCs w:val="20"/>
              </w:rPr>
            </w:pPr>
          </w:p>
          <w:p w:rsidR="002F2B7E" w:rsidP="00703D24" w:rsidRDefault="002F2B7E" w14:paraId="72B36114" w14:textId="77777777">
            <w:pPr>
              <w:rPr>
                <w:i/>
                <w:sz w:val="20"/>
                <w:szCs w:val="20"/>
              </w:rPr>
            </w:pPr>
          </w:p>
          <w:p w:rsidR="002F2B7E" w:rsidP="00703D24" w:rsidRDefault="002F2B7E" w14:paraId="72B36115" w14:textId="3FAD3AF7">
            <w:pPr>
              <w:rPr>
                <w:i/>
                <w:sz w:val="20"/>
                <w:szCs w:val="20"/>
              </w:rPr>
            </w:pPr>
          </w:p>
          <w:p w:rsidR="00570A5E" w:rsidP="00703D24" w:rsidRDefault="00570A5E" w14:paraId="73BBDC03" w14:textId="374AA17A">
            <w:pPr>
              <w:rPr>
                <w:i/>
                <w:sz w:val="20"/>
                <w:szCs w:val="20"/>
              </w:rPr>
            </w:pPr>
          </w:p>
          <w:p w:rsidR="00570A5E" w:rsidP="00703D24" w:rsidRDefault="00570A5E" w14:paraId="4521A6BA" w14:textId="77777777">
            <w:pPr>
              <w:rPr>
                <w:i/>
                <w:sz w:val="20"/>
                <w:szCs w:val="20"/>
              </w:rPr>
            </w:pPr>
          </w:p>
          <w:p w:rsidR="002F2B7E" w:rsidP="00703D24" w:rsidRDefault="002F2B7E" w14:paraId="72B3611A" w14:textId="77777777">
            <w:pPr>
              <w:rPr>
                <w:i/>
                <w:sz w:val="20"/>
                <w:szCs w:val="20"/>
              </w:rPr>
            </w:pPr>
            <w:r>
              <w:rPr>
                <w:i/>
                <w:sz w:val="20"/>
                <w:szCs w:val="20"/>
              </w:rPr>
              <w:t>______%</w:t>
            </w:r>
          </w:p>
          <w:p w:rsidR="002F2B7E" w:rsidP="00703D24" w:rsidRDefault="002F2B7E" w14:paraId="72B3611B" w14:textId="77777777">
            <w:pPr>
              <w:rPr>
                <w:i/>
                <w:sz w:val="20"/>
                <w:szCs w:val="20"/>
              </w:rPr>
            </w:pPr>
            <w:r>
              <w:rPr>
                <w:i/>
                <w:sz w:val="20"/>
                <w:szCs w:val="20"/>
              </w:rPr>
              <w:t>(#2d)</w:t>
            </w:r>
          </w:p>
          <w:p w:rsidR="002F2B7E" w:rsidP="00703D24" w:rsidRDefault="002F2B7E" w14:paraId="72B3611C" w14:textId="4A1F8FF3">
            <w:pPr>
              <w:rPr>
                <w:i/>
                <w:sz w:val="20"/>
                <w:szCs w:val="20"/>
              </w:rPr>
            </w:pPr>
          </w:p>
          <w:p w:rsidR="00570A5E" w:rsidP="00703D24" w:rsidRDefault="00570A5E" w14:paraId="37E230E6" w14:textId="4C25D5C9">
            <w:pPr>
              <w:rPr>
                <w:i/>
                <w:sz w:val="20"/>
                <w:szCs w:val="20"/>
              </w:rPr>
            </w:pPr>
          </w:p>
          <w:p w:rsidR="009F0ECF" w:rsidP="00703D24" w:rsidRDefault="009F0ECF" w14:paraId="628759C8" w14:textId="25D2015E">
            <w:pPr>
              <w:rPr>
                <w:i/>
                <w:sz w:val="20"/>
                <w:szCs w:val="20"/>
              </w:rPr>
            </w:pPr>
          </w:p>
          <w:p w:rsidR="009F0ECF" w:rsidP="00703D24" w:rsidRDefault="009F0ECF" w14:paraId="048B38C3" w14:textId="77777777">
            <w:pPr>
              <w:rPr>
                <w:i/>
                <w:sz w:val="20"/>
                <w:szCs w:val="20"/>
              </w:rPr>
            </w:pPr>
          </w:p>
          <w:p w:rsidR="00570A5E" w:rsidP="00703D24" w:rsidRDefault="00570A5E" w14:paraId="45A9A816" w14:textId="77777777">
            <w:pPr>
              <w:rPr>
                <w:i/>
                <w:sz w:val="20"/>
                <w:szCs w:val="20"/>
              </w:rPr>
            </w:pPr>
          </w:p>
          <w:p w:rsidR="002F2B7E" w:rsidP="00703D24" w:rsidRDefault="002F2B7E" w14:paraId="72B3611D" w14:textId="4EF8E729">
            <w:pPr>
              <w:rPr>
                <w:i/>
                <w:sz w:val="20"/>
                <w:szCs w:val="20"/>
              </w:rPr>
            </w:pPr>
            <w:r>
              <w:rPr>
                <w:i/>
                <w:sz w:val="20"/>
                <w:szCs w:val="20"/>
              </w:rPr>
              <w:lastRenderedPageBreak/>
              <w:t>______%</w:t>
            </w:r>
          </w:p>
          <w:p w:rsidR="002F2B7E" w:rsidP="00703D24" w:rsidRDefault="002F2B7E" w14:paraId="72B3611E" w14:textId="77777777">
            <w:pPr>
              <w:rPr>
                <w:i/>
                <w:sz w:val="20"/>
                <w:szCs w:val="20"/>
              </w:rPr>
            </w:pPr>
            <w:r>
              <w:rPr>
                <w:i/>
                <w:sz w:val="20"/>
                <w:szCs w:val="20"/>
              </w:rPr>
              <w:t>(#5d)</w:t>
            </w:r>
          </w:p>
          <w:p w:rsidR="002F2B7E" w:rsidP="00703D24" w:rsidRDefault="002F2B7E" w14:paraId="32BCD9E6" w14:textId="77777777">
            <w:pPr>
              <w:rPr>
                <w:i/>
                <w:sz w:val="20"/>
                <w:szCs w:val="20"/>
              </w:rPr>
            </w:pPr>
          </w:p>
          <w:p w:rsidR="00FE0CBB" w:rsidP="00FE0CBB" w:rsidRDefault="00FE0CBB" w14:paraId="49CA9D48" w14:textId="5CB1CA66">
            <w:pPr>
              <w:rPr>
                <w:i/>
                <w:sz w:val="20"/>
                <w:szCs w:val="20"/>
              </w:rPr>
            </w:pPr>
            <w:r>
              <w:rPr>
                <w:i/>
                <w:sz w:val="20"/>
                <w:szCs w:val="20"/>
              </w:rPr>
              <w:t>______%</w:t>
            </w:r>
          </w:p>
          <w:p w:rsidR="00FE0CBB" w:rsidP="00FE0CBB" w:rsidRDefault="00FE0CBB" w14:paraId="7D00A2E0" w14:textId="3BF03868">
            <w:pPr>
              <w:rPr>
                <w:i/>
                <w:sz w:val="20"/>
                <w:szCs w:val="20"/>
              </w:rPr>
            </w:pPr>
            <w:r>
              <w:rPr>
                <w:i/>
                <w:sz w:val="20"/>
                <w:szCs w:val="20"/>
              </w:rPr>
              <w:t>(#8d)</w:t>
            </w:r>
          </w:p>
          <w:p w:rsidR="00FE0CBB" w:rsidP="00FE0CBB" w:rsidRDefault="00FE0CBB" w14:paraId="22A5F76A" w14:textId="0128CB39">
            <w:pPr>
              <w:rPr>
                <w:i/>
                <w:sz w:val="20"/>
                <w:szCs w:val="20"/>
              </w:rPr>
            </w:pPr>
            <w:r>
              <w:rPr>
                <w:i/>
                <w:sz w:val="20"/>
                <w:szCs w:val="20"/>
              </w:rPr>
              <w:t>______%</w:t>
            </w:r>
          </w:p>
          <w:p w:rsidRPr="00B276FC" w:rsidR="00FE0CBB" w:rsidP="00570A5E" w:rsidRDefault="00FE0CBB" w14:paraId="72B3611F" w14:textId="7B7C660C">
            <w:pPr>
              <w:rPr>
                <w:i/>
                <w:sz w:val="20"/>
                <w:szCs w:val="20"/>
              </w:rPr>
            </w:pPr>
            <w:r>
              <w:rPr>
                <w:i/>
                <w:sz w:val="20"/>
                <w:szCs w:val="20"/>
              </w:rPr>
              <w:t>(#9d)</w:t>
            </w:r>
          </w:p>
        </w:tc>
        <w:tc>
          <w:tcPr>
            <w:tcW w:w="3926" w:type="dxa"/>
          </w:tcPr>
          <w:p w:rsidR="001036B4" w:rsidP="001036B4" w:rsidRDefault="001036B4" w14:paraId="1C475D4C" w14:textId="64F635AB">
            <w:pPr>
              <w:rPr>
                <w:sz w:val="20"/>
                <w:szCs w:val="20"/>
              </w:rPr>
            </w:pPr>
            <w:r>
              <w:rPr>
                <w:sz w:val="20"/>
                <w:szCs w:val="20"/>
              </w:rPr>
              <w:lastRenderedPageBreak/>
              <w:t xml:space="preserve">“Non-duplicative total” means the total number of transactions (#) for the Applicant’s arm’s-length, on-balance sheet Financial Products closed to/in </w:t>
            </w:r>
            <w:r w:rsidR="001205B7">
              <w:rPr>
                <w:sz w:val="20"/>
                <w:szCs w:val="20"/>
              </w:rPr>
              <w:t xml:space="preserve">the </w:t>
            </w:r>
            <w:r>
              <w:rPr>
                <w:sz w:val="20"/>
                <w:szCs w:val="20"/>
              </w:rPr>
              <w:t xml:space="preserve">categories </w:t>
            </w:r>
            <w:r w:rsidR="001205B7">
              <w:rPr>
                <w:sz w:val="20"/>
                <w:szCs w:val="20"/>
              </w:rPr>
              <w:t xml:space="preserve">listed in </w:t>
            </w:r>
            <w:proofErr w:type="spellStart"/>
            <w:r w:rsidR="001205B7">
              <w:rPr>
                <w:sz w:val="20"/>
                <w:szCs w:val="20"/>
              </w:rPr>
              <w:t>i</w:t>
            </w:r>
            <w:proofErr w:type="spellEnd"/>
            <w:r w:rsidR="001205B7">
              <w:rPr>
                <w:sz w:val="20"/>
                <w:szCs w:val="20"/>
              </w:rPr>
              <w:t>.-</w:t>
            </w:r>
            <w:r>
              <w:rPr>
                <w:sz w:val="20"/>
                <w:szCs w:val="20"/>
              </w:rPr>
              <w:t xml:space="preserve">iii. in Q.3h, without counting </w:t>
            </w:r>
            <w:r w:rsidR="00D16632">
              <w:rPr>
                <w:sz w:val="20"/>
                <w:szCs w:val="20"/>
              </w:rPr>
              <w:t xml:space="preserve">the same </w:t>
            </w:r>
            <w:r>
              <w:rPr>
                <w:sz w:val="20"/>
                <w:szCs w:val="20"/>
              </w:rPr>
              <w:t>Financial Product closed in multiple categories.</w:t>
            </w:r>
          </w:p>
          <w:p w:rsidRPr="00B276FC" w:rsidR="00FE0CBB" w:rsidP="00703D24" w:rsidRDefault="00FE0CBB" w14:paraId="72B36120" w14:textId="390BFF21">
            <w:pPr>
              <w:rPr>
                <w:sz w:val="20"/>
                <w:szCs w:val="20"/>
              </w:rPr>
            </w:pPr>
          </w:p>
        </w:tc>
        <w:tc>
          <w:tcPr>
            <w:tcW w:w="1170" w:type="dxa"/>
          </w:tcPr>
          <w:p w:rsidR="002F2B7E" w:rsidP="00703D24" w:rsidRDefault="002F2B7E" w14:paraId="72B36121" w14:textId="4F12BC99">
            <w:pPr>
              <w:rPr>
                <w:sz w:val="20"/>
                <w:szCs w:val="20"/>
              </w:rPr>
            </w:pPr>
            <w:r>
              <w:rPr>
                <w:sz w:val="20"/>
                <w:szCs w:val="20"/>
              </w:rPr>
              <w:t>Percent</w:t>
            </w:r>
            <w:r w:rsidR="001C0DF0">
              <w:rPr>
                <w:sz w:val="20"/>
                <w:szCs w:val="20"/>
              </w:rPr>
              <w:t>age</w:t>
            </w:r>
          </w:p>
        </w:tc>
      </w:tr>
    </w:tbl>
    <w:p w:rsidR="00AD5278" w:rsidP="00D130B4" w:rsidRDefault="00AD5278" w14:paraId="72B36123" w14:textId="0541969C"/>
    <w:p w:rsidR="009A3689" w:rsidP="009A3689" w:rsidRDefault="009A3689" w14:paraId="079AF374" w14:textId="220A60C2">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pPr>
      <w:r>
        <w:rPr>
          <w:rFonts w:cstheme="minorHAnsi"/>
          <w:b/>
          <w:color w:val="000000" w:themeColor="text1"/>
          <w:szCs w:val="24"/>
        </w:rPr>
        <w:t>Question 4 – Application Contacts</w:t>
      </w:r>
    </w:p>
    <w:tbl>
      <w:tblPr>
        <w:tblStyle w:val="TableGrid"/>
        <w:tblW w:w="0" w:type="auto"/>
        <w:tblLook w:val="04A0" w:firstRow="1" w:lastRow="0" w:firstColumn="1" w:lastColumn="0" w:noHBand="0" w:noVBand="1"/>
      </w:tblPr>
      <w:tblGrid>
        <w:gridCol w:w="2588"/>
        <w:gridCol w:w="1092"/>
        <w:gridCol w:w="4555"/>
        <w:gridCol w:w="1115"/>
      </w:tblGrid>
      <w:tr w:rsidRPr="009A3689" w:rsidR="009A3689" w:rsidTr="00570A5E" w14:paraId="72B3612C" w14:textId="77777777">
        <w:tc>
          <w:tcPr>
            <w:tcW w:w="2695" w:type="dxa"/>
            <w:shd w:val="clear" w:color="auto" w:fill="5B9BD5" w:themeFill="accent1"/>
          </w:tcPr>
          <w:p w:rsidRPr="009A3689" w:rsidR="005E337C" w:rsidP="00283567" w:rsidRDefault="005E337C" w14:paraId="72B36128" w14:textId="77777777">
            <w:pPr>
              <w:rPr>
                <w:b/>
                <w:color w:val="FFFFFF" w:themeColor="background1"/>
              </w:rPr>
            </w:pPr>
            <w:r w:rsidRPr="009A3689">
              <w:rPr>
                <w:b/>
                <w:color w:val="FFFFFF" w:themeColor="background1"/>
              </w:rPr>
              <w:t>Question Text</w:t>
            </w:r>
          </w:p>
        </w:tc>
        <w:tc>
          <w:tcPr>
            <w:tcW w:w="630" w:type="dxa"/>
            <w:shd w:val="clear" w:color="auto" w:fill="5B9BD5" w:themeFill="accent1"/>
          </w:tcPr>
          <w:p w:rsidRPr="009A3689" w:rsidR="005E337C" w:rsidP="00283567" w:rsidRDefault="005E337C" w14:paraId="72B36129" w14:textId="77777777">
            <w:pPr>
              <w:rPr>
                <w:b/>
                <w:color w:val="FFFFFF" w:themeColor="background1"/>
              </w:rPr>
            </w:pPr>
            <w:r w:rsidRPr="009A3689">
              <w:rPr>
                <w:b/>
                <w:color w:val="FFFFFF" w:themeColor="background1"/>
              </w:rPr>
              <w:t>Response</w:t>
            </w:r>
          </w:p>
        </w:tc>
        <w:tc>
          <w:tcPr>
            <w:tcW w:w="4860" w:type="dxa"/>
            <w:shd w:val="clear" w:color="auto" w:fill="5B9BD5" w:themeFill="accent1"/>
          </w:tcPr>
          <w:p w:rsidRPr="009A3689" w:rsidR="005E337C" w:rsidP="00283567" w:rsidRDefault="006D4EFC" w14:paraId="72B3612A" w14:textId="77777777">
            <w:pPr>
              <w:rPr>
                <w:b/>
                <w:color w:val="FFFFFF" w:themeColor="background1"/>
              </w:rPr>
            </w:pPr>
            <w:r w:rsidRPr="009A3689">
              <w:rPr>
                <w:b/>
                <w:color w:val="FFFFFF" w:themeColor="background1"/>
              </w:rPr>
              <w:t>Question Tips</w:t>
            </w:r>
          </w:p>
        </w:tc>
        <w:tc>
          <w:tcPr>
            <w:tcW w:w="1165" w:type="dxa"/>
            <w:shd w:val="clear" w:color="auto" w:fill="5B9BD5" w:themeFill="accent1"/>
          </w:tcPr>
          <w:p w:rsidRPr="009A3689" w:rsidR="005E337C" w:rsidP="00283567" w:rsidRDefault="005E337C" w14:paraId="72B3612B" w14:textId="77777777">
            <w:pPr>
              <w:rPr>
                <w:b/>
                <w:color w:val="FFFFFF" w:themeColor="background1"/>
              </w:rPr>
            </w:pPr>
            <w:r w:rsidRPr="009A3689">
              <w:rPr>
                <w:b/>
                <w:color w:val="FFFFFF" w:themeColor="background1"/>
              </w:rPr>
              <w:t>Field Type</w:t>
            </w:r>
          </w:p>
        </w:tc>
      </w:tr>
      <w:tr w:rsidRPr="007A7A75" w:rsidR="005E337C" w:rsidTr="00570A5E" w14:paraId="72B36137" w14:textId="77777777">
        <w:tc>
          <w:tcPr>
            <w:tcW w:w="2695" w:type="dxa"/>
          </w:tcPr>
          <w:p w:rsidRPr="007A7A75" w:rsidR="005E337C" w:rsidP="00A107BA" w:rsidRDefault="005E337C" w14:paraId="72B3612D" w14:textId="1A693FBD">
            <w:pPr>
              <w:numPr>
                <w:ilvl w:val="0"/>
                <w:numId w:val="5"/>
              </w:numPr>
              <w:ind w:left="240" w:hanging="270"/>
              <w:rPr>
                <w:sz w:val="20"/>
                <w:szCs w:val="20"/>
              </w:rPr>
            </w:pPr>
            <w:r>
              <w:rPr>
                <w:sz w:val="20"/>
                <w:szCs w:val="20"/>
              </w:rPr>
              <w:t>Select your Application Point of Contact from your Organization’s AMIS contacts</w:t>
            </w:r>
            <w:r w:rsidR="00552637">
              <w:rPr>
                <w:sz w:val="20"/>
                <w:szCs w:val="20"/>
              </w:rPr>
              <w:t>.</w:t>
            </w:r>
          </w:p>
        </w:tc>
        <w:tc>
          <w:tcPr>
            <w:tcW w:w="630" w:type="dxa"/>
          </w:tcPr>
          <w:p w:rsidR="005E337C" w:rsidP="00283567" w:rsidRDefault="005E337C" w14:paraId="72B3612E" w14:textId="77777777">
            <w:pPr>
              <w:pBdr>
                <w:bottom w:val="single" w:color="auto" w:sz="12" w:space="1"/>
              </w:pBdr>
              <w:rPr>
                <w:i/>
                <w:sz w:val="20"/>
                <w:szCs w:val="20"/>
              </w:rPr>
            </w:pPr>
          </w:p>
          <w:p w:rsidR="008B650C" w:rsidP="00283567" w:rsidRDefault="008B650C" w14:paraId="72B3612F" w14:textId="77777777">
            <w:pPr>
              <w:rPr>
                <w:i/>
                <w:sz w:val="20"/>
                <w:szCs w:val="20"/>
              </w:rPr>
            </w:pPr>
          </w:p>
          <w:p w:rsidRPr="007A7A75" w:rsidR="008B650C" w:rsidP="00283567" w:rsidRDefault="008B650C" w14:paraId="72B36130" w14:textId="77777777">
            <w:pPr>
              <w:rPr>
                <w:i/>
                <w:sz w:val="20"/>
                <w:szCs w:val="20"/>
              </w:rPr>
            </w:pPr>
            <w:r>
              <w:rPr>
                <w:i/>
                <w:sz w:val="20"/>
                <w:szCs w:val="20"/>
              </w:rPr>
              <w:t>(required)</w:t>
            </w:r>
          </w:p>
        </w:tc>
        <w:tc>
          <w:tcPr>
            <w:tcW w:w="4860" w:type="dxa"/>
          </w:tcPr>
          <w:p w:rsidR="005E337C" w:rsidP="00283567" w:rsidRDefault="005E337C" w14:paraId="72B36131" w14:textId="2214CDD1">
            <w:pPr>
              <w:rPr>
                <w:sz w:val="20"/>
                <w:szCs w:val="20"/>
              </w:rPr>
            </w:pPr>
            <w:r>
              <w:rPr>
                <w:sz w:val="20"/>
                <w:szCs w:val="20"/>
              </w:rPr>
              <w:t xml:space="preserve">The Application Point of Contact will receive all communications from the CDFI Fund regarding this Application and if successful, the associated </w:t>
            </w:r>
            <w:r w:rsidR="002B21C3">
              <w:rPr>
                <w:sz w:val="20"/>
                <w:szCs w:val="20"/>
              </w:rPr>
              <w:t>A</w:t>
            </w:r>
            <w:r>
              <w:rPr>
                <w:sz w:val="20"/>
                <w:szCs w:val="20"/>
              </w:rPr>
              <w:t>ward.</w:t>
            </w:r>
            <w:r w:rsidR="00DD59A7">
              <w:rPr>
                <w:sz w:val="20"/>
                <w:szCs w:val="20"/>
              </w:rPr>
              <w:t xml:space="preserve"> </w:t>
            </w:r>
          </w:p>
          <w:p w:rsidR="005E337C" w:rsidP="00283567" w:rsidRDefault="005E337C" w14:paraId="72B36132" w14:textId="77777777">
            <w:pPr>
              <w:rPr>
                <w:sz w:val="20"/>
                <w:szCs w:val="20"/>
              </w:rPr>
            </w:pPr>
          </w:p>
          <w:p w:rsidR="005E337C" w:rsidP="00283567" w:rsidRDefault="005E337C" w14:paraId="72B36133" w14:textId="0CCB0995">
            <w:pPr>
              <w:rPr>
                <w:sz w:val="20"/>
                <w:szCs w:val="20"/>
              </w:rPr>
            </w:pPr>
            <w:r>
              <w:rPr>
                <w:sz w:val="20"/>
                <w:szCs w:val="20"/>
              </w:rPr>
              <w:t xml:space="preserve">When you select an Application Point of Contact in AMIS, </w:t>
            </w:r>
            <w:r w:rsidR="000F03B3">
              <w:rPr>
                <w:sz w:val="20"/>
                <w:szCs w:val="20"/>
              </w:rPr>
              <w:t>his/her</w:t>
            </w:r>
            <w:r>
              <w:rPr>
                <w:sz w:val="20"/>
                <w:szCs w:val="20"/>
              </w:rPr>
              <w:t xml:space="preserve"> email and phone number wi</w:t>
            </w:r>
            <w:r w:rsidR="00292339">
              <w:rPr>
                <w:sz w:val="20"/>
                <w:szCs w:val="20"/>
              </w:rPr>
              <w:t>ll populate</w:t>
            </w:r>
            <w:r w:rsidR="00DD59A7">
              <w:rPr>
                <w:sz w:val="20"/>
                <w:szCs w:val="20"/>
              </w:rPr>
              <w:t xml:space="preserve">. </w:t>
            </w:r>
            <w:r w:rsidR="00292339">
              <w:rPr>
                <w:sz w:val="20"/>
                <w:szCs w:val="20"/>
              </w:rPr>
              <w:t>E</w:t>
            </w:r>
            <w:r>
              <w:rPr>
                <w:sz w:val="20"/>
                <w:szCs w:val="20"/>
              </w:rPr>
              <w:t xml:space="preserve">nsure this information is </w:t>
            </w:r>
            <w:r w:rsidR="006C3C71">
              <w:rPr>
                <w:sz w:val="20"/>
                <w:szCs w:val="20"/>
              </w:rPr>
              <w:t xml:space="preserve">complete (i.e., complete all fields in the AMIS contacts section) and </w:t>
            </w:r>
            <w:r>
              <w:rPr>
                <w:sz w:val="20"/>
                <w:szCs w:val="20"/>
              </w:rPr>
              <w:t>accurate or you may miss important information about your Application.</w:t>
            </w:r>
          </w:p>
          <w:p w:rsidR="006C3C71" w:rsidP="00283567" w:rsidRDefault="006C3C71" w14:paraId="72B36134" w14:textId="77777777">
            <w:pPr>
              <w:rPr>
                <w:sz w:val="20"/>
                <w:szCs w:val="20"/>
              </w:rPr>
            </w:pPr>
          </w:p>
          <w:p w:rsidRPr="007A7A75" w:rsidR="005E337C" w:rsidP="0055428F" w:rsidRDefault="005E337C" w14:paraId="72B36135" w14:textId="417D03BC">
            <w:pPr>
              <w:rPr>
                <w:sz w:val="20"/>
                <w:szCs w:val="20"/>
              </w:rPr>
            </w:pPr>
            <w:r>
              <w:rPr>
                <w:sz w:val="20"/>
                <w:szCs w:val="20"/>
              </w:rPr>
              <w:t xml:space="preserve">The Point of Contact cannot be a </w:t>
            </w:r>
            <w:r w:rsidR="0055428F">
              <w:rPr>
                <w:sz w:val="20"/>
                <w:szCs w:val="20"/>
              </w:rPr>
              <w:t xml:space="preserve">consultant or other </w:t>
            </w:r>
            <w:r>
              <w:rPr>
                <w:sz w:val="20"/>
                <w:szCs w:val="20"/>
              </w:rPr>
              <w:t>contractor</w:t>
            </w:r>
            <w:r w:rsidR="00260330">
              <w:rPr>
                <w:sz w:val="20"/>
                <w:szCs w:val="20"/>
              </w:rPr>
              <w:t>.</w:t>
            </w:r>
          </w:p>
        </w:tc>
        <w:tc>
          <w:tcPr>
            <w:tcW w:w="1165" w:type="dxa"/>
          </w:tcPr>
          <w:p w:rsidRPr="007A7A75" w:rsidR="005E337C" w:rsidP="00283567" w:rsidRDefault="005E337C" w14:paraId="72B36136" w14:textId="77777777">
            <w:pPr>
              <w:rPr>
                <w:sz w:val="20"/>
                <w:szCs w:val="20"/>
              </w:rPr>
            </w:pPr>
            <w:r>
              <w:rPr>
                <w:sz w:val="20"/>
                <w:szCs w:val="20"/>
              </w:rPr>
              <w:t>Look-up</w:t>
            </w:r>
          </w:p>
        </w:tc>
      </w:tr>
      <w:tr w:rsidRPr="007A7A75" w:rsidR="005E337C" w:rsidTr="00570A5E" w14:paraId="72B36140" w14:textId="77777777">
        <w:tc>
          <w:tcPr>
            <w:tcW w:w="2695" w:type="dxa"/>
          </w:tcPr>
          <w:p w:rsidR="005E337C" w:rsidP="00A107BA" w:rsidRDefault="005E337C" w14:paraId="72B36138" w14:textId="77777777">
            <w:pPr>
              <w:numPr>
                <w:ilvl w:val="0"/>
                <w:numId w:val="5"/>
              </w:numPr>
              <w:ind w:left="240" w:hanging="270"/>
              <w:rPr>
                <w:sz w:val="20"/>
                <w:szCs w:val="20"/>
              </w:rPr>
            </w:pPr>
            <w:r>
              <w:rPr>
                <w:sz w:val="20"/>
                <w:szCs w:val="20"/>
              </w:rPr>
              <w:t>Select a second Application Point of Contact from your Organization’s AMIS contacts.</w:t>
            </w:r>
          </w:p>
        </w:tc>
        <w:tc>
          <w:tcPr>
            <w:tcW w:w="630" w:type="dxa"/>
          </w:tcPr>
          <w:p w:rsidR="005E337C" w:rsidP="00283567" w:rsidRDefault="005E337C" w14:paraId="72B36139" w14:textId="77777777">
            <w:pPr>
              <w:pBdr>
                <w:bottom w:val="single" w:color="auto" w:sz="12" w:space="1"/>
              </w:pBdr>
              <w:rPr>
                <w:i/>
                <w:sz w:val="20"/>
                <w:szCs w:val="20"/>
              </w:rPr>
            </w:pPr>
          </w:p>
          <w:p w:rsidR="008B650C" w:rsidP="00283567" w:rsidRDefault="008B650C" w14:paraId="72B3613A" w14:textId="77777777">
            <w:pPr>
              <w:rPr>
                <w:i/>
                <w:sz w:val="20"/>
                <w:szCs w:val="20"/>
              </w:rPr>
            </w:pPr>
          </w:p>
          <w:p w:rsidR="008B650C" w:rsidP="00283567" w:rsidRDefault="008B650C" w14:paraId="72B3613B" w14:textId="77777777">
            <w:pPr>
              <w:rPr>
                <w:i/>
                <w:sz w:val="20"/>
                <w:szCs w:val="20"/>
              </w:rPr>
            </w:pPr>
            <w:r>
              <w:rPr>
                <w:i/>
                <w:sz w:val="20"/>
                <w:szCs w:val="20"/>
              </w:rPr>
              <w:t>(optional)</w:t>
            </w:r>
          </w:p>
        </w:tc>
        <w:tc>
          <w:tcPr>
            <w:tcW w:w="4860" w:type="dxa"/>
          </w:tcPr>
          <w:p w:rsidR="005E337C" w:rsidP="00283567" w:rsidRDefault="00DA4249" w14:paraId="72B3613C" w14:textId="4A0EB458">
            <w:pPr>
              <w:rPr>
                <w:sz w:val="20"/>
                <w:szCs w:val="20"/>
              </w:rPr>
            </w:pPr>
            <w:r>
              <w:rPr>
                <w:sz w:val="20"/>
              </w:rPr>
              <w:t>The Applicant must provide at least two different Application</w:t>
            </w:r>
            <w:r>
              <w:rPr>
                <w:spacing w:val="1"/>
                <w:sz w:val="20"/>
              </w:rPr>
              <w:t xml:space="preserve"> </w:t>
            </w:r>
            <w:r>
              <w:rPr>
                <w:sz w:val="20"/>
              </w:rPr>
              <w:t>contacts</w:t>
            </w:r>
            <w:r w:rsidR="00DD59A7">
              <w:rPr>
                <w:spacing w:val="-4"/>
                <w:sz w:val="20"/>
              </w:rPr>
              <w:t xml:space="preserve">. </w:t>
            </w:r>
            <w:r>
              <w:rPr>
                <w:sz w:val="20"/>
                <w:szCs w:val="20"/>
              </w:rPr>
              <w:t>The Applicant</w:t>
            </w:r>
            <w:r w:rsidR="005E337C">
              <w:rPr>
                <w:sz w:val="20"/>
                <w:szCs w:val="20"/>
              </w:rPr>
              <w:t xml:space="preserve">’s second Application Point of Contact </w:t>
            </w:r>
            <w:r w:rsidRPr="005E337C" w:rsidR="005E337C">
              <w:rPr>
                <w:sz w:val="20"/>
                <w:szCs w:val="20"/>
                <w:u w:val="single"/>
              </w:rPr>
              <w:t>must be different</w:t>
            </w:r>
            <w:r w:rsidR="005E337C">
              <w:rPr>
                <w:sz w:val="20"/>
                <w:szCs w:val="20"/>
              </w:rPr>
              <w:t xml:space="preserve"> from the first Application Point of Contact.</w:t>
            </w:r>
          </w:p>
          <w:p w:rsidR="005E337C" w:rsidP="00283567" w:rsidRDefault="005E337C" w14:paraId="72B3613D" w14:textId="77777777">
            <w:pPr>
              <w:rPr>
                <w:sz w:val="20"/>
                <w:szCs w:val="20"/>
              </w:rPr>
            </w:pPr>
          </w:p>
          <w:p w:rsidR="005E337C" w:rsidP="00283567" w:rsidRDefault="005E337C" w14:paraId="72B3613E" w14:textId="77F73D16">
            <w:pPr>
              <w:rPr>
                <w:sz w:val="20"/>
                <w:szCs w:val="20"/>
              </w:rPr>
            </w:pPr>
            <w:r>
              <w:rPr>
                <w:sz w:val="20"/>
                <w:szCs w:val="20"/>
              </w:rPr>
              <w:t>The Point of Contact cannot be a</w:t>
            </w:r>
            <w:r w:rsidR="0055428F">
              <w:rPr>
                <w:sz w:val="20"/>
                <w:szCs w:val="20"/>
              </w:rPr>
              <w:t xml:space="preserve"> consultant or other</w:t>
            </w:r>
            <w:r>
              <w:rPr>
                <w:sz w:val="20"/>
                <w:szCs w:val="20"/>
              </w:rPr>
              <w:t xml:space="preserve"> contractor</w:t>
            </w:r>
            <w:r w:rsidR="00881673">
              <w:rPr>
                <w:sz w:val="20"/>
                <w:szCs w:val="20"/>
              </w:rPr>
              <w:t>.</w:t>
            </w:r>
          </w:p>
        </w:tc>
        <w:tc>
          <w:tcPr>
            <w:tcW w:w="1165" w:type="dxa"/>
          </w:tcPr>
          <w:p w:rsidR="005E337C" w:rsidP="00283567" w:rsidRDefault="005E337C" w14:paraId="72B3613F" w14:textId="77777777">
            <w:pPr>
              <w:rPr>
                <w:sz w:val="20"/>
                <w:szCs w:val="20"/>
              </w:rPr>
            </w:pPr>
            <w:r>
              <w:rPr>
                <w:sz w:val="20"/>
                <w:szCs w:val="20"/>
              </w:rPr>
              <w:t>Look-up</w:t>
            </w:r>
          </w:p>
        </w:tc>
      </w:tr>
      <w:tr w:rsidRPr="007A7A75" w:rsidR="005E337C" w:rsidTr="00570A5E" w14:paraId="72B36149" w14:textId="77777777">
        <w:tc>
          <w:tcPr>
            <w:tcW w:w="2695" w:type="dxa"/>
          </w:tcPr>
          <w:p w:rsidR="005E337C" w:rsidP="00A107BA" w:rsidRDefault="005E337C" w14:paraId="72B36141" w14:textId="77777777">
            <w:pPr>
              <w:numPr>
                <w:ilvl w:val="0"/>
                <w:numId w:val="5"/>
              </w:numPr>
              <w:ind w:left="240" w:hanging="270"/>
              <w:rPr>
                <w:sz w:val="20"/>
                <w:szCs w:val="20"/>
              </w:rPr>
            </w:pPr>
            <w:r>
              <w:rPr>
                <w:sz w:val="20"/>
                <w:szCs w:val="20"/>
              </w:rPr>
              <w:t>Select a third Application Point of Contact from your Organization’s AMIS contacts.</w:t>
            </w:r>
          </w:p>
        </w:tc>
        <w:tc>
          <w:tcPr>
            <w:tcW w:w="630" w:type="dxa"/>
          </w:tcPr>
          <w:p w:rsidR="005E337C" w:rsidP="00283567" w:rsidRDefault="005E337C" w14:paraId="72B36142" w14:textId="77777777">
            <w:pPr>
              <w:pBdr>
                <w:bottom w:val="single" w:color="auto" w:sz="12" w:space="1"/>
              </w:pBdr>
              <w:rPr>
                <w:i/>
                <w:sz w:val="20"/>
                <w:szCs w:val="20"/>
              </w:rPr>
            </w:pPr>
          </w:p>
          <w:p w:rsidR="008B650C" w:rsidP="00283567" w:rsidRDefault="008B650C" w14:paraId="72B36143" w14:textId="77777777">
            <w:pPr>
              <w:rPr>
                <w:i/>
                <w:sz w:val="20"/>
                <w:szCs w:val="20"/>
              </w:rPr>
            </w:pPr>
          </w:p>
          <w:p w:rsidR="008B650C" w:rsidP="00283567" w:rsidRDefault="008B650C" w14:paraId="72B36144" w14:textId="77777777">
            <w:pPr>
              <w:rPr>
                <w:i/>
                <w:sz w:val="20"/>
                <w:szCs w:val="20"/>
              </w:rPr>
            </w:pPr>
            <w:r>
              <w:rPr>
                <w:i/>
                <w:sz w:val="20"/>
                <w:szCs w:val="20"/>
              </w:rPr>
              <w:t>(optional)</w:t>
            </w:r>
          </w:p>
        </w:tc>
        <w:tc>
          <w:tcPr>
            <w:tcW w:w="4860" w:type="dxa"/>
          </w:tcPr>
          <w:p w:rsidR="005E337C" w:rsidP="00DA4249" w:rsidRDefault="00DA4249" w14:paraId="72B36145" w14:textId="4C5ACC0F">
            <w:pPr>
              <w:spacing w:before="1"/>
              <w:ind w:left="-14" w:right="338"/>
              <w:rPr>
                <w:sz w:val="20"/>
                <w:szCs w:val="20"/>
              </w:rPr>
            </w:pPr>
            <w:r>
              <w:rPr>
                <w:sz w:val="20"/>
              </w:rPr>
              <w:t>The Applicant does not have to select a third point of contact, but it is recommended</w:t>
            </w:r>
            <w:r w:rsidR="00DD59A7">
              <w:rPr>
                <w:sz w:val="20"/>
              </w:rPr>
              <w:t xml:space="preserve">. </w:t>
            </w:r>
            <w:r>
              <w:rPr>
                <w:sz w:val="20"/>
              </w:rPr>
              <w:t>Adding</w:t>
            </w:r>
            <w:r>
              <w:rPr>
                <w:spacing w:val="-3"/>
                <w:sz w:val="20"/>
              </w:rPr>
              <w:t xml:space="preserve"> </w:t>
            </w:r>
            <w:r>
              <w:rPr>
                <w:sz w:val="20"/>
              </w:rPr>
              <w:t>more</w:t>
            </w:r>
            <w:r>
              <w:rPr>
                <w:spacing w:val="-3"/>
                <w:sz w:val="20"/>
              </w:rPr>
              <w:t xml:space="preserve"> </w:t>
            </w:r>
            <w:r>
              <w:rPr>
                <w:sz w:val="20"/>
              </w:rPr>
              <w:t>individuals</w:t>
            </w:r>
            <w:r>
              <w:rPr>
                <w:spacing w:val="-3"/>
                <w:sz w:val="20"/>
              </w:rPr>
              <w:t xml:space="preserve"> </w:t>
            </w:r>
            <w:r>
              <w:rPr>
                <w:sz w:val="20"/>
              </w:rPr>
              <w:t>makes</w:t>
            </w:r>
            <w:r>
              <w:rPr>
                <w:spacing w:val="-3"/>
                <w:sz w:val="20"/>
              </w:rPr>
              <w:t xml:space="preserve"> </w:t>
            </w:r>
            <w:r>
              <w:rPr>
                <w:sz w:val="20"/>
              </w:rPr>
              <w:t>it</w:t>
            </w:r>
            <w:r>
              <w:rPr>
                <w:spacing w:val="-2"/>
                <w:sz w:val="20"/>
              </w:rPr>
              <w:t xml:space="preserve"> </w:t>
            </w:r>
            <w:r>
              <w:rPr>
                <w:sz w:val="20"/>
              </w:rPr>
              <w:t>less likely</w:t>
            </w:r>
            <w:r>
              <w:rPr>
                <w:spacing w:val="-1"/>
                <w:sz w:val="20"/>
              </w:rPr>
              <w:t xml:space="preserve"> </w:t>
            </w:r>
            <w:r>
              <w:rPr>
                <w:sz w:val="20"/>
              </w:rPr>
              <w:t>the</w:t>
            </w:r>
            <w:r>
              <w:rPr>
                <w:spacing w:val="-3"/>
                <w:sz w:val="20"/>
              </w:rPr>
              <w:t xml:space="preserve"> </w:t>
            </w:r>
            <w:r>
              <w:rPr>
                <w:sz w:val="20"/>
              </w:rPr>
              <w:t>Applicant</w:t>
            </w:r>
            <w:r>
              <w:rPr>
                <w:spacing w:val="-1"/>
                <w:sz w:val="20"/>
              </w:rPr>
              <w:t xml:space="preserve"> </w:t>
            </w:r>
            <w:r>
              <w:rPr>
                <w:sz w:val="20"/>
              </w:rPr>
              <w:t>will</w:t>
            </w:r>
            <w:r>
              <w:rPr>
                <w:spacing w:val="-3"/>
                <w:sz w:val="20"/>
              </w:rPr>
              <w:t xml:space="preserve"> </w:t>
            </w:r>
            <w:r>
              <w:rPr>
                <w:sz w:val="20"/>
              </w:rPr>
              <w:t>miss</w:t>
            </w:r>
            <w:r>
              <w:rPr>
                <w:spacing w:val="-2"/>
                <w:sz w:val="20"/>
              </w:rPr>
              <w:t xml:space="preserve"> </w:t>
            </w:r>
            <w:r>
              <w:rPr>
                <w:sz w:val="20"/>
              </w:rPr>
              <w:t>communication</w:t>
            </w:r>
            <w:r w:rsidR="00BE495F">
              <w:rPr>
                <w:sz w:val="20"/>
              </w:rPr>
              <w:t xml:space="preserve"> from the CDFI Fund</w:t>
            </w:r>
            <w:r w:rsidR="00DD59A7">
              <w:rPr>
                <w:sz w:val="20"/>
              </w:rPr>
              <w:t xml:space="preserve">. </w:t>
            </w:r>
            <w:r>
              <w:rPr>
                <w:sz w:val="20"/>
                <w:szCs w:val="20"/>
              </w:rPr>
              <w:t>The Applicant</w:t>
            </w:r>
            <w:r w:rsidR="005E337C">
              <w:rPr>
                <w:sz w:val="20"/>
                <w:szCs w:val="20"/>
              </w:rPr>
              <w:t xml:space="preserve">’s third Application Point of Contact </w:t>
            </w:r>
            <w:r w:rsidRPr="005E337C" w:rsidR="005E337C">
              <w:rPr>
                <w:sz w:val="20"/>
                <w:szCs w:val="20"/>
                <w:u w:val="single"/>
              </w:rPr>
              <w:t>must be different</w:t>
            </w:r>
            <w:r w:rsidR="005E337C">
              <w:rPr>
                <w:sz w:val="20"/>
                <w:szCs w:val="20"/>
              </w:rPr>
              <w:t xml:space="preserve"> than the first and second Application Points of Contact.</w:t>
            </w:r>
          </w:p>
          <w:p w:rsidR="005E337C" w:rsidP="00283567" w:rsidRDefault="005E337C" w14:paraId="72B36146" w14:textId="47F5D270">
            <w:pPr>
              <w:rPr>
                <w:sz w:val="20"/>
                <w:szCs w:val="20"/>
              </w:rPr>
            </w:pPr>
          </w:p>
          <w:p w:rsidR="005E337C" w:rsidP="00CF7929" w:rsidRDefault="005E337C" w14:paraId="72B36147" w14:textId="591F8E76">
            <w:pPr>
              <w:rPr>
                <w:sz w:val="20"/>
                <w:szCs w:val="20"/>
              </w:rPr>
            </w:pPr>
            <w:r>
              <w:rPr>
                <w:sz w:val="20"/>
                <w:szCs w:val="20"/>
              </w:rPr>
              <w:t>The Point of Contact cannot be a</w:t>
            </w:r>
            <w:r w:rsidR="0055428F">
              <w:rPr>
                <w:sz w:val="20"/>
                <w:szCs w:val="20"/>
              </w:rPr>
              <w:t xml:space="preserve"> consultant or other</w:t>
            </w:r>
            <w:r>
              <w:rPr>
                <w:sz w:val="20"/>
                <w:szCs w:val="20"/>
              </w:rPr>
              <w:t xml:space="preserve"> contractor.</w:t>
            </w:r>
          </w:p>
        </w:tc>
        <w:tc>
          <w:tcPr>
            <w:tcW w:w="1165" w:type="dxa"/>
          </w:tcPr>
          <w:p w:rsidR="005E337C" w:rsidP="00283567" w:rsidRDefault="005E337C" w14:paraId="72B36148" w14:textId="77777777">
            <w:pPr>
              <w:rPr>
                <w:sz w:val="20"/>
                <w:szCs w:val="20"/>
              </w:rPr>
            </w:pPr>
            <w:r>
              <w:rPr>
                <w:sz w:val="20"/>
                <w:szCs w:val="20"/>
              </w:rPr>
              <w:t>Look-up</w:t>
            </w:r>
          </w:p>
        </w:tc>
      </w:tr>
    </w:tbl>
    <w:p w:rsidR="00F922CB" w:rsidP="00D130B4" w:rsidRDefault="00F922CB" w14:paraId="72B3614A" w14:textId="39B1110B"/>
    <w:p w:rsidR="00570A5E" w:rsidP="00D130B4" w:rsidRDefault="00570A5E" w14:paraId="58E7A5F1" w14:textId="28326DE7"/>
    <w:p w:rsidR="00570A5E" w:rsidP="00D130B4" w:rsidRDefault="00570A5E" w14:paraId="31AF0B83" w14:textId="2C2E522E"/>
    <w:p w:rsidR="00570A5E" w:rsidP="00D130B4" w:rsidRDefault="00570A5E" w14:paraId="08137EAA" w14:textId="40814464"/>
    <w:p w:rsidR="00570A5E" w:rsidP="00D130B4" w:rsidRDefault="00570A5E" w14:paraId="3A2976FC" w14:textId="77777777"/>
    <w:p w:rsidR="002426C9" w:rsidP="002426C9" w:rsidRDefault="002426C9" w14:paraId="618F0400" w14:textId="63806D4D">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pPr>
      <w:r>
        <w:rPr>
          <w:rFonts w:cstheme="minorHAnsi"/>
          <w:b/>
          <w:color w:val="000000" w:themeColor="text1"/>
          <w:szCs w:val="24"/>
        </w:rPr>
        <w:t>Question 5 – Total Estimated Hours to Complete the Application</w:t>
      </w:r>
    </w:p>
    <w:tbl>
      <w:tblPr>
        <w:tblStyle w:val="TableGrid"/>
        <w:tblW w:w="0" w:type="auto"/>
        <w:tblLook w:val="04A0" w:firstRow="1" w:lastRow="0" w:firstColumn="1" w:lastColumn="0" w:noHBand="0" w:noVBand="1"/>
      </w:tblPr>
      <w:tblGrid>
        <w:gridCol w:w="2695"/>
        <w:gridCol w:w="1170"/>
        <w:gridCol w:w="4320"/>
        <w:gridCol w:w="1165"/>
      </w:tblGrid>
      <w:tr w:rsidRPr="009A3689" w:rsidR="009A3689" w:rsidTr="00DD6FFC" w14:paraId="72B36152" w14:textId="77777777">
        <w:trPr>
          <w:tblHeader/>
        </w:trPr>
        <w:tc>
          <w:tcPr>
            <w:tcW w:w="2695" w:type="dxa"/>
            <w:shd w:val="clear" w:color="auto" w:fill="5B9BD5" w:themeFill="accent1"/>
          </w:tcPr>
          <w:p w:rsidRPr="009A3689" w:rsidR="005E337C" w:rsidP="00283567" w:rsidRDefault="005E337C" w14:paraId="72B3614E" w14:textId="77777777">
            <w:pPr>
              <w:rPr>
                <w:b/>
                <w:color w:val="FFFFFF" w:themeColor="background1"/>
              </w:rPr>
            </w:pPr>
            <w:r w:rsidRPr="009A3689">
              <w:rPr>
                <w:b/>
                <w:color w:val="FFFFFF" w:themeColor="background1"/>
              </w:rPr>
              <w:t>Question Text</w:t>
            </w:r>
          </w:p>
        </w:tc>
        <w:tc>
          <w:tcPr>
            <w:tcW w:w="1170" w:type="dxa"/>
            <w:shd w:val="clear" w:color="auto" w:fill="5B9BD5" w:themeFill="accent1"/>
          </w:tcPr>
          <w:p w:rsidRPr="009A3689" w:rsidR="005E337C" w:rsidP="00283567" w:rsidRDefault="005E337C" w14:paraId="72B3614F" w14:textId="77777777">
            <w:pPr>
              <w:rPr>
                <w:b/>
                <w:color w:val="FFFFFF" w:themeColor="background1"/>
              </w:rPr>
            </w:pPr>
            <w:r w:rsidRPr="009A3689">
              <w:rPr>
                <w:b/>
                <w:color w:val="FFFFFF" w:themeColor="background1"/>
              </w:rPr>
              <w:t>Response</w:t>
            </w:r>
          </w:p>
        </w:tc>
        <w:tc>
          <w:tcPr>
            <w:tcW w:w="4320" w:type="dxa"/>
            <w:shd w:val="clear" w:color="auto" w:fill="5B9BD5" w:themeFill="accent1"/>
          </w:tcPr>
          <w:p w:rsidRPr="009A3689" w:rsidR="005E337C" w:rsidP="00283567" w:rsidRDefault="001C063D" w14:paraId="72B36150" w14:textId="77777777">
            <w:pPr>
              <w:rPr>
                <w:b/>
                <w:color w:val="FFFFFF" w:themeColor="background1"/>
              </w:rPr>
            </w:pPr>
            <w:r w:rsidRPr="009A3689">
              <w:rPr>
                <w:b/>
                <w:color w:val="FFFFFF" w:themeColor="background1"/>
              </w:rPr>
              <w:t>Question Tips</w:t>
            </w:r>
          </w:p>
        </w:tc>
        <w:tc>
          <w:tcPr>
            <w:tcW w:w="1165" w:type="dxa"/>
            <w:shd w:val="clear" w:color="auto" w:fill="5B9BD5" w:themeFill="accent1"/>
          </w:tcPr>
          <w:p w:rsidRPr="009A3689" w:rsidR="005E337C" w:rsidP="00283567" w:rsidRDefault="005E337C" w14:paraId="72B36151" w14:textId="77777777">
            <w:pPr>
              <w:rPr>
                <w:b/>
                <w:color w:val="FFFFFF" w:themeColor="background1"/>
              </w:rPr>
            </w:pPr>
            <w:r w:rsidRPr="009A3689">
              <w:rPr>
                <w:b/>
                <w:color w:val="FFFFFF" w:themeColor="background1"/>
              </w:rPr>
              <w:t>Field Type</w:t>
            </w:r>
          </w:p>
        </w:tc>
      </w:tr>
      <w:tr w:rsidRPr="007A7A75" w:rsidR="005E337C" w:rsidTr="00DD6FFC" w14:paraId="72B36157" w14:textId="77777777">
        <w:tc>
          <w:tcPr>
            <w:tcW w:w="2695" w:type="dxa"/>
          </w:tcPr>
          <w:p w:rsidRPr="005E337C" w:rsidR="005E337C" w:rsidP="00A107BA" w:rsidRDefault="005E337C" w14:paraId="72B36153" w14:textId="68757539">
            <w:pPr>
              <w:rPr>
                <w:sz w:val="20"/>
                <w:szCs w:val="20"/>
              </w:rPr>
            </w:pPr>
            <w:r>
              <w:rPr>
                <w:sz w:val="20"/>
                <w:szCs w:val="20"/>
              </w:rPr>
              <w:t>Estimate the number of hours required to complete the entire Application package</w:t>
            </w:r>
            <w:r w:rsidR="00564FA8">
              <w:rPr>
                <w:sz w:val="20"/>
                <w:szCs w:val="20"/>
              </w:rPr>
              <w:t>.</w:t>
            </w:r>
          </w:p>
        </w:tc>
        <w:tc>
          <w:tcPr>
            <w:tcW w:w="1170" w:type="dxa"/>
          </w:tcPr>
          <w:p w:rsidRPr="007A7A75" w:rsidR="005E337C" w:rsidP="00283567" w:rsidRDefault="005E337C" w14:paraId="72B36154" w14:textId="77777777">
            <w:pPr>
              <w:rPr>
                <w:i/>
                <w:sz w:val="20"/>
                <w:szCs w:val="20"/>
              </w:rPr>
            </w:pPr>
            <w:r>
              <w:rPr>
                <w:i/>
                <w:sz w:val="20"/>
                <w:szCs w:val="20"/>
              </w:rPr>
              <w:t>________ hours</w:t>
            </w:r>
          </w:p>
        </w:tc>
        <w:tc>
          <w:tcPr>
            <w:tcW w:w="4320" w:type="dxa"/>
          </w:tcPr>
          <w:p w:rsidRPr="007A7A75" w:rsidR="005E337C" w:rsidP="006C3C71" w:rsidRDefault="005E337C" w14:paraId="72B36155" w14:textId="4F2FFE2B">
            <w:pPr>
              <w:rPr>
                <w:sz w:val="20"/>
                <w:szCs w:val="20"/>
              </w:rPr>
            </w:pPr>
            <w:r>
              <w:rPr>
                <w:sz w:val="20"/>
                <w:szCs w:val="20"/>
              </w:rPr>
              <w:t>For purpose of estimating Application completion hours, Applicants should focus only on the amount of time it took to complete an</w:t>
            </w:r>
            <w:r w:rsidR="007848B5">
              <w:rPr>
                <w:sz w:val="20"/>
                <w:szCs w:val="20"/>
              </w:rPr>
              <w:t>d</w:t>
            </w:r>
            <w:r>
              <w:rPr>
                <w:sz w:val="20"/>
                <w:szCs w:val="20"/>
              </w:rPr>
              <w:t xml:space="preserve"> populate the questions asked in the Application materials</w:t>
            </w:r>
            <w:r w:rsidR="00DD59A7">
              <w:rPr>
                <w:sz w:val="20"/>
                <w:szCs w:val="20"/>
              </w:rPr>
              <w:t xml:space="preserve">. </w:t>
            </w:r>
            <w:r>
              <w:rPr>
                <w:sz w:val="20"/>
                <w:szCs w:val="20"/>
              </w:rPr>
              <w:t xml:space="preserve">Other activities </w:t>
            </w:r>
            <w:r w:rsidR="0034049F">
              <w:rPr>
                <w:sz w:val="20"/>
                <w:szCs w:val="20"/>
              </w:rPr>
              <w:t>performed</w:t>
            </w:r>
            <w:r>
              <w:rPr>
                <w:sz w:val="20"/>
                <w:szCs w:val="20"/>
              </w:rPr>
              <w:t xml:space="preserve"> in the normal course of business and are only indirectly related to the completion of this Application (e.g., identifying a lending pipeline, developing a strategic plan or marketing plan, etc.) should not be included in this estimate</w:t>
            </w:r>
            <w:r w:rsidR="00DD59A7">
              <w:rPr>
                <w:sz w:val="20"/>
                <w:szCs w:val="20"/>
              </w:rPr>
              <w:t xml:space="preserve">. </w:t>
            </w:r>
            <w:r>
              <w:rPr>
                <w:sz w:val="20"/>
                <w:szCs w:val="20"/>
              </w:rPr>
              <w:t>This question will not be scored.</w:t>
            </w:r>
          </w:p>
        </w:tc>
        <w:tc>
          <w:tcPr>
            <w:tcW w:w="1165" w:type="dxa"/>
          </w:tcPr>
          <w:p w:rsidRPr="007A7A75" w:rsidR="005E337C" w:rsidP="00283567" w:rsidRDefault="005E337C" w14:paraId="72B36156" w14:textId="77777777">
            <w:pPr>
              <w:rPr>
                <w:sz w:val="20"/>
                <w:szCs w:val="20"/>
              </w:rPr>
            </w:pPr>
            <w:r>
              <w:rPr>
                <w:sz w:val="20"/>
                <w:szCs w:val="20"/>
              </w:rPr>
              <w:t>Numeric</w:t>
            </w:r>
          </w:p>
        </w:tc>
      </w:tr>
    </w:tbl>
    <w:p w:rsidR="005E337C" w:rsidP="00D130B4" w:rsidRDefault="005E337C" w14:paraId="72B36158" w14:textId="14654EDC"/>
    <w:p w:rsidR="002426C9" w:rsidP="002426C9" w:rsidRDefault="002426C9" w14:paraId="6F81F571" w14:textId="79025851">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pPr>
      <w:r>
        <w:rPr>
          <w:rFonts w:cstheme="minorHAnsi"/>
          <w:b/>
          <w:color w:val="000000" w:themeColor="text1"/>
          <w:szCs w:val="24"/>
        </w:rPr>
        <w:t>Question 6 – Executive Summary</w:t>
      </w:r>
    </w:p>
    <w:tbl>
      <w:tblPr>
        <w:tblStyle w:val="TableGrid"/>
        <w:tblW w:w="0" w:type="auto"/>
        <w:tblLook w:val="04A0" w:firstRow="1" w:lastRow="0" w:firstColumn="1" w:lastColumn="0" w:noHBand="0" w:noVBand="1"/>
      </w:tblPr>
      <w:tblGrid>
        <w:gridCol w:w="4585"/>
        <w:gridCol w:w="1170"/>
        <w:gridCol w:w="2430"/>
        <w:gridCol w:w="1165"/>
      </w:tblGrid>
      <w:tr w:rsidRPr="009A3689" w:rsidR="009A3689" w:rsidTr="00CB7D3B" w14:paraId="72B36161" w14:textId="77777777">
        <w:tc>
          <w:tcPr>
            <w:tcW w:w="4585" w:type="dxa"/>
            <w:shd w:val="clear" w:color="auto" w:fill="5B9BD5" w:themeFill="accent1"/>
          </w:tcPr>
          <w:p w:rsidRPr="009A3689" w:rsidR="00567C5D" w:rsidP="00283567" w:rsidRDefault="00567C5D" w14:paraId="72B3615D" w14:textId="77777777">
            <w:pPr>
              <w:rPr>
                <w:b/>
                <w:color w:val="FFFFFF" w:themeColor="background1"/>
              </w:rPr>
            </w:pPr>
            <w:r w:rsidRPr="009A3689">
              <w:rPr>
                <w:b/>
                <w:color w:val="FFFFFF" w:themeColor="background1"/>
              </w:rPr>
              <w:t>Question Text</w:t>
            </w:r>
          </w:p>
        </w:tc>
        <w:tc>
          <w:tcPr>
            <w:tcW w:w="1170" w:type="dxa"/>
            <w:shd w:val="clear" w:color="auto" w:fill="5B9BD5" w:themeFill="accent1"/>
          </w:tcPr>
          <w:p w:rsidRPr="009A3689" w:rsidR="00567C5D" w:rsidP="00283567" w:rsidRDefault="00567C5D" w14:paraId="72B3615E" w14:textId="77777777">
            <w:pPr>
              <w:rPr>
                <w:b/>
                <w:color w:val="FFFFFF" w:themeColor="background1"/>
              </w:rPr>
            </w:pPr>
            <w:r w:rsidRPr="009A3689">
              <w:rPr>
                <w:b/>
                <w:color w:val="FFFFFF" w:themeColor="background1"/>
              </w:rPr>
              <w:t>Response</w:t>
            </w:r>
          </w:p>
        </w:tc>
        <w:tc>
          <w:tcPr>
            <w:tcW w:w="2430" w:type="dxa"/>
            <w:shd w:val="clear" w:color="auto" w:fill="5B9BD5" w:themeFill="accent1"/>
          </w:tcPr>
          <w:p w:rsidRPr="009A3689" w:rsidR="00567C5D" w:rsidP="00283567" w:rsidRDefault="001C063D" w14:paraId="72B3615F" w14:textId="77777777">
            <w:pPr>
              <w:rPr>
                <w:b/>
                <w:color w:val="FFFFFF" w:themeColor="background1"/>
              </w:rPr>
            </w:pPr>
            <w:r w:rsidRPr="009A3689">
              <w:rPr>
                <w:b/>
                <w:color w:val="FFFFFF" w:themeColor="background1"/>
              </w:rPr>
              <w:t>Question Tips</w:t>
            </w:r>
          </w:p>
        </w:tc>
        <w:tc>
          <w:tcPr>
            <w:tcW w:w="1165" w:type="dxa"/>
            <w:shd w:val="clear" w:color="auto" w:fill="5B9BD5" w:themeFill="accent1"/>
          </w:tcPr>
          <w:p w:rsidRPr="009A3689" w:rsidR="00567C5D" w:rsidP="00283567" w:rsidRDefault="00567C5D" w14:paraId="72B36160" w14:textId="77777777">
            <w:pPr>
              <w:rPr>
                <w:b/>
                <w:color w:val="FFFFFF" w:themeColor="background1"/>
              </w:rPr>
            </w:pPr>
            <w:r w:rsidRPr="009A3689">
              <w:rPr>
                <w:b/>
                <w:color w:val="FFFFFF" w:themeColor="background1"/>
              </w:rPr>
              <w:t>Field Type</w:t>
            </w:r>
          </w:p>
        </w:tc>
      </w:tr>
      <w:tr w:rsidRPr="007A7A75" w:rsidR="00567C5D" w:rsidTr="00BF2CCF" w14:paraId="72B3616E" w14:textId="77777777">
        <w:tc>
          <w:tcPr>
            <w:tcW w:w="4585" w:type="dxa"/>
          </w:tcPr>
          <w:p w:rsidR="006D1776" w:rsidP="00222B00" w:rsidRDefault="006D1776" w14:paraId="72B36162" w14:textId="06CE15A3">
            <w:pPr>
              <w:spacing w:before="1"/>
              <w:ind w:left="-30" w:right="105"/>
              <w:rPr>
                <w:sz w:val="20"/>
              </w:rPr>
            </w:pPr>
            <w:r>
              <w:rPr>
                <w:sz w:val="20"/>
              </w:rPr>
              <w:t>Summarize</w:t>
            </w:r>
            <w:r>
              <w:rPr>
                <w:spacing w:val="-4"/>
                <w:sz w:val="20"/>
              </w:rPr>
              <w:t xml:space="preserve"> </w:t>
            </w:r>
            <w:r>
              <w:rPr>
                <w:sz w:val="20"/>
              </w:rPr>
              <w:t>the</w:t>
            </w:r>
            <w:r>
              <w:rPr>
                <w:spacing w:val="-4"/>
                <w:sz w:val="20"/>
              </w:rPr>
              <w:t xml:space="preserve"> </w:t>
            </w:r>
            <w:r>
              <w:rPr>
                <w:sz w:val="20"/>
              </w:rPr>
              <w:t>key</w:t>
            </w:r>
            <w:r>
              <w:rPr>
                <w:spacing w:val="-3"/>
                <w:sz w:val="20"/>
              </w:rPr>
              <w:t xml:space="preserve"> </w:t>
            </w:r>
            <w:r>
              <w:rPr>
                <w:sz w:val="20"/>
              </w:rPr>
              <w:t>elements of</w:t>
            </w:r>
            <w:r>
              <w:rPr>
                <w:spacing w:val="-5"/>
                <w:sz w:val="20"/>
              </w:rPr>
              <w:t xml:space="preserve"> </w:t>
            </w:r>
            <w:r w:rsidR="00D51B4E">
              <w:rPr>
                <w:sz w:val="20"/>
              </w:rPr>
              <w:t>the Applicant’s</w:t>
            </w:r>
            <w:r w:rsidR="00123B35">
              <w:rPr>
                <w:sz w:val="20"/>
              </w:rPr>
              <w:t xml:space="preserve"> strategy for utilizing </w:t>
            </w:r>
            <w:r w:rsidR="00FD1CE3">
              <w:rPr>
                <w:sz w:val="20"/>
              </w:rPr>
              <w:t>a CDFI ERP</w:t>
            </w:r>
            <w:r w:rsidR="00123B35">
              <w:rPr>
                <w:sz w:val="20"/>
              </w:rPr>
              <w:t xml:space="preserve"> </w:t>
            </w:r>
            <w:proofErr w:type="gramStart"/>
            <w:r w:rsidR="00123B35">
              <w:rPr>
                <w:sz w:val="20"/>
              </w:rPr>
              <w:t>Award,</w:t>
            </w:r>
            <w:r w:rsidR="007B0171">
              <w:rPr>
                <w:sz w:val="20"/>
              </w:rPr>
              <w:t xml:space="preserve"> </w:t>
            </w:r>
            <w:r>
              <w:rPr>
                <w:spacing w:val="-43"/>
                <w:sz w:val="20"/>
              </w:rPr>
              <w:t xml:space="preserve"> </w:t>
            </w:r>
            <w:r>
              <w:rPr>
                <w:sz w:val="20"/>
              </w:rPr>
              <w:t>including</w:t>
            </w:r>
            <w:proofErr w:type="gramEnd"/>
            <w:r>
              <w:rPr>
                <w:sz w:val="20"/>
              </w:rPr>
              <w:t>:</w:t>
            </w:r>
          </w:p>
          <w:p w:rsidR="006D1776" w:rsidP="006D1776" w:rsidRDefault="006D1776" w14:paraId="72B36163" w14:textId="77777777">
            <w:pPr>
              <w:spacing w:before="11"/>
              <w:rPr>
                <w:i/>
                <w:sz w:val="19"/>
              </w:rPr>
            </w:pPr>
          </w:p>
          <w:p w:rsidRPr="00093E1E" w:rsidR="00093E1E" w:rsidP="00222B00" w:rsidRDefault="006D1776" w14:paraId="72B36164" w14:textId="77777777">
            <w:pPr>
              <w:numPr>
                <w:ilvl w:val="0"/>
                <w:numId w:val="10"/>
              </w:numPr>
              <w:ind w:left="240" w:right="119" w:hanging="270"/>
              <w:rPr>
                <w:sz w:val="20"/>
              </w:rPr>
            </w:pPr>
            <w:r w:rsidRPr="00E34574">
              <w:rPr>
                <w:sz w:val="20"/>
              </w:rPr>
              <w:t>The Applicant’s vision for</w:t>
            </w:r>
            <w:r w:rsidRPr="00E34574" w:rsidR="00E34574">
              <w:rPr>
                <w:sz w:val="20"/>
              </w:rPr>
              <w:t xml:space="preserve"> what </w:t>
            </w:r>
            <w:r w:rsidR="00D51B4E">
              <w:rPr>
                <w:sz w:val="20"/>
              </w:rPr>
              <w:t>its</w:t>
            </w:r>
            <w:r w:rsidRPr="00E34574" w:rsidR="00E34574">
              <w:rPr>
                <w:sz w:val="20"/>
              </w:rPr>
              <w:t xml:space="preserve"> strategy will accomplish</w:t>
            </w:r>
            <w:r w:rsidR="00E34574">
              <w:rPr>
                <w:sz w:val="20"/>
              </w:rPr>
              <w:t xml:space="preserve">, </w:t>
            </w:r>
            <w:r w:rsidRPr="00093E1E" w:rsidR="00E34574">
              <w:rPr>
                <w:sz w:val="20"/>
                <w:szCs w:val="20"/>
              </w:rPr>
              <w:t>including</w:t>
            </w:r>
            <w:r w:rsidR="00093E1E">
              <w:rPr>
                <w:sz w:val="20"/>
                <w:szCs w:val="20"/>
              </w:rPr>
              <w:t>:</w:t>
            </w:r>
          </w:p>
          <w:p w:rsidRPr="00093E1E" w:rsidR="00093E1E" w:rsidP="00A107BA" w:rsidRDefault="00093E1E" w14:paraId="72B36165" w14:textId="3483DFA6">
            <w:pPr>
              <w:numPr>
                <w:ilvl w:val="1"/>
                <w:numId w:val="108"/>
              </w:numPr>
              <w:ind w:left="510" w:right="119" w:hanging="270"/>
              <w:rPr>
                <w:sz w:val="20"/>
              </w:rPr>
            </w:pPr>
            <w:r>
              <w:rPr>
                <w:sz w:val="20"/>
                <w:szCs w:val="20"/>
              </w:rPr>
              <w:t>A</w:t>
            </w:r>
            <w:r w:rsidRPr="00093E1E">
              <w:rPr>
                <w:sz w:val="20"/>
                <w:szCs w:val="20"/>
              </w:rPr>
              <w:t xml:space="preserve"> brief description of the negative ec</w:t>
            </w:r>
            <w:r w:rsidR="007B0171">
              <w:rPr>
                <w:sz w:val="20"/>
                <w:szCs w:val="20"/>
              </w:rPr>
              <w:t>onomic impacts of the</w:t>
            </w:r>
            <w:r w:rsidR="000F03B3">
              <w:rPr>
                <w:sz w:val="20"/>
                <w:szCs w:val="20"/>
              </w:rPr>
              <w:t xml:space="preserve"> COVID-19</w:t>
            </w:r>
            <w:r w:rsidR="007B0171">
              <w:rPr>
                <w:sz w:val="20"/>
                <w:szCs w:val="20"/>
              </w:rPr>
              <w:t xml:space="preserve"> pandemic o</w:t>
            </w:r>
            <w:r w:rsidRPr="00093E1E">
              <w:rPr>
                <w:sz w:val="20"/>
                <w:szCs w:val="20"/>
              </w:rPr>
              <w:t xml:space="preserve">n </w:t>
            </w:r>
            <w:r w:rsidR="002953D6">
              <w:rPr>
                <w:sz w:val="20"/>
                <w:szCs w:val="20"/>
              </w:rPr>
              <w:t>the communities in the</w:t>
            </w:r>
            <w:r w:rsidRPr="00093E1E">
              <w:rPr>
                <w:sz w:val="20"/>
                <w:szCs w:val="20"/>
              </w:rPr>
              <w:t xml:space="preserve"> </w:t>
            </w:r>
            <w:r w:rsidR="00883F38">
              <w:rPr>
                <w:sz w:val="20"/>
                <w:szCs w:val="20"/>
              </w:rPr>
              <w:t>ERP-Eligible Geographies</w:t>
            </w:r>
            <w:r w:rsidRPr="00A563D4" w:rsidR="007B0171">
              <w:rPr>
                <w:sz w:val="20"/>
                <w:szCs w:val="20"/>
              </w:rPr>
              <w:t xml:space="preserve"> </w:t>
            </w:r>
            <w:r w:rsidR="007B0171">
              <w:rPr>
                <w:sz w:val="20"/>
                <w:szCs w:val="20"/>
              </w:rPr>
              <w:t>the Applicant</w:t>
            </w:r>
            <w:r w:rsidRPr="00A563D4" w:rsidR="007B0171">
              <w:rPr>
                <w:sz w:val="20"/>
                <w:szCs w:val="20"/>
              </w:rPr>
              <w:t xml:space="preserve"> intend</w:t>
            </w:r>
            <w:r w:rsidR="007B0171">
              <w:rPr>
                <w:sz w:val="20"/>
                <w:szCs w:val="20"/>
              </w:rPr>
              <w:t>s</w:t>
            </w:r>
            <w:r w:rsidRPr="00A563D4" w:rsidR="007B0171">
              <w:rPr>
                <w:sz w:val="20"/>
                <w:szCs w:val="20"/>
              </w:rPr>
              <w:t xml:space="preserve"> to serve </w:t>
            </w:r>
            <w:r w:rsidR="007B0171">
              <w:rPr>
                <w:rFonts w:cstheme="minorHAnsi"/>
                <w:sz w:val="20"/>
                <w:szCs w:val="20"/>
              </w:rPr>
              <w:t xml:space="preserve">with </w:t>
            </w:r>
            <w:r w:rsidR="00FD1CE3">
              <w:rPr>
                <w:rFonts w:cstheme="minorHAnsi"/>
                <w:sz w:val="20"/>
                <w:szCs w:val="20"/>
              </w:rPr>
              <w:t>a CDFI ERP</w:t>
            </w:r>
            <w:r w:rsidR="007B0171">
              <w:rPr>
                <w:rFonts w:cstheme="minorHAnsi"/>
                <w:sz w:val="20"/>
                <w:szCs w:val="20"/>
              </w:rPr>
              <w:t xml:space="preserve"> </w:t>
            </w:r>
            <w:proofErr w:type="gramStart"/>
            <w:r w:rsidR="007B0171">
              <w:rPr>
                <w:rFonts w:cstheme="minorHAnsi"/>
                <w:sz w:val="20"/>
                <w:szCs w:val="20"/>
              </w:rPr>
              <w:t>Award</w:t>
            </w:r>
            <w:r>
              <w:rPr>
                <w:sz w:val="20"/>
                <w:szCs w:val="20"/>
              </w:rPr>
              <w:t>;</w:t>
            </w:r>
            <w:proofErr w:type="gramEnd"/>
          </w:p>
          <w:p w:rsidR="00093E1E" w:rsidP="00A107BA" w:rsidRDefault="00093E1E" w14:paraId="72B36166" w14:textId="0A6FB387">
            <w:pPr>
              <w:numPr>
                <w:ilvl w:val="1"/>
                <w:numId w:val="108"/>
              </w:numPr>
              <w:ind w:left="510" w:right="119" w:hanging="270"/>
              <w:rPr>
                <w:sz w:val="20"/>
              </w:rPr>
            </w:pPr>
            <w:r>
              <w:rPr>
                <w:sz w:val="20"/>
                <w:szCs w:val="20"/>
              </w:rPr>
              <w:t>H</w:t>
            </w:r>
            <w:r w:rsidRPr="00093E1E" w:rsidR="005E6614">
              <w:rPr>
                <w:sz w:val="20"/>
                <w:szCs w:val="20"/>
              </w:rPr>
              <w:t xml:space="preserve">ow </w:t>
            </w:r>
            <w:r w:rsidRPr="00093E1E" w:rsidR="00D51B4E">
              <w:rPr>
                <w:sz w:val="20"/>
                <w:szCs w:val="20"/>
              </w:rPr>
              <w:t xml:space="preserve">the Applicant </w:t>
            </w:r>
            <w:r w:rsidRPr="00093E1E" w:rsidR="005E6614">
              <w:rPr>
                <w:sz w:val="20"/>
                <w:szCs w:val="20"/>
              </w:rPr>
              <w:t xml:space="preserve">will address </w:t>
            </w:r>
            <w:r w:rsidRPr="00093E1E" w:rsidR="006D1776">
              <w:rPr>
                <w:sz w:val="20"/>
                <w:szCs w:val="20"/>
              </w:rPr>
              <w:t xml:space="preserve">the </w:t>
            </w:r>
            <w:r w:rsidR="00B45846">
              <w:rPr>
                <w:sz w:val="20"/>
                <w:szCs w:val="20"/>
              </w:rPr>
              <w:t xml:space="preserve">economic impact(s) of </w:t>
            </w:r>
            <w:r w:rsidR="009F1A9D">
              <w:rPr>
                <w:sz w:val="20"/>
                <w:szCs w:val="20"/>
              </w:rPr>
              <w:t xml:space="preserve">the </w:t>
            </w:r>
            <w:r w:rsidR="00B45846">
              <w:rPr>
                <w:sz w:val="20"/>
                <w:szCs w:val="20"/>
              </w:rPr>
              <w:t xml:space="preserve">COVID-19 </w:t>
            </w:r>
            <w:r w:rsidR="000F03B3">
              <w:rPr>
                <w:sz w:val="20"/>
                <w:szCs w:val="20"/>
              </w:rPr>
              <w:t xml:space="preserve">pandemic </w:t>
            </w:r>
            <w:r w:rsidR="002953D6">
              <w:rPr>
                <w:sz w:val="20"/>
                <w:szCs w:val="20"/>
              </w:rPr>
              <w:t>o</w:t>
            </w:r>
            <w:r w:rsidRPr="00093E1E" w:rsidR="00E34574">
              <w:rPr>
                <w:sz w:val="20"/>
                <w:szCs w:val="20"/>
              </w:rPr>
              <w:t>n</w:t>
            </w:r>
            <w:r w:rsidR="002953D6">
              <w:rPr>
                <w:sz w:val="20"/>
                <w:szCs w:val="20"/>
              </w:rPr>
              <w:t xml:space="preserve"> the communities </w:t>
            </w:r>
            <w:r w:rsidR="00B45846">
              <w:rPr>
                <w:sz w:val="20"/>
                <w:szCs w:val="20"/>
              </w:rPr>
              <w:t>i</w:t>
            </w:r>
            <w:r w:rsidRPr="00093E1E" w:rsidR="00E34574">
              <w:rPr>
                <w:sz w:val="20"/>
                <w:szCs w:val="20"/>
              </w:rPr>
              <w:t xml:space="preserve">n </w:t>
            </w:r>
            <w:r w:rsidR="00B45846">
              <w:rPr>
                <w:sz w:val="20"/>
                <w:szCs w:val="20"/>
              </w:rPr>
              <w:t xml:space="preserve">the </w:t>
            </w:r>
            <w:r w:rsidR="00883F38">
              <w:rPr>
                <w:sz w:val="20"/>
                <w:szCs w:val="20"/>
              </w:rPr>
              <w:t>ERP-Eligible Geographies</w:t>
            </w:r>
            <w:r w:rsidR="00720FCB">
              <w:rPr>
                <w:sz w:val="20"/>
                <w:szCs w:val="20"/>
              </w:rPr>
              <w:t xml:space="preserve"> </w:t>
            </w:r>
            <w:r w:rsidR="00B45846">
              <w:rPr>
                <w:sz w:val="20"/>
                <w:szCs w:val="20"/>
              </w:rPr>
              <w:t>the Applicant</w:t>
            </w:r>
            <w:r w:rsidRPr="00A563D4" w:rsidR="00B45846">
              <w:rPr>
                <w:sz w:val="20"/>
                <w:szCs w:val="20"/>
              </w:rPr>
              <w:t xml:space="preserve"> intend</w:t>
            </w:r>
            <w:r w:rsidR="00B45846">
              <w:rPr>
                <w:sz w:val="20"/>
                <w:szCs w:val="20"/>
              </w:rPr>
              <w:t>s</w:t>
            </w:r>
            <w:r w:rsidRPr="00A563D4" w:rsidR="00B45846">
              <w:rPr>
                <w:sz w:val="20"/>
                <w:szCs w:val="20"/>
              </w:rPr>
              <w:t xml:space="preserve"> to serve</w:t>
            </w:r>
            <w:r w:rsidR="00B55952">
              <w:rPr>
                <w:sz w:val="20"/>
                <w:szCs w:val="20"/>
              </w:rPr>
              <w:t xml:space="preserve"> with </w:t>
            </w:r>
            <w:r w:rsidR="00FD1CE3">
              <w:rPr>
                <w:sz w:val="20"/>
                <w:szCs w:val="20"/>
              </w:rPr>
              <w:t>a CDFI ERP</w:t>
            </w:r>
            <w:r w:rsidR="00B55952">
              <w:rPr>
                <w:sz w:val="20"/>
                <w:szCs w:val="20"/>
              </w:rPr>
              <w:t xml:space="preserve"> Award</w:t>
            </w:r>
            <w:r>
              <w:rPr>
                <w:sz w:val="20"/>
              </w:rPr>
              <w:t>; and</w:t>
            </w:r>
          </w:p>
          <w:p w:rsidRPr="00E34574" w:rsidR="006D1776" w:rsidP="00A107BA" w:rsidRDefault="00093E1E" w14:paraId="72B36167" w14:textId="77777777">
            <w:pPr>
              <w:numPr>
                <w:ilvl w:val="1"/>
                <w:numId w:val="108"/>
              </w:numPr>
              <w:ind w:left="510" w:right="119" w:hanging="270"/>
              <w:rPr>
                <w:sz w:val="20"/>
              </w:rPr>
            </w:pPr>
            <w:r>
              <w:rPr>
                <w:sz w:val="20"/>
              </w:rPr>
              <w:t>T</w:t>
            </w:r>
            <w:r w:rsidRPr="00E34574" w:rsidR="006D1776">
              <w:rPr>
                <w:sz w:val="20"/>
              </w:rPr>
              <w:t>he</w:t>
            </w:r>
            <w:r w:rsidRPr="00E34574" w:rsidR="006D1776">
              <w:rPr>
                <w:spacing w:val="1"/>
                <w:sz w:val="20"/>
              </w:rPr>
              <w:t xml:space="preserve"> </w:t>
            </w:r>
            <w:r w:rsidRPr="00E34574" w:rsidR="006D1776">
              <w:rPr>
                <w:sz w:val="20"/>
              </w:rPr>
              <w:t>anticipated</w:t>
            </w:r>
            <w:r w:rsidRPr="00E34574" w:rsidR="006D1776">
              <w:rPr>
                <w:spacing w:val="-3"/>
                <w:sz w:val="20"/>
              </w:rPr>
              <w:t xml:space="preserve"> </w:t>
            </w:r>
            <w:r w:rsidRPr="00E34574" w:rsidR="006D1776">
              <w:rPr>
                <w:sz w:val="20"/>
              </w:rPr>
              <w:t>outcomes</w:t>
            </w:r>
            <w:r w:rsidRPr="00E34574" w:rsidR="006D1776">
              <w:rPr>
                <w:spacing w:val="-4"/>
                <w:sz w:val="20"/>
              </w:rPr>
              <w:t xml:space="preserve"> </w:t>
            </w:r>
            <w:r w:rsidRPr="00E34574" w:rsidR="006D1776">
              <w:rPr>
                <w:sz w:val="20"/>
              </w:rPr>
              <w:t>that</w:t>
            </w:r>
            <w:r w:rsidRPr="00E34574" w:rsidR="006D1776">
              <w:rPr>
                <w:spacing w:val="-2"/>
                <w:sz w:val="20"/>
              </w:rPr>
              <w:t xml:space="preserve"> </w:t>
            </w:r>
            <w:r w:rsidRPr="00E34574" w:rsidR="006D1776">
              <w:rPr>
                <w:sz w:val="20"/>
              </w:rPr>
              <w:t>will</w:t>
            </w:r>
            <w:r w:rsidRPr="00E34574" w:rsidR="006D1776">
              <w:rPr>
                <w:spacing w:val="-2"/>
                <w:sz w:val="20"/>
              </w:rPr>
              <w:t xml:space="preserve"> </w:t>
            </w:r>
            <w:r w:rsidRPr="00E34574" w:rsidR="006D1776">
              <w:rPr>
                <w:sz w:val="20"/>
              </w:rPr>
              <w:t>result</w:t>
            </w:r>
            <w:r w:rsidRPr="00E34574" w:rsidR="006D1776">
              <w:rPr>
                <w:spacing w:val="-2"/>
                <w:sz w:val="20"/>
              </w:rPr>
              <w:t xml:space="preserve"> </w:t>
            </w:r>
            <w:r w:rsidRPr="00E34574" w:rsidR="006D1776">
              <w:rPr>
                <w:sz w:val="20"/>
              </w:rPr>
              <w:t>from</w:t>
            </w:r>
            <w:r w:rsidRPr="00E34574" w:rsidR="006D1776">
              <w:rPr>
                <w:spacing w:val="-1"/>
                <w:sz w:val="20"/>
              </w:rPr>
              <w:t xml:space="preserve"> </w:t>
            </w:r>
            <w:r w:rsidRPr="00E34574" w:rsidR="00E34574">
              <w:rPr>
                <w:sz w:val="20"/>
              </w:rPr>
              <w:t xml:space="preserve">the </w:t>
            </w:r>
            <w:r w:rsidR="00B45846">
              <w:rPr>
                <w:sz w:val="20"/>
              </w:rPr>
              <w:t>Applicant’s</w:t>
            </w:r>
            <w:r w:rsidRPr="00E34574" w:rsidR="006D1776">
              <w:rPr>
                <w:spacing w:val="-1"/>
                <w:sz w:val="20"/>
              </w:rPr>
              <w:t xml:space="preserve"> </w:t>
            </w:r>
            <w:r w:rsidRPr="00E34574" w:rsidR="006D1776">
              <w:rPr>
                <w:sz w:val="20"/>
              </w:rPr>
              <w:t>strategy.</w:t>
            </w:r>
          </w:p>
          <w:p w:rsidRPr="005F559B" w:rsidR="005F559B" w:rsidP="00222B00" w:rsidRDefault="006D1776" w14:paraId="72B36168" w14:textId="77777777">
            <w:pPr>
              <w:numPr>
                <w:ilvl w:val="0"/>
                <w:numId w:val="10"/>
              </w:numPr>
              <w:spacing w:before="1"/>
              <w:ind w:left="240" w:right="311" w:hanging="270"/>
              <w:rPr>
                <w:sz w:val="20"/>
                <w:szCs w:val="20"/>
              </w:rPr>
            </w:pPr>
            <w:r>
              <w:rPr>
                <w:sz w:val="20"/>
              </w:rPr>
              <w:t>How</w:t>
            </w:r>
            <w:r>
              <w:rPr>
                <w:spacing w:val="-4"/>
                <w:sz w:val="20"/>
              </w:rPr>
              <w:t xml:space="preserve"> </w:t>
            </w:r>
            <w:r>
              <w:rPr>
                <w:sz w:val="20"/>
              </w:rPr>
              <w:t>the</w:t>
            </w:r>
            <w:r>
              <w:rPr>
                <w:spacing w:val="-3"/>
                <w:sz w:val="20"/>
              </w:rPr>
              <w:t xml:space="preserve"> </w:t>
            </w:r>
            <w:r>
              <w:rPr>
                <w:sz w:val="20"/>
              </w:rPr>
              <w:t>Applicant’s</w:t>
            </w:r>
            <w:r>
              <w:rPr>
                <w:spacing w:val="-5"/>
                <w:sz w:val="20"/>
              </w:rPr>
              <w:t xml:space="preserve"> </w:t>
            </w:r>
            <w:r>
              <w:rPr>
                <w:sz w:val="20"/>
              </w:rPr>
              <w:t xml:space="preserve">organizational </w:t>
            </w:r>
            <w:r w:rsidR="00123B35">
              <w:rPr>
                <w:sz w:val="20"/>
              </w:rPr>
              <w:t xml:space="preserve">capacity and </w:t>
            </w:r>
            <w:r>
              <w:rPr>
                <w:sz w:val="20"/>
              </w:rPr>
              <w:t xml:space="preserve">track record support </w:t>
            </w:r>
            <w:r w:rsidR="00B45846">
              <w:rPr>
                <w:sz w:val="20"/>
              </w:rPr>
              <w:t>its</w:t>
            </w:r>
            <w:r>
              <w:rPr>
                <w:spacing w:val="1"/>
                <w:sz w:val="20"/>
              </w:rPr>
              <w:t xml:space="preserve"> </w:t>
            </w:r>
            <w:r>
              <w:rPr>
                <w:sz w:val="20"/>
              </w:rPr>
              <w:t>ability</w:t>
            </w:r>
            <w:r>
              <w:rPr>
                <w:spacing w:val="-2"/>
                <w:sz w:val="20"/>
              </w:rPr>
              <w:t xml:space="preserve"> </w:t>
            </w:r>
            <w:r>
              <w:rPr>
                <w:sz w:val="20"/>
              </w:rPr>
              <w:t>to</w:t>
            </w:r>
            <w:r>
              <w:rPr>
                <w:spacing w:val="-2"/>
                <w:sz w:val="20"/>
              </w:rPr>
              <w:t xml:space="preserve"> </w:t>
            </w:r>
            <w:r>
              <w:rPr>
                <w:sz w:val="20"/>
              </w:rPr>
              <w:t>execute</w:t>
            </w:r>
            <w:r>
              <w:rPr>
                <w:spacing w:val="-2"/>
                <w:sz w:val="20"/>
              </w:rPr>
              <w:t xml:space="preserve"> </w:t>
            </w:r>
            <w:r>
              <w:rPr>
                <w:sz w:val="20"/>
              </w:rPr>
              <w:t>the</w:t>
            </w:r>
            <w:r>
              <w:rPr>
                <w:spacing w:val="-3"/>
                <w:sz w:val="20"/>
              </w:rPr>
              <w:t xml:space="preserve"> </w:t>
            </w:r>
            <w:r>
              <w:rPr>
                <w:sz w:val="20"/>
              </w:rPr>
              <w:t>proposed strategy.</w:t>
            </w:r>
          </w:p>
        </w:tc>
        <w:tc>
          <w:tcPr>
            <w:tcW w:w="1170" w:type="dxa"/>
          </w:tcPr>
          <w:p w:rsidR="00567C5D" w:rsidP="00283567" w:rsidRDefault="00567C5D" w14:paraId="72B36169" w14:textId="77777777">
            <w:pPr>
              <w:rPr>
                <w:i/>
                <w:sz w:val="20"/>
                <w:szCs w:val="20"/>
              </w:rPr>
            </w:pPr>
            <w:r>
              <w:rPr>
                <w:i/>
                <w:sz w:val="20"/>
                <w:szCs w:val="20"/>
              </w:rPr>
              <w:t xml:space="preserve">Narrative – </w:t>
            </w:r>
          </w:p>
          <w:p w:rsidRPr="007A7A75" w:rsidR="00567C5D" w:rsidP="00283567" w:rsidRDefault="00F77259" w14:paraId="72B3616A" w14:textId="208E179D">
            <w:pPr>
              <w:rPr>
                <w:i/>
                <w:sz w:val="20"/>
                <w:szCs w:val="20"/>
              </w:rPr>
            </w:pPr>
            <w:r>
              <w:rPr>
                <w:i/>
                <w:sz w:val="20"/>
                <w:szCs w:val="20"/>
              </w:rPr>
              <w:t xml:space="preserve">3,000 </w:t>
            </w:r>
            <w:r w:rsidR="00567C5D">
              <w:rPr>
                <w:i/>
                <w:sz w:val="20"/>
                <w:szCs w:val="20"/>
              </w:rPr>
              <w:t>characters</w:t>
            </w:r>
          </w:p>
        </w:tc>
        <w:tc>
          <w:tcPr>
            <w:tcW w:w="2430" w:type="dxa"/>
          </w:tcPr>
          <w:p w:rsidR="00567C5D" w:rsidP="005E6614" w:rsidRDefault="006D1776" w14:paraId="72B3616B" w14:textId="153A5AC2">
            <w:pPr>
              <w:rPr>
                <w:sz w:val="20"/>
              </w:rPr>
            </w:pPr>
            <w:r>
              <w:rPr>
                <w:sz w:val="20"/>
              </w:rPr>
              <w:t xml:space="preserve">This is a high-level summary of the </w:t>
            </w:r>
            <w:r w:rsidR="00BA56C5">
              <w:rPr>
                <w:sz w:val="20"/>
              </w:rPr>
              <w:t xml:space="preserve">Applicant’s </w:t>
            </w:r>
            <w:r>
              <w:rPr>
                <w:sz w:val="20"/>
              </w:rPr>
              <w:t>strategy</w:t>
            </w:r>
            <w:r w:rsidR="00BA56C5">
              <w:rPr>
                <w:sz w:val="20"/>
              </w:rPr>
              <w:t xml:space="preserve"> and </w:t>
            </w:r>
            <w:r>
              <w:rPr>
                <w:sz w:val="20"/>
              </w:rPr>
              <w:t>vision.</w:t>
            </w:r>
            <w:r>
              <w:rPr>
                <w:spacing w:val="-2"/>
                <w:sz w:val="20"/>
              </w:rPr>
              <w:t xml:space="preserve"> </w:t>
            </w:r>
            <w:r>
              <w:rPr>
                <w:sz w:val="20"/>
              </w:rPr>
              <w:t>This</w:t>
            </w:r>
            <w:r>
              <w:rPr>
                <w:spacing w:val="-4"/>
                <w:sz w:val="20"/>
              </w:rPr>
              <w:t xml:space="preserve"> </w:t>
            </w:r>
            <w:r w:rsidR="00BE495F">
              <w:rPr>
                <w:spacing w:val="-4"/>
                <w:sz w:val="20"/>
              </w:rPr>
              <w:t xml:space="preserve">question </w:t>
            </w:r>
            <w:r>
              <w:rPr>
                <w:sz w:val="20"/>
              </w:rPr>
              <w:t>will</w:t>
            </w:r>
            <w:r>
              <w:rPr>
                <w:spacing w:val="-3"/>
                <w:sz w:val="20"/>
              </w:rPr>
              <w:t xml:space="preserve"> </w:t>
            </w:r>
            <w:r w:rsidR="005E6614">
              <w:rPr>
                <w:sz w:val="20"/>
              </w:rPr>
              <w:t>not be scored.</w:t>
            </w:r>
          </w:p>
          <w:p w:rsidRPr="0039475F" w:rsidR="00567C5D" w:rsidP="0039475F" w:rsidRDefault="00567C5D" w14:paraId="72B3616C" w14:textId="77777777">
            <w:pPr>
              <w:rPr>
                <w:sz w:val="20"/>
                <w:szCs w:val="20"/>
              </w:rPr>
            </w:pPr>
          </w:p>
        </w:tc>
        <w:tc>
          <w:tcPr>
            <w:tcW w:w="1165" w:type="dxa"/>
          </w:tcPr>
          <w:p w:rsidRPr="007A7A75" w:rsidR="00567C5D" w:rsidP="00283567" w:rsidRDefault="00567C5D" w14:paraId="72B3616D" w14:textId="77777777">
            <w:pPr>
              <w:rPr>
                <w:sz w:val="20"/>
                <w:szCs w:val="20"/>
              </w:rPr>
            </w:pPr>
            <w:r>
              <w:rPr>
                <w:sz w:val="20"/>
                <w:szCs w:val="20"/>
              </w:rPr>
              <w:t>Narrative</w:t>
            </w:r>
          </w:p>
        </w:tc>
      </w:tr>
    </w:tbl>
    <w:p w:rsidR="003E1D89" w:rsidRDefault="003E1D89" w14:paraId="72B3616F" w14:textId="472F4FA8">
      <w:r>
        <w:br w:type="page"/>
      </w:r>
    </w:p>
    <w:p w:rsidRPr="009508C7" w:rsidR="005873B1" w:rsidP="005873B1" w:rsidRDefault="005873B1" w14:paraId="3D12C63A" w14:textId="74B479A5">
      <w:pPr>
        <w:pStyle w:val="Heading2"/>
        <w:pBdr>
          <w:bottom w:val="single" w:color="auto" w:sz="12" w:space="1"/>
        </w:pBdr>
        <w:rPr>
          <w:rFonts w:asciiTheme="minorHAnsi" w:hAnsiTheme="minorHAnsi" w:cstheme="minorHAnsi"/>
          <w:b/>
          <w:color w:val="002060"/>
          <w:sz w:val="28"/>
          <w:szCs w:val="28"/>
        </w:rPr>
      </w:pPr>
      <w:bookmarkStart w:name="_Toc98748283" w:id="67"/>
      <w:bookmarkStart w:name="_Toc98781823" w:id="68"/>
      <w:bookmarkStart w:name="_Toc98848870" w:id="69"/>
      <w:bookmarkStart w:name="_Toc98853149" w:id="70"/>
      <w:bookmarkStart w:name="_Toc98944346" w:id="71"/>
      <w:bookmarkStart w:name="_Toc102137356" w:id="72"/>
      <w:bookmarkStart w:name="_Toc104991523" w:id="73"/>
      <w:r>
        <w:rPr>
          <w:rFonts w:asciiTheme="minorHAnsi" w:hAnsiTheme="minorHAnsi" w:cstheme="minorHAnsi"/>
          <w:b/>
          <w:color w:val="002060"/>
          <w:sz w:val="28"/>
          <w:szCs w:val="28"/>
        </w:rPr>
        <w:lastRenderedPageBreak/>
        <w:t>Part 1: Business Strategy</w:t>
      </w:r>
      <w:bookmarkEnd w:id="67"/>
      <w:bookmarkEnd w:id="68"/>
      <w:bookmarkEnd w:id="69"/>
      <w:bookmarkEnd w:id="70"/>
      <w:bookmarkEnd w:id="71"/>
      <w:bookmarkEnd w:id="72"/>
      <w:bookmarkEnd w:id="73"/>
    </w:p>
    <w:p w:rsidR="006A7C87" w:rsidP="00B744BA" w:rsidRDefault="006A7C87" w14:paraId="72B36171" w14:textId="15B2EB4E"/>
    <w:p w:rsidR="002426C9" w:rsidP="002426C9" w:rsidRDefault="002426C9" w14:paraId="0D080227" w14:textId="5744DEFD">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pPr>
      <w:r>
        <w:rPr>
          <w:rFonts w:cstheme="minorHAnsi"/>
          <w:b/>
          <w:color w:val="000000" w:themeColor="text1"/>
          <w:szCs w:val="24"/>
        </w:rPr>
        <w:t>Question 7 – Assessment of the Economic Impact(s) of the COVID-19 Pandemic</w:t>
      </w:r>
    </w:p>
    <w:tbl>
      <w:tblPr>
        <w:tblStyle w:val="TableGrid"/>
        <w:tblW w:w="0" w:type="auto"/>
        <w:tblLook w:val="04A0" w:firstRow="1" w:lastRow="0" w:firstColumn="1" w:lastColumn="0" w:noHBand="0" w:noVBand="1"/>
      </w:tblPr>
      <w:tblGrid>
        <w:gridCol w:w="3688"/>
        <w:gridCol w:w="1667"/>
        <w:gridCol w:w="2794"/>
        <w:gridCol w:w="1201"/>
      </w:tblGrid>
      <w:tr w:rsidRPr="009A3689" w:rsidR="00BD2BE4" w:rsidTr="00BF2CCF" w14:paraId="72B36179" w14:textId="73501515">
        <w:trPr>
          <w:tblHeader/>
        </w:trPr>
        <w:tc>
          <w:tcPr>
            <w:tcW w:w="3688" w:type="dxa"/>
            <w:shd w:val="clear" w:color="auto" w:fill="5B9BD5" w:themeFill="accent1"/>
          </w:tcPr>
          <w:p w:rsidRPr="009A3689" w:rsidR="00043617" w:rsidP="00283567" w:rsidRDefault="00043617" w14:paraId="72B36175" w14:textId="77777777">
            <w:pPr>
              <w:rPr>
                <w:b/>
                <w:color w:val="FFFFFF" w:themeColor="background1"/>
              </w:rPr>
            </w:pPr>
            <w:r w:rsidRPr="009A3689">
              <w:rPr>
                <w:b/>
                <w:color w:val="FFFFFF" w:themeColor="background1"/>
              </w:rPr>
              <w:t>Question Text</w:t>
            </w:r>
          </w:p>
        </w:tc>
        <w:tc>
          <w:tcPr>
            <w:tcW w:w="1667" w:type="dxa"/>
            <w:shd w:val="clear" w:color="auto" w:fill="5B9BD5" w:themeFill="accent1"/>
          </w:tcPr>
          <w:p w:rsidRPr="009A3689" w:rsidR="00043617" w:rsidP="00283567" w:rsidRDefault="00043617" w14:paraId="72B36176" w14:textId="77777777">
            <w:pPr>
              <w:rPr>
                <w:b/>
                <w:color w:val="FFFFFF" w:themeColor="background1"/>
              </w:rPr>
            </w:pPr>
            <w:r w:rsidRPr="009A3689">
              <w:rPr>
                <w:b/>
                <w:color w:val="FFFFFF" w:themeColor="background1"/>
              </w:rPr>
              <w:t>Response</w:t>
            </w:r>
          </w:p>
        </w:tc>
        <w:tc>
          <w:tcPr>
            <w:tcW w:w="2794" w:type="dxa"/>
            <w:shd w:val="clear" w:color="auto" w:fill="5B9BD5" w:themeFill="accent1"/>
          </w:tcPr>
          <w:p w:rsidRPr="009A3689" w:rsidR="00043617" w:rsidP="00283567" w:rsidRDefault="001C063D" w14:paraId="72B36177" w14:textId="77777777">
            <w:pPr>
              <w:rPr>
                <w:b/>
                <w:color w:val="FFFFFF" w:themeColor="background1"/>
              </w:rPr>
            </w:pPr>
            <w:r w:rsidRPr="009A3689">
              <w:rPr>
                <w:b/>
                <w:color w:val="FFFFFF" w:themeColor="background1"/>
              </w:rPr>
              <w:t>Question Tips</w:t>
            </w:r>
          </w:p>
        </w:tc>
        <w:tc>
          <w:tcPr>
            <w:tcW w:w="1201" w:type="dxa"/>
            <w:shd w:val="clear" w:color="auto" w:fill="5B9BD5" w:themeFill="accent1"/>
          </w:tcPr>
          <w:p w:rsidRPr="009A3689" w:rsidR="00043617" w:rsidP="00283567" w:rsidRDefault="00043617" w14:paraId="72B36178" w14:textId="77777777">
            <w:pPr>
              <w:rPr>
                <w:b/>
                <w:color w:val="FFFFFF" w:themeColor="background1"/>
              </w:rPr>
            </w:pPr>
            <w:r w:rsidRPr="009A3689">
              <w:rPr>
                <w:b/>
                <w:color w:val="FFFFFF" w:themeColor="background1"/>
              </w:rPr>
              <w:t>Field Type</w:t>
            </w:r>
          </w:p>
        </w:tc>
      </w:tr>
      <w:tr w:rsidRPr="00A563D4" w:rsidR="00BD2BE4" w:rsidTr="00BF2CCF" w14:paraId="72B3618F" w14:textId="66E6BBEE">
        <w:tc>
          <w:tcPr>
            <w:tcW w:w="3688" w:type="dxa"/>
          </w:tcPr>
          <w:p w:rsidR="001334F5" w:rsidP="006F0DF4" w:rsidRDefault="001334F5" w14:paraId="72B3617A" w14:textId="0F87B8C4">
            <w:pPr>
              <w:numPr>
                <w:ilvl w:val="0"/>
                <w:numId w:val="7"/>
              </w:numPr>
              <w:ind w:left="240" w:hanging="262"/>
              <w:rPr>
                <w:rFonts w:cstheme="minorHAnsi"/>
                <w:sz w:val="20"/>
                <w:szCs w:val="20"/>
              </w:rPr>
            </w:pPr>
            <w:r w:rsidRPr="00A563D4">
              <w:rPr>
                <w:sz w:val="20"/>
                <w:szCs w:val="20"/>
              </w:rPr>
              <w:t>Identify the specific economic impact(s) of</w:t>
            </w:r>
            <w:r w:rsidR="009F1A9D">
              <w:rPr>
                <w:sz w:val="20"/>
                <w:szCs w:val="20"/>
              </w:rPr>
              <w:t xml:space="preserve"> the</w:t>
            </w:r>
            <w:r w:rsidRPr="00A563D4">
              <w:rPr>
                <w:sz w:val="20"/>
                <w:szCs w:val="20"/>
              </w:rPr>
              <w:t xml:space="preserve"> COVID-19 </w:t>
            </w:r>
            <w:r w:rsidR="000F03B3">
              <w:rPr>
                <w:sz w:val="20"/>
                <w:szCs w:val="20"/>
              </w:rPr>
              <w:t xml:space="preserve">pandemic </w:t>
            </w:r>
            <w:r w:rsidRPr="00A563D4">
              <w:rPr>
                <w:sz w:val="20"/>
                <w:szCs w:val="20"/>
              </w:rPr>
              <w:t xml:space="preserve">on the </w:t>
            </w:r>
            <w:r w:rsidR="00883F38">
              <w:rPr>
                <w:sz w:val="20"/>
                <w:szCs w:val="20"/>
              </w:rPr>
              <w:t>ERP-Eligible Geographies</w:t>
            </w:r>
            <w:r w:rsidRPr="00A563D4">
              <w:rPr>
                <w:sz w:val="20"/>
                <w:szCs w:val="20"/>
              </w:rPr>
              <w:t xml:space="preserve"> </w:t>
            </w:r>
            <w:r w:rsidR="00D51B4E">
              <w:rPr>
                <w:sz w:val="20"/>
                <w:szCs w:val="20"/>
              </w:rPr>
              <w:t>the Applicant</w:t>
            </w:r>
            <w:r w:rsidRPr="00A563D4">
              <w:rPr>
                <w:sz w:val="20"/>
                <w:szCs w:val="20"/>
              </w:rPr>
              <w:t xml:space="preserve"> intend</w:t>
            </w:r>
            <w:r w:rsidR="00D51B4E">
              <w:rPr>
                <w:sz w:val="20"/>
                <w:szCs w:val="20"/>
              </w:rPr>
              <w:t>s</w:t>
            </w:r>
            <w:r w:rsidRPr="00A563D4">
              <w:rPr>
                <w:sz w:val="20"/>
                <w:szCs w:val="20"/>
              </w:rPr>
              <w:t xml:space="preserve"> to serve </w:t>
            </w:r>
            <w:r w:rsidR="008B650C">
              <w:rPr>
                <w:rFonts w:cstheme="minorHAnsi"/>
                <w:sz w:val="20"/>
                <w:szCs w:val="20"/>
              </w:rPr>
              <w:t xml:space="preserve">with </w:t>
            </w:r>
            <w:r w:rsidR="00FD1CE3">
              <w:rPr>
                <w:rFonts w:cstheme="minorHAnsi"/>
                <w:sz w:val="20"/>
                <w:szCs w:val="20"/>
              </w:rPr>
              <w:t>a CDFI ERP</w:t>
            </w:r>
            <w:r w:rsidR="008B650C">
              <w:rPr>
                <w:rFonts w:cstheme="minorHAnsi"/>
                <w:sz w:val="20"/>
                <w:szCs w:val="20"/>
              </w:rPr>
              <w:t xml:space="preserve"> Award</w:t>
            </w:r>
            <w:r w:rsidR="00486DCC">
              <w:rPr>
                <w:rFonts w:cstheme="minorHAnsi"/>
                <w:sz w:val="20"/>
                <w:szCs w:val="20"/>
              </w:rPr>
              <w:t xml:space="preserve">. </w:t>
            </w:r>
            <w:r w:rsidR="00BF3054">
              <w:rPr>
                <w:rFonts w:cstheme="minorHAnsi"/>
                <w:sz w:val="20"/>
                <w:szCs w:val="20"/>
              </w:rPr>
              <w:t>Select all that apply:</w:t>
            </w:r>
          </w:p>
          <w:p w:rsidRPr="00ED407F" w:rsidR="00BF3054" w:rsidP="006F0DF4" w:rsidRDefault="00BF3054" w14:paraId="24A4483F" w14:textId="77777777">
            <w:pPr>
              <w:numPr>
                <w:ilvl w:val="0"/>
                <w:numId w:val="98"/>
              </w:numPr>
              <w:autoSpaceDE w:val="0"/>
              <w:autoSpaceDN w:val="0"/>
              <w:spacing w:before="40" w:after="40"/>
              <w:ind w:left="510" w:hanging="262"/>
              <w:rPr>
                <w:rFonts w:cstheme="minorHAnsi"/>
                <w:i/>
                <w:sz w:val="20"/>
                <w:szCs w:val="20"/>
              </w:rPr>
            </w:pPr>
            <w:r w:rsidRPr="00ED407F">
              <w:rPr>
                <w:rFonts w:cstheme="minorHAnsi"/>
                <w:i/>
                <w:sz w:val="20"/>
                <w:szCs w:val="20"/>
              </w:rPr>
              <w:t>Job loss/increased unemployment</w:t>
            </w:r>
          </w:p>
          <w:p w:rsidRPr="00ED407F" w:rsidR="00BF3054" w:rsidP="006F0DF4" w:rsidRDefault="00BF3054" w14:paraId="4D746829" w14:textId="77777777">
            <w:pPr>
              <w:numPr>
                <w:ilvl w:val="0"/>
                <w:numId w:val="98"/>
              </w:numPr>
              <w:autoSpaceDE w:val="0"/>
              <w:autoSpaceDN w:val="0"/>
              <w:spacing w:before="40" w:after="40"/>
              <w:ind w:left="510" w:hanging="262"/>
              <w:rPr>
                <w:rFonts w:cstheme="minorHAnsi"/>
                <w:i/>
                <w:sz w:val="20"/>
                <w:szCs w:val="20"/>
              </w:rPr>
            </w:pPr>
            <w:r w:rsidRPr="00ED407F">
              <w:rPr>
                <w:rFonts w:cstheme="minorHAnsi"/>
                <w:i/>
                <w:sz w:val="20"/>
                <w:szCs w:val="20"/>
              </w:rPr>
              <w:t>Closure of health and mental health care facilities and/or disruptions in health and mental health care services</w:t>
            </w:r>
          </w:p>
          <w:p w:rsidRPr="00ED407F" w:rsidR="00BF3054" w:rsidP="006F0DF4" w:rsidRDefault="00BF3054" w14:paraId="05CCCD7B" w14:textId="77777777">
            <w:pPr>
              <w:numPr>
                <w:ilvl w:val="0"/>
                <w:numId w:val="98"/>
              </w:numPr>
              <w:autoSpaceDE w:val="0"/>
              <w:autoSpaceDN w:val="0"/>
              <w:spacing w:before="40" w:after="40"/>
              <w:ind w:left="510" w:hanging="262"/>
              <w:rPr>
                <w:rFonts w:cstheme="minorHAnsi"/>
                <w:i/>
                <w:sz w:val="20"/>
                <w:szCs w:val="20"/>
              </w:rPr>
            </w:pPr>
            <w:r w:rsidRPr="00ED407F">
              <w:rPr>
                <w:rFonts w:cstheme="minorHAnsi"/>
                <w:i/>
                <w:sz w:val="20"/>
                <w:szCs w:val="20"/>
              </w:rPr>
              <w:t xml:space="preserve">Closure of childcare facilities and/or disruptions in childcare services </w:t>
            </w:r>
          </w:p>
          <w:p w:rsidRPr="00ED407F" w:rsidR="00BF3054" w:rsidP="006F0DF4" w:rsidRDefault="00BF3054" w14:paraId="1CF3A055" w14:textId="77777777">
            <w:pPr>
              <w:numPr>
                <w:ilvl w:val="0"/>
                <w:numId w:val="98"/>
              </w:numPr>
              <w:autoSpaceDE w:val="0"/>
              <w:autoSpaceDN w:val="0"/>
              <w:spacing w:before="40" w:after="40"/>
              <w:ind w:left="510" w:hanging="262"/>
              <w:rPr>
                <w:rFonts w:cstheme="minorHAnsi"/>
                <w:i/>
                <w:sz w:val="20"/>
                <w:szCs w:val="20"/>
              </w:rPr>
            </w:pPr>
            <w:r w:rsidRPr="00ED407F">
              <w:rPr>
                <w:rFonts w:cstheme="minorHAnsi"/>
                <w:i/>
                <w:sz w:val="20"/>
                <w:szCs w:val="20"/>
              </w:rPr>
              <w:t>Increased housing instability</w:t>
            </w:r>
          </w:p>
          <w:p w:rsidRPr="00ED407F" w:rsidR="00BF3054" w:rsidP="006F0DF4" w:rsidRDefault="00BF3054" w14:paraId="495A9CA5" w14:textId="2AB2FDF6">
            <w:pPr>
              <w:numPr>
                <w:ilvl w:val="0"/>
                <w:numId w:val="98"/>
              </w:numPr>
              <w:autoSpaceDE w:val="0"/>
              <w:autoSpaceDN w:val="0"/>
              <w:spacing w:before="40" w:after="40"/>
              <w:ind w:left="510" w:hanging="262"/>
              <w:rPr>
                <w:rFonts w:cstheme="minorHAnsi"/>
                <w:i/>
                <w:sz w:val="20"/>
                <w:szCs w:val="20"/>
              </w:rPr>
            </w:pPr>
            <w:r w:rsidRPr="00ED407F">
              <w:rPr>
                <w:rFonts w:cstheme="minorHAnsi"/>
                <w:i/>
                <w:sz w:val="20"/>
                <w:szCs w:val="20"/>
              </w:rPr>
              <w:t>Decreased availability of housing affordable to individuals</w:t>
            </w:r>
            <w:r>
              <w:rPr>
                <w:rFonts w:cstheme="minorHAnsi"/>
                <w:i/>
                <w:sz w:val="20"/>
                <w:szCs w:val="20"/>
              </w:rPr>
              <w:t xml:space="preserve"> and families at or below 80% A</w:t>
            </w:r>
            <w:r w:rsidR="00262147">
              <w:rPr>
                <w:rFonts w:cstheme="minorHAnsi"/>
                <w:i/>
                <w:sz w:val="20"/>
                <w:szCs w:val="20"/>
              </w:rPr>
              <w:t xml:space="preserve">rea </w:t>
            </w:r>
            <w:r>
              <w:rPr>
                <w:rFonts w:cstheme="minorHAnsi"/>
                <w:i/>
                <w:sz w:val="20"/>
                <w:szCs w:val="20"/>
              </w:rPr>
              <w:t>M</w:t>
            </w:r>
            <w:r w:rsidR="00262147">
              <w:rPr>
                <w:rFonts w:cstheme="minorHAnsi"/>
                <w:i/>
                <w:sz w:val="20"/>
                <w:szCs w:val="20"/>
              </w:rPr>
              <w:t xml:space="preserve">edian </w:t>
            </w:r>
            <w:r>
              <w:rPr>
                <w:rFonts w:cstheme="minorHAnsi"/>
                <w:i/>
                <w:sz w:val="20"/>
                <w:szCs w:val="20"/>
              </w:rPr>
              <w:t>I</w:t>
            </w:r>
            <w:r w:rsidR="00262147">
              <w:rPr>
                <w:rFonts w:cstheme="minorHAnsi"/>
                <w:i/>
                <w:sz w:val="20"/>
                <w:szCs w:val="20"/>
              </w:rPr>
              <w:t>ncome (AMI)</w:t>
            </w:r>
          </w:p>
          <w:p w:rsidRPr="00ED407F" w:rsidR="00BF3054" w:rsidP="006F0DF4" w:rsidRDefault="00BF3054" w14:paraId="34382F86" w14:textId="77777777">
            <w:pPr>
              <w:numPr>
                <w:ilvl w:val="0"/>
                <w:numId w:val="98"/>
              </w:numPr>
              <w:autoSpaceDE w:val="0"/>
              <w:autoSpaceDN w:val="0"/>
              <w:spacing w:before="40" w:after="40"/>
              <w:ind w:left="510" w:hanging="262"/>
              <w:rPr>
                <w:rFonts w:cstheme="minorHAnsi"/>
                <w:i/>
                <w:sz w:val="20"/>
                <w:szCs w:val="20"/>
              </w:rPr>
            </w:pPr>
            <w:r w:rsidRPr="00ED407F">
              <w:rPr>
                <w:i/>
                <w:sz w:val="20"/>
                <w:szCs w:val="20"/>
              </w:rPr>
              <w:t>Decreased access to home ownership financing for individuals and families at or below 80%</w:t>
            </w:r>
            <w:r>
              <w:rPr>
                <w:i/>
                <w:sz w:val="20"/>
                <w:szCs w:val="20"/>
              </w:rPr>
              <w:t xml:space="preserve"> AMI</w:t>
            </w:r>
          </w:p>
          <w:p w:rsidRPr="00ED407F" w:rsidR="00BF3054" w:rsidP="006F0DF4" w:rsidRDefault="00BF3054" w14:paraId="6A83E964" w14:textId="5A06F783">
            <w:pPr>
              <w:numPr>
                <w:ilvl w:val="0"/>
                <w:numId w:val="98"/>
              </w:numPr>
              <w:autoSpaceDE w:val="0"/>
              <w:autoSpaceDN w:val="0"/>
              <w:spacing w:before="40" w:after="40"/>
              <w:ind w:left="510" w:hanging="262"/>
              <w:rPr>
                <w:rFonts w:cstheme="minorHAnsi"/>
                <w:i/>
                <w:sz w:val="20"/>
                <w:szCs w:val="20"/>
              </w:rPr>
            </w:pPr>
            <w:r w:rsidRPr="00ED407F">
              <w:rPr>
                <w:rFonts w:cstheme="minorHAnsi"/>
                <w:i/>
                <w:sz w:val="20"/>
                <w:szCs w:val="20"/>
              </w:rPr>
              <w:t>Exacerbated inaccessibility to broadband internet</w:t>
            </w:r>
          </w:p>
          <w:p w:rsidRPr="00ED407F" w:rsidR="00BF3054" w:rsidP="006F0DF4" w:rsidRDefault="00BF3054" w14:paraId="619D86A1" w14:textId="77777777">
            <w:pPr>
              <w:numPr>
                <w:ilvl w:val="0"/>
                <w:numId w:val="98"/>
              </w:numPr>
              <w:autoSpaceDE w:val="0"/>
              <w:autoSpaceDN w:val="0"/>
              <w:spacing w:before="40" w:after="40"/>
              <w:ind w:left="510" w:hanging="262"/>
              <w:rPr>
                <w:rFonts w:cstheme="minorHAnsi"/>
                <w:i/>
                <w:sz w:val="20"/>
                <w:szCs w:val="20"/>
              </w:rPr>
            </w:pPr>
            <w:r w:rsidRPr="00ED407F">
              <w:rPr>
                <w:rFonts w:cstheme="minorHAnsi"/>
                <w:i/>
                <w:sz w:val="20"/>
                <w:szCs w:val="20"/>
              </w:rPr>
              <w:t>Increased food insufficiency</w:t>
            </w:r>
          </w:p>
          <w:p w:rsidR="00BF3054" w:rsidP="006F0DF4" w:rsidRDefault="00BF3054" w14:paraId="7342BE81" w14:textId="5471FBA3">
            <w:pPr>
              <w:numPr>
                <w:ilvl w:val="0"/>
                <w:numId w:val="98"/>
              </w:numPr>
              <w:autoSpaceDE w:val="0"/>
              <w:autoSpaceDN w:val="0"/>
              <w:ind w:left="510" w:hanging="262"/>
              <w:rPr>
                <w:rFonts w:cstheme="minorHAnsi"/>
                <w:i/>
                <w:sz w:val="20"/>
                <w:szCs w:val="20"/>
              </w:rPr>
            </w:pPr>
            <w:r w:rsidRPr="00ED407F">
              <w:rPr>
                <w:rFonts w:cstheme="minorHAnsi"/>
                <w:i/>
                <w:sz w:val="20"/>
                <w:szCs w:val="20"/>
              </w:rPr>
              <w:t xml:space="preserve">Disruptions to operations for small businesses, </w:t>
            </w:r>
            <w:r w:rsidR="00450BC0">
              <w:rPr>
                <w:rFonts w:cstheme="minorHAnsi"/>
                <w:i/>
                <w:sz w:val="20"/>
                <w:szCs w:val="20"/>
              </w:rPr>
              <w:t>S</w:t>
            </w:r>
            <w:r w:rsidRPr="00ED407F">
              <w:rPr>
                <w:rFonts w:cstheme="minorHAnsi"/>
                <w:i/>
                <w:sz w:val="20"/>
                <w:szCs w:val="20"/>
              </w:rPr>
              <w:t xml:space="preserve">mall </w:t>
            </w:r>
            <w:r w:rsidR="00450BC0">
              <w:rPr>
                <w:rFonts w:cstheme="minorHAnsi"/>
                <w:i/>
                <w:sz w:val="20"/>
                <w:szCs w:val="20"/>
              </w:rPr>
              <w:t>F</w:t>
            </w:r>
            <w:r w:rsidRPr="00ED407F">
              <w:rPr>
                <w:rFonts w:cstheme="minorHAnsi"/>
                <w:i/>
                <w:sz w:val="20"/>
                <w:szCs w:val="20"/>
              </w:rPr>
              <w:t>arms, and nonprofit organizations due to COVID-related closures and/or limited access to capital</w:t>
            </w:r>
          </w:p>
          <w:p w:rsidRPr="00ED407F" w:rsidR="00BF3054" w:rsidP="006F0DF4" w:rsidRDefault="00BF3054" w14:paraId="06F0008C" w14:textId="3C92D27B">
            <w:pPr>
              <w:numPr>
                <w:ilvl w:val="0"/>
                <w:numId w:val="98"/>
              </w:numPr>
              <w:autoSpaceDE w:val="0"/>
              <w:autoSpaceDN w:val="0"/>
              <w:ind w:left="510" w:hanging="262"/>
              <w:rPr>
                <w:rFonts w:cstheme="minorHAnsi"/>
                <w:i/>
                <w:sz w:val="20"/>
                <w:szCs w:val="20"/>
              </w:rPr>
            </w:pPr>
            <w:r>
              <w:rPr>
                <w:rFonts w:cstheme="minorHAnsi"/>
                <w:i/>
                <w:sz w:val="20"/>
                <w:szCs w:val="20"/>
              </w:rPr>
              <w:t>Other</w:t>
            </w:r>
            <w:r w:rsidR="00C07D1E">
              <w:rPr>
                <w:rFonts w:cstheme="minorHAnsi"/>
                <w:i/>
                <w:sz w:val="20"/>
                <w:szCs w:val="20"/>
              </w:rPr>
              <w:t xml:space="preserve"> negative impacts</w:t>
            </w:r>
          </w:p>
          <w:p w:rsidRPr="00A563D4" w:rsidR="00042EEE" w:rsidP="006F0DF4" w:rsidRDefault="00042EEE" w14:paraId="72B3617C" w14:textId="77777777">
            <w:pPr>
              <w:autoSpaceDE w:val="0"/>
              <w:autoSpaceDN w:val="0"/>
              <w:ind w:left="240" w:hanging="262"/>
              <w:rPr>
                <w:sz w:val="20"/>
                <w:szCs w:val="20"/>
              </w:rPr>
            </w:pPr>
          </w:p>
        </w:tc>
        <w:tc>
          <w:tcPr>
            <w:tcW w:w="1667" w:type="dxa"/>
          </w:tcPr>
          <w:p w:rsidRPr="00875F46" w:rsidR="001334F5" w:rsidRDefault="008B650C" w14:paraId="72B36188" w14:textId="44278DCF">
            <w:pPr>
              <w:rPr>
                <w:i/>
                <w:sz w:val="20"/>
                <w:szCs w:val="20"/>
              </w:rPr>
            </w:pPr>
            <w:r w:rsidRPr="00875F46">
              <w:rPr>
                <w:i/>
                <w:sz w:val="20"/>
                <w:szCs w:val="20"/>
              </w:rPr>
              <w:t xml:space="preserve">Checkmark </w:t>
            </w:r>
            <w:r w:rsidR="00BF3054">
              <w:rPr>
                <w:i/>
                <w:sz w:val="20"/>
                <w:szCs w:val="20"/>
              </w:rPr>
              <w:t xml:space="preserve">(select all </w:t>
            </w:r>
            <w:proofErr w:type="gramStart"/>
            <w:r w:rsidR="00BF3054">
              <w:rPr>
                <w:i/>
                <w:sz w:val="20"/>
                <w:szCs w:val="20"/>
              </w:rPr>
              <w:t xml:space="preserve">that </w:t>
            </w:r>
            <w:r w:rsidRPr="00875F46">
              <w:rPr>
                <w:i/>
                <w:sz w:val="20"/>
                <w:szCs w:val="20"/>
              </w:rPr>
              <w:t xml:space="preserve"> apply</w:t>
            </w:r>
            <w:proofErr w:type="gramEnd"/>
            <w:r w:rsidRPr="00875F46">
              <w:rPr>
                <w:i/>
                <w:sz w:val="20"/>
                <w:szCs w:val="20"/>
              </w:rPr>
              <w:t>)</w:t>
            </w:r>
          </w:p>
        </w:tc>
        <w:tc>
          <w:tcPr>
            <w:tcW w:w="2794" w:type="dxa"/>
          </w:tcPr>
          <w:p w:rsidR="00D63271" w:rsidP="00D63271" w:rsidRDefault="002B41E5" w14:paraId="72B36189" w14:textId="4BD45413">
            <w:pPr>
              <w:rPr>
                <w:sz w:val="20"/>
                <w:szCs w:val="20"/>
              </w:rPr>
            </w:pPr>
            <w:r>
              <w:rPr>
                <w:sz w:val="20"/>
                <w:szCs w:val="20"/>
              </w:rPr>
              <w:t>S</w:t>
            </w:r>
            <w:r w:rsidR="00445930">
              <w:rPr>
                <w:sz w:val="20"/>
                <w:szCs w:val="20"/>
              </w:rPr>
              <w:t xml:space="preserve">elect </w:t>
            </w:r>
            <w:r>
              <w:rPr>
                <w:sz w:val="20"/>
                <w:szCs w:val="20"/>
              </w:rPr>
              <w:t xml:space="preserve">only the </w:t>
            </w:r>
            <w:r w:rsidR="00445930">
              <w:rPr>
                <w:sz w:val="20"/>
                <w:szCs w:val="20"/>
              </w:rPr>
              <w:t>impacts</w:t>
            </w:r>
            <w:r>
              <w:rPr>
                <w:sz w:val="20"/>
                <w:szCs w:val="20"/>
              </w:rPr>
              <w:t xml:space="preserve"> </w:t>
            </w:r>
            <w:r w:rsidR="00D63271">
              <w:rPr>
                <w:sz w:val="20"/>
                <w:szCs w:val="20"/>
              </w:rPr>
              <w:t>of</w:t>
            </w:r>
            <w:r w:rsidR="009F1A9D">
              <w:rPr>
                <w:sz w:val="20"/>
                <w:szCs w:val="20"/>
              </w:rPr>
              <w:t xml:space="preserve"> the</w:t>
            </w:r>
            <w:r w:rsidR="00D63271">
              <w:rPr>
                <w:sz w:val="20"/>
                <w:szCs w:val="20"/>
              </w:rPr>
              <w:t xml:space="preserve"> COVID-19 </w:t>
            </w:r>
            <w:r w:rsidR="000F03B3">
              <w:rPr>
                <w:sz w:val="20"/>
                <w:szCs w:val="20"/>
              </w:rPr>
              <w:t xml:space="preserve">pandemic </w:t>
            </w:r>
            <w:r w:rsidR="00D63271">
              <w:rPr>
                <w:sz w:val="20"/>
                <w:szCs w:val="20"/>
              </w:rPr>
              <w:t xml:space="preserve">that </w:t>
            </w:r>
            <w:r>
              <w:rPr>
                <w:sz w:val="20"/>
                <w:szCs w:val="20"/>
              </w:rPr>
              <w:t xml:space="preserve">you intend to address with </w:t>
            </w:r>
            <w:r w:rsidR="00FD1CE3">
              <w:rPr>
                <w:sz w:val="20"/>
                <w:szCs w:val="20"/>
              </w:rPr>
              <w:t>a CDFI ERP</w:t>
            </w:r>
            <w:r>
              <w:rPr>
                <w:sz w:val="20"/>
                <w:szCs w:val="20"/>
              </w:rPr>
              <w:t xml:space="preserve"> </w:t>
            </w:r>
            <w:r w:rsidRPr="002E6B9B">
              <w:rPr>
                <w:sz w:val="20"/>
                <w:szCs w:val="20"/>
              </w:rPr>
              <w:t>Award</w:t>
            </w:r>
            <w:r w:rsidRPr="002E6B9B" w:rsidDel="00DD59A7">
              <w:rPr>
                <w:sz w:val="20"/>
                <w:szCs w:val="20"/>
              </w:rPr>
              <w:t xml:space="preserve">. </w:t>
            </w:r>
            <w:r w:rsidRPr="002E6B9B" w:rsidR="002E6B9B">
              <w:rPr>
                <w:sz w:val="20"/>
                <w:szCs w:val="20"/>
              </w:rPr>
              <w:t xml:space="preserve">No one impact is preferable over any others and there is no advantage to selecting more than one impact. </w:t>
            </w:r>
            <w:r w:rsidRPr="002E6B9B" w:rsidR="009969AC">
              <w:rPr>
                <w:sz w:val="20"/>
                <w:szCs w:val="20"/>
              </w:rPr>
              <w:t>T</w:t>
            </w:r>
            <w:r w:rsidRPr="002E6B9B" w:rsidR="00FF46A8">
              <w:rPr>
                <w:sz w:val="20"/>
                <w:szCs w:val="20"/>
              </w:rPr>
              <w:t xml:space="preserve">his information </w:t>
            </w:r>
            <w:r w:rsidR="00FF46A8">
              <w:rPr>
                <w:sz w:val="20"/>
                <w:szCs w:val="20"/>
              </w:rPr>
              <w:t xml:space="preserve">will not be </w:t>
            </w:r>
            <w:proofErr w:type="gramStart"/>
            <w:r w:rsidR="00FF46A8">
              <w:rPr>
                <w:sz w:val="20"/>
                <w:szCs w:val="20"/>
              </w:rPr>
              <w:t>scored,</w:t>
            </w:r>
            <w:r w:rsidR="000F03B3">
              <w:rPr>
                <w:sz w:val="20"/>
                <w:szCs w:val="20"/>
              </w:rPr>
              <w:t xml:space="preserve"> but</w:t>
            </w:r>
            <w:proofErr w:type="gramEnd"/>
            <w:r w:rsidR="00FF46A8">
              <w:rPr>
                <w:sz w:val="20"/>
                <w:szCs w:val="20"/>
              </w:rPr>
              <w:t xml:space="preserve"> </w:t>
            </w:r>
            <w:r w:rsidDel="00226654" w:rsidR="00FF46A8">
              <w:rPr>
                <w:sz w:val="20"/>
                <w:szCs w:val="20"/>
              </w:rPr>
              <w:t>will</w:t>
            </w:r>
            <w:r w:rsidR="00FF46A8">
              <w:rPr>
                <w:sz w:val="20"/>
                <w:szCs w:val="20"/>
              </w:rPr>
              <w:t xml:space="preserve"> </w:t>
            </w:r>
            <w:r w:rsidR="000F03B3">
              <w:rPr>
                <w:sz w:val="20"/>
                <w:szCs w:val="20"/>
              </w:rPr>
              <w:t xml:space="preserve">only </w:t>
            </w:r>
            <w:r w:rsidR="00FF46A8">
              <w:rPr>
                <w:sz w:val="20"/>
                <w:szCs w:val="20"/>
              </w:rPr>
              <w:t>be used to understand the proposed implementation plan.</w:t>
            </w:r>
          </w:p>
          <w:p w:rsidR="002B41E5" w:rsidP="002B41E5" w:rsidRDefault="002B41E5" w14:paraId="72B3618A" w14:textId="77777777">
            <w:pPr>
              <w:rPr>
                <w:sz w:val="20"/>
                <w:szCs w:val="20"/>
              </w:rPr>
            </w:pPr>
          </w:p>
          <w:p w:rsidR="002B41E5" w:rsidP="002B41E5" w:rsidRDefault="002B41E5" w14:paraId="72B3618B" w14:textId="603A1F85">
            <w:pPr>
              <w:rPr>
                <w:sz w:val="20"/>
                <w:szCs w:val="20"/>
              </w:rPr>
            </w:pPr>
          </w:p>
          <w:p w:rsidR="002B41E5" w:rsidP="002B41E5" w:rsidRDefault="002B41E5" w14:paraId="72B3618C" w14:textId="77777777">
            <w:pPr>
              <w:rPr>
                <w:sz w:val="20"/>
                <w:szCs w:val="20"/>
              </w:rPr>
            </w:pPr>
          </w:p>
          <w:p w:rsidRPr="00A563D4" w:rsidR="001334F5" w:rsidP="002B41E5" w:rsidRDefault="001334F5" w14:paraId="72B3618D" w14:textId="77777777">
            <w:pPr>
              <w:rPr>
                <w:sz w:val="20"/>
                <w:szCs w:val="20"/>
              </w:rPr>
            </w:pPr>
          </w:p>
        </w:tc>
        <w:tc>
          <w:tcPr>
            <w:tcW w:w="1201" w:type="dxa"/>
          </w:tcPr>
          <w:p w:rsidRPr="00A563D4" w:rsidR="001334F5" w:rsidP="00283567" w:rsidRDefault="008B650C" w14:paraId="72B3618E" w14:textId="77777777">
            <w:pPr>
              <w:rPr>
                <w:sz w:val="20"/>
                <w:szCs w:val="20"/>
              </w:rPr>
            </w:pPr>
            <w:r>
              <w:rPr>
                <w:sz w:val="20"/>
                <w:szCs w:val="20"/>
              </w:rPr>
              <w:t>Checkmark</w:t>
            </w:r>
          </w:p>
        </w:tc>
      </w:tr>
      <w:tr w:rsidRPr="00A563D4" w:rsidR="00BD2BE4" w:rsidTr="00BF2CCF" w14:paraId="72B36195" w14:textId="1A3E5674">
        <w:tc>
          <w:tcPr>
            <w:tcW w:w="3688" w:type="dxa"/>
          </w:tcPr>
          <w:p w:rsidR="00A563D4" w:rsidP="006F0DF4" w:rsidRDefault="00A563D4" w14:paraId="355EAF46" w14:textId="2FDBBC51">
            <w:pPr>
              <w:numPr>
                <w:ilvl w:val="0"/>
                <w:numId w:val="7"/>
              </w:numPr>
              <w:ind w:left="240" w:hanging="262"/>
              <w:rPr>
                <w:sz w:val="20"/>
                <w:szCs w:val="20"/>
              </w:rPr>
            </w:pPr>
            <w:r>
              <w:rPr>
                <w:sz w:val="20"/>
                <w:szCs w:val="20"/>
              </w:rPr>
              <w:t xml:space="preserve">If </w:t>
            </w:r>
            <w:r w:rsidR="00D51B4E">
              <w:rPr>
                <w:sz w:val="20"/>
                <w:szCs w:val="20"/>
              </w:rPr>
              <w:t>the Applicant</w:t>
            </w:r>
            <w:r>
              <w:rPr>
                <w:sz w:val="20"/>
                <w:szCs w:val="20"/>
              </w:rPr>
              <w:t xml:space="preserve"> selected “Other” in Q.</w:t>
            </w:r>
            <w:r w:rsidR="00BE02B3">
              <w:rPr>
                <w:sz w:val="20"/>
                <w:szCs w:val="20"/>
              </w:rPr>
              <w:t>7</w:t>
            </w:r>
            <w:r>
              <w:rPr>
                <w:sz w:val="20"/>
                <w:szCs w:val="20"/>
              </w:rPr>
              <w:t>a above, provide detail</w:t>
            </w:r>
            <w:r w:rsidR="00651DF3">
              <w:rPr>
                <w:sz w:val="20"/>
                <w:szCs w:val="20"/>
              </w:rPr>
              <w:t>s</w:t>
            </w:r>
            <w:r>
              <w:rPr>
                <w:sz w:val="20"/>
                <w:szCs w:val="20"/>
              </w:rPr>
              <w:t xml:space="preserve"> of the specific economic impact</w:t>
            </w:r>
            <w:r w:rsidR="00686D79">
              <w:rPr>
                <w:sz w:val="20"/>
                <w:szCs w:val="20"/>
              </w:rPr>
              <w:t>(s)</w:t>
            </w:r>
            <w:r>
              <w:rPr>
                <w:sz w:val="20"/>
                <w:szCs w:val="20"/>
              </w:rPr>
              <w:t xml:space="preserve"> of </w:t>
            </w:r>
            <w:r w:rsidR="009F1A9D">
              <w:rPr>
                <w:sz w:val="20"/>
                <w:szCs w:val="20"/>
              </w:rPr>
              <w:t xml:space="preserve">the </w:t>
            </w:r>
            <w:r>
              <w:rPr>
                <w:sz w:val="20"/>
                <w:szCs w:val="20"/>
              </w:rPr>
              <w:t xml:space="preserve">COVID-19 </w:t>
            </w:r>
            <w:r w:rsidR="000F03B3">
              <w:rPr>
                <w:sz w:val="20"/>
                <w:szCs w:val="20"/>
              </w:rPr>
              <w:t xml:space="preserve">pandemic </w:t>
            </w:r>
            <w:r w:rsidR="00D51B4E">
              <w:rPr>
                <w:sz w:val="20"/>
                <w:szCs w:val="20"/>
              </w:rPr>
              <w:t>it</w:t>
            </w:r>
            <w:r>
              <w:rPr>
                <w:sz w:val="20"/>
                <w:szCs w:val="20"/>
              </w:rPr>
              <w:t xml:space="preserve"> intend</w:t>
            </w:r>
            <w:r w:rsidR="00D51B4E">
              <w:rPr>
                <w:sz w:val="20"/>
                <w:szCs w:val="20"/>
              </w:rPr>
              <w:t>s</w:t>
            </w:r>
            <w:r>
              <w:rPr>
                <w:sz w:val="20"/>
                <w:szCs w:val="20"/>
              </w:rPr>
              <w:t xml:space="preserve"> to address </w:t>
            </w:r>
            <w:r w:rsidR="00D22391">
              <w:rPr>
                <w:sz w:val="20"/>
                <w:szCs w:val="20"/>
              </w:rPr>
              <w:t>with</w:t>
            </w:r>
            <w:r>
              <w:rPr>
                <w:sz w:val="20"/>
                <w:szCs w:val="20"/>
              </w:rPr>
              <w:t xml:space="preserve"> </w:t>
            </w:r>
            <w:r w:rsidR="00FD1CE3">
              <w:rPr>
                <w:sz w:val="20"/>
                <w:szCs w:val="20"/>
              </w:rPr>
              <w:t>a CDFI ERP</w:t>
            </w:r>
            <w:r>
              <w:rPr>
                <w:sz w:val="20"/>
                <w:szCs w:val="20"/>
              </w:rPr>
              <w:t xml:space="preserve"> Award.</w:t>
            </w:r>
          </w:p>
          <w:p w:rsidRPr="00A563D4" w:rsidR="00A563D4" w:rsidP="006F0DF4" w:rsidRDefault="00A563D4" w14:paraId="72B36190" w14:textId="77528FAC">
            <w:pPr>
              <w:ind w:left="240" w:hanging="262"/>
              <w:rPr>
                <w:sz w:val="20"/>
                <w:szCs w:val="20"/>
              </w:rPr>
            </w:pPr>
          </w:p>
        </w:tc>
        <w:tc>
          <w:tcPr>
            <w:tcW w:w="1667" w:type="dxa"/>
          </w:tcPr>
          <w:p w:rsidRPr="00686D79" w:rsidR="00A563D4" w:rsidP="00283567" w:rsidRDefault="00BF3054" w14:paraId="72B36191" w14:textId="5A64B986">
            <w:pPr>
              <w:rPr>
                <w:i/>
                <w:sz w:val="20"/>
                <w:szCs w:val="20"/>
              </w:rPr>
            </w:pPr>
            <w:proofErr w:type="gramStart"/>
            <w:r>
              <w:rPr>
                <w:i/>
                <w:sz w:val="20"/>
                <w:szCs w:val="20"/>
              </w:rPr>
              <w:t xml:space="preserve">Narrative </w:t>
            </w:r>
            <w:r w:rsidR="00532C77">
              <w:rPr>
                <w:i/>
                <w:sz w:val="20"/>
                <w:szCs w:val="20"/>
              </w:rPr>
              <w:t xml:space="preserve"> </w:t>
            </w:r>
            <w:r w:rsidRPr="00686D79" w:rsidR="00686D79">
              <w:rPr>
                <w:i/>
                <w:sz w:val="20"/>
                <w:szCs w:val="20"/>
              </w:rPr>
              <w:t>–</w:t>
            </w:r>
            <w:proofErr w:type="gramEnd"/>
            <w:r w:rsidRPr="00686D79" w:rsidR="00686D79">
              <w:rPr>
                <w:i/>
                <w:sz w:val="20"/>
                <w:szCs w:val="20"/>
              </w:rPr>
              <w:t xml:space="preserve"> </w:t>
            </w:r>
          </w:p>
          <w:p w:rsidRPr="00A563D4" w:rsidR="00686D79" w:rsidP="00283567" w:rsidRDefault="00A2641F" w14:paraId="72B36192" w14:textId="77777777">
            <w:pPr>
              <w:rPr>
                <w:sz w:val="20"/>
                <w:szCs w:val="20"/>
              </w:rPr>
            </w:pPr>
            <w:proofErr w:type="gramStart"/>
            <w:r>
              <w:rPr>
                <w:i/>
                <w:sz w:val="20"/>
                <w:szCs w:val="20"/>
              </w:rPr>
              <w:t xml:space="preserve">500 </w:t>
            </w:r>
            <w:r w:rsidRPr="00686D79" w:rsidR="00686D79">
              <w:rPr>
                <w:i/>
                <w:sz w:val="20"/>
                <w:szCs w:val="20"/>
              </w:rPr>
              <w:t xml:space="preserve"> characters</w:t>
            </w:r>
            <w:proofErr w:type="gramEnd"/>
          </w:p>
        </w:tc>
        <w:tc>
          <w:tcPr>
            <w:tcW w:w="2794" w:type="dxa"/>
          </w:tcPr>
          <w:p w:rsidRPr="00A563D4" w:rsidR="00A563D4" w:rsidP="0065365D" w:rsidRDefault="003E72CD" w14:paraId="72B36193" w14:textId="3941CBCA">
            <w:pPr>
              <w:rPr>
                <w:sz w:val="20"/>
                <w:szCs w:val="20"/>
              </w:rPr>
            </w:pPr>
            <w:r>
              <w:rPr>
                <w:sz w:val="20"/>
                <w:szCs w:val="20"/>
              </w:rPr>
              <w:t>“Other” impact</w:t>
            </w:r>
            <w:r w:rsidR="000B63FC">
              <w:rPr>
                <w:sz w:val="20"/>
                <w:szCs w:val="20"/>
              </w:rPr>
              <w:t>(</w:t>
            </w:r>
            <w:r>
              <w:rPr>
                <w:sz w:val="20"/>
                <w:szCs w:val="20"/>
              </w:rPr>
              <w:t>s</w:t>
            </w:r>
            <w:r w:rsidR="000B63FC">
              <w:rPr>
                <w:sz w:val="20"/>
                <w:szCs w:val="20"/>
              </w:rPr>
              <w:t>)</w:t>
            </w:r>
            <w:r>
              <w:rPr>
                <w:sz w:val="20"/>
                <w:szCs w:val="20"/>
              </w:rPr>
              <w:t xml:space="preserve"> must be similar in scope </w:t>
            </w:r>
            <w:r w:rsidR="00922523">
              <w:rPr>
                <w:sz w:val="20"/>
                <w:szCs w:val="20"/>
              </w:rPr>
              <w:t xml:space="preserve">to </w:t>
            </w:r>
            <w:r>
              <w:rPr>
                <w:sz w:val="20"/>
                <w:szCs w:val="20"/>
              </w:rPr>
              <w:t xml:space="preserve">the </w:t>
            </w:r>
            <w:r w:rsidR="0065365D">
              <w:rPr>
                <w:sz w:val="20"/>
                <w:szCs w:val="20"/>
              </w:rPr>
              <w:t>impacts</w:t>
            </w:r>
            <w:r>
              <w:rPr>
                <w:sz w:val="20"/>
                <w:szCs w:val="20"/>
              </w:rPr>
              <w:t xml:space="preserve"> outlined in Q.7a above</w:t>
            </w:r>
            <w:r w:rsidDel="00DD59A7">
              <w:rPr>
                <w:sz w:val="20"/>
                <w:szCs w:val="20"/>
              </w:rPr>
              <w:t xml:space="preserve">. </w:t>
            </w:r>
          </w:p>
        </w:tc>
        <w:tc>
          <w:tcPr>
            <w:tcW w:w="1201" w:type="dxa"/>
          </w:tcPr>
          <w:p w:rsidR="00A563D4" w:rsidP="00283567" w:rsidRDefault="002D39BC" w14:paraId="72B36194" w14:textId="77777777">
            <w:pPr>
              <w:rPr>
                <w:sz w:val="20"/>
                <w:szCs w:val="20"/>
              </w:rPr>
            </w:pPr>
            <w:r>
              <w:rPr>
                <w:sz w:val="20"/>
                <w:szCs w:val="20"/>
              </w:rPr>
              <w:t>Text</w:t>
            </w:r>
          </w:p>
        </w:tc>
      </w:tr>
      <w:tr w:rsidRPr="007A7A75" w:rsidR="00BD2BE4" w:rsidTr="00BF2CCF" w14:paraId="72B361A0" w14:textId="367BAB55">
        <w:tc>
          <w:tcPr>
            <w:tcW w:w="3688" w:type="dxa"/>
            <w:shd w:val="clear" w:color="auto" w:fill="auto"/>
          </w:tcPr>
          <w:p w:rsidRPr="00320801" w:rsidR="009D10A1" w:rsidP="006F0DF4" w:rsidRDefault="009D10A1" w14:paraId="72B36196" w14:textId="35D88B99">
            <w:pPr>
              <w:numPr>
                <w:ilvl w:val="0"/>
                <w:numId w:val="7"/>
              </w:numPr>
              <w:ind w:left="240" w:hanging="262"/>
              <w:rPr>
                <w:rFonts w:cstheme="minorHAnsi"/>
                <w:sz w:val="20"/>
                <w:szCs w:val="20"/>
              </w:rPr>
            </w:pPr>
            <w:r w:rsidRPr="00320801">
              <w:rPr>
                <w:sz w:val="20"/>
                <w:szCs w:val="20"/>
              </w:rPr>
              <w:t>Explain how the</w:t>
            </w:r>
            <w:r w:rsidR="000F03B3">
              <w:rPr>
                <w:sz w:val="20"/>
                <w:szCs w:val="20"/>
              </w:rPr>
              <w:t xml:space="preserve"> COVID-19</w:t>
            </w:r>
            <w:r w:rsidRPr="00320801">
              <w:rPr>
                <w:sz w:val="20"/>
                <w:szCs w:val="20"/>
              </w:rPr>
              <w:t xml:space="preserve"> pandemic exacerbated pre-existing challenges </w:t>
            </w:r>
            <w:r w:rsidR="007157F7">
              <w:rPr>
                <w:sz w:val="20"/>
                <w:szCs w:val="20"/>
              </w:rPr>
              <w:t xml:space="preserve">as well as </w:t>
            </w:r>
            <w:r w:rsidRPr="00320801">
              <w:rPr>
                <w:sz w:val="20"/>
                <w:szCs w:val="20"/>
              </w:rPr>
              <w:t xml:space="preserve">unmet capital and </w:t>
            </w:r>
            <w:r w:rsidR="00EE5E91">
              <w:rPr>
                <w:sz w:val="20"/>
                <w:szCs w:val="20"/>
              </w:rPr>
              <w:t>financial services</w:t>
            </w:r>
            <w:r w:rsidRPr="00320801">
              <w:rPr>
                <w:sz w:val="20"/>
                <w:szCs w:val="20"/>
              </w:rPr>
              <w:t xml:space="preserve"> needs of the </w:t>
            </w:r>
            <w:r w:rsidR="003B476E">
              <w:rPr>
                <w:sz w:val="20"/>
                <w:szCs w:val="20"/>
              </w:rPr>
              <w:t xml:space="preserve">communities and </w:t>
            </w:r>
            <w:r w:rsidRPr="00320801">
              <w:rPr>
                <w:sz w:val="20"/>
                <w:szCs w:val="20"/>
              </w:rPr>
              <w:t xml:space="preserve">populations </w:t>
            </w:r>
            <w:r w:rsidRPr="000F03B3">
              <w:rPr>
                <w:sz w:val="20"/>
                <w:szCs w:val="20"/>
              </w:rPr>
              <w:t xml:space="preserve">you </w:t>
            </w:r>
            <w:r w:rsidR="00D67DB0">
              <w:rPr>
                <w:sz w:val="20"/>
                <w:szCs w:val="20"/>
              </w:rPr>
              <w:t xml:space="preserve">intend </w:t>
            </w:r>
            <w:r w:rsidR="000B63FC">
              <w:rPr>
                <w:sz w:val="20"/>
                <w:szCs w:val="20"/>
              </w:rPr>
              <w:t>to serve</w:t>
            </w:r>
            <w:r w:rsidR="00CB7D3B">
              <w:rPr>
                <w:rFonts w:cstheme="minorHAnsi"/>
                <w:sz w:val="20"/>
                <w:szCs w:val="20"/>
              </w:rPr>
              <w:t xml:space="preserve"> with </w:t>
            </w:r>
            <w:r w:rsidR="00FD1CE3">
              <w:rPr>
                <w:rFonts w:cstheme="minorHAnsi"/>
                <w:sz w:val="20"/>
                <w:szCs w:val="20"/>
              </w:rPr>
              <w:t>a CDFI ERP</w:t>
            </w:r>
            <w:r w:rsidR="00CB7D3B">
              <w:rPr>
                <w:rFonts w:cstheme="minorHAnsi"/>
                <w:sz w:val="20"/>
                <w:szCs w:val="20"/>
              </w:rPr>
              <w:t xml:space="preserve"> Award</w:t>
            </w:r>
            <w:r w:rsidR="00C679FB">
              <w:rPr>
                <w:rFonts w:cstheme="minorHAnsi"/>
                <w:sz w:val="20"/>
                <w:szCs w:val="20"/>
              </w:rPr>
              <w:t>.</w:t>
            </w:r>
          </w:p>
          <w:p w:rsidRPr="00320801" w:rsidR="00FB1801" w:rsidP="006F0DF4" w:rsidRDefault="00FB1801" w14:paraId="72B36197" w14:textId="77777777">
            <w:pPr>
              <w:ind w:left="240" w:hanging="262"/>
              <w:rPr>
                <w:sz w:val="20"/>
                <w:szCs w:val="20"/>
              </w:rPr>
            </w:pPr>
          </w:p>
        </w:tc>
        <w:tc>
          <w:tcPr>
            <w:tcW w:w="1667" w:type="dxa"/>
            <w:shd w:val="clear" w:color="auto" w:fill="auto"/>
          </w:tcPr>
          <w:p w:rsidRPr="00320801" w:rsidR="00043617" w:rsidP="00283567" w:rsidRDefault="00043617" w14:paraId="72B36198" w14:textId="77777777">
            <w:pPr>
              <w:rPr>
                <w:i/>
                <w:sz w:val="20"/>
                <w:szCs w:val="20"/>
              </w:rPr>
            </w:pPr>
            <w:r w:rsidRPr="00320801">
              <w:rPr>
                <w:i/>
                <w:sz w:val="20"/>
                <w:szCs w:val="20"/>
              </w:rPr>
              <w:t>Narrative –</w:t>
            </w:r>
          </w:p>
          <w:p w:rsidRPr="00320801" w:rsidR="00043617" w:rsidP="00283567" w:rsidRDefault="00A2641F" w14:paraId="72B36199" w14:textId="124C5AD1">
            <w:pPr>
              <w:rPr>
                <w:i/>
                <w:sz w:val="20"/>
                <w:szCs w:val="20"/>
              </w:rPr>
            </w:pPr>
            <w:r w:rsidRPr="00320801">
              <w:rPr>
                <w:i/>
                <w:sz w:val="20"/>
                <w:szCs w:val="20"/>
              </w:rPr>
              <w:t>4</w:t>
            </w:r>
            <w:r w:rsidR="00FA2705">
              <w:rPr>
                <w:i/>
                <w:sz w:val="20"/>
                <w:szCs w:val="20"/>
              </w:rPr>
              <w:t>,000</w:t>
            </w:r>
            <w:r w:rsidRPr="00320801" w:rsidR="00043617">
              <w:rPr>
                <w:i/>
                <w:sz w:val="20"/>
                <w:szCs w:val="20"/>
              </w:rPr>
              <w:t xml:space="preserve"> characters</w:t>
            </w:r>
          </w:p>
        </w:tc>
        <w:tc>
          <w:tcPr>
            <w:tcW w:w="2794" w:type="dxa"/>
            <w:shd w:val="clear" w:color="auto" w:fill="auto"/>
          </w:tcPr>
          <w:p w:rsidRPr="00320801" w:rsidR="002E130A" w:rsidP="0067221A" w:rsidRDefault="00135FB1" w14:paraId="72B3619C" w14:textId="5D7421E6">
            <w:pPr>
              <w:rPr>
                <w:sz w:val="20"/>
                <w:szCs w:val="20"/>
              </w:rPr>
            </w:pPr>
            <w:r>
              <w:rPr>
                <w:sz w:val="20"/>
                <w:szCs w:val="20"/>
              </w:rPr>
              <w:t>P</w:t>
            </w:r>
            <w:r w:rsidRPr="00320801" w:rsidR="0077499B">
              <w:rPr>
                <w:sz w:val="20"/>
                <w:szCs w:val="20"/>
              </w:rPr>
              <w:t>rovide quantitative and/or qualitative data</w:t>
            </w:r>
            <w:r>
              <w:rPr>
                <w:sz w:val="20"/>
                <w:szCs w:val="20"/>
              </w:rPr>
              <w:t>, as available,</w:t>
            </w:r>
            <w:r w:rsidRPr="00320801" w:rsidR="0077499B">
              <w:rPr>
                <w:sz w:val="20"/>
                <w:szCs w:val="20"/>
              </w:rPr>
              <w:t xml:space="preserve"> to support your response.</w:t>
            </w:r>
          </w:p>
          <w:p w:rsidRPr="00320801" w:rsidR="007F4BCC" w:rsidP="00FE58DD" w:rsidRDefault="007F4BCC" w14:paraId="72B3619D" w14:textId="77777777">
            <w:pPr>
              <w:rPr>
                <w:sz w:val="20"/>
                <w:szCs w:val="20"/>
              </w:rPr>
            </w:pPr>
          </w:p>
          <w:p w:rsidRPr="00320801" w:rsidR="007F4BCC" w:rsidP="009D10A1" w:rsidRDefault="007F4BCC" w14:paraId="72B3619E" w14:textId="77777777">
            <w:pPr>
              <w:rPr>
                <w:sz w:val="20"/>
                <w:szCs w:val="20"/>
              </w:rPr>
            </w:pPr>
          </w:p>
        </w:tc>
        <w:tc>
          <w:tcPr>
            <w:tcW w:w="1201" w:type="dxa"/>
            <w:shd w:val="clear" w:color="auto" w:fill="auto"/>
          </w:tcPr>
          <w:p w:rsidRPr="007A7A75" w:rsidR="00043617" w:rsidP="00283567" w:rsidRDefault="00043617" w14:paraId="72B3619F" w14:textId="77777777">
            <w:pPr>
              <w:rPr>
                <w:sz w:val="20"/>
                <w:szCs w:val="20"/>
              </w:rPr>
            </w:pPr>
            <w:r w:rsidRPr="00320801">
              <w:rPr>
                <w:sz w:val="20"/>
                <w:szCs w:val="20"/>
              </w:rPr>
              <w:t>Narrative</w:t>
            </w:r>
          </w:p>
        </w:tc>
      </w:tr>
    </w:tbl>
    <w:p w:rsidR="006A7C87" w:rsidP="00B744BA" w:rsidRDefault="006A7C87" w14:paraId="72B361A2" w14:textId="0BCE05FD"/>
    <w:p w:rsidR="002426C9" w:rsidP="002426C9" w:rsidRDefault="002426C9" w14:paraId="24AACCFC" w14:textId="6A39E41E">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pPr>
      <w:r>
        <w:rPr>
          <w:rFonts w:cstheme="minorHAnsi"/>
          <w:b/>
          <w:color w:val="000000" w:themeColor="text1"/>
          <w:szCs w:val="24"/>
        </w:rPr>
        <w:t>Question 8 – Eligible Activities</w:t>
      </w:r>
    </w:p>
    <w:tbl>
      <w:tblPr>
        <w:tblStyle w:val="TableGrid"/>
        <w:tblW w:w="0" w:type="auto"/>
        <w:tblLayout w:type="fixed"/>
        <w:tblLook w:val="04A0" w:firstRow="1" w:lastRow="0" w:firstColumn="1" w:lastColumn="0" w:noHBand="0" w:noVBand="1"/>
      </w:tblPr>
      <w:tblGrid>
        <w:gridCol w:w="3685"/>
        <w:gridCol w:w="1710"/>
        <w:gridCol w:w="2723"/>
        <w:gridCol w:w="1232"/>
      </w:tblGrid>
      <w:tr w:rsidRPr="009A3689" w:rsidR="009A3689" w:rsidTr="00D6184A" w14:paraId="72B361AA" w14:textId="77777777">
        <w:trPr>
          <w:tblHeader/>
        </w:trPr>
        <w:tc>
          <w:tcPr>
            <w:tcW w:w="3685" w:type="dxa"/>
            <w:shd w:val="clear" w:color="auto" w:fill="5B9BD5" w:themeFill="accent1"/>
          </w:tcPr>
          <w:p w:rsidRPr="009A3689" w:rsidR="000734D0" w:rsidP="00283567" w:rsidRDefault="000734D0" w14:paraId="72B361A6" w14:textId="77777777">
            <w:pPr>
              <w:rPr>
                <w:b/>
                <w:color w:val="FFFFFF" w:themeColor="background1"/>
              </w:rPr>
            </w:pPr>
            <w:r w:rsidRPr="009A3689">
              <w:rPr>
                <w:b/>
                <w:color w:val="FFFFFF" w:themeColor="background1"/>
              </w:rPr>
              <w:t>Question Text</w:t>
            </w:r>
          </w:p>
        </w:tc>
        <w:tc>
          <w:tcPr>
            <w:tcW w:w="1710" w:type="dxa"/>
            <w:shd w:val="clear" w:color="auto" w:fill="5B9BD5" w:themeFill="accent1"/>
          </w:tcPr>
          <w:p w:rsidRPr="009A3689" w:rsidR="000734D0" w:rsidP="00283567" w:rsidRDefault="008B650C" w14:paraId="72B361A7" w14:textId="77777777">
            <w:pPr>
              <w:rPr>
                <w:b/>
                <w:color w:val="FFFFFF" w:themeColor="background1"/>
              </w:rPr>
            </w:pPr>
            <w:r w:rsidRPr="009A3689">
              <w:rPr>
                <w:b/>
                <w:color w:val="FFFFFF" w:themeColor="background1"/>
              </w:rPr>
              <w:t>Response</w:t>
            </w:r>
          </w:p>
        </w:tc>
        <w:tc>
          <w:tcPr>
            <w:tcW w:w="2723" w:type="dxa"/>
            <w:shd w:val="clear" w:color="auto" w:fill="5B9BD5" w:themeFill="accent1"/>
          </w:tcPr>
          <w:p w:rsidRPr="009A3689" w:rsidR="000734D0" w:rsidP="00283567" w:rsidRDefault="00881673" w14:paraId="72B361A8" w14:textId="77777777">
            <w:pPr>
              <w:rPr>
                <w:b/>
                <w:color w:val="FFFFFF" w:themeColor="background1"/>
              </w:rPr>
            </w:pPr>
            <w:r w:rsidRPr="009A3689">
              <w:rPr>
                <w:b/>
                <w:color w:val="FFFFFF" w:themeColor="background1"/>
              </w:rPr>
              <w:t>Question Tips</w:t>
            </w:r>
          </w:p>
        </w:tc>
        <w:tc>
          <w:tcPr>
            <w:tcW w:w="1232" w:type="dxa"/>
            <w:shd w:val="clear" w:color="auto" w:fill="5B9BD5" w:themeFill="accent1"/>
          </w:tcPr>
          <w:p w:rsidRPr="009A3689" w:rsidR="000734D0" w:rsidP="00283567" w:rsidRDefault="000734D0" w14:paraId="72B361A9" w14:textId="77777777">
            <w:pPr>
              <w:rPr>
                <w:b/>
                <w:color w:val="FFFFFF" w:themeColor="background1"/>
              </w:rPr>
            </w:pPr>
            <w:r w:rsidRPr="009A3689">
              <w:rPr>
                <w:b/>
                <w:color w:val="FFFFFF" w:themeColor="background1"/>
              </w:rPr>
              <w:t>Field Type</w:t>
            </w:r>
          </w:p>
        </w:tc>
      </w:tr>
      <w:tr w:rsidRPr="007A7A75" w:rsidR="000734D0" w:rsidTr="00D6184A" w14:paraId="72B361C7" w14:textId="77777777">
        <w:tc>
          <w:tcPr>
            <w:tcW w:w="3685" w:type="dxa"/>
          </w:tcPr>
          <w:p w:rsidRPr="000A189E" w:rsidR="00720E7B" w:rsidP="000A189E" w:rsidRDefault="00720E7B" w14:paraId="72B361AB" w14:textId="7AB878DA">
            <w:pPr>
              <w:rPr>
                <w:sz w:val="20"/>
                <w:szCs w:val="20"/>
              </w:rPr>
            </w:pPr>
            <w:r w:rsidRPr="000A189E">
              <w:rPr>
                <w:sz w:val="20"/>
                <w:szCs w:val="20"/>
              </w:rPr>
              <w:t xml:space="preserve">Select which of the following Eligible Activities </w:t>
            </w:r>
            <w:r w:rsidRPr="000A189E" w:rsidR="00D51B4E">
              <w:rPr>
                <w:sz w:val="20"/>
                <w:szCs w:val="20"/>
              </w:rPr>
              <w:t>the Applicant</w:t>
            </w:r>
            <w:r w:rsidRPr="000A189E">
              <w:rPr>
                <w:sz w:val="20"/>
                <w:szCs w:val="20"/>
              </w:rPr>
              <w:t xml:space="preserve"> will implement as part of </w:t>
            </w:r>
            <w:r w:rsidRPr="000A189E" w:rsidR="00D51B4E">
              <w:rPr>
                <w:sz w:val="20"/>
                <w:szCs w:val="20"/>
              </w:rPr>
              <w:t xml:space="preserve">its </w:t>
            </w:r>
            <w:r w:rsidR="00BA56C5">
              <w:rPr>
                <w:sz w:val="20"/>
                <w:szCs w:val="20"/>
              </w:rPr>
              <w:t xml:space="preserve">business </w:t>
            </w:r>
            <w:r w:rsidRPr="000A189E" w:rsidR="008B650C">
              <w:rPr>
                <w:sz w:val="20"/>
                <w:szCs w:val="20"/>
              </w:rPr>
              <w:t>strategy</w:t>
            </w:r>
            <w:r w:rsidR="005B551F">
              <w:rPr>
                <w:sz w:val="20"/>
                <w:szCs w:val="20"/>
              </w:rPr>
              <w:t>:</w:t>
            </w:r>
          </w:p>
          <w:p w:rsidR="000734D0" w:rsidP="00BF2CCF" w:rsidRDefault="000734D0" w14:paraId="67A03BDC" w14:textId="77777777">
            <w:pPr>
              <w:rPr>
                <w:sz w:val="20"/>
                <w:szCs w:val="20"/>
              </w:rPr>
            </w:pPr>
          </w:p>
          <w:p w:rsidR="00BD2BE4" w:rsidP="00BF2CCF" w:rsidRDefault="00BD2BE4" w14:paraId="7D3199AC" w14:textId="0139398D">
            <w:pPr>
              <w:rPr>
                <w:sz w:val="20"/>
                <w:szCs w:val="20"/>
              </w:rPr>
            </w:pPr>
            <w:r>
              <w:rPr>
                <w:sz w:val="20"/>
                <w:szCs w:val="20"/>
              </w:rPr>
              <w:t>Program Activities:</w:t>
            </w:r>
          </w:p>
          <w:p w:rsidR="00BD2BE4" w:rsidP="00A107BA" w:rsidRDefault="00DF6831" w14:paraId="3C544234" w14:textId="27349575">
            <w:pPr>
              <w:pStyle w:val="ListParagraph"/>
              <w:numPr>
                <w:ilvl w:val="0"/>
                <w:numId w:val="99"/>
              </w:numPr>
              <w:rPr>
                <w:sz w:val="20"/>
                <w:szCs w:val="20"/>
              </w:rPr>
            </w:pPr>
            <w:r>
              <w:rPr>
                <w:sz w:val="20"/>
                <w:szCs w:val="20"/>
              </w:rPr>
              <w:t>Financial Products</w:t>
            </w:r>
          </w:p>
          <w:p w:rsidR="00BD2BE4" w:rsidP="00A107BA" w:rsidRDefault="00EE5E91" w14:paraId="1E880F50" w14:textId="5743DB8D">
            <w:pPr>
              <w:pStyle w:val="ListParagraph"/>
              <w:numPr>
                <w:ilvl w:val="0"/>
                <w:numId w:val="99"/>
              </w:numPr>
              <w:rPr>
                <w:sz w:val="20"/>
                <w:szCs w:val="20"/>
              </w:rPr>
            </w:pPr>
            <w:r>
              <w:rPr>
                <w:sz w:val="20"/>
                <w:szCs w:val="20"/>
              </w:rPr>
              <w:t>Financial Services</w:t>
            </w:r>
          </w:p>
          <w:p w:rsidR="00BD2BE4" w:rsidP="00A107BA" w:rsidRDefault="00BD2BE4" w14:paraId="14B45BFF" w14:textId="77777777">
            <w:pPr>
              <w:pStyle w:val="ListParagraph"/>
              <w:numPr>
                <w:ilvl w:val="0"/>
                <w:numId w:val="99"/>
              </w:numPr>
              <w:rPr>
                <w:sz w:val="20"/>
                <w:szCs w:val="20"/>
              </w:rPr>
            </w:pPr>
            <w:r>
              <w:rPr>
                <w:sz w:val="20"/>
                <w:szCs w:val="20"/>
              </w:rPr>
              <w:t>Development Services</w:t>
            </w:r>
          </w:p>
          <w:p w:rsidR="00BD2BE4" w:rsidP="00A107BA" w:rsidRDefault="00BD2BE4" w14:paraId="3B6CA053" w14:textId="77777777">
            <w:pPr>
              <w:pStyle w:val="ListParagraph"/>
              <w:numPr>
                <w:ilvl w:val="0"/>
                <w:numId w:val="99"/>
              </w:numPr>
              <w:rPr>
                <w:sz w:val="20"/>
                <w:szCs w:val="20"/>
              </w:rPr>
            </w:pPr>
            <w:r>
              <w:rPr>
                <w:sz w:val="20"/>
                <w:szCs w:val="20"/>
              </w:rPr>
              <w:t>Grants</w:t>
            </w:r>
          </w:p>
          <w:p w:rsidR="00BD2BE4" w:rsidP="00A107BA" w:rsidRDefault="00BD2BE4" w14:paraId="5141252E" w14:textId="77777777">
            <w:pPr>
              <w:pStyle w:val="ListParagraph"/>
              <w:numPr>
                <w:ilvl w:val="0"/>
                <w:numId w:val="99"/>
              </w:numPr>
              <w:rPr>
                <w:sz w:val="20"/>
                <w:szCs w:val="20"/>
              </w:rPr>
            </w:pPr>
            <w:r>
              <w:rPr>
                <w:sz w:val="20"/>
                <w:szCs w:val="20"/>
              </w:rPr>
              <w:t>Loan Loss Reserves</w:t>
            </w:r>
          </w:p>
          <w:p w:rsidR="00BD2BE4" w:rsidP="00A107BA" w:rsidRDefault="00BD2BE4" w14:paraId="397D5CB0" w14:textId="292013B2">
            <w:pPr>
              <w:pStyle w:val="ListParagraph"/>
              <w:numPr>
                <w:ilvl w:val="0"/>
                <w:numId w:val="99"/>
              </w:numPr>
              <w:rPr>
                <w:sz w:val="20"/>
                <w:szCs w:val="20"/>
              </w:rPr>
            </w:pPr>
            <w:r>
              <w:rPr>
                <w:sz w:val="20"/>
                <w:szCs w:val="20"/>
              </w:rPr>
              <w:t>Capital Reserves</w:t>
            </w:r>
            <w:r w:rsidR="007157F7">
              <w:rPr>
                <w:sz w:val="20"/>
                <w:szCs w:val="20"/>
              </w:rPr>
              <w:t xml:space="preserve"> (Regulated Institutions only)</w:t>
            </w:r>
          </w:p>
          <w:p w:rsidR="00BD2BE4" w:rsidP="00BF2CCF" w:rsidRDefault="00BD2BE4" w14:paraId="4C11E69B" w14:textId="77777777">
            <w:pPr>
              <w:rPr>
                <w:sz w:val="20"/>
                <w:szCs w:val="20"/>
              </w:rPr>
            </w:pPr>
            <w:r>
              <w:rPr>
                <w:sz w:val="20"/>
                <w:szCs w:val="20"/>
              </w:rPr>
              <w:t>Operational Support Activities</w:t>
            </w:r>
          </w:p>
          <w:p w:rsidR="00BD2BE4" w:rsidP="00A107BA" w:rsidRDefault="00BD2BE4" w14:paraId="6A386597" w14:textId="77777777">
            <w:pPr>
              <w:pStyle w:val="ListParagraph"/>
              <w:numPr>
                <w:ilvl w:val="0"/>
                <w:numId w:val="100"/>
              </w:numPr>
              <w:rPr>
                <w:sz w:val="20"/>
                <w:szCs w:val="20"/>
              </w:rPr>
            </w:pPr>
            <w:r>
              <w:rPr>
                <w:sz w:val="20"/>
                <w:szCs w:val="20"/>
              </w:rPr>
              <w:t>Compensation – Personal Services</w:t>
            </w:r>
          </w:p>
          <w:p w:rsidR="00BD2BE4" w:rsidP="00A107BA" w:rsidRDefault="00BD2BE4" w14:paraId="5CE3051C" w14:textId="5278012F">
            <w:pPr>
              <w:pStyle w:val="ListParagraph"/>
              <w:numPr>
                <w:ilvl w:val="0"/>
                <w:numId w:val="100"/>
              </w:numPr>
              <w:rPr>
                <w:sz w:val="20"/>
                <w:szCs w:val="20"/>
              </w:rPr>
            </w:pPr>
            <w:r>
              <w:rPr>
                <w:sz w:val="20"/>
                <w:szCs w:val="20"/>
              </w:rPr>
              <w:t>Compensation – Fringe Benefits</w:t>
            </w:r>
          </w:p>
          <w:p w:rsidR="00BD2BE4" w:rsidP="00A107BA" w:rsidRDefault="00BD2BE4" w14:paraId="28C997DA" w14:textId="77777777">
            <w:pPr>
              <w:pStyle w:val="ListParagraph"/>
              <w:numPr>
                <w:ilvl w:val="0"/>
                <w:numId w:val="100"/>
              </w:numPr>
              <w:rPr>
                <w:sz w:val="20"/>
                <w:szCs w:val="20"/>
              </w:rPr>
            </w:pPr>
            <w:r>
              <w:rPr>
                <w:sz w:val="20"/>
                <w:szCs w:val="20"/>
              </w:rPr>
              <w:t>Professional Services Costs</w:t>
            </w:r>
          </w:p>
          <w:p w:rsidR="00BD2BE4" w:rsidP="00A107BA" w:rsidRDefault="00BD2BE4" w14:paraId="2C62CC20" w14:textId="77777777">
            <w:pPr>
              <w:pStyle w:val="ListParagraph"/>
              <w:numPr>
                <w:ilvl w:val="0"/>
                <w:numId w:val="100"/>
              </w:numPr>
              <w:rPr>
                <w:sz w:val="20"/>
                <w:szCs w:val="20"/>
              </w:rPr>
            </w:pPr>
            <w:r>
              <w:rPr>
                <w:sz w:val="20"/>
                <w:szCs w:val="20"/>
              </w:rPr>
              <w:t>Travel Costs</w:t>
            </w:r>
          </w:p>
          <w:p w:rsidR="00BD2BE4" w:rsidP="00A107BA" w:rsidRDefault="00BD2BE4" w14:paraId="5A61136D" w14:textId="77777777">
            <w:pPr>
              <w:pStyle w:val="ListParagraph"/>
              <w:numPr>
                <w:ilvl w:val="0"/>
                <w:numId w:val="100"/>
              </w:numPr>
              <w:rPr>
                <w:sz w:val="20"/>
                <w:szCs w:val="20"/>
              </w:rPr>
            </w:pPr>
            <w:r>
              <w:rPr>
                <w:sz w:val="20"/>
                <w:szCs w:val="20"/>
              </w:rPr>
              <w:t>Training and Education Costs</w:t>
            </w:r>
          </w:p>
          <w:p w:rsidR="00BD2BE4" w:rsidP="00A107BA" w:rsidRDefault="00BD2BE4" w14:paraId="790937E7" w14:textId="77777777">
            <w:pPr>
              <w:pStyle w:val="ListParagraph"/>
              <w:numPr>
                <w:ilvl w:val="0"/>
                <w:numId w:val="100"/>
              </w:numPr>
              <w:rPr>
                <w:sz w:val="20"/>
                <w:szCs w:val="20"/>
              </w:rPr>
            </w:pPr>
            <w:r>
              <w:rPr>
                <w:sz w:val="20"/>
                <w:szCs w:val="20"/>
              </w:rPr>
              <w:t>Equipment</w:t>
            </w:r>
          </w:p>
          <w:p w:rsidRPr="00BF2CCF" w:rsidR="00BD2BE4" w:rsidP="00A107BA" w:rsidRDefault="00BD2BE4" w14:paraId="72B361AC" w14:textId="7F714B33">
            <w:pPr>
              <w:pStyle w:val="ListParagraph"/>
              <w:numPr>
                <w:ilvl w:val="0"/>
                <w:numId w:val="100"/>
              </w:numPr>
              <w:rPr>
                <w:sz w:val="20"/>
                <w:szCs w:val="20"/>
              </w:rPr>
            </w:pPr>
            <w:r>
              <w:rPr>
                <w:sz w:val="20"/>
                <w:szCs w:val="20"/>
              </w:rPr>
              <w:t>Supplies</w:t>
            </w:r>
          </w:p>
        </w:tc>
        <w:tc>
          <w:tcPr>
            <w:tcW w:w="1710" w:type="dxa"/>
          </w:tcPr>
          <w:p w:rsidR="000734D0" w:rsidP="00283567" w:rsidRDefault="000734D0" w14:paraId="72B361AD" w14:textId="25643482">
            <w:pPr>
              <w:rPr>
                <w:i/>
                <w:sz w:val="20"/>
                <w:szCs w:val="20"/>
              </w:rPr>
            </w:pPr>
            <w:r>
              <w:rPr>
                <w:i/>
                <w:sz w:val="20"/>
                <w:szCs w:val="20"/>
              </w:rPr>
              <w:t>Checkmark</w:t>
            </w:r>
            <w:r w:rsidR="00BD2BE4">
              <w:rPr>
                <w:i/>
                <w:sz w:val="20"/>
                <w:szCs w:val="20"/>
              </w:rPr>
              <w:t xml:space="preserve"> (Select all that apply)</w:t>
            </w:r>
            <w:r>
              <w:rPr>
                <w:i/>
                <w:sz w:val="20"/>
                <w:szCs w:val="20"/>
              </w:rPr>
              <w:t xml:space="preserve"> </w:t>
            </w:r>
          </w:p>
          <w:p w:rsidRPr="007A7A75" w:rsidR="008B650C" w:rsidP="00BF2CCF" w:rsidRDefault="008B650C" w14:paraId="72B361BE" w14:textId="1F3AA16E">
            <w:pPr>
              <w:rPr>
                <w:i/>
                <w:sz w:val="20"/>
                <w:szCs w:val="20"/>
              </w:rPr>
            </w:pPr>
          </w:p>
        </w:tc>
        <w:tc>
          <w:tcPr>
            <w:tcW w:w="2723" w:type="dxa"/>
          </w:tcPr>
          <w:p w:rsidR="00D67DB0" w:rsidP="00FF4688" w:rsidRDefault="00D67DB0" w14:paraId="16333FC9" w14:textId="126E7B60">
            <w:pPr>
              <w:pStyle w:val="ListParagraph"/>
              <w:keepNext/>
              <w:numPr>
                <w:ilvl w:val="0"/>
                <w:numId w:val="102"/>
              </w:numPr>
              <w:ind w:left="346"/>
              <w:rPr>
                <w:sz w:val="20"/>
                <w:szCs w:val="20"/>
              </w:rPr>
            </w:pPr>
            <w:r w:rsidRPr="00D67DB0">
              <w:rPr>
                <w:sz w:val="20"/>
                <w:szCs w:val="20"/>
              </w:rPr>
              <w:t>Definitions for each of the Eligible Activities may</w:t>
            </w:r>
            <w:r w:rsidR="00DF6831">
              <w:rPr>
                <w:sz w:val="20"/>
                <w:szCs w:val="20"/>
              </w:rPr>
              <w:t xml:space="preserve"> </w:t>
            </w:r>
            <w:r w:rsidRPr="00D67DB0">
              <w:rPr>
                <w:sz w:val="20"/>
                <w:szCs w:val="20"/>
              </w:rPr>
              <w:t xml:space="preserve">be found in Table 2 of the FY 2022 </w:t>
            </w:r>
            <w:r w:rsidR="00F5173A">
              <w:rPr>
                <w:sz w:val="20"/>
                <w:szCs w:val="20"/>
              </w:rPr>
              <w:t>CDFI ERP</w:t>
            </w:r>
            <w:r w:rsidRPr="00D67DB0">
              <w:rPr>
                <w:sz w:val="20"/>
                <w:szCs w:val="20"/>
              </w:rPr>
              <w:t xml:space="preserve"> NOFA.</w:t>
            </w:r>
          </w:p>
          <w:p w:rsidRPr="00497DED" w:rsidR="00C6478E" w:rsidP="00FF4688" w:rsidRDefault="00C6478E" w14:paraId="0F35CE1D" w14:textId="483F55CE">
            <w:pPr>
              <w:numPr>
                <w:ilvl w:val="0"/>
                <w:numId w:val="102"/>
              </w:numPr>
              <w:ind w:left="346"/>
              <w:rPr>
                <w:sz w:val="20"/>
                <w:szCs w:val="20"/>
              </w:rPr>
            </w:pPr>
            <w:r w:rsidRPr="00497DED">
              <w:rPr>
                <w:sz w:val="20"/>
                <w:szCs w:val="20"/>
              </w:rPr>
              <w:t>Total expenditure on Operational Support Activities may be up to the greater of $166,677 or 15% of the Award amount, up to a maximum of $400,000.</w:t>
            </w:r>
          </w:p>
          <w:p w:rsidR="00D67DB0" w:rsidP="00FF4688" w:rsidRDefault="00190EEC" w14:paraId="23AB2B1E" w14:textId="337FBF6F">
            <w:pPr>
              <w:pStyle w:val="ListParagraph"/>
              <w:keepNext/>
              <w:numPr>
                <w:ilvl w:val="0"/>
                <w:numId w:val="102"/>
              </w:numPr>
              <w:ind w:left="346"/>
              <w:rPr>
                <w:sz w:val="20"/>
                <w:szCs w:val="20"/>
              </w:rPr>
            </w:pPr>
            <w:r w:rsidRPr="00D67DB0">
              <w:rPr>
                <w:sz w:val="20"/>
                <w:szCs w:val="20"/>
              </w:rPr>
              <w:t>Operational Support m</w:t>
            </w:r>
            <w:r w:rsidRPr="00D67DB0" w:rsidR="007B2B0A">
              <w:rPr>
                <w:sz w:val="20"/>
                <w:szCs w:val="20"/>
              </w:rPr>
              <w:t>ust</w:t>
            </w:r>
            <w:r w:rsidRPr="00D67DB0" w:rsidR="000734D0">
              <w:rPr>
                <w:sz w:val="20"/>
                <w:szCs w:val="20"/>
              </w:rPr>
              <w:t xml:space="preserve"> be used for </w:t>
            </w:r>
            <w:r w:rsidRPr="00D67DB0">
              <w:rPr>
                <w:sz w:val="20"/>
                <w:szCs w:val="20"/>
              </w:rPr>
              <w:t xml:space="preserve">activities and </w:t>
            </w:r>
            <w:r w:rsidRPr="00D67DB0" w:rsidR="000734D0">
              <w:rPr>
                <w:sz w:val="20"/>
                <w:szCs w:val="20"/>
              </w:rPr>
              <w:t xml:space="preserve">costs associated with </w:t>
            </w:r>
            <w:r w:rsidRPr="00D67DB0" w:rsidR="000C141E">
              <w:rPr>
                <w:sz w:val="20"/>
                <w:szCs w:val="20"/>
              </w:rPr>
              <w:t xml:space="preserve">building organizational capacity to </w:t>
            </w:r>
            <w:r w:rsidRPr="00D67DB0" w:rsidR="00E13C0D">
              <w:rPr>
                <w:sz w:val="20"/>
                <w:szCs w:val="20"/>
              </w:rPr>
              <w:t>c</w:t>
            </w:r>
            <w:r w:rsidRPr="00D67DB0" w:rsidR="002D2819">
              <w:rPr>
                <w:sz w:val="20"/>
                <w:szCs w:val="20"/>
              </w:rPr>
              <w:t xml:space="preserve">arry out </w:t>
            </w:r>
            <w:r w:rsidR="00F5173A">
              <w:rPr>
                <w:sz w:val="20"/>
                <w:szCs w:val="20"/>
              </w:rPr>
              <w:t>CDFI ERP</w:t>
            </w:r>
            <w:r w:rsidRPr="00D67DB0" w:rsidR="002D2819">
              <w:rPr>
                <w:sz w:val="20"/>
                <w:szCs w:val="20"/>
              </w:rPr>
              <w:t xml:space="preserve"> </w:t>
            </w:r>
            <w:r w:rsidRPr="00D67DB0">
              <w:rPr>
                <w:sz w:val="20"/>
                <w:szCs w:val="20"/>
              </w:rPr>
              <w:t>P</w:t>
            </w:r>
            <w:r w:rsidRPr="00D67DB0" w:rsidR="002D2819">
              <w:rPr>
                <w:sz w:val="20"/>
                <w:szCs w:val="20"/>
              </w:rPr>
              <w:t xml:space="preserve">rogram </w:t>
            </w:r>
            <w:r w:rsidRPr="00D67DB0">
              <w:rPr>
                <w:sz w:val="20"/>
                <w:szCs w:val="20"/>
              </w:rPr>
              <w:t>A</w:t>
            </w:r>
            <w:r w:rsidRPr="00D67DB0" w:rsidR="002D2819">
              <w:rPr>
                <w:sz w:val="20"/>
                <w:szCs w:val="20"/>
              </w:rPr>
              <w:t>ctivities</w:t>
            </w:r>
            <w:r w:rsidRPr="00D67DB0" w:rsidDel="00DD59A7" w:rsidR="000734D0">
              <w:rPr>
                <w:sz w:val="20"/>
                <w:szCs w:val="20"/>
              </w:rPr>
              <w:t>.</w:t>
            </w:r>
          </w:p>
          <w:p w:rsidRPr="00D67DB0" w:rsidR="000734D0" w:rsidP="00FF4688" w:rsidRDefault="002953D6" w14:paraId="72B361C4" w14:textId="6559A65A">
            <w:pPr>
              <w:pStyle w:val="ListParagraph"/>
              <w:keepNext/>
              <w:numPr>
                <w:ilvl w:val="0"/>
                <w:numId w:val="102"/>
              </w:numPr>
              <w:ind w:left="346"/>
              <w:rPr>
                <w:sz w:val="20"/>
                <w:szCs w:val="20"/>
              </w:rPr>
            </w:pPr>
            <w:r>
              <w:rPr>
                <w:sz w:val="20"/>
                <w:szCs w:val="20"/>
              </w:rPr>
              <w:t xml:space="preserve">In total, </w:t>
            </w:r>
            <w:r w:rsidR="00EE5E91">
              <w:rPr>
                <w:sz w:val="20"/>
                <w:szCs w:val="20"/>
              </w:rPr>
              <w:t>Financial Services</w:t>
            </w:r>
            <w:r w:rsidRPr="00D67DB0" w:rsidR="00190EEC">
              <w:rPr>
                <w:sz w:val="20"/>
                <w:szCs w:val="20"/>
              </w:rPr>
              <w:t xml:space="preserve"> and Development Services</w:t>
            </w:r>
            <w:r w:rsidR="00834DB5">
              <w:rPr>
                <w:sz w:val="20"/>
                <w:szCs w:val="20"/>
              </w:rPr>
              <w:t xml:space="preserve"> are</w:t>
            </w:r>
            <w:r w:rsidRPr="00D67DB0" w:rsidR="00190EEC">
              <w:rPr>
                <w:sz w:val="20"/>
                <w:szCs w:val="20"/>
              </w:rPr>
              <w:t xml:space="preserve"> not to exceed </w:t>
            </w:r>
            <w:r w:rsidRPr="00D67DB0" w:rsidR="000734D0">
              <w:rPr>
                <w:sz w:val="20"/>
                <w:szCs w:val="20"/>
              </w:rPr>
              <w:t>25% of the</w:t>
            </w:r>
            <w:r w:rsidRPr="00D67DB0" w:rsidR="000F03B3">
              <w:rPr>
                <w:sz w:val="20"/>
                <w:szCs w:val="20"/>
              </w:rPr>
              <w:t xml:space="preserve"> Award</w:t>
            </w:r>
            <w:r w:rsidRPr="00D67DB0" w:rsidR="000734D0">
              <w:rPr>
                <w:sz w:val="20"/>
                <w:szCs w:val="20"/>
              </w:rPr>
              <w:t>.</w:t>
            </w:r>
          </w:p>
          <w:p w:rsidRPr="000734D0" w:rsidR="000734D0" w:rsidP="00283567" w:rsidRDefault="000734D0" w14:paraId="72B361C5" w14:textId="77777777">
            <w:pPr>
              <w:rPr>
                <w:sz w:val="20"/>
                <w:szCs w:val="20"/>
              </w:rPr>
            </w:pPr>
          </w:p>
        </w:tc>
        <w:tc>
          <w:tcPr>
            <w:tcW w:w="1232" w:type="dxa"/>
          </w:tcPr>
          <w:p w:rsidRPr="007A7A75" w:rsidR="000734D0" w:rsidP="00283567" w:rsidRDefault="000B48F2" w14:paraId="72B361C6" w14:textId="69E29F1B">
            <w:pPr>
              <w:rPr>
                <w:sz w:val="20"/>
                <w:szCs w:val="20"/>
              </w:rPr>
            </w:pPr>
            <w:r>
              <w:rPr>
                <w:sz w:val="20"/>
                <w:szCs w:val="20"/>
              </w:rPr>
              <w:t>Checkmark</w:t>
            </w:r>
          </w:p>
        </w:tc>
      </w:tr>
    </w:tbl>
    <w:p w:rsidR="00C6478E" w:rsidP="00B744BA" w:rsidRDefault="00C6478E" w14:paraId="590F2534" w14:textId="169B2D7B"/>
    <w:p w:rsidR="002426C9" w:rsidP="002426C9" w:rsidRDefault="002426C9" w14:paraId="3CAD2BB2" w14:textId="6B9715D4">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pPr>
      <w:r>
        <w:rPr>
          <w:rFonts w:cstheme="minorHAnsi"/>
          <w:b/>
          <w:color w:val="000000" w:themeColor="text1"/>
          <w:szCs w:val="24"/>
        </w:rPr>
        <w:t>Question 9 – Implementation Plan</w:t>
      </w:r>
    </w:p>
    <w:tbl>
      <w:tblPr>
        <w:tblStyle w:val="TableGrid"/>
        <w:tblW w:w="0" w:type="auto"/>
        <w:tblLook w:val="04A0" w:firstRow="1" w:lastRow="0" w:firstColumn="1" w:lastColumn="0" w:noHBand="0" w:noVBand="1"/>
      </w:tblPr>
      <w:tblGrid>
        <w:gridCol w:w="3325"/>
        <w:gridCol w:w="1440"/>
        <w:gridCol w:w="3379"/>
        <w:gridCol w:w="1206"/>
      </w:tblGrid>
      <w:tr w:rsidRPr="009A3689" w:rsidR="009A3689" w:rsidTr="006F0DF4" w14:paraId="72B361D1" w14:textId="77777777">
        <w:trPr>
          <w:tblHeader/>
        </w:trPr>
        <w:tc>
          <w:tcPr>
            <w:tcW w:w="3325" w:type="dxa"/>
            <w:shd w:val="clear" w:color="auto" w:fill="5B9BD5" w:themeFill="accent1"/>
          </w:tcPr>
          <w:p w:rsidRPr="009A3689" w:rsidR="007E017F" w:rsidP="008161F1" w:rsidRDefault="007E017F" w14:paraId="72B361CD" w14:textId="77777777">
            <w:pPr>
              <w:rPr>
                <w:b/>
                <w:color w:val="FFFFFF" w:themeColor="background1"/>
              </w:rPr>
            </w:pPr>
            <w:r w:rsidRPr="009A3689">
              <w:rPr>
                <w:b/>
                <w:color w:val="FFFFFF" w:themeColor="background1"/>
              </w:rPr>
              <w:t>Question Text</w:t>
            </w:r>
          </w:p>
        </w:tc>
        <w:tc>
          <w:tcPr>
            <w:tcW w:w="1440" w:type="dxa"/>
            <w:shd w:val="clear" w:color="auto" w:fill="5B9BD5" w:themeFill="accent1"/>
          </w:tcPr>
          <w:p w:rsidRPr="009A3689" w:rsidR="007E017F" w:rsidP="008161F1" w:rsidRDefault="007E017F" w14:paraId="72B361CE" w14:textId="77777777">
            <w:pPr>
              <w:rPr>
                <w:b/>
                <w:color w:val="FFFFFF" w:themeColor="background1"/>
              </w:rPr>
            </w:pPr>
            <w:r w:rsidRPr="009A3689">
              <w:rPr>
                <w:b/>
                <w:color w:val="FFFFFF" w:themeColor="background1"/>
              </w:rPr>
              <w:t>Response</w:t>
            </w:r>
          </w:p>
        </w:tc>
        <w:tc>
          <w:tcPr>
            <w:tcW w:w="3379" w:type="dxa"/>
            <w:shd w:val="clear" w:color="auto" w:fill="5B9BD5" w:themeFill="accent1"/>
          </w:tcPr>
          <w:p w:rsidRPr="009A3689" w:rsidR="007E017F" w:rsidP="008161F1" w:rsidRDefault="007E017F" w14:paraId="72B361CF" w14:textId="77777777">
            <w:pPr>
              <w:rPr>
                <w:b/>
                <w:color w:val="FFFFFF" w:themeColor="background1"/>
              </w:rPr>
            </w:pPr>
            <w:r w:rsidRPr="009A3689">
              <w:rPr>
                <w:b/>
                <w:color w:val="FFFFFF" w:themeColor="background1"/>
              </w:rPr>
              <w:t>Question Tips</w:t>
            </w:r>
          </w:p>
        </w:tc>
        <w:tc>
          <w:tcPr>
            <w:tcW w:w="1206" w:type="dxa"/>
            <w:shd w:val="clear" w:color="auto" w:fill="5B9BD5" w:themeFill="accent1"/>
          </w:tcPr>
          <w:p w:rsidRPr="009A3689" w:rsidR="007E017F" w:rsidP="002426C9" w:rsidRDefault="007E017F" w14:paraId="72B361D0" w14:textId="7832E1C9">
            <w:pPr>
              <w:rPr>
                <w:b/>
                <w:color w:val="FFFFFF" w:themeColor="background1"/>
              </w:rPr>
            </w:pPr>
            <w:r w:rsidRPr="009A3689">
              <w:rPr>
                <w:b/>
                <w:color w:val="FFFFFF" w:themeColor="background1"/>
              </w:rPr>
              <w:t xml:space="preserve">Field </w:t>
            </w:r>
            <w:r w:rsidR="002426C9">
              <w:rPr>
                <w:b/>
                <w:color w:val="FFFFFF" w:themeColor="background1"/>
              </w:rPr>
              <w:t>T</w:t>
            </w:r>
            <w:r w:rsidRPr="009A3689">
              <w:rPr>
                <w:b/>
                <w:color w:val="FFFFFF" w:themeColor="background1"/>
              </w:rPr>
              <w:t>ype</w:t>
            </w:r>
          </w:p>
        </w:tc>
      </w:tr>
      <w:tr w:rsidRPr="007A7A75" w:rsidR="007E017F" w:rsidTr="006F0DF4" w14:paraId="72B361DD" w14:textId="77777777">
        <w:tc>
          <w:tcPr>
            <w:tcW w:w="3325" w:type="dxa"/>
            <w:shd w:val="clear" w:color="auto" w:fill="auto"/>
          </w:tcPr>
          <w:p w:rsidRPr="000E0831" w:rsidR="007E017F" w:rsidP="006F0DF4" w:rsidRDefault="007E017F" w14:paraId="72B361D2" w14:textId="09DA05C7">
            <w:pPr>
              <w:numPr>
                <w:ilvl w:val="0"/>
                <w:numId w:val="16"/>
              </w:numPr>
              <w:ind w:left="240" w:hanging="270"/>
              <w:rPr>
                <w:sz w:val="20"/>
                <w:szCs w:val="20"/>
              </w:rPr>
            </w:pPr>
            <w:r w:rsidRPr="000E0831">
              <w:rPr>
                <w:sz w:val="20"/>
                <w:szCs w:val="20"/>
              </w:rPr>
              <w:t xml:space="preserve">Describe the Applicant’s </w:t>
            </w:r>
            <w:r w:rsidR="009A3488">
              <w:rPr>
                <w:sz w:val="20"/>
                <w:szCs w:val="20"/>
              </w:rPr>
              <w:t xml:space="preserve">plan for using </w:t>
            </w:r>
            <w:r w:rsidR="00FD1CE3">
              <w:rPr>
                <w:sz w:val="20"/>
                <w:szCs w:val="20"/>
              </w:rPr>
              <w:t>a CDFI ERP</w:t>
            </w:r>
            <w:r w:rsidRPr="000E0831">
              <w:rPr>
                <w:sz w:val="20"/>
                <w:szCs w:val="20"/>
              </w:rPr>
              <w:t xml:space="preserve"> Award to address the economic impact(s) of </w:t>
            </w:r>
            <w:r w:rsidR="009F1A9D">
              <w:rPr>
                <w:sz w:val="20"/>
                <w:szCs w:val="20"/>
              </w:rPr>
              <w:t xml:space="preserve">the </w:t>
            </w:r>
            <w:r w:rsidRPr="000E0831">
              <w:rPr>
                <w:sz w:val="20"/>
                <w:szCs w:val="20"/>
              </w:rPr>
              <w:t>COVID-19</w:t>
            </w:r>
            <w:r w:rsidR="000F03B3">
              <w:rPr>
                <w:sz w:val="20"/>
                <w:szCs w:val="20"/>
              </w:rPr>
              <w:t xml:space="preserve"> pandemic</w:t>
            </w:r>
            <w:r>
              <w:rPr>
                <w:sz w:val="20"/>
                <w:szCs w:val="20"/>
              </w:rPr>
              <w:t>, identified in Q.</w:t>
            </w:r>
            <w:r w:rsidR="00907CBE">
              <w:rPr>
                <w:sz w:val="20"/>
                <w:szCs w:val="20"/>
              </w:rPr>
              <w:t>7</w:t>
            </w:r>
            <w:r>
              <w:rPr>
                <w:sz w:val="20"/>
                <w:szCs w:val="20"/>
              </w:rPr>
              <w:t xml:space="preserve"> above,</w:t>
            </w:r>
            <w:r w:rsidRPr="000E0831">
              <w:rPr>
                <w:sz w:val="20"/>
                <w:szCs w:val="20"/>
              </w:rPr>
              <w:t xml:space="preserve"> in </w:t>
            </w:r>
            <w:r>
              <w:rPr>
                <w:sz w:val="20"/>
                <w:szCs w:val="20"/>
              </w:rPr>
              <w:t xml:space="preserve">the </w:t>
            </w:r>
            <w:r w:rsidR="00883F38">
              <w:rPr>
                <w:sz w:val="20"/>
                <w:szCs w:val="20"/>
              </w:rPr>
              <w:t>ERP-Eligible Geographies</w:t>
            </w:r>
            <w:r w:rsidRPr="000E0831">
              <w:rPr>
                <w:sz w:val="20"/>
                <w:szCs w:val="20"/>
              </w:rPr>
              <w:t xml:space="preserve"> </w:t>
            </w:r>
            <w:r>
              <w:rPr>
                <w:sz w:val="20"/>
                <w:szCs w:val="20"/>
              </w:rPr>
              <w:t>it intends to serve</w:t>
            </w:r>
            <w:r w:rsidRPr="000E0831">
              <w:rPr>
                <w:sz w:val="20"/>
                <w:szCs w:val="20"/>
              </w:rPr>
              <w:t>.</w:t>
            </w:r>
          </w:p>
          <w:p w:rsidR="007E017F" w:rsidP="006F0DF4" w:rsidRDefault="007E017F" w14:paraId="72B361D3" w14:textId="77777777">
            <w:pPr>
              <w:ind w:left="240" w:hanging="270"/>
              <w:rPr>
                <w:sz w:val="20"/>
                <w:szCs w:val="20"/>
              </w:rPr>
            </w:pPr>
          </w:p>
          <w:p w:rsidRPr="006E146D" w:rsidR="007E017F" w:rsidP="006F0DF4" w:rsidRDefault="007E017F" w14:paraId="72B361D4" w14:textId="77777777">
            <w:pPr>
              <w:ind w:left="240" w:hanging="270"/>
              <w:rPr>
                <w:sz w:val="20"/>
                <w:szCs w:val="20"/>
              </w:rPr>
            </w:pPr>
          </w:p>
        </w:tc>
        <w:tc>
          <w:tcPr>
            <w:tcW w:w="1440" w:type="dxa"/>
            <w:shd w:val="clear" w:color="auto" w:fill="auto"/>
          </w:tcPr>
          <w:p w:rsidR="006A330C" w:rsidP="008161F1" w:rsidRDefault="006A330C" w14:paraId="72B361D5" w14:textId="77777777">
            <w:pPr>
              <w:rPr>
                <w:i/>
                <w:sz w:val="20"/>
                <w:szCs w:val="20"/>
              </w:rPr>
            </w:pPr>
            <w:r>
              <w:rPr>
                <w:i/>
                <w:sz w:val="20"/>
                <w:szCs w:val="20"/>
              </w:rPr>
              <w:t>Narrative –</w:t>
            </w:r>
          </w:p>
          <w:p w:rsidR="007E017F" w:rsidP="008161F1" w:rsidRDefault="00FA2705" w14:paraId="72B361D6" w14:textId="32A7ED38">
            <w:pPr>
              <w:rPr>
                <w:i/>
                <w:sz w:val="20"/>
                <w:szCs w:val="20"/>
              </w:rPr>
            </w:pPr>
            <w:r>
              <w:rPr>
                <w:i/>
                <w:sz w:val="20"/>
                <w:szCs w:val="20"/>
              </w:rPr>
              <w:t>5,000</w:t>
            </w:r>
            <w:r w:rsidR="006A330C">
              <w:rPr>
                <w:i/>
                <w:sz w:val="20"/>
                <w:szCs w:val="20"/>
              </w:rPr>
              <w:t xml:space="preserve"> Characters</w:t>
            </w:r>
          </w:p>
        </w:tc>
        <w:tc>
          <w:tcPr>
            <w:tcW w:w="3379" w:type="dxa"/>
            <w:shd w:val="clear" w:color="auto" w:fill="auto"/>
          </w:tcPr>
          <w:p w:rsidR="00321A63" w:rsidP="008161F1" w:rsidRDefault="00954679" w14:paraId="72B361D7" w14:textId="77777777">
            <w:pPr>
              <w:rPr>
                <w:rFonts w:cstheme="minorHAnsi"/>
                <w:sz w:val="20"/>
                <w:szCs w:val="20"/>
              </w:rPr>
            </w:pPr>
            <w:r>
              <w:rPr>
                <w:rFonts w:cstheme="minorHAnsi"/>
                <w:sz w:val="20"/>
                <w:szCs w:val="20"/>
              </w:rPr>
              <w:t>Briefly explain</w:t>
            </w:r>
            <w:r w:rsidR="00321A63">
              <w:rPr>
                <w:rFonts w:cstheme="minorHAnsi"/>
                <w:sz w:val="20"/>
                <w:szCs w:val="20"/>
              </w:rPr>
              <w:t>:</w:t>
            </w:r>
          </w:p>
          <w:p w:rsidRPr="00545F0C" w:rsidR="00793725" w:rsidP="00A107BA" w:rsidRDefault="00793725" w14:paraId="72B361D8" w14:textId="58031730">
            <w:pPr>
              <w:numPr>
                <w:ilvl w:val="0"/>
                <w:numId w:val="17"/>
              </w:numPr>
              <w:ind w:left="376"/>
              <w:rPr>
                <w:i/>
                <w:sz w:val="20"/>
                <w:szCs w:val="20"/>
              </w:rPr>
            </w:pPr>
            <w:r>
              <w:rPr>
                <w:sz w:val="20"/>
                <w:szCs w:val="20"/>
              </w:rPr>
              <w:t xml:space="preserve">How you will tailor the Program Activities you selected in Q.8 </w:t>
            </w:r>
            <w:r w:rsidRPr="00321A63">
              <w:rPr>
                <w:sz w:val="20"/>
                <w:szCs w:val="20"/>
              </w:rPr>
              <w:t xml:space="preserve">to </w:t>
            </w:r>
            <w:r>
              <w:rPr>
                <w:sz w:val="20"/>
                <w:szCs w:val="20"/>
              </w:rPr>
              <w:t xml:space="preserve">meet the needs of </w:t>
            </w:r>
            <w:r w:rsidR="007904CF">
              <w:rPr>
                <w:sz w:val="20"/>
                <w:szCs w:val="20"/>
              </w:rPr>
              <w:t>individual, business and nonprofit borrowers</w:t>
            </w:r>
            <w:r w:rsidR="00CB710E">
              <w:rPr>
                <w:sz w:val="20"/>
                <w:szCs w:val="20"/>
              </w:rPr>
              <w:t xml:space="preserve"> </w:t>
            </w:r>
            <w:r w:rsidR="00B571D7">
              <w:rPr>
                <w:sz w:val="20"/>
                <w:szCs w:val="20"/>
              </w:rPr>
              <w:t xml:space="preserve">in your selected </w:t>
            </w:r>
            <w:r w:rsidR="00883F38">
              <w:rPr>
                <w:sz w:val="20"/>
                <w:szCs w:val="20"/>
              </w:rPr>
              <w:t>ERP-Eligible Geographies</w:t>
            </w:r>
            <w:r w:rsidR="00720FCB">
              <w:rPr>
                <w:sz w:val="20"/>
                <w:szCs w:val="20"/>
              </w:rPr>
              <w:t xml:space="preserve">, </w:t>
            </w:r>
            <w:r w:rsidDel="00B571D7">
              <w:rPr>
                <w:sz w:val="20"/>
                <w:szCs w:val="20"/>
              </w:rPr>
              <w:t xml:space="preserve">in order </w:t>
            </w:r>
            <w:r>
              <w:rPr>
                <w:sz w:val="20"/>
                <w:szCs w:val="20"/>
              </w:rPr>
              <w:t xml:space="preserve">to mitigate the economic impacts of </w:t>
            </w:r>
            <w:r w:rsidR="009F1A9D">
              <w:rPr>
                <w:sz w:val="20"/>
                <w:szCs w:val="20"/>
              </w:rPr>
              <w:t xml:space="preserve">the </w:t>
            </w:r>
            <w:r>
              <w:rPr>
                <w:sz w:val="20"/>
                <w:szCs w:val="20"/>
              </w:rPr>
              <w:t xml:space="preserve">COVID-19 </w:t>
            </w:r>
            <w:r w:rsidR="000F03B3">
              <w:rPr>
                <w:sz w:val="20"/>
                <w:szCs w:val="20"/>
              </w:rPr>
              <w:t xml:space="preserve">pandemic </w:t>
            </w:r>
            <w:r>
              <w:rPr>
                <w:sz w:val="20"/>
                <w:szCs w:val="20"/>
              </w:rPr>
              <w:t>as identified in Q.7</w:t>
            </w:r>
            <w:r w:rsidR="00FF46A8">
              <w:rPr>
                <w:sz w:val="20"/>
                <w:szCs w:val="20"/>
              </w:rPr>
              <w:t xml:space="preserve"> and achieve the </w:t>
            </w:r>
            <w:r w:rsidR="008D3112">
              <w:rPr>
                <w:sz w:val="20"/>
                <w:szCs w:val="20"/>
              </w:rPr>
              <w:t xml:space="preserve">potential </w:t>
            </w:r>
            <w:r w:rsidR="00FF46A8">
              <w:rPr>
                <w:sz w:val="20"/>
                <w:szCs w:val="20"/>
              </w:rPr>
              <w:t>outcomes identified in Q</w:t>
            </w:r>
            <w:r w:rsidR="00545F0C">
              <w:rPr>
                <w:sz w:val="20"/>
                <w:szCs w:val="20"/>
              </w:rPr>
              <w:t>.</w:t>
            </w:r>
            <w:r w:rsidR="00FF46A8">
              <w:rPr>
                <w:sz w:val="20"/>
                <w:szCs w:val="20"/>
              </w:rPr>
              <w:t>1</w:t>
            </w:r>
            <w:r w:rsidR="00D6184A">
              <w:rPr>
                <w:sz w:val="20"/>
                <w:szCs w:val="20"/>
              </w:rPr>
              <w:t>3</w:t>
            </w:r>
            <w:r w:rsidR="00545F0C">
              <w:rPr>
                <w:sz w:val="20"/>
                <w:szCs w:val="20"/>
              </w:rPr>
              <w:t>a and/or Q.</w:t>
            </w:r>
            <w:proofErr w:type="gramStart"/>
            <w:r w:rsidR="00545F0C">
              <w:rPr>
                <w:sz w:val="20"/>
                <w:szCs w:val="20"/>
              </w:rPr>
              <w:t>1</w:t>
            </w:r>
            <w:r w:rsidR="00D6184A">
              <w:rPr>
                <w:sz w:val="20"/>
                <w:szCs w:val="20"/>
              </w:rPr>
              <w:t>3</w:t>
            </w:r>
            <w:r w:rsidR="00545F0C">
              <w:rPr>
                <w:sz w:val="20"/>
                <w:szCs w:val="20"/>
              </w:rPr>
              <w:t>b</w:t>
            </w:r>
            <w:r>
              <w:rPr>
                <w:sz w:val="20"/>
                <w:szCs w:val="20"/>
              </w:rPr>
              <w:t>;</w:t>
            </w:r>
            <w:proofErr w:type="gramEnd"/>
          </w:p>
          <w:p w:rsidRPr="00CB710E" w:rsidR="00A814E3" w:rsidP="00A107BA" w:rsidRDefault="00A814E3" w14:paraId="72B361D9" w14:textId="6C4F3838">
            <w:pPr>
              <w:numPr>
                <w:ilvl w:val="0"/>
                <w:numId w:val="17"/>
              </w:numPr>
              <w:ind w:left="376"/>
              <w:rPr>
                <w:sz w:val="20"/>
                <w:szCs w:val="20"/>
              </w:rPr>
            </w:pPr>
            <w:r w:rsidRPr="00A814E3">
              <w:rPr>
                <w:rFonts w:cstheme="minorHAnsi"/>
                <w:sz w:val="20"/>
                <w:szCs w:val="20"/>
              </w:rPr>
              <w:t xml:space="preserve">How the </w:t>
            </w:r>
            <w:r w:rsidR="009808A6">
              <w:rPr>
                <w:rFonts w:cstheme="minorHAnsi"/>
                <w:sz w:val="20"/>
                <w:szCs w:val="20"/>
              </w:rPr>
              <w:t>policy p</w:t>
            </w:r>
            <w:r w:rsidRPr="00A814E3">
              <w:rPr>
                <w:rFonts w:cstheme="minorHAnsi"/>
                <w:sz w:val="20"/>
                <w:szCs w:val="20"/>
              </w:rPr>
              <w:t>riorit</w:t>
            </w:r>
            <w:r w:rsidR="00D468B2">
              <w:rPr>
                <w:rFonts w:cstheme="minorHAnsi"/>
                <w:sz w:val="20"/>
                <w:szCs w:val="20"/>
              </w:rPr>
              <w:t>y</w:t>
            </w:r>
            <w:r w:rsidRPr="00A814E3">
              <w:rPr>
                <w:rFonts w:cstheme="minorHAnsi"/>
                <w:sz w:val="20"/>
                <w:szCs w:val="20"/>
              </w:rPr>
              <w:t xml:space="preserve"> you select in </w:t>
            </w:r>
            <w:r w:rsidR="00D468B2">
              <w:rPr>
                <w:rFonts w:cstheme="minorHAnsi"/>
                <w:sz w:val="20"/>
                <w:szCs w:val="20"/>
              </w:rPr>
              <w:t>Q.1</w:t>
            </w:r>
            <w:r w:rsidR="00D6184A">
              <w:rPr>
                <w:rFonts w:cstheme="minorHAnsi"/>
                <w:sz w:val="20"/>
                <w:szCs w:val="20"/>
              </w:rPr>
              <w:t>2</w:t>
            </w:r>
            <w:r w:rsidR="00D468B2">
              <w:rPr>
                <w:rFonts w:cstheme="minorHAnsi"/>
                <w:sz w:val="20"/>
                <w:szCs w:val="20"/>
              </w:rPr>
              <w:t xml:space="preserve"> </w:t>
            </w:r>
            <w:r w:rsidRPr="00A814E3">
              <w:rPr>
                <w:rFonts w:cstheme="minorHAnsi"/>
                <w:sz w:val="20"/>
                <w:szCs w:val="20"/>
              </w:rPr>
              <w:t>will be included in your implementation plan; and</w:t>
            </w:r>
          </w:p>
          <w:p w:rsidRPr="00A814E3" w:rsidR="00CB710E" w:rsidP="00A107BA" w:rsidRDefault="00CB710E" w14:paraId="72B361DA" w14:textId="77777777">
            <w:pPr>
              <w:numPr>
                <w:ilvl w:val="0"/>
                <w:numId w:val="17"/>
              </w:numPr>
              <w:ind w:left="376"/>
              <w:rPr>
                <w:sz w:val="20"/>
                <w:szCs w:val="20"/>
              </w:rPr>
            </w:pPr>
            <w:r>
              <w:rPr>
                <w:sz w:val="20"/>
                <w:szCs w:val="20"/>
              </w:rPr>
              <w:t>If applicable, describe the roles</w:t>
            </w:r>
            <w:r w:rsidR="000F03B3">
              <w:rPr>
                <w:sz w:val="20"/>
                <w:szCs w:val="20"/>
              </w:rPr>
              <w:t xml:space="preserve"> your</w:t>
            </w:r>
            <w:r>
              <w:rPr>
                <w:sz w:val="20"/>
                <w:szCs w:val="20"/>
              </w:rPr>
              <w:t xml:space="preserve"> partners or community stakeholders may play in your implementation plan.</w:t>
            </w:r>
          </w:p>
          <w:p w:rsidRPr="00F55747" w:rsidR="00F55747" w:rsidP="00CB710E" w:rsidRDefault="00F55747" w14:paraId="72B361DB" w14:textId="77777777">
            <w:pPr>
              <w:ind w:left="376"/>
              <w:rPr>
                <w:rFonts w:cstheme="minorHAnsi"/>
                <w:sz w:val="20"/>
                <w:szCs w:val="20"/>
              </w:rPr>
            </w:pPr>
          </w:p>
        </w:tc>
        <w:tc>
          <w:tcPr>
            <w:tcW w:w="1206" w:type="dxa"/>
            <w:shd w:val="clear" w:color="auto" w:fill="auto"/>
          </w:tcPr>
          <w:p w:rsidR="007E017F" w:rsidP="008161F1" w:rsidRDefault="008F3FC5" w14:paraId="72B361DC" w14:textId="77777777">
            <w:pPr>
              <w:rPr>
                <w:sz w:val="20"/>
                <w:szCs w:val="20"/>
              </w:rPr>
            </w:pPr>
            <w:r>
              <w:rPr>
                <w:sz w:val="20"/>
                <w:szCs w:val="20"/>
              </w:rPr>
              <w:t>Narrative</w:t>
            </w:r>
          </w:p>
        </w:tc>
      </w:tr>
      <w:tr w:rsidRPr="007A7A75" w:rsidR="00230E97" w:rsidTr="006F0DF4" w14:paraId="72B361E3" w14:textId="77777777">
        <w:tc>
          <w:tcPr>
            <w:tcW w:w="3325" w:type="dxa"/>
            <w:shd w:val="clear" w:color="auto" w:fill="auto"/>
          </w:tcPr>
          <w:p w:rsidR="00230E97" w:rsidP="007B46A6" w:rsidRDefault="00230E97" w14:paraId="72B361DE" w14:textId="3C7B0298">
            <w:pPr>
              <w:numPr>
                <w:ilvl w:val="0"/>
                <w:numId w:val="16"/>
              </w:numPr>
              <w:ind w:left="240" w:hanging="270"/>
              <w:rPr>
                <w:sz w:val="20"/>
                <w:szCs w:val="20"/>
              </w:rPr>
            </w:pPr>
            <w:r>
              <w:rPr>
                <w:sz w:val="20"/>
                <w:szCs w:val="20"/>
              </w:rPr>
              <w:lastRenderedPageBreak/>
              <w:t xml:space="preserve">Explain how the Applicant will effectively market its </w:t>
            </w:r>
            <w:r w:rsidR="00DF6831">
              <w:rPr>
                <w:sz w:val="20"/>
                <w:szCs w:val="20"/>
              </w:rPr>
              <w:t>Financial Products</w:t>
            </w:r>
            <w:r>
              <w:rPr>
                <w:sz w:val="20"/>
                <w:szCs w:val="20"/>
              </w:rPr>
              <w:t xml:space="preserve">, </w:t>
            </w:r>
            <w:r w:rsidR="00EE5E91">
              <w:rPr>
                <w:sz w:val="20"/>
                <w:szCs w:val="20"/>
              </w:rPr>
              <w:t>Financial Services</w:t>
            </w:r>
            <w:r>
              <w:rPr>
                <w:sz w:val="20"/>
                <w:szCs w:val="20"/>
              </w:rPr>
              <w:t xml:space="preserve">, </w:t>
            </w:r>
            <w:r w:rsidR="002A0F27">
              <w:rPr>
                <w:sz w:val="20"/>
                <w:szCs w:val="20"/>
              </w:rPr>
              <w:t>D</w:t>
            </w:r>
            <w:r>
              <w:rPr>
                <w:sz w:val="20"/>
                <w:szCs w:val="20"/>
              </w:rPr>
              <w:t>evelopme</w:t>
            </w:r>
            <w:r w:rsidR="002A0F27">
              <w:rPr>
                <w:sz w:val="20"/>
                <w:szCs w:val="20"/>
              </w:rPr>
              <w:t>nt S</w:t>
            </w:r>
            <w:r>
              <w:rPr>
                <w:sz w:val="20"/>
                <w:szCs w:val="20"/>
              </w:rPr>
              <w:t xml:space="preserve">ervices </w:t>
            </w:r>
            <w:r w:rsidR="00B169F5">
              <w:rPr>
                <w:sz w:val="20"/>
                <w:szCs w:val="20"/>
              </w:rPr>
              <w:t>and</w:t>
            </w:r>
            <w:r>
              <w:rPr>
                <w:sz w:val="20"/>
                <w:szCs w:val="20"/>
              </w:rPr>
              <w:t xml:space="preserve"> </w:t>
            </w:r>
            <w:r w:rsidR="00B516DB">
              <w:rPr>
                <w:sz w:val="20"/>
                <w:szCs w:val="20"/>
              </w:rPr>
              <w:t>Grants</w:t>
            </w:r>
            <w:r w:rsidR="007B76C4">
              <w:rPr>
                <w:sz w:val="20"/>
                <w:szCs w:val="20"/>
              </w:rPr>
              <w:t xml:space="preserve"> to </w:t>
            </w:r>
            <w:r w:rsidR="00560D15">
              <w:rPr>
                <w:sz w:val="20"/>
                <w:szCs w:val="20"/>
              </w:rPr>
              <w:t>individual, business and nonprofit borrowers</w:t>
            </w:r>
            <w:r>
              <w:rPr>
                <w:sz w:val="20"/>
                <w:szCs w:val="20"/>
              </w:rPr>
              <w:t xml:space="preserve"> in the </w:t>
            </w:r>
            <w:r w:rsidR="00883F38">
              <w:rPr>
                <w:sz w:val="20"/>
                <w:szCs w:val="20"/>
              </w:rPr>
              <w:t>ERP-Eligible Geographies</w:t>
            </w:r>
            <w:r>
              <w:rPr>
                <w:sz w:val="20"/>
                <w:szCs w:val="20"/>
              </w:rPr>
              <w:t xml:space="preserve"> it intends to serve.</w:t>
            </w:r>
          </w:p>
        </w:tc>
        <w:tc>
          <w:tcPr>
            <w:tcW w:w="1440" w:type="dxa"/>
            <w:shd w:val="clear" w:color="auto" w:fill="auto"/>
          </w:tcPr>
          <w:p w:rsidR="0005709C" w:rsidP="008161F1" w:rsidRDefault="00230E97" w14:paraId="72B361DF" w14:textId="77777777">
            <w:pPr>
              <w:rPr>
                <w:i/>
                <w:sz w:val="20"/>
                <w:szCs w:val="20"/>
              </w:rPr>
            </w:pPr>
            <w:r>
              <w:rPr>
                <w:i/>
                <w:sz w:val="20"/>
                <w:szCs w:val="20"/>
              </w:rPr>
              <w:t xml:space="preserve">Narrative – </w:t>
            </w:r>
          </w:p>
          <w:p w:rsidR="00230E97" w:rsidP="008161F1" w:rsidRDefault="003F41A7" w14:paraId="72B361E0" w14:textId="6D90A6AE">
            <w:pPr>
              <w:rPr>
                <w:i/>
                <w:sz w:val="20"/>
                <w:szCs w:val="20"/>
              </w:rPr>
            </w:pPr>
            <w:r>
              <w:rPr>
                <w:i/>
                <w:sz w:val="20"/>
                <w:szCs w:val="20"/>
              </w:rPr>
              <w:t xml:space="preserve">3,000 </w:t>
            </w:r>
            <w:r w:rsidR="00230E97">
              <w:rPr>
                <w:i/>
                <w:sz w:val="20"/>
                <w:szCs w:val="20"/>
              </w:rPr>
              <w:t>Characters</w:t>
            </w:r>
          </w:p>
        </w:tc>
        <w:tc>
          <w:tcPr>
            <w:tcW w:w="3379" w:type="dxa"/>
            <w:shd w:val="clear" w:color="auto" w:fill="auto"/>
          </w:tcPr>
          <w:p w:rsidRPr="002E6B9B" w:rsidR="002E6B9B" w:rsidP="002E6B9B" w:rsidRDefault="002E6B9B" w14:paraId="2ACA8F71" w14:textId="77777777">
            <w:pPr>
              <w:pStyle w:val="PlainText"/>
              <w:rPr>
                <w:rFonts w:asciiTheme="minorHAnsi" w:hAnsiTheme="minorHAnsi" w:cstheme="minorHAnsi"/>
                <w:sz w:val="20"/>
                <w:szCs w:val="20"/>
              </w:rPr>
            </w:pPr>
            <w:r w:rsidRPr="002E6B9B">
              <w:rPr>
                <w:rFonts w:asciiTheme="minorHAnsi" w:hAnsiTheme="minorHAnsi" w:cstheme="minorHAnsi"/>
                <w:sz w:val="20"/>
                <w:szCs w:val="20"/>
              </w:rPr>
              <w:t>As a part of your narrative, please indicate if marketing and outreach efforts will:</w:t>
            </w:r>
          </w:p>
          <w:p w:rsidRPr="002E6B9B" w:rsidR="002E6B9B" w:rsidP="002E6B9B" w:rsidRDefault="002E6B9B" w14:paraId="37EDAF01" w14:textId="665F94B9">
            <w:pPr>
              <w:pStyle w:val="PlainText"/>
              <w:numPr>
                <w:ilvl w:val="1"/>
                <w:numId w:val="113"/>
              </w:numPr>
              <w:ind w:left="346" w:hanging="346"/>
              <w:rPr>
                <w:rFonts w:asciiTheme="minorHAnsi" w:hAnsiTheme="minorHAnsi" w:cstheme="minorHAnsi"/>
                <w:sz w:val="20"/>
                <w:szCs w:val="20"/>
              </w:rPr>
            </w:pPr>
            <w:r>
              <w:rPr>
                <w:rFonts w:asciiTheme="minorHAnsi" w:hAnsiTheme="minorHAnsi" w:cstheme="minorHAnsi"/>
                <w:sz w:val="20"/>
                <w:szCs w:val="20"/>
              </w:rPr>
              <w:t>I</w:t>
            </w:r>
            <w:r w:rsidRPr="002E6B9B">
              <w:rPr>
                <w:rFonts w:asciiTheme="minorHAnsi" w:hAnsiTheme="minorHAnsi" w:cstheme="minorHAnsi"/>
                <w:sz w:val="20"/>
                <w:szCs w:val="20"/>
              </w:rPr>
              <w:t xml:space="preserve">nclude partnerships with community-based </w:t>
            </w:r>
            <w:proofErr w:type="gramStart"/>
            <w:r w:rsidRPr="002E6B9B">
              <w:rPr>
                <w:rFonts w:asciiTheme="minorHAnsi" w:hAnsiTheme="minorHAnsi" w:cstheme="minorHAnsi"/>
                <w:sz w:val="20"/>
                <w:szCs w:val="20"/>
              </w:rPr>
              <w:t>organizations;</w:t>
            </w:r>
            <w:proofErr w:type="gramEnd"/>
          </w:p>
          <w:p w:rsidRPr="002E6B9B" w:rsidR="002E6B9B" w:rsidP="002E6B9B" w:rsidRDefault="002E6B9B" w14:paraId="345F81BF" w14:textId="5AF4C79A">
            <w:pPr>
              <w:pStyle w:val="PlainText"/>
              <w:numPr>
                <w:ilvl w:val="1"/>
                <w:numId w:val="113"/>
              </w:numPr>
              <w:ind w:left="346" w:hanging="346"/>
              <w:rPr>
                <w:rFonts w:asciiTheme="minorHAnsi" w:hAnsiTheme="minorHAnsi" w:cstheme="minorHAnsi"/>
                <w:sz w:val="20"/>
                <w:szCs w:val="20"/>
              </w:rPr>
            </w:pPr>
            <w:r>
              <w:rPr>
                <w:rFonts w:asciiTheme="minorHAnsi" w:hAnsiTheme="minorHAnsi" w:cstheme="minorHAnsi"/>
                <w:sz w:val="20"/>
                <w:szCs w:val="20"/>
              </w:rPr>
              <w:t>W</w:t>
            </w:r>
            <w:r w:rsidRPr="002E6B9B">
              <w:rPr>
                <w:rFonts w:asciiTheme="minorHAnsi" w:hAnsiTheme="minorHAnsi" w:cstheme="minorHAnsi"/>
                <w:sz w:val="20"/>
                <w:szCs w:val="20"/>
              </w:rPr>
              <w:t>ill be conducted in languages other than English</w:t>
            </w:r>
            <w:r w:rsidR="00736CFF">
              <w:rPr>
                <w:rFonts w:asciiTheme="minorHAnsi" w:hAnsiTheme="minorHAnsi" w:cstheme="minorHAnsi"/>
                <w:sz w:val="20"/>
                <w:szCs w:val="20"/>
              </w:rPr>
              <w:t xml:space="preserve"> (as appropriate to the communities and populations the Applicant intends to serve</w:t>
            </w:r>
            <w:r w:rsidRPr="002E6B9B">
              <w:rPr>
                <w:rFonts w:asciiTheme="minorHAnsi" w:hAnsiTheme="minorHAnsi" w:cstheme="minorHAnsi"/>
                <w:sz w:val="20"/>
                <w:szCs w:val="20"/>
              </w:rPr>
              <w:t>); and/or,</w:t>
            </w:r>
          </w:p>
          <w:p w:rsidRPr="002E6B9B" w:rsidR="002E6B9B" w:rsidP="002E6B9B" w:rsidRDefault="002E6B9B" w14:paraId="4F0141B2" w14:textId="1F1A4FF8">
            <w:pPr>
              <w:pStyle w:val="PlainText"/>
              <w:numPr>
                <w:ilvl w:val="1"/>
                <w:numId w:val="113"/>
              </w:numPr>
              <w:ind w:left="346" w:hanging="346"/>
              <w:rPr>
                <w:rFonts w:asciiTheme="minorHAnsi" w:hAnsiTheme="minorHAnsi" w:cstheme="minorHAnsi"/>
                <w:sz w:val="20"/>
                <w:szCs w:val="20"/>
              </w:rPr>
            </w:pPr>
            <w:r>
              <w:rPr>
                <w:rFonts w:asciiTheme="minorHAnsi" w:hAnsiTheme="minorHAnsi" w:cstheme="minorHAnsi"/>
                <w:sz w:val="20"/>
                <w:szCs w:val="20"/>
              </w:rPr>
              <w:t>W</w:t>
            </w:r>
            <w:r w:rsidRPr="002E6B9B">
              <w:rPr>
                <w:rFonts w:asciiTheme="minorHAnsi" w:hAnsiTheme="minorHAnsi" w:cstheme="minorHAnsi"/>
                <w:sz w:val="20"/>
                <w:szCs w:val="20"/>
              </w:rPr>
              <w:t>ill be accessible to people with disabilities.</w:t>
            </w:r>
          </w:p>
          <w:p w:rsidR="00230E97" w:rsidP="008161F1" w:rsidRDefault="00230E97" w14:paraId="72B361E1" w14:textId="77777777">
            <w:pPr>
              <w:rPr>
                <w:sz w:val="20"/>
                <w:szCs w:val="20"/>
              </w:rPr>
            </w:pPr>
          </w:p>
        </w:tc>
        <w:tc>
          <w:tcPr>
            <w:tcW w:w="1206" w:type="dxa"/>
            <w:shd w:val="clear" w:color="auto" w:fill="auto"/>
          </w:tcPr>
          <w:p w:rsidR="00230E97" w:rsidP="008161F1" w:rsidRDefault="00230E97" w14:paraId="72B361E2" w14:textId="77777777">
            <w:pPr>
              <w:rPr>
                <w:sz w:val="20"/>
                <w:szCs w:val="20"/>
              </w:rPr>
            </w:pPr>
            <w:r>
              <w:rPr>
                <w:sz w:val="20"/>
                <w:szCs w:val="20"/>
              </w:rPr>
              <w:t>Narrative</w:t>
            </w:r>
          </w:p>
        </w:tc>
      </w:tr>
      <w:tr w:rsidRPr="007A7A75" w:rsidR="002953D6" w:rsidTr="006F0DF4" w14:paraId="210480EB" w14:textId="77777777">
        <w:tc>
          <w:tcPr>
            <w:tcW w:w="3325" w:type="dxa"/>
            <w:shd w:val="clear" w:color="auto" w:fill="auto"/>
          </w:tcPr>
          <w:p w:rsidR="002953D6" w:rsidP="002E6B9B" w:rsidRDefault="002953D6" w14:paraId="59493E5E" w14:textId="2A5A874F">
            <w:pPr>
              <w:numPr>
                <w:ilvl w:val="0"/>
                <w:numId w:val="16"/>
              </w:numPr>
              <w:ind w:left="240" w:hanging="270"/>
              <w:rPr>
                <w:sz w:val="20"/>
                <w:szCs w:val="20"/>
              </w:rPr>
            </w:pPr>
            <w:r>
              <w:rPr>
                <w:sz w:val="20"/>
                <w:szCs w:val="20"/>
              </w:rPr>
              <w:t xml:space="preserve">Explain </w:t>
            </w:r>
            <w:r w:rsidR="002E6B9B">
              <w:rPr>
                <w:sz w:val="20"/>
                <w:szCs w:val="20"/>
              </w:rPr>
              <w:t xml:space="preserve">how the Applicant engaged </w:t>
            </w:r>
            <w:r>
              <w:rPr>
                <w:sz w:val="20"/>
                <w:szCs w:val="20"/>
              </w:rPr>
              <w:t>members of the demographic and geographic market segments to b</w:t>
            </w:r>
            <w:r w:rsidR="00D22391">
              <w:rPr>
                <w:sz w:val="20"/>
                <w:szCs w:val="20"/>
              </w:rPr>
              <w:t>e</w:t>
            </w:r>
            <w:r w:rsidR="002E6B9B">
              <w:rPr>
                <w:sz w:val="20"/>
                <w:szCs w:val="20"/>
              </w:rPr>
              <w:t xml:space="preserve"> </w:t>
            </w:r>
            <w:r>
              <w:rPr>
                <w:sz w:val="20"/>
                <w:szCs w:val="20"/>
              </w:rPr>
              <w:t xml:space="preserve">served </w:t>
            </w:r>
            <w:r w:rsidR="00056877">
              <w:rPr>
                <w:sz w:val="20"/>
                <w:szCs w:val="20"/>
              </w:rPr>
              <w:t xml:space="preserve">with </w:t>
            </w:r>
            <w:r w:rsidR="00FD1CE3">
              <w:rPr>
                <w:sz w:val="20"/>
                <w:szCs w:val="20"/>
              </w:rPr>
              <w:t>a CDFI ERP</w:t>
            </w:r>
            <w:r w:rsidR="00056877">
              <w:rPr>
                <w:sz w:val="20"/>
                <w:szCs w:val="20"/>
              </w:rPr>
              <w:t xml:space="preserve"> Award in formulating </w:t>
            </w:r>
            <w:r>
              <w:rPr>
                <w:sz w:val="20"/>
                <w:szCs w:val="20"/>
              </w:rPr>
              <w:t>the Applicant’s</w:t>
            </w:r>
            <w:r w:rsidR="00056877">
              <w:rPr>
                <w:sz w:val="20"/>
                <w:szCs w:val="20"/>
              </w:rPr>
              <w:t xml:space="preserve"> </w:t>
            </w:r>
            <w:r>
              <w:rPr>
                <w:sz w:val="20"/>
                <w:szCs w:val="20"/>
              </w:rPr>
              <w:t>business strategy.</w:t>
            </w:r>
          </w:p>
        </w:tc>
        <w:tc>
          <w:tcPr>
            <w:tcW w:w="1440" w:type="dxa"/>
            <w:shd w:val="clear" w:color="auto" w:fill="auto"/>
          </w:tcPr>
          <w:p w:rsidR="002953D6" w:rsidP="002953D6" w:rsidRDefault="002953D6" w14:paraId="7AA8D343" w14:textId="77777777">
            <w:pPr>
              <w:rPr>
                <w:i/>
                <w:sz w:val="20"/>
                <w:szCs w:val="20"/>
              </w:rPr>
            </w:pPr>
            <w:r>
              <w:rPr>
                <w:i/>
                <w:sz w:val="20"/>
                <w:szCs w:val="20"/>
              </w:rPr>
              <w:t xml:space="preserve">Narrative – </w:t>
            </w:r>
          </w:p>
          <w:p w:rsidR="002953D6" w:rsidP="002953D6" w:rsidRDefault="002953D6" w14:paraId="69EA6FD7" w14:textId="39BDA182">
            <w:pPr>
              <w:rPr>
                <w:i/>
                <w:sz w:val="20"/>
                <w:szCs w:val="20"/>
              </w:rPr>
            </w:pPr>
            <w:r>
              <w:rPr>
                <w:i/>
                <w:sz w:val="20"/>
                <w:szCs w:val="20"/>
              </w:rPr>
              <w:t>3,000 Characters</w:t>
            </w:r>
          </w:p>
        </w:tc>
        <w:tc>
          <w:tcPr>
            <w:tcW w:w="3379" w:type="dxa"/>
            <w:shd w:val="clear" w:color="auto" w:fill="auto"/>
          </w:tcPr>
          <w:p w:rsidRPr="002E6B9B" w:rsidR="002E6B9B" w:rsidP="002E6B9B" w:rsidRDefault="002E6B9B" w14:paraId="746184B7" w14:textId="77777777">
            <w:pPr>
              <w:pStyle w:val="PlainText"/>
              <w:rPr>
                <w:rFonts w:asciiTheme="minorHAnsi" w:hAnsiTheme="minorHAnsi" w:cstheme="minorHAnsi"/>
                <w:sz w:val="20"/>
                <w:szCs w:val="20"/>
              </w:rPr>
            </w:pPr>
            <w:r w:rsidRPr="002E6B9B">
              <w:rPr>
                <w:rFonts w:asciiTheme="minorHAnsi" w:hAnsiTheme="minorHAnsi" w:cstheme="minorHAnsi"/>
                <w:sz w:val="20"/>
                <w:szCs w:val="20"/>
              </w:rPr>
              <w:t>As a part of your narrative, please indicate if you have:</w:t>
            </w:r>
          </w:p>
          <w:p w:rsidRPr="002E6B9B" w:rsidR="002E6B9B" w:rsidP="002E6B9B" w:rsidRDefault="002E6B9B" w14:paraId="5C2D4495" w14:textId="72ED986E">
            <w:pPr>
              <w:pStyle w:val="PlainText"/>
              <w:numPr>
                <w:ilvl w:val="1"/>
                <w:numId w:val="115"/>
              </w:numPr>
              <w:ind w:left="346" w:hanging="346"/>
              <w:rPr>
                <w:rFonts w:asciiTheme="minorHAnsi" w:hAnsiTheme="minorHAnsi" w:cstheme="minorHAnsi"/>
                <w:sz w:val="20"/>
                <w:szCs w:val="20"/>
              </w:rPr>
            </w:pPr>
            <w:r>
              <w:rPr>
                <w:rFonts w:asciiTheme="minorHAnsi" w:hAnsiTheme="minorHAnsi" w:cstheme="minorHAnsi"/>
                <w:sz w:val="20"/>
                <w:szCs w:val="20"/>
              </w:rPr>
              <w:t>R</w:t>
            </w:r>
            <w:r w:rsidRPr="002E6B9B">
              <w:rPr>
                <w:rFonts w:asciiTheme="minorHAnsi" w:hAnsiTheme="minorHAnsi" w:cstheme="minorHAnsi"/>
                <w:sz w:val="20"/>
                <w:szCs w:val="20"/>
              </w:rPr>
              <w:t xml:space="preserve">equested and received input regarding your lending plan from community-based organizations or organizations that serve potentially eligible </w:t>
            </w:r>
            <w:proofErr w:type="gramStart"/>
            <w:r w:rsidRPr="002E6B9B">
              <w:rPr>
                <w:rFonts w:asciiTheme="minorHAnsi" w:hAnsiTheme="minorHAnsi" w:cstheme="minorHAnsi"/>
                <w:sz w:val="20"/>
                <w:szCs w:val="20"/>
              </w:rPr>
              <w:t>borrowers;</w:t>
            </w:r>
            <w:proofErr w:type="gramEnd"/>
          </w:p>
          <w:p w:rsidRPr="002E6B9B" w:rsidR="002E6B9B" w:rsidP="002E6B9B" w:rsidRDefault="002E6B9B" w14:paraId="4FACFBBE" w14:textId="690FB1EE">
            <w:pPr>
              <w:pStyle w:val="PlainText"/>
              <w:numPr>
                <w:ilvl w:val="1"/>
                <w:numId w:val="115"/>
              </w:numPr>
              <w:ind w:left="346" w:hanging="346"/>
              <w:rPr>
                <w:rFonts w:asciiTheme="minorHAnsi" w:hAnsiTheme="minorHAnsi" w:cstheme="minorHAnsi"/>
                <w:sz w:val="20"/>
                <w:szCs w:val="20"/>
              </w:rPr>
            </w:pPr>
            <w:r>
              <w:rPr>
                <w:rFonts w:asciiTheme="minorHAnsi" w:hAnsiTheme="minorHAnsi" w:cstheme="minorHAnsi"/>
                <w:sz w:val="20"/>
                <w:szCs w:val="20"/>
              </w:rPr>
              <w:t>C</w:t>
            </w:r>
            <w:r w:rsidRPr="002E6B9B">
              <w:rPr>
                <w:rFonts w:asciiTheme="minorHAnsi" w:hAnsiTheme="minorHAnsi" w:cstheme="minorHAnsi"/>
                <w:sz w:val="20"/>
                <w:szCs w:val="20"/>
              </w:rPr>
              <w:t xml:space="preserve">onsulted with localities or tribal governments (cities, counties, or rural communities) in your geographic target area regarding the needs of eligible </w:t>
            </w:r>
            <w:proofErr w:type="gramStart"/>
            <w:r w:rsidRPr="002E6B9B">
              <w:rPr>
                <w:rFonts w:asciiTheme="minorHAnsi" w:hAnsiTheme="minorHAnsi" w:cstheme="minorHAnsi"/>
                <w:sz w:val="20"/>
                <w:szCs w:val="20"/>
              </w:rPr>
              <w:t>borrowers;</w:t>
            </w:r>
            <w:proofErr w:type="gramEnd"/>
          </w:p>
          <w:p w:rsidRPr="002E6B9B" w:rsidR="002E6B9B" w:rsidP="002E6B9B" w:rsidRDefault="002E6B9B" w14:paraId="3A428C47" w14:textId="2800916A">
            <w:pPr>
              <w:pStyle w:val="PlainText"/>
              <w:numPr>
                <w:ilvl w:val="1"/>
                <w:numId w:val="115"/>
              </w:numPr>
              <w:ind w:left="346" w:hanging="346"/>
              <w:rPr>
                <w:rFonts w:asciiTheme="minorHAnsi" w:hAnsiTheme="minorHAnsi" w:cstheme="minorHAnsi"/>
                <w:sz w:val="20"/>
                <w:szCs w:val="20"/>
              </w:rPr>
            </w:pPr>
            <w:r>
              <w:rPr>
                <w:rFonts w:asciiTheme="minorHAnsi" w:hAnsiTheme="minorHAnsi" w:cstheme="minorHAnsi"/>
                <w:sz w:val="20"/>
                <w:szCs w:val="20"/>
              </w:rPr>
              <w:t>P</w:t>
            </w:r>
            <w:r w:rsidRPr="002E6B9B">
              <w:rPr>
                <w:rFonts w:asciiTheme="minorHAnsi" w:hAnsiTheme="minorHAnsi" w:cstheme="minorHAnsi"/>
                <w:sz w:val="20"/>
                <w:szCs w:val="20"/>
              </w:rPr>
              <w:t xml:space="preserve">rovided an opportunity for public input regarding your lending plan through public meetings or published materials and whether you responded to any comments </w:t>
            </w:r>
            <w:proofErr w:type="gramStart"/>
            <w:r w:rsidRPr="002E6B9B">
              <w:rPr>
                <w:rFonts w:asciiTheme="minorHAnsi" w:hAnsiTheme="minorHAnsi" w:cstheme="minorHAnsi"/>
                <w:sz w:val="20"/>
                <w:szCs w:val="20"/>
              </w:rPr>
              <w:t>received;</w:t>
            </w:r>
            <w:proofErr w:type="gramEnd"/>
          </w:p>
          <w:p w:rsidRPr="002E6B9B" w:rsidR="002E6B9B" w:rsidP="002E6B9B" w:rsidRDefault="002E6B9B" w14:paraId="260C5AFC" w14:textId="7ACDB5DE">
            <w:pPr>
              <w:pStyle w:val="PlainText"/>
              <w:numPr>
                <w:ilvl w:val="1"/>
                <w:numId w:val="115"/>
              </w:numPr>
              <w:ind w:left="346" w:hanging="346"/>
              <w:rPr>
                <w:rFonts w:asciiTheme="minorHAnsi" w:hAnsiTheme="minorHAnsi" w:cstheme="minorHAnsi"/>
                <w:sz w:val="20"/>
                <w:szCs w:val="20"/>
              </w:rPr>
            </w:pPr>
            <w:r>
              <w:rPr>
                <w:rFonts w:asciiTheme="minorHAnsi" w:hAnsiTheme="minorHAnsi" w:cstheme="minorHAnsi"/>
                <w:sz w:val="20"/>
                <w:szCs w:val="20"/>
              </w:rPr>
              <w:t>C</w:t>
            </w:r>
            <w:r w:rsidRPr="002E6B9B">
              <w:rPr>
                <w:rFonts w:asciiTheme="minorHAnsi" w:hAnsiTheme="minorHAnsi" w:cstheme="minorHAnsi"/>
                <w:sz w:val="20"/>
                <w:szCs w:val="20"/>
              </w:rPr>
              <w:t>onducted community engagement in languages other than English (</w:t>
            </w:r>
            <w:r>
              <w:rPr>
                <w:rFonts w:asciiTheme="minorHAnsi" w:hAnsiTheme="minorHAnsi" w:cstheme="minorHAnsi"/>
                <w:sz w:val="20"/>
                <w:szCs w:val="20"/>
              </w:rPr>
              <w:t>as appropriate to the intended t</w:t>
            </w:r>
            <w:r w:rsidRPr="002E6B9B">
              <w:rPr>
                <w:rFonts w:asciiTheme="minorHAnsi" w:hAnsiTheme="minorHAnsi" w:cstheme="minorHAnsi"/>
                <w:sz w:val="20"/>
                <w:szCs w:val="20"/>
              </w:rPr>
              <w:t xml:space="preserve">arget </w:t>
            </w:r>
            <w:r>
              <w:rPr>
                <w:rFonts w:asciiTheme="minorHAnsi" w:hAnsiTheme="minorHAnsi" w:cstheme="minorHAnsi"/>
                <w:sz w:val="20"/>
                <w:szCs w:val="20"/>
              </w:rPr>
              <w:t>area</w:t>
            </w:r>
            <w:r w:rsidRPr="002E6B9B">
              <w:rPr>
                <w:rFonts w:asciiTheme="minorHAnsi" w:hAnsiTheme="minorHAnsi" w:cstheme="minorHAnsi"/>
                <w:sz w:val="20"/>
                <w:szCs w:val="20"/>
              </w:rPr>
              <w:t>); and/or,</w:t>
            </w:r>
          </w:p>
          <w:p w:rsidRPr="002E6B9B" w:rsidR="002953D6" w:rsidP="002E6B9B" w:rsidRDefault="002E6B9B" w14:paraId="61D1872F" w14:textId="5CD0E2DC">
            <w:pPr>
              <w:pStyle w:val="PlainText"/>
              <w:numPr>
                <w:ilvl w:val="1"/>
                <w:numId w:val="115"/>
              </w:numPr>
              <w:ind w:left="346" w:hanging="346"/>
              <w:rPr>
                <w:rFonts w:asciiTheme="minorHAnsi" w:hAnsiTheme="minorHAnsi" w:cstheme="minorHAnsi"/>
                <w:sz w:val="20"/>
                <w:szCs w:val="20"/>
              </w:rPr>
            </w:pPr>
            <w:r>
              <w:rPr>
                <w:rFonts w:asciiTheme="minorHAnsi" w:hAnsiTheme="minorHAnsi" w:cstheme="minorHAnsi"/>
                <w:sz w:val="20"/>
                <w:szCs w:val="20"/>
              </w:rPr>
              <w:t>C</w:t>
            </w:r>
            <w:r w:rsidRPr="002E6B9B">
              <w:rPr>
                <w:rFonts w:asciiTheme="minorHAnsi" w:hAnsiTheme="minorHAnsi" w:cstheme="minorHAnsi"/>
                <w:sz w:val="20"/>
                <w:szCs w:val="20"/>
              </w:rPr>
              <w:t>onducted community engagement in a manner accessible to people with disabilities.</w:t>
            </w:r>
          </w:p>
        </w:tc>
        <w:tc>
          <w:tcPr>
            <w:tcW w:w="1206" w:type="dxa"/>
            <w:shd w:val="clear" w:color="auto" w:fill="auto"/>
          </w:tcPr>
          <w:p w:rsidR="002953D6" w:rsidP="002953D6" w:rsidRDefault="002953D6" w14:paraId="3E3C0E7C" w14:textId="4F68B94C">
            <w:pPr>
              <w:rPr>
                <w:sz w:val="20"/>
                <w:szCs w:val="20"/>
              </w:rPr>
            </w:pPr>
            <w:r>
              <w:rPr>
                <w:sz w:val="20"/>
                <w:szCs w:val="20"/>
              </w:rPr>
              <w:t>Narrative</w:t>
            </w:r>
          </w:p>
        </w:tc>
      </w:tr>
      <w:tr w:rsidRPr="003142CD" w:rsidR="003B476E" w:rsidTr="006F0DF4" w14:paraId="5FC528C4" w14:textId="77777777">
        <w:tc>
          <w:tcPr>
            <w:tcW w:w="3325" w:type="dxa"/>
          </w:tcPr>
          <w:p w:rsidRPr="00324618" w:rsidR="003B476E" w:rsidP="006F0DF4" w:rsidRDefault="003B476E" w14:paraId="16B018C3" w14:textId="4AE40ABC">
            <w:pPr>
              <w:pStyle w:val="ListParagraph"/>
              <w:numPr>
                <w:ilvl w:val="0"/>
                <w:numId w:val="16"/>
              </w:numPr>
              <w:ind w:left="240" w:hanging="270"/>
              <w:rPr>
                <w:sz w:val="20"/>
                <w:szCs w:val="20"/>
              </w:rPr>
            </w:pPr>
            <w:r w:rsidRPr="00324618">
              <w:rPr>
                <w:sz w:val="20"/>
                <w:szCs w:val="20"/>
              </w:rPr>
              <w:t xml:space="preserve">Does the Applicant plan to use </w:t>
            </w:r>
            <w:r w:rsidR="00F5173A">
              <w:rPr>
                <w:sz w:val="20"/>
                <w:szCs w:val="20"/>
              </w:rPr>
              <w:t>CDFI ERP</w:t>
            </w:r>
            <w:r w:rsidRPr="00324618">
              <w:rPr>
                <w:sz w:val="20"/>
                <w:szCs w:val="20"/>
              </w:rPr>
              <w:t xml:space="preserve"> Award Funds to expand its operations into </w:t>
            </w:r>
            <w:r w:rsidR="00883F38">
              <w:rPr>
                <w:sz w:val="20"/>
                <w:szCs w:val="20"/>
              </w:rPr>
              <w:t>ERP-Eligible Geographies</w:t>
            </w:r>
            <w:r w:rsidR="003E41F4">
              <w:rPr>
                <w:sz w:val="20"/>
                <w:szCs w:val="20"/>
              </w:rPr>
              <w:t xml:space="preserve"> </w:t>
            </w:r>
            <w:r w:rsidRPr="00324618">
              <w:rPr>
                <w:sz w:val="20"/>
                <w:szCs w:val="20"/>
              </w:rPr>
              <w:t xml:space="preserve">it previously has not served and/or to offer new </w:t>
            </w:r>
            <w:r w:rsidR="00834DB5">
              <w:rPr>
                <w:sz w:val="20"/>
                <w:szCs w:val="20"/>
              </w:rPr>
              <w:t>F</w:t>
            </w:r>
            <w:r w:rsidRPr="00324618">
              <w:rPr>
                <w:sz w:val="20"/>
                <w:szCs w:val="20"/>
              </w:rPr>
              <w:t xml:space="preserve">inancial </w:t>
            </w:r>
            <w:r w:rsidR="00E95E47">
              <w:rPr>
                <w:sz w:val="20"/>
                <w:szCs w:val="20"/>
              </w:rPr>
              <w:t>P</w:t>
            </w:r>
            <w:r w:rsidRPr="00324618">
              <w:rPr>
                <w:sz w:val="20"/>
                <w:szCs w:val="20"/>
              </w:rPr>
              <w:t xml:space="preserve">roduct(s), </w:t>
            </w:r>
            <w:r w:rsidR="00834DB5">
              <w:rPr>
                <w:sz w:val="20"/>
                <w:szCs w:val="20"/>
              </w:rPr>
              <w:t>F</w:t>
            </w:r>
            <w:r w:rsidRPr="00324618">
              <w:rPr>
                <w:sz w:val="20"/>
                <w:szCs w:val="20"/>
              </w:rPr>
              <w:t xml:space="preserve">inancial </w:t>
            </w:r>
            <w:r w:rsidR="00834DB5">
              <w:rPr>
                <w:sz w:val="20"/>
                <w:szCs w:val="20"/>
              </w:rPr>
              <w:t>S</w:t>
            </w:r>
            <w:r w:rsidRPr="00324618">
              <w:rPr>
                <w:sz w:val="20"/>
                <w:szCs w:val="20"/>
              </w:rPr>
              <w:t xml:space="preserve">ervice(s), </w:t>
            </w:r>
            <w:r w:rsidR="00834DB5">
              <w:rPr>
                <w:sz w:val="20"/>
                <w:szCs w:val="20"/>
              </w:rPr>
              <w:t>D</w:t>
            </w:r>
            <w:r w:rsidRPr="00324618">
              <w:rPr>
                <w:sz w:val="20"/>
                <w:szCs w:val="20"/>
              </w:rPr>
              <w:t xml:space="preserve">evelopment </w:t>
            </w:r>
            <w:r w:rsidR="00834DB5">
              <w:rPr>
                <w:sz w:val="20"/>
                <w:szCs w:val="20"/>
              </w:rPr>
              <w:t>S</w:t>
            </w:r>
            <w:r w:rsidRPr="00324618">
              <w:rPr>
                <w:sz w:val="20"/>
                <w:szCs w:val="20"/>
              </w:rPr>
              <w:t xml:space="preserve">ervice(s) and/or </w:t>
            </w:r>
            <w:r w:rsidR="00834DB5">
              <w:rPr>
                <w:sz w:val="20"/>
                <w:szCs w:val="20"/>
              </w:rPr>
              <w:t>G</w:t>
            </w:r>
            <w:r w:rsidR="00262147">
              <w:rPr>
                <w:sz w:val="20"/>
                <w:szCs w:val="20"/>
              </w:rPr>
              <w:t xml:space="preserve">rant </w:t>
            </w:r>
            <w:r w:rsidR="002007B7">
              <w:rPr>
                <w:sz w:val="20"/>
                <w:szCs w:val="20"/>
              </w:rPr>
              <w:t>p</w:t>
            </w:r>
            <w:r w:rsidRPr="00324618">
              <w:rPr>
                <w:sz w:val="20"/>
                <w:szCs w:val="20"/>
              </w:rPr>
              <w:t xml:space="preserve">roduct(s) in one or more </w:t>
            </w:r>
            <w:r w:rsidR="00FD1CE3">
              <w:rPr>
                <w:sz w:val="20"/>
                <w:szCs w:val="20"/>
              </w:rPr>
              <w:t>ERP-</w:t>
            </w:r>
            <w:r w:rsidR="00720FCB">
              <w:rPr>
                <w:sz w:val="20"/>
                <w:szCs w:val="20"/>
              </w:rPr>
              <w:t xml:space="preserve">Eligible </w:t>
            </w:r>
            <w:r w:rsidR="00883F38">
              <w:rPr>
                <w:sz w:val="20"/>
                <w:szCs w:val="20"/>
              </w:rPr>
              <w:t>Geographies</w:t>
            </w:r>
            <w:r w:rsidRPr="00324618">
              <w:rPr>
                <w:sz w:val="20"/>
                <w:szCs w:val="20"/>
              </w:rPr>
              <w:t>?</w:t>
            </w:r>
          </w:p>
          <w:p w:rsidR="003B476E" w:rsidP="006F0DF4" w:rsidRDefault="003B476E" w14:paraId="7CB2A68F" w14:textId="301D93D9">
            <w:pPr>
              <w:ind w:left="240" w:hanging="270"/>
              <w:rPr>
                <w:sz w:val="20"/>
                <w:szCs w:val="20"/>
              </w:rPr>
            </w:pPr>
          </w:p>
        </w:tc>
        <w:tc>
          <w:tcPr>
            <w:tcW w:w="1440" w:type="dxa"/>
          </w:tcPr>
          <w:p w:rsidR="003B476E" w:rsidP="00187D30" w:rsidRDefault="003B476E" w14:paraId="6CACC537" w14:textId="77777777">
            <w:pPr>
              <w:rPr>
                <w:i/>
                <w:sz w:val="20"/>
                <w:szCs w:val="20"/>
              </w:rPr>
            </w:pPr>
            <w:r>
              <w:rPr>
                <w:i/>
                <w:sz w:val="20"/>
                <w:szCs w:val="20"/>
              </w:rPr>
              <w:t>Y/N</w:t>
            </w:r>
          </w:p>
        </w:tc>
        <w:tc>
          <w:tcPr>
            <w:tcW w:w="3379" w:type="dxa"/>
          </w:tcPr>
          <w:p w:rsidRPr="003142CD" w:rsidR="003B476E" w:rsidP="00187D30" w:rsidRDefault="003B476E" w14:paraId="3B16C631" w14:textId="77777777">
            <w:pPr>
              <w:rPr>
                <w:sz w:val="20"/>
                <w:szCs w:val="20"/>
              </w:rPr>
            </w:pPr>
          </w:p>
        </w:tc>
        <w:tc>
          <w:tcPr>
            <w:tcW w:w="1206" w:type="dxa"/>
          </w:tcPr>
          <w:p w:rsidR="003B476E" w:rsidP="00187D30" w:rsidRDefault="003B476E" w14:paraId="73BE1F56" w14:textId="2F73B9A2">
            <w:pPr>
              <w:rPr>
                <w:sz w:val="20"/>
                <w:szCs w:val="20"/>
              </w:rPr>
            </w:pPr>
            <w:r>
              <w:rPr>
                <w:sz w:val="20"/>
                <w:szCs w:val="20"/>
              </w:rPr>
              <w:t>Picklist</w:t>
            </w:r>
          </w:p>
        </w:tc>
      </w:tr>
      <w:tr w:rsidRPr="003142CD" w:rsidR="003B476E" w:rsidTr="006F0DF4" w14:paraId="42B266AA" w14:textId="77777777">
        <w:tc>
          <w:tcPr>
            <w:tcW w:w="3325" w:type="dxa"/>
          </w:tcPr>
          <w:p w:rsidRPr="007E112B" w:rsidR="00AC1F6A" w:rsidP="006F0DF4" w:rsidRDefault="00AC1F6A" w14:paraId="44D08A75" w14:textId="7E026770">
            <w:pPr>
              <w:pStyle w:val="ListParagraph"/>
              <w:numPr>
                <w:ilvl w:val="0"/>
                <w:numId w:val="16"/>
              </w:numPr>
              <w:ind w:left="240" w:hanging="270"/>
              <w:rPr>
                <w:sz w:val="20"/>
                <w:szCs w:val="20"/>
              </w:rPr>
            </w:pPr>
            <w:r>
              <w:rPr>
                <w:sz w:val="20"/>
                <w:szCs w:val="20"/>
              </w:rPr>
              <w:lastRenderedPageBreak/>
              <w:t>Describe how the Applicant’s tr</w:t>
            </w:r>
            <w:r w:rsidR="007157F7">
              <w:rPr>
                <w:sz w:val="20"/>
                <w:szCs w:val="20"/>
              </w:rPr>
              <w:t xml:space="preserve">ack record of activities </w:t>
            </w:r>
            <w:r>
              <w:rPr>
                <w:sz w:val="20"/>
                <w:szCs w:val="20"/>
              </w:rPr>
              <w:t>supports its ability to execute its proposed business strategy</w:t>
            </w:r>
            <w:r w:rsidR="00486DCC">
              <w:rPr>
                <w:sz w:val="20"/>
                <w:szCs w:val="20"/>
              </w:rPr>
              <w:t xml:space="preserve">. </w:t>
            </w:r>
            <w:r>
              <w:rPr>
                <w:sz w:val="20"/>
                <w:szCs w:val="20"/>
              </w:rPr>
              <w:t xml:space="preserve">To the extent </w:t>
            </w:r>
            <w:r w:rsidR="003E41F4">
              <w:rPr>
                <w:sz w:val="20"/>
                <w:szCs w:val="20"/>
              </w:rPr>
              <w:t>t</w:t>
            </w:r>
            <w:r>
              <w:rPr>
                <w:sz w:val="20"/>
                <w:szCs w:val="20"/>
              </w:rPr>
              <w:t xml:space="preserve">he Applicant plans to use </w:t>
            </w:r>
            <w:r w:rsidR="00FD1CE3">
              <w:rPr>
                <w:sz w:val="20"/>
                <w:szCs w:val="20"/>
              </w:rPr>
              <w:t>a CDFI ERP</w:t>
            </w:r>
            <w:r>
              <w:rPr>
                <w:sz w:val="20"/>
                <w:szCs w:val="20"/>
              </w:rPr>
              <w:t xml:space="preserve"> </w:t>
            </w:r>
            <w:r w:rsidR="00D12EED">
              <w:rPr>
                <w:sz w:val="20"/>
                <w:szCs w:val="20"/>
              </w:rPr>
              <w:t>A</w:t>
            </w:r>
            <w:r>
              <w:rPr>
                <w:sz w:val="20"/>
                <w:szCs w:val="20"/>
              </w:rPr>
              <w:t xml:space="preserve">ward </w:t>
            </w:r>
            <w:r w:rsidR="00802FC0">
              <w:rPr>
                <w:sz w:val="20"/>
                <w:szCs w:val="20"/>
              </w:rPr>
              <w:t>to</w:t>
            </w:r>
            <w:r>
              <w:rPr>
                <w:sz w:val="20"/>
                <w:szCs w:val="20"/>
              </w:rPr>
              <w:t xml:space="preserve"> undertake new activities, as outlined in </w:t>
            </w:r>
            <w:r w:rsidRPr="007157F7">
              <w:rPr>
                <w:sz w:val="20"/>
                <w:szCs w:val="20"/>
              </w:rPr>
              <w:t>Q.</w:t>
            </w:r>
            <w:r w:rsidR="00BC2994">
              <w:rPr>
                <w:sz w:val="20"/>
                <w:szCs w:val="20"/>
              </w:rPr>
              <w:t>9d,</w:t>
            </w:r>
            <w:r>
              <w:rPr>
                <w:sz w:val="20"/>
                <w:szCs w:val="20"/>
              </w:rPr>
              <w:t xml:space="preserve"> describe how </w:t>
            </w:r>
            <w:r w:rsidR="00D12EED">
              <w:rPr>
                <w:sz w:val="20"/>
                <w:szCs w:val="20"/>
              </w:rPr>
              <w:t>it</w:t>
            </w:r>
            <w:r>
              <w:rPr>
                <w:sz w:val="20"/>
                <w:szCs w:val="20"/>
              </w:rPr>
              <w:t xml:space="preserve"> will build </w:t>
            </w:r>
            <w:r w:rsidR="00B8615F">
              <w:rPr>
                <w:sz w:val="20"/>
                <w:szCs w:val="20"/>
              </w:rPr>
              <w:t xml:space="preserve">its </w:t>
            </w:r>
            <w:r>
              <w:rPr>
                <w:sz w:val="20"/>
                <w:szCs w:val="20"/>
              </w:rPr>
              <w:t>capacity to undertake these new lines of business</w:t>
            </w:r>
            <w:r w:rsidR="00802FC0">
              <w:rPr>
                <w:sz w:val="20"/>
                <w:szCs w:val="20"/>
              </w:rPr>
              <w:t>es</w:t>
            </w:r>
            <w:r>
              <w:rPr>
                <w:sz w:val="20"/>
                <w:szCs w:val="20"/>
              </w:rPr>
              <w:t>.</w:t>
            </w:r>
          </w:p>
          <w:p w:rsidR="003B476E" w:rsidP="006F0DF4" w:rsidRDefault="003B476E" w14:paraId="2E13449D" w14:textId="77777777">
            <w:pPr>
              <w:ind w:left="240" w:hanging="270"/>
              <w:rPr>
                <w:sz w:val="20"/>
                <w:szCs w:val="20"/>
              </w:rPr>
            </w:pPr>
          </w:p>
        </w:tc>
        <w:tc>
          <w:tcPr>
            <w:tcW w:w="1440" w:type="dxa"/>
          </w:tcPr>
          <w:p w:rsidR="003B476E" w:rsidP="00187D30" w:rsidRDefault="003B476E" w14:paraId="343C0D62" w14:textId="77777777">
            <w:pPr>
              <w:rPr>
                <w:i/>
                <w:sz w:val="20"/>
                <w:szCs w:val="20"/>
              </w:rPr>
            </w:pPr>
            <w:r>
              <w:rPr>
                <w:i/>
                <w:sz w:val="20"/>
                <w:szCs w:val="20"/>
              </w:rPr>
              <w:t>Narrative –</w:t>
            </w:r>
          </w:p>
          <w:p w:rsidR="003B476E" w:rsidP="00187D30" w:rsidRDefault="007157F7" w14:paraId="7EDA33FA" w14:textId="238179E2">
            <w:pPr>
              <w:rPr>
                <w:i/>
                <w:sz w:val="20"/>
                <w:szCs w:val="20"/>
              </w:rPr>
            </w:pPr>
            <w:r>
              <w:rPr>
                <w:i/>
                <w:sz w:val="20"/>
                <w:szCs w:val="20"/>
              </w:rPr>
              <w:t>5</w:t>
            </w:r>
            <w:r w:rsidR="003B476E">
              <w:rPr>
                <w:i/>
                <w:sz w:val="20"/>
                <w:szCs w:val="20"/>
              </w:rPr>
              <w:t>,000 characters</w:t>
            </w:r>
          </w:p>
        </w:tc>
        <w:tc>
          <w:tcPr>
            <w:tcW w:w="3379" w:type="dxa"/>
          </w:tcPr>
          <w:p w:rsidR="003B476E" w:rsidP="00187D30" w:rsidRDefault="003B476E" w14:paraId="1408F3AF" w14:textId="74F5B6A1">
            <w:pPr>
              <w:rPr>
                <w:rFonts w:cstheme="minorHAnsi"/>
                <w:sz w:val="20"/>
                <w:szCs w:val="20"/>
              </w:rPr>
            </w:pPr>
            <w:r>
              <w:rPr>
                <w:rFonts w:cstheme="minorHAnsi"/>
                <w:sz w:val="20"/>
                <w:szCs w:val="20"/>
              </w:rPr>
              <w:t xml:space="preserve">If applicable, describe your plan to use </w:t>
            </w:r>
            <w:r w:rsidR="00FD1CE3">
              <w:rPr>
                <w:rFonts w:cstheme="minorHAnsi"/>
                <w:sz w:val="20"/>
                <w:szCs w:val="20"/>
              </w:rPr>
              <w:t>a CDFI ERP</w:t>
            </w:r>
            <w:r>
              <w:rPr>
                <w:rFonts w:cstheme="minorHAnsi"/>
                <w:sz w:val="20"/>
                <w:szCs w:val="20"/>
              </w:rPr>
              <w:t xml:space="preserve"> Award to continue activities you initiated in response to the COVID-19 pandemic, including operating in </w:t>
            </w:r>
            <w:r w:rsidR="00883F38">
              <w:rPr>
                <w:rFonts w:cstheme="minorHAnsi"/>
                <w:sz w:val="20"/>
                <w:szCs w:val="20"/>
              </w:rPr>
              <w:t>ERP-Eligible Geographies</w:t>
            </w:r>
            <w:r>
              <w:rPr>
                <w:rFonts w:cstheme="minorHAnsi"/>
                <w:sz w:val="20"/>
                <w:szCs w:val="20"/>
              </w:rPr>
              <w:t xml:space="preserve"> that you had not served prior to March 2020 and/or to offer new product(s) and/or service(s) that you first introduced after March 2020.</w:t>
            </w:r>
          </w:p>
          <w:p w:rsidR="003B476E" w:rsidP="00187D30" w:rsidRDefault="003B476E" w14:paraId="36794FC6" w14:textId="77777777">
            <w:pPr>
              <w:rPr>
                <w:rFonts w:cstheme="minorHAnsi"/>
                <w:sz w:val="20"/>
                <w:szCs w:val="20"/>
              </w:rPr>
            </w:pPr>
          </w:p>
          <w:p w:rsidRPr="003142CD" w:rsidR="003B476E" w:rsidP="003B476E" w:rsidRDefault="003B476E" w14:paraId="31D04ED7" w14:textId="77777777">
            <w:pPr>
              <w:rPr>
                <w:sz w:val="20"/>
                <w:szCs w:val="20"/>
              </w:rPr>
            </w:pPr>
          </w:p>
        </w:tc>
        <w:tc>
          <w:tcPr>
            <w:tcW w:w="1206" w:type="dxa"/>
          </w:tcPr>
          <w:p w:rsidR="003B476E" w:rsidP="00187D30" w:rsidRDefault="003B476E" w14:paraId="1F6D646D" w14:textId="77777777">
            <w:pPr>
              <w:rPr>
                <w:sz w:val="20"/>
                <w:szCs w:val="20"/>
              </w:rPr>
            </w:pPr>
            <w:r>
              <w:rPr>
                <w:sz w:val="20"/>
                <w:szCs w:val="20"/>
              </w:rPr>
              <w:t>Narrative</w:t>
            </w:r>
          </w:p>
        </w:tc>
      </w:tr>
      <w:tr w:rsidRPr="007A7A75" w:rsidR="003B0354" w:rsidTr="006F0DF4" w14:paraId="72B361F8" w14:textId="77777777">
        <w:tc>
          <w:tcPr>
            <w:tcW w:w="3325" w:type="dxa"/>
            <w:shd w:val="clear" w:color="auto" w:fill="auto"/>
          </w:tcPr>
          <w:p w:rsidRPr="00321A63" w:rsidR="009D7DB9" w:rsidP="006F0DF4" w:rsidRDefault="009D7DB9" w14:paraId="72B361E4" w14:textId="2A0EF914">
            <w:pPr>
              <w:numPr>
                <w:ilvl w:val="0"/>
                <w:numId w:val="16"/>
              </w:numPr>
              <w:ind w:left="240" w:hanging="270"/>
              <w:rPr>
                <w:i/>
                <w:sz w:val="20"/>
                <w:szCs w:val="20"/>
              </w:rPr>
            </w:pPr>
            <w:r w:rsidRPr="00321A63">
              <w:rPr>
                <w:i/>
                <w:sz w:val="20"/>
                <w:szCs w:val="20"/>
              </w:rPr>
              <w:t xml:space="preserve">The following question will </w:t>
            </w:r>
            <w:r w:rsidR="000F03B3">
              <w:rPr>
                <w:i/>
                <w:sz w:val="20"/>
                <w:szCs w:val="20"/>
              </w:rPr>
              <w:t xml:space="preserve">only </w:t>
            </w:r>
            <w:r w:rsidRPr="00321A63">
              <w:rPr>
                <w:i/>
                <w:sz w:val="20"/>
                <w:szCs w:val="20"/>
              </w:rPr>
              <w:t xml:space="preserve">appear </w:t>
            </w:r>
            <w:r w:rsidR="000F03B3">
              <w:rPr>
                <w:i/>
                <w:sz w:val="20"/>
                <w:szCs w:val="20"/>
              </w:rPr>
              <w:t xml:space="preserve">if </w:t>
            </w:r>
            <w:r w:rsidRPr="00321A63">
              <w:rPr>
                <w:i/>
                <w:sz w:val="20"/>
                <w:szCs w:val="20"/>
              </w:rPr>
              <w:t xml:space="preserve">the Applicant selected any of </w:t>
            </w:r>
            <w:r w:rsidR="00802FC0">
              <w:rPr>
                <w:i/>
                <w:sz w:val="20"/>
                <w:szCs w:val="20"/>
              </w:rPr>
              <w:t xml:space="preserve">the </w:t>
            </w:r>
            <w:r w:rsidR="00954679">
              <w:rPr>
                <w:i/>
                <w:sz w:val="20"/>
                <w:szCs w:val="20"/>
              </w:rPr>
              <w:t xml:space="preserve">Operational Support </w:t>
            </w:r>
            <w:r w:rsidRPr="00321A63">
              <w:rPr>
                <w:i/>
                <w:sz w:val="20"/>
                <w:szCs w:val="20"/>
              </w:rPr>
              <w:t>Activities in Q.8 above:</w:t>
            </w:r>
          </w:p>
          <w:p w:rsidR="009D7DB9" w:rsidP="006F0DF4" w:rsidRDefault="009D7DB9" w14:paraId="72B361E5" w14:textId="77777777">
            <w:pPr>
              <w:ind w:left="240" w:hanging="270"/>
              <w:rPr>
                <w:sz w:val="20"/>
                <w:szCs w:val="20"/>
              </w:rPr>
            </w:pPr>
          </w:p>
          <w:p w:rsidR="00D16C42" w:rsidP="006F0DF4" w:rsidRDefault="008A773A" w14:paraId="72B361E6" w14:textId="358A5FF3">
            <w:pPr>
              <w:ind w:left="240"/>
              <w:rPr>
                <w:sz w:val="20"/>
                <w:szCs w:val="20"/>
              </w:rPr>
            </w:pPr>
            <w:r>
              <w:rPr>
                <w:sz w:val="20"/>
                <w:szCs w:val="20"/>
              </w:rPr>
              <w:t>D</w:t>
            </w:r>
            <w:r w:rsidRPr="00E352EA" w:rsidR="003B0354">
              <w:rPr>
                <w:sz w:val="20"/>
                <w:szCs w:val="20"/>
              </w:rPr>
              <w:t xml:space="preserve">escribe </w:t>
            </w:r>
            <w:r w:rsidR="003B0354">
              <w:rPr>
                <w:sz w:val="20"/>
                <w:szCs w:val="20"/>
              </w:rPr>
              <w:t xml:space="preserve">the Applicant’s </w:t>
            </w:r>
            <w:r w:rsidR="00522919">
              <w:rPr>
                <w:sz w:val="20"/>
                <w:szCs w:val="20"/>
              </w:rPr>
              <w:t>plan</w:t>
            </w:r>
            <w:r w:rsidR="003B0354">
              <w:rPr>
                <w:sz w:val="20"/>
                <w:szCs w:val="20"/>
              </w:rPr>
              <w:t xml:space="preserve"> for </w:t>
            </w:r>
            <w:r w:rsidR="000A189E">
              <w:rPr>
                <w:sz w:val="20"/>
                <w:szCs w:val="20"/>
              </w:rPr>
              <w:t>using</w:t>
            </w:r>
            <w:r w:rsidRPr="00E352EA" w:rsidR="003B0354">
              <w:rPr>
                <w:sz w:val="20"/>
                <w:szCs w:val="20"/>
              </w:rPr>
              <w:t xml:space="preserve"> </w:t>
            </w:r>
            <w:r w:rsidR="003B0354">
              <w:rPr>
                <w:sz w:val="20"/>
                <w:szCs w:val="20"/>
              </w:rPr>
              <w:t xml:space="preserve">a </w:t>
            </w:r>
            <w:r w:rsidR="00E836CF">
              <w:rPr>
                <w:sz w:val="20"/>
                <w:szCs w:val="20"/>
              </w:rPr>
              <w:t xml:space="preserve">portion of </w:t>
            </w:r>
            <w:r w:rsidR="00FD1CE3">
              <w:rPr>
                <w:sz w:val="20"/>
                <w:szCs w:val="20"/>
              </w:rPr>
              <w:t>a CDFI ERP</w:t>
            </w:r>
            <w:r w:rsidRPr="00E352EA" w:rsidR="003B0354">
              <w:rPr>
                <w:sz w:val="20"/>
                <w:szCs w:val="20"/>
              </w:rPr>
              <w:t xml:space="preserve"> Award to </w:t>
            </w:r>
            <w:r w:rsidR="00522919">
              <w:rPr>
                <w:sz w:val="20"/>
                <w:szCs w:val="20"/>
              </w:rPr>
              <w:t>build its organizational capacity</w:t>
            </w:r>
            <w:r w:rsidR="00D16C42">
              <w:rPr>
                <w:sz w:val="20"/>
                <w:szCs w:val="20"/>
              </w:rPr>
              <w:t xml:space="preserve"> in order to </w:t>
            </w:r>
            <w:r w:rsidR="00954679">
              <w:rPr>
                <w:sz w:val="20"/>
                <w:szCs w:val="20"/>
              </w:rPr>
              <w:t xml:space="preserve">carry out its implementation plan, as described in Q.9a above, and achieve the objectives of </w:t>
            </w:r>
            <w:r w:rsidR="00B744BA">
              <w:rPr>
                <w:sz w:val="20"/>
                <w:szCs w:val="20"/>
              </w:rPr>
              <w:t xml:space="preserve">the </w:t>
            </w:r>
            <w:r w:rsidR="00F5173A">
              <w:rPr>
                <w:sz w:val="20"/>
                <w:szCs w:val="20"/>
              </w:rPr>
              <w:t>CDFI ERP</w:t>
            </w:r>
            <w:r w:rsidR="00D16C42">
              <w:rPr>
                <w:sz w:val="20"/>
                <w:szCs w:val="20"/>
              </w:rPr>
              <w:t>.</w:t>
            </w:r>
          </w:p>
          <w:p w:rsidR="00D16C42" w:rsidP="006F0DF4" w:rsidRDefault="00D16C42" w14:paraId="72B361E7" w14:textId="77777777">
            <w:pPr>
              <w:ind w:left="240" w:hanging="270"/>
              <w:rPr>
                <w:sz w:val="20"/>
                <w:szCs w:val="20"/>
              </w:rPr>
            </w:pPr>
          </w:p>
          <w:p w:rsidR="00D62D42" w:rsidP="006F0DF4" w:rsidRDefault="00D62D42" w14:paraId="72B361E8" w14:textId="77777777">
            <w:pPr>
              <w:ind w:left="240" w:hanging="270"/>
              <w:rPr>
                <w:sz w:val="20"/>
                <w:szCs w:val="20"/>
              </w:rPr>
            </w:pPr>
          </w:p>
          <w:p w:rsidR="00D62D42" w:rsidP="006F0DF4" w:rsidRDefault="00D62D42" w14:paraId="72B361E9" w14:textId="77777777">
            <w:pPr>
              <w:ind w:left="240" w:hanging="270"/>
              <w:rPr>
                <w:sz w:val="20"/>
                <w:szCs w:val="20"/>
              </w:rPr>
            </w:pPr>
          </w:p>
          <w:p w:rsidR="003B0354" w:rsidP="006F0DF4" w:rsidRDefault="003B0354" w14:paraId="72B361EA" w14:textId="77777777">
            <w:pPr>
              <w:ind w:left="240" w:hanging="270"/>
              <w:rPr>
                <w:sz w:val="20"/>
                <w:szCs w:val="20"/>
              </w:rPr>
            </w:pPr>
          </w:p>
          <w:p w:rsidRPr="00D16C42" w:rsidR="00562C58" w:rsidP="006F0DF4" w:rsidRDefault="00562C58" w14:paraId="72B361EB" w14:textId="77777777">
            <w:pPr>
              <w:ind w:left="240" w:hanging="270"/>
              <w:rPr>
                <w:sz w:val="20"/>
                <w:szCs w:val="20"/>
              </w:rPr>
            </w:pPr>
          </w:p>
        </w:tc>
        <w:tc>
          <w:tcPr>
            <w:tcW w:w="1440" w:type="dxa"/>
            <w:shd w:val="clear" w:color="auto" w:fill="auto"/>
          </w:tcPr>
          <w:p w:rsidR="008D703C" w:rsidP="008161F1" w:rsidRDefault="003B0354" w14:paraId="72B361EC" w14:textId="77777777">
            <w:pPr>
              <w:rPr>
                <w:i/>
                <w:sz w:val="20"/>
                <w:szCs w:val="20"/>
              </w:rPr>
            </w:pPr>
            <w:r>
              <w:rPr>
                <w:i/>
                <w:sz w:val="20"/>
                <w:szCs w:val="20"/>
              </w:rPr>
              <w:t xml:space="preserve">Narrative – </w:t>
            </w:r>
          </w:p>
          <w:p w:rsidR="003B0354" w:rsidP="008161F1" w:rsidRDefault="00AC1F6A" w14:paraId="72B361ED" w14:textId="066B28F6">
            <w:pPr>
              <w:rPr>
                <w:i/>
                <w:sz w:val="20"/>
                <w:szCs w:val="20"/>
              </w:rPr>
            </w:pPr>
            <w:r>
              <w:rPr>
                <w:i/>
                <w:sz w:val="20"/>
                <w:szCs w:val="20"/>
              </w:rPr>
              <w:t xml:space="preserve">3,000 </w:t>
            </w:r>
            <w:r w:rsidR="003B0354">
              <w:rPr>
                <w:i/>
                <w:sz w:val="20"/>
                <w:szCs w:val="20"/>
              </w:rPr>
              <w:t>Characters</w:t>
            </w:r>
          </w:p>
        </w:tc>
        <w:tc>
          <w:tcPr>
            <w:tcW w:w="3379" w:type="dxa"/>
            <w:shd w:val="clear" w:color="auto" w:fill="auto"/>
          </w:tcPr>
          <w:p w:rsidR="002B5C25" w:rsidP="008161F1" w:rsidRDefault="002B5C25" w14:paraId="72B361EE" w14:textId="77777777">
            <w:pPr>
              <w:rPr>
                <w:sz w:val="20"/>
                <w:szCs w:val="20"/>
              </w:rPr>
            </w:pPr>
            <w:r>
              <w:rPr>
                <w:sz w:val="20"/>
                <w:szCs w:val="20"/>
              </w:rPr>
              <w:t>Briefly d</w:t>
            </w:r>
            <w:r w:rsidR="00E836CF">
              <w:rPr>
                <w:sz w:val="20"/>
                <w:szCs w:val="20"/>
              </w:rPr>
              <w:t>escribe</w:t>
            </w:r>
            <w:r>
              <w:rPr>
                <w:sz w:val="20"/>
                <w:szCs w:val="20"/>
              </w:rPr>
              <w:t>:</w:t>
            </w:r>
          </w:p>
          <w:p w:rsidRPr="00875F46" w:rsidR="00BE6F39" w:rsidP="00A107BA" w:rsidRDefault="002B5C25" w14:paraId="72B361EF" w14:textId="58490B4C">
            <w:pPr>
              <w:numPr>
                <w:ilvl w:val="0"/>
                <w:numId w:val="19"/>
              </w:numPr>
              <w:ind w:left="361" w:hanging="260"/>
              <w:rPr>
                <w:sz w:val="20"/>
                <w:szCs w:val="20"/>
              </w:rPr>
            </w:pPr>
            <w:r w:rsidRPr="00875F46">
              <w:rPr>
                <w:sz w:val="20"/>
                <w:szCs w:val="20"/>
              </w:rPr>
              <w:t>Y</w:t>
            </w:r>
            <w:r w:rsidRPr="00875F46" w:rsidR="00E836CF">
              <w:rPr>
                <w:sz w:val="20"/>
                <w:szCs w:val="20"/>
              </w:rPr>
              <w:t>our</w:t>
            </w:r>
            <w:r w:rsidRPr="00875F46">
              <w:rPr>
                <w:sz w:val="20"/>
                <w:szCs w:val="20"/>
              </w:rPr>
              <w:t xml:space="preserve"> organization’s</w:t>
            </w:r>
            <w:r w:rsidRPr="00875F46" w:rsidR="00E836CF">
              <w:rPr>
                <w:sz w:val="20"/>
                <w:szCs w:val="20"/>
              </w:rPr>
              <w:t xml:space="preserve"> current capacity</w:t>
            </w:r>
            <w:r w:rsidRPr="00875F46">
              <w:rPr>
                <w:sz w:val="20"/>
                <w:szCs w:val="20"/>
              </w:rPr>
              <w:t>, including any gaps you have identified,</w:t>
            </w:r>
            <w:r w:rsidRPr="00875F46" w:rsidR="00E836CF">
              <w:rPr>
                <w:sz w:val="20"/>
                <w:szCs w:val="20"/>
              </w:rPr>
              <w:t xml:space="preserve"> to carry out the </w:t>
            </w:r>
            <w:r w:rsidRPr="00875F46">
              <w:rPr>
                <w:sz w:val="20"/>
                <w:szCs w:val="20"/>
              </w:rPr>
              <w:t xml:space="preserve">implementation plan </w:t>
            </w:r>
            <w:r w:rsidRPr="00875F46" w:rsidR="00954679">
              <w:rPr>
                <w:sz w:val="20"/>
                <w:szCs w:val="20"/>
              </w:rPr>
              <w:t>outlined in Q.9a</w:t>
            </w:r>
            <w:r w:rsidR="00D529E9">
              <w:rPr>
                <w:sz w:val="20"/>
                <w:szCs w:val="20"/>
              </w:rPr>
              <w:t>; and</w:t>
            </w:r>
            <w:r w:rsidRPr="00875F46" w:rsidR="00331528">
              <w:rPr>
                <w:sz w:val="20"/>
                <w:szCs w:val="20"/>
              </w:rPr>
              <w:t xml:space="preserve"> </w:t>
            </w:r>
          </w:p>
          <w:p w:rsidRPr="00875F46" w:rsidR="007415BB" w:rsidP="00A107BA" w:rsidRDefault="002B5C25" w14:paraId="72B361F0" w14:textId="5DB168C3">
            <w:pPr>
              <w:numPr>
                <w:ilvl w:val="0"/>
                <w:numId w:val="19"/>
              </w:numPr>
              <w:ind w:left="361" w:hanging="260"/>
              <w:rPr>
                <w:sz w:val="20"/>
                <w:szCs w:val="20"/>
              </w:rPr>
            </w:pPr>
            <w:r w:rsidRPr="00875F46">
              <w:rPr>
                <w:sz w:val="20"/>
                <w:szCs w:val="20"/>
              </w:rPr>
              <w:t>H</w:t>
            </w:r>
            <w:r w:rsidRPr="00875F46" w:rsidR="007415BB">
              <w:rPr>
                <w:sz w:val="20"/>
                <w:szCs w:val="20"/>
              </w:rPr>
              <w:t xml:space="preserve">ow you will use </w:t>
            </w:r>
            <w:r w:rsidR="00FD1CE3">
              <w:rPr>
                <w:sz w:val="20"/>
                <w:szCs w:val="20"/>
              </w:rPr>
              <w:t>a CDFI ERP</w:t>
            </w:r>
            <w:r w:rsidRPr="00875F46" w:rsidR="00331528">
              <w:rPr>
                <w:sz w:val="20"/>
                <w:szCs w:val="20"/>
              </w:rPr>
              <w:t xml:space="preserve"> A</w:t>
            </w:r>
            <w:r w:rsidRPr="00875F46" w:rsidR="007415BB">
              <w:rPr>
                <w:sz w:val="20"/>
                <w:szCs w:val="20"/>
              </w:rPr>
              <w:t>ward to address th</w:t>
            </w:r>
            <w:r w:rsidRPr="00875F46" w:rsidR="00331528">
              <w:rPr>
                <w:sz w:val="20"/>
                <w:szCs w:val="20"/>
              </w:rPr>
              <w:t>os</w:t>
            </w:r>
            <w:r w:rsidRPr="00875F46" w:rsidR="007415BB">
              <w:rPr>
                <w:sz w:val="20"/>
                <w:szCs w:val="20"/>
              </w:rPr>
              <w:t xml:space="preserve">e </w:t>
            </w:r>
            <w:r w:rsidRPr="00875F46" w:rsidR="00331528">
              <w:rPr>
                <w:sz w:val="20"/>
                <w:szCs w:val="20"/>
              </w:rPr>
              <w:t xml:space="preserve">gaps and build your organizational capacity such that you may successfully </w:t>
            </w:r>
            <w:r w:rsidRPr="00875F46">
              <w:rPr>
                <w:sz w:val="20"/>
                <w:szCs w:val="20"/>
              </w:rPr>
              <w:t>carry out the implementation plan outlined in Q.9a</w:t>
            </w:r>
            <w:r w:rsidRPr="00875F46" w:rsidR="007415BB">
              <w:rPr>
                <w:sz w:val="20"/>
                <w:szCs w:val="20"/>
              </w:rPr>
              <w:t>.</w:t>
            </w:r>
          </w:p>
          <w:p w:rsidR="003B0354" w:rsidP="008161F1" w:rsidRDefault="003B0354" w14:paraId="72B361F1" w14:textId="77777777">
            <w:pPr>
              <w:rPr>
                <w:sz w:val="20"/>
                <w:szCs w:val="20"/>
              </w:rPr>
            </w:pPr>
          </w:p>
          <w:p w:rsidR="009969AC" w:rsidP="009969AC" w:rsidRDefault="00E836CF" w14:paraId="72B361F2" w14:textId="26FEC95F">
            <w:pPr>
              <w:rPr>
                <w:sz w:val="20"/>
                <w:szCs w:val="20"/>
              </w:rPr>
            </w:pPr>
            <w:r w:rsidRPr="00E836CF">
              <w:rPr>
                <w:sz w:val="20"/>
                <w:szCs w:val="20"/>
              </w:rPr>
              <w:t xml:space="preserve">Funds for </w:t>
            </w:r>
            <w:r w:rsidR="00834DB5">
              <w:rPr>
                <w:sz w:val="20"/>
                <w:szCs w:val="20"/>
              </w:rPr>
              <w:t>O</w:t>
            </w:r>
            <w:r w:rsidRPr="00E836CF">
              <w:rPr>
                <w:sz w:val="20"/>
                <w:szCs w:val="20"/>
              </w:rPr>
              <w:t xml:space="preserve">perational </w:t>
            </w:r>
            <w:r w:rsidR="00834DB5">
              <w:rPr>
                <w:sz w:val="20"/>
                <w:szCs w:val="20"/>
              </w:rPr>
              <w:t>S</w:t>
            </w:r>
            <w:r w:rsidRPr="00E836CF">
              <w:rPr>
                <w:sz w:val="20"/>
                <w:szCs w:val="20"/>
              </w:rPr>
              <w:t xml:space="preserve">upport </w:t>
            </w:r>
            <w:r w:rsidR="00F855BE">
              <w:rPr>
                <w:sz w:val="20"/>
                <w:szCs w:val="20"/>
              </w:rPr>
              <w:t>Activities</w:t>
            </w:r>
            <w:r w:rsidRPr="00E836CF">
              <w:rPr>
                <w:sz w:val="20"/>
                <w:szCs w:val="20"/>
              </w:rPr>
              <w:t xml:space="preserve"> must be directly tied to carrying out the </w:t>
            </w:r>
            <w:r w:rsidR="00F855BE">
              <w:rPr>
                <w:sz w:val="20"/>
                <w:szCs w:val="20"/>
              </w:rPr>
              <w:t xml:space="preserve">Program Activities selected in Q.8 above. </w:t>
            </w:r>
            <w:r w:rsidR="00DD59A7">
              <w:rPr>
                <w:sz w:val="20"/>
                <w:szCs w:val="20"/>
              </w:rPr>
              <w:t xml:space="preserve"> </w:t>
            </w:r>
            <w:r w:rsidRPr="00E836CF">
              <w:rPr>
                <w:sz w:val="20"/>
                <w:szCs w:val="20"/>
              </w:rPr>
              <w:t xml:space="preserve">Examples of uses of </w:t>
            </w:r>
            <w:r w:rsidR="00834DB5">
              <w:rPr>
                <w:sz w:val="20"/>
                <w:szCs w:val="20"/>
              </w:rPr>
              <w:t>O</w:t>
            </w:r>
            <w:r w:rsidRPr="00E836CF">
              <w:rPr>
                <w:sz w:val="20"/>
                <w:szCs w:val="20"/>
              </w:rPr>
              <w:t xml:space="preserve">perational </w:t>
            </w:r>
            <w:r w:rsidR="00834DB5">
              <w:rPr>
                <w:sz w:val="20"/>
                <w:szCs w:val="20"/>
              </w:rPr>
              <w:t>S</w:t>
            </w:r>
            <w:r w:rsidRPr="00E836CF">
              <w:rPr>
                <w:sz w:val="20"/>
                <w:szCs w:val="20"/>
              </w:rPr>
              <w:t>upport include but are not limited to:</w:t>
            </w:r>
          </w:p>
          <w:p w:rsidRPr="009969AC" w:rsidR="009969AC" w:rsidP="00A107BA" w:rsidRDefault="00E836CF" w14:paraId="72B361F3" w14:textId="7A0CD894">
            <w:pPr>
              <w:numPr>
                <w:ilvl w:val="0"/>
                <w:numId w:val="30"/>
              </w:numPr>
              <w:ind w:left="371" w:hanging="270"/>
              <w:rPr>
                <w:sz w:val="20"/>
                <w:szCs w:val="20"/>
              </w:rPr>
            </w:pPr>
            <w:r w:rsidRPr="009969AC">
              <w:rPr>
                <w:sz w:val="20"/>
                <w:szCs w:val="20"/>
              </w:rPr>
              <w:t xml:space="preserve">Procurement of systems and tools for managing, tracking and reporting activities under </w:t>
            </w:r>
            <w:r w:rsidR="00FD1CE3">
              <w:rPr>
                <w:sz w:val="20"/>
                <w:szCs w:val="20"/>
              </w:rPr>
              <w:t>a CDFI ERP</w:t>
            </w:r>
            <w:r w:rsidRPr="009969AC">
              <w:rPr>
                <w:sz w:val="20"/>
                <w:szCs w:val="20"/>
              </w:rPr>
              <w:t xml:space="preserve"> </w:t>
            </w:r>
            <w:proofErr w:type="gramStart"/>
            <w:r w:rsidR="00802FC0">
              <w:rPr>
                <w:sz w:val="20"/>
                <w:szCs w:val="20"/>
              </w:rPr>
              <w:t>A</w:t>
            </w:r>
            <w:r w:rsidRPr="009969AC">
              <w:rPr>
                <w:sz w:val="20"/>
                <w:szCs w:val="20"/>
              </w:rPr>
              <w:t>ward</w:t>
            </w:r>
            <w:r w:rsidRPr="009969AC" w:rsidR="002B5C25">
              <w:rPr>
                <w:sz w:val="20"/>
                <w:szCs w:val="20"/>
              </w:rPr>
              <w:t>;</w:t>
            </w:r>
            <w:proofErr w:type="gramEnd"/>
          </w:p>
          <w:p w:rsidRPr="009969AC" w:rsidR="009969AC" w:rsidP="00A107BA" w:rsidRDefault="00230E97" w14:paraId="72B361F4" w14:textId="77777777">
            <w:pPr>
              <w:numPr>
                <w:ilvl w:val="0"/>
                <w:numId w:val="30"/>
              </w:numPr>
              <w:ind w:left="371" w:hanging="270"/>
              <w:rPr>
                <w:sz w:val="20"/>
                <w:szCs w:val="20"/>
              </w:rPr>
            </w:pPr>
            <w:r w:rsidRPr="009969AC">
              <w:rPr>
                <w:sz w:val="20"/>
                <w:szCs w:val="20"/>
              </w:rPr>
              <w:t xml:space="preserve">Recruitment of staff and/or consultants to perform key functions in support of the implementation </w:t>
            </w:r>
            <w:proofErr w:type="gramStart"/>
            <w:r w:rsidRPr="009969AC">
              <w:rPr>
                <w:sz w:val="20"/>
                <w:szCs w:val="20"/>
              </w:rPr>
              <w:t>plan;</w:t>
            </w:r>
            <w:proofErr w:type="gramEnd"/>
          </w:p>
          <w:p w:rsidRPr="009969AC" w:rsidR="00E836CF" w:rsidP="00A107BA" w:rsidRDefault="00230E97" w14:paraId="72B361F5" w14:textId="35D99C82">
            <w:pPr>
              <w:numPr>
                <w:ilvl w:val="0"/>
                <w:numId w:val="30"/>
              </w:numPr>
              <w:ind w:left="371" w:hanging="270"/>
              <w:rPr>
                <w:sz w:val="20"/>
                <w:szCs w:val="20"/>
              </w:rPr>
            </w:pPr>
            <w:r w:rsidRPr="009969AC">
              <w:rPr>
                <w:sz w:val="20"/>
                <w:szCs w:val="20"/>
              </w:rPr>
              <w:t xml:space="preserve">Costs associated with offering new products and services and/or expanding into new </w:t>
            </w:r>
            <w:r w:rsidR="00883F38">
              <w:rPr>
                <w:sz w:val="20"/>
                <w:szCs w:val="20"/>
              </w:rPr>
              <w:t>ERP-Eligible Geographies</w:t>
            </w:r>
            <w:r w:rsidRPr="009969AC" w:rsidR="009969AC">
              <w:rPr>
                <w:sz w:val="20"/>
                <w:szCs w:val="20"/>
              </w:rPr>
              <w:t>.</w:t>
            </w:r>
          </w:p>
          <w:p w:rsidRPr="00E836CF" w:rsidR="003B0354" w:rsidP="00E836CF" w:rsidRDefault="003B0354" w14:paraId="72B361F6" w14:textId="77777777">
            <w:pPr>
              <w:keepNext/>
              <w:rPr>
                <w:sz w:val="20"/>
                <w:szCs w:val="20"/>
              </w:rPr>
            </w:pPr>
          </w:p>
        </w:tc>
        <w:tc>
          <w:tcPr>
            <w:tcW w:w="1206" w:type="dxa"/>
            <w:shd w:val="clear" w:color="auto" w:fill="auto"/>
          </w:tcPr>
          <w:p w:rsidR="003B0354" w:rsidP="008161F1" w:rsidRDefault="003B0354" w14:paraId="72B361F7" w14:textId="55F53B2E">
            <w:pPr>
              <w:rPr>
                <w:sz w:val="20"/>
                <w:szCs w:val="20"/>
              </w:rPr>
            </w:pPr>
            <w:r>
              <w:rPr>
                <w:sz w:val="20"/>
                <w:szCs w:val="20"/>
              </w:rPr>
              <w:t>Narrative</w:t>
            </w:r>
          </w:p>
        </w:tc>
      </w:tr>
    </w:tbl>
    <w:p w:rsidR="007E017F" w:rsidP="003C72F8" w:rsidRDefault="007E017F" w14:paraId="72B361F9" w14:textId="4E46F25E"/>
    <w:p w:rsidR="00497C58" w:rsidP="003C72F8" w:rsidRDefault="00497C58" w14:paraId="732C4E4D" w14:textId="61E836D0"/>
    <w:p w:rsidR="00C6478E" w:rsidP="003C72F8" w:rsidRDefault="00C6478E" w14:paraId="248BAB1F" w14:textId="0F78C004"/>
    <w:p w:rsidR="00C6478E" w:rsidP="003C72F8" w:rsidRDefault="00C6478E" w14:paraId="266B1399" w14:textId="77777777"/>
    <w:p w:rsidR="00022800" w:rsidP="00022800" w:rsidRDefault="00022800" w14:paraId="4F62D65C" w14:textId="456A0540">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pPr>
      <w:bookmarkStart w:name="_Toc98748284" w:id="74"/>
      <w:bookmarkStart w:name="_Toc98781824" w:id="75"/>
      <w:r>
        <w:rPr>
          <w:rFonts w:cstheme="minorHAnsi"/>
          <w:b/>
          <w:color w:val="000000" w:themeColor="text1"/>
          <w:szCs w:val="24"/>
        </w:rPr>
        <w:lastRenderedPageBreak/>
        <w:t>Question 1</w:t>
      </w:r>
      <w:r w:rsidR="00B37311">
        <w:rPr>
          <w:rFonts w:cstheme="minorHAnsi"/>
          <w:b/>
          <w:color w:val="000000" w:themeColor="text1"/>
          <w:szCs w:val="24"/>
        </w:rPr>
        <w:t>0</w:t>
      </w:r>
      <w:r>
        <w:rPr>
          <w:rFonts w:cstheme="minorHAnsi"/>
          <w:b/>
          <w:color w:val="000000" w:themeColor="text1"/>
          <w:szCs w:val="24"/>
        </w:rPr>
        <w:t xml:space="preserve"> – </w:t>
      </w:r>
      <w:r>
        <w:rPr>
          <w:b/>
        </w:rPr>
        <w:t>Projected Performance</w:t>
      </w:r>
    </w:p>
    <w:tbl>
      <w:tblPr>
        <w:tblStyle w:val="TableGrid"/>
        <w:tblW w:w="9353" w:type="dxa"/>
        <w:tblLook w:val="04A0" w:firstRow="1" w:lastRow="0" w:firstColumn="1" w:lastColumn="0" w:noHBand="0" w:noVBand="1"/>
      </w:tblPr>
      <w:tblGrid>
        <w:gridCol w:w="3145"/>
        <w:gridCol w:w="1579"/>
        <w:gridCol w:w="3283"/>
        <w:gridCol w:w="1346"/>
      </w:tblGrid>
      <w:tr w:rsidRPr="009A3689" w:rsidR="00022800" w:rsidTr="006C02ED" w14:paraId="3DD900C6" w14:textId="77777777">
        <w:trPr>
          <w:tblHeader/>
        </w:trPr>
        <w:tc>
          <w:tcPr>
            <w:tcW w:w="3145" w:type="dxa"/>
            <w:shd w:val="clear" w:color="auto" w:fill="5B9BD5" w:themeFill="accent1"/>
          </w:tcPr>
          <w:p w:rsidRPr="009A3689" w:rsidR="00022800" w:rsidP="00BC687F" w:rsidRDefault="00022800" w14:paraId="1685C8BD" w14:textId="77777777">
            <w:pPr>
              <w:rPr>
                <w:b/>
                <w:color w:val="FFFFFF" w:themeColor="background1"/>
              </w:rPr>
            </w:pPr>
            <w:r w:rsidRPr="009A3689">
              <w:rPr>
                <w:b/>
                <w:color w:val="FFFFFF" w:themeColor="background1"/>
              </w:rPr>
              <w:t>Question Text</w:t>
            </w:r>
          </w:p>
        </w:tc>
        <w:tc>
          <w:tcPr>
            <w:tcW w:w="1579" w:type="dxa"/>
            <w:shd w:val="clear" w:color="auto" w:fill="5B9BD5" w:themeFill="accent1"/>
          </w:tcPr>
          <w:p w:rsidRPr="009A3689" w:rsidR="00022800" w:rsidP="00BC687F" w:rsidRDefault="00022800" w14:paraId="2572B089" w14:textId="77777777">
            <w:pPr>
              <w:rPr>
                <w:b/>
                <w:color w:val="FFFFFF" w:themeColor="background1"/>
              </w:rPr>
            </w:pPr>
            <w:r w:rsidRPr="009A3689">
              <w:rPr>
                <w:b/>
                <w:color w:val="FFFFFF" w:themeColor="background1"/>
              </w:rPr>
              <w:t>Response</w:t>
            </w:r>
          </w:p>
        </w:tc>
        <w:tc>
          <w:tcPr>
            <w:tcW w:w="3283" w:type="dxa"/>
            <w:shd w:val="clear" w:color="auto" w:fill="5B9BD5" w:themeFill="accent1"/>
          </w:tcPr>
          <w:p w:rsidRPr="009A3689" w:rsidR="00022800" w:rsidP="00BC687F" w:rsidRDefault="00022800" w14:paraId="3BEB4240" w14:textId="77777777">
            <w:pPr>
              <w:rPr>
                <w:b/>
                <w:color w:val="FFFFFF" w:themeColor="background1"/>
              </w:rPr>
            </w:pPr>
            <w:r w:rsidRPr="009A3689">
              <w:rPr>
                <w:b/>
                <w:color w:val="FFFFFF" w:themeColor="background1"/>
              </w:rPr>
              <w:t>Question Tips</w:t>
            </w:r>
          </w:p>
        </w:tc>
        <w:tc>
          <w:tcPr>
            <w:tcW w:w="1346" w:type="dxa"/>
            <w:shd w:val="clear" w:color="auto" w:fill="5B9BD5" w:themeFill="accent1"/>
          </w:tcPr>
          <w:p w:rsidRPr="009A3689" w:rsidR="00022800" w:rsidP="00BC687F" w:rsidRDefault="00022800" w14:paraId="4B5959DB" w14:textId="77777777">
            <w:pPr>
              <w:rPr>
                <w:b/>
                <w:color w:val="FFFFFF" w:themeColor="background1"/>
              </w:rPr>
            </w:pPr>
            <w:r w:rsidRPr="009A3689">
              <w:rPr>
                <w:b/>
                <w:color w:val="FFFFFF" w:themeColor="background1"/>
              </w:rPr>
              <w:t>Field Type</w:t>
            </w:r>
          </w:p>
        </w:tc>
      </w:tr>
      <w:tr w:rsidRPr="007A7A75" w:rsidR="00022800" w:rsidTr="006C02ED" w14:paraId="3618EAD4" w14:textId="77777777">
        <w:tc>
          <w:tcPr>
            <w:tcW w:w="3145" w:type="dxa"/>
          </w:tcPr>
          <w:p w:rsidRPr="00866899" w:rsidR="00866899" w:rsidP="006F0DF4" w:rsidRDefault="00866899" w14:paraId="6133F9AE" w14:textId="4C5C6B10">
            <w:pPr>
              <w:pStyle w:val="ListParagraph"/>
              <w:widowControl w:val="0"/>
              <w:numPr>
                <w:ilvl w:val="0"/>
                <w:numId w:val="97"/>
              </w:numPr>
              <w:autoSpaceDE w:val="0"/>
              <w:autoSpaceDN w:val="0"/>
              <w:ind w:left="245" w:right="158" w:hanging="259"/>
              <w:rPr>
                <w:sz w:val="20"/>
                <w:szCs w:val="20"/>
              </w:rPr>
            </w:pPr>
            <w:r w:rsidRPr="00866899">
              <w:rPr>
                <w:sz w:val="20"/>
                <w:szCs w:val="20"/>
              </w:rPr>
              <w:t xml:space="preserve">For the Program Activities and Operational Support Activities selected in Q.8 above, provide the dollar volume of </w:t>
            </w:r>
            <w:r w:rsidR="00FD1CE3">
              <w:rPr>
                <w:sz w:val="20"/>
                <w:szCs w:val="20"/>
              </w:rPr>
              <w:t>a CDFI ERP</w:t>
            </w:r>
            <w:r w:rsidR="000075B2">
              <w:rPr>
                <w:sz w:val="20"/>
                <w:szCs w:val="20"/>
              </w:rPr>
              <w:t xml:space="preserve"> Award </w:t>
            </w:r>
            <w:r w:rsidRPr="00866899">
              <w:rPr>
                <w:sz w:val="20"/>
                <w:szCs w:val="20"/>
              </w:rPr>
              <w:t>you will deploy in each year o</w:t>
            </w:r>
            <w:r w:rsidR="00D12EED">
              <w:rPr>
                <w:sz w:val="20"/>
                <w:szCs w:val="20"/>
              </w:rPr>
              <w:t>f</w:t>
            </w:r>
            <w:r w:rsidRPr="00866899">
              <w:rPr>
                <w:sz w:val="20"/>
                <w:szCs w:val="20"/>
              </w:rPr>
              <w:t xml:space="preserve"> the five-year Period of Performance</w:t>
            </w:r>
            <w:r w:rsidR="00486DCC">
              <w:rPr>
                <w:sz w:val="20"/>
                <w:szCs w:val="20"/>
              </w:rPr>
              <w:t xml:space="preserve">. </w:t>
            </w:r>
          </w:p>
          <w:p w:rsidRPr="005E337C" w:rsidR="00866899" w:rsidP="006F0DF4" w:rsidRDefault="00866899" w14:paraId="0BFB3C6B" w14:textId="77777777">
            <w:pPr>
              <w:ind w:left="240" w:hanging="261"/>
              <w:rPr>
                <w:sz w:val="20"/>
                <w:szCs w:val="20"/>
              </w:rPr>
            </w:pPr>
          </w:p>
        </w:tc>
        <w:tc>
          <w:tcPr>
            <w:tcW w:w="1579" w:type="dxa"/>
          </w:tcPr>
          <w:p w:rsidRPr="00766639" w:rsidR="00022800" w:rsidP="00FC2FEE" w:rsidRDefault="007A0D13" w14:paraId="5E8AE0D1" w14:textId="5025337C">
            <w:pPr>
              <w:rPr>
                <w:i/>
                <w:sz w:val="20"/>
                <w:szCs w:val="20"/>
              </w:rPr>
            </w:pPr>
            <w:r>
              <w:rPr>
                <w:i/>
                <w:sz w:val="20"/>
                <w:szCs w:val="20"/>
              </w:rPr>
              <w:t xml:space="preserve">See </w:t>
            </w:r>
            <w:r w:rsidR="00FC2FEE">
              <w:rPr>
                <w:i/>
                <w:sz w:val="20"/>
                <w:szCs w:val="20"/>
              </w:rPr>
              <w:t>Appendix 2, Table C</w:t>
            </w:r>
          </w:p>
        </w:tc>
        <w:tc>
          <w:tcPr>
            <w:tcW w:w="3283" w:type="dxa"/>
          </w:tcPr>
          <w:p w:rsidR="00022800" w:rsidP="00BC687F" w:rsidRDefault="00022800" w14:paraId="10DF89F8" w14:textId="10841E35">
            <w:pPr>
              <w:ind w:left="6"/>
              <w:rPr>
                <w:sz w:val="20"/>
                <w:szCs w:val="20"/>
              </w:rPr>
            </w:pPr>
            <w:r>
              <w:rPr>
                <w:sz w:val="20"/>
                <w:szCs w:val="20"/>
              </w:rPr>
              <w:t xml:space="preserve">Input the requested data in the </w:t>
            </w:r>
            <w:r w:rsidR="00F5173A">
              <w:rPr>
                <w:sz w:val="20"/>
                <w:szCs w:val="20"/>
              </w:rPr>
              <w:t>CDFI ERP</w:t>
            </w:r>
            <w:r>
              <w:rPr>
                <w:sz w:val="20"/>
                <w:szCs w:val="20"/>
              </w:rPr>
              <w:t xml:space="preserve"> Projected Perfo</w:t>
            </w:r>
            <w:r w:rsidR="00866899">
              <w:rPr>
                <w:sz w:val="20"/>
                <w:szCs w:val="20"/>
              </w:rPr>
              <w:t>rmance Table.</w:t>
            </w:r>
          </w:p>
          <w:p w:rsidR="00866899" w:rsidP="00BC687F" w:rsidRDefault="00866899" w14:paraId="60FED3E1" w14:textId="07456F84">
            <w:pPr>
              <w:ind w:left="6"/>
              <w:rPr>
                <w:sz w:val="20"/>
                <w:szCs w:val="20"/>
              </w:rPr>
            </w:pPr>
          </w:p>
          <w:p w:rsidR="00022800" w:rsidP="00BC687F" w:rsidRDefault="00022800" w14:paraId="642B1063" w14:textId="6F3A45A3">
            <w:pPr>
              <w:keepNext/>
              <w:rPr>
                <w:sz w:val="20"/>
                <w:szCs w:val="20"/>
              </w:rPr>
            </w:pPr>
            <w:r w:rsidRPr="006F687B">
              <w:rPr>
                <w:sz w:val="20"/>
                <w:szCs w:val="20"/>
              </w:rPr>
              <w:t xml:space="preserve">This information will be used to assist the CDFI Fund </w:t>
            </w:r>
            <w:r>
              <w:rPr>
                <w:sz w:val="20"/>
                <w:szCs w:val="20"/>
              </w:rPr>
              <w:t>in evaluating the Applicant’s business strategy.</w:t>
            </w:r>
          </w:p>
          <w:p w:rsidR="00022800" w:rsidP="00BC687F" w:rsidRDefault="00022800" w14:paraId="6320918F" w14:textId="77777777">
            <w:pPr>
              <w:keepNext/>
              <w:rPr>
                <w:sz w:val="20"/>
                <w:szCs w:val="20"/>
              </w:rPr>
            </w:pPr>
          </w:p>
          <w:p w:rsidRPr="001625D4" w:rsidR="00022800" w:rsidP="00BC687F" w:rsidRDefault="00022800" w14:paraId="737D14DB" w14:textId="77777777">
            <w:pPr>
              <w:keepNext/>
              <w:rPr>
                <w:sz w:val="20"/>
                <w:szCs w:val="20"/>
              </w:rPr>
            </w:pPr>
          </w:p>
        </w:tc>
        <w:tc>
          <w:tcPr>
            <w:tcW w:w="1346" w:type="dxa"/>
          </w:tcPr>
          <w:p w:rsidRPr="007A7A75" w:rsidR="00022800" w:rsidP="00BC687F" w:rsidRDefault="00022800" w14:paraId="209603B5" w14:textId="77777777">
            <w:pPr>
              <w:rPr>
                <w:sz w:val="20"/>
                <w:szCs w:val="20"/>
              </w:rPr>
            </w:pPr>
            <w:r>
              <w:rPr>
                <w:sz w:val="20"/>
                <w:szCs w:val="20"/>
              </w:rPr>
              <w:t>Table</w:t>
            </w:r>
          </w:p>
        </w:tc>
      </w:tr>
      <w:tr w:rsidRPr="007A7A75" w:rsidR="00324618" w:rsidTr="006C02ED" w14:paraId="63DD2FDE" w14:textId="77777777">
        <w:tc>
          <w:tcPr>
            <w:tcW w:w="3145" w:type="dxa"/>
          </w:tcPr>
          <w:p w:rsidRPr="000349C1" w:rsidR="00324618" w:rsidP="006F0DF4" w:rsidRDefault="00324618" w14:paraId="24C4BB49" w14:textId="6E0E713B">
            <w:pPr>
              <w:numPr>
                <w:ilvl w:val="0"/>
                <w:numId w:val="97"/>
              </w:numPr>
              <w:ind w:left="240" w:hanging="261"/>
              <w:rPr>
                <w:sz w:val="20"/>
                <w:szCs w:val="20"/>
              </w:rPr>
            </w:pPr>
            <w:r w:rsidRPr="000349C1">
              <w:rPr>
                <w:sz w:val="20"/>
                <w:szCs w:val="20"/>
              </w:rPr>
              <w:t xml:space="preserve">Describe how the </w:t>
            </w:r>
            <w:r w:rsidR="000075B2">
              <w:rPr>
                <w:sz w:val="20"/>
                <w:szCs w:val="20"/>
              </w:rPr>
              <w:t>A</w:t>
            </w:r>
            <w:r w:rsidRPr="000349C1">
              <w:rPr>
                <w:sz w:val="20"/>
                <w:szCs w:val="20"/>
              </w:rPr>
              <w:t>ppli</w:t>
            </w:r>
            <w:r>
              <w:rPr>
                <w:sz w:val="20"/>
                <w:szCs w:val="20"/>
              </w:rPr>
              <w:t xml:space="preserve">cant’s projected </w:t>
            </w:r>
            <w:r w:rsidR="00871B34">
              <w:rPr>
                <w:sz w:val="20"/>
                <w:szCs w:val="20"/>
              </w:rPr>
              <w:t>Financial Products closed</w:t>
            </w:r>
            <w:r>
              <w:rPr>
                <w:sz w:val="20"/>
                <w:szCs w:val="20"/>
              </w:rPr>
              <w:t xml:space="preserve"> and </w:t>
            </w:r>
            <w:r w:rsidR="00871B34">
              <w:rPr>
                <w:sz w:val="20"/>
                <w:szCs w:val="20"/>
              </w:rPr>
              <w:t>Grants made</w:t>
            </w:r>
            <w:r>
              <w:rPr>
                <w:sz w:val="20"/>
                <w:szCs w:val="20"/>
              </w:rPr>
              <w:t xml:space="preserve"> are supported by its business strategy.</w:t>
            </w:r>
          </w:p>
          <w:p w:rsidRPr="002E0248" w:rsidR="00324618" w:rsidP="006F0DF4" w:rsidRDefault="00324618" w14:paraId="2A51AD12" w14:textId="77777777">
            <w:pPr>
              <w:keepNext/>
              <w:ind w:left="240" w:hanging="261"/>
              <w:rPr>
                <w:rFonts w:cstheme="minorHAnsi"/>
                <w:sz w:val="20"/>
                <w:szCs w:val="20"/>
              </w:rPr>
            </w:pPr>
          </w:p>
        </w:tc>
        <w:tc>
          <w:tcPr>
            <w:tcW w:w="1579" w:type="dxa"/>
          </w:tcPr>
          <w:p w:rsidR="00324618" w:rsidP="00187D30" w:rsidRDefault="00324618" w14:paraId="1A69654E" w14:textId="77777777">
            <w:pPr>
              <w:rPr>
                <w:i/>
                <w:sz w:val="20"/>
                <w:szCs w:val="20"/>
              </w:rPr>
            </w:pPr>
            <w:r>
              <w:rPr>
                <w:i/>
                <w:sz w:val="20"/>
                <w:szCs w:val="20"/>
              </w:rPr>
              <w:t>Narrative –</w:t>
            </w:r>
          </w:p>
          <w:p w:rsidR="00324618" w:rsidP="00187D30" w:rsidRDefault="004646F0" w14:paraId="58602C0A" w14:textId="2BF45974">
            <w:pPr>
              <w:rPr>
                <w:i/>
                <w:sz w:val="20"/>
                <w:szCs w:val="20"/>
              </w:rPr>
            </w:pPr>
            <w:proofErr w:type="gramStart"/>
            <w:r>
              <w:rPr>
                <w:i/>
                <w:sz w:val="20"/>
                <w:szCs w:val="20"/>
              </w:rPr>
              <w:t xml:space="preserve">3,000  </w:t>
            </w:r>
            <w:r w:rsidR="00324618">
              <w:rPr>
                <w:i/>
                <w:sz w:val="20"/>
                <w:szCs w:val="20"/>
              </w:rPr>
              <w:t>Characters</w:t>
            </w:r>
            <w:proofErr w:type="gramEnd"/>
          </w:p>
        </w:tc>
        <w:tc>
          <w:tcPr>
            <w:tcW w:w="3283" w:type="dxa"/>
          </w:tcPr>
          <w:p w:rsidR="00324618" w:rsidP="00187D30" w:rsidRDefault="00324618" w14:paraId="7C865924" w14:textId="77777777">
            <w:pPr>
              <w:rPr>
                <w:sz w:val="20"/>
                <w:szCs w:val="20"/>
              </w:rPr>
            </w:pPr>
            <w:r w:rsidRPr="00D767AF">
              <w:rPr>
                <w:sz w:val="20"/>
                <w:szCs w:val="20"/>
              </w:rPr>
              <w:t xml:space="preserve">Your answer should </w:t>
            </w:r>
          </w:p>
          <w:p w:rsidRPr="00724C65" w:rsidR="00324618" w:rsidP="00A107BA" w:rsidRDefault="00324618" w14:paraId="4916AE4B" w14:textId="257F65E3">
            <w:pPr>
              <w:numPr>
                <w:ilvl w:val="0"/>
                <w:numId w:val="18"/>
              </w:numPr>
              <w:ind w:left="301" w:hanging="270"/>
              <w:rPr>
                <w:sz w:val="20"/>
                <w:szCs w:val="20"/>
              </w:rPr>
            </w:pPr>
            <w:r>
              <w:rPr>
                <w:sz w:val="20"/>
                <w:szCs w:val="20"/>
              </w:rPr>
              <w:t>D</w:t>
            </w:r>
            <w:r w:rsidRPr="00724C65">
              <w:rPr>
                <w:sz w:val="20"/>
                <w:szCs w:val="20"/>
              </w:rPr>
              <w:t xml:space="preserve">escribe how you arrived at the projections in Table </w:t>
            </w:r>
            <w:proofErr w:type="gramStart"/>
            <w:r w:rsidR="00FC2FEE">
              <w:rPr>
                <w:sz w:val="20"/>
                <w:szCs w:val="20"/>
              </w:rPr>
              <w:t>C</w:t>
            </w:r>
            <w:r w:rsidRPr="00724C65">
              <w:rPr>
                <w:sz w:val="20"/>
                <w:szCs w:val="20"/>
              </w:rPr>
              <w:t>;</w:t>
            </w:r>
            <w:proofErr w:type="gramEnd"/>
          </w:p>
          <w:p w:rsidRPr="00724C65" w:rsidR="00324618" w:rsidP="00A107BA" w:rsidRDefault="00324618" w14:paraId="06294299" w14:textId="77777777">
            <w:pPr>
              <w:numPr>
                <w:ilvl w:val="0"/>
                <w:numId w:val="18"/>
              </w:numPr>
              <w:ind w:left="301" w:hanging="270"/>
              <w:rPr>
                <w:sz w:val="20"/>
                <w:szCs w:val="20"/>
              </w:rPr>
            </w:pPr>
            <w:r>
              <w:rPr>
                <w:sz w:val="20"/>
                <w:szCs w:val="20"/>
              </w:rPr>
              <w:t>E</w:t>
            </w:r>
            <w:r w:rsidRPr="00724C65">
              <w:rPr>
                <w:sz w:val="20"/>
                <w:szCs w:val="20"/>
              </w:rPr>
              <w:t>xplain why the projections are reasonable and achievable; and</w:t>
            </w:r>
          </w:p>
          <w:p w:rsidRPr="00724C65" w:rsidR="00324618" w:rsidP="00A107BA" w:rsidRDefault="00324618" w14:paraId="77ECA8C4" w14:textId="77777777">
            <w:pPr>
              <w:numPr>
                <w:ilvl w:val="0"/>
                <w:numId w:val="18"/>
              </w:numPr>
              <w:ind w:left="301" w:hanging="270"/>
              <w:rPr>
                <w:sz w:val="20"/>
                <w:szCs w:val="20"/>
              </w:rPr>
            </w:pPr>
            <w:r>
              <w:rPr>
                <w:sz w:val="20"/>
                <w:szCs w:val="20"/>
              </w:rPr>
              <w:t>D</w:t>
            </w:r>
            <w:r w:rsidRPr="00724C65">
              <w:rPr>
                <w:sz w:val="20"/>
                <w:szCs w:val="20"/>
              </w:rPr>
              <w:t xml:space="preserve">escribe any risks that may impact your ability to achieve the stated projections, and what steps </w:t>
            </w:r>
            <w:r>
              <w:rPr>
                <w:sz w:val="20"/>
                <w:szCs w:val="20"/>
              </w:rPr>
              <w:t>you will take</w:t>
            </w:r>
            <w:r w:rsidRPr="00724C65">
              <w:rPr>
                <w:sz w:val="20"/>
                <w:szCs w:val="20"/>
              </w:rPr>
              <w:t xml:space="preserve"> to mitigate those risks.</w:t>
            </w:r>
          </w:p>
          <w:p w:rsidRPr="00593DE5" w:rsidR="00324618" w:rsidP="00187D30" w:rsidRDefault="00324618" w14:paraId="4D136874" w14:textId="77777777">
            <w:pPr>
              <w:rPr>
                <w:sz w:val="20"/>
                <w:szCs w:val="20"/>
              </w:rPr>
            </w:pPr>
          </w:p>
        </w:tc>
        <w:tc>
          <w:tcPr>
            <w:tcW w:w="1346" w:type="dxa"/>
          </w:tcPr>
          <w:p w:rsidR="00324618" w:rsidP="00187D30" w:rsidRDefault="00324618" w14:paraId="7C9B10B7" w14:textId="77777777">
            <w:pPr>
              <w:rPr>
                <w:sz w:val="20"/>
                <w:szCs w:val="20"/>
              </w:rPr>
            </w:pPr>
            <w:r>
              <w:rPr>
                <w:sz w:val="20"/>
                <w:szCs w:val="20"/>
              </w:rPr>
              <w:t>Narrative</w:t>
            </w:r>
          </w:p>
        </w:tc>
      </w:tr>
    </w:tbl>
    <w:p w:rsidR="00A2548D" w:rsidRDefault="00A2548D" w14:paraId="4867E132" w14:textId="6004705A">
      <w:pPr>
        <w:rPr>
          <w:rFonts w:eastAsiaTheme="majorEastAsia" w:cstheme="minorHAnsi"/>
          <w:b/>
          <w:color w:val="002060"/>
          <w:sz w:val="28"/>
          <w:szCs w:val="28"/>
        </w:rPr>
      </w:pPr>
    </w:p>
    <w:p w:rsidR="00CA1967" w:rsidRDefault="00CA1967" w14:paraId="14EEF6C9" w14:textId="77777777">
      <w:pPr>
        <w:rPr>
          <w:rFonts w:eastAsiaTheme="majorEastAsia" w:cstheme="minorHAnsi"/>
          <w:b/>
          <w:color w:val="002060"/>
          <w:sz w:val="28"/>
          <w:szCs w:val="28"/>
        </w:rPr>
      </w:pPr>
      <w:bookmarkStart w:name="_Toc98848871" w:id="76"/>
      <w:bookmarkStart w:name="_Toc98853150" w:id="77"/>
      <w:r>
        <w:rPr>
          <w:rFonts w:cstheme="minorHAnsi"/>
          <w:b/>
          <w:color w:val="002060"/>
          <w:sz w:val="28"/>
          <w:szCs w:val="28"/>
        </w:rPr>
        <w:br w:type="page"/>
      </w:r>
    </w:p>
    <w:p w:rsidRPr="009508C7" w:rsidR="005873B1" w:rsidP="005873B1" w:rsidRDefault="005873B1" w14:paraId="07FF235E" w14:textId="0202AE73">
      <w:pPr>
        <w:pStyle w:val="Heading2"/>
        <w:pBdr>
          <w:bottom w:val="single" w:color="auto" w:sz="12" w:space="1"/>
        </w:pBdr>
        <w:rPr>
          <w:rFonts w:asciiTheme="minorHAnsi" w:hAnsiTheme="minorHAnsi" w:cstheme="minorHAnsi"/>
          <w:b/>
          <w:color w:val="002060"/>
          <w:sz w:val="28"/>
          <w:szCs w:val="28"/>
        </w:rPr>
      </w:pPr>
      <w:bookmarkStart w:name="_Toc98944347" w:id="78"/>
      <w:bookmarkStart w:name="_Toc102137357" w:id="79"/>
      <w:bookmarkStart w:name="_Toc104991524" w:id="80"/>
      <w:r>
        <w:rPr>
          <w:rFonts w:asciiTheme="minorHAnsi" w:hAnsiTheme="minorHAnsi" w:cstheme="minorHAnsi"/>
          <w:b/>
          <w:color w:val="002060"/>
          <w:sz w:val="28"/>
          <w:szCs w:val="28"/>
        </w:rPr>
        <w:lastRenderedPageBreak/>
        <w:t>Part 2: Community Impact</w:t>
      </w:r>
      <w:bookmarkEnd w:id="74"/>
      <w:bookmarkEnd w:id="75"/>
      <w:bookmarkEnd w:id="76"/>
      <w:bookmarkEnd w:id="77"/>
      <w:bookmarkEnd w:id="78"/>
      <w:bookmarkEnd w:id="79"/>
      <w:bookmarkEnd w:id="80"/>
    </w:p>
    <w:p w:rsidR="00B744BA" w:rsidP="00FB73E7" w:rsidRDefault="00B744BA" w14:paraId="3EA4C64D" w14:textId="08EB9EC4"/>
    <w:p w:rsidR="002507AC" w:rsidP="002507AC" w:rsidRDefault="002507AC" w14:paraId="36C022B0" w14:textId="09AEB931">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pPr>
      <w:r>
        <w:rPr>
          <w:rFonts w:cstheme="minorHAnsi"/>
          <w:b/>
          <w:color w:val="000000" w:themeColor="text1"/>
          <w:szCs w:val="24"/>
        </w:rPr>
        <w:t>Question 1</w:t>
      </w:r>
      <w:r w:rsidR="00315895">
        <w:rPr>
          <w:rFonts w:cstheme="minorHAnsi"/>
          <w:b/>
          <w:color w:val="000000" w:themeColor="text1"/>
          <w:szCs w:val="24"/>
        </w:rPr>
        <w:t>1</w:t>
      </w:r>
      <w:r>
        <w:rPr>
          <w:rFonts w:cstheme="minorHAnsi"/>
          <w:b/>
          <w:color w:val="000000" w:themeColor="text1"/>
          <w:szCs w:val="24"/>
        </w:rPr>
        <w:t xml:space="preserve"> – </w:t>
      </w:r>
      <w:r w:rsidRPr="00B744BA">
        <w:rPr>
          <w:b/>
        </w:rPr>
        <w:t>Track Record</w:t>
      </w:r>
      <w:r w:rsidR="004646F0">
        <w:rPr>
          <w:b/>
        </w:rPr>
        <w:t xml:space="preserve"> of Responding to Community Needs</w:t>
      </w:r>
    </w:p>
    <w:tbl>
      <w:tblPr>
        <w:tblStyle w:val="TableGrid"/>
        <w:tblW w:w="9353" w:type="dxa"/>
        <w:tblLook w:val="04A0" w:firstRow="1" w:lastRow="0" w:firstColumn="1" w:lastColumn="0" w:noHBand="0" w:noVBand="1"/>
      </w:tblPr>
      <w:tblGrid>
        <w:gridCol w:w="3775"/>
        <w:gridCol w:w="1252"/>
        <w:gridCol w:w="3062"/>
        <w:gridCol w:w="1264"/>
      </w:tblGrid>
      <w:tr w:rsidRPr="009A3689" w:rsidR="009A3689" w:rsidTr="00565772" w14:paraId="01C4517F" w14:textId="77777777">
        <w:trPr>
          <w:tblHeader/>
        </w:trPr>
        <w:tc>
          <w:tcPr>
            <w:tcW w:w="3775" w:type="dxa"/>
            <w:shd w:val="clear" w:color="auto" w:fill="5B9BD5" w:themeFill="accent1"/>
          </w:tcPr>
          <w:p w:rsidRPr="009A3689" w:rsidR="00651DF3" w:rsidP="00D468B2" w:rsidRDefault="00651DF3" w14:paraId="3B2DE93B" w14:textId="77777777">
            <w:pPr>
              <w:keepNext/>
              <w:keepLines/>
              <w:rPr>
                <w:b/>
                <w:color w:val="FFFFFF" w:themeColor="background1"/>
              </w:rPr>
            </w:pPr>
            <w:r w:rsidRPr="009A3689">
              <w:rPr>
                <w:b/>
                <w:color w:val="FFFFFF" w:themeColor="background1"/>
              </w:rPr>
              <w:t>Question Text</w:t>
            </w:r>
          </w:p>
        </w:tc>
        <w:tc>
          <w:tcPr>
            <w:tcW w:w="1252" w:type="dxa"/>
            <w:shd w:val="clear" w:color="auto" w:fill="5B9BD5" w:themeFill="accent1"/>
          </w:tcPr>
          <w:p w:rsidRPr="009A3689" w:rsidR="00651DF3" w:rsidP="00D468B2" w:rsidRDefault="00651DF3" w14:paraId="6B594CE7" w14:textId="77777777">
            <w:pPr>
              <w:keepNext/>
              <w:keepLines/>
              <w:rPr>
                <w:b/>
                <w:color w:val="FFFFFF" w:themeColor="background1"/>
              </w:rPr>
            </w:pPr>
            <w:r w:rsidRPr="009A3689">
              <w:rPr>
                <w:b/>
                <w:color w:val="FFFFFF" w:themeColor="background1"/>
              </w:rPr>
              <w:t>Response</w:t>
            </w:r>
          </w:p>
        </w:tc>
        <w:tc>
          <w:tcPr>
            <w:tcW w:w="3062" w:type="dxa"/>
            <w:shd w:val="clear" w:color="auto" w:fill="5B9BD5" w:themeFill="accent1"/>
          </w:tcPr>
          <w:p w:rsidRPr="009A3689" w:rsidR="00651DF3" w:rsidP="00D468B2" w:rsidRDefault="00651DF3" w14:paraId="5BE83D44" w14:textId="77777777">
            <w:pPr>
              <w:keepNext/>
              <w:keepLines/>
              <w:rPr>
                <w:b/>
                <w:color w:val="FFFFFF" w:themeColor="background1"/>
              </w:rPr>
            </w:pPr>
            <w:r w:rsidRPr="009A3689">
              <w:rPr>
                <w:b/>
                <w:color w:val="FFFFFF" w:themeColor="background1"/>
              </w:rPr>
              <w:t>Question Tips</w:t>
            </w:r>
          </w:p>
        </w:tc>
        <w:tc>
          <w:tcPr>
            <w:tcW w:w="1264" w:type="dxa"/>
            <w:shd w:val="clear" w:color="auto" w:fill="5B9BD5" w:themeFill="accent1"/>
          </w:tcPr>
          <w:p w:rsidRPr="009A3689" w:rsidR="00651DF3" w:rsidP="00D468B2" w:rsidRDefault="00651DF3" w14:paraId="77834393" w14:textId="77777777">
            <w:pPr>
              <w:keepNext/>
              <w:keepLines/>
              <w:rPr>
                <w:b/>
                <w:color w:val="FFFFFF" w:themeColor="background1"/>
              </w:rPr>
            </w:pPr>
            <w:r w:rsidRPr="009A3689">
              <w:rPr>
                <w:b/>
                <w:color w:val="FFFFFF" w:themeColor="background1"/>
              </w:rPr>
              <w:t>Field Type</w:t>
            </w:r>
          </w:p>
        </w:tc>
      </w:tr>
      <w:tr w:rsidRPr="007A7A75" w:rsidR="000B6589" w:rsidTr="00565772" w14:paraId="553B593B" w14:textId="77777777">
        <w:tc>
          <w:tcPr>
            <w:tcW w:w="3775" w:type="dxa"/>
          </w:tcPr>
          <w:p w:rsidRPr="004C18D5" w:rsidR="000B6589" w:rsidP="00D87035" w:rsidRDefault="000B6589" w14:paraId="55FD25EF" w14:textId="686F5E2B">
            <w:pPr>
              <w:pStyle w:val="ListParagraph"/>
              <w:keepNext/>
              <w:keepLines/>
              <w:numPr>
                <w:ilvl w:val="0"/>
                <w:numId w:val="94"/>
              </w:numPr>
              <w:ind w:left="240" w:hanging="266"/>
              <w:rPr>
                <w:rFonts w:cstheme="minorHAnsi"/>
                <w:sz w:val="20"/>
                <w:szCs w:val="20"/>
              </w:rPr>
            </w:pPr>
            <w:r w:rsidRPr="004C18D5">
              <w:rPr>
                <w:sz w:val="20"/>
                <w:szCs w:val="20"/>
              </w:rPr>
              <w:t>For the</w:t>
            </w:r>
            <w:r w:rsidR="00A35816">
              <w:rPr>
                <w:sz w:val="20"/>
                <w:szCs w:val="20"/>
              </w:rPr>
              <w:t xml:space="preserve"> Applicant’s</w:t>
            </w:r>
            <w:r w:rsidRPr="004C18D5">
              <w:rPr>
                <w:sz w:val="20"/>
                <w:szCs w:val="20"/>
              </w:rPr>
              <w:t xml:space="preserve"> </w:t>
            </w:r>
            <w:r w:rsidR="000F23DB">
              <w:rPr>
                <w:sz w:val="20"/>
                <w:szCs w:val="20"/>
              </w:rPr>
              <w:t>five most recent</w:t>
            </w:r>
            <w:r w:rsidR="00E73736">
              <w:rPr>
                <w:sz w:val="20"/>
                <w:szCs w:val="20"/>
              </w:rPr>
              <w:t xml:space="preserve"> historic</w:t>
            </w:r>
            <w:r w:rsidR="000F23DB">
              <w:rPr>
                <w:sz w:val="20"/>
                <w:szCs w:val="20"/>
              </w:rPr>
              <w:t xml:space="preserve"> fiscal years</w:t>
            </w:r>
            <w:r w:rsidRPr="004C18D5">
              <w:rPr>
                <w:sz w:val="20"/>
                <w:szCs w:val="20"/>
              </w:rPr>
              <w:t xml:space="preserve">, provide data on the Applicant’s track record in </w:t>
            </w:r>
            <w:r w:rsidR="00871B34">
              <w:rPr>
                <w:sz w:val="20"/>
                <w:szCs w:val="20"/>
              </w:rPr>
              <w:t>Financial Products closed</w:t>
            </w:r>
            <w:r w:rsidRPr="004C18D5">
              <w:rPr>
                <w:sz w:val="20"/>
                <w:szCs w:val="20"/>
              </w:rPr>
              <w:t xml:space="preserve"> and </w:t>
            </w:r>
            <w:r w:rsidR="00871B34">
              <w:rPr>
                <w:sz w:val="20"/>
                <w:szCs w:val="20"/>
              </w:rPr>
              <w:t>Grants made</w:t>
            </w:r>
            <w:r w:rsidRPr="004C18D5">
              <w:rPr>
                <w:sz w:val="20"/>
                <w:szCs w:val="20"/>
              </w:rPr>
              <w:t>.</w:t>
            </w:r>
          </w:p>
        </w:tc>
        <w:tc>
          <w:tcPr>
            <w:tcW w:w="1252" w:type="dxa"/>
          </w:tcPr>
          <w:p w:rsidRPr="008D703C" w:rsidR="000B6589" w:rsidP="006774C3" w:rsidRDefault="007A0D13" w14:paraId="6BA52D92" w14:textId="7DC0413C">
            <w:pPr>
              <w:keepNext/>
              <w:keepLines/>
              <w:rPr>
                <w:i/>
                <w:sz w:val="20"/>
                <w:szCs w:val="20"/>
              </w:rPr>
            </w:pPr>
            <w:r>
              <w:rPr>
                <w:i/>
                <w:sz w:val="20"/>
                <w:szCs w:val="20"/>
              </w:rPr>
              <w:t xml:space="preserve">See </w:t>
            </w:r>
            <w:r w:rsidR="00735AEE">
              <w:rPr>
                <w:i/>
                <w:sz w:val="20"/>
                <w:szCs w:val="20"/>
              </w:rPr>
              <w:t>Appendix 3, Table D</w:t>
            </w:r>
          </w:p>
        </w:tc>
        <w:tc>
          <w:tcPr>
            <w:tcW w:w="3062" w:type="dxa"/>
          </w:tcPr>
          <w:p w:rsidR="000B6589" w:rsidP="00D468B2" w:rsidRDefault="000B6589" w14:paraId="3AD21B85" w14:textId="61EC7677">
            <w:pPr>
              <w:ind w:left="6"/>
              <w:rPr>
                <w:sz w:val="20"/>
                <w:szCs w:val="20"/>
              </w:rPr>
            </w:pPr>
            <w:r>
              <w:rPr>
                <w:sz w:val="20"/>
                <w:szCs w:val="20"/>
              </w:rPr>
              <w:t xml:space="preserve">Input the requested data in the </w:t>
            </w:r>
            <w:r w:rsidR="00F5173A">
              <w:rPr>
                <w:sz w:val="20"/>
                <w:szCs w:val="20"/>
              </w:rPr>
              <w:t>CDFI ERP</w:t>
            </w:r>
            <w:r>
              <w:rPr>
                <w:sz w:val="20"/>
                <w:szCs w:val="20"/>
              </w:rPr>
              <w:t xml:space="preserve"> Track Record Table, including all </w:t>
            </w:r>
            <w:r w:rsidR="00871B34">
              <w:rPr>
                <w:sz w:val="20"/>
                <w:szCs w:val="20"/>
              </w:rPr>
              <w:t>Financial Products closed</w:t>
            </w:r>
            <w:r>
              <w:rPr>
                <w:sz w:val="20"/>
                <w:szCs w:val="20"/>
              </w:rPr>
              <w:t xml:space="preserve"> and </w:t>
            </w:r>
            <w:r w:rsidR="00871B34">
              <w:rPr>
                <w:sz w:val="20"/>
                <w:szCs w:val="20"/>
              </w:rPr>
              <w:t>Grants made</w:t>
            </w:r>
            <w:r>
              <w:rPr>
                <w:sz w:val="20"/>
                <w:szCs w:val="20"/>
              </w:rPr>
              <w:t xml:space="preserve"> in </w:t>
            </w:r>
            <w:r w:rsidR="00D12EED">
              <w:rPr>
                <w:sz w:val="20"/>
                <w:szCs w:val="20"/>
              </w:rPr>
              <w:t xml:space="preserve">the Applicant’s </w:t>
            </w:r>
            <w:r>
              <w:rPr>
                <w:sz w:val="20"/>
                <w:szCs w:val="20"/>
              </w:rPr>
              <w:t>five most recent</w:t>
            </w:r>
            <w:r w:rsidR="00E73736">
              <w:rPr>
                <w:sz w:val="20"/>
                <w:szCs w:val="20"/>
              </w:rPr>
              <w:t xml:space="preserve"> historic</w:t>
            </w:r>
            <w:r>
              <w:rPr>
                <w:sz w:val="20"/>
                <w:szCs w:val="20"/>
              </w:rPr>
              <w:t xml:space="preserve"> fiscal years.</w:t>
            </w:r>
          </w:p>
          <w:p w:rsidR="000B6589" w:rsidP="00D468B2" w:rsidRDefault="000B6589" w14:paraId="2976A34C" w14:textId="77777777">
            <w:pPr>
              <w:keepNext/>
              <w:keepLines/>
              <w:rPr>
                <w:sz w:val="20"/>
                <w:szCs w:val="20"/>
              </w:rPr>
            </w:pPr>
          </w:p>
          <w:p w:rsidR="000B6589" w:rsidP="00D468B2" w:rsidRDefault="000B6589" w14:paraId="47635641" w14:textId="2DF60A08">
            <w:pPr>
              <w:keepNext/>
              <w:keepLines/>
              <w:rPr>
                <w:sz w:val="20"/>
                <w:szCs w:val="20"/>
              </w:rPr>
            </w:pPr>
            <w:r>
              <w:rPr>
                <w:sz w:val="20"/>
                <w:szCs w:val="20"/>
              </w:rPr>
              <w:t xml:space="preserve">In order to adequately assess </w:t>
            </w:r>
            <w:r w:rsidR="00A35816">
              <w:rPr>
                <w:sz w:val="20"/>
                <w:szCs w:val="20"/>
              </w:rPr>
              <w:t xml:space="preserve">the </w:t>
            </w:r>
            <w:r>
              <w:rPr>
                <w:sz w:val="20"/>
                <w:szCs w:val="20"/>
              </w:rPr>
              <w:t xml:space="preserve">Applicant’s pre-COVID-19 pandemic </w:t>
            </w:r>
            <w:r w:rsidR="00871B34">
              <w:rPr>
                <w:sz w:val="20"/>
                <w:szCs w:val="20"/>
              </w:rPr>
              <w:t>Financial Products closed</w:t>
            </w:r>
            <w:r>
              <w:rPr>
                <w:sz w:val="20"/>
                <w:szCs w:val="20"/>
              </w:rPr>
              <w:t xml:space="preserve"> and </w:t>
            </w:r>
            <w:r w:rsidR="00871B34">
              <w:rPr>
                <w:sz w:val="20"/>
                <w:szCs w:val="20"/>
              </w:rPr>
              <w:t>Grants made</w:t>
            </w:r>
            <w:r>
              <w:rPr>
                <w:sz w:val="20"/>
                <w:szCs w:val="20"/>
              </w:rPr>
              <w:t xml:space="preserve">, data is requested </w:t>
            </w:r>
            <w:r w:rsidRPr="00C73CE8">
              <w:rPr>
                <w:sz w:val="20"/>
                <w:szCs w:val="20"/>
              </w:rPr>
              <w:t xml:space="preserve">for the </w:t>
            </w:r>
            <w:r w:rsidR="00D12EED">
              <w:rPr>
                <w:sz w:val="20"/>
                <w:szCs w:val="20"/>
              </w:rPr>
              <w:t xml:space="preserve">Applicant’s </w:t>
            </w:r>
            <w:r w:rsidRPr="00C73CE8">
              <w:rPr>
                <w:sz w:val="20"/>
                <w:szCs w:val="20"/>
              </w:rPr>
              <w:t xml:space="preserve">five </w:t>
            </w:r>
            <w:r w:rsidR="00D12EED">
              <w:rPr>
                <w:sz w:val="20"/>
                <w:szCs w:val="20"/>
              </w:rPr>
              <w:t>most recent</w:t>
            </w:r>
            <w:r w:rsidR="00E73736">
              <w:rPr>
                <w:sz w:val="20"/>
                <w:szCs w:val="20"/>
              </w:rPr>
              <w:t xml:space="preserve"> historic</w:t>
            </w:r>
            <w:r w:rsidR="00D12EED">
              <w:rPr>
                <w:sz w:val="20"/>
                <w:szCs w:val="20"/>
              </w:rPr>
              <w:t xml:space="preserve"> </w:t>
            </w:r>
            <w:r>
              <w:rPr>
                <w:sz w:val="20"/>
                <w:szCs w:val="20"/>
              </w:rPr>
              <w:t xml:space="preserve">fiscal </w:t>
            </w:r>
            <w:r w:rsidRPr="00C73CE8">
              <w:rPr>
                <w:sz w:val="20"/>
                <w:szCs w:val="20"/>
              </w:rPr>
              <w:t>years</w:t>
            </w:r>
            <w:r w:rsidRPr="006F687B">
              <w:rPr>
                <w:sz w:val="20"/>
                <w:szCs w:val="20"/>
              </w:rPr>
              <w:t xml:space="preserve">, </w:t>
            </w:r>
            <w:r>
              <w:rPr>
                <w:sz w:val="20"/>
                <w:szCs w:val="20"/>
              </w:rPr>
              <w:t xml:space="preserve">starting </w:t>
            </w:r>
            <w:r w:rsidRPr="006F687B">
              <w:rPr>
                <w:sz w:val="20"/>
                <w:szCs w:val="20"/>
              </w:rPr>
              <w:t xml:space="preserve">from </w:t>
            </w:r>
            <w:r w:rsidR="00A35816">
              <w:rPr>
                <w:sz w:val="20"/>
                <w:szCs w:val="20"/>
              </w:rPr>
              <w:t>its</w:t>
            </w:r>
            <w:r w:rsidR="00802FC0">
              <w:rPr>
                <w:sz w:val="20"/>
                <w:szCs w:val="20"/>
              </w:rPr>
              <w:t xml:space="preserve"> </w:t>
            </w:r>
            <w:r w:rsidRPr="006F687B">
              <w:rPr>
                <w:sz w:val="20"/>
                <w:szCs w:val="20"/>
              </w:rPr>
              <w:t>most recent</w:t>
            </w:r>
            <w:r>
              <w:rPr>
                <w:sz w:val="20"/>
                <w:szCs w:val="20"/>
              </w:rPr>
              <w:t xml:space="preserve"> audited financial statement</w:t>
            </w:r>
            <w:r w:rsidDel="00DD59A7">
              <w:rPr>
                <w:sz w:val="20"/>
                <w:szCs w:val="20"/>
              </w:rPr>
              <w:t xml:space="preserve">. </w:t>
            </w:r>
          </w:p>
          <w:p w:rsidR="000B6589" w:rsidP="00D468B2" w:rsidRDefault="000B6589" w14:paraId="48F0C591" w14:textId="77777777">
            <w:pPr>
              <w:keepNext/>
              <w:keepLines/>
              <w:rPr>
                <w:sz w:val="20"/>
                <w:szCs w:val="20"/>
              </w:rPr>
            </w:pPr>
          </w:p>
          <w:p w:rsidR="000B6589" w:rsidP="00D468B2" w:rsidRDefault="000B6589" w14:paraId="57D8303A" w14:textId="52EBAB73">
            <w:pPr>
              <w:keepNext/>
              <w:keepLines/>
              <w:rPr>
                <w:sz w:val="20"/>
                <w:szCs w:val="20"/>
              </w:rPr>
            </w:pPr>
            <w:r>
              <w:rPr>
                <w:sz w:val="20"/>
                <w:szCs w:val="20"/>
              </w:rPr>
              <w:t xml:space="preserve">If Applicant has more than two years but less than </w:t>
            </w:r>
            <w:r w:rsidR="006C1A6A">
              <w:rPr>
                <w:sz w:val="20"/>
                <w:szCs w:val="20"/>
              </w:rPr>
              <w:t>five</w:t>
            </w:r>
            <w:r w:rsidR="002E46AD">
              <w:rPr>
                <w:sz w:val="20"/>
                <w:szCs w:val="20"/>
              </w:rPr>
              <w:t xml:space="preserve"> </w:t>
            </w:r>
            <w:r w:rsidR="006C1A6A">
              <w:rPr>
                <w:sz w:val="20"/>
                <w:szCs w:val="20"/>
              </w:rPr>
              <w:t>year</w:t>
            </w:r>
            <w:r>
              <w:rPr>
                <w:sz w:val="20"/>
                <w:szCs w:val="20"/>
              </w:rPr>
              <w:t xml:space="preserve">s of track record, provide data for the number of years </w:t>
            </w:r>
            <w:r w:rsidR="004B27B6">
              <w:rPr>
                <w:sz w:val="20"/>
                <w:szCs w:val="20"/>
              </w:rPr>
              <w:t xml:space="preserve">since its formation </w:t>
            </w:r>
            <w:r>
              <w:rPr>
                <w:sz w:val="20"/>
                <w:szCs w:val="20"/>
              </w:rPr>
              <w:t xml:space="preserve">starting with the first year of the Applicant’s operations. </w:t>
            </w:r>
          </w:p>
          <w:p w:rsidR="000B6589" w:rsidP="00D468B2" w:rsidRDefault="000B6589" w14:paraId="1BBF1822" w14:textId="77777777">
            <w:pPr>
              <w:keepNext/>
              <w:keepLines/>
              <w:rPr>
                <w:sz w:val="20"/>
                <w:szCs w:val="20"/>
              </w:rPr>
            </w:pPr>
          </w:p>
          <w:p w:rsidRPr="000734D0" w:rsidR="000B6589" w:rsidP="00D468B2" w:rsidRDefault="000B6589" w14:paraId="0D0D9BE2" w14:textId="1FB67F3B">
            <w:pPr>
              <w:keepNext/>
              <w:keepLines/>
              <w:rPr>
                <w:sz w:val="20"/>
                <w:szCs w:val="20"/>
              </w:rPr>
            </w:pPr>
            <w:r>
              <w:rPr>
                <w:sz w:val="20"/>
                <w:szCs w:val="20"/>
              </w:rPr>
              <w:t>CDFI Fund will use t</w:t>
            </w:r>
            <w:r w:rsidRPr="006F687B">
              <w:rPr>
                <w:sz w:val="20"/>
                <w:szCs w:val="20"/>
              </w:rPr>
              <w:t xml:space="preserve">his information </w:t>
            </w:r>
            <w:r>
              <w:rPr>
                <w:sz w:val="20"/>
                <w:szCs w:val="20"/>
              </w:rPr>
              <w:t xml:space="preserve">to </w:t>
            </w:r>
            <w:r w:rsidRPr="006F687B">
              <w:rPr>
                <w:sz w:val="20"/>
                <w:szCs w:val="20"/>
              </w:rPr>
              <w:t>determin</w:t>
            </w:r>
            <w:r>
              <w:rPr>
                <w:sz w:val="20"/>
                <w:szCs w:val="20"/>
              </w:rPr>
              <w:t xml:space="preserve">e </w:t>
            </w:r>
            <w:r w:rsidR="007E2E9E">
              <w:rPr>
                <w:sz w:val="20"/>
                <w:szCs w:val="20"/>
              </w:rPr>
              <w:t>A</w:t>
            </w:r>
            <w:r w:rsidRPr="006F687B">
              <w:rPr>
                <w:sz w:val="20"/>
                <w:szCs w:val="20"/>
              </w:rPr>
              <w:t xml:space="preserve">ward size </w:t>
            </w:r>
            <w:r>
              <w:rPr>
                <w:sz w:val="20"/>
                <w:szCs w:val="20"/>
              </w:rPr>
              <w:t xml:space="preserve">and evaluate the capacity of the Applicant to implement proposed activities in </w:t>
            </w:r>
            <w:r w:rsidR="00883F38">
              <w:rPr>
                <w:sz w:val="20"/>
                <w:szCs w:val="20"/>
              </w:rPr>
              <w:t>ERP-Eligible Geographies</w:t>
            </w:r>
            <w:r>
              <w:rPr>
                <w:sz w:val="20"/>
                <w:szCs w:val="20"/>
              </w:rPr>
              <w:t>.</w:t>
            </w:r>
          </w:p>
        </w:tc>
        <w:tc>
          <w:tcPr>
            <w:tcW w:w="1264" w:type="dxa"/>
          </w:tcPr>
          <w:p w:rsidRPr="007A7A75" w:rsidR="000B6589" w:rsidP="00D468B2" w:rsidRDefault="000B6589" w14:paraId="5E21E42C" w14:textId="77777777">
            <w:pPr>
              <w:keepNext/>
              <w:keepLines/>
              <w:rPr>
                <w:sz w:val="20"/>
                <w:szCs w:val="20"/>
              </w:rPr>
            </w:pPr>
            <w:r>
              <w:rPr>
                <w:sz w:val="20"/>
                <w:szCs w:val="20"/>
              </w:rPr>
              <w:t>Table</w:t>
            </w:r>
          </w:p>
        </w:tc>
      </w:tr>
      <w:tr w:rsidRPr="007A7A75" w:rsidR="00651DF3" w:rsidTr="00565772" w14:paraId="290B62FC" w14:textId="77777777">
        <w:tc>
          <w:tcPr>
            <w:tcW w:w="3775" w:type="dxa"/>
          </w:tcPr>
          <w:p w:rsidRPr="004C18D5" w:rsidR="00651DF3" w:rsidP="006C02ED" w:rsidRDefault="00651DF3" w14:paraId="10EDBEFF" w14:textId="361D2CC0">
            <w:pPr>
              <w:pStyle w:val="ListParagraph"/>
              <w:numPr>
                <w:ilvl w:val="0"/>
                <w:numId w:val="94"/>
              </w:numPr>
              <w:ind w:left="240" w:hanging="266"/>
              <w:rPr>
                <w:sz w:val="20"/>
                <w:szCs w:val="20"/>
              </w:rPr>
            </w:pPr>
            <w:r w:rsidRPr="00B45AA4">
              <w:rPr>
                <w:sz w:val="20"/>
                <w:szCs w:val="20"/>
              </w:rPr>
              <w:t>What percentage of</w:t>
            </w:r>
            <w:r w:rsidRPr="004C18D5">
              <w:rPr>
                <w:sz w:val="20"/>
                <w:szCs w:val="20"/>
              </w:rPr>
              <w:t xml:space="preserve"> Applicant’s </w:t>
            </w:r>
            <w:r w:rsidR="00735AEE">
              <w:rPr>
                <w:sz w:val="20"/>
                <w:szCs w:val="20"/>
              </w:rPr>
              <w:t>dollar volume of</w:t>
            </w:r>
            <w:r w:rsidRPr="004C18D5">
              <w:rPr>
                <w:sz w:val="20"/>
                <w:szCs w:val="20"/>
              </w:rPr>
              <w:t xml:space="preserve"> </w:t>
            </w:r>
            <w:r w:rsidR="00871B34">
              <w:rPr>
                <w:sz w:val="20"/>
                <w:szCs w:val="20"/>
              </w:rPr>
              <w:t>Financial Products closed</w:t>
            </w:r>
            <w:r w:rsidRPr="004C18D5">
              <w:rPr>
                <w:sz w:val="20"/>
                <w:szCs w:val="20"/>
              </w:rPr>
              <w:t xml:space="preserve"> and </w:t>
            </w:r>
            <w:r w:rsidR="00871B34">
              <w:rPr>
                <w:sz w:val="20"/>
                <w:szCs w:val="20"/>
              </w:rPr>
              <w:t>Grants made</w:t>
            </w:r>
            <w:r w:rsidRPr="004C18D5">
              <w:rPr>
                <w:sz w:val="20"/>
                <w:szCs w:val="20"/>
              </w:rPr>
              <w:t xml:space="preserve"> </w:t>
            </w:r>
            <w:r w:rsidR="000F23DB">
              <w:rPr>
                <w:sz w:val="20"/>
                <w:szCs w:val="20"/>
              </w:rPr>
              <w:t xml:space="preserve">in </w:t>
            </w:r>
            <w:r w:rsidR="00A35816">
              <w:rPr>
                <w:sz w:val="20"/>
                <w:szCs w:val="20"/>
              </w:rPr>
              <w:t>its</w:t>
            </w:r>
            <w:r w:rsidR="000F23DB">
              <w:rPr>
                <w:sz w:val="20"/>
                <w:szCs w:val="20"/>
              </w:rPr>
              <w:t xml:space="preserve"> five most recent</w:t>
            </w:r>
            <w:r w:rsidR="00E73736">
              <w:rPr>
                <w:sz w:val="20"/>
                <w:szCs w:val="20"/>
              </w:rPr>
              <w:t xml:space="preserve"> historic</w:t>
            </w:r>
            <w:r w:rsidR="000F23DB">
              <w:rPr>
                <w:sz w:val="20"/>
                <w:szCs w:val="20"/>
              </w:rPr>
              <w:t xml:space="preserve"> fiscal years </w:t>
            </w:r>
            <w:proofErr w:type="gramStart"/>
            <w:r w:rsidR="00092A2D">
              <w:rPr>
                <w:sz w:val="20"/>
                <w:szCs w:val="20"/>
              </w:rPr>
              <w:t>wa</w:t>
            </w:r>
            <w:r w:rsidRPr="004C18D5">
              <w:rPr>
                <w:sz w:val="20"/>
                <w:szCs w:val="20"/>
              </w:rPr>
              <w:t>s:</w:t>
            </w:r>
            <w:proofErr w:type="gramEnd"/>
          </w:p>
          <w:p w:rsidR="00651DF3" w:rsidP="006C02ED" w:rsidRDefault="00651DF3" w14:paraId="7218B5A1" w14:textId="77777777">
            <w:pPr>
              <w:ind w:left="510" w:hanging="266"/>
              <w:rPr>
                <w:sz w:val="20"/>
                <w:szCs w:val="20"/>
              </w:rPr>
            </w:pPr>
          </w:p>
          <w:p w:rsidRPr="00821A7A" w:rsidR="00651DF3" w:rsidP="006C02ED" w:rsidRDefault="00651DF3" w14:paraId="38FCDC4C" w14:textId="456D599F">
            <w:pPr>
              <w:numPr>
                <w:ilvl w:val="1"/>
                <w:numId w:val="21"/>
              </w:numPr>
              <w:ind w:left="510" w:hanging="266"/>
              <w:rPr>
                <w:sz w:val="20"/>
                <w:szCs w:val="20"/>
              </w:rPr>
            </w:pPr>
            <w:r w:rsidRPr="00821A7A">
              <w:rPr>
                <w:sz w:val="20"/>
                <w:szCs w:val="20"/>
              </w:rPr>
              <w:t xml:space="preserve">in </w:t>
            </w:r>
            <w:r w:rsidR="00C63CC1">
              <w:rPr>
                <w:sz w:val="20"/>
                <w:szCs w:val="20"/>
              </w:rPr>
              <w:t>Low- or Moderate-</w:t>
            </w:r>
            <w:r w:rsidR="00A35816">
              <w:rPr>
                <w:sz w:val="20"/>
                <w:szCs w:val="20"/>
              </w:rPr>
              <w:t>I</w:t>
            </w:r>
            <w:r w:rsidR="00C63CC1">
              <w:rPr>
                <w:sz w:val="20"/>
                <w:szCs w:val="20"/>
              </w:rPr>
              <w:t>ncome</w:t>
            </w:r>
            <w:r w:rsidR="000F23DB">
              <w:rPr>
                <w:sz w:val="20"/>
                <w:szCs w:val="20"/>
              </w:rPr>
              <w:t xml:space="preserve"> </w:t>
            </w:r>
            <w:r w:rsidR="00C63CC1">
              <w:rPr>
                <w:sz w:val="20"/>
                <w:szCs w:val="20"/>
              </w:rPr>
              <w:t>Majority Minority Census Tracts</w:t>
            </w:r>
            <w:r w:rsidRPr="00821A7A">
              <w:rPr>
                <w:rFonts w:cstheme="minorHAnsi"/>
                <w:color w:val="000000" w:themeColor="text1"/>
                <w:sz w:val="20"/>
                <w:szCs w:val="20"/>
              </w:rPr>
              <w:t xml:space="preserve"> that are also </w:t>
            </w:r>
            <w:r w:rsidR="00883F38">
              <w:rPr>
                <w:rFonts w:cstheme="minorHAnsi"/>
                <w:color w:val="000000" w:themeColor="text1"/>
                <w:sz w:val="20"/>
                <w:szCs w:val="20"/>
              </w:rPr>
              <w:t xml:space="preserve">ERP-Eligible </w:t>
            </w:r>
            <w:proofErr w:type="gramStart"/>
            <w:r w:rsidR="00883F38">
              <w:rPr>
                <w:rFonts w:cstheme="minorHAnsi"/>
                <w:color w:val="000000" w:themeColor="text1"/>
                <w:sz w:val="20"/>
                <w:szCs w:val="20"/>
              </w:rPr>
              <w:t>Geographies</w:t>
            </w:r>
            <w:r w:rsidRPr="00821A7A">
              <w:rPr>
                <w:rFonts w:cstheme="minorHAnsi"/>
                <w:color w:val="000000" w:themeColor="text1"/>
                <w:sz w:val="20"/>
                <w:szCs w:val="20"/>
              </w:rPr>
              <w:t>;</w:t>
            </w:r>
            <w:proofErr w:type="gramEnd"/>
          </w:p>
          <w:p w:rsidRPr="008D703C" w:rsidR="00651DF3" w:rsidP="006C02ED" w:rsidRDefault="00651DF3" w14:paraId="579C1E5C" w14:textId="77777777">
            <w:pPr>
              <w:ind w:left="510" w:hanging="266"/>
              <w:rPr>
                <w:sz w:val="20"/>
                <w:szCs w:val="20"/>
              </w:rPr>
            </w:pPr>
          </w:p>
          <w:p w:rsidRPr="005E0A45" w:rsidR="00651DF3" w:rsidP="006C02ED" w:rsidRDefault="00651DF3" w14:paraId="1B458598" w14:textId="184A90A7">
            <w:pPr>
              <w:numPr>
                <w:ilvl w:val="1"/>
                <w:numId w:val="21"/>
              </w:numPr>
              <w:ind w:left="510" w:hanging="266"/>
              <w:rPr>
                <w:sz w:val="20"/>
                <w:szCs w:val="20"/>
              </w:rPr>
            </w:pPr>
            <w:r w:rsidRPr="00821A7A">
              <w:rPr>
                <w:rFonts w:cstheme="minorHAnsi"/>
                <w:sz w:val="20"/>
                <w:szCs w:val="20"/>
              </w:rPr>
              <w:t xml:space="preserve">to </w:t>
            </w:r>
            <w:r w:rsidR="00CD34A6">
              <w:rPr>
                <w:rFonts w:cstheme="minorHAnsi"/>
                <w:sz w:val="20"/>
                <w:szCs w:val="20"/>
              </w:rPr>
              <w:t xml:space="preserve">Minority </w:t>
            </w:r>
            <w:r w:rsidRPr="00565772" w:rsidR="00CD34A6">
              <w:rPr>
                <w:rFonts w:cstheme="minorHAnsi"/>
                <w:sz w:val="20"/>
                <w:szCs w:val="20"/>
              </w:rPr>
              <w:t xml:space="preserve">individuals </w:t>
            </w:r>
            <w:r w:rsidRPr="00565772" w:rsidR="0021548F">
              <w:rPr>
                <w:rFonts w:ascii="Calibri" w:hAnsi="Calibri" w:eastAsia="Calibri" w:cstheme="minorHAnsi"/>
                <w:sz w:val="20"/>
                <w:szCs w:val="20"/>
              </w:rPr>
              <w:t xml:space="preserve">or to Minority-owned </w:t>
            </w:r>
            <w:r w:rsidR="0020054B">
              <w:rPr>
                <w:rFonts w:ascii="Calibri" w:hAnsi="Calibri" w:eastAsia="Calibri" w:cstheme="minorHAnsi"/>
                <w:sz w:val="20"/>
                <w:szCs w:val="20"/>
              </w:rPr>
              <w:t>or</w:t>
            </w:r>
            <w:r w:rsidRPr="00565772" w:rsidR="0020054B">
              <w:rPr>
                <w:rFonts w:ascii="Calibri" w:hAnsi="Calibri" w:eastAsia="Calibri" w:cstheme="minorHAnsi"/>
                <w:sz w:val="20"/>
                <w:szCs w:val="20"/>
              </w:rPr>
              <w:t xml:space="preserve"> </w:t>
            </w:r>
            <w:r w:rsidRPr="00565772" w:rsidR="0021548F">
              <w:rPr>
                <w:rFonts w:ascii="Calibri" w:hAnsi="Calibri" w:eastAsia="Calibri" w:cstheme="minorHAnsi"/>
                <w:sz w:val="20"/>
                <w:szCs w:val="20"/>
              </w:rPr>
              <w:t xml:space="preserve">Controlled </w:t>
            </w:r>
            <w:proofErr w:type="gramStart"/>
            <w:r w:rsidRPr="00565772" w:rsidR="0021548F">
              <w:rPr>
                <w:rFonts w:ascii="Calibri" w:hAnsi="Calibri" w:eastAsia="Calibri" w:cstheme="minorHAnsi"/>
                <w:sz w:val="20"/>
                <w:szCs w:val="20"/>
              </w:rPr>
              <w:t>businesses</w:t>
            </w:r>
            <w:r w:rsidRPr="00565772">
              <w:rPr>
                <w:rFonts w:cstheme="minorHAnsi"/>
                <w:sz w:val="20"/>
                <w:szCs w:val="20"/>
              </w:rPr>
              <w:t>;</w:t>
            </w:r>
            <w:proofErr w:type="gramEnd"/>
          </w:p>
          <w:p w:rsidRPr="00565772" w:rsidR="00565772" w:rsidP="00565772" w:rsidRDefault="00565772" w14:paraId="6B4CAD5D" w14:textId="77777777">
            <w:pPr>
              <w:ind w:left="510"/>
              <w:rPr>
                <w:sz w:val="20"/>
                <w:szCs w:val="20"/>
              </w:rPr>
            </w:pPr>
          </w:p>
          <w:p w:rsidRPr="005E0A45" w:rsidR="00651DF3" w:rsidP="006C02ED" w:rsidRDefault="00651DF3" w14:paraId="324684D7" w14:textId="70F18E93">
            <w:pPr>
              <w:numPr>
                <w:ilvl w:val="1"/>
                <w:numId w:val="21"/>
              </w:numPr>
              <w:ind w:left="510" w:hanging="266"/>
              <w:rPr>
                <w:sz w:val="20"/>
                <w:szCs w:val="20"/>
              </w:rPr>
            </w:pPr>
            <w:r w:rsidRPr="00821A7A">
              <w:rPr>
                <w:rFonts w:cstheme="minorHAnsi"/>
                <w:sz w:val="20"/>
                <w:szCs w:val="20"/>
              </w:rPr>
              <w:t xml:space="preserve">in </w:t>
            </w:r>
            <w:r w:rsidRPr="00821A7A">
              <w:rPr>
                <w:color w:val="000000" w:themeColor="text1"/>
                <w:sz w:val="20"/>
                <w:szCs w:val="20"/>
              </w:rPr>
              <w:t xml:space="preserve">Persistent Poverty Counties, </w:t>
            </w:r>
            <w:r w:rsidR="00B55952">
              <w:rPr>
                <w:color w:val="000000" w:themeColor="text1"/>
                <w:sz w:val="20"/>
                <w:szCs w:val="20"/>
              </w:rPr>
              <w:t>Native Areas</w:t>
            </w:r>
            <w:r w:rsidRPr="00821A7A">
              <w:rPr>
                <w:color w:val="000000" w:themeColor="text1"/>
                <w:sz w:val="20"/>
                <w:szCs w:val="20"/>
              </w:rPr>
              <w:t xml:space="preserve"> and/or U.S. </w:t>
            </w:r>
            <w:proofErr w:type="gramStart"/>
            <w:r w:rsidRPr="00821A7A">
              <w:rPr>
                <w:color w:val="000000" w:themeColor="text1"/>
                <w:sz w:val="20"/>
                <w:szCs w:val="20"/>
              </w:rPr>
              <w:t>Territories;</w:t>
            </w:r>
            <w:proofErr w:type="gramEnd"/>
          </w:p>
          <w:p w:rsidRPr="005E0A45" w:rsidR="00651DF3" w:rsidP="006C02ED" w:rsidRDefault="00651DF3" w14:paraId="5662E7F9" w14:textId="77777777">
            <w:pPr>
              <w:ind w:left="510" w:hanging="266"/>
              <w:rPr>
                <w:sz w:val="20"/>
                <w:szCs w:val="20"/>
              </w:rPr>
            </w:pPr>
          </w:p>
          <w:p w:rsidRPr="000E1853" w:rsidR="000E1853" w:rsidP="006C02ED" w:rsidRDefault="00651DF3" w14:paraId="55FC8359" w14:textId="70C17D2A">
            <w:pPr>
              <w:numPr>
                <w:ilvl w:val="1"/>
                <w:numId w:val="21"/>
              </w:numPr>
              <w:ind w:left="510" w:hanging="266"/>
              <w:rPr>
                <w:sz w:val="20"/>
                <w:szCs w:val="20"/>
              </w:rPr>
            </w:pPr>
            <w:r w:rsidRPr="00821A7A">
              <w:rPr>
                <w:rFonts w:cstheme="minorHAnsi"/>
                <w:sz w:val="20"/>
                <w:szCs w:val="20"/>
              </w:rPr>
              <w:lastRenderedPageBreak/>
              <w:t xml:space="preserve">to </w:t>
            </w:r>
            <w:r w:rsidRPr="00821A7A">
              <w:rPr>
                <w:color w:val="000000" w:themeColor="text1"/>
                <w:sz w:val="20"/>
                <w:szCs w:val="20"/>
              </w:rPr>
              <w:t>small businesses</w:t>
            </w:r>
            <w:r w:rsidR="002953D6">
              <w:rPr>
                <w:color w:val="000000" w:themeColor="text1"/>
                <w:sz w:val="20"/>
                <w:szCs w:val="20"/>
              </w:rPr>
              <w:t xml:space="preserve"> </w:t>
            </w:r>
            <w:r w:rsidR="000E1853">
              <w:rPr>
                <w:color w:val="000000" w:themeColor="text1"/>
                <w:sz w:val="20"/>
                <w:szCs w:val="20"/>
              </w:rPr>
              <w:t>in the following revenue categories:</w:t>
            </w:r>
          </w:p>
          <w:p w:rsidRPr="000E1853" w:rsidR="00651DF3" w:rsidP="00565772" w:rsidRDefault="00651DF3" w14:paraId="2B6A1A51" w14:textId="6AF405D1">
            <w:pPr>
              <w:pStyle w:val="ListParagraph"/>
              <w:numPr>
                <w:ilvl w:val="0"/>
                <w:numId w:val="103"/>
              </w:numPr>
              <w:ind w:left="780" w:hanging="266"/>
              <w:rPr>
                <w:sz w:val="20"/>
                <w:szCs w:val="20"/>
              </w:rPr>
            </w:pPr>
            <w:r w:rsidRPr="000E1853">
              <w:rPr>
                <w:color w:val="000000" w:themeColor="text1"/>
                <w:sz w:val="20"/>
                <w:szCs w:val="20"/>
              </w:rPr>
              <w:t>with less than $1 million but more than $100,000 in annual gross revenue</w:t>
            </w:r>
            <w:r w:rsidR="002953D6">
              <w:rPr>
                <w:color w:val="000000" w:themeColor="text1"/>
                <w:sz w:val="20"/>
                <w:szCs w:val="20"/>
              </w:rPr>
              <w:t xml:space="preserve"> or Small </w:t>
            </w:r>
            <w:proofErr w:type="gramStart"/>
            <w:r w:rsidR="002953D6">
              <w:rPr>
                <w:color w:val="000000" w:themeColor="text1"/>
                <w:sz w:val="20"/>
                <w:szCs w:val="20"/>
              </w:rPr>
              <w:t>Farms</w:t>
            </w:r>
            <w:r w:rsidRPr="000E1853">
              <w:rPr>
                <w:color w:val="000000" w:themeColor="text1"/>
                <w:sz w:val="20"/>
                <w:szCs w:val="20"/>
              </w:rPr>
              <w:t>;</w:t>
            </w:r>
            <w:proofErr w:type="gramEnd"/>
          </w:p>
          <w:p w:rsidRPr="000E1853" w:rsidR="00651DF3" w:rsidP="00565772" w:rsidRDefault="00651DF3" w14:paraId="79FA1838" w14:textId="18604C69">
            <w:pPr>
              <w:pStyle w:val="ListParagraph"/>
              <w:numPr>
                <w:ilvl w:val="0"/>
                <w:numId w:val="103"/>
              </w:numPr>
              <w:ind w:left="780" w:hanging="266"/>
              <w:rPr>
                <w:sz w:val="20"/>
                <w:szCs w:val="20"/>
              </w:rPr>
            </w:pPr>
            <w:r w:rsidRPr="000E1853">
              <w:rPr>
                <w:color w:val="000000" w:themeColor="text1"/>
                <w:sz w:val="20"/>
                <w:szCs w:val="20"/>
              </w:rPr>
              <w:t xml:space="preserve">with $100,000 </w:t>
            </w:r>
            <w:r w:rsidR="002953D6">
              <w:rPr>
                <w:color w:val="000000" w:themeColor="text1"/>
                <w:sz w:val="20"/>
                <w:szCs w:val="20"/>
              </w:rPr>
              <w:t>or less</w:t>
            </w:r>
            <w:r w:rsidRPr="000E1853">
              <w:rPr>
                <w:color w:val="000000" w:themeColor="text1"/>
                <w:sz w:val="20"/>
                <w:szCs w:val="20"/>
              </w:rPr>
              <w:t xml:space="preserve"> in annual gross revenue.</w:t>
            </w:r>
          </w:p>
          <w:p w:rsidRPr="00636982" w:rsidR="00651DF3" w:rsidP="006C02ED" w:rsidRDefault="00651DF3" w14:paraId="0A8003AC" w14:textId="77777777">
            <w:pPr>
              <w:keepNext/>
              <w:ind w:left="510" w:hanging="266"/>
              <w:rPr>
                <w:sz w:val="20"/>
                <w:szCs w:val="20"/>
              </w:rPr>
            </w:pPr>
          </w:p>
        </w:tc>
        <w:tc>
          <w:tcPr>
            <w:tcW w:w="1252" w:type="dxa"/>
          </w:tcPr>
          <w:p w:rsidRPr="006774C3" w:rsidR="00651DF3" w:rsidP="00D468B2" w:rsidRDefault="006774C3" w14:paraId="2EA3DEF8" w14:textId="6A68E505">
            <w:pPr>
              <w:rPr>
                <w:i/>
                <w:sz w:val="20"/>
                <w:szCs w:val="20"/>
              </w:rPr>
            </w:pPr>
            <w:proofErr w:type="gramStart"/>
            <w:r w:rsidRPr="006774C3">
              <w:rPr>
                <w:i/>
                <w:sz w:val="20"/>
                <w:szCs w:val="20"/>
              </w:rPr>
              <w:lastRenderedPageBreak/>
              <w:t>Auto-populated</w:t>
            </w:r>
            <w:proofErr w:type="gramEnd"/>
            <w:r w:rsidRPr="006774C3">
              <w:rPr>
                <w:i/>
                <w:sz w:val="20"/>
                <w:szCs w:val="20"/>
              </w:rPr>
              <w:t xml:space="preserve"> from Appendix 3, Table D </w:t>
            </w:r>
          </w:p>
          <w:p w:rsidR="00651DF3" w:rsidP="00D468B2" w:rsidRDefault="00651DF3" w14:paraId="5FAD910E" w14:textId="112305B7">
            <w:pPr>
              <w:rPr>
                <w:i/>
                <w:sz w:val="20"/>
                <w:szCs w:val="20"/>
              </w:rPr>
            </w:pPr>
          </w:p>
          <w:p w:rsidR="00BD064A" w:rsidP="00D468B2" w:rsidRDefault="00BD064A" w14:paraId="079EE798" w14:textId="77777777">
            <w:pPr>
              <w:rPr>
                <w:i/>
                <w:sz w:val="20"/>
                <w:szCs w:val="20"/>
              </w:rPr>
            </w:pPr>
          </w:p>
          <w:p w:rsidR="00651DF3" w:rsidP="00D468B2" w:rsidRDefault="00651DF3" w14:paraId="44C10654" w14:textId="2D1031E2">
            <w:pPr>
              <w:rPr>
                <w:i/>
                <w:sz w:val="20"/>
                <w:szCs w:val="20"/>
              </w:rPr>
            </w:pPr>
            <w:r>
              <w:rPr>
                <w:i/>
                <w:sz w:val="20"/>
                <w:szCs w:val="20"/>
              </w:rPr>
              <w:t xml:space="preserve">________% </w:t>
            </w:r>
          </w:p>
          <w:p w:rsidR="00651DF3" w:rsidP="00D468B2" w:rsidRDefault="00651DF3" w14:paraId="3C1C9D4E" w14:textId="77777777">
            <w:pPr>
              <w:rPr>
                <w:i/>
                <w:sz w:val="20"/>
                <w:szCs w:val="20"/>
              </w:rPr>
            </w:pPr>
            <w:r>
              <w:rPr>
                <w:i/>
                <w:sz w:val="20"/>
                <w:szCs w:val="20"/>
              </w:rPr>
              <w:t>(Row #13)</w:t>
            </w:r>
          </w:p>
          <w:p w:rsidR="00565772" w:rsidP="00D468B2" w:rsidRDefault="00565772" w14:paraId="705D7C4F" w14:textId="77777777">
            <w:pPr>
              <w:rPr>
                <w:i/>
                <w:sz w:val="20"/>
                <w:szCs w:val="20"/>
              </w:rPr>
            </w:pPr>
          </w:p>
          <w:p w:rsidR="00651DF3" w:rsidP="00D468B2" w:rsidRDefault="00651DF3" w14:paraId="79480889" w14:textId="77777777">
            <w:pPr>
              <w:rPr>
                <w:i/>
                <w:sz w:val="20"/>
                <w:szCs w:val="20"/>
              </w:rPr>
            </w:pPr>
            <w:r>
              <w:rPr>
                <w:i/>
                <w:sz w:val="20"/>
                <w:szCs w:val="20"/>
              </w:rPr>
              <w:t>________%</w:t>
            </w:r>
          </w:p>
          <w:p w:rsidR="00651DF3" w:rsidP="00D468B2" w:rsidRDefault="00651DF3" w14:paraId="5B7C6CD3" w14:textId="77777777">
            <w:pPr>
              <w:rPr>
                <w:i/>
                <w:sz w:val="20"/>
                <w:szCs w:val="20"/>
              </w:rPr>
            </w:pPr>
            <w:r>
              <w:rPr>
                <w:i/>
                <w:sz w:val="20"/>
                <w:szCs w:val="20"/>
              </w:rPr>
              <w:t>(Row #14)</w:t>
            </w:r>
          </w:p>
          <w:p w:rsidR="00BD064A" w:rsidP="00D468B2" w:rsidRDefault="00BD064A" w14:paraId="11F5B93F" w14:textId="77777777">
            <w:pPr>
              <w:rPr>
                <w:i/>
                <w:sz w:val="20"/>
                <w:szCs w:val="20"/>
              </w:rPr>
            </w:pPr>
          </w:p>
          <w:p w:rsidR="00651DF3" w:rsidP="00D468B2" w:rsidRDefault="00651DF3" w14:paraId="2281E2B1" w14:textId="2C28F819">
            <w:pPr>
              <w:rPr>
                <w:i/>
                <w:sz w:val="20"/>
                <w:szCs w:val="20"/>
              </w:rPr>
            </w:pPr>
            <w:r>
              <w:rPr>
                <w:i/>
                <w:sz w:val="20"/>
                <w:szCs w:val="20"/>
              </w:rPr>
              <w:t>________%</w:t>
            </w:r>
          </w:p>
          <w:p w:rsidR="00651DF3" w:rsidP="00D468B2" w:rsidRDefault="00651DF3" w14:paraId="6BE257D2" w14:textId="77777777">
            <w:pPr>
              <w:rPr>
                <w:i/>
                <w:sz w:val="20"/>
                <w:szCs w:val="20"/>
              </w:rPr>
            </w:pPr>
            <w:r>
              <w:rPr>
                <w:i/>
                <w:sz w:val="20"/>
                <w:szCs w:val="20"/>
              </w:rPr>
              <w:t>(Row #15)</w:t>
            </w:r>
          </w:p>
          <w:p w:rsidR="00944E22" w:rsidP="00D468B2" w:rsidRDefault="00944E22" w14:paraId="2C0B04CD" w14:textId="4E04E6DF">
            <w:pPr>
              <w:rPr>
                <w:i/>
                <w:sz w:val="20"/>
                <w:szCs w:val="20"/>
              </w:rPr>
            </w:pPr>
          </w:p>
          <w:p w:rsidR="00BD064A" w:rsidP="00D468B2" w:rsidRDefault="00BD064A" w14:paraId="06A64167" w14:textId="6A95AB7A">
            <w:pPr>
              <w:rPr>
                <w:i/>
                <w:sz w:val="20"/>
                <w:szCs w:val="20"/>
              </w:rPr>
            </w:pPr>
          </w:p>
          <w:p w:rsidR="00944E22" w:rsidP="00D468B2" w:rsidRDefault="00944E22" w14:paraId="34B4AB41" w14:textId="124AC823">
            <w:pPr>
              <w:rPr>
                <w:i/>
                <w:sz w:val="20"/>
                <w:szCs w:val="20"/>
              </w:rPr>
            </w:pPr>
          </w:p>
          <w:p w:rsidR="00AB1901" w:rsidP="00AB1901" w:rsidRDefault="00AB1901" w14:paraId="54D679AC" w14:textId="77777777">
            <w:pPr>
              <w:rPr>
                <w:i/>
                <w:sz w:val="20"/>
                <w:szCs w:val="20"/>
              </w:rPr>
            </w:pPr>
            <w:r>
              <w:rPr>
                <w:i/>
                <w:sz w:val="20"/>
                <w:szCs w:val="20"/>
              </w:rPr>
              <w:t>________%</w:t>
            </w:r>
          </w:p>
          <w:p w:rsidR="00565772" w:rsidP="00AB1901" w:rsidRDefault="00AB1901" w14:paraId="59EC9039" w14:textId="721D75C5">
            <w:pPr>
              <w:rPr>
                <w:i/>
                <w:sz w:val="20"/>
                <w:szCs w:val="20"/>
              </w:rPr>
            </w:pPr>
            <w:r>
              <w:rPr>
                <w:i/>
                <w:sz w:val="20"/>
                <w:szCs w:val="20"/>
              </w:rPr>
              <w:t>(Row #16)</w:t>
            </w:r>
          </w:p>
          <w:p w:rsidR="00565772" w:rsidP="00D468B2" w:rsidRDefault="00565772" w14:paraId="0F49D30C" w14:textId="77777777">
            <w:pPr>
              <w:rPr>
                <w:i/>
                <w:sz w:val="20"/>
                <w:szCs w:val="20"/>
              </w:rPr>
            </w:pPr>
          </w:p>
          <w:p w:rsidR="00651DF3" w:rsidP="00D468B2" w:rsidRDefault="00651DF3" w14:paraId="313DC52F" w14:textId="69FD4CB3">
            <w:pPr>
              <w:rPr>
                <w:i/>
                <w:sz w:val="20"/>
                <w:szCs w:val="20"/>
              </w:rPr>
            </w:pPr>
            <w:r>
              <w:rPr>
                <w:i/>
                <w:sz w:val="20"/>
                <w:szCs w:val="20"/>
              </w:rPr>
              <w:t>________%</w:t>
            </w:r>
          </w:p>
          <w:p w:rsidRPr="00636982" w:rsidR="00651DF3" w:rsidP="00AB1901" w:rsidRDefault="00651DF3" w14:paraId="5F46EB3E" w14:textId="40D480FD">
            <w:pPr>
              <w:rPr>
                <w:i/>
                <w:sz w:val="20"/>
                <w:szCs w:val="20"/>
              </w:rPr>
            </w:pPr>
            <w:r>
              <w:rPr>
                <w:i/>
                <w:sz w:val="20"/>
                <w:szCs w:val="20"/>
              </w:rPr>
              <w:t>(</w:t>
            </w:r>
            <w:r w:rsidR="005649A1">
              <w:rPr>
                <w:i/>
                <w:sz w:val="20"/>
                <w:szCs w:val="20"/>
              </w:rPr>
              <w:t>Row #17)</w:t>
            </w:r>
          </w:p>
        </w:tc>
        <w:tc>
          <w:tcPr>
            <w:tcW w:w="3062" w:type="dxa"/>
          </w:tcPr>
          <w:p w:rsidR="00651DF3" w:rsidP="00D468B2" w:rsidRDefault="00651DF3" w14:paraId="3EBB9DE3" w14:textId="201B9966">
            <w:pPr>
              <w:keepNext/>
              <w:rPr>
                <w:sz w:val="20"/>
                <w:szCs w:val="20"/>
              </w:rPr>
            </w:pPr>
            <w:r w:rsidRPr="006F687B">
              <w:rPr>
                <w:sz w:val="20"/>
                <w:szCs w:val="20"/>
              </w:rPr>
              <w:lastRenderedPageBreak/>
              <w:t xml:space="preserve">This question </w:t>
            </w:r>
            <w:r>
              <w:rPr>
                <w:sz w:val="20"/>
                <w:szCs w:val="20"/>
              </w:rPr>
              <w:t>will</w:t>
            </w:r>
            <w:r w:rsidRPr="006F687B">
              <w:rPr>
                <w:sz w:val="20"/>
                <w:szCs w:val="20"/>
              </w:rPr>
              <w:t xml:space="preserve"> </w:t>
            </w:r>
            <w:r>
              <w:rPr>
                <w:sz w:val="20"/>
                <w:szCs w:val="20"/>
              </w:rPr>
              <w:t xml:space="preserve">quantify the </w:t>
            </w:r>
            <w:r w:rsidRPr="006F687B">
              <w:rPr>
                <w:sz w:val="20"/>
                <w:szCs w:val="20"/>
              </w:rPr>
              <w:t>Applicant</w:t>
            </w:r>
            <w:r>
              <w:rPr>
                <w:sz w:val="20"/>
                <w:szCs w:val="20"/>
              </w:rPr>
              <w:t>’</w:t>
            </w:r>
            <w:r w:rsidRPr="006F687B">
              <w:rPr>
                <w:sz w:val="20"/>
                <w:szCs w:val="20"/>
              </w:rPr>
              <w:t xml:space="preserve">s </w:t>
            </w:r>
            <w:r>
              <w:rPr>
                <w:sz w:val="20"/>
                <w:szCs w:val="20"/>
              </w:rPr>
              <w:t>concentration</w:t>
            </w:r>
            <w:r w:rsidRPr="006F687B">
              <w:rPr>
                <w:sz w:val="20"/>
                <w:szCs w:val="20"/>
              </w:rPr>
              <w:t xml:space="preserve"> of </w:t>
            </w:r>
            <w:r w:rsidR="00D6184A">
              <w:rPr>
                <w:sz w:val="20"/>
                <w:szCs w:val="20"/>
              </w:rPr>
              <w:t xml:space="preserve">dollar volume of </w:t>
            </w:r>
            <w:r w:rsidR="00871B34">
              <w:rPr>
                <w:sz w:val="20"/>
                <w:szCs w:val="20"/>
              </w:rPr>
              <w:t>Financial Products closed</w:t>
            </w:r>
            <w:r>
              <w:rPr>
                <w:sz w:val="20"/>
                <w:szCs w:val="20"/>
              </w:rPr>
              <w:t xml:space="preserve"> and/or </w:t>
            </w:r>
            <w:r w:rsidR="00871B34">
              <w:rPr>
                <w:sz w:val="20"/>
                <w:szCs w:val="20"/>
              </w:rPr>
              <w:t>Grants made</w:t>
            </w:r>
            <w:r>
              <w:rPr>
                <w:sz w:val="20"/>
                <w:szCs w:val="20"/>
              </w:rPr>
              <w:t xml:space="preserve"> in the places and to the populations and businesses listed in Q.1</w:t>
            </w:r>
            <w:r w:rsidR="00D6184A">
              <w:rPr>
                <w:sz w:val="20"/>
                <w:szCs w:val="20"/>
              </w:rPr>
              <w:t>1</w:t>
            </w:r>
            <w:r>
              <w:rPr>
                <w:sz w:val="20"/>
                <w:szCs w:val="20"/>
              </w:rPr>
              <w:t>b</w:t>
            </w:r>
            <w:r w:rsidRPr="00323275" w:rsidDel="00DD59A7">
              <w:rPr>
                <w:sz w:val="20"/>
                <w:szCs w:val="20"/>
              </w:rPr>
              <w:t>.</w:t>
            </w:r>
            <w:r w:rsidDel="00DD59A7">
              <w:rPr>
                <w:sz w:val="20"/>
                <w:szCs w:val="20"/>
              </w:rPr>
              <w:t xml:space="preserve"> </w:t>
            </w:r>
          </w:p>
          <w:p w:rsidR="00651DF3" w:rsidP="00D468B2" w:rsidRDefault="00651DF3" w14:paraId="3EA4EAAD" w14:textId="77777777">
            <w:pPr>
              <w:rPr>
                <w:sz w:val="20"/>
                <w:szCs w:val="20"/>
              </w:rPr>
            </w:pPr>
          </w:p>
          <w:p w:rsidR="00651DF3" w:rsidP="00D468B2" w:rsidRDefault="003E1580" w14:paraId="57CBC730" w14:textId="65F8E664">
            <w:pPr>
              <w:rPr>
                <w:sz w:val="20"/>
                <w:szCs w:val="20"/>
              </w:rPr>
            </w:pPr>
            <w:r>
              <w:rPr>
                <w:sz w:val="20"/>
                <w:szCs w:val="20"/>
              </w:rPr>
              <w:t>The Applicant’s score will be based on the highest percentage of the eight responses provided in Q.11b and Q.11c.</w:t>
            </w:r>
          </w:p>
          <w:p w:rsidR="003E1580" w:rsidP="000E1853" w:rsidRDefault="003E1580" w14:paraId="7B7A4F58" w14:textId="2EFFFD2E"/>
          <w:p w:rsidR="003E1580" w:rsidP="000E1853" w:rsidRDefault="003E1580" w14:paraId="336CDE10" w14:textId="5DD06DE0"/>
          <w:p w:rsidR="003E1580" w:rsidP="000E1853" w:rsidRDefault="003E1580" w14:paraId="20140018" w14:textId="2C208E14">
            <w:pPr>
              <w:rPr>
                <w:sz w:val="20"/>
                <w:szCs w:val="20"/>
              </w:rPr>
            </w:pPr>
          </w:p>
          <w:p w:rsidR="000E1853" w:rsidP="000E1853" w:rsidRDefault="000E1853" w14:paraId="51EA5021" w14:textId="77777777">
            <w:pPr>
              <w:rPr>
                <w:sz w:val="20"/>
                <w:szCs w:val="20"/>
              </w:rPr>
            </w:pPr>
          </w:p>
          <w:p w:rsidR="000E1853" w:rsidP="000E1853" w:rsidRDefault="000E1853" w14:paraId="62552F87" w14:textId="77777777">
            <w:pPr>
              <w:rPr>
                <w:sz w:val="20"/>
                <w:szCs w:val="20"/>
              </w:rPr>
            </w:pPr>
          </w:p>
          <w:p w:rsidR="000E1853" w:rsidP="00944E22" w:rsidRDefault="00D56AE1" w14:paraId="70ED1FCE" w14:textId="5BC9B700">
            <w:pPr>
              <w:rPr>
                <w:sz w:val="20"/>
                <w:szCs w:val="20"/>
              </w:rPr>
            </w:pPr>
            <w:r>
              <w:rPr>
                <w:sz w:val="20"/>
                <w:szCs w:val="20"/>
              </w:rPr>
              <w:lastRenderedPageBreak/>
              <w:t>The percentages in Rows #16 and #17 cannot add up to exceed 100%</w:t>
            </w:r>
            <w:r w:rsidDel="00DD59A7">
              <w:rPr>
                <w:sz w:val="20"/>
                <w:szCs w:val="20"/>
              </w:rPr>
              <w:t xml:space="preserve">. </w:t>
            </w:r>
            <w:r w:rsidR="000E1853">
              <w:rPr>
                <w:sz w:val="20"/>
                <w:szCs w:val="20"/>
              </w:rPr>
              <w:t>Applicants will score more favorably if a greater portion of their track record was directed to small businesses with less than $100,000 in annual gross revenue</w:t>
            </w:r>
            <w:r w:rsidDel="00DD59A7" w:rsidR="000E1853">
              <w:rPr>
                <w:sz w:val="20"/>
                <w:szCs w:val="20"/>
              </w:rPr>
              <w:t>.</w:t>
            </w:r>
          </w:p>
          <w:p w:rsidR="000E1853" w:rsidP="000E1853" w:rsidRDefault="000E1853" w14:paraId="3FA55C32" w14:textId="71A57109">
            <w:pPr>
              <w:keepNext/>
              <w:rPr>
                <w:sz w:val="20"/>
                <w:szCs w:val="20"/>
              </w:rPr>
            </w:pPr>
          </w:p>
        </w:tc>
        <w:tc>
          <w:tcPr>
            <w:tcW w:w="1264" w:type="dxa"/>
          </w:tcPr>
          <w:p w:rsidRPr="006F687B" w:rsidR="00651DF3" w:rsidP="006774C3" w:rsidRDefault="007A0D13" w14:paraId="45CEC93F" w14:textId="62DE901D">
            <w:pPr>
              <w:rPr>
                <w:sz w:val="20"/>
                <w:szCs w:val="20"/>
              </w:rPr>
            </w:pPr>
            <w:r>
              <w:rPr>
                <w:sz w:val="20"/>
                <w:szCs w:val="20"/>
              </w:rPr>
              <w:lastRenderedPageBreak/>
              <w:t>Percentage</w:t>
            </w:r>
          </w:p>
        </w:tc>
      </w:tr>
      <w:tr w:rsidRPr="007A7A75" w:rsidR="00651DF3" w:rsidTr="00565772" w14:paraId="571A169D" w14:textId="77777777">
        <w:tc>
          <w:tcPr>
            <w:tcW w:w="3775" w:type="dxa"/>
          </w:tcPr>
          <w:p w:rsidRPr="00FB74FA" w:rsidR="00651DF3" w:rsidP="00B5487B" w:rsidRDefault="00651DF3" w14:paraId="34E12302" w14:textId="7F9C1468">
            <w:pPr>
              <w:pStyle w:val="ListParagraph"/>
              <w:numPr>
                <w:ilvl w:val="0"/>
                <w:numId w:val="94"/>
              </w:numPr>
              <w:ind w:left="240" w:hanging="266"/>
              <w:rPr>
                <w:sz w:val="20"/>
                <w:szCs w:val="20"/>
              </w:rPr>
            </w:pPr>
            <w:r w:rsidRPr="00FB74FA">
              <w:rPr>
                <w:sz w:val="20"/>
                <w:szCs w:val="20"/>
              </w:rPr>
              <w:t>What percent</w:t>
            </w:r>
            <w:r>
              <w:rPr>
                <w:sz w:val="20"/>
                <w:szCs w:val="20"/>
              </w:rPr>
              <w:t>age</w:t>
            </w:r>
            <w:r w:rsidRPr="00FB74FA">
              <w:rPr>
                <w:b/>
                <w:sz w:val="20"/>
                <w:szCs w:val="20"/>
              </w:rPr>
              <w:t xml:space="preserve"> </w:t>
            </w:r>
            <w:r w:rsidRPr="00FB74FA">
              <w:rPr>
                <w:sz w:val="20"/>
                <w:szCs w:val="20"/>
              </w:rPr>
              <w:t xml:space="preserve">of </w:t>
            </w:r>
            <w:r w:rsidR="000F23DB">
              <w:rPr>
                <w:sz w:val="20"/>
                <w:szCs w:val="20"/>
              </w:rPr>
              <w:t xml:space="preserve">the </w:t>
            </w:r>
            <w:r w:rsidRPr="00FB74FA">
              <w:rPr>
                <w:sz w:val="20"/>
                <w:szCs w:val="20"/>
              </w:rPr>
              <w:t xml:space="preserve">Applicant’s </w:t>
            </w:r>
            <w:r w:rsidR="00735AEE">
              <w:rPr>
                <w:sz w:val="20"/>
                <w:szCs w:val="20"/>
              </w:rPr>
              <w:t xml:space="preserve">number of </w:t>
            </w:r>
            <w:r w:rsidR="00871B34">
              <w:rPr>
                <w:sz w:val="20"/>
                <w:szCs w:val="20"/>
              </w:rPr>
              <w:t>Financial Products closed</w:t>
            </w:r>
            <w:r w:rsidR="00735AEE">
              <w:rPr>
                <w:sz w:val="20"/>
                <w:szCs w:val="20"/>
              </w:rPr>
              <w:t xml:space="preserve"> and </w:t>
            </w:r>
            <w:r w:rsidR="00871B34">
              <w:rPr>
                <w:sz w:val="20"/>
                <w:szCs w:val="20"/>
              </w:rPr>
              <w:t>Grants made</w:t>
            </w:r>
            <w:r w:rsidR="00735AEE">
              <w:rPr>
                <w:sz w:val="20"/>
                <w:szCs w:val="20"/>
              </w:rPr>
              <w:t xml:space="preserve"> </w:t>
            </w:r>
            <w:r w:rsidR="00F6751E">
              <w:rPr>
                <w:sz w:val="20"/>
                <w:szCs w:val="20"/>
              </w:rPr>
              <w:t>in</w:t>
            </w:r>
            <w:r w:rsidR="00735AEE">
              <w:rPr>
                <w:sz w:val="20"/>
                <w:szCs w:val="20"/>
              </w:rPr>
              <w:t xml:space="preserve"> </w:t>
            </w:r>
            <w:r w:rsidR="00A35816">
              <w:rPr>
                <w:sz w:val="20"/>
                <w:szCs w:val="20"/>
              </w:rPr>
              <w:t>its</w:t>
            </w:r>
            <w:r w:rsidR="00802FC0">
              <w:rPr>
                <w:sz w:val="20"/>
                <w:szCs w:val="20"/>
              </w:rPr>
              <w:t xml:space="preserve"> </w:t>
            </w:r>
            <w:r w:rsidR="000F23DB">
              <w:rPr>
                <w:sz w:val="20"/>
                <w:szCs w:val="20"/>
              </w:rPr>
              <w:t>five most recent</w:t>
            </w:r>
            <w:r w:rsidR="00E73736">
              <w:rPr>
                <w:sz w:val="20"/>
                <w:szCs w:val="20"/>
              </w:rPr>
              <w:t xml:space="preserve"> historic</w:t>
            </w:r>
            <w:r w:rsidR="000F23DB">
              <w:rPr>
                <w:sz w:val="20"/>
                <w:szCs w:val="20"/>
              </w:rPr>
              <w:t xml:space="preserve"> fiscal years </w:t>
            </w:r>
            <w:proofErr w:type="gramStart"/>
            <w:r w:rsidR="000F23DB">
              <w:rPr>
                <w:sz w:val="20"/>
                <w:szCs w:val="20"/>
              </w:rPr>
              <w:t>was</w:t>
            </w:r>
            <w:r w:rsidRPr="00FB74FA">
              <w:rPr>
                <w:sz w:val="20"/>
                <w:szCs w:val="20"/>
              </w:rPr>
              <w:t>:</w:t>
            </w:r>
            <w:proofErr w:type="gramEnd"/>
          </w:p>
          <w:p w:rsidR="00651DF3" w:rsidP="00B5487B" w:rsidRDefault="00651DF3" w14:paraId="3C08C5D0" w14:textId="77777777">
            <w:pPr>
              <w:ind w:left="240" w:hanging="266"/>
              <w:rPr>
                <w:sz w:val="20"/>
                <w:szCs w:val="20"/>
              </w:rPr>
            </w:pPr>
          </w:p>
          <w:p w:rsidRPr="005E0A45" w:rsidR="00651DF3" w:rsidP="00565772" w:rsidRDefault="00651DF3" w14:paraId="37999E58" w14:textId="6B21FFA4">
            <w:pPr>
              <w:numPr>
                <w:ilvl w:val="1"/>
                <w:numId w:val="25"/>
              </w:numPr>
              <w:ind w:left="510" w:hanging="266"/>
              <w:rPr>
                <w:sz w:val="20"/>
                <w:szCs w:val="20"/>
              </w:rPr>
            </w:pPr>
            <w:r w:rsidRPr="00821A7A">
              <w:rPr>
                <w:sz w:val="20"/>
                <w:szCs w:val="20"/>
              </w:rPr>
              <w:t xml:space="preserve">in </w:t>
            </w:r>
            <w:r w:rsidR="00C63CC1">
              <w:rPr>
                <w:sz w:val="20"/>
                <w:szCs w:val="20"/>
              </w:rPr>
              <w:t>Low- or Moderate-</w:t>
            </w:r>
            <w:r w:rsidR="002E53C7">
              <w:rPr>
                <w:sz w:val="20"/>
                <w:szCs w:val="20"/>
              </w:rPr>
              <w:t>I</w:t>
            </w:r>
            <w:r w:rsidR="00C63CC1">
              <w:rPr>
                <w:sz w:val="20"/>
                <w:szCs w:val="20"/>
              </w:rPr>
              <w:t>ncome</w:t>
            </w:r>
            <w:r w:rsidR="000F23DB">
              <w:rPr>
                <w:sz w:val="20"/>
                <w:szCs w:val="20"/>
              </w:rPr>
              <w:t xml:space="preserve"> </w:t>
            </w:r>
            <w:r w:rsidR="00C63CC1">
              <w:rPr>
                <w:sz w:val="20"/>
                <w:szCs w:val="20"/>
              </w:rPr>
              <w:t>Majority Minority Census Tracts</w:t>
            </w:r>
            <w:r w:rsidRPr="00821A7A">
              <w:rPr>
                <w:rFonts w:cstheme="minorHAnsi"/>
                <w:color w:val="000000" w:themeColor="text1"/>
                <w:sz w:val="20"/>
                <w:szCs w:val="20"/>
              </w:rPr>
              <w:t xml:space="preserve"> that are also </w:t>
            </w:r>
            <w:r w:rsidR="00883F38">
              <w:rPr>
                <w:rFonts w:cstheme="minorHAnsi"/>
                <w:color w:val="000000" w:themeColor="text1"/>
                <w:sz w:val="20"/>
                <w:szCs w:val="20"/>
              </w:rPr>
              <w:t xml:space="preserve">ERP-Eligible </w:t>
            </w:r>
            <w:proofErr w:type="gramStart"/>
            <w:r w:rsidR="00883F38">
              <w:rPr>
                <w:rFonts w:cstheme="minorHAnsi"/>
                <w:color w:val="000000" w:themeColor="text1"/>
                <w:sz w:val="20"/>
                <w:szCs w:val="20"/>
              </w:rPr>
              <w:t>Geographies</w:t>
            </w:r>
            <w:r w:rsidRPr="00821A7A">
              <w:rPr>
                <w:rFonts w:cstheme="minorHAnsi"/>
                <w:color w:val="000000" w:themeColor="text1"/>
                <w:sz w:val="20"/>
                <w:szCs w:val="20"/>
              </w:rPr>
              <w:t>;</w:t>
            </w:r>
            <w:proofErr w:type="gramEnd"/>
          </w:p>
          <w:p w:rsidRPr="00821A7A" w:rsidR="00651DF3" w:rsidP="00565772" w:rsidRDefault="00651DF3" w14:paraId="1B5C7162" w14:textId="77777777">
            <w:pPr>
              <w:ind w:left="510" w:hanging="266"/>
              <w:rPr>
                <w:sz w:val="20"/>
                <w:szCs w:val="20"/>
              </w:rPr>
            </w:pPr>
          </w:p>
          <w:p w:rsidRPr="005E0A45" w:rsidR="00651DF3" w:rsidP="00565772" w:rsidRDefault="00651DF3" w14:paraId="44768728" w14:textId="21C7CD66">
            <w:pPr>
              <w:numPr>
                <w:ilvl w:val="1"/>
                <w:numId w:val="25"/>
              </w:numPr>
              <w:ind w:left="510" w:hanging="266"/>
              <w:rPr>
                <w:sz w:val="20"/>
                <w:szCs w:val="20"/>
              </w:rPr>
            </w:pPr>
            <w:r w:rsidRPr="00821A7A">
              <w:rPr>
                <w:rFonts w:cstheme="minorHAnsi"/>
                <w:sz w:val="20"/>
                <w:szCs w:val="20"/>
              </w:rPr>
              <w:t xml:space="preserve">to </w:t>
            </w:r>
            <w:r w:rsidR="00CD34A6">
              <w:rPr>
                <w:rFonts w:cstheme="minorHAnsi"/>
                <w:sz w:val="20"/>
                <w:szCs w:val="20"/>
              </w:rPr>
              <w:t xml:space="preserve">Minority individuals </w:t>
            </w:r>
            <w:r w:rsidRPr="00565772" w:rsidR="0021548F">
              <w:rPr>
                <w:rFonts w:ascii="Calibri" w:hAnsi="Calibri" w:eastAsia="Calibri" w:cstheme="minorHAnsi"/>
                <w:sz w:val="20"/>
                <w:szCs w:val="20"/>
              </w:rPr>
              <w:t xml:space="preserve">or to Minority-owned </w:t>
            </w:r>
            <w:r w:rsidR="0020054B">
              <w:rPr>
                <w:rFonts w:ascii="Calibri" w:hAnsi="Calibri" w:eastAsia="Calibri" w:cstheme="minorHAnsi"/>
                <w:sz w:val="20"/>
                <w:szCs w:val="20"/>
              </w:rPr>
              <w:t>or</w:t>
            </w:r>
            <w:r w:rsidRPr="00565772" w:rsidR="0020054B">
              <w:rPr>
                <w:rFonts w:ascii="Calibri" w:hAnsi="Calibri" w:eastAsia="Calibri" w:cstheme="minorHAnsi"/>
                <w:sz w:val="20"/>
                <w:szCs w:val="20"/>
              </w:rPr>
              <w:t xml:space="preserve"> </w:t>
            </w:r>
            <w:r w:rsidRPr="00565772" w:rsidR="0021548F">
              <w:rPr>
                <w:rFonts w:ascii="Calibri" w:hAnsi="Calibri" w:eastAsia="Calibri" w:cstheme="minorHAnsi"/>
                <w:sz w:val="20"/>
                <w:szCs w:val="20"/>
              </w:rPr>
              <w:t xml:space="preserve">Controlled </w:t>
            </w:r>
            <w:proofErr w:type="gramStart"/>
            <w:r w:rsidRPr="00565772" w:rsidR="0021548F">
              <w:rPr>
                <w:rFonts w:ascii="Calibri" w:hAnsi="Calibri" w:eastAsia="Calibri" w:cstheme="minorHAnsi"/>
                <w:sz w:val="20"/>
                <w:szCs w:val="20"/>
              </w:rPr>
              <w:t>businesses</w:t>
            </w:r>
            <w:r w:rsidRPr="00565772">
              <w:rPr>
                <w:rFonts w:cstheme="minorHAnsi"/>
                <w:sz w:val="20"/>
                <w:szCs w:val="20"/>
              </w:rPr>
              <w:t>;</w:t>
            </w:r>
            <w:proofErr w:type="gramEnd"/>
          </w:p>
          <w:p w:rsidRPr="005E0A45" w:rsidR="00651DF3" w:rsidP="00565772" w:rsidRDefault="00651DF3" w14:paraId="122BD91C" w14:textId="77777777">
            <w:pPr>
              <w:ind w:left="510" w:hanging="266"/>
              <w:rPr>
                <w:sz w:val="20"/>
                <w:szCs w:val="20"/>
              </w:rPr>
            </w:pPr>
          </w:p>
          <w:p w:rsidRPr="0039143A" w:rsidR="00651DF3" w:rsidP="00565772" w:rsidRDefault="00651DF3" w14:paraId="3734B6E7" w14:textId="1F4C41B0">
            <w:pPr>
              <w:numPr>
                <w:ilvl w:val="1"/>
                <w:numId w:val="25"/>
              </w:numPr>
              <w:ind w:left="510" w:hanging="266"/>
              <w:rPr>
                <w:sz w:val="20"/>
                <w:szCs w:val="20"/>
              </w:rPr>
            </w:pPr>
            <w:r w:rsidRPr="00821A7A">
              <w:rPr>
                <w:rFonts w:cstheme="minorHAnsi"/>
                <w:sz w:val="20"/>
                <w:szCs w:val="20"/>
              </w:rPr>
              <w:t xml:space="preserve">in </w:t>
            </w:r>
            <w:r w:rsidRPr="00821A7A">
              <w:rPr>
                <w:color w:val="000000" w:themeColor="text1"/>
                <w:sz w:val="20"/>
                <w:szCs w:val="20"/>
              </w:rPr>
              <w:t xml:space="preserve">Persistent Poverty Counties, </w:t>
            </w:r>
            <w:r w:rsidR="00B55952">
              <w:rPr>
                <w:color w:val="000000" w:themeColor="text1"/>
                <w:sz w:val="20"/>
                <w:szCs w:val="20"/>
              </w:rPr>
              <w:t>Native Areas</w:t>
            </w:r>
            <w:r w:rsidRPr="00821A7A">
              <w:rPr>
                <w:color w:val="000000" w:themeColor="text1"/>
                <w:sz w:val="20"/>
                <w:szCs w:val="20"/>
              </w:rPr>
              <w:t xml:space="preserve"> and/or U.S. </w:t>
            </w:r>
            <w:proofErr w:type="gramStart"/>
            <w:r w:rsidRPr="00821A7A">
              <w:rPr>
                <w:color w:val="000000" w:themeColor="text1"/>
                <w:sz w:val="20"/>
                <w:szCs w:val="20"/>
              </w:rPr>
              <w:t>Territories;</w:t>
            </w:r>
            <w:proofErr w:type="gramEnd"/>
          </w:p>
          <w:p w:rsidRPr="0039143A" w:rsidR="00651DF3" w:rsidP="00565772" w:rsidRDefault="00651DF3" w14:paraId="7C598A71" w14:textId="77777777">
            <w:pPr>
              <w:ind w:left="510" w:hanging="266"/>
              <w:rPr>
                <w:sz w:val="20"/>
                <w:szCs w:val="20"/>
              </w:rPr>
            </w:pPr>
          </w:p>
          <w:p w:rsidRPr="000E1853" w:rsidR="00122418" w:rsidP="00565772" w:rsidRDefault="00122418" w14:paraId="47C551C1" w14:textId="591DDE80">
            <w:pPr>
              <w:numPr>
                <w:ilvl w:val="1"/>
                <w:numId w:val="21"/>
              </w:numPr>
              <w:ind w:left="510" w:hanging="266"/>
              <w:rPr>
                <w:sz w:val="20"/>
                <w:szCs w:val="20"/>
              </w:rPr>
            </w:pPr>
            <w:r w:rsidRPr="00821A7A">
              <w:rPr>
                <w:rFonts w:cstheme="minorHAnsi"/>
                <w:sz w:val="20"/>
                <w:szCs w:val="20"/>
              </w:rPr>
              <w:t xml:space="preserve">to </w:t>
            </w:r>
            <w:r w:rsidRPr="00821A7A">
              <w:rPr>
                <w:color w:val="000000" w:themeColor="text1"/>
                <w:sz w:val="20"/>
                <w:szCs w:val="20"/>
              </w:rPr>
              <w:t>small businesses,</w:t>
            </w:r>
            <w:r>
              <w:rPr>
                <w:color w:val="000000" w:themeColor="text1"/>
                <w:sz w:val="20"/>
                <w:szCs w:val="20"/>
              </w:rPr>
              <w:t xml:space="preserve"> in the following revenue categories:</w:t>
            </w:r>
          </w:p>
          <w:p w:rsidRPr="000E1853" w:rsidR="00122418" w:rsidP="00565772" w:rsidRDefault="00122418" w14:paraId="77DE44B5" w14:textId="2B2776CF">
            <w:pPr>
              <w:pStyle w:val="ListParagraph"/>
              <w:numPr>
                <w:ilvl w:val="0"/>
                <w:numId w:val="103"/>
              </w:numPr>
              <w:ind w:left="780" w:hanging="266"/>
              <w:rPr>
                <w:sz w:val="20"/>
                <w:szCs w:val="20"/>
              </w:rPr>
            </w:pPr>
            <w:r w:rsidRPr="000E1853">
              <w:rPr>
                <w:color w:val="000000" w:themeColor="text1"/>
                <w:sz w:val="20"/>
                <w:szCs w:val="20"/>
              </w:rPr>
              <w:t>with less than $1 million but more than $100,000 in annual gross revenue</w:t>
            </w:r>
            <w:r w:rsidR="002953D6">
              <w:rPr>
                <w:color w:val="000000" w:themeColor="text1"/>
                <w:sz w:val="20"/>
                <w:szCs w:val="20"/>
              </w:rPr>
              <w:t xml:space="preserve"> or Small </w:t>
            </w:r>
            <w:proofErr w:type="gramStart"/>
            <w:r w:rsidR="002953D6">
              <w:rPr>
                <w:color w:val="000000" w:themeColor="text1"/>
                <w:sz w:val="20"/>
                <w:szCs w:val="20"/>
              </w:rPr>
              <w:t>Farms</w:t>
            </w:r>
            <w:r w:rsidRPr="000E1853">
              <w:rPr>
                <w:color w:val="000000" w:themeColor="text1"/>
                <w:sz w:val="20"/>
                <w:szCs w:val="20"/>
              </w:rPr>
              <w:t>;</w:t>
            </w:r>
            <w:proofErr w:type="gramEnd"/>
          </w:p>
          <w:p w:rsidRPr="000E1853" w:rsidR="00122418" w:rsidP="00565772" w:rsidRDefault="00122418" w14:paraId="24FECDAA" w14:textId="77777777">
            <w:pPr>
              <w:pStyle w:val="ListParagraph"/>
              <w:numPr>
                <w:ilvl w:val="0"/>
                <w:numId w:val="103"/>
              </w:numPr>
              <w:ind w:left="780" w:hanging="266"/>
              <w:rPr>
                <w:sz w:val="20"/>
                <w:szCs w:val="20"/>
              </w:rPr>
            </w:pPr>
            <w:r w:rsidRPr="000E1853">
              <w:rPr>
                <w:color w:val="000000" w:themeColor="text1"/>
                <w:sz w:val="20"/>
                <w:szCs w:val="20"/>
              </w:rPr>
              <w:t>with less than $100,000 in annual gross revenue.</w:t>
            </w:r>
          </w:p>
          <w:p w:rsidRPr="00636982" w:rsidR="00651DF3" w:rsidP="00B5487B" w:rsidRDefault="00651DF3" w14:paraId="7F600140" w14:textId="77777777">
            <w:pPr>
              <w:keepNext/>
              <w:ind w:left="240" w:hanging="266"/>
              <w:rPr>
                <w:sz w:val="20"/>
                <w:szCs w:val="20"/>
              </w:rPr>
            </w:pPr>
          </w:p>
        </w:tc>
        <w:tc>
          <w:tcPr>
            <w:tcW w:w="1252" w:type="dxa"/>
          </w:tcPr>
          <w:p w:rsidRPr="006774C3" w:rsidR="00FC2FEE" w:rsidP="00FC2FEE" w:rsidRDefault="00FC2FEE" w14:paraId="6C508A54" w14:textId="33E927FB">
            <w:pPr>
              <w:rPr>
                <w:i/>
                <w:sz w:val="20"/>
                <w:szCs w:val="20"/>
              </w:rPr>
            </w:pPr>
            <w:proofErr w:type="gramStart"/>
            <w:r w:rsidRPr="006774C3">
              <w:rPr>
                <w:i/>
                <w:sz w:val="20"/>
                <w:szCs w:val="20"/>
              </w:rPr>
              <w:t>Auto-populated</w:t>
            </w:r>
            <w:proofErr w:type="gramEnd"/>
            <w:r w:rsidRPr="006774C3">
              <w:rPr>
                <w:i/>
                <w:sz w:val="20"/>
                <w:szCs w:val="20"/>
              </w:rPr>
              <w:t xml:space="preserve"> from Appendix 3, Table D </w:t>
            </w:r>
          </w:p>
          <w:p w:rsidR="00651DF3" w:rsidP="00D468B2" w:rsidRDefault="00651DF3" w14:paraId="6D6DC83C" w14:textId="1E5354CE">
            <w:pPr>
              <w:rPr>
                <w:i/>
                <w:sz w:val="20"/>
                <w:szCs w:val="20"/>
              </w:rPr>
            </w:pPr>
          </w:p>
          <w:p w:rsidR="00651DF3" w:rsidP="00D468B2" w:rsidRDefault="00651DF3" w14:paraId="27A797D7" w14:textId="77777777">
            <w:pPr>
              <w:rPr>
                <w:i/>
                <w:sz w:val="20"/>
                <w:szCs w:val="20"/>
              </w:rPr>
            </w:pPr>
          </w:p>
          <w:p w:rsidR="00651DF3" w:rsidP="00D468B2" w:rsidRDefault="00651DF3" w14:paraId="5559170F" w14:textId="77777777">
            <w:pPr>
              <w:rPr>
                <w:i/>
                <w:sz w:val="20"/>
                <w:szCs w:val="20"/>
              </w:rPr>
            </w:pPr>
            <w:r>
              <w:rPr>
                <w:i/>
                <w:sz w:val="20"/>
                <w:szCs w:val="20"/>
              </w:rPr>
              <w:t>________%</w:t>
            </w:r>
          </w:p>
          <w:p w:rsidR="00651DF3" w:rsidP="00D468B2" w:rsidRDefault="00651DF3" w14:paraId="55D6745D" w14:textId="77777777">
            <w:pPr>
              <w:rPr>
                <w:i/>
                <w:sz w:val="20"/>
                <w:szCs w:val="20"/>
              </w:rPr>
            </w:pPr>
            <w:r>
              <w:rPr>
                <w:i/>
                <w:sz w:val="20"/>
                <w:szCs w:val="20"/>
              </w:rPr>
              <w:t>(Row #30)</w:t>
            </w:r>
          </w:p>
          <w:p w:rsidR="00651DF3" w:rsidP="00D468B2" w:rsidRDefault="00651DF3" w14:paraId="328CE6DE" w14:textId="77777777">
            <w:pPr>
              <w:rPr>
                <w:i/>
                <w:sz w:val="20"/>
                <w:szCs w:val="20"/>
              </w:rPr>
            </w:pPr>
          </w:p>
          <w:p w:rsidR="00970ACB" w:rsidP="00D468B2" w:rsidRDefault="00970ACB" w14:paraId="5A77F3BB" w14:textId="77777777">
            <w:pPr>
              <w:rPr>
                <w:i/>
                <w:sz w:val="20"/>
                <w:szCs w:val="20"/>
              </w:rPr>
            </w:pPr>
          </w:p>
          <w:p w:rsidR="00651DF3" w:rsidP="00D468B2" w:rsidRDefault="00651DF3" w14:paraId="6281A13F" w14:textId="11B4A704">
            <w:pPr>
              <w:rPr>
                <w:i/>
                <w:sz w:val="20"/>
                <w:szCs w:val="20"/>
              </w:rPr>
            </w:pPr>
            <w:r>
              <w:rPr>
                <w:i/>
                <w:sz w:val="20"/>
                <w:szCs w:val="20"/>
              </w:rPr>
              <w:t>________%</w:t>
            </w:r>
          </w:p>
          <w:p w:rsidR="00651DF3" w:rsidP="00D468B2" w:rsidRDefault="00651DF3" w14:paraId="2213DC7C" w14:textId="77777777">
            <w:pPr>
              <w:rPr>
                <w:i/>
                <w:sz w:val="20"/>
                <w:szCs w:val="20"/>
              </w:rPr>
            </w:pPr>
            <w:r>
              <w:rPr>
                <w:i/>
                <w:sz w:val="20"/>
                <w:szCs w:val="20"/>
              </w:rPr>
              <w:t>(Row #31)</w:t>
            </w:r>
          </w:p>
          <w:p w:rsidR="00651DF3" w:rsidP="00D468B2" w:rsidRDefault="00651DF3" w14:paraId="6EFE386B" w14:textId="77777777">
            <w:pPr>
              <w:rPr>
                <w:i/>
                <w:sz w:val="20"/>
                <w:szCs w:val="20"/>
              </w:rPr>
            </w:pPr>
          </w:p>
          <w:p w:rsidR="00651DF3" w:rsidP="00D468B2" w:rsidRDefault="00651DF3" w14:paraId="29C743A1" w14:textId="77777777">
            <w:pPr>
              <w:rPr>
                <w:i/>
                <w:sz w:val="20"/>
                <w:szCs w:val="20"/>
              </w:rPr>
            </w:pPr>
          </w:p>
          <w:p w:rsidR="00651DF3" w:rsidP="00D468B2" w:rsidRDefault="00651DF3" w14:paraId="5824FC80" w14:textId="77777777">
            <w:pPr>
              <w:rPr>
                <w:i/>
                <w:sz w:val="20"/>
                <w:szCs w:val="20"/>
              </w:rPr>
            </w:pPr>
            <w:r>
              <w:rPr>
                <w:i/>
                <w:sz w:val="20"/>
                <w:szCs w:val="20"/>
              </w:rPr>
              <w:t>________%</w:t>
            </w:r>
          </w:p>
          <w:p w:rsidR="00651DF3" w:rsidP="00D468B2" w:rsidRDefault="00651DF3" w14:paraId="1DF7AD11" w14:textId="77777777">
            <w:pPr>
              <w:rPr>
                <w:i/>
                <w:sz w:val="20"/>
                <w:szCs w:val="20"/>
              </w:rPr>
            </w:pPr>
            <w:r>
              <w:rPr>
                <w:i/>
                <w:sz w:val="20"/>
                <w:szCs w:val="20"/>
              </w:rPr>
              <w:t>(Row #32)</w:t>
            </w:r>
          </w:p>
          <w:p w:rsidR="00651DF3" w:rsidP="00D468B2" w:rsidRDefault="00651DF3" w14:paraId="41B7349A" w14:textId="77777777">
            <w:pPr>
              <w:rPr>
                <w:i/>
                <w:sz w:val="20"/>
                <w:szCs w:val="20"/>
              </w:rPr>
            </w:pPr>
          </w:p>
          <w:p w:rsidR="00651DF3" w:rsidP="00D468B2" w:rsidRDefault="00651DF3" w14:paraId="2C69C01A" w14:textId="77777777">
            <w:pPr>
              <w:rPr>
                <w:i/>
                <w:sz w:val="20"/>
                <w:szCs w:val="20"/>
              </w:rPr>
            </w:pPr>
          </w:p>
          <w:p w:rsidR="00651DF3" w:rsidP="00D468B2" w:rsidRDefault="00651DF3" w14:paraId="6FFB7C36" w14:textId="77777777">
            <w:pPr>
              <w:rPr>
                <w:i/>
                <w:sz w:val="20"/>
                <w:szCs w:val="20"/>
              </w:rPr>
            </w:pPr>
          </w:p>
          <w:p w:rsidR="00AB1901" w:rsidP="00AB1901" w:rsidRDefault="00AB1901" w14:paraId="0AFE4C1F" w14:textId="77777777">
            <w:pPr>
              <w:rPr>
                <w:i/>
                <w:sz w:val="20"/>
                <w:szCs w:val="20"/>
              </w:rPr>
            </w:pPr>
            <w:r>
              <w:rPr>
                <w:i/>
                <w:sz w:val="20"/>
                <w:szCs w:val="20"/>
              </w:rPr>
              <w:t>________%</w:t>
            </w:r>
          </w:p>
          <w:p w:rsidR="00651DF3" w:rsidP="00D468B2" w:rsidRDefault="00AB1901" w14:paraId="1DD90A7F" w14:textId="2278B7E0">
            <w:pPr>
              <w:rPr>
                <w:i/>
                <w:sz w:val="20"/>
                <w:szCs w:val="20"/>
              </w:rPr>
            </w:pPr>
            <w:r>
              <w:rPr>
                <w:i/>
                <w:sz w:val="20"/>
                <w:szCs w:val="20"/>
              </w:rPr>
              <w:t>(Row #33)</w:t>
            </w:r>
          </w:p>
          <w:p w:rsidR="00565772" w:rsidP="00D468B2" w:rsidRDefault="00565772" w14:paraId="160865D7" w14:textId="77777777">
            <w:pPr>
              <w:rPr>
                <w:i/>
                <w:sz w:val="20"/>
                <w:szCs w:val="20"/>
              </w:rPr>
            </w:pPr>
          </w:p>
          <w:p w:rsidR="00651DF3" w:rsidP="00D468B2" w:rsidRDefault="00651DF3" w14:paraId="2A746CC0" w14:textId="77777777">
            <w:pPr>
              <w:rPr>
                <w:i/>
                <w:sz w:val="20"/>
                <w:szCs w:val="20"/>
              </w:rPr>
            </w:pPr>
            <w:r>
              <w:rPr>
                <w:i/>
                <w:sz w:val="20"/>
                <w:szCs w:val="20"/>
              </w:rPr>
              <w:t>________%</w:t>
            </w:r>
          </w:p>
          <w:p w:rsidRPr="00636982" w:rsidR="00651DF3" w:rsidP="00AB1901" w:rsidRDefault="00651DF3" w14:paraId="3BE997ED" w14:textId="020AFAD2">
            <w:pPr>
              <w:rPr>
                <w:i/>
                <w:sz w:val="20"/>
                <w:szCs w:val="20"/>
              </w:rPr>
            </w:pPr>
            <w:r>
              <w:rPr>
                <w:i/>
                <w:sz w:val="20"/>
                <w:szCs w:val="20"/>
              </w:rPr>
              <w:t>(</w:t>
            </w:r>
            <w:r w:rsidR="005649A1">
              <w:rPr>
                <w:i/>
                <w:sz w:val="20"/>
                <w:szCs w:val="20"/>
              </w:rPr>
              <w:t>Row #34</w:t>
            </w:r>
            <w:r>
              <w:rPr>
                <w:i/>
                <w:sz w:val="20"/>
                <w:szCs w:val="20"/>
              </w:rPr>
              <w:t>)</w:t>
            </w:r>
          </w:p>
        </w:tc>
        <w:tc>
          <w:tcPr>
            <w:tcW w:w="3062" w:type="dxa"/>
          </w:tcPr>
          <w:p w:rsidR="00651DF3" w:rsidP="00D468B2" w:rsidRDefault="00651DF3" w14:paraId="0B763F02" w14:textId="7895FF0D">
            <w:pPr>
              <w:keepNext/>
              <w:rPr>
                <w:sz w:val="20"/>
                <w:szCs w:val="20"/>
              </w:rPr>
            </w:pPr>
            <w:r w:rsidRPr="006F687B">
              <w:rPr>
                <w:sz w:val="20"/>
                <w:szCs w:val="20"/>
              </w:rPr>
              <w:t xml:space="preserve">This question </w:t>
            </w:r>
            <w:r>
              <w:rPr>
                <w:sz w:val="20"/>
                <w:szCs w:val="20"/>
              </w:rPr>
              <w:t>will</w:t>
            </w:r>
            <w:r w:rsidRPr="006F687B">
              <w:rPr>
                <w:sz w:val="20"/>
                <w:szCs w:val="20"/>
              </w:rPr>
              <w:t xml:space="preserve"> </w:t>
            </w:r>
            <w:r>
              <w:rPr>
                <w:sz w:val="20"/>
                <w:szCs w:val="20"/>
              </w:rPr>
              <w:t xml:space="preserve">quantify the </w:t>
            </w:r>
            <w:r w:rsidRPr="006F687B">
              <w:rPr>
                <w:sz w:val="20"/>
                <w:szCs w:val="20"/>
              </w:rPr>
              <w:t>Applicant</w:t>
            </w:r>
            <w:r>
              <w:rPr>
                <w:sz w:val="20"/>
                <w:szCs w:val="20"/>
              </w:rPr>
              <w:t>’</w:t>
            </w:r>
            <w:r w:rsidRPr="006F687B">
              <w:rPr>
                <w:sz w:val="20"/>
                <w:szCs w:val="20"/>
              </w:rPr>
              <w:t xml:space="preserve">s </w:t>
            </w:r>
            <w:r>
              <w:rPr>
                <w:sz w:val="20"/>
                <w:szCs w:val="20"/>
              </w:rPr>
              <w:t>concentration</w:t>
            </w:r>
            <w:r w:rsidRPr="006F687B">
              <w:rPr>
                <w:sz w:val="20"/>
                <w:szCs w:val="20"/>
              </w:rPr>
              <w:t xml:space="preserve"> of track record</w:t>
            </w:r>
            <w:r w:rsidR="005649A1">
              <w:rPr>
                <w:sz w:val="20"/>
                <w:szCs w:val="20"/>
              </w:rPr>
              <w:t>,</w:t>
            </w:r>
            <w:r>
              <w:rPr>
                <w:sz w:val="20"/>
                <w:szCs w:val="20"/>
              </w:rPr>
              <w:t xml:space="preserve"> </w:t>
            </w:r>
            <w:r w:rsidR="00FC2FEE">
              <w:rPr>
                <w:sz w:val="20"/>
                <w:szCs w:val="20"/>
              </w:rPr>
              <w:t>based on number of transactions</w:t>
            </w:r>
            <w:r w:rsidR="005649A1">
              <w:rPr>
                <w:sz w:val="20"/>
                <w:szCs w:val="20"/>
              </w:rPr>
              <w:t>,</w:t>
            </w:r>
            <w:r w:rsidR="00FC2FEE">
              <w:rPr>
                <w:sz w:val="20"/>
                <w:szCs w:val="20"/>
              </w:rPr>
              <w:t xml:space="preserve"> </w:t>
            </w:r>
            <w:r w:rsidR="005649A1">
              <w:rPr>
                <w:sz w:val="20"/>
                <w:szCs w:val="20"/>
              </w:rPr>
              <w:t>of</w:t>
            </w:r>
            <w:r w:rsidR="00FC2FEE">
              <w:rPr>
                <w:sz w:val="20"/>
                <w:szCs w:val="20"/>
              </w:rPr>
              <w:t xml:space="preserve"> </w:t>
            </w:r>
            <w:r w:rsidR="00871B34">
              <w:rPr>
                <w:sz w:val="20"/>
                <w:szCs w:val="20"/>
              </w:rPr>
              <w:t>Financial Products closed</w:t>
            </w:r>
            <w:r w:rsidRPr="00FC2FEE">
              <w:rPr>
                <w:sz w:val="20"/>
                <w:szCs w:val="20"/>
              </w:rPr>
              <w:t xml:space="preserve"> and/or </w:t>
            </w:r>
            <w:r w:rsidR="00871B34">
              <w:rPr>
                <w:sz w:val="20"/>
                <w:szCs w:val="20"/>
              </w:rPr>
              <w:t>Grants made</w:t>
            </w:r>
            <w:r w:rsidRPr="00FC2FEE">
              <w:rPr>
                <w:sz w:val="20"/>
                <w:szCs w:val="20"/>
              </w:rPr>
              <w:t xml:space="preserve"> in the places and to the populations and businesses listed</w:t>
            </w:r>
            <w:r w:rsidR="00013A34">
              <w:rPr>
                <w:sz w:val="20"/>
                <w:szCs w:val="20"/>
              </w:rPr>
              <w:t xml:space="preserve"> in Q.</w:t>
            </w:r>
            <w:r w:rsidRPr="00FC2FEE" w:rsidR="00FC2FEE">
              <w:rPr>
                <w:sz w:val="20"/>
                <w:szCs w:val="20"/>
              </w:rPr>
              <w:t>11c</w:t>
            </w:r>
            <w:r w:rsidRPr="00FC2FEE" w:rsidDel="00DD59A7">
              <w:rPr>
                <w:sz w:val="20"/>
                <w:szCs w:val="20"/>
              </w:rPr>
              <w:t>.</w:t>
            </w:r>
            <w:r w:rsidDel="00DD59A7">
              <w:rPr>
                <w:sz w:val="20"/>
                <w:szCs w:val="20"/>
              </w:rPr>
              <w:t xml:space="preserve"> </w:t>
            </w:r>
          </w:p>
          <w:p w:rsidR="00651DF3" w:rsidP="00D468B2" w:rsidRDefault="00651DF3" w14:paraId="525BF662" w14:textId="77777777">
            <w:pPr>
              <w:rPr>
                <w:sz w:val="20"/>
                <w:szCs w:val="20"/>
              </w:rPr>
            </w:pPr>
          </w:p>
          <w:p w:rsidR="00651DF3" w:rsidP="005649A1" w:rsidRDefault="00D56AE1" w14:paraId="174FC295" w14:textId="18F21F23">
            <w:pPr>
              <w:rPr>
                <w:sz w:val="20"/>
                <w:szCs w:val="20"/>
              </w:rPr>
            </w:pPr>
            <w:r>
              <w:rPr>
                <w:sz w:val="20"/>
                <w:szCs w:val="20"/>
              </w:rPr>
              <w:t xml:space="preserve">The </w:t>
            </w:r>
            <w:r w:rsidR="005649A1">
              <w:rPr>
                <w:sz w:val="20"/>
                <w:szCs w:val="20"/>
              </w:rPr>
              <w:t xml:space="preserve">Applicant’s score will be based on the highest percentage </w:t>
            </w:r>
            <w:r>
              <w:rPr>
                <w:sz w:val="20"/>
                <w:szCs w:val="20"/>
              </w:rPr>
              <w:t>of</w:t>
            </w:r>
            <w:r w:rsidR="005649A1">
              <w:rPr>
                <w:sz w:val="20"/>
                <w:szCs w:val="20"/>
              </w:rPr>
              <w:t xml:space="preserve"> the eight responses provided in Q.11b and Q.11c. </w:t>
            </w:r>
          </w:p>
          <w:p w:rsidR="00122418" w:rsidP="00D468B2" w:rsidRDefault="00122418" w14:paraId="5AB680B5" w14:textId="77777777">
            <w:pPr>
              <w:keepNext/>
              <w:rPr>
                <w:sz w:val="20"/>
                <w:szCs w:val="20"/>
              </w:rPr>
            </w:pPr>
          </w:p>
          <w:p w:rsidR="00122418" w:rsidP="00D468B2" w:rsidRDefault="00122418" w14:paraId="21E82A7F" w14:textId="77777777">
            <w:pPr>
              <w:keepNext/>
              <w:rPr>
                <w:sz w:val="20"/>
                <w:szCs w:val="20"/>
              </w:rPr>
            </w:pPr>
          </w:p>
          <w:p w:rsidR="00122418" w:rsidP="00D468B2" w:rsidRDefault="00122418" w14:paraId="7A4F66CF" w14:textId="37AA11C2">
            <w:pPr>
              <w:keepNext/>
              <w:rPr>
                <w:sz w:val="20"/>
                <w:szCs w:val="20"/>
              </w:rPr>
            </w:pPr>
          </w:p>
          <w:p w:rsidR="00122418" w:rsidP="00D468B2" w:rsidRDefault="00122418" w14:paraId="7908805F" w14:textId="77777777">
            <w:pPr>
              <w:keepNext/>
              <w:rPr>
                <w:sz w:val="20"/>
                <w:szCs w:val="20"/>
              </w:rPr>
            </w:pPr>
          </w:p>
          <w:p w:rsidR="00122418" w:rsidP="00D468B2" w:rsidRDefault="00122418" w14:paraId="7C65E109" w14:textId="77777777">
            <w:pPr>
              <w:keepNext/>
              <w:rPr>
                <w:sz w:val="20"/>
                <w:szCs w:val="20"/>
              </w:rPr>
            </w:pPr>
          </w:p>
          <w:p w:rsidR="00122418" w:rsidP="00122418" w:rsidRDefault="00122418" w14:paraId="1B5286CD" w14:textId="499329BB">
            <w:pPr>
              <w:rPr>
                <w:sz w:val="20"/>
                <w:szCs w:val="20"/>
              </w:rPr>
            </w:pPr>
            <w:r>
              <w:rPr>
                <w:sz w:val="20"/>
                <w:szCs w:val="20"/>
              </w:rPr>
              <w:t>The</w:t>
            </w:r>
            <w:r w:rsidR="005649A1">
              <w:rPr>
                <w:sz w:val="20"/>
                <w:szCs w:val="20"/>
              </w:rPr>
              <w:t xml:space="preserve"> </w:t>
            </w:r>
            <w:r>
              <w:rPr>
                <w:sz w:val="20"/>
                <w:szCs w:val="20"/>
              </w:rPr>
              <w:t xml:space="preserve">percentages </w:t>
            </w:r>
            <w:r w:rsidR="005649A1">
              <w:rPr>
                <w:sz w:val="20"/>
                <w:szCs w:val="20"/>
              </w:rPr>
              <w:t xml:space="preserve">in Rows #33 and #34 </w:t>
            </w:r>
            <w:r>
              <w:rPr>
                <w:sz w:val="20"/>
                <w:szCs w:val="20"/>
              </w:rPr>
              <w:t xml:space="preserve">cannot </w:t>
            </w:r>
            <w:r w:rsidR="005649A1">
              <w:rPr>
                <w:sz w:val="20"/>
                <w:szCs w:val="20"/>
              </w:rPr>
              <w:t>add up to exceed</w:t>
            </w:r>
            <w:r>
              <w:rPr>
                <w:sz w:val="20"/>
                <w:szCs w:val="20"/>
              </w:rPr>
              <w:t xml:space="preserve"> 100%</w:t>
            </w:r>
            <w:r w:rsidDel="00DD59A7">
              <w:rPr>
                <w:sz w:val="20"/>
                <w:szCs w:val="20"/>
              </w:rPr>
              <w:t xml:space="preserve">. </w:t>
            </w:r>
            <w:r>
              <w:rPr>
                <w:sz w:val="20"/>
                <w:szCs w:val="20"/>
              </w:rPr>
              <w:t>Applicants will score more favorably if a greater portion of their track record was directed to small businesses with less than $100,000 in annual gross revenue</w:t>
            </w:r>
            <w:r w:rsidDel="00DD59A7">
              <w:rPr>
                <w:sz w:val="20"/>
                <w:szCs w:val="20"/>
              </w:rPr>
              <w:t xml:space="preserve">. </w:t>
            </w:r>
          </w:p>
          <w:p w:rsidR="00122418" w:rsidP="00D468B2" w:rsidRDefault="00122418" w14:paraId="24ED38B7" w14:textId="668795ED">
            <w:pPr>
              <w:keepNext/>
              <w:rPr>
                <w:sz w:val="20"/>
                <w:szCs w:val="20"/>
              </w:rPr>
            </w:pPr>
          </w:p>
        </w:tc>
        <w:tc>
          <w:tcPr>
            <w:tcW w:w="1264" w:type="dxa"/>
          </w:tcPr>
          <w:p w:rsidRPr="006F687B" w:rsidR="00651DF3" w:rsidP="00D468B2" w:rsidRDefault="007A0D13" w14:paraId="3BA57F86" w14:textId="7FA456AB">
            <w:pPr>
              <w:rPr>
                <w:sz w:val="20"/>
                <w:szCs w:val="20"/>
              </w:rPr>
            </w:pPr>
            <w:r>
              <w:rPr>
                <w:sz w:val="20"/>
                <w:szCs w:val="20"/>
              </w:rPr>
              <w:t>Percentage</w:t>
            </w:r>
          </w:p>
        </w:tc>
      </w:tr>
      <w:tr w:rsidRPr="007A7A75" w:rsidR="00651DF3" w:rsidTr="00565772" w14:paraId="00F7A0B7" w14:textId="77777777">
        <w:trPr>
          <w:trHeight w:val="2222"/>
        </w:trPr>
        <w:tc>
          <w:tcPr>
            <w:tcW w:w="3775" w:type="dxa"/>
          </w:tcPr>
          <w:p w:rsidR="00651DF3" w:rsidP="00B5487B" w:rsidRDefault="00651DF3" w14:paraId="1EE26432" w14:textId="4EA27873">
            <w:pPr>
              <w:numPr>
                <w:ilvl w:val="0"/>
                <w:numId w:val="94"/>
              </w:numPr>
              <w:ind w:left="240" w:hanging="266"/>
              <w:rPr>
                <w:sz w:val="20"/>
                <w:szCs w:val="20"/>
              </w:rPr>
            </w:pPr>
            <w:r>
              <w:rPr>
                <w:sz w:val="20"/>
                <w:szCs w:val="20"/>
              </w:rPr>
              <w:t xml:space="preserve">Did the Applicant increase </w:t>
            </w:r>
            <w:r w:rsidR="0047046E">
              <w:rPr>
                <w:sz w:val="20"/>
                <w:szCs w:val="20"/>
              </w:rPr>
              <w:t xml:space="preserve">the </w:t>
            </w:r>
            <w:r w:rsidR="00862977">
              <w:rPr>
                <w:sz w:val="20"/>
                <w:szCs w:val="20"/>
              </w:rPr>
              <w:t xml:space="preserve">dollar volume </w:t>
            </w:r>
            <w:r w:rsidR="00C1306C">
              <w:rPr>
                <w:sz w:val="20"/>
                <w:szCs w:val="20"/>
              </w:rPr>
              <w:t xml:space="preserve">and/or the number of transactions </w:t>
            </w:r>
            <w:r w:rsidR="00862977">
              <w:rPr>
                <w:sz w:val="20"/>
                <w:szCs w:val="20"/>
              </w:rPr>
              <w:t>of its</w:t>
            </w:r>
            <w:r>
              <w:rPr>
                <w:sz w:val="20"/>
                <w:szCs w:val="20"/>
              </w:rPr>
              <w:t xml:space="preserve"> </w:t>
            </w:r>
            <w:r w:rsidR="00871B34">
              <w:rPr>
                <w:sz w:val="20"/>
                <w:szCs w:val="20"/>
              </w:rPr>
              <w:t>Financial Products closed</w:t>
            </w:r>
            <w:r>
              <w:rPr>
                <w:sz w:val="20"/>
                <w:szCs w:val="20"/>
              </w:rPr>
              <w:t xml:space="preserve"> and </w:t>
            </w:r>
            <w:r w:rsidR="00871B34">
              <w:rPr>
                <w:sz w:val="20"/>
                <w:szCs w:val="20"/>
              </w:rPr>
              <w:t>Grants made</w:t>
            </w:r>
            <w:r>
              <w:rPr>
                <w:sz w:val="20"/>
                <w:szCs w:val="20"/>
              </w:rPr>
              <w:t xml:space="preserve"> </w:t>
            </w:r>
            <w:r w:rsidRPr="00B45AA4">
              <w:rPr>
                <w:sz w:val="20"/>
                <w:szCs w:val="20"/>
              </w:rPr>
              <w:t xml:space="preserve">in </w:t>
            </w:r>
            <w:r w:rsidR="00883F38">
              <w:rPr>
                <w:sz w:val="20"/>
                <w:szCs w:val="20"/>
              </w:rPr>
              <w:t>ERP-Eligible Geographies</w:t>
            </w:r>
            <w:r>
              <w:rPr>
                <w:sz w:val="20"/>
                <w:szCs w:val="20"/>
              </w:rPr>
              <w:t xml:space="preserve"> in the two years that followed March 2020, as compared to the three year</w:t>
            </w:r>
            <w:r w:rsidR="0047046E">
              <w:rPr>
                <w:sz w:val="20"/>
                <w:szCs w:val="20"/>
              </w:rPr>
              <w:t>s</w:t>
            </w:r>
            <w:r>
              <w:rPr>
                <w:sz w:val="20"/>
                <w:szCs w:val="20"/>
              </w:rPr>
              <w:t xml:space="preserve"> that preceded March 2020?</w:t>
            </w:r>
          </w:p>
        </w:tc>
        <w:tc>
          <w:tcPr>
            <w:tcW w:w="1252" w:type="dxa"/>
          </w:tcPr>
          <w:p w:rsidR="00651DF3" w:rsidP="00D468B2" w:rsidRDefault="00651DF3" w14:paraId="6E2A9FDD" w14:textId="77777777">
            <w:pPr>
              <w:rPr>
                <w:i/>
                <w:sz w:val="20"/>
                <w:szCs w:val="20"/>
              </w:rPr>
            </w:pPr>
            <w:r>
              <w:rPr>
                <w:i/>
                <w:sz w:val="20"/>
                <w:szCs w:val="20"/>
              </w:rPr>
              <w:t>Yes/No</w:t>
            </w:r>
          </w:p>
          <w:p w:rsidR="00651DF3" w:rsidP="00D468B2" w:rsidRDefault="00651DF3" w14:paraId="7443C8FC" w14:textId="77777777">
            <w:pPr>
              <w:rPr>
                <w:i/>
                <w:sz w:val="20"/>
                <w:szCs w:val="20"/>
              </w:rPr>
            </w:pPr>
          </w:p>
          <w:p w:rsidR="00651DF3" w:rsidP="00D468B2" w:rsidRDefault="00651DF3" w14:paraId="6782545F" w14:textId="77777777">
            <w:pPr>
              <w:rPr>
                <w:i/>
                <w:sz w:val="20"/>
                <w:szCs w:val="20"/>
              </w:rPr>
            </w:pPr>
          </w:p>
        </w:tc>
        <w:tc>
          <w:tcPr>
            <w:tcW w:w="3062" w:type="dxa"/>
          </w:tcPr>
          <w:p w:rsidR="00651DF3" w:rsidP="00D468B2" w:rsidRDefault="00651DF3" w14:paraId="2339B89C" w14:textId="77777777"/>
          <w:p w:rsidRPr="008D3AC4" w:rsidR="00651DF3" w:rsidP="00D468B2" w:rsidRDefault="00651DF3" w14:paraId="786C00F9" w14:textId="4C397223">
            <w:pPr>
              <w:rPr>
                <w:sz w:val="20"/>
                <w:szCs w:val="20"/>
              </w:rPr>
            </w:pPr>
          </w:p>
        </w:tc>
        <w:tc>
          <w:tcPr>
            <w:tcW w:w="1264" w:type="dxa"/>
          </w:tcPr>
          <w:p w:rsidRPr="000D2492" w:rsidR="00651DF3" w:rsidP="004F4C46" w:rsidRDefault="00D56AE1" w14:paraId="3EBA0251" w14:textId="758168F9">
            <w:pPr>
              <w:rPr>
                <w:sz w:val="20"/>
                <w:szCs w:val="20"/>
              </w:rPr>
            </w:pPr>
            <w:r>
              <w:rPr>
                <w:sz w:val="20"/>
                <w:szCs w:val="20"/>
              </w:rPr>
              <w:t>Picklist</w:t>
            </w:r>
          </w:p>
        </w:tc>
      </w:tr>
      <w:tr w:rsidRPr="007A7A75" w:rsidR="00C1306C" w:rsidTr="00565772" w14:paraId="28A4CE90" w14:textId="77777777">
        <w:trPr>
          <w:trHeight w:val="1502"/>
        </w:trPr>
        <w:tc>
          <w:tcPr>
            <w:tcW w:w="3775" w:type="dxa"/>
          </w:tcPr>
          <w:p w:rsidR="00C1306C" w:rsidP="00B5487B" w:rsidRDefault="00C1306C" w14:paraId="0AD8147F" w14:textId="77777777">
            <w:pPr>
              <w:numPr>
                <w:ilvl w:val="0"/>
                <w:numId w:val="94"/>
              </w:numPr>
              <w:ind w:left="240" w:hanging="266"/>
              <w:rPr>
                <w:sz w:val="20"/>
                <w:szCs w:val="20"/>
              </w:rPr>
            </w:pPr>
            <w:r w:rsidRPr="006A7257">
              <w:rPr>
                <w:sz w:val="20"/>
                <w:szCs w:val="20"/>
              </w:rPr>
              <w:t>If the Applicant selected yes in response to Q.11d, briefly</w:t>
            </w:r>
            <w:r w:rsidRPr="00A25F57">
              <w:rPr>
                <w:sz w:val="20"/>
                <w:szCs w:val="20"/>
              </w:rPr>
              <w:t xml:space="preserve"> des</w:t>
            </w:r>
            <w:r>
              <w:rPr>
                <w:sz w:val="20"/>
                <w:szCs w:val="20"/>
              </w:rPr>
              <w:t xml:space="preserve">cribe </w:t>
            </w:r>
            <w:r w:rsidR="006A7257">
              <w:rPr>
                <w:sz w:val="20"/>
                <w:szCs w:val="20"/>
              </w:rPr>
              <w:t xml:space="preserve">the specific Financial Products closed and Grants made after March 2020 that </w:t>
            </w:r>
            <w:r w:rsidR="00AE7830">
              <w:rPr>
                <w:sz w:val="20"/>
                <w:szCs w:val="20"/>
              </w:rPr>
              <w:t>contributed to this</w:t>
            </w:r>
            <w:r w:rsidR="006A7257">
              <w:rPr>
                <w:sz w:val="20"/>
                <w:szCs w:val="20"/>
              </w:rPr>
              <w:t xml:space="preserve"> increase, and </w:t>
            </w:r>
            <w:r w:rsidR="00AE7830">
              <w:rPr>
                <w:sz w:val="20"/>
                <w:szCs w:val="20"/>
              </w:rPr>
              <w:t>how the Applicant was able to support this increase.</w:t>
            </w:r>
          </w:p>
          <w:p w:rsidRPr="006A7257" w:rsidR="00565772" w:rsidP="00565772" w:rsidRDefault="00565772" w14:paraId="37031666" w14:textId="1822D1D2">
            <w:pPr>
              <w:ind w:left="240"/>
              <w:rPr>
                <w:sz w:val="20"/>
                <w:szCs w:val="20"/>
              </w:rPr>
            </w:pPr>
          </w:p>
        </w:tc>
        <w:tc>
          <w:tcPr>
            <w:tcW w:w="1252" w:type="dxa"/>
          </w:tcPr>
          <w:p w:rsidR="00C1306C" w:rsidP="00D468B2" w:rsidRDefault="006A7257" w14:paraId="0C7F234B" w14:textId="7DCCB55F">
            <w:pPr>
              <w:rPr>
                <w:i/>
                <w:sz w:val="20"/>
                <w:szCs w:val="20"/>
              </w:rPr>
            </w:pPr>
            <w:r>
              <w:rPr>
                <w:i/>
                <w:sz w:val="20"/>
                <w:szCs w:val="20"/>
              </w:rPr>
              <w:t>Narrative – 2,000 characters</w:t>
            </w:r>
          </w:p>
        </w:tc>
        <w:tc>
          <w:tcPr>
            <w:tcW w:w="3062" w:type="dxa"/>
          </w:tcPr>
          <w:p w:rsidR="00C1306C" w:rsidP="00D468B2" w:rsidRDefault="00C1306C" w14:paraId="0479BEBB" w14:textId="4CE46C2B">
            <w:pPr>
              <w:rPr>
                <w:sz w:val="20"/>
                <w:szCs w:val="20"/>
              </w:rPr>
            </w:pPr>
            <w:r>
              <w:rPr>
                <w:sz w:val="20"/>
                <w:szCs w:val="20"/>
              </w:rPr>
              <w:t>This is a conditional question. It will only appear in AMIS if the Applicant responds “Yes” to</w:t>
            </w:r>
            <w:r w:rsidR="00D16632">
              <w:rPr>
                <w:sz w:val="20"/>
                <w:szCs w:val="20"/>
              </w:rPr>
              <w:t xml:space="preserve"> </w:t>
            </w:r>
            <w:r>
              <w:rPr>
                <w:sz w:val="20"/>
                <w:szCs w:val="20"/>
              </w:rPr>
              <w:t>Q.11d.</w:t>
            </w:r>
          </w:p>
        </w:tc>
        <w:tc>
          <w:tcPr>
            <w:tcW w:w="1264" w:type="dxa"/>
          </w:tcPr>
          <w:p w:rsidR="00C1306C" w:rsidP="00D468B2" w:rsidRDefault="006A7257" w14:paraId="4D96AE2D" w14:textId="07CF812B">
            <w:pPr>
              <w:rPr>
                <w:sz w:val="20"/>
                <w:szCs w:val="20"/>
              </w:rPr>
            </w:pPr>
            <w:r>
              <w:rPr>
                <w:sz w:val="20"/>
                <w:szCs w:val="20"/>
              </w:rPr>
              <w:t>Narrative</w:t>
            </w:r>
          </w:p>
        </w:tc>
      </w:tr>
      <w:tr w:rsidRPr="007A7A75" w:rsidR="00D70FED" w:rsidTr="00565772" w14:paraId="679F1FB3" w14:textId="77777777">
        <w:trPr>
          <w:trHeight w:val="2213"/>
        </w:trPr>
        <w:tc>
          <w:tcPr>
            <w:tcW w:w="3775" w:type="dxa"/>
          </w:tcPr>
          <w:p w:rsidRPr="00565772" w:rsidR="00D70FED" w:rsidP="00B5487B" w:rsidRDefault="00D70FED" w14:paraId="291AA164" w14:textId="269BBF4A">
            <w:pPr>
              <w:pStyle w:val="ListParagraph"/>
              <w:keepNext/>
              <w:numPr>
                <w:ilvl w:val="0"/>
                <w:numId w:val="94"/>
              </w:numPr>
              <w:ind w:left="240" w:hanging="266"/>
              <w:rPr>
                <w:i/>
                <w:sz w:val="20"/>
                <w:szCs w:val="20"/>
              </w:rPr>
            </w:pPr>
            <w:r>
              <w:rPr>
                <w:sz w:val="20"/>
                <w:szCs w:val="20"/>
              </w:rPr>
              <w:lastRenderedPageBreak/>
              <w:t>Since M</w:t>
            </w:r>
            <w:r w:rsidR="00C1306C">
              <w:rPr>
                <w:sz w:val="20"/>
                <w:szCs w:val="20"/>
              </w:rPr>
              <w:t>arch 20</w:t>
            </w:r>
            <w:r>
              <w:rPr>
                <w:sz w:val="20"/>
                <w:szCs w:val="20"/>
              </w:rPr>
              <w:t>2</w:t>
            </w:r>
            <w:r w:rsidR="00C1306C">
              <w:rPr>
                <w:sz w:val="20"/>
                <w:szCs w:val="20"/>
              </w:rPr>
              <w:t>0</w:t>
            </w:r>
            <w:r>
              <w:rPr>
                <w:sz w:val="20"/>
                <w:szCs w:val="20"/>
              </w:rPr>
              <w:t>, i</w:t>
            </w:r>
            <w:r w:rsidRPr="00D70FED">
              <w:rPr>
                <w:sz w:val="20"/>
                <w:szCs w:val="20"/>
              </w:rPr>
              <w:t>n response to the COVID</w:t>
            </w:r>
            <w:r>
              <w:rPr>
                <w:sz w:val="20"/>
                <w:szCs w:val="20"/>
              </w:rPr>
              <w:t xml:space="preserve">-19 pandemic, </w:t>
            </w:r>
            <w:r w:rsidRPr="00D70FED">
              <w:rPr>
                <w:sz w:val="20"/>
                <w:szCs w:val="20"/>
              </w:rPr>
              <w:t xml:space="preserve">did the Applicant expand its operations into </w:t>
            </w:r>
            <w:r w:rsidR="00883F38">
              <w:rPr>
                <w:sz w:val="20"/>
                <w:szCs w:val="20"/>
              </w:rPr>
              <w:t xml:space="preserve">ERP-Eligible Geographies </w:t>
            </w:r>
            <w:r w:rsidRPr="00D70FED">
              <w:rPr>
                <w:sz w:val="20"/>
                <w:szCs w:val="20"/>
              </w:rPr>
              <w:t>it previously ha</w:t>
            </w:r>
            <w:r>
              <w:rPr>
                <w:sz w:val="20"/>
                <w:szCs w:val="20"/>
              </w:rPr>
              <w:t>d</w:t>
            </w:r>
            <w:r w:rsidRPr="00D70FED">
              <w:rPr>
                <w:sz w:val="20"/>
                <w:szCs w:val="20"/>
              </w:rPr>
              <w:t xml:space="preserve"> not served and/or offer new Financial Product(s), Financial Service(s), Development Service(s) and/or G</w:t>
            </w:r>
            <w:r>
              <w:rPr>
                <w:sz w:val="20"/>
                <w:szCs w:val="20"/>
              </w:rPr>
              <w:t>rant p</w:t>
            </w:r>
            <w:r w:rsidRPr="00D70FED">
              <w:rPr>
                <w:sz w:val="20"/>
                <w:szCs w:val="20"/>
              </w:rPr>
              <w:t>roduct(s) in one or more</w:t>
            </w:r>
            <w:r w:rsidR="00883F38">
              <w:rPr>
                <w:sz w:val="20"/>
                <w:szCs w:val="20"/>
              </w:rPr>
              <w:t xml:space="preserve"> ERP-Eligible Geographies</w:t>
            </w:r>
            <w:r w:rsidRPr="00D70FED">
              <w:rPr>
                <w:sz w:val="20"/>
                <w:szCs w:val="20"/>
              </w:rPr>
              <w:t>?</w:t>
            </w:r>
          </w:p>
          <w:p w:rsidRPr="00C1306C" w:rsidR="00565772" w:rsidDel="00970ACB" w:rsidP="00565772" w:rsidRDefault="00565772" w14:paraId="4CD68D52" w14:textId="1CC7692D">
            <w:pPr>
              <w:pStyle w:val="ListParagraph"/>
              <w:keepNext/>
              <w:ind w:left="240"/>
              <w:rPr>
                <w:i/>
                <w:sz w:val="20"/>
                <w:szCs w:val="20"/>
              </w:rPr>
            </w:pPr>
          </w:p>
        </w:tc>
        <w:tc>
          <w:tcPr>
            <w:tcW w:w="1252" w:type="dxa"/>
          </w:tcPr>
          <w:p w:rsidR="00D70FED" w:rsidP="00B65945" w:rsidRDefault="00D70FED" w14:paraId="5DF85B81" w14:textId="27548523">
            <w:pPr>
              <w:rPr>
                <w:i/>
                <w:sz w:val="20"/>
                <w:szCs w:val="20"/>
              </w:rPr>
            </w:pPr>
            <w:r>
              <w:rPr>
                <w:i/>
                <w:sz w:val="20"/>
                <w:szCs w:val="20"/>
              </w:rPr>
              <w:t>Yes/No</w:t>
            </w:r>
          </w:p>
        </w:tc>
        <w:tc>
          <w:tcPr>
            <w:tcW w:w="3062" w:type="dxa"/>
          </w:tcPr>
          <w:p w:rsidR="00D70FED" w:rsidP="00D70FED" w:rsidRDefault="00D70FED" w14:paraId="1BDB401A" w14:textId="15AC870B">
            <w:pPr>
              <w:rPr>
                <w:sz w:val="20"/>
                <w:szCs w:val="20"/>
              </w:rPr>
            </w:pPr>
          </w:p>
        </w:tc>
        <w:tc>
          <w:tcPr>
            <w:tcW w:w="1264" w:type="dxa"/>
          </w:tcPr>
          <w:p w:rsidR="00D70FED" w:rsidP="00B65945" w:rsidRDefault="00C1306C" w14:paraId="4536EFED" w14:textId="4327643A">
            <w:pPr>
              <w:rPr>
                <w:sz w:val="20"/>
                <w:szCs w:val="20"/>
              </w:rPr>
            </w:pPr>
            <w:r>
              <w:rPr>
                <w:sz w:val="20"/>
                <w:szCs w:val="20"/>
              </w:rPr>
              <w:t>Picklist</w:t>
            </w:r>
          </w:p>
        </w:tc>
      </w:tr>
      <w:tr w:rsidRPr="007A7A75" w:rsidR="00B65945" w:rsidTr="00565772" w14:paraId="1059D403" w14:textId="77777777">
        <w:trPr>
          <w:trHeight w:val="2375"/>
        </w:trPr>
        <w:tc>
          <w:tcPr>
            <w:tcW w:w="3775" w:type="dxa"/>
          </w:tcPr>
          <w:p w:rsidR="00B65945" w:rsidP="00B5487B" w:rsidRDefault="00B65945" w14:paraId="1B35130B" w14:textId="4D6EBEB1">
            <w:pPr>
              <w:pStyle w:val="ListParagraph"/>
              <w:keepNext/>
              <w:numPr>
                <w:ilvl w:val="0"/>
                <w:numId w:val="94"/>
              </w:numPr>
              <w:ind w:left="240" w:hanging="266"/>
              <w:rPr>
                <w:sz w:val="20"/>
                <w:szCs w:val="20"/>
              </w:rPr>
            </w:pPr>
            <w:r w:rsidRPr="006A7257">
              <w:rPr>
                <w:sz w:val="20"/>
                <w:szCs w:val="20"/>
              </w:rPr>
              <w:t>If the Applicant select</w:t>
            </w:r>
            <w:r w:rsidRPr="006A7257" w:rsidR="0047046E">
              <w:rPr>
                <w:sz w:val="20"/>
                <w:szCs w:val="20"/>
              </w:rPr>
              <w:t>ed</w:t>
            </w:r>
            <w:r w:rsidRPr="006A7257">
              <w:rPr>
                <w:sz w:val="20"/>
                <w:szCs w:val="20"/>
              </w:rPr>
              <w:t xml:space="preserve"> yes in response to Q.11</w:t>
            </w:r>
            <w:r w:rsidRPr="006A7257" w:rsidR="00C1306C">
              <w:rPr>
                <w:sz w:val="20"/>
                <w:szCs w:val="20"/>
              </w:rPr>
              <w:t>f</w:t>
            </w:r>
            <w:r w:rsidRPr="006A7257">
              <w:rPr>
                <w:sz w:val="20"/>
                <w:szCs w:val="20"/>
              </w:rPr>
              <w:t>,</w:t>
            </w:r>
            <w:r>
              <w:rPr>
                <w:i/>
                <w:sz w:val="20"/>
                <w:szCs w:val="20"/>
              </w:rPr>
              <w:t xml:space="preserve"> </w:t>
            </w:r>
            <w:r>
              <w:rPr>
                <w:sz w:val="20"/>
                <w:szCs w:val="20"/>
              </w:rPr>
              <w:t>b</w:t>
            </w:r>
            <w:r w:rsidRPr="00A25F57">
              <w:rPr>
                <w:sz w:val="20"/>
                <w:szCs w:val="20"/>
              </w:rPr>
              <w:t>riefly des</w:t>
            </w:r>
            <w:r>
              <w:rPr>
                <w:sz w:val="20"/>
                <w:szCs w:val="20"/>
              </w:rPr>
              <w:t xml:space="preserve">cribe at least one example of </w:t>
            </w:r>
            <w:r w:rsidRPr="00195B90">
              <w:rPr>
                <w:sz w:val="20"/>
                <w:szCs w:val="20"/>
              </w:rPr>
              <w:t xml:space="preserve">a geographic expansion the Applicant made or </w:t>
            </w:r>
            <w:r>
              <w:rPr>
                <w:rFonts w:cstheme="minorHAnsi"/>
                <w:sz w:val="20"/>
                <w:szCs w:val="20"/>
              </w:rPr>
              <w:t xml:space="preserve">new </w:t>
            </w:r>
            <w:r w:rsidR="003249AD">
              <w:rPr>
                <w:rFonts w:cstheme="minorHAnsi"/>
                <w:sz w:val="20"/>
                <w:szCs w:val="20"/>
              </w:rPr>
              <w:t>F</w:t>
            </w:r>
            <w:r>
              <w:rPr>
                <w:rFonts w:cstheme="minorHAnsi"/>
                <w:sz w:val="20"/>
                <w:szCs w:val="20"/>
              </w:rPr>
              <w:t xml:space="preserve">inancial </w:t>
            </w:r>
            <w:r w:rsidR="003249AD">
              <w:rPr>
                <w:rFonts w:cstheme="minorHAnsi"/>
                <w:sz w:val="20"/>
                <w:szCs w:val="20"/>
              </w:rPr>
              <w:t>P</w:t>
            </w:r>
            <w:r>
              <w:rPr>
                <w:rFonts w:cstheme="minorHAnsi"/>
                <w:sz w:val="20"/>
                <w:szCs w:val="20"/>
              </w:rPr>
              <w:t xml:space="preserve">roduct(s), </w:t>
            </w:r>
            <w:r w:rsidR="003249AD">
              <w:rPr>
                <w:rFonts w:cstheme="minorHAnsi"/>
                <w:sz w:val="20"/>
                <w:szCs w:val="20"/>
              </w:rPr>
              <w:t>F</w:t>
            </w:r>
            <w:r>
              <w:rPr>
                <w:rFonts w:cstheme="minorHAnsi"/>
                <w:sz w:val="20"/>
                <w:szCs w:val="20"/>
              </w:rPr>
              <w:t xml:space="preserve">inancial </w:t>
            </w:r>
            <w:r w:rsidR="003249AD">
              <w:rPr>
                <w:rFonts w:cstheme="minorHAnsi"/>
                <w:sz w:val="20"/>
                <w:szCs w:val="20"/>
              </w:rPr>
              <w:t>S</w:t>
            </w:r>
            <w:r>
              <w:rPr>
                <w:rFonts w:cstheme="minorHAnsi"/>
                <w:sz w:val="20"/>
                <w:szCs w:val="20"/>
              </w:rPr>
              <w:t xml:space="preserve">ervice(s), </w:t>
            </w:r>
            <w:r w:rsidR="003249AD">
              <w:rPr>
                <w:rFonts w:cstheme="minorHAnsi"/>
                <w:sz w:val="20"/>
                <w:szCs w:val="20"/>
              </w:rPr>
              <w:t>D</w:t>
            </w:r>
            <w:r>
              <w:rPr>
                <w:rFonts w:cstheme="minorHAnsi"/>
                <w:sz w:val="20"/>
                <w:szCs w:val="20"/>
              </w:rPr>
              <w:t xml:space="preserve">evelopment </w:t>
            </w:r>
            <w:r w:rsidR="003249AD">
              <w:rPr>
                <w:rFonts w:cstheme="minorHAnsi"/>
                <w:sz w:val="20"/>
                <w:szCs w:val="20"/>
              </w:rPr>
              <w:t>S</w:t>
            </w:r>
            <w:r>
              <w:rPr>
                <w:rFonts w:cstheme="minorHAnsi"/>
                <w:sz w:val="20"/>
                <w:szCs w:val="20"/>
              </w:rPr>
              <w:t>ervice(s</w:t>
            </w:r>
            <w:r w:rsidRPr="00CB710E">
              <w:rPr>
                <w:rFonts w:cstheme="minorHAnsi"/>
                <w:sz w:val="20"/>
                <w:szCs w:val="20"/>
              </w:rPr>
              <w:t>)</w:t>
            </w:r>
            <w:r>
              <w:rPr>
                <w:rFonts w:cstheme="minorHAnsi"/>
                <w:sz w:val="20"/>
                <w:szCs w:val="20"/>
              </w:rPr>
              <w:t xml:space="preserve"> or</w:t>
            </w:r>
            <w:r w:rsidRPr="00195B90">
              <w:rPr>
                <w:rFonts w:cstheme="minorHAnsi"/>
                <w:sz w:val="20"/>
                <w:szCs w:val="20"/>
              </w:rPr>
              <w:t xml:space="preserve"> </w:t>
            </w:r>
            <w:r w:rsidR="003249AD">
              <w:rPr>
                <w:rFonts w:cstheme="minorHAnsi"/>
                <w:sz w:val="20"/>
                <w:szCs w:val="20"/>
              </w:rPr>
              <w:t>G</w:t>
            </w:r>
            <w:r>
              <w:rPr>
                <w:rFonts w:cstheme="minorHAnsi"/>
                <w:sz w:val="20"/>
                <w:szCs w:val="20"/>
              </w:rPr>
              <w:t>rant</w:t>
            </w:r>
            <w:r w:rsidRPr="00195B90">
              <w:rPr>
                <w:rFonts w:cstheme="minorHAnsi"/>
                <w:sz w:val="20"/>
                <w:szCs w:val="20"/>
              </w:rPr>
              <w:t xml:space="preserve"> product</w:t>
            </w:r>
            <w:r>
              <w:rPr>
                <w:rFonts w:cstheme="minorHAnsi"/>
                <w:sz w:val="20"/>
                <w:szCs w:val="20"/>
              </w:rPr>
              <w:t xml:space="preserve">(s) </w:t>
            </w:r>
            <w:r w:rsidRPr="00A25F57">
              <w:rPr>
                <w:sz w:val="20"/>
                <w:szCs w:val="20"/>
              </w:rPr>
              <w:t>the Applicant introduc</w:t>
            </w:r>
            <w:r>
              <w:rPr>
                <w:sz w:val="20"/>
                <w:szCs w:val="20"/>
              </w:rPr>
              <w:t>ed to</w:t>
            </w:r>
            <w:r w:rsidRPr="00A25F57">
              <w:rPr>
                <w:sz w:val="20"/>
                <w:szCs w:val="20"/>
              </w:rPr>
              <w:t xml:space="preserve"> the communities it serves</w:t>
            </w:r>
            <w:r w:rsidR="006A7257">
              <w:rPr>
                <w:sz w:val="20"/>
                <w:szCs w:val="20"/>
              </w:rPr>
              <w:t>,</w:t>
            </w:r>
            <w:r>
              <w:rPr>
                <w:sz w:val="20"/>
                <w:szCs w:val="20"/>
              </w:rPr>
              <w:t xml:space="preserve"> in response to the COVID-19 pandemic</w:t>
            </w:r>
            <w:r w:rsidRPr="00A25F57">
              <w:rPr>
                <w:sz w:val="20"/>
                <w:szCs w:val="20"/>
              </w:rPr>
              <w:t>.</w:t>
            </w:r>
          </w:p>
        </w:tc>
        <w:tc>
          <w:tcPr>
            <w:tcW w:w="1252" w:type="dxa"/>
          </w:tcPr>
          <w:p w:rsidR="00B65945" w:rsidP="00B65945" w:rsidRDefault="00B65945" w14:paraId="5E2842AE" w14:textId="6D57B2BA">
            <w:pPr>
              <w:rPr>
                <w:i/>
                <w:sz w:val="20"/>
                <w:szCs w:val="20"/>
              </w:rPr>
            </w:pPr>
            <w:r>
              <w:rPr>
                <w:i/>
                <w:sz w:val="20"/>
                <w:szCs w:val="20"/>
              </w:rPr>
              <w:t xml:space="preserve">Narrative – 2,000 characters </w:t>
            </w:r>
          </w:p>
        </w:tc>
        <w:tc>
          <w:tcPr>
            <w:tcW w:w="3062" w:type="dxa"/>
          </w:tcPr>
          <w:p w:rsidRPr="00C01F16" w:rsidR="00BC2994" w:rsidP="00D56AE1" w:rsidRDefault="00B65945" w14:paraId="4992FFD0" w14:textId="7F9DA1EC">
            <w:pPr>
              <w:rPr>
                <w:sz w:val="20"/>
                <w:szCs w:val="20"/>
              </w:rPr>
            </w:pPr>
            <w:r>
              <w:rPr>
                <w:sz w:val="20"/>
                <w:szCs w:val="20"/>
              </w:rPr>
              <w:t>This is a conditional question</w:t>
            </w:r>
            <w:r w:rsidR="00486DCC">
              <w:rPr>
                <w:sz w:val="20"/>
                <w:szCs w:val="20"/>
              </w:rPr>
              <w:t xml:space="preserve">. </w:t>
            </w:r>
            <w:r>
              <w:rPr>
                <w:sz w:val="20"/>
                <w:szCs w:val="20"/>
              </w:rPr>
              <w:t xml:space="preserve">It will only appear in AMIS </w:t>
            </w:r>
            <w:r w:rsidR="00C22514">
              <w:rPr>
                <w:sz w:val="20"/>
                <w:szCs w:val="20"/>
              </w:rPr>
              <w:t xml:space="preserve">if the Applicant responds </w:t>
            </w:r>
            <w:r w:rsidR="003249AD">
              <w:rPr>
                <w:sz w:val="20"/>
                <w:szCs w:val="20"/>
              </w:rPr>
              <w:t>“</w:t>
            </w:r>
            <w:r w:rsidR="00DD749A">
              <w:rPr>
                <w:sz w:val="20"/>
                <w:szCs w:val="20"/>
              </w:rPr>
              <w:t>Y</w:t>
            </w:r>
            <w:r w:rsidR="00C22514">
              <w:rPr>
                <w:sz w:val="20"/>
                <w:szCs w:val="20"/>
              </w:rPr>
              <w:t>es</w:t>
            </w:r>
            <w:r w:rsidR="003249AD">
              <w:rPr>
                <w:sz w:val="20"/>
                <w:szCs w:val="20"/>
              </w:rPr>
              <w:t>”</w:t>
            </w:r>
            <w:r w:rsidR="00C22514">
              <w:rPr>
                <w:sz w:val="20"/>
                <w:szCs w:val="20"/>
              </w:rPr>
              <w:t xml:space="preserve"> to</w:t>
            </w:r>
            <w:r w:rsidR="00DD749A">
              <w:rPr>
                <w:sz w:val="20"/>
                <w:szCs w:val="20"/>
              </w:rPr>
              <w:t xml:space="preserve"> </w:t>
            </w:r>
            <w:r w:rsidR="00C22514">
              <w:rPr>
                <w:sz w:val="20"/>
                <w:szCs w:val="20"/>
              </w:rPr>
              <w:t>Q.11</w:t>
            </w:r>
            <w:r w:rsidR="00C1306C">
              <w:rPr>
                <w:sz w:val="20"/>
                <w:szCs w:val="20"/>
              </w:rPr>
              <w:t>f.</w:t>
            </w:r>
            <w:r w:rsidR="00486DCC">
              <w:rPr>
                <w:sz w:val="20"/>
                <w:szCs w:val="20"/>
              </w:rPr>
              <w:t xml:space="preserve"> </w:t>
            </w:r>
          </w:p>
        </w:tc>
        <w:tc>
          <w:tcPr>
            <w:tcW w:w="1264" w:type="dxa"/>
          </w:tcPr>
          <w:p w:rsidR="00B65945" w:rsidP="00B65945" w:rsidRDefault="00B65945" w14:paraId="276CB49E" w14:textId="33773713">
            <w:pPr>
              <w:rPr>
                <w:i/>
                <w:sz w:val="20"/>
                <w:szCs w:val="20"/>
              </w:rPr>
            </w:pPr>
            <w:r>
              <w:rPr>
                <w:sz w:val="20"/>
                <w:szCs w:val="20"/>
              </w:rPr>
              <w:t>Narrative</w:t>
            </w:r>
          </w:p>
        </w:tc>
      </w:tr>
    </w:tbl>
    <w:p w:rsidR="00411116" w:rsidP="003C72F8" w:rsidRDefault="00411116" w14:paraId="44B60167" w14:textId="1C45CF99">
      <w:pPr>
        <w:rPr>
          <w:sz w:val="20"/>
          <w:szCs w:val="20"/>
        </w:rPr>
      </w:pPr>
    </w:p>
    <w:p w:rsidR="002507AC" w:rsidP="002507AC" w:rsidRDefault="002507AC" w14:paraId="3ADD7D7A" w14:textId="49C2A55F">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rPr>
          <w:b/>
        </w:rPr>
      </w:pPr>
      <w:r>
        <w:rPr>
          <w:rFonts w:cstheme="minorHAnsi"/>
          <w:b/>
          <w:color w:val="000000" w:themeColor="text1"/>
          <w:szCs w:val="24"/>
        </w:rPr>
        <w:t>Question 1</w:t>
      </w:r>
      <w:r w:rsidR="00D6184A">
        <w:rPr>
          <w:rFonts w:cstheme="minorHAnsi"/>
          <w:b/>
          <w:color w:val="000000" w:themeColor="text1"/>
          <w:szCs w:val="24"/>
        </w:rPr>
        <w:t>2</w:t>
      </w:r>
      <w:r>
        <w:rPr>
          <w:rFonts w:cstheme="minorHAnsi"/>
          <w:b/>
          <w:color w:val="000000" w:themeColor="text1"/>
          <w:szCs w:val="24"/>
        </w:rPr>
        <w:t xml:space="preserve"> – </w:t>
      </w:r>
      <w:r w:rsidR="00F5173A">
        <w:rPr>
          <w:b/>
        </w:rPr>
        <w:t>CDFI ERP</w:t>
      </w:r>
      <w:r>
        <w:rPr>
          <w:b/>
        </w:rPr>
        <w:t xml:space="preserve"> Policy Priorities</w:t>
      </w:r>
    </w:p>
    <w:p w:rsidR="00C22514" w:rsidP="002507AC" w:rsidRDefault="00C22514" w14:paraId="5604671D" w14:textId="35BBE96D">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rPr>
          <w:b/>
        </w:rPr>
      </w:pPr>
    </w:p>
    <w:p w:rsidR="0078223D" w:rsidP="0047046E" w:rsidRDefault="00C22514" w14:paraId="0A7E34C1" w14:textId="7CEA1137">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rPr>
          <w:rFonts w:eastAsia="Times New Roman" w:cstheme="minorHAnsi"/>
        </w:rPr>
      </w:pPr>
      <w:r w:rsidRPr="00C72299">
        <w:t xml:space="preserve">The </w:t>
      </w:r>
      <w:r w:rsidR="00F5173A">
        <w:t>CDFI ERP</w:t>
      </w:r>
      <w:r w:rsidRPr="00C72299">
        <w:t xml:space="preserve"> </w:t>
      </w:r>
      <w:r w:rsidR="003249AD">
        <w:t>p</w:t>
      </w:r>
      <w:r w:rsidRPr="00C22514">
        <w:t xml:space="preserve">olicy </w:t>
      </w:r>
      <w:r w:rsidR="003249AD">
        <w:t>p</w:t>
      </w:r>
      <w:r w:rsidRPr="00C22514">
        <w:t xml:space="preserve">riorities are </w:t>
      </w:r>
      <w:r>
        <w:t>listed in</w:t>
      </w:r>
      <w:r w:rsidR="0047046E">
        <w:t xml:space="preserve"> Q.1</w:t>
      </w:r>
      <w:r w:rsidR="00D6184A">
        <w:t>2</w:t>
      </w:r>
      <w:r w:rsidR="00486DCC">
        <w:t xml:space="preserve">. </w:t>
      </w:r>
      <w:r w:rsidRPr="00C22514">
        <w:t xml:space="preserve">Applicants must select </w:t>
      </w:r>
      <w:r w:rsidRPr="0047046E">
        <w:rPr>
          <w:u w:val="single"/>
        </w:rPr>
        <w:t>one and only one</w:t>
      </w:r>
      <w:r w:rsidRPr="00C22514">
        <w:t xml:space="preserve"> of the five </w:t>
      </w:r>
      <w:r w:rsidR="003249AD">
        <w:t>p</w:t>
      </w:r>
      <w:r w:rsidRPr="00C22514">
        <w:t xml:space="preserve">olicy </w:t>
      </w:r>
      <w:r w:rsidR="003249AD">
        <w:t>p</w:t>
      </w:r>
      <w:r w:rsidRPr="00C22514">
        <w:t>riorities</w:t>
      </w:r>
      <w:r w:rsidR="00486DCC">
        <w:t>.</w:t>
      </w:r>
      <w:r w:rsidR="0078223D">
        <w:t xml:space="preserve">  The CDFI Fund has no preference between any of the listed priorities. </w:t>
      </w:r>
      <w:r w:rsidR="00486DCC">
        <w:t xml:space="preserve"> </w:t>
      </w:r>
      <w:r w:rsidR="0078223D">
        <w:rPr>
          <w:rFonts w:eastAsia="Times New Roman" w:cstheme="minorHAnsi"/>
        </w:rPr>
        <w:t>If selected for an Award, t</w:t>
      </w:r>
      <w:r w:rsidRPr="009A26A0" w:rsidR="0078223D">
        <w:rPr>
          <w:rFonts w:eastAsia="Times New Roman" w:cstheme="minorHAnsi"/>
        </w:rPr>
        <w:t xml:space="preserve">he policy priority selected will </w:t>
      </w:r>
      <w:r w:rsidR="0078223D">
        <w:rPr>
          <w:rFonts w:eastAsia="Times New Roman" w:cstheme="minorHAnsi"/>
        </w:rPr>
        <w:t xml:space="preserve">become a condition of the Assistance Agreement.  </w:t>
      </w:r>
    </w:p>
    <w:p w:rsidRPr="00C72299" w:rsidR="00C22514" w:rsidP="00CF7929" w:rsidRDefault="00C22514" w14:paraId="313B3FD2" w14:textId="712DAA8D">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pPr>
    </w:p>
    <w:tbl>
      <w:tblPr>
        <w:tblStyle w:val="TableGrid"/>
        <w:tblW w:w="9353" w:type="dxa"/>
        <w:tblLook w:val="04A0" w:firstRow="1" w:lastRow="0" w:firstColumn="1" w:lastColumn="0" w:noHBand="0" w:noVBand="1"/>
      </w:tblPr>
      <w:tblGrid>
        <w:gridCol w:w="3436"/>
        <w:gridCol w:w="1092"/>
        <w:gridCol w:w="3504"/>
        <w:gridCol w:w="1321"/>
      </w:tblGrid>
      <w:tr w:rsidRPr="009A3689" w:rsidR="009A3689" w:rsidTr="007D5ABA" w14:paraId="72B362D0" w14:textId="77777777">
        <w:tc>
          <w:tcPr>
            <w:tcW w:w="3685" w:type="dxa"/>
            <w:shd w:val="clear" w:color="auto" w:fill="5B9BD5" w:themeFill="accent1"/>
          </w:tcPr>
          <w:p w:rsidRPr="009A3689" w:rsidR="00E376A5" w:rsidP="00E376A5" w:rsidRDefault="00E376A5" w14:paraId="72B362CC" w14:textId="77777777">
            <w:pPr>
              <w:rPr>
                <w:b/>
                <w:color w:val="FFFFFF" w:themeColor="background1"/>
              </w:rPr>
            </w:pPr>
            <w:r w:rsidRPr="009A3689">
              <w:rPr>
                <w:b/>
                <w:color w:val="FFFFFF" w:themeColor="background1"/>
              </w:rPr>
              <w:t>Question Text</w:t>
            </w:r>
          </w:p>
        </w:tc>
        <w:tc>
          <w:tcPr>
            <w:tcW w:w="522" w:type="dxa"/>
            <w:shd w:val="clear" w:color="auto" w:fill="5B9BD5" w:themeFill="accent1"/>
          </w:tcPr>
          <w:p w:rsidRPr="009A3689" w:rsidR="00E376A5" w:rsidP="00E376A5" w:rsidRDefault="00E376A5" w14:paraId="72B362CD" w14:textId="77777777">
            <w:pPr>
              <w:rPr>
                <w:b/>
                <w:color w:val="FFFFFF" w:themeColor="background1"/>
              </w:rPr>
            </w:pPr>
            <w:r w:rsidRPr="009A3689">
              <w:rPr>
                <w:b/>
                <w:color w:val="FFFFFF" w:themeColor="background1"/>
              </w:rPr>
              <w:t>Response</w:t>
            </w:r>
          </w:p>
        </w:tc>
        <w:tc>
          <w:tcPr>
            <w:tcW w:w="3800" w:type="dxa"/>
            <w:shd w:val="clear" w:color="auto" w:fill="5B9BD5" w:themeFill="accent1"/>
          </w:tcPr>
          <w:p w:rsidRPr="009A3689" w:rsidR="00E376A5" w:rsidP="00E376A5" w:rsidRDefault="00E376A5" w14:paraId="72B362CE" w14:textId="77777777">
            <w:pPr>
              <w:rPr>
                <w:b/>
                <w:color w:val="FFFFFF" w:themeColor="background1"/>
              </w:rPr>
            </w:pPr>
            <w:r w:rsidRPr="009A3689">
              <w:rPr>
                <w:b/>
                <w:color w:val="FFFFFF" w:themeColor="background1"/>
              </w:rPr>
              <w:t>Question Tips</w:t>
            </w:r>
          </w:p>
        </w:tc>
        <w:tc>
          <w:tcPr>
            <w:tcW w:w="1346" w:type="dxa"/>
            <w:shd w:val="clear" w:color="auto" w:fill="5B9BD5" w:themeFill="accent1"/>
          </w:tcPr>
          <w:p w:rsidRPr="009A3689" w:rsidR="00E376A5" w:rsidP="00E376A5" w:rsidRDefault="00E376A5" w14:paraId="72B362CF" w14:textId="77777777">
            <w:pPr>
              <w:rPr>
                <w:b/>
                <w:color w:val="FFFFFF" w:themeColor="background1"/>
              </w:rPr>
            </w:pPr>
            <w:r w:rsidRPr="009A3689">
              <w:rPr>
                <w:b/>
                <w:color w:val="FFFFFF" w:themeColor="background1"/>
              </w:rPr>
              <w:t>Field Type</w:t>
            </w:r>
          </w:p>
        </w:tc>
      </w:tr>
      <w:tr w:rsidRPr="007A7A75" w:rsidR="00E376A5" w:rsidTr="007D5ABA" w14:paraId="72B362D8" w14:textId="77777777">
        <w:tc>
          <w:tcPr>
            <w:tcW w:w="3685" w:type="dxa"/>
          </w:tcPr>
          <w:p w:rsidRPr="001B40A9" w:rsidR="00E376A5" w:rsidP="00A107BA" w:rsidRDefault="00E376A5" w14:paraId="72B362D1" w14:textId="25BD1B41">
            <w:pPr>
              <w:numPr>
                <w:ilvl w:val="0"/>
                <w:numId w:val="31"/>
              </w:numPr>
              <w:ind w:left="248" w:hanging="270"/>
              <w:rPr>
                <w:rFonts w:cstheme="minorHAnsi"/>
                <w:color w:val="000000" w:themeColor="text1"/>
                <w:sz w:val="20"/>
                <w:szCs w:val="20"/>
              </w:rPr>
            </w:pPr>
            <w:r>
              <w:rPr>
                <w:rFonts w:cstheme="minorHAnsi"/>
                <w:color w:val="000000" w:themeColor="text1"/>
                <w:sz w:val="20"/>
                <w:szCs w:val="20"/>
              </w:rPr>
              <w:t xml:space="preserve">Indicate the percentage of </w:t>
            </w:r>
            <w:r w:rsidR="00F5173A">
              <w:rPr>
                <w:rFonts w:cstheme="minorHAnsi"/>
                <w:color w:val="000000" w:themeColor="text1"/>
                <w:sz w:val="20"/>
                <w:szCs w:val="20"/>
              </w:rPr>
              <w:t>CDFI ERP</w:t>
            </w:r>
            <w:r>
              <w:rPr>
                <w:rFonts w:cstheme="minorHAnsi"/>
                <w:color w:val="000000" w:themeColor="text1"/>
                <w:sz w:val="20"/>
                <w:szCs w:val="20"/>
              </w:rPr>
              <w:t xml:space="preserve"> Award dollars the Applicant will </w:t>
            </w:r>
            <w:r w:rsidR="0034049F">
              <w:rPr>
                <w:rFonts w:cstheme="minorHAnsi"/>
                <w:color w:val="000000" w:themeColor="text1"/>
                <w:sz w:val="20"/>
                <w:szCs w:val="20"/>
              </w:rPr>
              <w:t>commit</w:t>
            </w:r>
            <w:r>
              <w:rPr>
                <w:rFonts w:cstheme="minorHAnsi"/>
                <w:color w:val="000000" w:themeColor="text1"/>
                <w:sz w:val="20"/>
                <w:szCs w:val="20"/>
              </w:rPr>
              <w:t xml:space="preserve"> to </w:t>
            </w:r>
            <w:r w:rsidR="00C63CC1">
              <w:rPr>
                <w:rFonts w:cstheme="minorHAnsi"/>
                <w:color w:val="000000" w:themeColor="text1"/>
                <w:sz w:val="20"/>
                <w:szCs w:val="20"/>
              </w:rPr>
              <w:t>Low- or Moderate-</w:t>
            </w:r>
            <w:r w:rsidR="002E53C7">
              <w:rPr>
                <w:rFonts w:cstheme="minorHAnsi"/>
                <w:color w:val="000000" w:themeColor="text1"/>
                <w:sz w:val="20"/>
                <w:szCs w:val="20"/>
              </w:rPr>
              <w:t>I</w:t>
            </w:r>
            <w:r w:rsidR="00C63CC1">
              <w:rPr>
                <w:rFonts w:cstheme="minorHAnsi"/>
                <w:color w:val="000000" w:themeColor="text1"/>
                <w:sz w:val="20"/>
                <w:szCs w:val="20"/>
              </w:rPr>
              <w:t>ncome Majority Minority Census Tracts</w:t>
            </w:r>
            <w:r w:rsidRPr="001B40A9">
              <w:rPr>
                <w:rFonts w:cstheme="minorHAnsi"/>
                <w:color w:val="000000" w:themeColor="text1"/>
                <w:sz w:val="20"/>
                <w:szCs w:val="20"/>
              </w:rPr>
              <w:t xml:space="preserve"> that are also </w:t>
            </w:r>
            <w:r w:rsidR="00883F38">
              <w:rPr>
                <w:rFonts w:cstheme="minorHAnsi"/>
                <w:color w:val="000000" w:themeColor="text1"/>
                <w:sz w:val="20"/>
                <w:szCs w:val="20"/>
              </w:rPr>
              <w:t>ERP-Eligible Geographies</w:t>
            </w:r>
            <w:r w:rsidRPr="001B40A9">
              <w:rPr>
                <w:rFonts w:cstheme="minorHAnsi"/>
                <w:color w:val="000000" w:themeColor="text1"/>
                <w:sz w:val="20"/>
                <w:szCs w:val="20"/>
              </w:rPr>
              <w:t>.</w:t>
            </w:r>
          </w:p>
          <w:p w:rsidRPr="00EC6B35" w:rsidR="00E376A5" w:rsidP="00CA1967" w:rsidRDefault="00E376A5" w14:paraId="72B362D2" w14:textId="77777777">
            <w:pPr>
              <w:ind w:left="248" w:hanging="270"/>
              <w:rPr>
                <w:sz w:val="20"/>
                <w:szCs w:val="20"/>
              </w:rPr>
            </w:pPr>
          </w:p>
        </w:tc>
        <w:tc>
          <w:tcPr>
            <w:tcW w:w="522" w:type="dxa"/>
          </w:tcPr>
          <w:p w:rsidR="005A1D5A" w:rsidP="00E376A5" w:rsidRDefault="005A1D5A" w14:paraId="2542E414" w14:textId="70E52E15">
            <w:pPr>
              <w:rPr>
                <w:i/>
                <w:sz w:val="20"/>
                <w:szCs w:val="20"/>
              </w:rPr>
            </w:pPr>
          </w:p>
          <w:p w:rsidR="005A1D5A" w:rsidP="00E376A5" w:rsidRDefault="005A1D5A" w14:paraId="1234080A" w14:textId="77777777">
            <w:pPr>
              <w:rPr>
                <w:i/>
                <w:sz w:val="20"/>
                <w:szCs w:val="20"/>
              </w:rPr>
            </w:pPr>
          </w:p>
          <w:p w:rsidR="00E376A5" w:rsidP="00E376A5" w:rsidRDefault="00E376A5" w14:paraId="72B362D3" w14:textId="5CCC72B6">
            <w:pPr>
              <w:rPr>
                <w:i/>
                <w:sz w:val="20"/>
                <w:szCs w:val="20"/>
              </w:rPr>
            </w:pPr>
            <w:r>
              <w:rPr>
                <w:i/>
                <w:sz w:val="20"/>
                <w:szCs w:val="20"/>
              </w:rPr>
              <w:t>____%</w:t>
            </w:r>
          </w:p>
          <w:p w:rsidR="00E376A5" w:rsidP="00E376A5" w:rsidRDefault="00E376A5" w14:paraId="72B362D4" w14:textId="77777777">
            <w:pPr>
              <w:rPr>
                <w:i/>
                <w:sz w:val="20"/>
                <w:szCs w:val="20"/>
              </w:rPr>
            </w:pPr>
          </w:p>
          <w:p w:rsidRPr="007A7A75" w:rsidR="00E376A5" w:rsidP="00E376A5" w:rsidRDefault="00E376A5" w14:paraId="72B362D5" w14:textId="77777777">
            <w:pPr>
              <w:rPr>
                <w:i/>
                <w:sz w:val="20"/>
                <w:szCs w:val="20"/>
              </w:rPr>
            </w:pPr>
          </w:p>
        </w:tc>
        <w:tc>
          <w:tcPr>
            <w:tcW w:w="3800" w:type="dxa"/>
          </w:tcPr>
          <w:p w:rsidRPr="0086779E" w:rsidR="00E376A5" w:rsidP="00E376A5" w:rsidRDefault="0078223D" w14:paraId="72B362D6" w14:textId="12177699">
            <w:pPr>
              <w:rPr>
                <w:strike/>
                <w:sz w:val="20"/>
                <w:szCs w:val="20"/>
              </w:rPr>
            </w:pPr>
            <w:r>
              <w:rPr>
                <w:sz w:val="20"/>
                <w:szCs w:val="20"/>
              </w:rPr>
              <w:t xml:space="preserve">If selected, a higher percentage will be scored more favorably.  </w:t>
            </w:r>
          </w:p>
        </w:tc>
        <w:tc>
          <w:tcPr>
            <w:tcW w:w="1346" w:type="dxa"/>
          </w:tcPr>
          <w:p w:rsidRPr="007A7A75" w:rsidR="00E376A5" w:rsidP="00E376A5" w:rsidRDefault="00E376A5" w14:paraId="72B362D7" w14:textId="77777777">
            <w:pPr>
              <w:rPr>
                <w:sz w:val="20"/>
                <w:szCs w:val="20"/>
              </w:rPr>
            </w:pPr>
            <w:r>
              <w:rPr>
                <w:sz w:val="20"/>
                <w:szCs w:val="20"/>
              </w:rPr>
              <w:t>Percentage</w:t>
            </w:r>
          </w:p>
        </w:tc>
      </w:tr>
      <w:tr w:rsidRPr="007A7A75" w:rsidR="00E376A5" w:rsidTr="007D5ABA" w14:paraId="72B362E0" w14:textId="77777777">
        <w:tc>
          <w:tcPr>
            <w:tcW w:w="3685" w:type="dxa"/>
          </w:tcPr>
          <w:p w:rsidRPr="00171F44" w:rsidR="00E376A5" w:rsidP="00A107BA" w:rsidRDefault="00E376A5" w14:paraId="72B362D9" w14:textId="3D38B7E2">
            <w:pPr>
              <w:numPr>
                <w:ilvl w:val="0"/>
                <w:numId w:val="31"/>
              </w:numPr>
              <w:ind w:left="248" w:hanging="270"/>
              <w:rPr>
                <w:rFonts w:cstheme="minorHAnsi"/>
                <w:color w:val="000000" w:themeColor="text1"/>
                <w:sz w:val="20"/>
                <w:szCs w:val="20"/>
              </w:rPr>
            </w:pPr>
            <w:r>
              <w:rPr>
                <w:rFonts w:cstheme="minorHAnsi"/>
                <w:color w:val="000000" w:themeColor="text1"/>
                <w:sz w:val="20"/>
                <w:szCs w:val="20"/>
              </w:rPr>
              <w:t xml:space="preserve">Indicate the percentage of </w:t>
            </w:r>
            <w:r w:rsidR="00F5173A">
              <w:rPr>
                <w:rFonts w:cstheme="minorHAnsi"/>
                <w:color w:val="000000" w:themeColor="text1"/>
                <w:sz w:val="20"/>
                <w:szCs w:val="20"/>
              </w:rPr>
              <w:t>CDFI ERP</w:t>
            </w:r>
            <w:r>
              <w:rPr>
                <w:rFonts w:cstheme="minorHAnsi"/>
                <w:color w:val="000000" w:themeColor="text1"/>
                <w:sz w:val="20"/>
                <w:szCs w:val="20"/>
              </w:rPr>
              <w:t xml:space="preserve"> Award dollars the Applicant will </w:t>
            </w:r>
            <w:r w:rsidR="0034049F">
              <w:rPr>
                <w:rFonts w:cstheme="minorHAnsi"/>
                <w:color w:val="000000" w:themeColor="text1"/>
                <w:sz w:val="20"/>
                <w:szCs w:val="20"/>
              </w:rPr>
              <w:t>commit</w:t>
            </w:r>
            <w:r>
              <w:rPr>
                <w:rFonts w:cstheme="minorHAnsi"/>
                <w:color w:val="000000" w:themeColor="text1"/>
                <w:sz w:val="20"/>
                <w:szCs w:val="20"/>
              </w:rPr>
              <w:t xml:space="preserve"> to </w:t>
            </w:r>
            <w:r w:rsidR="0021548F">
              <w:rPr>
                <w:rFonts w:cstheme="minorHAnsi"/>
                <w:color w:val="000000" w:themeColor="text1"/>
                <w:sz w:val="20"/>
                <w:szCs w:val="20"/>
              </w:rPr>
              <w:t>Minority individuals or to Minority-owned or Controlled businesses</w:t>
            </w:r>
            <w:r w:rsidRPr="00171F44">
              <w:rPr>
                <w:rFonts w:cstheme="minorHAnsi"/>
                <w:color w:val="000000" w:themeColor="text1"/>
                <w:sz w:val="20"/>
                <w:szCs w:val="20"/>
              </w:rPr>
              <w:t xml:space="preserve">. </w:t>
            </w:r>
          </w:p>
          <w:p w:rsidRPr="00EC6B35" w:rsidR="00E376A5" w:rsidP="00CA1967" w:rsidRDefault="00E376A5" w14:paraId="72B362DA" w14:textId="77777777">
            <w:pPr>
              <w:ind w:left="248" w:hanging="270"/>
              <w:rPr>
                <w:sz w:val="20"/>
                <w:szCs w:val="20"/>
              </w:rPr>
            </w:pPr>
          </w:p>
        </w:tc>
        <w:tc>
          <w:tcPr>
            <w:tcW w:w="522" w:type="dxa"/>
          </w:tcPr>
          <w:p w:rsidR="005A1D5A" w:rsidP="00E376A5" w:rsidRDefault="005A1D5A" w14:paraId="72A9923C" w14:textId="2276D1EF">
            <w:pPr>
              <w:rPr>
                <w:i/>
                <w:sz w:val="20"/>
                <w:szCs w:val="20"/>
              </w:rPr>
            </w:pPr>
          </w:p>
          <w:p w:rsidR="005A1D5A" w:rsidP="00E376A5" w:rsidRDefault="005A1D5A" w14:paraId="013E08DD" w14:textId="77777777">
            <w:pPr>
              <w:rPr>
                <w:i/>
                <w:sz w:val="20"/>
                <w:szCs w:val="20"/>
              </w:rPr>
            </w:pPr>
          </w:p>
          <w:p w:rsidR="00E376A5" w:rsidP="00E376A5" w:rsidRDefault="00E376A5" w14:paraId="72B362DB" w14:textId="0407A62D">
            <w:pPr>
              <w:rPr>
                <w:i/>
                <w:sz w:val="20"/>
                <w:szCs w:val="20"/>
              </w:rPr>
            </w:pPr>
            <w:r>
              <w:rPr>
                <w:i/>
                <w:sz w:val="20"/>
                <w:szCs w:val="20"/>
              </w:rPr>
              <w:t>____%</w:t>
            </w:r>
          </w:p>
          <w:p w:rsidR="00E376A5" w:rsidP="00E376A5" w:rsidRDefault="00E376A5" w14:paraId="72B362DC" w14:textId="77777777">
            <w:pPr>
              <w:rPr>
                <w:i/>
                <w:sz w:val="20"/>
                <w:szCs w:val="20"/>
              </w:rPr>
            </w:pPr>
            <w:r>
              <w:rPr>
                <w:i/>
                <w:sz w:val="20"/>
                <w:szCs w:val="20"/>
              </w:rPr>
              <w:t xml:space="preserve"> </w:t>
            </w:r>
          </w:p>
          <w:p w:rsidRPr="007A7A75" w:rsidR="00E376A5" w:rsidP="00E376A5" w:rsidRDefault="00E376A5" w14:paraId="72B362DD" w14:textId="77777777">
            <w:pPr>
              <w:rPr>
                <w:i/>
                <w:sz w:val="20"/>
                <w:szCs w:val="20"/>
              </w:rPr>
            </w:pPr>
          </w:p>
        </w:tc>
        <w:tc>
          <w:tcPr>
            <w:tcW w:w="3800" w:type="dxa"/>
          </w:tcPr>
          <w:p w:rsidR="00081178" w:rsidP="00081178" w:rsidRDefault="00081178" w14:paraId="178A3212" w14:textId="43F3218F">
            <w:pPr>
              <w:ind w:left="6"/>
              <w:rPr>
                <w:sz w:val="20"/>
                <w:szCs w:val="20"/>
              </w:rPr>
            </w:pPr>
            <w:r>
              <w:rPr>
                <w:sz w:val="20"/>
                <w:szCs w:val="20"/>
              </w:rPr>
              <w:t>The term “Minorit</w:t>
            </w:r>
            <w:r w:rsidR="0021548F">
              <w:rPr>
                <w:sz w:val="20"/>
                <w:szCs w:val="20"/>
              </w:rPr>
              <w:t>y</w:t>
            </w:r>
            <w:r>
              <w:rPr>
                <w:sz w:val="20"/>
                <w:szCs w:val="20"/>
              </w:rPr>
              <w:t xml:space="preserve">” is defined in the supplemental FY 2022 </w:t>
            </w:r>
            <w:r w:rsidR="00F5173A">
              <w:rPr>
                <w:sz w:val="20"/>
                <w:szCs w:val="20"/>
              </w:rPr>
              <w:t>CDFI ERP</w:t>
            </w:r>
            <w:r>
              <w:rPr>
                <w:sz w:val="20"/>
                <w:szCs w:val="20"/>
              </w:rPr>
              <w:t xml:space="preserve"> Glossary.</w:t>
            </w:r>
          </w:p>
          <w:p w:rsidR="00081178" w:rsidP="00081178" w:rsidRDefault="00081178" w14:paraId="052D1949" w14:textId="2676EB81">
            <w:pPr>
              <w:ind w:left="6"/>
              <w:rPr>
                <w:sz w:val="20"/>
                <w:szCs w:val="20"/>
              </w:rPr>
            </w:pPr>
          </w:p>
          <w:p w:rsidRPr="0086779E" w:rsidR="00081178" w:rsidP="00557A2B" w:rsidRDefault="0078223D" w14:paraId="72B362DE" w14:textId="1261F6BC">
            <w:pPr>
              <w:ind w:left="6"/>
              <w:rPr>
                <w:strike/>
                <w:sz w:val="20"/>
                <w:szCs w:val="20"/>
              </w:rPr>
            </w:pPr>
            <w:r>
              <w:rPr>
                <w:sz w:val="20"/>
                <w:szCs w:val="20"/>
              </w:rPr>
              <w:t xml:space="preserve">If selected, a higher percentage will be scored more favorably.  </w:t>
            </w:r>
          </w:p>
        </w:tc>
        <w:tc>
          <w:tcPr>
            <w:tcW w:w="1346" w:type="dxa"/>
          </w:tcPr>
          <w:p w:rsidRPr="007A7A75" w:rsidR="00E376A5" w:rsidP="00E376A5" w:rsidRDefault="00E376A5" w14:paraId="72B362DF" w14:textId="77777777">
            <w:pPr>
              <w:rPr>
                <w:sz w:val="20"/>
                <w:szCs w:val="20"/>
              </w:rPr>
            </w:pPr>
            <w:r>
              <w:rPr>
                <w:sz w:val="20"/>
                <w:szCs w:val="20"/>
              </w:rPr>
              <w:t>Percentage</w:t>
            </w:r>
          </w:p>
        </w:tc>
      </w:tr>
      <w:tr w:rsidRPr="007A7A75" w:rsidR="00E376A5" w:rsidTr="007D5ABA" w14:paraId="72B362E6" w14:textId="77777777">
        <w:tc>
          <w:tcPr>
            <w:tcW w:w="3685" w:type="dxa"/>
          </w:tcPr>
          <w:p w:rsidR="00E376A5" w:rsidP="00A107BA" w:rsidRDefault="00E376A5" w14:paraId="72B362E1" w14:textId="615B3739">
            <w:pPr>
              <w:numPr>
                <w:ilvl w:val="0"/>
                <w:numId w:val="31"/>
              </w:numPr>
              <w:ind w:left="248" w:hanging="270"/>
              <w:rPr>
                <w:color w:val="000000" w:themeColor="text1"/>
                <w:sz w:val="20"/>
                <w:szCs w:val="20"/>
              </w:rPr>
            </w:pPr>
            <w:r>
              <w:rPr>
                <w:rFonts w:cstheme="minorHAnsi"/>
                <w:color w:val="000000" w:themeColor="text1"/>
                <w:sz w:val="20"/>
                <w:szCs w:val="20"/>
              </w:rPr>
              <w:t xml:space="preserve">Indicate the percentage of </w:t>
            </w:r>
            <w:r w:rsidR="00F5173A">
              <w:rPr>
                <w:rFonts w:cstheme="minorHAnsi"/>
                <w:color w:val="000000" w:themeColor="text1"/>
                <w:sz w:val="20"/>
                <w:szCs w:val="20"/>
              </w:rPr>
              <w:t>CDFI ERP</w:t>
            </w:r>
            <w:r>
              <w:rPr>
                <w:rFonts w:cstheme="minorHAnsi"/>
                <w:color w:val="000000" w:themeColor="text1"/>
                <w:sz w:val="20"/>
                <w:szCs w:val="20"/>
              </w:rPr>
              <w:t xml:space="preserve"> Award dollars the Applicant will </w:t>
            </w:r>
            <w:r w:rsidR="00C85044">
              <w:rPr>
                <w:rFonts w:cstheme="minorHAnsi"/>
                <w:color w:val="000000" w:themeColor="text1"/>
                <w:sz w:val="20"/>
                <w:szCs w:val="20"/>
              </w:rPr>
              <w:t>commit</w:t>
            </w:r>
            <w:r>
              <w:rPr>
                <w:rFonts w:cstheme="minorHAnsi"/>
                <w:color w:val="000000" w:themeColor="text1"/>
                <w:sz w:val="20"/>
                <w:szCs w:val="20"/>
              </w:rPr>
              <w:t xml:space="preserve"> to </w:t>
            </w:r>
            <w:r>
              <w:rPr>
                <w:color w:val="000000" w:themeColor="text1"/>
                <w:sz w:val="20"/>
                <w:szCs w:val="20"/>
              </w:rPr>
              <w:t xml:space="preserve">Persistent Poverty Counties, </w:t>
            </w:r>
            <w:r w:rsidR="00B55952">
              <w:rPr>
                <w:color w:val="000000" w:themeColor="text1"/>
                <w:sz w:val="20"/>
                <w:szCs w:val="20"/>
              </w:rPr>
              <w:t>Native Areas</w:t>
            </w:r>
            <w:r>
              <w:rPr>
                <w:color w:val="000000" w:themeColor="text1"/>
                <w:sz w:val="20"/>
                <w:szCs w:val="20"/>
              </w:rPr>
              <w:t xml:space="preserve"> and/or U.S. Territories.</w:t>
            </w:r>
          </w:p>
        </w:tc>
        <w:tc>
          <w:tcPr>
            <w:tcW w:w="522" w:type="dxa"/>
          </w:tcPr>
          <w:p w:rsidR="005A1D5A" w:rsidP="00E376A5" w:rsidRDefault="005A1D5A" w14:paraId="7688B5B5" w14:textId="4AA7E615">
            <w:pPr>
              <w:rPr>
                <w:i/>
                <w:sz w:val="20"/>
                <w:szCs w:val="20"/>
              </w:rPr>
            </w:pPr>
          </w:p>
          <w:p w:rsidR="005A1D5A" w:rsidP="00E376A5" w:rsidRDefault="005A1D5A" w14:paraId="6C191430" w14:textId="77777777">
            <w:pPr>
              <w:rPr>
                <w:i/>
                <w:sz w:val="20"/>
                <w:szCs w:val="20"/>
              </w:rPr>
            </w:pPr>
          </w:p>
          <w:p w:rsidR="00E376A5" w:rsidP="00E376A5" w:rsidRDefault="00E376A5" w14:paraId="72B362E2" w14:textId="3CF8EDEC">
            <w:pPr>
              <w:rPr>
                <w:i/>
                <w:sz w:val="20"/>
                <w:szCs w:val="20"/>
              </w:rPr>
            </w:pPr>
            <w:r>
              <w:rPr>
                <w:i/>
                <w:sz w:val="20"/>
                <w:szCs w:val="20"/>
              </w:rPr>
              <w:t>____%</w:t>
            </w:r>
          </w:p>
          <w:p w:rsidR="00E376A5" w:rsidP="00E376A5" w:rsidRDefault="00E376A5" w14:paraId="72B362E3" w14:textId="77777777">
            <w:pPr>
              <w:rPr>
                <w:i/>
                <w:sz w:val="20"/>
                <w:szCs w:val="20"/>
              </w:rPr>
            </w:pPr>
          </w:p>
        </w:tc>
        <w:tc>
          <w:tcPr>
            <w:tcW w:w="3800" w:type="dxa"/>
          </w:tcPr>
          <w:p w:rsidR="00E376A5" w:rsidP="00E376A5" w:rsidRDefault="0078223D" w14:paraId="72B362E4" w14:textId="3FF2B524">
            <w:pPr>
              <w:rPr>
                <w:sz w:val="20"/>
                <w:szCs w:val="20"/>
              </w:rPr>
            </w:pPr>
            <w:r>
              <w:rPr>
                <w:sz w:val="20"/>
                <w:szCs w:val="20"/>
              </w:rPr>
              <w:t xml:space="preserve">If selected, a higher percentage will be scored more favorably.  </w:t>
            </w:r>
          </w:p>
        </w:tc>
        <w:tc>
          <w:tcPr>
            <w:tcW w:w="1346" w:type="dxa"/>
          </w:tcPr>
          <w:p w:rsidR="00E376A5" w:rsidP="00E376A5" w:rsidRDefault="00E376A5" w14:paraId="72B362E5" w14:textId="77777777">
            <w:pPr>
              <w:rPr>
                <w:sz w:val="20"/>
                <w:szCs w:val="20"/>
              </w:rPr>
            </w:pPr>
            <w:r>
              <w:rPr>
                <w:sz w:val="20"/>
                <w:szCs w:val="20"/>
              </w:rPr>
              <w:t>Percentage</w:t>
            </w:r>
          </w:p>
        </w:tc>
      </w:tr>
      <w:tr w:rsidRPr="007A7A75" w:rsidR="00E376A5" w:rsidTr="007D5ABA" w14:paraId="72B362FA" w14:textId="77777777">
        <w:trPr>
          <w:trHeight w:val="2213"/>
        </w:trPr>
        <w:tc>
          <w:tcPr>
            <w:tcW w:w="3685" w:type="dxa"/>
          </w:tcPr>
          <w:p w:rsidR="00E376A5" w:rsidP="00A107BA" w:rsidRDefault="00E376A5" w14:paraId="72B362E7" w14:textId="03628277">
            <w:pPr>
              <w:numPr>
                <w:ilvl w:val="0"/>
                <w:numId w:val="31"/>
              </w:numPr>
              <w:ind w:left="248" w:hanging="270"/>
              <w:rPr>
                <w:color w:val="000000" w:themeColor="text1"/>
                <w:sz w:val="20"/>
                <w:szCs w:val="20"/>
              </w:rPr>
            </w:pPr>
            <w:r>
              <w:rPr>
                <w:rFonts w:cstheme="minorHAnsi"/>
                <w:color w:val="000000" w:themeColor="text1"/>
                <w:sz w:val="20"/>
                <w:szCs w:val="20"/>
              </w:rPr>
              <w:lastRenderedPageBreak/>
              <w:t xml:space="preserve">Indicate the percentage of </w:t>
            </w:r>
            <w:r w:rsidR="00F5173A">
              <w:rPr>
                <w:rFonts w:cstheme="minorHAnsi"/>
                <w:color w:val="000000" w:themeColor="text1"/>
                <w:sz w:val="20"/>
                <w:szCs w:val="20"/>
              </w:rPr>
              <w:t>CDFI ERP</w:t>
            </w:r>
            <w:r>
              <w:rPr>
                <w:rFonts w:cstheme="minorHAnsi"/>
                <w:color w:val="000000" w:themeColor="text1"/>
                <w:sz w:val="20"/>
                <w:szCs w:val="20"/>
              </w:rPr>
              <w:t xml:space="preserve"> Award dollars the Applicant will </w:t>
            </w:r>
            <w:r w:rsidR="00C85044">
              <w:rPr>
                <w:rFonts w:cstheme="minorHAnsi"/>
                <w:color w:val="000000" w:themeColor="text1"/>
                <w:sz w:val="20"/>
                <w:szCs w:val="20"/>
              </w:rPr>
              <w:t>commit</w:t>
            </w:r>
            <w:r>
              <w:rPr>
                <w:rFonts w:cstheme="minorHAnsi"/>
                <w:color w:val="000000" w:themeColor="text1"/>
                <w:sz w:val="20"/>
                <w:szCs w:val="20"/>
              </w:rPr>
              <w:t xml:space="preserve"> to </w:t>
            </w:r>
            <w:r>
              <w:rPr>
                <w:color w:val="000000" w:themeColor="text1"/>
                <w:sz w:val="20"/>
                <w:szCs w:val="20"/>
              </w:rPr>
              <w:t>small businesses</w:t>
            </w:r>
            <w:r w:rsidR="002953D6">
              <w:rPr>
                <w:color w:val="000000" w:themeColor="text1"/>
                <w:sz w:val="20"/>
                <w:szCs w:val="20"/>
              </w:rPr>
              <w:t xml:space="preserve"> </w:t>
            </w:r>
            <w:r>
              <w:rPr>
                <w:color w:val="000000" w:themeColor="text1"/>
                <w:sz w:val="20"/>
                <w:szCs w:val="20"/>
              </w:rPr>
              <w:t>in the following revenue categories:</w:t>
            </w:r>
          </w:p>
          <w:p w:rsidR="00E376A5" w:rsidP="00A107BA" w:rsidRDefault="00E376A5" w14:paraId="72B362E8" w14:textId="24BB844B">
            <w:pPr>
              <w:numPr>
                <w:ilvl w:val="0"/>
                <w:numId w:val="32"/>
              </w:numPr>
              <w:ind w:left="518" w:hanging="158"/>
              <w:rPr>
                <w:color w:val="000000" w:themeColor="text1"/>
                <w:sz w:val="20"/>
                <w:szCs w:val="20"/>
              </w:rPr>
            </w:pPr>
            <w:r>
              <w:rPr>
                <w:color w:val="000000" w:themeColor="text1"/>
                <w:sz w:val="20"/>
                <w:szCs w:val="20"/>
              </w:rPr>
              <w:t>with less than $1 million but more than $100,000 in annual gross revenue</w:t>
            </w:r>
            <w:r w:rsidR="002953D6">
              <w:rPr>
                <w:color w:val="000000" w:themeColor="text1"/>
                <w:sz w:val="20"/>
                <w:szCs w:val="20"/>
              </w:rPr>
              <w:t>, or Small Farms</w:t>
            </w:r>
            <w:r>
              <w:rPr>
                <w:color w:val="000000" w:themeColor="text1"/>
                <w:sz w:val="20"/>
                <w:szCs w:val="20"/>
              </w:rPr>
              <w:t>.</w:t>
            </w:r>
          </w:p>
          <w:p w:rsidRPr="008B7315" w:rsidR="00E376A5" w:rsidP="00A107BA" w:rsidRDefault="00E376A5" w14:paraId="72B362E9" w14:textId="77777777">
            <w:pPr>
              <w:numPr>
                <w:ilvl w:val="0"/>
                <w:numId w:val="32"/>
              </w:numPr>
              <w:ind w:left="518" w:hanging="158"/>
              <w:rPr>
                <w:color w:val="000000" w:themeColor="text1"/>
                <w:sz w:val="20"/>
                <w:szCs w:val="20"/>
              </w:rPr>
            </w:pPr>
            <w:r>
              <w:rPr>
                <w:color w:val="000000" w:themeColor="text1"/>
                <w:sz w:val="20"/>
                <w:szCs w:val="20"/>
              </w:rPr>
              <w:t xml:space="preserve">with less than </w:t>
            </w:r>
            <w:r w:rsidRPr="00DD4BF7">
              <w:rPr>
                <w:color w:val="000000" w:themeColor="text1"/>
                <w:sz w:val="20"/>
                <w:szCs w:val="20"/>
              </w:rPr>
              <w:t>$100,000 in annual gross revenue.</w:t>
            </w:r>
          </w:p>
        </w:tc>
        <w:tc>
          <w:tcPr>
            <w:tcW w:w="522" w:type="dxa"/>
          </w:tcPr>
          <w:p w:rsidR="00E376A5" w:rsidP="00E376A5" w:rsidRDefault="00E376A5" w14:paraId="72B362EA" w14:textId="77777777">
            <w:pPr>
              <w:rPr>
                <w:i/>
                <w:sz w:val="20"/>
                <w:szCs w:val="20"/>
              </w:rPr>
            </w:pPr>
          </w:p>
          <w:p w:rsidR="00E376A5" w:rsidP="00E376A5" w:rsidRDefault="00E376A5" w14:paraId="72B362EB" w14:textId="77777777">
            <w:pPr>
              <w:rPr>
                <w:i/>
                <w:sz w:val="20"/>
                <w:szCs w:val="20"/>
              </w:rPr>
            </w:pPr>
          </w:p>
          <w:p w:rsidR="00E376A5" w:rsidP="00E376A5" w:rsidRDefault="00E376A5" w14:paraId="72B362EC" w14:textId="77777777">
            <w:pPr>
              <w:rPr>
                <w:i/>
                <w:sz w:val="20"/>
                <w:szCs w:val="20"/>
              </w:rPr>
            </w:pPr>
          </w:p>
          <w:p w:rsidR="00E376A5" w:rsidP="00E376A5" w:rsidRDefault="00E376A5" w14:paraId="72B362ED" w14:textId="77777777">
            <w:pPr>
              <w:rPr>
                <w:i/>
                <w:sz w:val="20"/>
                <w:szCs w:val="20"/>
              </w:rPr>
            </w:pPr>
          </w:p>
          <w:p w:rsidR="00E376A5" w:rsidP="00E376A5" w:rsidRDefault="00E376A5" w14:paraId="72B362EE" w14:textId="77777777">
            <w:pPr>
              <w:rPr>
                <w:i/>
                <w:sz w:val="20"/>
                <w:szCs w:val="20"/>
              </w:rPr>
            </w:pPr>
          </w:p>
          <w:p w:rsidR="00E376A5" w:rsidP="00E376A5" w:rsidRDefault="00E376A5" w14:paraId="72B362EF" w14:textId="77777777">
            <w:pPr>
              <w:rPr>
                <w:i/>
                <w:sz w:val="20"/>
                <w:szCs w:val="20"/>
              </w:rPr>
            </w:pPr>
            <w:r>
              <w:rPr>
                <w:i/>
                <w:sz w:val="20"/>
                <w:szCs w:val="20"/>
              </w:rPr>
              <w:t>____%</w:t>
            </w:r>
          </w:p>
          <w:p w:rsidR="00E376A5" w:rsidP="00E376A5" w:rsidRDefault="00E376A5" w14:paraId="72B362F0" w14:textId="732C646B">
            <w:pPr>
              <w:rPr>
                <w:i/>
                <w:sz w:val="20"/>
                <w:szCs w:val="20"/>
              </w:rPr>
            </w:pPr>
          </w:p>
          <w:p w:rsidR="00E376A5" w:rsidP="00E376A5" w:rsidRDefault="00E376A5" w14:paraId="72B362F1" w14:textId="77777777">
            <w:pPr>
              <w:rPr>
                <w:i/>
                <w:sz w:val="20"/>
                <w:szCs w:val="20"/>
              </w:rPr>
            </w:pPr>
          </w:p>
          <w:p w:rsidR="00E376A5" w:rsidP="007D5ABA" w:rsidRDefault="00E376A5" w14:paraId="11F94217" w14:textId="77777777">
            <w:pPr>
              <w:rPr>
                <w:i/>
                <w:sz w:val="20"/>
                <w:szCs w:val="20"/>
              </w:rPr>
            </w:pPr>
            <w:r>
              <w:rPr>
                <w:i/>
                <w:sz w:val="20"/>
                <w:szCs w:val="20"/>
              </w:rPr>
              <w:t>____%</w:t>
            </w:r>
          </w:p>
          <w:p w:rsidRPr="007A7A75" w:rsidR="007D5ABA" w:rsidP="007D5ABA" w:rsidRDefault="007D5ABA" w14:paraId="72B362F6" w14:textId="42CB72A0">
            <w:pPr>
              <w:rPr>
                <w:i/>
                <w:sz w:val="20"/>
                <w:szCs w:val="20"/>
              </w:rPr>
            </w:pPr>
          </w:p>
        </w:tc>
        <w:tc>
          <w:tcPr>
            <w:tcW w:w="3800" w:type="dxa"/>
          </w:tcPr>
          <w:p w:rsidR="00E376A5" w:rsidP="00E376A5" w:rsidRDefault="00E376A5" w14:paraId="72B362F7" w14:textId="6511C803">
            <w:pPr>
              <w:rPr>
                <w:sz w:val="20"/>
                <w:szCs w:val="20"/>
              </w:rPr>
            </w:pPr>
            <w:r>
              <w:rPr>
                <w:sz w:val="20"/>
                <w:szCs w:val="20"/>
              </w:rPr>
              <w:t>These two percentages cannot exceed a 100%</w:t>
            </w:r>
            <w:r w:rsidDel="00DD59A7">
              <w:rPr>
                <w:sz w:val="20"/>
                <w:szCs w:val="20"/>
              </w:rPr>
              <w:t xml:space="preserve">. </w:t>
            </w:r>
            <w:r>
              <w:rPr>
                <w:sz w:val="20"/>
                <w:szCs w:val="20"/>
              </w:rPr>
              <w:t>Applicants will score more favorable in thi</w:t>
            </w:r>
            <w:r w:rsidR="000B3AED">
              <w:rPr>
                <w:sz w:val="20"/>
                <w:szCs w:val="20"/>
              </w:rPr>
              <w:t xml:space="preserve">s </w:t>
            </w:r>
            <w:r w:rsidR="002E53C7">
              <w:rPr>
                <w:sz w:val="20"/>
                <w:szCs w:val="20"/>
              </w:rPr>
              <w:t>p</w:t>
            </w:r>
            <w:r>
              <w:rPr>
                <w:sz w:val="20"/>
                <w:szCs w:val="20"/>
              </w:rPr>
              <w:t xml:space="preserve">olicy </w:t>
            </w:r>
            <w:r w:rsidR="002E53C7">
              <w:rPr>
                <w:sz w:val="20"/>
                <w:szCs w:val="20"/>
              </w:rPr>
              <w:t>p</w:t>
            </w:r>
            <w:r>
              <w:rPr>
                <w:sz w:val="20"/>
                <w:szCs w:val="20"/>
              </w:rPr>
              <w:t>riority if a greater portion of their commitment goes to small businesses with less than $100,000 in annual gross revenue</w:t>
            </w:r>
            <w:r w:rsidDel="00DD59A7">
              <w:rPr>
                <w:sz w:val="20"/>
                <w:szCs w:val="20"/>
              </w:rPr>
              <w:t xml:space="preserve">. </w:t>
            </w:r>
          </w:p>
          <w:p w:rsidRPr="009C7375" w:rsidR="00E376A5" w:rsidP="00E376A5" w:rsidRDefault="00E376A5" w14:paraId="72B362F8" w14:textId="77777777">
            <w:pPr>
              <w:rPr>
                <w:strike/>
                <w:sz w:val="20"/>
                <w:szCs w:val="20"/>
              </w:rPr>
            </w:pPr>
          </w:p>
        </w:tc>
        <w:tc>
          <w:tcPr>
            <w:tcW w:w="1346" w:type="dxa"/>
          </w:tcPr>
          <w:p w:rsidRPr="007A7A75" w:rsidR="00E376A5" w:rsidP="00E376A5" w:rsidRDefault="00E376A5" w14:paraId="72B362F9" w14:textId="77777777">
            <w:pPr>
              <w:rPr>
                <w:sz w:val="20"/>
                <w:szCs w:val="20"/>
              </w:rPr>
            </w:pPr>
            <w:r>
              <w:rPr>
                <w:sz w:val="20"/>
                <w:szCs w:val="20"/>
              </w:rPr>
              <w:t>Percentage</w:t>
            </w:r>
          </w:p>
        </w:tc>
      </w:tr>
      <w:tr w:rsidRPr="00BE4F1C" w:rsidR="00E376A5" w:rsidTr="007D5ABA" w14:paraId="72B3632E" w14:textId="04730BE4">
        <w:trPr>
          <w:trHeight w:val="1529"/>
        </w:trPr>
        <w:tc>
          <w:tcPr>
            <w:tcW w:w="3685" w:type="dxa"/>
          </w:tcPr>
          <w:p w:rsidRPr="00E376A5" w:rsidR="00E376A5" w:rsidP="00A107BA" w:rsidRDefault="00E376A5" w14:paraId="72B36326" w14:textId="4033B073">
            <w:pPr>
              <w:pStyle w:val="ListParagraph"/>
              <w:numPr>
                <w:ilvl w:val="0"/>
                <w:numId w:val="31"/>
              </w:numPr>
              <w:ind w:left="248" w:hanging="270"/>
              <w:rPr>
                <w:sz w:val="20"/>
                <w:szCs w:val="20"/>
              </w:rPr>
            </w:pPr>
            <w:r w:rsidRPr="00E376A5">
              <w:rPr>
                <w:sz w:val="20"/>
                <w:szCs w:val="20"/>
              </w:rPr>
              <w:t xml:space="preserve">By what </w:t>
            </w:r>
            <w:r w:rsidR="00E803F9">
              <w:rPr>
                <w:sz w:val="20"/>
                <w:szCs w:val="20"/>
              </w:rPr>
              <w:t xml:space="preserve">multiplier of the </w:t>
            </w:r>
            <w:r w:rsidR="00F5173A">
              <w:rPr>
                <w:sz w:val="20"/>
                <w:szCs w:val="20"/>
              </w:rPr>
              <w:t>CDFI ERP</w:t>
            </w:r>
            <w:r w:rsidR="00E803F9">
              <w:rPr>
                <w:sz w:val="20"/>
                <w:szCs w:val="20"/>
              </w:rPr>
              <w:t xml:space="preserve"> </w:t>
            </w:r>
            <w:r w:rsidR="00DD749A">
              <w:rPr>
                <w:sz w:val="20"/>
                <w:szCs w:val="20"/>
              </w:rPr>
              <w:t>A</w:t>
            </w:r>
            <w:r w:rsidR="00E803F9">
              <w:rPr>
                <w:sz w:val="20"/>
                <w:szCs w:val="20"/>
              </w:rPr>
              <w:t xml:space="preserve">ward amount </w:t>
            </w:r>
            <w:r w:rsidR="00DD749A">
              <w:rPr>
                <w:sz w:val="20"/>
                <w:szCs w:val="20"/>
              </w:rPr>
              <w:t>(</w:t>
            </w:r>
            <w:r w:rsidR="00007D70">
              <w:rPr>
                <w:sz w:val="20"/>
                <w:szCs w:val="20"/>
              </w:rPr>
              <w:t>e.g.</w:t>
            </w:r>
            <w:r w:rsidR="00DD749A">
              <w:rPr>
                <w:sz w:val="20"/>
                <w:szCs w:val="20"/>
              </w:rPr>
              <w:t>,</w:t>
            </w:r>
            <w:r w:rsidR="00007D70">
              <w:rPr>
                <w:sz w:val="20"/>
                <w:szCs w:val="20"/>
              </w:rPr>
              <w:t xml:space="preserve"> </w:t>
            </w:r>
            <w:r w:rsidR="00DD749A">
              <w:rPr>
                <w:sz w:val="20"/>
                <w:szCs w:val="20"/>
              </w:rPr>
              <w:t>twice</w:t>
            </w:r>
            <w:r w:rsidR="00007D70">
              <w:rPr>
                <w:sz w:val="20"/>
                <w:szCs w:val="20"/>
              </w:rPr>
              <w:t xml:space="preserve"> the </w:t>
            </w:r>
            <w:r w:rsidR="005A329F">
              <w:rPr>
                <w:sz w:val="20"/>
                <w:szCs w:val="20"/>
              </w:rPr>
              <w:t>A</w:t>
            </w:r>
            <w:r w:rsidR="00007D70">
              <w:rPr>
                <w:sz w:val="20"/>
                <w:szCs w:val="20"/>
              </w:rPr>
              <w:t>ward amount</w:t>
            </w:r>
            <w:r w:rsidRPr="00E376A5">
              <w:rPr>
                <w:sz w:val="20"/>
                <w:szCs w:val="20"/>
              </w:rPr>
              <w:t xml:space="preserve">) will the Applicant increase its </w:t>
            </w:r>
            <w:r w:rsidR="00007D70">
              <w:rPr>
                <w:sz w:val="20"/>
                <w:szCs w:val="20"/>
              </w:rPr>
              <w:t xml:space="preserve">dollar volume of </w:t>
            </w:r>
            <w:r w:rsidR="00871B34">
              <w:rPr>
                <w:sz w:val="20"/>
                <w:szCs w:val="20"/>
              </w:rPr>
              <w:t>Financial Products closed</w:t>
            </w:r>
            <w:r w:rsidRPr="00E376A5">
              <w:rPr>
                <w:sz w:val="20"/>
                <w:szCs w:val="20"/>
              </w:rPr>
              <w:t xml:space="preserve"> and </w:t>
            </w:r>
            <w:r w:rsidR="00871B34">
              <w:rPr>
                <w:sz w:val="20"/>
                <w:szCs w:val="20"/>
              </w:rPr>
              <w:t>Grants made</w:t>
            </w:r>
            <w:r w:rsidRPr="00E376A5">
              <w:rPr>
                <w:sz w:val="20"/>
                <w:szCs w:val="20"/>
              </w:rPr>
              <w:t xml:space="preserve"> in </w:t>
            </w:r>
            <w:r w:rsidR="00883F38">
              <w:rPr>
                <w:sz w:val="20"/>
                <w:szCs w:val="20"/>
              </w:rPr>
              <w:t>ERP-Eligible Geographies</w:t>
            </w:r>
            <w:r w:rsidR="00007D70">
              <w:rPr>
                <w:sz w:val="20"/>
                <w:szCs w:val="20"/>
              </w:rPr>
              <w:t xml:space="preserve"> over </w:t>
            </w:r>
            <w:r w:rsidR="004C44CB">
              <w:rPr>
                <w:sz w:val="20"/>
                <w:szCs w:val="20"/>
              </w:rPr>
              <w:t>the</w:t>
            </w:r>
            <w:r w:rsidR="00007D70">
              <w:rPr>
                <w:sz w:val="20"/>
                <w:szCs w:val="20"/>
              </w:rPr>
              <w:t xml:space="preserve"> five</w:t>
            </w:r>
            <w:r w:rsidR="004C44CB">
              <w:rPr>
                <w:sz w:val="20"/>
                <w:szCs w:val="20"/>
              </w:rPr>
              <w:t>-</w:t>
            </w:r>
            <w:r w:rsidR="00007D70">
              <w:rPr>
                <w:sz w:val="20"/>
                <w:szCs w:val="20"/>
              </w:rPr>
              <w:t>year</w:t>
            </w:r>
            <w:r w:rsidR="004C44CB">
              <w:rPr>
                <w:sz w:val="20"/>
                <w:szCs w:val="20"/>
              </w:rPr>
              <w:t xml:space="preserve"> Period of Performance</w:t>
            </w:r>
            <w:r w:rsidRPr="00E376A5">
              <w:rPr>
                <w:sz w:val="20"/>
                <w:szCs w:val="20"/>
              </w:rPr>
              <w:t>?</w:t>
            </w:r>
          </w:p>
        </w:tc>
        <w:tc>
          <w:tcPr>
            <w:tcW w:w="522" w:type="dxa"/>
          </w:tcPr>
          <w:p w:rsidR="00E376A5" w:rsidP="00E376A5" w:rsidRDefault="007A0D13" w14:paraId="72B36327" w14:textId="7B6F57D9">
            <w:pPr>
              <w:rPr>
                <w:i/>
                <w:sz w:val="20"/>
                <w:szCs w:val="20"/>
              </w:rPr>
            </w:pPr>
            <w:r>
              <w:rPr>
                <w:i/>
                <w:sz w:val="20"/>
                <w:szCs w:val="20"/>
              </w:rPr>
              <w:t xml:space="preserve">See </w:t>
            </w:r>
            <w:r w:rsidR="005A1D5A">
              <w:rPr>
                <w:i/>
                <w:sz w:val="20"/>
                <w:szCs w:val="20"/>
              </w:rPr>
              <w:t>Appendix 3, Table E</w:t>
            </w:r>
          </w:p>
          <w:p w:rsidR="00E376A5" w:rsidP="00E376A5" w:rsidRDefault="00E376A5" w14:paraId="72B36328" w14:textId="77777777">
            <w:pPr>
              <w:rPr>
                <w:i/>
                <w:sz w:val="20"/>
                <w:szCs w:val="20"/>
              </w:rPr>
            </w:pPr>
          </w:p>
          <w:p w:rsidR="00E376A5" w:rsidP="00E376A5" w:rsidRDefault="00E376A5" w14:paraId="72B36329" w14:textId="77777777">
            <w:pPr>
              <w:rPr>
                <w:i/>
                <w:sz w:val="20"/>
                <w:szCs w:val="20"/>
              </w:rPr>
            </w:pPr>
          </w:p>
          <w:p w:rsidR="00E376A5" w:rsidP="00E376A5" w:rsidRDefault="00E376A5" w14:paraId="72B3632A" w14:textId="77777777">
            <w:pPr>
              <w:rPr>
                <w:i/>
                <w:sz w:val="20"/>
                <w:szCs w:val="20"/>
              </w:rPr>
            </w:pPr>
          </w:p>
          <w:p w:rsidR="00E376A5" w:rsidP="00E376A5" w:rsidRDefault="00E376A5" w14:paraId="4E8EC855" w14:textId="77777777">
            <w:pPr>
              <w:rPr>
                <w:i/>
                <w:sz w:val="20"/>
                <w:szCs w:val="20"/>
              </w:rPr>
            </w:pPr>
            <w:r>
              <w:rPr>
                <w:i/>
                <w:sz w:val="20"/>
                <w:szCs w:val="20"/>
              </w:rPr>
              <w:t>_______</w:t>
            </w:r>
            <w:r w:rsidR="00007D70">
              <w:rPr>
                <w:i/>
                <w:sz w:val="20"/>
                <w:szCs w:val="20"/>
              </w:rPr>
              <w:t xml:space="preserve"> times</w:t>
            </w:r>
          </w:p>
          <w:p w:rsidRPr="00BE4F1C" w:rsidR="007A0D13" w:rsidP="00E376A5" w:rsidRDefault="007A0D13" w14:paraId="72B3632B" w14:textId="4DEEFC8F">
            <w:pPr>
              <w:rPr>
                <w:i/>
                <w:sz w:val="20"/>
                <w:szCs w:val="20"/>
              </w:rPr>
            </w:pPr>
            <w:r>
              <w:rPr>
                <w:i/>
                <w:sz w:val="20"/>
                <w:szCs w:val="20"/>
              </w:rPr>
              <w:t>(</w:t>
            </w:r>
            <w:proofErr w:type="gramStart"/>
            <w:r>
              <w:rPr>
                <w:i/>
                <w:sz w:val="20"/>
                <w:szCs w:val="20"/>
              </w:rPr>
              <w:t>Auto-populated</w:t>
            </w:r>
            <w:proofErr w:type="gramEnd"/>
            <w:r>
              <w:rPr>
                <w:i/>
                <w:sz w:val="20"/>
                <w:szCs w:val="20"/>
              </w:rPr>
              <w:t xml:space="preserve"> from Appendix 3, Table E)</w:t>
            </w:r>
          </w:p>
        </w:tc>
        <w:tc>
          <w:tcPr>
            <w:tcW w:w="3800" w:type="dxa"/>
          </w:tcPr>
          <w:p w:rsidR="00D96A03" w:rsidP="00E376A5" w:rsidRDefault="00007D70" w14:paraId="7B12081F" w14:textId="1935A655">
            <w:pPr>
              <w:rPr>
                <w:sz w:val="20"/>
                <w:szCs w:val="20"/>
              </w:rPr>
            </w:pPr>
            <w:r>
              <w:rPr>
                <w:sz w:val="20"/>
                <w:szCs w:val="20"/>
              </w:rPr>
              <w:t xml:space="preserve">The baseline for this increase will </w:t>
            </w:r>
            <w:r w:rsidR="00496E3D">
              <w:rPr>
                <w:sz w:val="20"/>
                <w:szCs w:val="20"/>
              </w:rPr>
              <w:t xml:space="preserve">be </w:t>
            </w:r>
            <w:r>
              <w:rPr>
                <w:sz w:val="20"/>
                <w:szCs w:val="20"/>
              </w:rPr>
              <w:t xml:space="preserve">the total dollar amount of </w:t>
            </w:r>
            <w:r w:rsidR="00871B34">
              <w:rPr>
                <w:sz w:val="20"/>
                <w:szCs w:val="20"/>
              </w:rPr>
              <w:t>Financial Products closed</w:t>
            </w:r>
            <w:r>
              <w:rPr>
                <w:sz w:val="20"/>
                <w:szCs w:val="20"/>
              </w:rPr>
              <w:t xml:space="preserve"> and </w:t>
            </w:r>
            <w:r w:rsidR="00871B34">
              <w:rPr>
                <w:sz w:val="20"/>
                <w:szCs w:val="20"/>
              </w:rPr>
              <w:t>Grants made</w:t>
            </w:r>
            <w:r>
              <w:rPr>
                <w:sz w:val="20"/>
                <w:szCs w:val="20"/>
              </w:rPr>
              <w:t xml:space="preserve"> in </w:t>
            </w:r>
            <w:r w:rsidR="00883F38">
              <w:rPr>
                <w:sz w:val="20"/>
                <w:szCs w:val="20"/>
              </w:rPr>
              <w:t>ERP-Eligible Geographies</w:t>
            </w:r>
            <w:r>
              <w:rPr>
                <w:sz w:val="20"/>
                <w:szCs w:val="20"/>
              </w:rPr>
              <w:t xml:space="preserve"> in </w:t>
            </w:r>
            <w:r w:rsidR="00C1288B">
              <w:rPr>
                <w:sz w:val="20"/>
                <w:szCs w:val="20"/>
              </w:rPr>
              <w:t>its</w:t>
            </w:r>
            <w:r>
              <w:rPr>
                <w:sz w:val="20"/>
                <w:szCs w:val="20"/>
              </w:rPr>
              <w:t xml:space="preserve"> </w:t>
            </w:r>
            <w:r w:rsidR="00FC0EE3">
              <w:rPr>
                <w:sz w:val="20"/>
                <w:szCs w:val="20"/>
              </w:rPr>
              <w:t>five most recent</w:t>
            </w:r>
            <w:r w:rsidR="00E73736">
              <w:rPr>
                <w:sz w:val="20"/>
                <w:szCs w:val="20"/>
              </w:rPr>
              <w:t xml:space="preserve"> historic</w:t>
            </w:r>
            <w:r w:rsidR="00FC0EE3">
              <w:rPr>
                <w:sz w:val="20"/>
                <w:szCs w:val="20"/>
              </w:rPr>
              <w:t xml:space="preserve"> fiscal years</w:t>
            </w:r>
            <w:r>
              <w:rPr>
                <w:sz w:val="20"/>
                <w:szCs w:val="20"/>
              </w:rPr>
              <w:t xml:space="preserve">, as shown in </w:t>
            </w:r>
            <w:r w:rsidRPr="005A1D5A">
              <w:rPr>
                <w:sz w:val="20"/>
                <w:szCs w:val="20"/>
              </w:rPr>
              <w:t xml:space="preserve">Table </w:t>
            </w:r>
            <w:r w:rsidR="005A1D5A">
              <w:rPr>
                <w:sz w:val="20"/>
                <w:szCs w:val="20"/>
              </w:rPr>
              <w:t>E</w:t>
            </w:r>
            <w:r>
              <w:rPr>
                <w:sz w:val="20"/>
                <w:szCs w:val="20"/>
              </w:rPr>
              <w:t>.</w:t>
            </w:r>
            <w:r w:rsidR="005A1D5A">
              <w:rPr>
                <w:sz w:val="20"/>
                <w:szCs w:val="20"/>
              </w:rPr>
              <w:t xml:space="preserve"> </w:t>
            </w:r>
            <w:r w:rsidR="00D96A03">
              <w:rPr>
                <w:sz w:val="20"/>
                <w:szCs w:val="20"/>
              </w:rPr>
              <w:t xml:space="preserve">The </w:t>
            </w:r>
            <w:r w:rsidR="005A329F">
              <w:rPr>
                <w:sz w:val="20"/>
                <w:szCs w:val="20"/>
              </w:rPr>
              <w:t>A</w:t>
            </w:r>
            <w:r w:rsidR="00D96A03">
              <w:rPr>
                <w:sz w:val="20"/>
                <w:szCs w:val="20"/>
              </w:rPr>
              <w:t>ward multiplier increase will be calculated as outlined in the example below</w:t>
            </w:r>
            <w:r w:rsidR="00486DCC">
              <w:rPr>
                <w:sz w:val="20"/>
                <w:szCs w:val="20"/>
              </w:rPr>
              <w:t xml:space="preserve">. </w:t>
            </w:r>
            <w:r>
              <w:rPr>
                <w:sz w:val="20"/>
                <w:szCs w:val="20"/>
              </w:rPr>
              <w:t xml:space="preserve"> </w:t>
            </w:r>
          </w:p>
          <w:p w:rsidR="00D96A03" w:rsidP="00E376A5" w:rsidRDefault="00D96A03" w14:paraId="312C341E" w14:textId="77777777">
            <w:pPr>
              <w:rPr>
                <w:sz w:val="20"/>
                <w:szCs w:val="20"/>
              </w:rPr>
            </w:pPr>
          </w:p>
          <w:p w:rsidRPr="00092A2D" w:rsidR="00E376A5" w:rsidP="00314D70" w:rsidRDefault="00D96A03" w14:paraId="72B3632C" w14:textId="68B0405A">
            <w:pPr>
              <w:rPr>
                <w:i/>
                <w:sz w:val="20"/>
                <w:szCs w:val="20"/>
              </w:rPr>
            </w:pPr>
            <w:r w:rsidRPr="00092A2D">
              <w:rPr>
                <w:i/>
                <w:sz w:val="20"/>
                <w:szCs w:val="20"/>
              </w:rPr>
              <w:t xml:space="preserve">Example: </w:t>
            </w:r>
            <w:r>
              <w:rPr>
                <w:sz w:val="20"/>
                <w:szCs w:val="20"/>
              </w:rPr>
              <w:t xml:space="preserve">In </w:t>
            </w:r>
            <w:r w:rsidR="00C1288B">
              <w:rPr>
                <w:sz w:val="20"/>
                <w:szCs w:val="20"/>
              </w:rPr>
              <w:t>its</w:t>
            </w:r>
            <w:r>
              <w:rPr>
                <w:sz w:val="20"/>
                <w:szCs w:val="20"/>
              </w:rPr>
              <w:t xml:space="preserve"> past five</w:t>
            </w:r>
            <w:r w:rsidR="002A0F27">
              <w:rPr>
                <w:sz w:val="20"/>
                <w:szCs w:val="20"/>
              </w:rPr>
              <w:t xml:space="preserve"> </w:t>
            </w:r>
            <w:r w:rsidR="00215B0B">
              <w:rPr>
                <w:sz w:val="20"/>
                <w:szCs w:val="20"/>
              </w:rPr>
              <w:t xml:space="preserve">historic </w:t>
            </w:r>
            <w:r w:rsidR="002A0F27">
              <w:rPr>
                <w:sz w:val="20"/>
                <w:szCs w:val="20"/>
              </w:rPr>
              <w:t>fiscal</w:t>
            </w:r>
            <w:r>
              <w:rPr>
                <w:sz w:val="20"/>
                <w:szCs w:val="20"/>
              </w:rPr>
              <w:t xml:space="preserve"> years, </w:t>
            </w:r>
            <w:r w:rsidR="00EF7DD8">
              <w:rPr>
                <w:sz w:val="20"/>
                <w:szCs w:val="20"/>
              </w:rPr>
              <w:t>an</w:t>
            </w:r>
            <w:r>
              <w:rPr>
                <w:sz w:val="20"/>
                <w:szCs w:val="20"/>
              </w:rPr>
              <w:t xml:space="preserve"> Applicant has closed </w:t>
            </w:r>
            <w:r w:rsidR="00215B0B">
              <w:rPr>
                <w:sz w:val="20"/>
                <w:szCs w:val="20"/>
              </w:rPr>
              <w:t xml:space="preserve">a total of </w:t>
            </w:r>
            <w:r>
              <w:rPr>
                <w:sz w:val="20"/>
                <w:szCs w:val="20"/>
              </w:rPr>
              <w:t xml:space="preserve">$10 million in </w:t>
            </w:r>
            <w:r w:rsidR="00DF6831">
              <w:rPr>
                <w:sz w:val="20"/>
                <w:szCs w:val="20"/>
              </w:rPr>
              <w:t>Financial Products</w:t>
            </w:r>
            <w:r>
              <w:rPr>
                <w:sz w:val="20"/>
                <w:szCs w:val="20"/>
              </w:rPr>
              <w:t xml:space="preserve"> in </w:t>
            </w:r>
            <w:r w:rsidR="00883F38">
              <w:rPr>
                <w:sz w:val="20"/>
                <w:szCs w:val="20"/>
              </w:rPr>
              <w:t>ERP-Eligible Geographies</w:t>
            </w:r>
            <w:r w:rsidR="00486DCC">
              <w:rPr>
                <w:sz w:val="20"/>
                <w:szCs w:val="20"/>
              </w:rPr>
              <w:t xml:space="preserve">. </w:t>
            </w:r>
            <w:r w:rsidR="00DD749A">
              <w:rPr>
                <w:sz w:val="20"/>
                <w:szCs w:val="20"/>
              </w:rPr>
              <w:t>It is</w:t>
            </w:r>
            <w:r w:rsidR="002A0F27">
              <w:rPr>
                <w:sz w:val="20"/>
                <w:szCs w:val="20"/>
              </w:rPr>
              <w:t xml:space="preserve"> </w:t>
            </w:r>
            <w:r>
              <w:rPr>
                <w:sz w:val="20"/>
                <w:szCs w:val="20"/>
              </w:rPr>
              <w:t xml:space="preserve">requesting a </w:t>
            </w:r>
            <w:proofErr w:type="gramStart"/>
            <w:r>
              <w:rPr>
                <w:sz w:val="20"/>
                <w:szCs w:val="20"/>
              </w:rPr>
              <w:t>$7 million dollar</w:t>
            </w:r>
            <w:proofErr w:type="gramEnd"/>
            <w:r>
              <w:rPr>
                <w:sz w:val="20"/>
                <w:szCs w:val="20"/>
              </w:rPr>
              <w:t xml:space="preserve"> </w:t>
            </w:r>
            <w:r w:rsidR="00F5173A">
              <w:rPr>
                <w:sz w:val="20"/>
                <w:szCs w:val="20"/>
              </w:rPr>
              <w:t>CDFI ERP</w:t>
            </w:r>
            <w:r>
              <w:rPr>
                <w:sz w:val="20"/>
                <w:szCs w:val="20"/>
              </w:rPr>
              <w:t xml:space="preserve"> Award</w:t>
            </w:r>
            <w:r w:rsidR="00486DCC">
              <w:rPr>
                <w:sz w:val="20"/>
                <w:szCs w:val="20"/>
              </w:rPr>
              <w:t xml:space="preserve">. </w:t>
            </w:r>
            <w:r>
              <w:rPr>
                <w:sz w:val="20"/>
                <w:szCs w:val="20"/>
              </w:rPr>
              <w:t xml:space="preserve">Over the next five years, </w:t>
            </w:r>
            <w:r w:rsidR="00DD749A">
              <w:rPr>
                <w:sz w:val="20"/>
                <w:szCs w:val="20"/>
              </w:rPr>
              <w:t xml:space="preserve">it </w:t>
            </w:r>
            <w:r>
              <w:rPr>
                <w:sz w:val="20"/>
                <w:szCs w:val="20"/>
              </w:rPr>
              <w:t>project</w:t>
            </w:r>
            <w:r w:rsidR="00314D70">
              <w:rPr>
                <w:sz w:val="20"/>
                <w:szCs w:val="20"/>
              </w:rPr>
              <w:t xml:space="preserve">s </w:t>
            </w:r>
            <w:r>
              <w:rPr>
                <w:sz w:val="20"/>
                <w:szCs w:val="20"/>
              </w:rPr>
              <w:t xml:space="preserve">to close $22 million </w:t>
            </w:r>
            <w:r w:rsidR="00215B0B">
              <w:rPr>
                <w:sz w:val="20"/>
                <w:szCs w:val="20"/>
              </w:rPr>
              <w:t>in</w:t>
            </w:r>
            <w:r w:rsidR="00314D70">
              <w:rPr>
                <w:sz w:val="20"/>
                <w:szCs w:val="20"/>
              </w:rPr>
              <w:t xml:space="preserve"> Financial Products </w:t>
            </w:r>
            <w:r>
              <w:rPr>
                <w:sz w:val="20"/>
                <w:szCs w:val="20"/>
              </w:rPr>
              <w:t xml:space="preserve">in </w:t>
            </w:r>
            <w:r w:rsidR="00883F38">
              <w:rPr>
                <w:sz w:val="20"/>
                <w:szCs w:val="20"/>
              </w:rPr>
              <w:t>ERP-Eligible Geographies</w:t>
            </w:r>
            <w:r w:rsidR="00486DCC">
              <w:rPr>
                <w:sz w:val="20"/>
                <w:szCs w:val="20"/>
              </w:rPr>
              <w:t xml:space="preserve">. </w:t>
            </w:r>
            <w:r>
              <w:rPr>
                <w:sz w:val="20"/>
                <w:szCs w:val="20"/>
              </w:rPr>
              <w:t xml:space="preserve">The increase multiplier is calculated by dividing the dollar amount of the proposed increase by the dollar amount of the </w:t>
            </w:r>
            <w:r w:rsidR="00F5173A">
              <w:rPr>
                <w:sz w:val="20"/>
                <w:szCs w:val="20"/>
              </w:rPr>
              <w:t>CDFI ERP</w:t>
            </w:r>
            <w:r w:rsidR="00DD749A">
              <w:rPr>
                <w:sz w:val="20"/>
                <w:szCs w:val="20"/>
              </w:rPr>
              <w:t xml:space="preserve"> A</w:t>
            </w:r>
            <w:r>
              <w:rPr>
                <w:sz w:val="20"/>
                <w:szCs w:val="20"/>
              </w:rPr>
              <w:t>ward request</w:t>
            </w:r>
            <w:r w:rsidR="00DD749A">
              <w:rPr>
                <w:sz w:val="20"/>
                <w:szCs w:val="20"/>
              </w:rPr>
              <w:t>ed</w:t>
            </w:r>
            <w:r w:rsidR="00486DCC">
              <w:rPr>
                <w:sz w:val="20"/>
                <w:szCs w:val="20"/>
              </w:rPr>
              <w:t xml:space="preserve">. </w:t>
            </w:r>
            <w:r>
              <w:rPr>
                <w:sz w:val="20"/>
                <w:szCs w:val="20"/>
              </w:rPr>
              <w:t>In this example, the</w:t>
            </w:r>
            <w:r w:rsidR="002A0F27">
              <w:rPr>
                <w:sz w:val="20"/>
                <w:szCs w:val="20"/>
              </w:rPr>
              <w:t xml:space="preserve"> Applicant</w:t>
            </w:r>
            <w:r>
              <w:rPr>
                <w:sz w:val="20"/>
                <w:szCs w:val="20"/>
              </w:rPr>
              <w:t xml:space="preserve"> </w:t>
            </w:r>
            <w:r w:rsidR="00DD749A">
              <w:rPr>
                <w:sz w:val="20"/>
                <w:szCs w:val="20"/>
              </w:rPr>
              <w:t xml:space="preserve">is </w:t>
            </w:r>
            <w:r>
              <w:rPr>
                <w:sz w:val="20"/>
                <w:szCs w:val="20"/>
              </w:rPr>
              <w:t xml:space="preserve">proposing to increase </w:t>
            </w:r>
            <w:r w:rsidR="002A0F27">
              <w:rPr>
                <w:sz w:val="20"/>
                <w:szCs w:val="20"/>
              </w:rPr>
              <w:t>its d</w:t>
            </w:r>
            <w:r>
              <w:rPr>
                <w:sz w:val="20"/>
                <w:szCs w:val="20"/>
              </w:rPr>
              <w:t xml:space="preserve">ollar volume of lending by $12 million </w:t>
            </w:r>
            <w:r w:rsidR="00C1288B">
              <w:rPr>
                <w:sz w:val="20"/>
                <w:szCs w:val="20"/>
              </w:rPr>
              <w:t>with</w:t>
            </w:r>
            <w:r>
              <w:rPr>
                <w:sz w:val="20"/>
                <w:szCs w:val="20"/>
              </w:rPr>
              <w:t xml:space="preserve"> a $7 million </w:t>
            </w:r>
            <w:r w:rsidR="00F5173A">
              <w:rPr>
                <w:sz w:val="20"/>
                <w:szCs w:val="20"/>
              </w:rPr>
              <w:t>CDFI ERP</w:t>
            </w:r>
            <w:r>
              <w:rPr>
                <w:sz w:val="20"/>
                <w:szCs w:val="20"/>
              </w:rPr>
              <w:t xml:space="preserve"> </w:t>
            </w:r>
            <w:r w:rsidR="005A329F">
              <w:rPr>
                <w:sz w:val="20"/>
                <w:szCs w:val="20"/>
              </w:rPr>
              <w:t>A</w:t>
            </w:r>
            <w:r>
              <w:rPr>
                <w:sz w:val="20"/>
                <w:szCs w:val="20"/>
              </w:rPr>
              <w:t>ward</w:t>
            </w:r>
            <w:r w:rsidR="00486DCC">
              <w:rPr>
                <w:sz w:val="20"/>
                <w:szCs w:val="20"/>
              </w:rPr>
              <w:t xml:space="preserve">. </w:t>
            </w:r>
            <w:r>
              <w:rPr>
                <w:sz w:val="20"/>
                <w:szCs w:val="20"/>
              </w:rPr>
              <w:t>Thus, the multiplier would be 1.7 ($12 MM/$7 MM).</w:t>
            </w:r>
          </w:p>
        </w:tc>
        <w:tc>
          <w:tcPr>
            <w:tcW w:w="1346" w:type="dxa"/>
          </w:tcPr>
          <w:p w:rsidRPr="00BE4F1C" w:rsidR="00E376A5" w:rsidP="00E376A5" w:rsidRDefault="005A1D5A" w14:paraId="72B3632D" w14:textId="322F74E2">
            <w:pPr>
              <w:rPr>
                <w:sz w:val="20"/>
                <w:szCs w:val="20"/>
              </w:rPr>
            </w:pPr>
            <w:r>
              <w:rPr>
                <w:sz w:val="20"/>
                <w:szCs w:val="20"/>
              </w:rPr>
              <w:t>Table</w:t>
            </w:r>
          </w:p>
        </w:tc>
      </w:tr>
    </w:tbl>
    <w:p w:rsidR="00FC0842" w:rsidP="00CB5149" w:rsidRDefault="00FC0842" w14:paraId="322C2F6C" w14:textId="6D15D438">
      <w:pPr>
        <w:rPr>
          <w:sz w:val="20"/>
          <w:szCs w:val="20"/>
        </w:rPr>
      </w:pPr>
    </w:p>
    <w:p w:rsidR="00FC0842" w:rsidP="00FC0842" w:rsidRDefault="00FC0842" w14:paraId="50C735C0" w14:textId="2FEC3196">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pPr>
      <w:r>
        <w:rPr>
          <w:rFonts w:cstheme="minorHAnsi"/>
          <w:b/>
          <w:color w:val="000000" w:themeColor="text1"/>
          <w:szCs w:val="24"/>
        </w:rPr>
        <w:t>Question 1</w:t>
      </w:r>
      <w:r w:rsidR="00D6184A">
        <w:rPr>
          <w:rFonts w:cstheme="minorHAnsi"/>
          <w:b/>
          <w:color w:val="000000" w:themeColor="text1"/>
          <w:szCs w:val="24"/>
        </w:rPr>
        <w:t>3</w:t>
      </w:r>
      <w:r>
        <w:rPr>
          <w:rFonts w:cstheme="minorHAnsi"/>
          <w:b/>
          <w:color w:val="000000" w:themeColor="text1"/>
          <w:szCs w:val="24"/>
        </w:rPr>
        <w:t xml:space="preserve"> – </w:t>
      </w:r>
      <w:r>
        <w:rPr>
          <w:b/>
        </w:rPr>
        <w:t>Outcomes, Tracking and Reporting</w:t>
      </w:r>
    </w:p>
    <w:tbl>
      <w:tblPr>
        <w:tblStyle w:val="TableGrid"/>
        <w:tblW w:w="0" w:type="auto"/>
        <w:tblLayout w:type="fixed"/>
        <w:tblLook w:val="04A0" w:firstRow="1" w:lastRow="0" w:firstColumn="1" w:lastColumn="0" w:noHBand="0" w:noVBand="1"/>
      </w:tblPr>
      <w:tblGrid>
        <w:gridCol w:w="3685"/>
        <w:gridCol w:w="1260"/>
        <w:gridCol w:w="3060"/>
        <w:gridCol w:w="1345"/>
      </w:tblGrid>
      <w:tr w:rsidRPr="009A3689" w:rsidR="009A3689" w:rsidTr="00CA1967" w14:paraId="72B36339" w14:textId="0BC87F3C">
        <w:trPr>
          <w:tblHeader/>
        </w:trPr>
        <w:tc>
          <w:tcPr>
            <w:tcW w:w="3685" w:type="dxa"/>
            <w:shd w:val="clear" w:color="auto" w:fill="5B9BD5" w:themeFill="accent1"/>
          </w:tcPr>
          <w:p w:rsidRPr="009A3689" w:rsidR="004B5D69" w:rsidP="00080F4D" w:rsidRDefault="004B5D69" w14:paraId="72B36335" w14:textId="77777777">
            <w:pPr>
              <w:rPr>
                <w:b/>
                <w:color w:val="FFFFFF" w:themeColor="background1"/>
              </w:rPr>
            </w:pPr>
            <w:r w:rsidRPr="009A3689">
              <w:rPr>
                <w:b/>
                <w:color w:val="FFFFFF" w:themeColor="background1"/>
              </w:rPr>
              <w:lastRenderedPageBreak/>
              <w:t>Question Text</w:t>
            </w:r>
          </w:p>
        </w:tc>
        <w:tc>
          <w:tcPr>
            <w:tcW w:w="1260" w:type="dxa"/>
            <w:shd w:val="clear" w:color="auto" w:fill="5B9BD5" w:themeFill="accent1"/>
          </w:tcPr>
          <w:p w:rsidRPr="009A3689" w:rsidR="004B5D69" w:rsidP="00080F4D" w:rsidRDefault="004B5D69" w14:paraId="72B36336" w14:textId="77777777">
            <w:pPr>
              <w:rPr>
                <w:b/>
                <w:color w:val="FFFFFF" w:themeColor="background1"/>
              </w:rPr>
            </w:pPr>
            <w:r w:rsidRPr="009A3689">
              <w:rPr>
                <w:b/>
                <w:color w:val="FFFFFF" w:themeColor="background1"/>
              </w:rPr>
              <w:t>Response</w:t>
            </w:r>
          </w:p>
        </w:tc>
        <w:tc>
          <w:tcPr>
            <w:tcW w:w="3060" w:type="dxa"/>
            <w:shd w:val="clear" w:color="auto" w:fill="5B9BD5" w:themeFill="accent1"/>
          </w:tcPr>
          <w:p w:rsidRPr="009A3689" w:rsidR="004B5D69" w:rsidP="00080F4D" w:rsidRDefault="004B5D69" w14:paraId="72B36337" w14:textId="77777777">
            <w:pPr>
              <w:rPr>
                <w:b/>
                <w:color w:val="FFFFFF" w:themeColor="background1"/>
              </w:rPr>
            </w:pPr>
            <w:r w:rsidRPr="009A3689">
              <w:rPr>
                <w:b/>
                <w:color w:val="FFFFFF" w:themeColor="background1"/>
              </w:rPr>
              <w:t>Question Tips</w:t>
            </w:r>
          </w:p>
        </w:tc>
        <w:tc>
          <w:tcPr>
            <w:tcW w:w="1345" w:type="dxa"/>
            <w:shd w:val="clear" w:color="auto" w:fill="5B9BD5" w:themeFill="accent1"/>
          </w:tcPr>
          <w:p w:rsidRPr="009A3689" w:rsidR="004B5D69" w:rsidP="00080F4D" w:rsidRDefault="004B5D69" w14:paraId="72B36338" w14:textId="77777777">
            <w:pPr>
              <w:rPr>
                <w:b/>
                <w:color w:val="FFFFFF" w:themeColor="background1"/>
              </w:rPr>
            </w:pPr>
            <w:r w:rsidRPr="009A3689">
              <w:rPr>
                <w:b/>
                <w:color w:val="FFFFFF" w:themeColor="background1"/>
              </w:rPr>
              <w:t>Field Type</w:t>
            </w:r>
          </w:p>
        </w:tc>
      </w:tr>
      <w:tr w:rsidRPr="007A7A75" w:rsidR="00853CDE" w:rsidTr="00D42206" w14:paraId="72B36353" w14:textId="1B6A7515">
        <w:tc>
          <w:tcPr>
            <w:tcW w:w="3685" w:type="dxa"/>
          </w:tcPr>
          <w:p w:rsidR="00CA1967" w:rsidP="00A107BA" w:rsidRDefault="00CA1967" w14:paraId="4152776C" w14:textId="4E7A852D">
            <w:pPr>
              <w:keepNext/>
              <w:numPr>
                <w:ilvl w:val="0"/>
                <w:numId w:val="9"/>
              </w:numPr>
              <w:ind w:left="248" w:hanging="270"/>
              <w:rPr>
                <w:rFonts w:cstheme="minorHAnsi"/>
                <w:sz w:val="20"/>
                <w:szCs w:val="20"/>
              </w:rPr>
            </w:pPr>
            <w:r>
              <w:rPr>
                <w:rFonts w:cstheme="minorHAnsi"/>
                <w:sz w:val="20"/>
                <w:szCs w:val="20"/>
              </w:rPr>
              <w:t>Select which of the following outcomes</w:t>
            </w:r>
            <w:r w:rsidRPr="00AA543C" w:rsidR="00853CDE">
              <w:rPr>
                <w:rFonts w:cstheme="minorHAnsi"/>
                <w:sz w:val="20"/>
                <w:szCs w:val="20"/>
              </w:rPr>
              <w:t xml:space="preserve"> will result from your </w:t>
            </w:r>
            <w:r w:rsidR="00BA56C5">
              <w:rPr>
                <w:rFonts w:cstheme="minorHAnsi"/>
                <w:sz w:val="20"/>
                <w:szCs w:val="20"/>
              </w:rPr>
              <w:t xml:space="preserve">business </w:t>
            </w:r>
            <w:r w:rsidRPr="00AA543C" w:rsidR="00853CDE">
              <w:rPr>
                <w:rFonts w:cstheme="minorHAnsi"/>
                <w:sz w:val="20"/>
                <w:szCs w:val="20"/>
              </w:rPr>
              <w:t>strategy</w:t>
            </w:r>
            <w:r>
              <w:rPr>
                <w:rFonts w:cstheme="minorHAnsi"/>
                <w:sz w:val="20"/>
                <w:szCs w:val="20"/>
              </w:rPr>
              <w:t>:</w:t>
            </w:r>
            <w:r w:rsidRPr="00AA543C" w:rsidR="00853CDE">
              <w:rPr>
                <w:rFonts w:cstheme="minorHAnsi"/>
                <w:sz w:val="20"/>
                <w:szCs w:val="20"/>
              </w:rPr>
              <w:t xml:space="preserve"> </w:t>
            </w:r>
          </w:p>
          <w:p w:rsidRPr="00A369CD" w:rsidR="00CA1967" w:rsidP="00A107BA" w:rsidRDefault="00CA1967" w14:paraId="0D75F490" w14:textId="77777777">
            <w:pPr>
              <w:numPr>
                <w:ilvl w:val="0"/>
                <w:numId w:val="101"/>
              </w:numPr>
              <w:autoSpaceDE w:val="0"/>
              <w:autoSpaceDN w:val="0"/>
              <w:spacing w:before="40" w:after="40"/>
              <w:ind w:left="428" w:hanging="180"/>
              <w:rPr>
                <w:rFonts w:cstheme="minorHAnsi"/>
                <w:i/>
                <w:sz w:val="20"/>
                <w:szCs w:val="20"/>
              </w:rPr>
            </w:pPr>
            <w:r w:rsidRPr="00A369CD">
              <w:rPr>
                <w:rFonts w:cstheme="minorHAnsi"/>
                <w:i/>
                <w:sz w:val="20"/>
                <w:szCs w:val="20"/>
              </w:rPr>
              <w:t>Increased availability of and access to workforce development resources</w:t>
            </w:r>
          </w:p>
          <w:p w:rsidRPr="00A369CD" w:rsidR="00CA1967" w:rsidP="00A107BA" w:rsidRDefault="00CA1967" w14:paraId="0133F396" w14:textId="77777777">
            <w:pPr>
              <w:numPr>
                <w:ilvl w:val="0"/>
                <w:numId w:val="101"/>
              </w:numPr>
              <w:autoSpaceDE w:val="0"/>
              <w:autoSpaceDN w:val="0"/>
              <w:spacing w:before="40" w:after="40"/>
              <w:ind w:left="428" w:hanging="180"/>
              <w:rPr>
                <w:rFonts w:cstheme="minorHAnsi"/>
                <w:i/>
                <w:sz w:val="20"/>
                <w:szCs w:val="20"/>
              </w:rPr>
            </w:pPr>
            <w:r w:rsidRPr="00A369CD">
              <w:rPr>
                <w:rFonts w:cstheme="minorHAnsi"/>
                <w:i/>
                <w:sz w:val="20"/>
                <w:szCs w:val="20"/>
              </w:rPr>
              <w:t>Increased availability of and access to health and mental health care facilities and services</w:t>
            </w:r>
          </w:p>
          <w:p w:rsidRPr="00A369CD" w:rsidR="00CA1967" w:rsidP="00A107BA" w:rsidRDefault="00CA1967" w14:paraId="4114689B" w14:textId="77777777">
            <w:pPr>
              <w:numPr>
                <w:ilvl w:val="0"/>
                <w:numId w:val="101"/>
              </w:numPr>
              <w:autoSpaceDE w:val="0"/>
              <w:autoSpaceDN w:val="0"/>
              <w:spacing w:before="40" w:after="40"/>
              <w:ind w:left="428" w:hanging="180"/>
              <w:rPr>
                <w:rFonts w:cstheme="minorHAnsi"/>
                <w:i/>
                <w:sz w:val="20"/>
                <w:szCs w:val="20"/>
              </w:rPr>
            </w:pPr>
            <w:r w:rsidRPr="00A369CD">
              <w:rPr>
                <w:rFonts w:cstheme="minorHAnsi"/>
                <w:i/>
                <w:sz w:val="20"/>
                <w:szCs w:val="20"/>
              </w:rPr>
              <w:t>Increased availability of and access to childcare facilities and services</w:t>
            </w:r>
          </w:p>
          <w:p w:rsidRPr="00A369CD" w:rsidR="00CA1967" w:rsidP="00A107BA" w:rsidRDefault="00CA1967" w14:paraId="46FDD51B" w14:textId="77777777">
            <w:pPr>
              <w:numPr>
                <w:ilvl w:val="0"/>
                <w:numId w:val="101"/>
              </w:numPr>
              <w:autoSpaceDE w:val="0"/>
              <w:autoSpaceDN w:val="0"/>
              <w:spacing w:before="40" w:after="40"/>
              <w:ind w:left="428" w:hanging="180"/>
              <w:rPr>
                <w:rFonts w:cstheme="minorHAnsi"/>
                <w:i/>
                <w:sz w:val="20"/>
                <w:szCs w:val="20"/>
              </w:rPr>
            </w:pPr>
            <w:r w:rsidRPr="00A369CD">
              <w:rPr>
                <w:rFonts w:cstheme="minorHAnsi"/>
                <w:i/>
                <w:sz w:val="20"/>
                <w:szCs w:val="20"/>
              </w:rPr>
              <w:t>Decreased housing instability</w:t>
            </w:r>
          </w:p>
          <w:p w:rsidRPr="00A369CD" w:rsidR="00CA1967" w:rsidP="00A107BA" w:rsidRDefault="00CA1967" w14:paraId="12E5471A" w14:textId="43C371A8">
            <w:pPr>
              <w:numPr>
                <w:ilvl w:val="0"/>
                <w:numId w:val="101"/>
              </w:numPr>
              <w:autoSpaceDE w:val="0"/>
              <w:autoSpaceDN w:val="0"/>
              <w:spacing w:before="40" w:after="40"/>
              <w:ind w:left="428" w:hanging="180"/>
              <w:rPr>
                <w:rFonts w:cstheme="minorHAnsi"/>
                <w:i/>
                <w:sz w:val="20"/>
                <w:szCs w:val="20"/>
              </w:rPr>
            </w:pPr>
            <w:r w:rsidRPr="00A369CD">
              <w:rPr>
                <w:rFonts w:cstheme="minorHAnsi"/>
                <w:i/>
                <w:sz w:val="20"/>
                <w:szCs w:val="20"/>
              </w:rPr>
              <w:t>Increased availability of housing affordable to individuals and families at or below 80%</w:t>
            </w:r>
            <w:r>
              <w:rPr>
                <w:rFonts w:cstheme="minorHAnsi"/>
                <w:i/>
                <w:sz w:val="20"/>
                <w:szCs w:val="20"/>
              </w:rPr>
              <w:t xml:space="preserve"> AM</w:t>
            </w:r>
            <w:r w:rsidRPr="00A369CD">
              <w:rPr>
                <w:rFonts w:cstheme="minorHAnsi"/>
                <w:i/>
                <w:sz w:val="20"/>
                <w:szCs w:val="20"/>
              </w:rPr>
              <w:t>I</w:t>
            </w:r>
          </w:p>
          <w:p w:rsidRPr="00A369CD" w:rsidR="00CA1967" w:rsidP="00A107BA" w:rsidRDefault="00CA1967" w14:paraId="00E55F34" w14:textId="414AD6C5">
            <w:pPr>
              <w:numPr>
                <w:ilvl w:val="0"/>
                <w:numId w:val="101"/>
              </w:numPr>
              <w:autoSpaceDE w:val="0"/>
              <w:autoSpaceDN w:val="0"/>
              <w:spacing w:before="40" w:after="40"/>
              <w:ind w:left="428" w:hanging="180"/>
              <w:rPr>
                <w:rFonts w:cstheme="minorHAnsi"/>
                <w:i/>
                <w:sz w:val="20"/>
                <w:szCs w:val="20"/>
              </w:rPr>
            </w:pPr>
            <w:r w:rsidRPr="00A369CD">
              <w:rPr>
                <w:i/>
                <w:sz w:val="20"/>
                <w:szCs w:val="20"/>
              </w:rPr>
              <w:t>Increased access to home ownership financing for individuals and families at or below 80%</w:t>
            </w:r>
            <w:r>
              <w:rPr>
                <w:i/>
                <w:sz w:val="20"/>
                <w:szCs w:val="20"/>
              </w:rPr>
              <w:t xml:space="preserve"> AMI</w:t>
            </w:r>
          </w:p>
          <w:p w:rsidRPr="00A369CD" w:rsidR="00CA1967" w:rsidP="00A107BA" w:rsidRDefault="00CA1967" w14:paraId="7A820E8D" w14:textId="77777777">
            <w:pPr>
              <w:numPr>
                <w:ilvl w:val="0"/>
                <w:numId w:val="101"/>
              </w:numPr>
              <w:autoSpaceDE w:val="0"/>
              <w:autoSpaceDN w:val="0"/>
              <w:spacing w:before="40" w:after="40"/>
              <w:ind w:left="428" w:hanging="180"/>
              <w:rPr>
                <w:rFonts w:cstheme="minorHAnsi"/>
                <w:i/>
                <w:sz w:val="20"/>
                <w:szCs w:val="20"/>
              </w:rPr>
            </w:pPr>
            <w:r w:rsidRPr="00A369CD">
              <w:rPr>
                <w:rFonts w:cstheme="minorHAnsi"/>
                <w:i/>
                <w:sz w:val="20"/>
                <w:szCs w:val="20"/>
              </w:rPr>
              <w:t xml:space="preserve">Increased access </w:t>
            </w:r>
            <w:proofErr w:type="gramStart"/>
            <w:r w:rsidRPr="00A369CD">
              <w:rPr>
                <w:rFonts w:cstheme="minorHAnsi"/>
                <w:i/>
                <w:sz w:val="20"/>
                <w:szCs w:val="20"/>
              </w:rPr>
              <w:t>to  broadband</w:t>
            </w:r>
            <w:proofErr w:type="gramEnd"/>
            <w:r w:rsidRPr="00A369CD">
              <w:rPr>
                <w:rFonts w:cstheme="minorHAnsi"/>
                <w:i/>
                <w:sz w:val="20"/>
                <w:szCs w:val="20"/>
              </w:rPr>
              <w:t xml:space="preserve"> internet</w:t>
            </w:r>
          </w:p>
          <w:p w:rsidRPr="00A369CD" w:rsidR="00CA1967" w:rsidP="00A107BA" w:rsidRDefault="00CA1967" w14:paraId="6A752E0F" w14:textId="77777777">
            <w:pPr>
              <w:numPr>
                <w:ilvl w:val="0"/>
                <w:numId w:val="101"/>
              </w:numPr>
              <w:autoSpaceDE w:val="0"/>
              <w:autoSpaceDN w:val="0"/>
              <w:spacing w:before="40" w:after="40"/>
              <w:ind w:left="428" w:hanging="180"/>
              <w:rPr>
                <w:rFonts w:cstheme="minorHAnsi"/>
                <w:i/>
                <w:sz w:val="20"/>
                <w:szCs w:val="20"/>
              </w:rPr>
            </w:pPr>
            <w:r w:rsidRPr="00A369CD">
              <w:rPr>
                <w:rFonts w:cstheme="minorHAnsi"/>
                <w:i/>
                <w:sz w:val="20"/>
                <w:szCs w:val="20"/>
              </w:rPr>
              <w:t>Decreased food insufficiency</w:t>
            </w:r>
          </w:p>
          <w:p w:rsidR="00CA1967" w:rsidP="00A107BA" w:rsidRDefault="00CA1967" w14:paraId="2C74DDFA" w14:textId="3BDDF601">
            <w:pPr>
              <w:numPr>
                <w:ilvl w:val="0"/>
                <w:numId w:val="101"/>
              </w:numPr>
              <w:autoSpaceDE w:val="0"/>
              <w:autoSpaceDN w:val="0"/>
              <w:ind w:left="428" w:hanging="180"/>
              <w:rPr>
                <w:rFonts w:cstheme="minorHAnsi"/>
                <w:i/>
                <w:sz w:val="20"/>
                <w:szCs w:val="20"/>
              </w:rPr>
            </w:pPr>
            <w:r w:rsidRPr="00A369CD">
              <w:rPr>
                <w:rFonts w:cstheme="minorHAnsi"/>
                <w:i/>
                <w:sz w:val="20"/>
                <w:szCs w:val="20"/>
              </w:rPr>
              <w:t xml:space="preserve">Increased financial stability and access to capital for small businesses, including </w:t>
            </w:r>
            <w:r w:rsidR="0067454A">
              <w:rPr>
                <w:rFonts w:cstheme="minorHAnsi"/>
                <w:i/>
                <w:sz w:val="20"/>
                <w:szCs w:val="20"/>
              </w:rPr>
              <w:t>S</w:t>
            </w:r>
            <w:r w:rsidRPr="00A369CD">
              <w:rPr>
                <w:rFonts w:cstheme="minorHAnsi"/>
                <w:i/>
                <w:sz w:val="20"/>
                <w:szCs w:val="20"/>
              </w:rPr>
              <w:t xml:space="preserve">mall </w:t>
            </w:r>
            <w:r w:rsidR="0067454A">
              <w:rPr>
                <w:rFonts w:cstheme="minorHAnsi"/>
                <w:i/>
                <w:sz w:val="20"/>
                <w:szCs w:val="20"/>
              </w:rPr>
              <w:t>F</w:t>
            </w:r>
            <w:r w:rsidRPr="00A369CD">
              <w:rPr>
                <w:rFonts w:cstheme="minorHAnsi"/>
                <w:i/>
                <w:sz w:val="20"/>
                <w:szCs w:val="20"/>
              </w:rPr>
              <w:t>arms, and nonprofit organizations</w:t>
            </w:r>
          </w:p>
          <w:p w:rsidRPr="00CA1967" w:rsidR="00EE514A" w:rsidP="00A107BA" w:rsidRDefault="00CA1967" w14:paraId="72B3633A" w14:textId="6FB303D6">
            <w:pPr>
              <w:numPr>
                <w:ilvl w:val="0"/>
                <w:numId w:val="101"/>
              </w:numPr>
              <w:autoSpaceDE w:val="0"/>
              <w:autoSpaceDN w:val="0"/>
              <w:ind w:left="428" w:hanging="180"/>
              <w:rPr>
                <w:rFonts w:cstheme="minorHAnsi"/>
                <w:i/>
                <w:sz w:val="20"/>
                <w:szCs w:val="20"/>
              </w:rPr>
            </w:pPr>
            <w:r w:rsidRPr="00A369CD">
              <w:rPr>
                <w:rFonts w:cstheme="minorHAnsi"/>
                <w:i/>
                <w:sz w:val="20"/>
                <w:szCs w:val="20"/>
              </w:rPr>
              <w:t>Other</w:t>
            </w:r>
          </w:p>
        </w:tc>
        <w:tc>
          <w:tcPr>
            <w:tcW w:w="1260" w:type="dxa"/>
            <w:shd w:val="clear" w:color="auto" w:fill="auto"/>
          </w:tcPr>
          <w:p w:rsidRPr="00875F46" w:rsidR="00EE071D" w:rsidP="00080F4D" w:rsidRDefault="00EE071D" w14:paraId="72B3633B" w14:textId="77777777">
            <w:pPr>
              <w:rPr>
                <w:i/>
                <w:sz w:val="20"/>
                <w:szCs w:val="20"/>
              </w:rPr>
            </w:pPr>
            <w:r w:rsidRPr="00875F46">
              <w:rPr>
                <w:i/>
                <w:sz w:val="20"/>
                <w:szCs w:val="20"/>
              </w:rPr>
              <w:t>Checkmark</w:t>
            </w:r>
          </w:p>
          <w:p w:rsidR="00853CDE" w:rsidP="00080F4D" w:rsidRDefault="00EE071D" w14:paraId="72B36348" w14:textId="333A1BE9">
            <w:pPr>
              <w:rPr>
                <w:i/>
                <w:sz w:val="20"/>
                <w:szCs w:val="20"/>
              </w:rPr>
            </w:pPr>
            <w:r w:rsidRPr="00875F46">
              <w:rPr>
                <w:i/>
                <w:sz w:val="20"/>
                <w:szCs w:val="20"/>
              </w:rPr>
              <w:t>(</w:t>
            </w:r>
            <w:r w:rsidR="00CA1967">
              <w:rPr>
                <w:i/>
                <w:sz w:val="20"/>
                <w:szCs w:val="20"/>
              </w:rPr>
              <w:t>Select all that apply</w:t>
            </w:r>
            <w:r w:rsidRPr="00875F46">
              <w:rPr>
                <w:i/>
                <w:sz w:val="20"/>
                <w:szCs w:val="20"/>
              </w:rPr>
              <w:t>)</w:t>
            </w:r>
          </w:p>
        </w:tc>
        <w:tc>
          <w:tcPr>
            <w:tcW w:w="3060" w:type="dxa"/>
            <w:shd w:val="clear" w:color="auto" w:fill="auto"/>
          </w:tcPr>
          <w:p w:rsidR="00D63271" w:rsidP="00D63271" w:rsidRDefault="002B41E5" w14:paraId="72B36349" w14:textId="6F1511BA">
            <w:pPr>
              <w:rPr>
                <w:sz w:val="20"/>
                <w:szCs w:val="20"/>
              </w:rPr>
            </w:pPr>
            <w:r>
              <w:rPr>
                <w:sz w:val="20"/>
                <w:szCs w:val="20"/>
              </w:rPr>
              <w:t xml:space="preserve">Select only the outcomes you expect to result from the use of </w:t>
            </w:r>
            <w:r w:rsidR="00C85044">
              <w:rPr>
                <w:sz w:val="20"/>
                <w:szCs w:val="20"/>
              </w:rPr>
              <w:t>the</w:t>
            </w:r>
            <w:r>
              <w:rPr>
                <w:sz w:val="20"/>
                <w:szCs w:val="20"/>
              </w:rPr>
              <w:t xml:space="preserve"> </w:t>
            </w:r>
            <w:r w:rsidR="00F5173A">
              <w:rPr>
                <w:sz w:val="20"/>
                <w:szCs w:val="20"/>
              </w:rPr>
              <w:t>CDFI ERP</w:t>
            </w:r>
            <w:r>
              <w:rPr>
                <w:sz w:val="20"/>
                <w:szCs w:val="20"/>
              </w:rPr>
              <w:t xml:space="preserve"> Award</w:t>
            </w:r>
            <w:r w:rsidR="00DD59A7">
              <w:rPr>
                <w:sz w:val="20"/>
                <w:szCs w:val="20"/>
              </w:rPr>
              <w:t xml:space="preserve">. </w:t>
            </w:r>
            <w:r w:rsidR="00D63271">
              <w:rPr>
                <w:sz w:val="20"/>
                <w:szCs w:val="20"/>
              </w:rPr>
              <w:t>The outcomes are treated equally</w:t>
            </w:r>
            <w:r w:rsidR="00AA08DA">
              <w:rPr>
                <w:sz w:val="20"/>
                <w:szCs w:val="20"/>
              </w:rPr>
              <w:t>,</w:t>
            </w:r>
            <w:r w:rsidR="00F50602">
              <w:rPr>
                <w:sz w:val="20"/>
                <w:szCs w:val="20"/>
              </w:rPr>
              <w:t xml:space="preserve"> as no one outcome will be preferred over another</w:t>
            </w:r>
            <w:r w:rsidR="00D63271">
              <w:rPr>
                <w:sz w:val="20"/>
                <w:szCs w:val="20"/>
              </w:rPr>
              <w:t xml:space="preserve">. </w:t>
            </w:r>
          </w:p>
          <w:p w:rsidR="002B41E5" w:rsidP="00080F4D" w:rsidRDefault="002B41E5" w14:paraId="72B3634A" w14:textId="77777777">
            <w:pPr>
              <w:rPr>
                <w:rFonts w:cstheme="minorHAnsi"/>
                <w:sz w:val="20"/>
                <w:szCs w:val="20"/>
              </w:rPr>
            </w:pPr>
          </w:p>
          <w:p w:rsidR="00EE514A" w:rsidP="00080F4D" w:rsidRDefault="00853CDE" w14:paraId="72B3634B" w14:textId="2663858C">
            <w:pPr>
              <w:rPr>
                <w:rFonts w:cstheme="minorHAnsi"/>
                <w:sz w:val="20"/>
                <w:szCs w:val="20"/>
              </w:rPr>
            </w:pPr>
            <w:r>
              <w:rPr>
                <w:rFonts w:cstheme="minorHAnsi"/>
                <w:sz w:val="20"/>
                <w:szCs w:val="20"/>
              </w:rPr>
              <w:t xml:space="preserve">Your answer should be directly linked to the </w:t>
            </w:r>
            <w:r w:rsidR="00D21262">
              <w:rPr>
                <w:rFonts w:cstheme="minorHAnsi"/>
                <w:sz w:val="20"/>
                <w:szCs w:val="20"/>
              </w:rPr>
              <w:t>e</w:t>
            </w:r>
            <w:r>
              <w:rPr>
                <w:rFonts w:cstheme="minorHAnsi"/>
                <w:sz w:val="20"/>
                <w:szCs w:val="20"/>
              </w:rPr>
              <w:t xml:space="preserve">conomic </w:t>
            </w:r>
            <w:r w:rsidR="00D21262">
              <w:rPr>
                <w:rFonts w:cstheme="minorHAnsi"/>
                <w:sz w:val="20"/>
                <w:szCs w:val="20"/>
              </w:rPr>
              <w:t>i</w:t>
            </w:r>
            <w:r>
              <w:rPr>
                <w:rFonts w:cstheme="minorHAnsi"/>
                <w:sz w:val="20"/>
                <w:szCs w:val="20"/>
              </w:rPr>
              <w:t>mpacts you selected in Q.</w:t>
            </w:r>
            <w:r w:rsidR="00173D8B">
              <w:rPr>
                <w:rFonts w:cstheme="minorHAnsi"/>
                <w:sz w:val="20"/>
                <w:szCs w:val="20"/>
              </w:rPr>
              <w:t xml:space="preserve">7, which you will address </w:t>
            </w:r>
            <w:r w:rsidR="00120561">
              <w:rPr>
                <w:rFonts w:cstheme="minorHAnsi"/>
                <w:sz w:val="20"/>
                <w:szCs w:val="20"/>
              </w:rPr>
              <w:t>through the activities you propose</w:t>
            </w:r>
            <w:r w:rsidR="002B41E5">
              <w:rPr>
                <w:rFonts w:cstheme="minorHAnsi"/>
                <w:sz w:val="20"/>
                <w:szCs w:val="20"/>
              </w:rPr>
              <w:t>d</w:t>
            </w:r>
            <w:r w:rsidR="00120561">
              <w:rPr>
                <w:rFonts w:cstheme="minorHAnsi"/>
                <w:sz w:val="20"/>
                <w:szCs w:val="20"/>
              </w:rPr>
              <w:t xml:space="preserve"> in Q.8</w:t>
            </w:r>
            <w:r w:rsidR="00173D8B">
              <w:rPr>
                <w:rFonts w:cstheme="minorHAnsi"/>
                <w:sz w:val="20"/>
                <w:szCs w:val="20"/>
              </w:rPr>
              <w:t xml:space="preserve"> and </w:t>
            </w:r>
            <w:r w:rsidR="002B41E5">
              <w:rPr>
                <w:rFonts w:cstheme="minorHAnsi"/>
                <w:sz w:val="20"/>
                <w:szCs w:val="20"/>
              </w:rPr>
              <w:t xml:space="preserve">through </w:t>
            </w:r>
            <w:r w:rsidR="00173D8B">
              <w:rPr>
                <w:rFonts w:cstheme="minorHAnsi"/>
                <w:sz w:val="20"/>
                <w:szCs w:val="20"/>
              </w:rPr>
              <w:t>the implementation plan you outline</w:t>
            </w:r>
            <w:r w:rsidR="002B41E5">
              <w:rPr>
                <w:rFonts w:cstheme="minorHAnsi"/>
                <w:sz w:val="20"/>
                <w:szCs w:val="20"/>
              </w:rPr>
              <w:t>d</w:t>
            </w:r>
            <w:r w:rsidR="00173D8B">
              <w:rPr>
                <w:rFonts w:cstheme="minorHAnsi"/>
                <w:sz w:val="20"/>
                <w:szCs w:val="20"/>
              </w:rPr>
              <w:t xml:space="preserve"> in Q.9.</w:t>
            </w:r>
          </w:p>
          <w:p w:rsidR="002B41E5" w:rsidP="00080F4D" w:rsidRDefault="002B41E5" w14:paraId="72B3634C" w14:textId="393EEE19">
            <w:pPr>
              <w:rPr>
                <w:rFonts w:cstheme="minorHAnsi"/>
                <w:sz w:val="20"/>
                <w:szCs w:val="20"/>
              </w:rPr>
            </w:pPr>
          </w:p>
          <w:p w:rsidR="00137AAA" w:rsidP="00080F4D" w:rsidRDefault="00137AAA" w14:paraId="604626BF" w14:textId="6B69D23E">
            <w:pPr>
              <w:rPr>
                <w:rFonts w:cstheme="minorHAnsi"/>
                <w:sz w:val="20"/>
                <w:szCs w:val="20"/>
              </w:rPr>
            </w:pPr>
            <w:r>
              <w:rPr>
                <w:rFonts w:cstheme="minorHAnsi"/>
                <w:sz w:val="20"/>
                <w:szCs w:val="20"/>
              </w:rPr>
              <w:t>Reporting related to these outcomes will be included in the T</w:t>
            </w:r>
            <w:r w:rsidR="0006198B">
              <w:rPr>
                <w:rFonts w:cstheme="minorHAnsi"/>
                <w:sz w:val="20"/>
                <w:szCs w:val="20"/>
              </w:rPr>
              <w:t xml:space="preserve">ransaction </w:t>
            </w:r>
            <w:r>
              <w:rPr>
                <w:rFonts w:cstheme="minorHAnsi"/>
                <w:sz w:val="20"/>
                <w:szCs w:val="20"/>
              </w:rPr>
              <w:t>L</w:t>
            </w:r>
            <w:r w:rsidR="0006198B">
              <w:rPr>
                <w:rFonts w:cstheme="minorHAnsi"/>
                <w:sz w:val="20"/>
                <w:szCs w:val="20"/>
              </w:rPr>
              <w:t xml:space="preserve">evel </w:t>
            </w:r>
            <w:r>
              <w:rPr>
                <w:rFonts w:cstheme="minorHAnsi"/>
                <w:sz w:val="20"/>
                <w:szCs w:val="20"/>
              </w:rPr>
              <w:t>R</w:t>
            </w:r>
            <w:r w:rsidR="0006198B">
              <w:rPr>
                <w:rFonts w:cstheme="minorHAnsi"/>
                <w:sz w:val="20"/>
                <w:szCs w:val="20"/>
              </w:rPr>
              <w:t>eport</w:t>
            </w:r>
            <w:r>
              <w:rPr>
                <w:rFonts w:cstheme="minorHAnsi"/>
                <w:sz w:val="20"/>
                <w:szCs w:val="20"/>
              </w:rPr>
              <w:t xml:space="preserve">. </w:t>
            </w:r>
          </w:p>
          <w:p w:rsidR="002B41E5" w:rsidP="00080F4D" w:rsidRDefault="002B41E5" w14:paraId="72B3634D" w14:textId="77777777">
            <w:pPr>
              <w:rPr>
                <w:rFonts w:cstheme="minorHAnsi"/>
                <w:sz w:val="20"/>
                <w:szCs w:val="20"/>
              </w:rPr>
            </w:pPr>
          </w:p>
          <w:p w:rsidR="00853CDE" w:rsidP="00080F4D" w:rsidRDefault="00853CDE" w14:paraId="72B3634E" w14:textId="77777777">
            <w:pPr>
              <w:ind w:left="360"/>
              <w:rPr>
                <w:sz w:val="20"/>
                <w:szCs w:val="20"/>
              </w:rPr>
            </w:pPr>
          </w:p>
          <w:p w:rsidR="002B41E5" w:rsidP="00080F4D" w:rsidRDefault="002B41E5" w14:paraId="72B3634F" w14:textId="77777777">
            <w:pPr>
              <w:ind w:left="360"/>
              <w:rPr>
                <w:sz w:val="20"/>
                <w:szCs w:val="20"/>
              </w:rPr>
            </w:pPr>
          </w:p>
          <w:p w:rsidR="002B41E5" w:rsidP="002B41E5" w:rsidRDefault="002B41E5" w14:paraId="72B36350" w14:textId="77777777">
            <w:pPr>
              <w:rPr>
                <w:sz w:val="20"/>
                <w:szCs w:val="20"/>
              </w:rPr>
            </w:pPr>
          </w:p>
          <w:p w:rsidR="002B41E5" w:rsidP="002B41E5" w:rsidRDefault="002B41E5" w14:paraId="72B36351" w14:textId="77777777">
            <w:pPr>
              <w:ind w:left="360"/>
              <w:rPr>
                <w:sz w:val="20"/>
                <w:szCs w:val="20"/>
              </w:rPr>
            </w:pPr>
          </w:p>
        </w:tc>
        <w:tc>
          <w:tcPr>
            <w:tcW w:w="1345" w:type="dxa"/>
          </w:tcPr>
          <w:p w:rsidR="00853CDE" w:rsidP="00080F4D" w:rsidRDefault="00EE071D" w14:paraId="72B36352" w14:textId="77777777">
            <w:pPr>
              <w:rPr>
                <w:sz w:val="20"/>
                <w:szCs w:val="20"/>
              </w:rPr>
            </w:pPr>
            <w:r>
              <w:rPr>
                <w:sz w:val="20"/>
                <w:szCs w:val="20"/>
              </w:rPr>
              <w:t>Checkmark</w:t>
            </w:r>
          </w:p>
        </w:tc>
      </w:tr>
      <w:tr w:rsidRPr="00A563D4" w:rsidR="002C7D10" w:rsidTr="00CA1967" w14:paraId="72B3635B" w14:textId="787A581D">
        <w:tc>
          <w:tcPr>
            <w:tcW w:w="3685" w:type="dxa"/>
          </w:tcPr>
          <w:p w:rsidRPr="002C7D10" w:rsidR="002C7D10" w:rsidP="00BA56C5" w:rsidRDefault="002C7D10" w14:paraId="72B36354" w14:textId="60472559">
            <w:pPr>
              <w:numPr>
                <w:ilvl w:val="0"/>
                <w:numId w:val="9"/>
              </w:numPr>
              <w:ind w:left="240" w:hanging="270"/>
              <w:rPr>
                <w:sz w:val="20"/>
                <w:szCs w:val="20"/>
              </w:rPr>
            </w:pPr>
            <w:r w:rsidRPr="002C7D10">
              <w:rPr>
                <w:sz w:val="20"/>
                <w:szCs w:val="20"/>
              </w:rPr>
              <w:t>If you selected “Other” in Q.</w:t>
            </w:r>
            <w:r>
              <w:rPr>
                <w:sz w:val="20"/>
                <w:szCs w:val="20"/>
              </w:rPr>
              <w:t>1</w:t>
            </w:r>
            <w:r w:rsidR="000B3AED">
              <w:rPr>
                <w:sz w:val="20"/>
                <w:szCs w:val="20"/>
              </w:rPr>
              <w:t>3</w:t>
            </w:r>
            <w:r w:rsidRPr="002C7D10">
              <w:rPr>
                <w:sz w:val="20"/>
                <w:szCs w:val="20"/>
              </w:rPr>
              <w:t xml:space="preserve">a above, provide detail </w:t>
            </w:r>
            <w:r w:rsidR="00AB66D0">
              <w:rPr>
                <w:sz w:val="20"/>
                <w:szCs w:val="20"/>
              </w:rPr>
              <w:t>about</w:t>
            </w:r>
            <w:r w:rsidRPr="002C7D10" w:rsidR="00AB66D0">
              <w:rPr>
                <w:sz w:val="20"/>
                <w:szCs w:val="20"/>
              </w:rPr>
              <w:t xml:space="preserve"> </w:t>
            </w:r>
            <w:r w:rsidRPr="002C7D10">
              <w:rPr>
                <w:sz w:val="20"/>
                <w:szCs w:val="20"/>
              </w:rPr>
              <w:t xml:space="preserve">the </w:t>
            </w:r>
            <w:r>
              <w:rPr>
                <w:sz w:val="20"/>
                <w:szCs w:val="20"/>
              </w:rPr>
              <w:t>outcome</w:t>
            </w:r>
            <w:r w:rsidR="00AB66D0">
              <w:rPr>
                <w:sz w:val="20"/>
                <w:szCs w:val="20"/>
              </w:rPr>
              <w:t>(</w:t>
            </w:r>
            <w:r>
              <w:rPr>
                <w:sz w:val="20"/>
                <w:szCs w:val="20"/>
              </w:rPr>
              <w:t>s</w:t>
            </w:r>
            <w:r w:rsidR="00AB66D0">
              <w:rPr>
                <w:sz w:val="20"/>
                <w:szCs w:val="20"/>
              </w:rPr>
              <w:t>)</w:t>
            </w:r>
            <w:r>
              <w:rPr>
                <w:sz w:val="20"/>
                <w:szCs w:val="20"/>
              </w:rPr>
              <w:t xml:space="preserve"> </w:t>
            </w:r>
            <w:r w:rsidR="00AB66D0">
              <w:rPr>
                <w:sz w:val="20"/>
                <w:szCs w:val="20"/>
              </w:rPr>
              <w:t xml:space="preserve">that </w:t>
            </w:r>
            <w:r>
              <w:rPr>
                <w:sz w:val="20"/>
                <w:szCs w:val="20"/>
              </w:rPr>
              <w:t xml:space="preserve">will result from </w:t>
            </w:r>
            <w:r w:rsidR="00314D70">
              <w:rPr>
                <w:sz w:val="20"/>
                <w:szCs w:val="20"/>
              </w:rPr>
              <w:t>your</w:t>
            </w:r>
            <w:r w:rsidR="00BA56C5">
              <w:rPr>
                <w:sz w:val="20"/>
                <w:szCs w:val="20"/>
              </w:rPr>
              <w:t xml:space="preserve"> business </w:t>
            </w:r>
            <w:r>
              <w:rPr>
                <w:sz w:val="20"/>
                <w:szCs w:val="20"/>
              </w:rPr>
              <w:t>strategy.</w:t>
            </w:r>
          </w:p>
        </w:tc>
        <w:tc>
          <w:tcPr>
            <w:tcW w:w="1260" w:type="dxa"/>
          </w:tcPr>
          <w:p w:rsidRPr="00686D79" w:rsidR="002C7D10" w:rsidP="003A6AF1" w:rsidRDefault="002C7D10" w14:paraId="72B36355" w14:textId="77777777">
            <w:pPr>
              <w:rPr>
                <w:i/>
                <w:sz w:val="20"/>
                <w:szCs w:val="20"/>
              </w:rPr>
            </w:pPr>
            <w:r w:rsidRPr="00686D79">
              <w:rPr>
                <w:i/>
                <w:sz w:val="20"/>
                <w:szCs w:val="20"/>
              </w:rPr>
              <w:t xml:space="preserve">Narrative – </w:t>
            </w:r>
          </w:p>
          <w:p w:rsidRPr="00A563D4" w:rsidR="002C7D10" w:rsidP="003A6AF1" w:rsidRDefault="00A40386" w14:paraId="72B36356" w14:textId="593B17A0">
            <w:pPr>
              <w:rPr>
                <w:sz w:val="20"/>
                <w:szCs w:val="20"/>
              </w:rPr>
            </w:pPr>
            <w:r>
              <w:rPr>
                <w:i/>
                <w:sz w:val="20"/>
                <w:szCs w:val="20"/>
              </w:rPr>
              <w:t>500</w:t>
            </w:r>
            <w:r w:rsidRPr="00686D79" w:rsidR="002C7D10">
              <w:rPr>
                <w:i/>
                <w:sz w:val="20"/>
                <w:szCs w:val="20"/>
              </w:rPr>
              <w:t xml:space="preserve"> characters</w:t>
            </w:r>
          </w:p>
        </w:tc>
        <w:tc>
          <w:tcPr>
            <w:tcW w:w="3060" w:type="dxa"/>
          </w:tcPr>
          <w:p w:rsidR="002C7D10" w:rsidP="003A6AF1" w:rsidRDefault="002C7D10" w14:paraId="72B36357" w14:textId="0FD795A3">
            <w:pPr>
              <w:rPr>
                <w:sz w:val="20"/>
                <w:szCs w:val="20"/>
              </w:rPr>
            </w:pPr>
            <w:r>
              <w:rPr>
                <w:sz w:val="20"/>
                <w:szCs w:val="20"/>
              </w:rPr>
              <w:t>The selection of “Other” in Q.1</w:t>
            </w:r>
            <w:r w:rsidR="000B3AED">
              <w:rPr>
                <w:sz w:val="20"/>
                <w:szCs w:val="20"/>
              </w:rPr>
              <w:t>3</w:t>
            </w:r>
            <w:r>
              <w:rPr>
                <w:sz w:val="20"/>
                <w:szCs w:val="20"/>
              </w:rPr>
              <w:t xml:space="preserve">b should </w:t>
            </w:r>
            <w:r w:rsidR="00DD749A">
              <w:rPr>
                <w:sz w:val="20"/>
                <w:szCs w:val="20"/>
              </w:rPr>
              <w:t xml:space="preserve">be </w:t>
            </w:r>
            <w:r>
              <w:rPr>
                <w:sz w:val="20"/>
                <w:szCs w:val="20"/>
              </w:rPr>
              <w:t>directly related to</w:t>
            </w:r>
            <w:r w:rsidR="00C25B35">
              <w:rPr>
                <w:sz w:val="20"/>
                <w:szCs w:val="20"/>
              </w:rPr>
              <w:t xml:space="preserve"> the selection of “Other” in Q.7</w:t>
            </w:r>
            <w:r>
              <w:rPr>
                <w:sz w:val="20"/>
                <w:szCs w:val="20"/>
              </w:rPr>
              <w:t>b.</w:t>
            </w:r>
          </w:p>
          <w:p w:rsidR="00AB66D0" w:rsidP="003A6AF1" w:rsidRDefault="00AB66D0" w14:paraId="72B36358" w14:textId="77777777">
            <w:pPr>
              <w:rPr>
                <w:sz w:val="20"/>
                <w:szCs w:val="20"/>
              </w:rPr>
            </w:pPr>
          </w:p>
          <w:p w:rsidRPr="00A563D4" w:rsidR="00AB66D0" w:rsidP="000B3AED" w:rsidRDefault="00AB66D0" w14:paraId="72B36359" w14:textId="612C7D6E">
            <w:pPr>
              <w:rPr>
                <w:sz w:val="20"/>
                <w:szCs w:val="20"/>
              </w:rPr>
            </w:pPr>
            <w:r>
              <w:rPr>
                <w:sz w:val="20"/>
                <w:szCs w:val="20"/>
              </w:rPr>
              <w:t>“Other” outcome</w:t>
            </w:r>
            <w:r w:rsidR="00DD749A">
              <w:rPr>
                <w:sz w:val="20"/>
                <w:szCs w:val="20"/>
              </w:rPr>
              <w:t>(</w:t>
            </w:r>
            <w:r>
              <w:rPr>
                <w:sz w:val="20"/>
                <w:szCs w:val="20"/>
              </w:rPr>
              <w:t>s</w:t>
            </w:r>
            <w:r w:rsidR="00DD749A">
              <w:rPr>
                <w:sz w:val="20"/>
                <w:szCs w:val="20"/>
              </w:rPr>
              <w:t>)</w:t>
            </w:r>
            <w:r>
              <w:rPr>
                <w:sz w:val="20"/>
                <w:szCs w:val="20"/>
              </w:rPr>
              <w:t xml:space="preserve"> must be similar in scope as the outcomes outlined in Q.1</w:t>
            </w:r>
            <w:r w:rsidR="000B3AED">
              <w:rPr>
                <w:sz w:val="20"/>
                <w:szCs w:val="20"/>
              </w:rPr>
              <w:t>3</w:t>
            </w:r>
            <w:r>
              <w:rPr>
                <w:sz w:val="20"/>
                <w:szCs w:val="20"/>
              </w:rPr>
              <w:t>a above</w:t>
            </w:r>
            <w:r w:rsidR="00DD59A7">
              <w:rPr>
                <w:sz w:val="20"/>
                <w:szCs w:val="20"/>
              </w:rPr>
              <w:t>.</w:t>
            </w:r>
            <w:r w:rsidR="00134405">
              <w:rPr>
                <w:sz w:val="20"/>
                <w:szCs w:val="20"/>
              </w:rPr>
              <w:t xml:space="preserve"> </w:t>
            </w:r>
            <w:r w:rsidR="002476AB">
              <w:rPr>
                <w:sz w:val="20"/>
                <w:szCs w:val="20"/>
              </w:rPr>
              <w:t>An Applicant</w:t>
            </w:r>
            <w:r>
              <w:rPr>
                <w:sz w:val="20"/>
                <w:szCs w:val="20"/>
              </w:rPr>
              <w:t xml:space="preserve"> that selects “Other” for its outcome(s) must clearly explain how the outcomes are related to specific economic impacts of</w:t>
            </w:r>
            <w:r w:rsidR="009F1A9D">
              <w:rPr>
                <w:sz w:val="20"/>
                <w:szCs w:val="20"/>
              </w:rPr>
              <w:t xml:space="preserve"> the </w:t>
            </w:r>
            <w:r>
              <w:rPr>
                <w:sz w:val="20"/>
                <w:szCs w:val="20"/>
              </w:rPr>
              <w:t xml:space="preserve">COVID-19 </w:t>
            </w:r>
            <w:r w:rsidR="00F50602">
              <w:rPr>
                <w:sz w:val="20"/>
                <w:szCs w:val="20"/>
              </w:rPr>
              <w:t xml:space="preserve">pandemic </w:t>
            </w:r>
            <w:r>
              <w:rPr>
                <w:sz w:val="20"/>
                <w:szCs w:val="20"/>
              </w:rPr>
              <w:t>as outlined in its response to Q.</w:t>
            </w:r>
            <w:r w:rsidR="00C25B35">
              <w:rPr>
                <w:sz w:val="20"/>
                <w:szCs w:val="20"/>
              </w:rPr>
              <w:t>7</w:t>
            </w:r>
            <w:r w:rsidR="00224E62">
              <w:rPr>
                <w:sz w:val="20"/>
                <w:szCs w:val="20"/>
              </w:rPr>
              <w:t xml:space="preserve"> </w:t>
            </w:r>
            <w:r>
              <w:rPr>
                <w:sz w:val="20"/>
                <w:szCs w:val="20"/>
              </w:rPr>
              <w:t>above.</w:t>
            </w:r>
          </w:p>
        </w:tc>
        <w:tc>
          <w:tcPr>
            <w:tcW w:w="1345" w:type="dxa"/>
          </w:tcPr>
          <w:p w:rsidR="002C7D10" w:rsidP="003A6AF1" w:rsidRDefault="006F0CAF" w14:paraId="72B3635A" w14:textId="77777777">
            <w:pPr>
              <w:rPr>
                <w:sz w:val="20"/>
                <w:szCs w:val="20"/>
              </w:rPr>
            </w:pPr>
            <w:r>
              <w:rPr>
                <w:sz w:val="20"/>
                <w:szCs w:val="20"/>
              </w:rPr>
              <w:t>Narrative</w:t>
            </w:r>
          </w:p>
        </w:tc>
      </w:tr>
      <w:tr w:rsidRPr="007A7A75" w:rsidR="00853CDE" w:rsidTr="00CA1967" w14:paraId="72B36369" w14:textId="75F24520">
        <w:tc>
          <w:tcPr>
            <w:tcW w:w="3685" w:type="dxa"/>
            <w:shd w:val="clear" w:color="auto" w:fill="auto"/>
          </w:tcPr>
          <w:p w:rsidR="00853CDE" w:rsidP="00644D94" w:rsidRDefault="00853CDE" w14:paraId="72B3635C" w14:textId="1656110C">
            <w:pPr>
              <w:keepNext/>
              <w:numPr>
                <w:ilvl w:val="0"/>
                <w:numId w:val="9"/>
              </w:numPr>
              <w:ind w:left="240" w:hanging="270"/>
              <w:rPr>
                <w:sz w:val="20"/>
                <w:szCs w:val="20"/>
              </w:rPr>
            </w:pPr>
            <w:r w:rsidRPr="00E07631">
              <w:rPr>
                <w:sz w:val="20"/>
                <w:szCs w:val="20"/>
              </w:rPr>
              <w:lastRenderedPageBreak/>
              <w:t>D</w:t>
            </w:r>
            <w:r>
              <w:rPr>
                <w:sz w:val="20"/>
                <w:szCs w:val="20"/>
              </w:rPr>
              <w:t>escribe</w:t>
            </w:r>
            <w:r w:rsidRPr="00E07631">
              <w:rPr>
                <w:sz w:val="20"/>
                <w:szCs w:val="20"/>
              </w:rPr>
              <w:t xml:space="preserve"> </w:t>
            </w:r>
            <w:r w:rsidR="00290F98">
              <w:rPr>
                <w:sz w:val="20"/>
                <w:szCs w:val="20"/>
              </w:rPr>
              <w:t>the Applicant’s</w:t>
            </w:r>
            <w:r w:rsidRPr="00E07631">
              <w:rPr>
                <w:sz w:val="20"/>
                <w:szCs w:val="20"/>
              </w:rPr>
              <w:t xml:space="preserve"> plan for </w:t>
            </w:r>
            <w:r w:rsidRPr="001D62F7">
              <w:rPr>
                <w:sz w:val="20"/>
                <w:szCs w:val="20"/>
              </w:rPr>
              <w:t xml:space="preserve">tracking </w:t>
            </w:r>
            <w:r w:rsidRPr="001D62F7" w:rsidR="00C37C2F">
              <w:rPr>
                <w:sz w:val="20"/>
                <w:szCs w:val="20"/>
              </w:rPr>
              <w:t xml:space="preserve">and reporting </w:t>
            </w:r>
            <w:r w:rsidR="005A329F">
              <w:rPr>
                <w:sz w:val="20"/>
                <w:szCs w:val="20"/>
              </w:rPr>
              <w:t>P</w:t>
            </w:r>
            <w:r w:rsidRPr="001D62F7" w:rsidR="00137AAA">
              <w:rPr>
                <w:sz w:val="20"/>
                <w:szCs w:val="20"/>
              </w:rPr>
              <w:t xml:space="preserve">erformance </w:t>
            </w:r>
            <w:r w:rsidR="005A329F">
              <w:rPr>
                <w:sz w:val="20"/>
                <w:szCs w:val="20"/>
              </w:rPr>
              <w:t>G</w:t>
            </w:r>
            <w:r w:rsidRPr="001D62F7" w:rsidR="00137AAA">
              <w:rPr>
                <w:sz w:val="20"/>
                <w:szCs w:val="20"/>
              </w:rPr>
              <w:t xml:space="preserve">oals and </w:t>
            </w:r>
            <w:r w:rsidR="005A329F">
              <w:rPr>
                <w:sz w:val="20"/>
                <w:szCs w:val="20"/>
              </w:rPr>
              <w:t>M</w:t>
            </w:r>
            <w:r w:rsidRPr="001D62F7" w:rsidR="00137AAA">
              <w:rPr>
                <w:sz w:val="20"/>
                <w:szCs w:val="20"/>
              </w:rPr>
              <w:t>easures</w:t>
            </w:r>
            <w:r w:rsidR="0006198B">
              <w:rPr>
                <w:sz w:val="20"/>
                <w:szCs w:val="20"/>
              </w:rPr>
              <w:t xml:space="preserve"> (</w:t>
            </w:r>
            <w:r w:rsidR="009808A6">
              <w:rPr>
                <w:sz w:val="20"/>
                <w:szCs w:val="20"/>
              </w:rPr>
              <w:t xml:space="preserve">including for the </w:t>
            </w:r>
            <w:r w:rsidR="00F5173A">
              <w:rPr>
                <w:sz w:val="20"/>
                <w:szCs w:val="20"/>
              </w:rPr>
              <w:t>CDFI ERP</w:t>
            </w:r>
            <w:r w:rsidR="009808A6">
              <w:rPr>
                <w:sz w:val="20"/>
                <w:szCs w:val="20"/>
              </w:rPr>
              <w:t xml:space="preserve"> p</w:t>
            </w:r>
            <w:r w:rsidR="00467783">
              <w:rPr>
                <w:sz w:val="20"/>
                <w:szCs w:val="20"/>
              </w:rPr>
              <w:t>olicy</w:t>
            </w:r>
            <w:r w:rsidR="009808A6">
              <w:rPr>
                <w:sz w:val="20"/>
                <w:szCs w:val="20"/>
              </w:rPr>
              <w:t xml:space="preserve"> p</w:t>
            </w:r>
            <w:r w:rsidRPr="00E07631" w:rsidR="00467783">
              <w:rPr>
                <w:sz w:val="20"/>
                <w:szCs w:val="20"/>
              </w:rPr>
              <w:t>riorit</w:t>
            </w:r>
            <w:r w:rsidR="00467783">
              <w:rPr>
                <w:sz w:val="20"/>
                <w:szCs w:val="20"/>
              </w:rPr>
              <w:t>y</w:t>
            </w:r>
            <w:r w:rsidRPr="00E07631" w:rsidR="00467783">
              <w:rPr>
                <w:sz w:val="20"/>
                <w:szCs w:val="20"/>
              </w:rPr>
              <w:t xml:space="preserve"> selected in Q.</w:t>
            </w:r>
            <w:r w:rsidR="00467783">
              <w:rPr>
                <w:sz w:val="20"/>
                <w:szCs w:val="20"/>
              </w:rPr>
              <w:t>12</w:t>
            </w:r>
            <w:r w:rsidR="0006198B">
              <w:rPr>
                <w:sz w:val="20"/>
                <w:szCs w:val="20"/>
              </w:rPr>
              <w:t>)</w:t>
            </w:r>
            <w:r w:rsidR="00467783">
              <w:rPr>
                <w:sz w:val="20"/>
                <w:szCs w:val="20"/>
              </w:rPr>
              <w:t xml:space="preserve"> </w:t>
            </w:r>
            <w:r w:rsidRPr="001D62F7">
              <w:rPr>
                <w:sz w:val="20"/>
                <w:szCs w:val="20"/>
              </w:rPr>
              <w:t xml:space="preserve">and </w:t>
            </w:r>
            <w:r w:rsidR="00467783">
              <w:rPr>
                <w:sz w:val="20"/>
                <w:szCs w:val="20"/>
              </w:rPr>
              <w:t xml:space="preserve">data </w:t>
            </w:r>
            <w:r w:rsidR="009001E8">
              <w:rPr>
                <w:sz w:val="20"/>
                <w:szCs w:val="20"/>
              </w:rPr>
              <w:t>to be included</w:t>
            </w:r>
            <w:r w:rsidR="00467783">
              <w:rPr>
                <w:sz w:val="20"/>
                <w:szCs w:val="20"/>
              </w:rPr>
              <w:t xml:space="preserve"> in the</w:t>
            </w:r>
            <w:r w:rsidR="0006198B">
              <w:rPr>
                <w:sz w:val="20"/>
                <w:szCs w:val="20"/>
              </w:rPr>
              <w:t xml:space="preserve"> Annual Compliance Reports (including the Performance Progress Report, Uses of Award Report, and</w:t>
            </w:r>
            <w:r w:rsidR="00467783">
              <w:rPr>
                <w:sz w:val="20"/>
                <w:szCs w:val="20"/>
              </w:rPr>
              <w:t xml:space="preserve"> Transaction Level Report)</w:t>
            </w:r>
            <w:r w:rsidR="0006198B">
              <w:rPr>
                <w:sz w:val="20"/>
                <w:szCs w:val="20"/>
              </w:rPr>
              <w:t>.</w:t>
            </w:r>
          </w:p>
          <w:p w:rsidRPr="00D339DC" w:rsidR="00D339DC" w:rsidP="00644D94" w:rsidRDefault="00D339DC" w14:paraId="72B3635D" w14:textId="77777777">
            <w:pPr>
              <w:keepNext/>
              <w:ind w:left="240" w:hanging="240"/>
              <w:rPr>
                <w:sz w:val="20"/>
                <w:szCs w:val="20"/>
              </w:rPr>
            </w:pPr>
          </w:p>
        </w:tc>
        <w:tc>
          <w:tcPr>
            <w:tcW w:w="1260" w:type="dxa"/>
            <w:shd w:val="clear" w:color="auto" w:fill="auto"/>
          </w:tcPr>
          <w:p w:rsidR="00853CDE" w:rsidP="00080F4D" w:rsidRDefault="00853CDE" w14:paraId="72B3635E" w14:textId="77777777">
            <w:pPr>
              <w:rPr>
                <w:i/>
                <w:sz w:val="20"/>
                <w:szCs w:val="20"/>
              </w:rPr>
            </w:pPr>
            <w:r>
              <w:rPr>
                <w:i/>
                <w:sz w:val="20"/>
                <w:szCs w:val="20"/>
              </w:rPr>
              <w:t>Narrative –</w:t>
            </w:r>
          </w:p>
          <w:p w:rsidR="00853CDE" w:rsidP="003F0628" w:rsidRDefault="00705C15" w14:paraId="72B3635F" w14:textId="1042C264">
            <w:pPr>
              <w:rPr>
                <w:i/>
                <w:sz w:val="20"/>
                <w:szCs w:val="20"/>
              </w:rPr>
            </w:pPr>
            <w:r>
              <w:rPr>
                <w:i/>
                <w:sz w:val="20"/>
                <w:szCs w:val="20"/>
              </w:rPr>
              <w:t>2000</w:t>
            </w:r>
            <w:r w:rsidR="00853CDE">
              <w:rPr>
                <w:i/>
                <w:sz w:val="20"/>
                <w:szCs w:val="20"/>
              </w:rPr>
              <w:t xml:space="preserve"> Characters</w:t>
            </w:r>
          </w:p>
        </w:tc>
        <w:tc>
          <w:tcPr>
            <w:tcW w:w="3060" w:type="dxa"/>
            <w:shd w:val="clear" w:color="auto" w:fill="auto"/>
          </w:tcPr>
          <w:p w:rsidR="005D3A2B" w:rsidP="00080F4D" w:rsidRDefault="00853CDE" w14:paraId="72B36360" w14:textId="565AEBFB">
            <w:pPr>
              <w:ind w:left="1"/>
              <w:rPr>
                <w:sz w:val="20"/>
                <w:szCs w:val="20"/>
              </w:rPr>
            </w:pPr>
            <w:r>
              <w:rPr>
                <w:sz w:val="20"/>
                <w:szCs w:val="20"/>
              </w:rPr>
              <w:t xml:space="preserve">For </w:t>
            </w:r>
            <w:r w:rsidR="00D339DC">
              <w:rPr>
                <w:sz w:val="20"/>
                <w:szCs w:val="20"/>
              </w:rPr>
              <w:t>the activities</w:t>
            </w:r>
            <w:r>
              <w:rPr>
                <w:sz w:val="20"/>
                <w:szCs w:val="20"/>
              </w:rPr>
              <w:t xml:space="preserve"> and related outcome</w:t>
            </w:r>
            <w:r w:rsidR="00D339DC">
              <w:rPr>
                <w:sz w:val="20"/>
                <w:szCs w:val="20"/>
              </w:rPr>
              <w:t>s</w:t>
            </w:r>
            <w:r>
              <w:rPr>
                <w:sz w:val="20"/>
                <w:szCs w:val="20"/>
              </w:rPr>
              <w:t xml:space="preserve"> associated with your </w:t>
            </w:r>
            <w:r w:rsidR="00BA56C5">
              <w:rPr>
                <w:sz w:val="20"/>
                <w:szCs w:val="20"/>
              </w:rPr>
              <w:t xml:space="preserve">business </w:t>
            </w:r>
            <w:r>
              <w:rPr>
                <w:sz w:val="20"/>
                <w:szCs w:val="20"/>
              </w:rPr>
              <w:t>strategy, include:</w:t>
            </w:r>
            <w:r w:rsidRPr="00E07631">
              <w:rPr>
                <w:sz w:val="20"/>
                <w:szCs w:val="20"/>
              </w:rPr>
              <w:t xml:space="preserve"> </w:t>
            </w:r>
          </w:p>
          <w:p w:rsidR="00853CDE" w:rsidP="00A107BA" w:rsidRDefault="005D3A2B" w14:paraId="72B36363" w14:textId="2EA96EB2">
            <w:pPr>
              <w:numPr>
                <w:ilvl w:val="0"/>
                <w:numId w:val="20"/>
              </w:numPr>
              <w:ind w:left="451"/>
              <w:rPr>
                <w:sz w:val="20"/>
                <w:szCs w:val="20"/>
              </w:rPr>
            </w:pPr>
            <w:r>
              <w:rPr>
                <w:sz w:val="20"/>
                <w:szCs w:val="20"/>
              </w:rPr>
              <w:t>T</w:t>
            </w:r>
            <w:r w:rsidR="00E47B41">
              <w:rPr>
                <w:sz w:val="20"/>
                <w:szCs w:val="20"/>
              </w:rPr>
              <w:t>he system(s), tools and personnel you will employ to track and report them</w:t>
            </w:r>
            <w:r w:rsidR="001D62F7">
              <w:rPr>
                <w:sz w:val="20"/>
                <w:szCs w:val="20"/>
              </w:rPr>
              <w:t>; and</w:t>
            </w:r>
          </w:p>
          <w:p w:rsidR="001D62F7" w:rsidP="00A107BA" w:rsidRDefault="001D62F7" w14:paraId="6253FCEB" w14:textId="70AAA2A9">
            <w:pPr>
              <w:numPr>
                <w:ilvl w:val="0"/>
                <w:numId w:val="20"/>
              </w:numPr>
              <w:ind w:left="451"/>
              <w:rPr>
                <w:sz w:val="20"/>
                <w:szCs w:val="20"/>
              </w:rPr>
            </w:pPr>
            <w:r>
              <w:rPr>
                <w:sz w:val="20"/>
                <w:szCs w:val="20"/>
              </w:rPr>
              <w:t>At what frequency you will track them.</w:t>
            </w:r>
          </w:p>
          <w:p w:rsidR="002953D6" w:rsidP="00A107BA" w:rsidRDefault="002953D6" w14:paraId="556AC5F2" w14:textId="7ED8B23A">
            <w:pPr>
              <w:numPr>
                <w:ilvl w:val="0"/>
                <w:numId w:val="20"/>
              </w:numPr>
              <w:ind w:left="451"/>
              <w:rPr>
                <w:sz w:val="20"/>
                <w:szCs w:val="20"/>
              </w:rPr>
            </w:pPr>
            <w:r>
              <w:rPr>
                <w:sz w:val="20"/>
                <w:szCs w:val="20"/>
              </w:rPr>
              <w:t xml:space="preserve">Whether participation in the </w:t>
            </w:r>
            <w:r w:rsidR="00F5173A">
              <w:rPr>
                <w:sz w:val="20"/>
                <w:szCs w:val="20"/>
              </w:rPr>
              <w:t>CDFI ERP</w:t>
            </w:r>
            <w:r>
              <w:rPr>
                <w:sz w:val="20"/>
                <w:szCs w:val="20"/>
              </w:rPr>
              <w:t xml:space="preserve"> will require your organization to gather new data metrics.</w:t>
            </w:r>
          </w:p>
          <w:p w:rsidR="002953D6" w:rsidP="0091098D" w:rsidRDefault="002953D6" w14:paraId="5D2F2C66" w14:textId="77777777">
            <w:pPr>
              <w:ind w:left="451"/>
              <w:rPr>
                <w:sz w:val="20"/>
                <w:szCs w:val="20"/>
              </w:rPr>
            </w:pPr>
          </w:p>
          <w:p w:rsidR="003C50DB" w:rsidP="00080F4D" w:rsidRDefault="003C50DB" w14:paraId="72B36365" w14:textId="014E1A20">
            <w:pPr>
              <w:ind w:left="1"/>
              <w:rPr>
                <w:sz w:val="20"/>
                <w:szCs w:val="20"/>
              </w:rPr>
            </w:pPr>
            <w:r>
              <w:rPr>
                <w:sz w:val="20"/>
                <w:szCs w:val="20"/>
              </w:rPr>
              <w:t xml:space="preserve">If </w:t>
            </w:r>
            <w:r w:rsidR="00290F98">
              <w:rPr>
                <w:sz w:val="20"/>
                <w:szCs w:val="20"/>
              </w:rPr>
              <w:t>you</w:t>
            </w:r>
            <w:r>
              <w:rPr>
                <w:sz w:val="20"/>
                <w:szCs w:val="20"/>
              </w:rPr>
              <w:t xml:space="preserve"> plan to utilize </w:t>
            </w:r>
            <w:r w:rsidR="004B27B6">
              <w:rPr>
                <w:sz w:val="20"/>
                <w:szCs w:val="20"/>
              </w:rPr>
              <w:t>O</w:t>
            </w:r>
            <w:r>
              <w:rPr>
                <w:sz w:val="20"/>
                <w:szCs w:val="20"/>
              </w:rPr>
              <w:t xml:space="preserve">perational </w:t>
            </w:r>
            <w:r w:rsidR="004B27B6">
              <w:rPr>
                <w:sz w:val="20"/>
                <w:szCs w:val="20"/>
              </w:rPr>
              <w:t>S</w:t>
            </w:r>
            <w:r>
              <w:rPr>
                <w:sz w:val="20"/>
                <w:szCs w:val="20"/>
              </w:rPr>
              <w:t>upport fro</w:t>
            </w:r>
            <w:r w:rsidR="00290F98">
              <w:rPr>
                <w:sz w:val="20"/>
                <w:szCs w:val="20"/>
              </w:rPr>
              <w:t xml:space="preserve">m </w:t>
            </w:r>
            <w:r w:rsidR="00FD1CE3">
              <w:rPr>
                <w:sz w:val="20"/>
                <w:szCs w:val="20"/>
              </w:rPr>
              <w:t>a CDFI ERP</w:t>
            </w:r>
            <w:r w:rsidR="00290F98">
              <w:rPr>
                <w:sz w:val="20"/>
                <w:szCs w:val="20"/>
              </w:rPr>
              <w:t xml:space="preserve"> Award to improve your</w:t>
            </w:r>
            <w:r>
              <w:rPr>
                <w:sz w:val="20"/>
                <w:szCs w:val="20"/>
              </w:rPr>
              <w:t xml:space="preserve"> operational infrastructure for tracking activities and outcomes, detail those plans.</w:t>
            </w:r>
          </w:p>
          <w:p w:rsidR="003C50DB" w:rsidP="00080F4D" w:rsidRDefault="003C50DB" w14:paraId="72B36366" w14:textId="77777777">
            <w:pPr>
              <w:ind w:left="1"/>
              <w:rPr>
                <w:sz w:val="20"/>
                <w:szCs w:val="20"/>
              </w:rPr>
            </w:pPr>
          </w:p>
          <w:p w:rsidRPr="003C50DB" w:rsidR="003C50DB" w:rsidP="003C50DB" w:rsidRDefault="003C50DB" w14:paraId="72B36367" w14:textId="77777777">
            <w:pPr>
              <w:rPr>
                <w:sz w:val="20"/>
                <w:szCs w:val="20"/>
              </w:rPr>
            </w:pPr>
          </w:p>
        </w:tc>
        <w:tc>
          <w:tcPr>
            <w:tcW w:w="1345" w:type="dxa"/>
            <w:shd w:val="clear" w:color="auto" w:fill="auto"/>
          </w:tcPr>
          <w:p w:rsidR="00853CDE" w:rsidP="00080F4D" w:rsidRDefault="00853CDE" w14:paraId="72B36368" w14:textId="77777777">
            <w:pPr>
              <w:rPr>
                <w:sz w:val="20"/>
                <w:szCs w:val="20"/>
              </w:rPr>
            </w:pPr>
            <w:r>
              <w:rPr>
                <w:sz w:val="20"/>
                <w:szCs w:val="20"/>
              </w:rPr>
              <w:t>Narrative</w:t>
            </w:r>
          </w:p>
        </w:tc>
      </w:tr>
      <w:tr w:rsidRPr="007A7A75" w:rsidR="00A40386" w:rsidTr="00CA1967" w14:paraId="4ED7516B" w14:textId="77777777">
        <w:tc>
          <w:tcPr>
            <w:tcW w:w="3685" w:type="dxa"/>
            <w:shd w:val="clear" w:color="auto" w:fill="auto"/>
          </w:tcPr>
          <w:p w:rsidRPr="00134405" w:rsidR="00A40386" w:rsidP="00644D94" w:rsidRDefault="00A40386" w14:paraId="31ABB0D6" w14:textId="52F86588">
            <w:pPr>
              <w:pStyle w:val="ListParagraph"/>
              <w:numPr>
                <w:ilvl w:val="0"/>
                <w:numId w:val="9"/>
              </w:numPr>
              <w:ind w:left="240" w:hanging="270"/>
              <w:rPr>
                <w:sz w:val="20"/>
                <w:szCs w:val="20"/>
              </w:rPr>
            </w:pPr>
            <w:r w:rsidRPr="00134405">
              <w:rPr>
                <w:sz w:val="20"/>
                <w:szCs w:val="20"/>
              </w:rPr>
              <w:t xml:space="preserve">Select which of the following </w:t>
            </w:r>
            <w:r>
              <w:rPr>
                <w:sz w:val="20"/>
                <w:szCs w:val="20"/>
              </w:rPr>
              <w:t>demographic data the Applicant will collect about its borrowers</w:t>
            </w:r>
            <w:r w:rsidRPr="00134405">
              <w:rPr>
                <w:sz w:val="20"/>
                <w:szCs w:val="20"/>
              </w:rPr>
              <w:t>.</w:t>
            </w:r>
          </w:p>
          <w:p w:rsidR="00A40386" w:rsidP="00644D94" w:rsidRDefault="00A40386" w14:paraId="39C71C82" w14:textId="77777777">
            <w:pPr>
              <w:keepNext/>
              <w:ind w:left="240" w:hanging="240"/>
              <w:rPr>
                <w:sz w:val="20"/>
                <w:szCs w:val="20"/>
              </w:rPr>
            </w:pPr>
          </w:p>
          <w:p w:rsidRPr="00134405" w:rsidR="00324618" w:rsidP="00644D94" w:rsidRDefault="00324618" w14:paraId="5CC468C2" w14:textId="77777777">
            <w:pPr>
              <w:pStyle w:val="ListParagraph"/>
              <w:numPr>
                <w:ilvl w:val="0"/>
                <w:numId w:val="95"/>
              </w:numPr>
              <w:ind w:left="510" w:hanging="240"/>
              <w:rPr>
                <w:i/>
                <w:sz w:val="20"/>
                <w:szCs w:val="20"/>
              </w:rPr>
            </w:pPr>
            <w:r w:rsidRPr="00134405">
              <w:rPr>
                <w:i/>
                <w:sz w:val="20"/>
                <w:szCs w:val="20"/>
              </w:rPr>
              <w:t>Income</w:t>
            </w:r>
          </w:p>
          <w:p w:rsidRPr="00134405" w:rsidR="00324618" w:rsidP="00644D94" w:rsidRDefault="00324618" w14:paraId="75F3C506" w14:textId="77777777">
            <w:pPr>
              <w:pStyle w:val="ListParagraph"/>
              <w:numPr>
                <w:ilvl w:val="0"/>
                <w:numId w:val="95"/>
              </w:numPr>
              <w:ind w:left="510" w:hanging="240"/>
              <w:rPr>
                <w:i/>
                <w:sz w:val="20"/>
                <w:szCs w:val="20"/>
              </w:rPr>
            </w:pPr>
            <w:r w:rsidRPr="00134405">
              <w:rPr>
                <w:i/>
                <w:sz w:val="20"/>
                <w:szCs w:val="20"/>
              </w:rPr>
              <w:t>Race</w:t>
            </w:r>
          </w:p>
          <w:p w:rsidRPr="00134405" w:rsidR="00324618" w:rsidP="00644D94" w:rsidRDefault="00324618" w14:paraId="23DA5C43" w14:textId="77777777">
            <w:pPr>
              <w:pStyle w:val="ListParagraph"/>
              <w:numPr>
                <w:ilvl w:val="0"/>
                <w:numId w:val="95"/>
              </w:numPr>
              <w:ind w:left="510" w:hanging="240"/>
              <w:rPr>
                <w:i/>
                <w:sz w:val="20"/>
                <w:szCs w:val="20"/>
              </w:rPr>
            </w:pPr>
            <w:r w:rsidRPr="00134405">
              <w:rPr>
                <w:i/>
                <w:sz w:val="20"/>
                <w:szCs w:val="20"/>
              </w:rPr>
              <w:t>Ethnicity</w:t>
            </w:r>
          </w:p>
          <w:p w:rsidR="00324618" w:rsidP="00644D94" w:rsidRDefault="00324618" w14:paraId="0B122B2B" w14:textId="77777777">
            <w:pPr>
              <w:pStyle w:val="ListParagraph"/>
              <w:numPr>
                <w:ilvl w:val="0"/>
                <w:numId w:val="95"/>
              </w:numPr>
              <w:ind w:left="510" w:hanging="240"/>
              <w:rPr>
                <w:i/>
                <w:sz w:val="20"/>
                <w:szCs w:val="20"/>
              </w:rPr>
            </w:pPr>
            <w:r w:rsidRPr="00134405">
              <w:rPr>
                <w:i/>
                <w:sz w:val="20"/>
                <w:szCs w:val="20"/>
              </w:rPr>
              <w:t>Credit Score</w:t>
            </w:r>
          </w:p>
          <w:p w:rsidR="00324618" w:rsidP="00644D94" w:rsidRDefault="00324618" w14:paraId="530EC645" w14:textId="77777777">
            <w:pPr>
              <w:pStyle w:val="ListParagraph"/>
              <w:numPr>
                <w:ilvl w:val="0"/>
                <w:numId w:val="95"/>
              </w:numPr>
              <w:ind w:left="510" w:hanging="240"/>
              <w:rPr>
                <w:i/>
                <w:sz w:val="20"/>
                <w:szCs w:val="20"/>
              </w:rPr>
            </w:pPr>
            <w:r>
              <w:rPr>
                <w:i/>
                <w:sz w:val="20"/>
                <w:szCs w:val="20"/>
              </w:rPr>
              <w:t>Education</w:t>
            </w:r>
          </w:p>
          <w:p w:rsidR="00324618" w:rsidP="00644D94" w:rsidRDefault="00324618" w14:paraId="78D92100" w14:textId="77777777">
            <w:pPr>
              <w:pStyle w:val="ListParagraph"/>
              <w:numPr>
                <w:ilvl w:val="0"/>
                <w:numId w:val="95"/>
              </w:numPr>
              <w:ind w:left="510" w:hanging="240"/>
              <w:rPr>
                <w:i/>
                <w:sz w:val="20"/>
                <w:szCs w:val="20"/>
              </w:rPr>
            </w:pPr>
            <w:r>
              <w:rPr>
                <w:i/>
                <w:sz w:val="20"/>
                <w:szCs w:val="20"/>
              </w:rPr>
              <w:t>Employment status</w:t>
            </w:r>
          </w:p>
          <w:p w:rsidR="00324618" w:rsidP="00644D94" w:rsidRDefault="00324618" w14:paraId="3CD3F855" w14:textId="77777777">
            <w:pPr>
              <w:pStyle w:val="ListParagraph"/>
              <w:numPr>
                <w:ilvl w:val="0"/>
                <w:numId w:val="95"/>
              </w:numPr>
              <w:ind w:left="510" w:hanging="240"/>
              <w:rPr>
                <w:i/>
                <w:sz w:val="20"/>
                <w:szCs w:val="20"/>
              </w:rPr>
            </w:pPr>
            <w:r>
              <w:rPr>
                <w:i/>
                <w:sz w:val="20"/>
                <w:szCs w:val="20"/>
              </w:rPr>
              <w:t>Age</w:t>
            </w:r>
          </w:p>
          <w:p w:rsidR="00324618" w:rsidP="00644D94" w:rsidRDefault="00324618" w14:paraId="2AEAAE1F" w14:textId="77777777">
            <w:pPr>
              <w:pStyle w:val="ListParagraph"/>
              <w:numPr>
                <w:ilvl w:val="0"/>
                <w:numId w:val="95"/>
              </w:numPr>
              <w:ind w:left="510" w:hanging="240"/>
              <w:rPr>
                <w:i/>
                <w:sz w:val="20"/>
                <w:szCs w:val="20"/>
              </w:rPr>
            </w:pPr>
            <w:r>
              <w:rPr>
                <w:i/>
                <w:sz w:val="20"/>
                <w:szCs w:val="20"/>
              </w:rPr>
              <w:t>Gender</w:t>
            </w:r>
          </w:p>
          <w:p w:rsidR="00324618" w:rsidP="00644D94" w:rsidRDefault="00324618" w14:paraId="08269B8E" w14:textId="77777777">
            <w:pPr>
              <w:pStyle w:val="ListParagraph"/>
              <w:numPr>
                <w:ilvl w:val="0"/>
                <w:numId w:val="95"/>
              </w:numPr>
              <w:ind w:left="510" w:hanging="240"/>
              <w:rPr>
                <w:i/>
                <w:sz w:val="20"/>
                <w:szCs w:val="20"/>
              </w:rPr>
            </w:pPr>
            <w:r>
              <w:rPr>
                <w:i/>
                <w:sz w:val="20"/>
                <w:szCs w:val="20"/>
              </w:rPr>
              <w:t>Veteran status</w:t>
            </w:r>
          </w:p>
          <w:p w:rsidR="00324618" w:rsidP="00644D94" w:rsidRDefault="00324618" w14:paraId="4C2A4438" w14:textId="77777777">
            <w:pPr>
              <w:pStyle w:val="ListParagraph"/>
              <w:numPr>
                <w:ilvl w:val="0"/>
                <w:numId w:val="95"/>
              </w:numPr>
              <w:ind w:left="510" w:hanging="240"/>
              <w:rPr>
                <w:i/>
                <w:sz w:val="20"/>
                <w:szCs w:val="20"/>
              </w:rPr>
            </w:pPr>
            <w:r>
              <w:rPr>
                <w:i/>
                <w:sz w:val="20"/>
                <w:szCs w:val="20"/>
              </w:rPr>
              <w:t>Disability</w:t>
            </w:r>
          </w:p>
          <w:p w:rsidR="00324618" w:rsidP="00644D94" w:rsidRDefault="00324618" w14:paraId="0C87E393" w14:textId="77777777">
            <w:pPr>
              <w:pStyle w:val="ListParagraph"/>
              <w:numPr>
                <w:ilvl w:val="0"/>
                <w:numId w:val="95"/>
              </w:numPr>
              <w:ind w:left="510" w:hanging="240"/>
              <w:rPr>
                <w:i/>
                <w:sz w:val="20"/>
                <w:szCs w:val="20"/>
              </w:rPr>
            </w:pPr>
            <w:r>
              <w:rPr>
                <w:i/>
                <w:sz w:val="20"/>
                <w:szCs w:val="20"/>
              </w:rPr>
              <w:t>Other</w:t>
            </w:r>
          </w:p>
          <w:p w:rsidRPr="00E07631" w:rsidR="00324618" w:rsidP="00644D94" w:rsidRDefault="00324618" w14:paraId="47A4D46F" w14:textId="3D1A6CA7">
            <w:pPr>
              <w:keepNext/>
              <w:ind w:left="240" w:hanging="240"/>
              <w:rPr>
                <w:sz w:val="20"/>
                <w:szCs w:val="20"/>
              </w:rPr>
            </w:pPr>
          </w:p>
        </w:tc>
        <w:tc>
          <w:tcPr>
            <w:tcW w:w="1260" w:type="dxa"/>
            <w:shd w:val="clear" w:color="auto" w:fill="auto"/>
          </w:tcPr>
          <w:p w:rsidRPr="00875F46" w:rsidR="00CA1967" w:rsidP="00CA1967" w:rsidRDefault="00CA1967" w14:paraId="73A8205C" w14:textId="77777777">
            <w:pPr>
              <w:rPr>
                <w:i/>
                <w:sz w:val="20"/>
                <w:szCs w:val="20"/>
              </w:rPr>
            </w:pPr>
            <w:r w:rsidRPr="00875F46">
              <w:rPr>
                <w:i/>
                <w:sz w:val="20"/>
                <w:szCs w:val="20"/>
              </w:rPr>
              <w:t>Checkmark</w:t>
            </w:r>
          </w:p>
          <w:p w:rsidR="00A40386" w:rsidP="00CA1967" w:rsidRDefault="00CA1967" w14:paraId="19767C0B" w14:textId="53238E25">
            <w:pPr>
              <w:rPr>
                <w:i/>
                <w:sz w:val="20"/>
                <w:szCs w:val="20"/>
              </w:rPr>
            </w:pPr>
            <w:r w:rsidRPr="00875F46">
              <w:rPr>
                <w:i/>
                <w:sz w:val="20"/>
                <w:szCs w:val="20"/>
              </w:rPr>
              <w:t>(</w:t>
            </w:r>
            <w:r>
              <w:rPr>
                <w:i/>
                <w:sz w:val="20"/>
                <w:szCs w:val="20"/>
              </w:rPr>
              <w:t>Select all that apply</w:t>
            </w:r>
            <w:r w:rsidRPr="00875F46">
              <w:rPr>
                <w:i/>
                <w:sz w:val="20"/>
                <w:szCs w:val="20"/>
              </w:rPr>
              <w:t>)</w:t>
            </w:r>
            <w:r>
              <w:rPr>
                <w:i/>
                <w:sz w:val="20"/>
                <w:szCs w:val="20"/>
              </w:rPr>
              <w:t xml:space="preserve"> </w:t>
            </w:r>
          </w:p>
        </w:tc>
        <w:tc>
          <w:tcPr>
            <w:tcW w:w="3060" w:type="dxa"/>
            <w:shd w:val="clear" w:color="auto" w:fill="auto"/>
          </w:tcPr>
          <w:p w:rsidR="00A40386" w:rsidP="00557A2B" w:rsidRDefault="002953D6" w14:paraId="7181840A" w14:textId="4DE8EB9A">
            <w:pPr>
              <w:ind w:left="1"/>
              <w:rPr>
                <w:sz w:val="20"/>
                <w:szCs w:val="20"/>
              </w:rPr>
            </w:pPr>
            <w:r>
              <w:rPr>
                <w:sz w:val="20"/>
                <w:szCs w:val="20"/>
              </w:rPr>
              <w:t xml:space="preserve">Borrowers may include individuals, small businesses, non-profit </w:t>
            </w:r>
            <w:r w:rsidR="00314D70">
              <w:rPr>
                <w:sz w:val="20"/>
                <w:szCs w:val="20"/>
              </w:rPr>
              <w:t>organizations</w:t>
            </w:r>
            <w:r>
              <w:rPr>
                <w:sz w:val="20"/>
                <w:szCs w:val="20"/>
              </w:rPr>
              <w:t xml:space="preserve">, community facilities, etc.  </w:t>
            </w:r>
            <w:r w:rsidR="0067454A">
              <w:rPr>
                <w:sz w:val="20"/>
                <w:szCs w:val="20"/>
              </w:rPr>
              <w:t>If making equity investments, include data to be</w:t>
            </w:r>
            <w:r w:rsidR="00557A2B">
              <w:rPr>
                <w:sz w:val="20"/>
                <w:szCs w:val="20"/>
              </w:rPr>
              <w:t xml:space="preserve"> collected </w:t>
            </w:r>
            <w:r w:rsidR="002007B7">
              <w:rPr>
                <w:sz w:val="20"/>
                <w:szCs w:val="20"/>
              </w:rPr>
              <w:t>on investees here.  If making G</w:t>
            </w:r>
            <w:r w:rsidR="0067454A">
              <w:rPr>
                <w:sz w:val="20"/>
                <w:szCs w:val="20"/>
              </w:rPr>
              <w:t xml:space="preserve">rants, include data to </w:t>
            </w:r>
            <w:r w:rsidR="00557A2B">
              <w:rPr>
                <w:sz w:val="20"/>
                <w:szCs w:val="20"/>
              </w:rPr>
              <w:t>be collected</w:t>
            </w:r>
            <w:r w:rsidR="0067454A">
              <w:rPr>
                <w:sz w:val="20"/>
                <w:szCs w:val="20"/>
              </w:rPr>
              <w:t xml:space="preserve"> on grantees here.</w:t>
            </w:r>
          </w:p>
        </w:tc>
        <w:tc>
          <w:tcPr>
            <w:tcW w:w="1345" w:type="dxa"/>
            <w:shd w:val="clear" w:color="auto" w:fill="auto"/>
          </w:tcPr>
          <w:p w:rsidR="00A40386" w:rsidP="00A40386" w:rsidRDefault="00A40386" w14:paraId="10B36FDE" w14:textId="5B5E7D43">
            <w:pPr>
              <w:rPr>
                <w:sz w:val="20"/>
                <w:szCs w:val="20"/>
              </w:rPr>
            </w:pPr>
            <w:r>
              <w:rPr>
                <w:sz w:val="20"/>
                <w:szCs w:val="20"/>
              </w:rPr>
              <w:t>Checkmark</w:t>
            </w:r>
          </w:p>
        </w:tc>
      </w:tr>
    </w:tbl>
    <w:p w:rsidR="004B5D69" w:rsidRDefault="004B5D69" w14:paraId="72B3636A" w14:textId="77777777"/>
    <w:p w:rsidR="007E0EDC" w:rsidRDefault="007E0EDC" w14:paraId="72B3636B" w14:textId="77777777">
      <w:pPr>
        <w:rPr>
          <w:rFonts w:eastAsiaTheme="majorEastAsia" w:cstheme="minorHAnsi"/>
          <w:b/>
          <w:color w:val="44546A" w:themeColor="text2"/>
          <w:sz w:val="28"/>
          <w:szCs w:val="28"/>
        </w:rPr>
      </w:pPr>
      <w:r>
        <w:rPr>
          <w:rFonts w:cstheme="minorHAnsi"/>
          <w:b/>
          <w:color w:val="44546A" w:themeColor="text2"/>
          <w:sz w:val="28"/>
          <w:szCs w:val="28"/>
        </w:rPr>
        <w:br w:type="page"/>
      </w:r>
    </w:p>
    <w:p w:rsidRPr="009508C7" w:rsidR="007E65ED" w:rsidP="00B97585" w:rsidRDefault="00683CE3" w14:paraId="72B3636C" w14:textId="6D16BB16">
      <w:pPr>
        <w:pStyle w:val="Heading2"/>
        <w:pBdr>
          <w:bottom w:val="single" w:color="auto" w:sz="12" w:space="1"/>
        </w:pBdr>
        <w:rPr>
          <w:rFonts w:asciiTheme="minorHAnsi" w:hAnsiTheme="minorHAnsi" w:cstheme="minorHAnsi"/>
          <w:b/>
          <w:color w:val="002060"/>
          <w:sz w:val="28"/>
          <w:szCs w:val="28"/>
        </w:rPr>
      </w:pPr>
      <w:bookmarkStart w:name="_Toc98748286" w:id="81"/>
      <w:bookmarkStart w:name="_Toc98781825" w:id="82"/>
      <w:bookmarkStart w:name="_Toc98848872" w:id="83"/>
      <w:bookmarkStart w:name="_Toc98853151" w:id="84"/>
      <w:bookmarkStart w:name="_Toc98944348" w:id="85"/>
      <w:bookmarkStart w:name="_Toc102137358" w:id="86"/>
      <w:bookmarkStart w:name="_Toc104991525" w:id="87"/>
      <w:r w:rsidRPr="009508C7">
        <w:rPr>
          <w:rFonts w:asciiTheme="minorHAnsi" w:hAnsiTheme="minorHAnsi" w:cstheme="minorHAnsi"/>
          <w:b/>
          <w:color w:val="002060"/>
          <w:sz w:val="28"/>
          <w:szCs w:val="28"/>
        </w:rPr>
        <w:lastRenderedPageBreak/>
        <w:t xml:space="preserve">Part </w:t>
      </w:r>
      <w:r w:rsidRPr="009508C7" w:rsidR="00A369CD">
        <w:rPr>
          <w:rFonts w:asciiTheme="minorHAnsi" w:hAnsiTheme="minorHAnsi" w:cstheme="minorHAnsi"/>
          <w:b/>
          <w:color w:val="002060"/>
          <w:sz w:val="28"/>
          <w:szCs w:val="28"/>
        </w:rPr>
        <w:t>3</w:t>
      </w:r>
      <w:r w:rsidRPr="009508C7">
        <w:rPr>
          <w:rFonts w:asciiTheme="minorHAnsi" w:hAnsiTheme="minorHAnsi" w:cstheme="minorHAnsi"/>
          <w:b/>
          <w:color w:val="002060"/>
          <w:sz w:val="28"/>
          <w:szCs w:val="28"/>
        </w:rPr>
        <w:t xml:space="preserve">: </w:t>
      </w:r>
      <w:r w:rsidRPr="009508C7" w:rsidR="00B97585">
        <w:rPr>
          <w:rFonts w:asciiTheme="minorHAnsi" w:hAnsiTheme="minorHAnsi" w:cstheme="minorHAnsi"/>
          <w:b/>
          <w:color w:val="002060"/>
          <w:sz w:val="28"/>
          <w:szCs w:val="28"/>
        </w:rPr>
        <w:t>Organization Capacity</w:t>
      </w:r>
      <w:bookmarkEnd w:id="81"/>
      <w:bookmarkEnd w:id="82"/>
      <w:bookmarkEnd w:id="83"/>
      <w:bookmarkEnd w:id="84"/>
      <w:bookmarkEnd w:id="85"/>
      <w:bookmarkEnd w:id="86"/>
      <w:bookmarkEnd w:id="87"/>
    </w:p>
    <w:p w:rsidR="00B97585" w:rsidP="00B97585" w:rsidRDefault="00B97585" w14:paraId="72B3636D" w14:textId="4AB7BA30"/>
    <w:p w:rsidR="00FC0842" w:rsidP="00FC0842" w:rsidRDefault="00FC0842" w14:paraId="60F9F02B" w14:textId="0403128F">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rPr>
          <w:b/>
        </w:rPr>
      </w:pPr>
      <w:r>
        <w:rPr>
          <w:rFonts w:cstheme="minorHAnsi"/>
          <w:b/>
          <w:color w:val="000000" w:themeColor="text1"/>
          <w:szCs w:val="24"/>
        </w:rPr>
        <w:t>Question 1</w:t>
      </w:r>
      <w:r w:rsidR="00D6184A">
        <w:rPr>
          <w:rFonts w:cstheme="minorHAnsi"/>
          <w:b/>
          <w:color w:val="000000" w:themeColor="text1"/>
          <w:szCs w:val="24"/>
        </w:rPr>
        <w:t>4</w:t>
      </w:r>
      <w:r>
        <w:rPr>
          <w:rFonts w:cstheme="minorHAnsi"/>
          <w:b/>
          <w:color w:val="000000" w:themeColor="text1"/>
          <w:szCs w:val="24"/>
        </w:rPr>
        <w:t xml:space="preserve"> – </w:t>
      </w:r>
      <w:r>
        <w:rPr>
          <w:b/>
        </w:rPr>
        <w:t>Key Personnel</w:t>
      </w:r>
    </w:p>
    <w:p w:rsidRPr="00FC0842" w:rsidR="00FC0842" w:rsidP="00FC0842" w:rsidRDefault="00FC0842" w14:paraId="377BCD90" w14:textId="19AF8E82">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pPr>
      <w:r>
        <w:rPr>
          <w:rFonts w:cstheme="minorHAnsi"/>
          <w:color w:val="000000" w:themeColor="text1"/>
          <w:szCs w:val="24"/>
        </w:rPr>
        <w:t xml:space="preserve">Describe the role(s) and function(s) of key personnel in your organization included in your </w:t>
      </w:r>
      <w:r w:rsidR="00BA56C5">
        <w:rPr>
          <w:rFonts w:cstheme="minorHAnsi"/>
          <w:color w:val="000000" w:themeColor="text1"/>
          <w:szCs w:val="24"/>
        </w:rPr>
        <w:t xml:space="preserve">business </w:t>
      </w:r>
      <w:r>
        <w:rPr>
          <w:rFonts w:cstheme="minorHAnsi"/>
          <w:color w:val="000000" w:themeColor="text1"/>
          <w:szCs w:val="24"/>
        </w:rPr>
        <w:t xml:space="preserve">strategy to support the implementation plan for </w:t>
      </w:r>
      <w:r w:rsidR="00FD1CE3">
        <w:rPr>
          <w:rFonts w:cstheme="minorHAnsi"/>
          <w:color w:val="000000" w:themeColor="text1"/>
          <w:szCs w:val="24"/>
        </w:rPr>
        <w:t>a CDFI ERP</w:t>
      </w:r>
      <w:r>
        <w:rPr>
          <w:rFonts w:cstheme="minorHAnsi"/>
          <w:color w:val="000000" w:themeColor="text1"/>
          <w:szCs w:val="24"/>
        </w:rPr>
        <w:t xml:space="preserve"> Award.</w:t>
      </w:r>
    </w:p>
    <w:tbl>
      <w:tblPr>
        <w:tblStyle w:val="TableGrid"/>
        <w:tblW w:w="0" w:type="auto"/>
        <w:tblLook w:val="04A0" w:firstRow="1" w:lastRow="0" w:firstColumn="1" w:lastColumn="0" w:noHBand="0" w:noVBand="1"/>
      </w:tblPr>
      <w:tblGrid>
        <w:gridCol w:w="2424"/>
        <w:gridCol w:w="1787"/>
        <w:gridCol w:w="3798"/>
        <w:gridCol w:w="1341"/>
      </w:tblGrid>
      <w:tr w:rsidRPr="009A3689" w:rsidR="009A3689" w:rsidTr="00FC0842" w14:paraId="72B36377" w14:textId="77777777">
        <w:trPr>
          <w:tblHeader/>
        </w:trPr>
        <w:tc>
          <w:tcPr>
            <w:tcW w:w="2424" w:type="dxa"/>
            <w:shd w:val="clear" w:color="auto" w:fill="5B9BD5" w:themeFill="accent1"/>
          </w:tcPr>
          <w:p w:rsidRPr="009A3689" w:rsidR="009F2C66" w:rsidP="00220106" w:rsidRDefault="009F2C66" w14:paraId="72B36373" w14:textId="77777777">
            <w:pPr>
              <w:rPr>
                <w:b/>
                <w:color w:val="FFFFFF" w:themeColor="background1"/>
              </w:rPr>
            </w:pPr>
            <w:r w:rsidRPr="009A3689">
              <w:rPr>
                <w:b/>
                <w:color w:val="FFFFFF" w:themeColor="background1"/>
              </w:rPr>
              <w:t>Question Text</w:t>
            </w:r>
          </w:p>
        </w:tc>
        <w:tc>
          <w:tcPr>
            <w:tcW w:w="1787" w:type="dxa"/>
            <w:shd w:val="clear" w:color="auto" w:fill="5B9BD5" w:themeFill="accent1"/>
          </w:tcPr>
          <w:p w:rsidRPr="009A3689" w:rsidR="009F2C66" w:rsidP="00220106" w:rsidRDefault="009F2C66" w14:paraId="72B36374" w14:textId="77777777">
            <w:pPr>
              <w:rPr>
                <w:b/>
                <w:color w:val="FFFFFF" w:themeColor="background1"/>
              </w:rPr>
            </w:pPr>
            <w:r w:rsidRPr="009A3689">
              <w:rPr>
                <w:b/>
                <w:color w:val="FFFFFF" w:themeColor="background1"/>
              </w:rPr>
              <w:t>Response</w:t>
            </w:r>
          </w:p>
        </w:tc>
        <w:tc>
          <w:tcPr>
            <w:tcW w:w="3798" w:type="dxa"/>
            <w:shd w:val="clear" w:color="auto" w:fill="5B9BD5" w:themeFill="accent1"/>
          </w:tcPr>
          <w:p w:rsidRPr="009A3689" w:rsidR="009F2C66" w:rsidP="00220106" w:rsidRDefault="009F2C66" w14:paraId="72B36375" w14:textId="77777777">
            <w:pPr>
              <w:rPr>
                <w:b/>
                <w:color w:val="FFFFFF" w:themeColor="background1"/>
              </w:rPr>
            </w:pPr>
            <w:r w:rsidRPr="009A3689">
              <w:rPr>
                <w:b/>
                <w:color w:val="FFFFFF" w:themeColor="background1"/>
              </w:rPr>
              <w:t>Question Tips</w:t>
            </w:r>
          </w:p>
        </w:tc>
        <w:tc>
          <w:tcPr>
            <w:tcW w:w="1341" w:type="dxa"/>
            <w:shd w:val="clear" w:color="auto" w:fill="5B9BD5" w:themeFill="accent1"/>
          </w:tcPr>
          <w:p w:rsidRPr="009A3689" w:rsidR="009F2C66" w:rsidP="00220106" w:rsidRDefault="009F2C66" w14:paraId="72B36376" w14:textId="77777777">
            <w:pPr>
              <w:rPr>
                <w:b/>
                <w:color w:val="FFFFFF" w:themeColor="background1"/>
              </w:rPr>
            </w:pPr>
            <w:r w:rsidRPr="009A3689">
              <w:rPr>
                <w:b/>
                <w:color w:val="FFFFFF" w:themeColor="background1"/>
              </w:rPr>
              <w:t>Field Type</w:t>
            </w:r>
          </w:p>
        </w:tc>
      </w:tr>
      <w:tr w:rsidRPr="007A7A75" w:rsidR="00A369CD" w:rsidTr="009A3689" w14:paraId="72B3637F" w14:textId="77777777">
        <w:tc>
          <w:tcPr>
            <w:tcW w:w="2424" w:type="dxa"/>
          </w:tcPr>
          <w:p w:rsidRPr="009B7D26" w:rsidR="009B7D26" w:rsidP="00644D94" w:rsidRDefault="009B7D26" w14:paraId="72B36378" w14:textId="5E651826">
            <w:pPr>
              <w:keepNext/>
              <w:numPr>
                <w:ilvl w:val="0"/>
                <w:numId w:val="23"/>
              </w:numPr>
              <w:ind w:left="240" w:hanging="270"/>
              <w:rPr>
                <w:sz w:val="20"/>
                <w:szCs w:val="20"/>
              </w:rPr>
            </w:pPr>
            <w:r w:rsidRPr="009B7D26">
              <w:rPr>
                <w:sz w:val="20"/>
                <w:szCs w:val="20"/>
              </w:rPr>
              <w:t xml:space="preserve">Describe </w:t>
            </w:r>
            <w:r w:rsidR="00DF4846">
              <w:rPr>
                <w:sz w:val="20"/>
                <w:szCs w:val="20"/>
              </w:rPr>
              <w:t>the Applicant’s</w:t>
            </w:r>
            <w:r w:rsidRPr="009B7D26">
              <w:rPr>
                <w:sz w:val="20"/>
                <w:szCs w:val="20"/>
              </w:rPr>
              <w:t xml:space="preserve"> plan for staffing </w:t>
            </w:r>
            <w:r w:rsidR="00DF4846">
              <w:rPr>
                <w:sz w:val="20"/>
                <w:szCs w:val="20"/>
              </w:rPr>
              <w:t>its</w:t>
            </w:r>
            <w:r w:rsidRPr="009B7D26">
              <w:rPr>
                <w:sz w:val="20"/>
                <w:szCs w:val="20"/>
              </w:rPr>
              <w:t xml:space="preserve"> </w:t>
            </w:r>
            <w:r w:rsidR="00A369CD">
              <w:rPr>
                <w:sz w:val="20"/>
                <w:szCs w:val="20"/>
              </w:rPr>
              <w:t xml:space="preserve">organization to carry out the </w:t>
            </w:r>
            <w:r w:rsidR="00186E46">
              <w:rPr>
                <w:sz w:val="20"/>
                <w:szCs w:val="20"/>
              </w:rPr>
              <w:t>P</w:t>
            </w:r>
            <w:r w:rsidR="00A369CD">
              <w:rPr>
                <w:sz w:val="20"/>
                <w:szCs w:val="20"/>
              </w:rPr>
              <w:t xml:space="preserve">rogram </w:t>
            </w:r>
            <w:r w:rsidR="00186E46">
              <w:rPr>
                <w:sz w:val="20"/>
                <w:szCs w:val="20"/>
              </w:rPr>
              <w:t>A</w:t>
            </w:r>
            <w:r w:rsidR="00A369CD">
              <w:rPr>
                <w:sz w:val="20"/>
                <w:szCs w:val="20"/>
              </w:rPr>
              <w:t xml:space="preserve">ctivities selected in Q.8 and </w:t>
            </w:r>
            <w:r w:rsidR="00DF4846">
              <w:rPr>
                <w:sz w:val="20"/>
                <w:szCs w:val="20"/>
              </w:rPr>
              <w:t>the</w:t>
            </w:r>
            <w:r w:rsidR="00A369CD">
              <w:rPr>
                <w:sz w:val="20"/>
                <w:szCs w:val="20"/>
              </w:rPr>
              <w:t xml:space="preserve"> </w:t>
            </w:r>
            <w:r w:rsidRPr="009B7D26">
              <w:rPr>
                <w:sz w:val="20"/>
                <w:szCs w:val="20"/>
              </w:rPr>
              <w:t xml:space="preserve">implementation plan </w:t>
            </w:r>
            <w:r w:rsidR="00A369CD">
              <w:rPr>
                <w:sz w:val="20"/>
                <w:szCs w:val="20"/>
              </w:rPr>
              <w:t>outlined in Q.9</w:t>
            </w:r>
            <w:r w:rsidRPr="009B7D26">
              <w:rPr>
                <w:sz w:val="20"/>
                <w:szCs w:val="20"/>
              </w:rPr>
              <w:t>.</w:t>
            </w:r>
          </w:p>
          <w:p w:rsidRPr="005E337C" w:rsidR="004373B8" w:rsidP="00644D94" w:rsidRDefault="004373B8" w14:paraId="72B36379" w14:textId="77777777">
            <w:pPr>
              <w:keepNext/>
              <w:ind w:left="240" w:hanging="270"/>
              <w:rPr>
                <w:sz w:val="20"/>
                <w:szCs w:val="20"/>
              </w:rPr>
            </w:pPr>
          </w:p>
        </w:tc>
        <w:tc>
          <w:tcPr>
            <w:tcW w:w="1787" w:type="dxa"/>
          </w:tcPr>
          <w:p w:rsidRPr="00B179BA" w:rsidR="009F2C66" w:rsidP="007A0D13" w:rsidRDefault="007A0D13" w14:paraId="72B3637A" w14:textId="318F1910">
            <w:pPr>
              <w:rPr>
                <w:i/>
                <w:sz w:val="20"/>
                <w:szCs w:val="20"/>
              </w:rPr>
            </w:pPr>
            <w:r>
              <w:rPr>
                <w:i/>
                <w:sz w:val="20"/>
                <w:szCs w:val="20"/>
              </w:rPr>
              <w:t xml:space="preserve">See </w:t>
            </w:r>
            <w:r w:rsidR="0057500C">
              <w:rPr>
                <w:i/>
                <w:sz w:val="20"/>
                <w:szCs w:val="20"/>
              </w:rPr>
              <w:t xml:space="preserve">Appendix 4, Table </w:t>
            </w:r>
            <w:r w:rsidR="000B3AED">
              <w:rPr>
                <w:i/>
                <w:sz w:val="20"/>
                <w:szCs w:val="20"/>
              </w:rPr>
              <w:t>F</w:t>
            </w:r>
          </w:p>
        </w:tc>
        <w:tc>
          <w:tcPr>
            <w:tcW w:w="3798" w:type="dxa"/>
          </w:tcPr>
          <w:p w:rsidR="00875F46" w:rsidP="00220106" w:rsidRDefault="004C4A63" w14:paraId="72B3637B" w14:textId="19745F4F">
            <w:pPr>
              <w:keepNext/>
              <w:rPr>
                <w:sz w:val="20"/>
                <w:szCs w:val="20"/>
              </w:rPr>
            </w:pPr>
            <w:r>
              <w:rPr>
                <w:sz w:val="20"/>
                <w:szCs w:val="20"/>
              </w:rPr>
              <w:t xml:space="preserve">Identify up to </w:t>
            </w:r>
            <w:r w:rsidR="005C03E6">
              <w:rPr>
                <w:sz w:val="20"/>
                <w:szCs w:val="20"/>
              </w:rPr>
              <w:t>10</w:t>
            </w:r>
            <w:r>
              <w:rPr>
                <w:sz w:val="20"/>
                <w:szCs w:val="20"/>
              </w:rPr>
              <w:t xml:space="preserve"> key </w:t>
            </w:r>
            <w:r w:rsidR="00DF4846">
              <w:rPr>
                <w:sz w:val="20"/>
                <w:szCs w:val="20"/>
              </w:rPr>
              <w:t xml:space="preserve">roles or functions included in your </w:t>
            </w:r>
            <w:r w:rsidR="00BA56C5">
              <w:rPr>
                <w:sz w:val="20"/>
                <w:szCs w:val="20"/>
              </w:rPr>
              <w:t xml:space="preserve">business </w:t>
            </w:r>
            <w:r w:rsidR="00DF4846">
              <w:rPr>
                <w:sz w:val="20"/>
                <w:szCs w:val="20"/>
              </w:rPr>
              <w:t>strategy.</w:t>
            </w:r>
          </w:p>
          <w:p w:rsidR="00875F46" w:rsidP="00220106" w:rsidRDefault="00875F46" w14:paraId="72B3637C" w14:textId="77777777">
            <w:pPr>
              <w:keepNext/>
              <w:rPr>
                <w:sz w:val="20"/>
                <w:szCs w:val="20"/>
              </w:rPr>
            </w:pPr>
          </w:p>
          <w:p w:rsidRPr="000734D0" w:rsidR="007629D0" w:rsidP="00A369CD" w:rsidRDefault="007629D0" w14:paraId="72B3637D" w14:textId="77777777">
            <w:pPr>
              <w:rPr>
                <w:sz w:val="20"/>
                <w:szCs w:val="20"/>
              </w:rPr>
            </w:pPr>
          </w:p>
        </w:tc>
        <w:tc>
          <w:tcPr>
            <w:tcW w:w="1341" w:type="dxa"/>
          </w:tcPr>
          <w:p w:rsidRPr="00BD19A3" w:rsidR="009F2C66" w:rsidP="000219CE" w:rsidRDefault="0057500C" w14:paraId="72B3637E" w14:textId="77777777">
            <w:pPr>
              <w:rPr>
                <w:sz w:val="20"/>
                <w:szCs w:val="20"/>
              </w:rPr>
            </w:pPr>
            <w:r>
              <w:rPr>
                <w:sz w:val="20"/>
                <w:szCs w:val="20"/>
              </w:rPr>
              <w:t>Table</w:t>
            </w:r>
          </w:p>
        </w:tc>
      </w:tr>
      <w:tr w:rsidRPr="007A7A75" w:rsidR="00A369CD" w:rsidTr="009A3689" w14:paraId="72B36385" w14:textId="77777777">
        <w:tc>
          <w:tcPr>
            <w:tcW w:w="2424" w:type="dxa"/>
          </w:tcPr>
          <w:p w:rsidRPr="009B7D26" w:rsidR="009B7D26" w:rsidP="00644D94" w:rsidRDefault="009B7D26" w14:paraId="72B36380" w14:textId="2ACE5252">
            <w:pPr>
              <w:numPr>
                <w:ilvl w:val="0"/>
                <w:numId w:val="23"/>
              </w:numPr>
              <w:ind w:left="240" w:hanging="270"/>
              <w:rPr>
                <w:sz w:val="20"/>
                <w:szCs w:val="20"/>
              </w:rPr>
            </w:pPr>
            <w:r w:rsidRPr="009B7D26">
              <w:rPr>
                <w:sz w:val="20"/>
                <w:szCs w:val="20"/>
              </w:rPr>
              <w:t xml:space="preserve">Attach </w:t>
            </w:r>
            <w:r w:rsidR="00DF4846">
              <w:rPr>
                <w:sz w:val="20"/>
                <w:szCs w:val="20"/>
              </w:rPr>
              <w:t>the Applicant’s</w:t>
            </w:r>
            <w:r w:rsidRPr="009B7D26">
              <w:rPr>
                <w:sz w:val="20"/>
                <w:szCs w:val="20"/>
              </w:rPr>
              <w:t xml:space="preserve"> current organization</w:t>
            </w:r>
            <w:r w:rsidR="00F50602">
              <w:rPr>
                <w:sz w:val="20"/>
                <w:szCs w:val="20"/>
              </w:rPr>
              <w:t>al</w:t>
            </w:r>
            <w:r w:rsidRPr="009B7D26">
              <w:rPr>
                <w:sz w:val="20"/>
                <w:szCs w:val="20"/>
              </w:rPr>
              <w:t xml:space="preserve"> chart</w:t>
            </w:r>
            <w:r w:rsidR="00A40386">
              <w:rPr>
                <w:sz w:val="20"/>
                <w:szCs w:val="20"/>
              </w:rPr>
              <w:t xml:space="preserve"> and </w:t>
            </w:r>
            <w:r w:rsidR="0067454A">
              <w:rPr>
                <w:sz w:val="20"/>
                <w:szCs w:val="20"/>
              </w:rPr>
              <w:t>a</w:t>
            </w:r>
            <w:r w:rsidR="00A40386">
              <w:rPr>
                <w:sz w:val="20"/>
                <w:szCs w:val="20"/>
              </w:rPr>
              <w:t xml:space="preserve"> prospective organizational chart, as applicable</w:t>
            </w:r>
            <w:r w:rsidR="00DD59A7">
              <w:rPr>
                <w:sz w:val="20"/>
                <w:szCs w:val="20"/>
              </w:rPr>
              <w:t xml:space="preserve">. </w:t>
            </w:r>
          </w:p>
          <w:p w:rsidRPr="005F1DB0" w:rsidR="009B7D26" w:rsidP="00644D94" w:rsidRDefault="009B7D26" w14:paraId="72B36381" w14:textId="77777777">
            <w:pPr>
              <w:keepNext/>
              <w:ind w:left="240" w:hanging="270"/>
              <w:rPr>
                <w:sz w:val="20"/>
                <w:szCs w:val="20"/>
              </w:rPr>
            </w:pPr>
          </w:p>
        </w:tc>
        <w:tc>
          <w:tcPr>
            <w:tcW w:w="1787" w:type="dxa"/>
          </w:tcPr>
          <w:p w:rsidRPr="0057500C" w:rsidR="009B7D26" w:rsidP="00220106" w:rsidRDefault="0057500C" w14:paraId="72B36382" w14:textId="77777777">
            <w:pPr>
              <w:rPr>
                <w:i/>
                <w:color w:val="44546A" w:themeColor="text2"/>
                <w:sz w:val="20"/>
                <w:szCs w:val="20"/>
              </w:rPr>
            </w:pPr>
            <w:r w:rsidRPr="0057500C">
              <w:rPr>
                <w:i/>
                <w:sz w:val="20"/>
                <w:szCs w:val="20"/>
              </w:rPr>
              <w:t>Attachment</w:t>
            </w:r>
          </w:p>
        </w:tc>
        <w:tc>
          <w:tcPr>
            <w:tcW w:w="3798" w:type="dxa"/>
          </w:tcPr>
          <w:p w:rsidR="009B7D26" w:rsidP="009B7CCE" w:rsidRDefault="00DF4846" w14:paraId="72B36383" w14:textId="1FCBF4DC">
            <w:pPr>
              <w:keepNext/>
              <w:rPr>
                <w:sz w:val="20"/>
                <w:szCs w:val="20"/>
              </w:rPr>
            </w:pPr>
            <w:r w:rsidRPr="009B7D26">
              <w:rPr>
                <w:sz w:val="20"/>
                <w:szCs w:val="20"/>
              </w:rPr>
              <w:t>If you plan to expand your staff in order to support your implementatio</w:t>
            </w:r>
            <w:r>
              <w:rPr>
                <w:sz w:val="20"/>
                <w:szCs w:val="20"/>
              </w:rPr>
              <w:t xml:space="preserve">n plan, attach </w:t>
            </w:r>
            <w:r w:rsidR="0067454A">
              <w:rPr>
                <w:sz w:val="20"/>
                <w:szCs w:val="20"/>
              </w:rPr>
              <w:t>a</w:t>
            </w:r>
            <w:r>
              <w:rPr>
                <w:sz w:val="20"/>
                <w:szCs w:val="20"/>
              </w:rPr>
              <w:t xml:space="preserve"> prospective </w:t>
            </w:r>
            <w:r w:rsidRPr="009B7D26">
              <w:rPr>
                <w:sz w:val="20"/>
                <w:szCs w:val="20"/>
              </w:rPr>
              <w:t>organization</w:t>
            </w:r>
            <w:r w:rsidR="00F50602">
              <w:rPr>
                <w:sz w:val="20"/>
                <w:szCs w:val="20"/>
              </w:rPr>
              <w:t>al</w:t>
            </w:r>
            <w:r w:rsidRPr="009B7D26">
              <w:rPr>
                <w:sz w:val="20"/>
                <w:szCs w:val="20"/>
              </w:rPr>
              <w:t xml:space="preserve"> chart </w:t>
            </w:r>
            <w:r w:rsidR="009B7CCE">
              <w:rPr>
                <w:sz w:val="20"/>
                <w:szCs w:val="20"/>
              </w:rPr>
              <w:t xml:space="preserve">that reflects the increased staffing necessary to accomplish the projected level of activities outlined in your </w:t>
            </w:r>
            <w:proofErr w:type="gramStart"/>
            <w:r w:rsidR="009B7CCE">
              <w:rPr>
                <w:sz w:val="20"/>
                <w:szCs w:val="20"/>
              </w:rPr>
              <w:t>Application</w:t>
            </w:r>
            <w:proofErr w:type="gramEnd"/>
            <w:r w:rsidR="009B7CCE">
              <w:rPr>
                <w:sz w:val="20"/>
                <w:szCs w:val="20"/>
              </w:rPr>
              <w:t>.</w:t>
            </w:r>
          </w:p>
        </w:tc>
        <w:tc>
          <w:tcPr>
            <w:tcW w:w="1341" w:type="dxa"/>
          </w:tcPr>
          <w:p w:rsidR="009B7D26" w:rsidP="00220106" w:rsidRDefault="0057500C" w14:paraId="72B36384" w14:textId="77777777">
            <w:pPr>
              <w:rPr>
                <w:sz w:val="20"/>
                <w:szCs w:val="20"/>
              </w:rPr>
            </w:pPr>
            <w:r>
              <w:rPr>
                <w:sz w:val="20"/>
                <w:szCs w:val="20"/>
              </w:rPr>
              <w:t>Attachment</w:t>
            </w:r>
          </w:p>
        </w:tc>
      </w:tr>
    </w:tbl>
    <w:p w:rsidR="00937E13" w:rsidP="00B744BA" w:rsidRDefault="00937E13" w14:paraId="72B36387" w14:textId="6A16D00F"/>
    <w:p w:rsidR="00FC0842" w:rsidP="00FC0842" w:rsidRDefault="00FC0842" w14:paraId="73CDA134" w14:textId="4D378261">
      <w:pPr>
        <w:pBdr>
          <w:top w:val="single" w:color="auto" w:sz="4" w:space="1"/>
          <w:left w:val="single" w:color="auto" w:sz="4" w:space="4"/>
          <w:bottom w:val="single" w:color="auto" w:sz="4" w:space="1"/>
          <w:right w:val="single" w:color="auto" w:sz="4" w:space="1"/>
        </w:pBdr>
        <w:shd w:val="clear" w:color="auto" w:fill="FFE599" w:themeFill="accent4" w:themeFillTint="66"/>
        <w:spacing w:after="0" w:line="240" w:lineRule="auto"/>
        <w:ind w:left="90" w:right="90"/>
      </w:pPr>
      <w:r>
        <w:rPr>
          <w:rFonts w:cstheme="minorHAnsi"/>
          <w:b/>
          <w:color w:val="000000" w:themeColor="text1"/>
          <w:szCs w:val="24"/>
        </w:rPr>
        <w:t>Question 1</w:t>
      </w:r>
      <w:r w:rsidR="00D6184A">
        <w:rPr>
          <w:rFonts w:cstheme="minorHAnsi"/>
          <w:b/>
          <w:color w:val="000000" w:themeColor="text1"/>
          <w:szCs w:val="24"/>
        </w:rPr>
        <w:t>5</w:t>
      </w:r>
      <w:r>
        <w:rPr>
          <w:rFonts w:cstheme="minorHAnsi"/>
          <w:b/>
          <w:color w:val="000000" w:themeColor="text1"/>
          <w:szCs w:val="24"/>
        </w:rPr>
        <w:t xml:space="preserve"> – </w:t>
      </w:r>
      <w:r>
        <w:rPr>
          <w:b/>
        </w:rPr>
        <w:t>Previous Awards</w:t>
      </w:r>
    </w:p>
    <w:tbl>
      <w:tblPr>
        <w:tblStyle w:val="TableGrid"/>
        <w:tblW w:w="0" w:type="auto"/>
        <w:tblLook w:val="04A0" w:firstRow="1" w:lastRow="0" w:firstColumn="1" w:lastColumn="0" w:noHBand="0" w:noVBand="1"/>
      </w:tblPr>
      <w:tblGrid>
        <w:gridCol w:w="3955"/>
        <w:gridCol w:w="1219"/>
        <w:gridCol w:w="2896"/>
        <w:gridCol w:w="1280"/>
      </w:tblGrid>
      <w:tr w:rsidRPr="009A3689" w:rsidR="009A3689" w:rsidTr="00644D94" w14:paraId="72B3638F" w14:textId="1C8306FA">
        <w:trPr>
          <w:tblHeader/>
        </w:trPr>
        <w:tc>
          <w:tcPr>
            <w:tcW w:w="3955" w:type="dxa"/>
            <w:shd w:val="clear" w:color="auto" w:fill="5B9BD5" w:themeFill="accent1"/>
          </w:tcPr>
          <w:p w:rsidRPr="009A3689" w:rsidR="00937E13" w:rsidP="000349C1" w:rsidRDefault="00937E13" w14:paraId="72B3638B" w14:textId="77777777">
            <w:pPr>
              <w:rPr>
                <w:b/>
                <w:color w:val="FFFFFF" w:themeColor="background1"/>
              </w:rPr>
            </w:pPr>
            <w:r w:rsidRPr="009A3689">
              <w:rPr>
                <w:b/>
                <w:color w:val="FFFFFF" w:themeColor="background1"/>
              </w:rPr>
              <w:t>Question Text</w:t>
            </w:r>
          </w:p>
        </w:tc>
        <w:tc>
          <w:tcPr>
            <w:tcW w:w="1219" w:type="dxa"/>
            <w:shd w:val="clear" w:color="auto" w:fill="5B9BD5" w:themeFill="accent1"/>
          </w:tcPr>
          <w:p w:rsidRPr="009A3689" w:rsidR="00937E13" w:rsidP="000349C1" w:rsidRDefault="00937E13" w14:paraId="72B3638C" w14:textId="77777777">
            <w:pPr>
              <w:rPr>
                <w:b/>
                <w:color w:val="FFFFFF" w:themeColor="background1"/>
              </w:rPr>
            </w:pPr>
            <w:r w:rsidRPr="009A3689">
              <w:rPr>
                <w:b/>
                <w:color w:val="FFFFFF" w:themeColor="background1"/>
              </w:rPr>
              <w:t>Response</w:t>
            </w:r>
          </w:p>
        </w:tc>
        <w:tc>
          <w:tcPr>
            <w:tcW w:w="2896" w:type="dxa"/>
            <w:shd w:val="clear" w:color="auto" w:fill="5B9BD5" w:themeFill="accent1"/>
          </w:tcPr>
          <w:p w:rsidRPr="009A3689" w:rsidR="00937E13" w:rsidP="000349C1" w:rsidRDefault="00937E13" w14:paraId="72B3638D" w14:textId="77777777">
            <w:pPr>
              <w:rPr>
                <w:b/>
                <w:color w:val="FFFFFF" w:themeColor="background1"/>
              </w:rPr>
            </w:pPr>
            <w:r w:rsidRPr="009A3689">
              <w:rPr>
                <w:b/>
                <w:color w:val="FFFFFF" w:themeColor="background1"/>
              </w:rPr>
              <w:t>Question Tips</w:t>
            </w:r>
          </w:p>
        </w:tc>
        <w:tc>
          <w:tcPr>
            <w:tcW w:w="1280" w:type="dxa"/>
            <w:shd w:val="clear" w:color="auto" w:fill="5B9BD5" w:themeFill="accent1"/>
          </w:tcPr>
          <w:p w:rsidRPr="009A3689" w:rsidR="00937E13" w:rsidP="000349C1" w:rsidRDefault="00937E13" w14:paraId="72B3638E" w14:textId="77777777">
            <w:pPr>
              <w:rPr>
                <w:b/>
                <w:color w:val="FFFFFF" w:themeColor="background1"/>
              </w:rPr>
            </w:pPr>
            <w:r w:rsidRPr="009A3689">
              <w:rPr>
                <w:b/>
                <w:color w:val="FFFFFF" w:themeColor="background1"/>
              </w:rPr>
              <w:t>Field Type</w:t>
            </w:r>
          </w:p>
        </w:tc>
      </w:tr>
      <w:tr w:rsidRPr="007A7A75" w:rsidR="00937E13" w:rsidTr="00644D94" w14:paraId="72B36394" w14:textId="31A4FE76">
        <w:tc>
          <w:tcPr>
            <w:tcW w:w="3955" w:type="dxa"/>
          </w:tcPr>
          <w:p w:rsidRPr="0072591D" w:rsidR="00937E13" w:rsidP="00622BCA" w:rsidRDefault="0072591D" w14:paraId="72B36390" w14:textId="3C274AE1">
            <w:pPr>
              <w:keepNext/>
              <w:numPr>
                <w:ilvl w:val="0"/>
                <w:numId w:val="15"/>
              </w:numPr>
              <w:ind w:left="240" w:hanging="270"/>
              <w:rPr>
                <w:sz w:val="20"/>
                <w:szCs w:val="20"/>
              </w:rPr>
            </w:pPr>
            <w:r w:rsidRPr="0072591D">
              <w:rPr>
                <w:sz w:val="20"/>
                <w:szCs w:val="20"/>
              </w:rPr>
              <w:t xml:space="preserve">Appendix </w:t>
            </w:r>
            <w:r w:rsidR="00622BCA">
              <w:rPr>
                <w:sz w:val="20"/>
                <w:szCs w:val="20"/>
              </w:rPr>
              <w:t>5</w:t>
            </w:r>
            <w:r w:rsidRPr="0072591D">
              <w:rPr>
                <w:sz w:val="20"/>
                <w:szCs w:val="20"/>
              </w:rPr>
              <w:t xml:space="preserve"> will list previous awards from the CDFI Fund received by the Applicant and any </w:t>
            </w:r>
            <w:r w:rsidR="005C03E6">
              <w:rPr>
                <w:sz w:val="20"/>
                <w:szCs w:val="20"/>
              </w:rPr>
              <w:t xml:space="preserve">of its </w:t>
            </w:r>
            <w:r w:rsidRPr="0072591D">
              <w:rPr>
                <w:sz w:val="20"/>
                <w:szCs w:val="20"/>
              </w:rPr>
              <w:t>Affiliates.</w:t>
            </w:r>
          </w:p>
        </w:tc>
        <w:tc>
          <w:tcPr>
            <w:tcW w:w="1219" w:type="dxa"/>
          </w:tcPr>
          <w:p w:rsidRPr="0072591D" w:rsidR="0072591D" w:rsidP="00622BCA" w:rsidRDefault="0072591D" w14:paraId="72B36391" w14:textId="11C3D761">
            <w:pPr>
              <w:rPr>
                <w:i/>
                <w:sz w:val="20"/>
                <w:szCs w:val="20"/>
              </w:rPr>
            </w:pPr>
            <w:r w:rsidRPr="0072591D">
              <w:rPr>
                <w:i/>
                <w:sz w:val="20"/>
                <w:szCs w:val="20"/>
              </w:rPr>
              <w:t xml:space="preserve">See </w:t>
            </w:r>
            <w:r w:rsidR="000219CE">
              <w:rPr>
                <w:i/>
                <w:sz w:val="20"/>
                <w:szCs w:val="20"/>
              </w:rPr>
              <w:t xml:space="preserve">Appendix </w:t>
            </w:r>
            <w:r w:rsidR="00622BCA">
              <w:rPr>
                <w:i/>
                <w:sz w:val="20"/>
                <w:szCs w:val="20"/>
              </w:rPr>
              <w:t>5</w:t>
            </w:r>
          </w:p>
        </w:tc>
        <w:tc>
          <w:tcPr>
            <w:tcW w:w="2896" w:type="dxa"/>
          </w:tcPr>
          <w:p w:rsidRPr="000734D0" w:rsidR="00937E13" w:rsidP="00622BCA" w:rsidRDefault="0072591D" w14:paraId="72B36392" w14:textId="6543E0CF">
            <w:pPr>
              <w:keepNext/>
              <w:rPr>
                <w:sz w:val="20"/>
                <w:szCs w:val="20"/>
              </w:rPr>
            </w:pPr>
            <w:r>
              <w:rPr>
                <w:sz w:val="20"/>
                <w:szCs w:val="20"/>
              </w:rPr>
              <w:t xml:space="preserve">See Appendix </w:t>
            </w:r>
            <w:r w:rsidR="00622BCA">
              <w:rPr>
                <w:sz w:val="20"/>
                <w:szCs w:val="20"/>
              </w:rPr>
              <w:t>5</w:t>
            </w:r>
            <w:r w:rsidR="00DD59A7">
              <w:rPr>
                <w:sz w:val="20"/>
                <w:szCs w:val="20"/>
              </w:rPr>
              <w:t xml:space="preserve">. </w:t>
            </w:r>
            <w:r>
              <w:rPr>
                <w:sz w:val="20"/>
                <w:szCs w:val="20"/>
              </w:rPr>
              <w:t>This information should pre-populate in AMIS</w:t>
            </w:r>
            <w:r w:rsidR="00DD59A7">
              <w:rPr>
                <w:sz w:val="20"/>
                <w:szCs w:val="20"/>
              </w:rPr>
              <w:t xml:space="preserve">. </w:t>
            </w:r>
            <w:r>
              <w:rPr>
                <w:sz w:val="20"/>
                <w:szCs w:val="20"/>
              </w:rPr>
              <w:t>If it does not, contact the AMIS Help Desk to ensure all your Affiliates are linked.</w:t>
            </w:r>
          </w:p>
        </w:tc>
        <w:tc>
          <w:tcPr>
            <w:tcW w:w="1280" w:type="dxa"/>
          </w:tcPr>
          <w:p w:rsidRPr="00BD19A3" w:rsidR="00937E13" w:rsidP="00622BCA" w:rsidRDefault="0072591D" w14:paraId="72B36393" w14:textId="3DC92932">
            <w:pPr>
              <w:rPr>
                <w:sz w:val="20"/>
                <w:szCs w:val="20"/>
              </w:rPr>
            </w:pPr>
            <w:r>
              <w:rPr>
                <w:sz w:val="20"/>
                <w:szCs w:val="20"/>
              </w:rPr>
              <w:t>S</w:t>
            </w:r>
            <w:r w:rsidR="0057500C">
              <w:rPr>
                <w:sz w:val="20"/>
                <w:szCs w:val="20"/>
              </w:rPr>
              <w:t xml:space="preserve">ee Appendix </w:t>
            </w:r>
            <w:r w:rsidR="00622BCA">
              <w:rPr>
                <w:sz w:val="20"/>
                <w:szCs w:val="20"/>
              </w:rPr>
              <w:t>5</w:t>
            </w:r>
          </w:p>
        </w:tc>
      </w:tr>
      <w:tr w:rsidRPr="007A7A75" w:rsidR="0072591D" w:rsidTr="00644D94" w14:paraId="72B36399" w14:textId="71C0A268">
        <w:trPr>
          <w:trHeight w:val="87"/>
        </w:trPr>
        <w:tc>
          <w:tcPr>
            <w:tcW w:w="3955" w:type="dxa"/>
          </w:tcPr>
          <w:p w:rsidRPr="0072591D" w:rsidR="0072591D" w:rsidP="00644D94" w:rsidRDefault="0072591D" w14:paraId="72B36395" w14:textId="7FCCBE86">
            <w:pPr>
              <w:keepNext/>
              <w:numPr>
                <w:ilvl w:val="0"/>
                <w:numId w:val="15"/>
              </w:numPr>
              <w:ind w:left="240" w:hanging="270"/>
              <w:rPr>
                <w:sz w:val="20"/>
                <w:szCs w:val="20"/>
              </w:rPr>
            </w:pPr>
            <w:r>
              <w:rPr>
                <w:sz w:val="20"/>
                <w:szCs w:val="20"/>
              </w:rPr>
              <w:t xml:space="preserve">Is the Applicant or any </w:t>
            </w:r>
            <w:r w:rsidR="00F50602">
              <w:rPr>
                <w:sz w:val="20"/>
                <w:szCs w:val="20"/>
              </w:rPr>
              <w:t xml:space="preserve">of its </w:t>
            </w:r>
            <w:r>
              <w:rPr>
                <w:sz w:val="20"/>
                <w:szCs w:val="20"/>
              </w:rPr>
              <w:t>Affiliates currently the subject of an</w:t>
            </w:r>
            <w:r w:rsidR="00F50602">
              <w:rPr>
                <w:sz w:val="20"/>
                <w:szCs w:val="20"/>
              </w:rPr>
              <w:t xml:space="preserve"> open or</w:t>
            </w:r>
            <w:r>
              <w:rPr>
                <w:sz w:val="20"/>
                <w:szCs w:val="20"/>
              </w:rPr>
              <w:t xml:space="preserve"> unresolved audit or investigation by the Office of the Inspector General (OIG) for any Federal Agency?</w:t>
            </w:r>
          </w:p>
        </w:tc>
        <w:tc>
          <w:tcPr>
            <w:tcW w:w="1219" w:type="dxa"/>
          </w:tcPr>
          <w:p w:rsidRPr="0072591D" w:rsidR="0072591D" w:rsidP="0072591D" w:rsidRDefault="0072591D" w14:paraId="72B36396" w14:textId="77777777">
            <w:pPr>
              <w:rPr>
                <w:i/>
                <w:sz w:val="20"/>
                <w:szCs w:val="20"/>
              </w:rPr>
            </w:pPr>
            <w:r>
              <w:rPr>
                <w:i/>
                <w:sz w:val="20"/>
                <w:szCs w:val="20"/>
              </w:rPr>
              <w:t>Yes/No</w:t>
            </w:r>
          </w:p>
        </w:tc>
        <w:tc>
          <w:tcPr>
            <w:tcW w:w="2896" w:type="dxa"/>
          </w:tcPr>
          <w:p w:rsidR="0072591D" w:rsidP="000349C1" w:rsidRDefault="0072591D" w14:paraId="72B36397" w14:textId="77777777">
            <w:pPr>
              <w:keepNext/>
              <w:rPr>
                <w:sz w:val="20"/>
                <w:szCs w:val="20"/>
              </w:rPr>
            </w:pPr>
          </w:p>
        </w:tc>
        <w:tc>
          <w:tcPr>
            <w:tcW w:w="1280" w:type="dxa"/>
          </w:tcPr>
          <w:p w:rsidR="0072591D" w:rsidP="000349C1" w:rsidRDefault="0072591D" w14:paraId="72B36398" w14:textId="77777777">
            <w:pPr>
              <w:rPr>
                <w:sz w:val="20"/>
                <w:szCs w:val="20"/>
              </w:rPr>
            </w:pPr>
            <w:r>
              <w:rPr>
                <w:sz w:val="20"/>
                <w:szCs w:val="20"/>
              </w:rPr>
              <w:t>Picklist</w:t>
            </w:r>
          </w:p>
        </w:tc>
      </w:tr>
      <w:tr w:rsidRPr="007A7A75" w:rsidR="0072591D" w:rsidTr="00644D94" w14:paraId="72B3639E" w14:textId="045A4208">
        <w:trPr>
          <w:trHeight w:val="87"/>
        </w:trPr>
        <w:tc>
          <w:tcPr>
            <w:tcW w:w="3955" w:type="dxa"/>
          </w:tcPr>
          <w:p w:rsidR="0072591D" w:rsidP="00644D94" w:rsidRDefault="0072591D" w14:paraId="72B3639A" w14:textId="76D73039">
            <w:pPr>
              <w:keepNext/>
              <w:numPr>
                <w:ilvl w:val="0"/>
                <w:numId w:val="15"/>
              </w:numPr>
              <w:ind w:left="240" w:hanging="270"/>
              <w:rPr>
                <w:sz w:val="20"/>
                <w:szCs w:val="20"/>
              </w:rPr>
            </w:pPr>
            <w:r>
              <w:rPr>
                <w:sz w:val="20"/>
                <w:szCs w:val="20"/>
              </w:rPr>
              <w:t xml:space="preserve">If response to </w:t>
            </w:r>
            <w:r w:rsidR="00E376A5">
              <w:rPr>
                <w:sz w:val="20"/>
                <w:szCs w:val="20"/>
              </w:rPr>
              <w:t>Q.15</w:t>
            </w:r>
            <w:r>
              <w:rPr>
                <w:sz w:val="20"/>
                <w:szCs w:val="20"/>
              </w:rPr>
              <w:t xml:space="preserve">b is </w:t>
            </w:r>
            <w:r w:rsidR="005C03E6">
              <w:rPr>
                <w:sz w:val="20"/>
                <w:szCs w:val="20"/>
              </w:rPr>
              <w:t>“</w:t>
            </w:r>
            <w:r>
              <w:rPr>
                <w:sz w:val="20"/>
                <w:szCs w:val="20"/>
              </w:rPr>
              <w:t>Yes,</w:t>
            </w:r>
            <w:r w:rsidR="005C03E6">
              <w:rPr>
                <w:sz w:val="20"/>
                <w:szCs w:val="20"/>
              </w:rPr>
              <w:t>”</w:t>
            </w:r>
            <w:r>
              <w:rPr>
                <w:sz w:val="20"/>
                <w:szCs w:val="20"/>
              </w:rPr>
              <w:t xml:space="preserve"> explain the nature </w:t>
            </w:r>
            <w:r w:rsidR="00F50602">
              <w:rPr>
                <w:sz w:val="20"/>
                <w:szCs w:val="20"/>
              </w:rPr>
              <w:t xml:space="preserve">and status </w:t>
            </w:r>
            <w:r>
              <w:rPr>
                <w:sz w:val="20"/>
                <w:szCs w:val="20"/>
              </w:rPr>
              <w:t xml:space="preserve">of the audit or investigation by the </w:t>
            </w:r>
            <w:r w:rsidR="005C03E6">
              <w:rPr>
                <w:sz w:val="20"/>
                <w:szCs w:val="20"/>
              </w:rPr>
              <w:t xml:space="preserve">OIG </w:t>
            </w:r>
            <w:r w:rsidR="0091098D">
              <w:rPr>
                <w:sz w:val="20"/>
                <w:szCs w:val="20"/>
              </w:rPr>
              <w:t>for any</w:t>
            </w:r>
            <w:r w:rsidR="009001E8">
              <w:rPr>
                <w:sz w:val="20"/>
                <w:szCs w:val="20"/>
              </w:rPr>
              <w:t xml:space="preserve"> Federal Agency</w:t>
            </w:r>
            <w:r w:rsidR="00F50602">
              <w:rPr>
                <w:sz w:val="20"/>
                <w:szCs w:val="20"/>
              </w:rPr>
              <w:t>, including any resolutions reached or determination</w:t>
            </w:r>
            <w:r w:rsidR="009001E8">
              <w:rPr>
                <w:sz w:val="20"/>
                <w:szCs w:val="20"/>
              </w:rPr>
              <w:t>s</w:t>
            </w:r>
            <w:r w:rsidR="00F50602">
              <w:rPr>
                <w:sz w:val="20"/>
                <w:szCs w:val="20"/>
              </w:rPr>
              <w:t xml:space="preserve"> made</w:t>
            </w:r>
            <w:r>
              <w:rPr>
                <w:sz w:val="20"/>
                <w:szCs w:val="20"/>
              </w:rPr>
              <w:t>.</w:t>
            </w:r>
          </w:p>
        </w:tc>
        <w:tc>
          <w:tcPr>
            <w:tcW w:w="1219" w:type="dxa"/>
          </w:tcPr>
          <w:p w:rsidR="0072591D" w:rsidP="0089032E" w:rsidRDefault="0072591D" w14:paraId="72B3639B" w14:textId="7803B9F3">
            <w:pPr>
              <w:rPr>
                <w:i/>
                <w:sz w:val="20"/>
                <w:szCs w:val="20"/>
              </w:rPr>
            </w:pPr>
            <w:r>
              <w:rPr>
                <w:i/>
                <w:sz w:val="20"/>
                <w:szCs w:val="20"/>
              </w:rPr>
              <w:t xml:space="preserve">Narrative – </w:t>
            </w:r>
            <w:r w:rsidR="0089032E">
              <w:rPr>
                <w:i/>
                <w:sz w:val="20"/>
                <w:szCs w:val="20"/>
              </w:rPr>
              <w:t>2000</w:t>
            </w:r>
            <w:r>
              <w:rPr>
                <w:i/>
                <w:sz w:val="20"/>
                <w:szCs w:val="20"/>
              </w:rPr>
              <w:t xml:space="preserve"> characters</w:t>
            </w:r>
          </w:p>
        </w:tc>
        <w:tc>
          <w:tcPr>
            <w:tcW w:w="2896" w:type="dxa"/>
          </w:tcPr>
          <w:p w:rsidR="0072591D" w:rsidP="000349C1" w:rsidRDefault="0072591D" w14:paraId="72B3639C" w14:textId="77777777">
            <w:pPr>
              <w:keepNext/>
              <w:rPr>
                <w:sz w:val="20"/>
                <w:szCs w:val="20"/>
              </w:rPr>
            </w:pPr>
          </w:p>
        </w:tc>
        <w:tc>
          <w:tcPr>
            <w:tcW w:w="1280" w:type="dxa"/>
          </w:tcPr>
          <w:p w:rsidR="0072591D" w:rsidP="000349C1" w:rsidRDefault="0072591D" w14:paraId="72B3639D" w14:textId="77777777">
            <w:pPr>
              <w:rPr>
                <w:sz w:val="20"/>
                <w:szCs w:val="20"/>
              </w:rPr>
            </w:pPr>
            <w:r>
              <w:rPr>
                <w:sz w:val="20"/>
                <w:szCs w:val="20"/>
              </w:rPr>
              <w:t>Narrative</w:t>
            </w:r>
          </w:p>
        </w:tc>
      </w:tr>
    </w:tbl>
    <w:p w:rsidRPr="00B97585" w:rsidR="00045085" w:rsidP="00B744BA" w:rsidRDefault="00045085" w14:paraId="72B363A0" w14:textId="6182A073"/>
    <w:tbl>
      <w:tblPr>
        <w:tblStyle w:val="TableGrid"/>
        <w:tblW w:w="0" w:type="auto"/>
        <w:shd w:val="clear" w:color="auto" w:fill="FFE599" w:themeFill="accent4" w:themeFillTint="66"/>
        <w:tblLook w:val="04A0" w:firstRow="1" w:lastRow="0" w:firstColumn="1" w:lastColumn="0" w:noHBand="0" w:noVBand="1"/>
      </w:tblPr>
      <w:tblGrid>
        <w:gridCol w:w="3304"/>
        <w:gridCol w:w="1101"/>
        <w:gridCol w:w="3690"/>
        <w:gridCol w:w="1255"/>
      </w:tblGrid>
      <w:tr w:rsidRPr="00C527B8" w:rsidR="00045085" w:rsidTr="003E633E" w14:paraId="72B363A5" w14:textId="10899E2D">
        <w:tc>
          <w:tcPr>
            <w:tcW w:w="9350" w:type="dxa"/>
            <w:gridSpan w:val="4"/>
            <w:shd w:val="clear" w:color="auto" w:fill="FFE599" w:themeFill="accent4" w:themeFillTint="66"/>
          </w:tcPr>
          <w:p w:rsidR="00045085" w:rsidP="000349C1" w:rsidRDefault="00045085" w14:paraId="72B363A1" w14:textId="196B3787">
            <w:pPr>
              <w:rPr>
                <w:b/>
              </w:rPr>
            </w:pPr>
            <w:r>
              <w:br w:type="page"/>
            </w:r>
            <w:r w:rsidRPr="007D33E9">
              <w:rPr>
                <w:b/>
              </w:rPr>
              <w:t xml:space="preserve">Question </w:t>
            </w:r>
            <w:r>
              <w:rPr>
                <w:b/>
              </w:rPr>
              <w:t>1</w:t>
            </w:r>
            <w:r w:rsidR="00D6184A">
              <w:rPr>
                <w:b/>
              </w:rPr>
              <w:t>6</w:t>
            </w:r>
            <w:r w:rsidRPr="007D33E9">
              <w:rPr>
                <w:b/>
              </w:rPr>
              <w:t xml:space="preserve"> </w:t>
            </w:r>
            <w:r>
              <w:rPr>
                <w:b/>
              </w:rPr>
              <w:t xml:space="preserve">– Financial </w:t>
            </w:r>
            <w:r w:rsidR="007A0D13">
              <w:rPr>
                <w:b/>
              </w:rPr>
              <w:t>Information and Compliance Risk Evaluation</w:t>
            </w:r>
          </w:p>
          <w:p w:rsidRPr="009B61F2" w:rsidR="00045085" w:rsidP="001E247A" w:rsidRDefault="00045085" w14:paraId="72B363A4" w14:textId="7FF4EA3E">
            <w:r w:rsidRPr="00045085">
              <w:t xml:space="preserve">In this </w:t>
            </w:r>
            <w:r w:rsidR="001E247A">
              <w:t>question</w:t>
            </w:r>
            <w:r w:rsidRPr="00045085">
              <w:t xml:space="preserve">, Applicants will provide financial </w:t>
            </w:r>
            <w:r w:rsidR="007A0D13">
              <w:t>and compliance information</w:t>
            </w:r>
            <w:r w:rsidRPr="00045085" w:rsidR="007A0D13">
              <w:t xml:space="preserve"> </w:t>
            </w:r>
            <w:r w:rsidRPr="00045085">
              <w:t>about their organization.</w:t>
            </w:r>
          </w:p>
        </w:tc>
      </w:tr>
      <w:tr w:rsidRPr="009A3689" w:rsidR="009B61F2" w:rsidTr="009D75EF" w14:paraId="69A12556" w14:textId="77777777">
        <w:tblPrEx>
          <w:shd w:val="clear" w:color="auto" w:fill="auto"/>
        </w:tblPrEx>
        <w:trPr>
          <w:tblHeader/>
        </w:trPr>
        <w:tc>
          <w:tcPr>
            <w:tcW w:w="3304" w:type="dxa"/>
            <w:shd w:val="clear" w:color="auto" w:fill="5B9BD5" w:themeFill="accent1"/>
          </w:tcPr>
          <w:p w:rsidRPr="009A3689" w:rsidR="009B61F2" w:rsidP="0079699C" w:rsidRDefault="009B61F2" w14:paraId="45C1AC84" w14:textId="77777777">
            <w:pPr>
              <w:rPr>
                <w:b/>
                <w:color w:val="FFFFFF" w:themeColor="background1"/>
              </w:rPr>
            </w:pPr>
            <w:r w:rsidRPr="009A3689">
              <w:rPr>
                <w:b/>
                <w:color w:val="FFFFFF" w:themeColor="background1"/>
              </w:rPr>
              <w:t>Question Text</w:t>
            </w:r>
          </w:p>
        </w:tc>
        <w:tc>
          <w:tcPr>
            <w:tcW w:w="1101" w:type="dxa"/>
            <w:shd w:val="clear" w:color="auto" w:fill="5B9BD5" w:themeFill="accent1"/>
          </w:tcPr>
          <w:p w:rsidRPr="009A3689" w:rsidR="009B61F2" w:rsidP="0079699C" w:rsidRDefault="009B61F2" w14:paraId="32042284" w14:textId="77777777">
            <w:pPr>
              <w:rPr>
                <w:b/>
                <w:color w:val="FFFFFF" w:themeColor="background1"/>
              </w:rPr>
            </w:pPr>
            <w:r w:rsidRPr="009A3689">
              <w:rPr>
                <w:b/>
                <w:color w:val="FFFFFF" w:themeColor="background1"/>
              </w:rPr>
              <w:t>Response</w:t>
            </w:r>
          </w:p>
        </w:tc>
        <w:tc>
          <w:tcPr>
            <w:tcW w:w="3690" w:type="dxa"/>
            <w:shd w:val="clear" w:color="auto" w:fill="5B9BD5" w:themeFill="accent1"/>
          </w:tcPr>
          <w:p w:rsidRPr="009A3689" w:rsidR="009B61F2" w:rsidP="0079699C" w:rsidRDefault="009B61F2" w14:paraId="63ACDE45" w14:textId="77777777">
            <w:pPr>
              <w:rPr>
                <w:b/>
                <w:color w:val="FFFFFF" w:themeColor="background1"/>
              </w:rPr>
            </w:pPr>
            <w:r w:rsidRPr="009A3689">
              <w:rPr>
                <w:b/>
                <w:color w:val="FFFFFF" w:themeColor="background1"/>
              </w:rPr>
              <w:t>Question Tips</w:t>
            </w:r>
          </w:p>
        </w:tc>
        <w:tc>
          <w:tcPr>
            <w:tcW w:w="1255" w:type="dxa"/>
            <w:shd w:val="clear" w:color="auto" w:fill="5B9BD5" w:themeFill="accent1"/>
          </w:tcPr>
          <w:p w:rsidRPr="009A3689" w:rsidR="009B61F2" w:rsidP="0079699C" w:rsidRDefault="009B61F2" w14:paraId="79D7DF5E" w14:textId="77777777">
            <w:pPr>
              <w:rPr>
                <w:b/>
                <w:color w:val="FFFFFF" w:themeColor="background1"/>
              </w:rPr>
            </w:pPr>
            <w:r w:rsidRPr="009A3689">
              <w:rPr>
                <w:b/>
                <w:color w:val="FFFFFF" w:themeColor="background1"/>
              </w:rPr>
              <w:t>Field Type</w:t>
            </w:r>
          </w:p>
        </w:tc>
      </w:tr>
      <w:tr w:rsidRPr="007A7A75" w:rsidR="009B61F2" w:rsidTr="009D75EF" w14:paraId="0528F2AE" w14:textId="77777777">
        <w:tblPrEx>
          <w:shd w:val="clear" w:color="auto" w:fill="auto"/>
        </w:tblPrEx>
        <w:tc>
          <w:tcPr>
            <w:tcW w:w="3304" w:type="dxa"/>
          </w:tcPr>
          <w:p w:rsidRPr="009B7D26" w:rsidR="009B61F2" w:rsidP="00A107BA" w:rsidRDefault="009B61F2" w14:paraId="66224EBF" w14:textId="5E75AF90">
            <w:pPr>
              <w:keepNext/>
              <w:numPr>
                <w:ilvl w:val="0"/>
                <w:numId w:val="104"/>
              </w:numPr>
              <w:ind w:left="247" w:hanging="270"/>
              <w:rPr>
                <w:sz w:val="20"/>
                <w:szCs w:val="20"/>
              </w:rPr>
            </w:pPr>
            <w:r>
              <w:rPr>
                <w:sz w:val="20"/>
                <w:szCs w:val="20"/>
              </w:rPr>
              <w:lastRenderedPageBreak/>
              <w:t>Complete the Application Financial Data Input</w:t>
            </w:r>
            <w:r w:rsidR="00811ACF">
              <w:rPr>
                <w:sz w:val="20"/>
                <w:szCs w:val="20"/>
              </w:rPr>
              <w:t>s</w:t>
            </w:r>
            <w:r>
              <w:rPr>
                <w:sz w:val="20"/>
                <w:szCs w:val="20"/>
              </w:rPr>
              <w:t xml:space="preserve"> table in Appendix </w:t>
            </w:r>
            <w:r w:rsidR="007A0D13">
              <w:rPr>
                <w:sz w:val="20"/>
                <w:szCs w:val="20"/>
              </w:rPr>
              <w:t>6</w:t>
            </w:r>
            <w:r>
              <w:rPr>
                <w:sz w:val="20"/>
                <w:szCs w:val="20"/>
              </w:rPr>
              <w:t>.</w:t>
            </w:r>
          </w:p>
          <w:p w:rsidRPr="005E337C" w:rsidR="009B61F2" w:rsidP="0079699C" w:rsidRDefault="009B61F2" w14:paraId="4D33F4EA" w14:textId="77777777">
            <w:pPr>
              <w:keepNext/>
              <w:rPr>
                <w:sz w:val="20"/>
                <w:szCs w:val="20"/>
              </w:rPr>
            </w:pPr>
          </w:p>
        </w:tc>
        <w:tc>
          <w:tcPr>
            <w:tcW w:w="1101" w:type="dxa"/>
          </w:tcPr>
          <w:p w:rsidRPr="00B179BA" w:rsidR="009B61F2" w:rsidP="0079699C" w:rsidRDefault="00CB497A" w14:paraId="5D4794B1" w14:textId="2B0DBCB2">
            <w:pPr>
              <w:rPr>
                <w:i/>
                <w:sz w:val="20"/>
                <w:szCs w:val="20"/>
              </w:rPr>
            </w:pPr>
            <w:r>
              <w:rPr>
                <w:i/>
                <w:sz w:val="20"/>
                <w:szCs w:val="20"/>
              </w:rPr>
              <w:t xml:space="preserve">See </w:t>
            </w:r>
            <w:r w:rsidR="009B61F2">
              <w:rPr>
                <w:i/>
                <w:sz w:val="20"/>
                <w:szCs w:val="20"/>
              </w:rPr>
              <w:t xml:space="preserve">Appendix </w:t>
            </w:r>
            <w:r w:rsidR="00622BCA">
              <w:rPr>
                <w:i/>
                <w:sz w:val="20"/>
                <w:szCs w:val="20"/>
              </w:rPr>
              <w:t>6</w:t>
            </w:r>
          </w:p>
        </w:tc>
        <w:tc>
          <w:tcPr>
            <w:tcW w:w="3690" w:type="dxa"/>
          </w:tcPr>
          <w:p w:rsidR="00811ACF" w:rsidP="001A7D3D" w:rsidRDefault="00811ACF" w14:paraId="446F2DB3" w14:textId="176E2489">
            <w:pPr>
              <w:rPr>
                <w:rFonts w:cs="Arial"/>
                <w:sz w:val="20"/>
                <w:szCs w:val="20"/>
              </w:rPr>
            </w:pPr>
            <w:r w:rsidRPr="00356935">
              <w:rPr>
                <w:rFonts w:cs="Arial"/>
                <w:sz w:val="20"/>
                <w:szCs w:val="20"/>
              </w:rPr>
              <w:t>Applicants will enter financial data for three most recent historic fiscal years, the current fiscal year, and three projected fiscal years. Applicants need to manually enter the numbers in the Application in AMIS.</w:t>
            </w:r>
          </w:p>
          <w:p w:rsidR="00811ACF" w:rsidP="001A7D3D" w:rsidRDefault="00811ACF" w14:paraId="777C4C65" w14:textId="6078DE14">
            <w:pPr>
              <w:rPr>
                <w:rFonts w:cs="Arial"/>
                <w:sz w:val="20"/>
                <w:szCs w:val="20"/>
              </w:rPr>
            </w:pPr>
          </w:p>
          <w:p w:rsidRPr="000734D0" w:rsidR="009B61F2" w:rsidP="00622BCA" w:rsidRDefault="00811ACF" w14:paraId="7A47FDA7" w14:textId="36972E86">
            <w:pPr>
              <w:rPr>
                <w:sz w:val="20"/>
                <w:szCs w:val="20"/>
              </w:rPr>
            </w:pPr>
            <w:r w:rsidRPr="003A5FCC">
              <w:rPr>
                <w:rFonts w:cs="Arial"/>
                <w:sz w:val="20"/>
                <w:szCs w:val="20"/>
              </w:rPr>
              <w:t xml:space="preserve">The data entered should reflect the financial position of the Applicant, excluding Affiliates or Subsidiaries. In the case of </w:t>
            </w:r>
            <w:r>
              <w:rPr>
                <w:rFonts w:cs="Arial"/>
                <w:sz w:val="20"/>
                <w:szCs w:val="20"/>
              </w:rPr>
              <w:t>Bank Holding Company</w:t>
            </w:r>
            <w:r w:rsidRPr="003A5FCC">
              <w:rPr>
                <w:rFonts w:cs="Arial"/>
                <w:sz w:val="20"/>
                <w:szCs w:val="20"/>
              </w:rPr>
              <w:t xml:space="preserve"> Applicants that intend to carry out the activities of an award </w:t>
            </w:r>
            <w:r w:rsidRPr="00D268FF">
              <w:rPr>
                <w:rFonts w:cs="Arial"/>
                <w:b/>
                <w:sz w:val="20"/>
                <w:szCs w:val="20"/>
              </w:rPr>
              <w:t>through their Subsidiary CDFI Insured Depository Institution</w:t>
            </w:r>
            <w:r w:rsidRPr="003A5FCC">
              <w:rPr>
                <w:rFonts w:cs="Arial"/>
                <w:sz w:val="20"/>
                <w:szCs w:val="20"/>
              </w:rPr>
              <w:t xml:space="preserve">, the Subsidiary CDFI Insured Depository Institution financial information should </w:t>
            </w:r>
            <w:r>
              <w:rPr>
                <w:rFonts w:cs="Arial"/>
                <w:sz w:val="20"/>
                <w:szCs w:val="20"/>
              </w:rPr>
              <w:t>be used</w:t>
            </w:r>
            <w:r w:rsidRPr="003A5FCC">
              <w:rPr>
                <w:rFonts w:cs="Arial"/>
                <w:sz w:val="20"/>
                <w:szCs w:val="20"/>
              </w:rPr>
              <w:t>.</w:t>
            </w:r>
            <w:r>
              <w:rPr>
                <w:rFonts w:cs="Arial"/>
                <w:sz w:val="20"/>
                <w:szCs w:val="20"/>
              </w:rPr>
              <w:br/>
            </w:r>
            <w:r w:rsidRPr="003A5FCC">
              <w:rPr>
                <w:rFonts w:cs="Arial"/>
                <w:sz w:val="20"/>
                <w:szCs w:val="20"/>
              </w:rPr>
              <w:br/>
            </w:r>
            <w:r w:rsidRPr="009B61F2" w:rsidR="009B61F2">
              <w:rPr>
                <w:sz w:val="20"/>
                <w:szCs w:val="20"/>
              </w:rPr>
              <w:t xml:space="preserve">Applicants should refer to </w:t>
            </w:r>
            <w:r w:rsidRPr="009B61F2" w:rsidR="009B61F2">
              <w:rPr>
                <w:b/>
                <w:sz w:val="20"/>
                <w:szCs w:val="20"/>
              </w:rPr>
              <w:t xml:space="preserve">Appendix </w:t>
            </w:r>
            <w:r w:rsidR="00622BCA">
              <w:rPr>
                <w:b/>
                <w:sz w:val="20"/>
                <w:szCs w:val="20"/>
              </w:rPr>
              <w:t>6</w:t>
            </w:r>
            <w:r w:rsidRPr="009B61F2" w:rsidR="009B61F2">
              <w:rPr>
                <w:b/>
                <w:sz w:val="20"/>
                <w:szCs w:val="20"/>
              </w:rPr>
              <w:t>: Application Financial Data Inputs</w:t>
            </w:r>
            <w:r w:rsidRPr="009B61F2" w:rsidR="009B61F2">
              <w:rPr>
                <w:sz w:val="20"/>
                <w:szCs w:val="20"/>
              </w:rPr>
              <w:t xml:space="preserve"> for further guidance </w:t>
            </w:r>
            <w:r w:rsidR="001A7D3D">
              <w:rPr>
                <w:sz w:val="20"/>
                <w:szCs w:val="20"/>
              </w:rPr>
              <w:t xml:space="preserve">on how to </w:t>
            </w:r>
            <w:r w:rsidRPr="009B61F2" w:rsidR="009B61F2">
              <w:rPr>
                <w:sz w:val="20"/>
                <w:szCs w:val="20"/>
              </w:rPr>
              <w:t>complet</w:t>
            </w:r>
            <w:r w:rsidR="001A7D3D">
              <w:rPr>
                <w:sz w:val="20"/>
                <w:szCs w:val="20"/>
              </w:rPr>
              <w:t>e</w:t>
            </w:r>
            <w:r w:rsidRPr="009B61F2" w:rsidR="009B61F2">
              <w:rPr>
                <w:sz w:val="20"/>
                <w:szCs w:val="20"/>
              </w:rPr>
              <w:t xml:space="preserve"> the Application Financial Data section.</w:t>
            </w:r>
          </w:p>
        </w:tc>
        <w:tc>
          <w:tcPr>
            <w:tcW w:w="1255" w:type="dxa"/>
          </w:tcPr>
          <w:p w:rsidRPr="00BD19A3" w:rsidR="009B61F2" w:rsidP="0079699C" w:rsidRDefault="009B61F2" w14:paraId="36DADBA4" w14:textId="77777777">
            <w:pPr>
              <w:rPr>
                <w:sz w:val="20"/>
                <w:szCs w:val="20"/>
              </w:rPr>
            </w:pPr>
            <w:r>
              <w:rPr>
                <w:sz w:val="20"/>
                <w:szCs w:val="20"/>
              </w:rPr>
              <w:t>Table</w:t>
            </w:r>
          </w:p>
        </w:tc>
      </w:tr>
      <w:tr w:rsidRPr="007A7A75" w:rsidR="009B61F2" w:rsidTr="009D75EF" w14:paraId="60F80A9D" w14:textId="77777777">
        <w:tblPrEx>
          <w:shd w:val="clear" w:color="auto" w:fill="auto"/>
        </w:tblPrEx>
        <w:tc>
          <w:tcPr>
            <w:tcW w:w="3304" w:type="dxa"/>
          </w:tcPr>
          <w:p w:rsidRPr="005F1DB0" w:rsidR="009B61F2" w:rsidP="00A107BA" w:rsidRDefault="009D75EF" w14:paraId="1070F61A" w14:textId="7EFAC962">
            <w:pPr>
              <w:numPr>
                <w:ilvl w:val="0"/>
                <w:numId w:val="104"/>
              </w:numPr>
              <w:ind w:left="245" w:hanging="270"/>
              <w:rPr>
                <w:sz w:val="20"/>
                <w:szCs w:val="20"/>
              </w:rPr>
            </w:pPr>
            <w:r w:rsidRPr="009D75EF">
              <w:rPr>
                <w:sz w:val="20"/>
                <w:szCs w:val="20"/>
              </w:rPr>
              <w:t>Please discuss how you have been able to use existing financial resources to meet community needs</w:t>
            </w:r>
            <w:r w:rsidR="00486DCC">
              <w:rPr>
                <w:sz w:val="20"/>
                <w:szCs w:val="20"/>
              </w:rPr>
              <w:t xml:space="preserve">. </w:t>
            </w:r>
            <w:r w:rsidRPr="009D75EF">
              <w:rPr>
                <w:sz w:val="20"/>
                <w:szCs w:val="20"/>
              </w:rPr>
              <w:t>Cite financial ratios, such as deployment ratio, where applicable</w:t>
            </w:r>
            <w:r w:rsidR="00486DCC">
              <w:rPr>
                <w:sz w:val="20"/>
                <w:szCs w:val="20"/>
              </w:rPr>
              <w:t xml:space="preserve">. </w:t>
            </w:r>
            <w:r w:rsidRPr="009D75EF">
              <w:rPr>
                <w:sz w:val="20"/>
                <w:szCs w:val="20"/>
              </w:rPr>
              <w:t xml:space="preserve">Also, discuss any financial factors that have limited your ability to meet community needs (lack of capital, etc.) and how </w:t>
            </w:r>
            <w:r w:rsidR="00FD1CE3">
              <w:rPr>
                <w:sz w:val="20"/>
                <w:szCs w:val="20"/>
              </w:rPr>
              <w:t>a CDFI ERP</w:t>
            </w:r>
            <w:r w:rsidRPr="009D75EF">
              <w:rPr>
                <w:sz w:val="20"/>
                <w:szCs w:val="20"/>
              </w:rPr>
              <w:t xml:space="preserve"> </w:t>
            </w:r>
            <w:r w:rsidR="009001E8">
              <w:rPr>
                <w:sz w:val="20"/>
                <w:szCs w:val="20"/>
              </w:rPr>
              <w:t>A</w:t>
            </w:r>
            <w:r w:rsidRPr="009D75EF">
              <w:rPr>
                <w:sz w:val="20"/>
                <w:szCs w:val="20"/>
              </w:rPr>
              <w:t>ward would help address these constraints.</w:t>
            </w:r>
          </w:p>
        </w:tc>
        <w:tc>
          <w:tcPr>
            <w:tcW w:w="1101" w:type="dxa"/>
          </w:tcPr>
          <w:p w:rsidRPr="0057500C" w:rsidR="009B61F2" w:rsidP="0079699C" w:rsidRDefault="009D75EF" w14:paraId="589E0754" w14:textId="2BAC0E67">
            <w:pPr>
              <w:rPr>
                <w:i/>
                <w:color w:val="44546A" w:themeColor="text2"/>
                <w:sz w:val="20"/>
                <w:szCs w:val="20"/>
              </w:rPr>
            </w:pPr>
            <w:r>
              <w:rPr>
                <w:i/>
                <w:sz w:val="20"/>
                <w:szCs w:val="20"/>
              </w:rPr>
              <w:t>Narrative – 3,000 characters</w:t>
            </w:r>
          </w:p>
        </w:tc>
        <w:tc>
          <w:tcPr>
            <w:tcW w:w="3690" w:type="dxa"/>
          </w:tcPr>
          <w:p w:rsidR="009B61F2" w:rsidP="0079699C" w:rsidRDefault="00A0763F" w14:paraId="418C1116" w14:textId="44E94D43">
            <w:pPr>
              <w:keepNext/>
              <w:rPr>
                <w:sz w:val="20"/>
                <w:szCs w:val="20"/>
              </w:rPr>
            </w:pPr>
            <w:r>
              <w:rPr>
                <w:sz w:val="20"/>
                <w:szCs w:val="20"/>
              </w:rPr>
              <w:t xml:space="preserve">If applicable, if there are any anomalies in your fiscal year reporting, e.g., a fiscal year that was more than 12 months due to a change in </w:t>
            </w:r>
            <w:r w:rsidR="00F24D3F">
              <w:rPr>
                <w:sz w:val="20"/>
                <w:szCs w:val="20"/>
              </w:rPr>
              <w:t>your organization’s fiscal year end</w:t>
            </w:r>
            <w:r>
              <w:rPr>
                <w:sz w:val="20"/>
                <w:szCs w:val="20"/>
              </w:rPr>
              <w:t>, please provide a brief explanation in this narrative response.</w:t>
            </w:r>
          </w:p>
        </w:tc>
        <w:tc>
          <w:tcPr>
            <w:tcW w:w="1255" w:type="dxa"/>
          </w:tcPr>
          <w:p w:rsidR="009B61F2" w:rsidP="0079699C" w:rsidRDefault="009D75EF" w14:paraId="35783E3A" w14:textId="2BCDE7B8">
            <w:pPr>
              <w:rPr>
                <w:sz w:val="20"/>
                <w:szCs w:val="20"/>
              </w:rPr>
            </w:pPr>
            <w:r>
              <w:rPr>
                <w:sz w:val="20"/>
                <w:szCs w:val="20"/>
              </w:rPr>
              <w:t>Narrative</w:t>
            </w:r>
          </w:p>
        </w:tc>
      </w:tr>
      <w:tr w:rsidRPr="007A7A75" w:rsidR="007A0D13" w:rsidTr="009D75EF" w14:paraId="58DAD407" w14:textId="77777777">
        <w:tblPrEx>
          <w:shd w:val="clear" w:color="auto" w:fill="auto"/>
        </w:tblPrEx>
        <w:tc>
          <w:tcPr>
            <w:tcW w:w="3304" w:type="dxa"/>
          </w:tcPr>
          <w:p w:rsidRPr="009D75EF" w:rsidR="007A0D13" w:rsidP="00A107BA" w:rsidRDefault="007A0D13" w14:paraId="4419B1AB" w14:textId="2689997C">
            <w:pPr>
              <w:numPr>
                <w:ilvl w:val="0"/>
                <w:numId w:val="104"/>
              </w:numPr>
              <w:ind w:left="245" w:hanging="270"/>
              <w:rPr>
                <w:sz w:val="20"/>
                <w:szCs w:val="20"/>
              </w:rPr>
            </w:pPr>
            <w:r>
              <w:rPr>
                <w:sz w:val="20"/>
                <w:szCs w:val="20"/>
              </w:rPr>
              <w:t>Complete the Compliance Evaluation Questions in Appendix 7.</w:t>
            </w:r>
          </w:p>
        </w:tc>
        <w:tc>
          <w:tcPr>
            <w:tcW w:w="1101" w:type="dxa"/>
          </w:tcPr>
          <w:p w:rsidR="007A0D13" w:rsidP="0079699C" w:rsidRDefault="007A0D13" w14:paraId="28C1B74D" w14:textId="2D07644A">
            <w:pPr>
              <w:rPr>
                <w:i/>
                <w:sz w:val="20"/>
                <w:szCs w:val="20"/>
              </w:rPr>
            </w:pPr>
            <w:r>
              <w:rPr>
                <w:i/>
                <w:sz w:val="20"/>
                <w:szCs w:val="20"/>
              </w:rPr>
              <w:t>See Appendix 7</w:t>
            </w:r>
          </w:p>
        </w:tc>
        <w:tc>
          <w:tcPr>
            <w:tcW w:w="3690" w:type="dxa"/>
          </w:tcPr>
          <w:p w:rsidR="007A0D13" w:rsidP="0079699C" w:rsidRDefault="007A0D13" w14:paraId="484BCE84" w14:textId="77777777">
            <w:pPr>
              <w:keepNext/>
              <w:rPr>
                <w:sz w:val="20"/>
                <w:szCs w:val="20"/>
              </w:rPr>
            </w:pPr>
            <w:r>
              <w:rPr>
                <w:sz w:val="20"/>
                <w:szCs w:val="20"/>
              </w:rPr>
              <w:t>Applicants will complete the Compliance Evaluation Questions. The responses to these questions will be used to calculate the Applicant’s Total Compliance Composite Score.</w:t>
            </w:r>
          </w:p>
          <w:p w:rsidR="007A0D13" w:rsidP="0079699C" w:rsidRDefault="007A0D13" w14:paraId="47D577E1" w14:textId="77777777">
            <w:pPr>
              <w:keepNext/>
              <w:rPr>
                <w:sz w:val="20"/>
                <w:szCs w:val="20"/>
              </w:rPr>
            </w:pPr>
          </w:p>
          <w:p w:rsidR="007A0D13" w:rsidP="0079699C" w:rsidRDefault="007A0D13" w14:paraId="31BAA96B" w14:textId="77777777">
            <w:pPr>
              <w:keepNext/>
              <w:rPr>
                <w:sz w:val="20"/>
                <w:szCs w:val="20"/>
              </w:rPr>
            </w:pPr>
            <w:r>
              <w:rPr>
                <w:sz w:val="20"/>
                <w:szCs w:val="20"/>
              </w:rPr>
              <w:t xml:space="preserve">The CDFI Fund will conduct a compliance risk evaluation for all Applicants in order to ensure that the Applicant does not have major internal management or compliance concerns. See </w:t>
            </w:r>
            <w:r w:rsidRPr="00443D69">
              <w:rPr>
                <w:b/>
                <w:sz w:val="20"/>
                <w:szCs w:val="20"/>
              </w:rPr>
              <w:t>Appendix 7: Compliance Evaluation Questions</w:t>
            </w:r>
            <w:r>
              <w:rPr>
                <w:sz w:val="20"/>
                <w:szCs w:val="20"/>
              </w:rPr>
              <w:t xml:space="preserve"> for specific questions and additional information.</w:t>
            </w:r>
          </w:p>
          <w:p w:rsidR="00443D69" w:rsidP="0079699C" w:rsidRDefault="00443D69" w14:paraId="2AA1D812" w14:textId="39028BD1">
            <w:pPr>
              <w:keepNext/>
              <w:rPr>
                <w:sz w:val="20"/>
                <w:szCs w:val="20"/>
              </w:rPr>
            </w:pPr>
          </w:p>
        </w:tc>
        <w:tc>
          <w:tcPr>
            <w:tcW w:w="1255" w:type="dxa"/>
          </w:tcPr>
          <w:p w:rsidR="007A0D13" w:rsidP="0079699C" w:rsidRDefault="00443D69" w14:paraId="1DEAEEE0" w14:textId="28023EC0">
            <w:pPr>
              <w:rPr>
                <w:sz w:val="20"/>
                <w:szCs w:val="20"/>
              </w:rPr>
            </w:pPr>
            <w:r>
              <w:rPr>
                <w:sz w:val="20"/>
                <w:szCs w:val="20"/>
              </w:rPr>
              <w:t>See Appendix 7</w:t>
            </w:r>
          </w:p>
        </w:tc>
      </w:tr>
    </w:tbl>
    <w:p w:rsidRPr="00B97585" w:rsidR="00CB497A" w:rsidP="00B744BA" w:rsidRDefault="00CB497A" w14:paraId="2934FCD2" w14:textId="49B9F4E8"/>
    <w:p w:rsidR="00045085" w:rsidP="00D130B4" w:rsidRDefault="00045085" w14:paraId="72B363AE" w14:textId="77777777">
      <w:pPr>
        <w:sectPr w:rsidR="00045085" w:rsidSect="0080796E">
          <w:footerReference w:type="default" r:id="rId30"/>
          <w:pgSz w:w="12240" w:h="15840"/>
          <w:pgMar w:top="1440" w:right="1440" w:bottom="1440" w:left="1440" w:header="720" w:footer="720" w:gutter="0"/>
          <w:pgNumType w:start="0"/>
          <w:cols w:space="720"/>
          <w:titlePg/>
          <w:docGrid w:linePitch="360"/>
        </w:sectPr>
      </w:pPr>
      <w:r>
        <w:br w:type="page"/>
      </w:r>
    </w:p>
    <w:p w:rsidR="00D42EEF" w:rsidP="00554FF2" w:rsidRDefault="00D42EEF" w14:paraId="72B363C1" w14:textId="4BC2C2C4">
      <w:pPr>
        <w:pStyle w:val="Heading1"/>
        <w:pBdr>
          <w:bottom w:val="single" w:color="auto" w:sz="12" w:space="1"/>
        </w:pBdr>
        <w:rPr>
          <w:rFonts w:asciiTheme="minorHAnsi" w:hAnsiTheme="minorHAnsi" w:cstheme="minorHAnsi"/>
          <w:b/>
          <w:color w:val="002060"/>
          <w:sz w:val="36"/>
          <w:szCs w:val="36"/>
        </w:rPr>
      </w:pPr>
      <w:bookmarkStart w:name="_Ref92916677" w:id="88"/>
      <w:bookmarkStart w:name="_Ref97027007" w:id="89"/>
      <w:bookmarkStart w:name="_Toc98748287" w:id="90"/>
      <w:bookmarkStart w:name="_Toc98781826" w:id="91"/>
      <w:bookmarkStart w:name="_Toc98848873" w:id="92"/>
      <w:bookmarkStart w:name="_Toc98853152" w:id="93"/>
      <w:bookmarkStart w:name="_Toc98944349" w:id="94"/>
      <w:bookmarkStart w:name="_Toc102137359" w:id="95"/>
      <w:bookmarkStart w:name="_Toc104991526" w:id="96"/>
      <w:bookmarkStart w:name="_Ref90670806" w:id="97"/>
      <w:bookmarkStart w:name="_Ref89953364" w:id="98"/>
      <w:r w:rsidRPr="009508C7">
        <w:rPr>
          <w:rFonts w:asciiTheme="minorHAnsi" w:hAnsiTheme="minorHAnsi" w:cstheme="minorHAnsi"/>
          <w:b/>
          <w:color w:val="002060"/>
          <w:sz w:val="36"/>
          <w:szCs w:val="36"/>
        </w:rPr>
        <w:lastRenderedPageBreak/>
        <w:t xml:space="preserve">Appendix </w:t>
      </w:r>
      <w:r w:rsidRPr="009508C7" w:rsidR="003E579C">
        <w:rPr>
          <w:rFonts w:asciiTheme="minorHAnsi" w:hAnsiTheme="minorHAnsi" w:cstheme="minorHAnsi"/>
          <w:b/>
          <w:color w:val="002060"/>
          <w:sz w:val="36"/>
          <w:szCs w:val="36"/>
        </w:rPr>
        <w:t>1</w:t>
      </w:r>
      <w:r w:rsidRPr="009508C7">
        <w:rPr>
          <w:rFonts w:asciiTheme="minorHAnsi" w:hAnsiTheme="minorHAnsi" w:cstheme="minorHAnsi"/>
          <w:b/>
          <w:color w:val="002060"/>
          <w:sz w:val="36"/>
          <w:szCs w:val="36"/>
        </w:rPr>
        <w:t xml:space="preserve">: Accountability </w:t>
      </w:r>
      <w:r w:rsidRPr="009508C7" w:rsidR="003E579C">
        <w:rPr>
          <w:rFonts w:asciiTheme="minorHAnsi" w:hAnsiTheme="minorHAnsi" w:cstheme="minorHAnsi"/>
          <w:b/>
          <w:color w:val="002060"/>
          <w:sz w:val="36"/>
          <w:szCs w:val="36"/>
        </w:rPr>
        <w:t xml:space="preserve">and Financing Track Record </w:t>
      </w:r>
      <w:r w:rsidRPr="009508C7">
        <w:rPr>
          <w:rFonts w:asciiTheme="minorHAnsi" w:hAnsiTheme="minorHAnsi" w:cstheme="minorHAnsi"/>
          <w:b/>
          <w:color w:val="002060"/>
          <w:sz w:val="36"/>
          <w:szCs w:val="36"/>
        </w:rPr>
        <w:t xml:space="preserve">to </w:t>
      </w:r>
      <w:r w:rsidR="000F23DB">
        <w:rPr>
          <w:rFonts w:asciiTheme="minorHAnsi" w:hAnsiTheme="minorHAnsi" w:cstheme="minorHAnsi"/>
          <w:b/>
          <w:color w:val="002060"/>
          <w:sz w:val="36"/>
          <w:szCs w:val="36"/>
        </w:rPr>
        <w:t>Minority</w:t>
      </w:r>
      <w:r w:rsidRPr="009508C7">
        <w:rPr>
          <w:rFonts w:asciiTheme="minorHAnsi" w:hAnsiTheme="minorHAnsi" w:cstheme="minorHAnsi"/>
          <w:b/>
          <w:color w:val="002060"/>
          <w:sz w:val="36"/>
          <w:szCs w:val="36"/>
        </w:rPr>
        <w:t xml:space="preserve"> Individuals and </w:t>
      </w:r>
      <w:r w:rsidR="000F23DB">
        <w:rPr>
          <w:rFonts w:asciiTheme="minorHAnsi" w:hAnsiTheme="minorHAnsi" w:cstheme="minorHAnsi"/>
          <w:b/>
          <w:color w:val="002060"/>
          <w:sz w:val="36"/>
          <w:szCs w:val="36"/>
        </w:rPr>
        <w:t>Minority</w:t>
      </w:r>
      <w:r w:rsidRPr="009508C7">
        <w:rPr>
          <w:rFonts w:asciiTheme="minorHAnsi" w:hAnsiTheme="minorHAnsi" w:cstheme="minorHAnsi"/>
          <w:b/>
          <w:color w:val="002060"/>
          <w:sz w:val="36"/>
          <w:szCs w:val="36"/>
        </w:rPr>
        <w:t xml:space="preserve"> Communities</w:t>
      </w:r>
      <w:bookmarkEnd w:id="88"/>
      <w:bookmarkEnd w:id="89"/>
      <w:bookmarkEnd w:id="90"/>
      <w:bookmarkEnd w:id="91"/>
      <w:bookmarkEnd w:id="92"/>
      <w:bookmarkEnd w:id="93"/>
      <w:bookmarkEnd w:id="94"/>
      <w:bookmarkEnd w:id="95"/>
      <w:bookmarkEnd w:id="96"/>
    </w:p>
    <w:p w:rsidR="00C773F0" w:rsidP="00C773F0" w:rsidRDefault="00C773F0" w14:paraId="2ED61552" w14:textId="77777777">
      <w:pPr>
        <w:spacing w:after="0"/>
        <w:rPr>
          <w:u w:val="single"/>
        </w:rPr>
      </w:pPr>
    </w:p>
    <w:p w:rsidRPr="00FF4688" w:rsidR="00C773F0" w:rsidP="00554FF2" w:rsidRDefault="00C773F0" w14:paraId="178F81EC" w14:textId="02EF3BCF">
      <w:pPr>
        <w:rPr>
          <w:u w:val="single"/>
        </w:rPr>
      </w:pPr>
      <w:r w:rsidRPr="000D3E6F">
        <w:rPr>
          <w:u w:val="single"/>
        </w:rPr>
        <w:t>Th</w:t>
      </w:r>
      <w:r>
        <w:rPr>
          <w:u w:val="single"/>
        </w:rPr>
        <w:t>e</w:t>
      </w:r>
      <w:r w:rsidRPr="000D3E6F">
        <w:rPr>
          <w:u w:val="single"/>
        </w:rPr>
        <w:t xml:space="preserve"> </w:t>
      </w:r>
      <w:r>
        <w:rPr>
          <w:u w:val="single"/>
        </w:rPr>
        <w:t xml:space="preserve">following </w:t>
      </w:r>
      <w:r w:rsidRPr="000D3E6F">
        <w:rPr>
          <w:u w:val="single"/>
        </w:rPr>
        <w:t xml:space="preserve">information is being collected </w:t>
      </w:r>
      <w:r>
        <w:rPr>
          <w:u w:val="single"/>
        </w:rPr>
        <w:t xml:space="preserve">in order to meet statutory requirements related to the types of organizations that apply for and receive Awards under CDFI ERP. The information will not be used in Award decision </w:t>
      </w:r>
      <w:proofErr w:type="gramStart"/>
      <w:r>
        <w:rPr>
          <w:u w:val="single"/>
        </w:rPr>
        <w:t>making, and</w:t>
      </w:r>
      <w:proofErr w:type="gramEnd"/>
      <w:r>
        <w:rPr>
          <w:u w:val="single"/>
        </w:rPr>
        <w:t xml:space="preserve"> will not influence any portion of the Award selection process.</w:t>
      </w:r>
    </w:p>
    <w:p w:rsidRPr="00554FF2" w:rsidR="00C773F0" w:rsidP="00554FF2" w:rsidRDefault="00C773F0" w14:paraId="55ED5EB5" w14:textId="633E00C4">
      <w:r w:rsidRPr="003A66C1">
        <w:t xml:space="preserve">For purposes of this Application, the term “Minority” means any individual who identifies as Black, African American, Black American, American Indian, Native American, Alaska Native, Native Alaskan, Asian, Asian American, Native Hawaiian, Other Pacific Islander, Pacific Islander, Hispanic, Latino, or Hispanic American. See the supplemental </w:t>
      </w:r>
      <w:r>
        <w:t>CDFI ERP</w:t>
      </w:r>
      <w:r w:rsidRPr="003A66C1">
        <w:t xml:space="preserve"> Glossary for further guidance.</w:t>
      </w:r>
    </w:p>
    <w:p w:rsidRPr="0044658D" w:rsidR="00C42E12" w:rsidP="00184A50" w:rsidRDefault="00D42EEF" w14:paraId="72B363C2" w14:textId="77777777">
      <w:pPr>
        <w:pStyle w:val="Heading2"/>
        <w:rPr>
          <w:rFonts w:asciiTheme="minorHAnsi" w:hAnsiTheme="minorHAnsi" w:cstheme="minorHAnsi"/>
          <w:b/>
          <w:color w:val="002060"/>
        </w:rPr>
      </w:pPr>
      <w:bookmarkStart w:name="_Ref92896489" w:id="99"/>
      <w:bookmarkStart w:name="_Toc98748288" w:id="100"/>
      <w:bookmarkStart w:name="_Toc98781827" w:id="101"/>
      <w:bookmarkStart w:name="_Toc98848874" w:id="102"/>
      <w:bookmarkStart w:name="_Toc98853153" w:id="103"/>
      <w:bookmarkStart w:name="_Toc98944350" w:id="104"/>
      <w:bookmarkStart w:name="_Toc102137360" w:id="105"/>
      <w:bookmarkStart w:name="_Toc104991527" w:id="106"/>
      <w:r w:rsidRPr="0044658D">
        <w:rPr>
          <w:rFonts w:asciiTheme="minorHAnsi" w:hAnsiTheme="minorHAnsi" w:cstheme="minorHAnsi"/>
          <w:b/>
          <w:color w:val="002060"/>
        </w:rPr>
        <w:t xml:space="preserve">Table </w:t>
      </w:r>
      <w:r w:rsidRPr="0044658D" w:rsidR="003E579C">
        <w:rPr>
          <w:rFonts w:asciiTheme="minorHAnsi" w:hAnsiTheme="minorHAnsi" w:cstheme="minorHAnsi"/>
          <w:b/>
          <w:color w:val="002060"/>
        </w:rPr>
        <w:t>A</w:t>
      </w:r>
      <w:r w:rsidRPr="0044658D">
        <w:rPr>
          <w:rFonts w:asciiTheme="minorHAnsi" w:hAnsiTheme="minorHAnsi" w:cstheme="minorHAnsi"/>
          <w:b/>
          <w:color w:val="002060"/>
        </w:rPr>
        <w:t xml:space="preserve">: </w:t>
      </w:r>
      <w:r w:rsidRPr="0044658D" w:rsidR="000A616A">
        <w:rPr>
          <w:rFonts w:asciiTheme="minorHAnsi" w:hAnsiTheme="minorHAnsi" w:cstheme="minorHAnsi"/>
          <w:b/>
          <w:color w:val="002060"/>
        </w:rPr>
        <w:t>Board and Executive Staff Information</w:t>
      </w:r>
      <w:bookmarkEnd w:id="97"/>
      <w:bookmarkEnd w:id="99"/>
      <w:bookmarkEnd w:id="100"/>
      <w:bookmarkEnd w:id="101"/>
      <w:bookmarkEnd w:id="102"/>
      <w:bookmarkEnd w:id="103"/>
      <w:bookmarkEnd w:id="104"/>
      <w:bookmarkEnd w:id="105"/>
      <w:bookmarkEnd w:id="106"/>
    </w:p>
    <w:tbl>
      <w:tblPr>
        <w:tblStyle w:val="TableGrid"/>
        <w:tblW w:w="0" w:type="auto"/>
        <w:tblLook w:val="04A0" w:firstRow="1" w:lastRow="0" w:firstColumn="1" w:lastColumn="0" w:noHBand="0" w:noVBand="1"/>
      </w:tblPr>
      <w:tblGrid>
        <w:gridCol w:w="5286"/>
        <w:gridCol w:w="2216"/>
        <w:gridCol w:w="2568"/>
      </w:tblGrid>
      <w:tr w:rsidRPr="00224E62" w:rsidR="00C703DA" w:rsidTr="00FF4688" w14:paraId="72B363C8" w14:textId="2F1B91AC">
        <w:trPr>
          <w:trHeight w:val="638"/>
        </w:trPr>
        <w:tc>
          <w:tcPr>
            <w:tcW w:w="10255" w:type="dxa"/>
            <w:gridSpan w:val="3"/>
            <w:shd w:val="clear" w:color="auto" w:fill="FFE599" w:themeFill="accent4" w:themeFillTint="66"/>
          </w:tcPr>
          <w:p w:rsidRPr="003606A1" w:rsidR="000D3E6F" w:rsidP="00C773F0" w:rsidRDefault="00C703DA" w14:paraId="72B363C7" w14:textId="1B55D075">
            <w:pPr>
              <w:rPr>
                <w:sz w:val="20"/>
                <w:szCs w:val="20"/>
                <w:u w:val="single"/>
              </w:rPr>
            </w:pPr>
            <w:bookmarkStart w:name="_Ref90670421" w:id="107"/>
            <w:r w:rsidRPr="000D3E6F">
              <w:t>Provide the following information about the members of your Governing Board, Executive Staff and</w:t>
            </w:r>
            <w:r w:rsidRPr="000D3E6F" w:rsidR="0057500C">
              <w:t>, if applicable,</w:t>
            </w:r>
            <w:r w:rsidRPr="000D3E6F">
              <w:t xml:space="preserve"> Advisory Board.</w:t>
            </w:r>
          </w:p>
        </w:tc>
      </w:tr>
      <w:tr w:rsidRPr="00FC0842" w:rsidR="00FC0842" w:rsidTr="00FC0842" w14:paraId="72B363CC" w14:textId="4E9304A8">
        <w:tc>
          <w:tcPr>
            <w:tcW w:w="5395" w:type="dxa"/>
            <w:shd w:val="clear" w:color="auto" w:fill="5B9BD5" w:themeFill="accent1"/>
          </w:tcPr>
          <w:p w:rsidRPr="00FC0842" w:rsidR="00C703DA" w:rsidP="00CF5FDB" w:rsidRDefault="00C703DA" w14:paraId="72B363C9" w14:textId="77777777">
            <w:pPr>
              <w:rPr>
                <w:b/>
                <w:color w:val="FFFFFF" w:themeColor="background1"/>
                <w:sz w:val="20"/>
                <w:szCs w:val="20"/>
              </w:rPr>
            </w:pPr>
          </w:p>
        </w:tc>
        <w:tc>
          <w:tcPr>
            <w:tcW w:w="2250" w:type="dxa"/>
            <w:shd w:val="clear" w:color="auto" w:fill="5B9BD5" w:themeFill="accent1"/>
          </w:tcPr>
          <w:p w:rsidRPr="00FC0842" w:rsidR="00C703DA" w:rsidP="00A107BA" w:rsidRDefault="00C703DA" w14:paraId="72B363CA" w14:textId="77777777">
            <w:pPr>
              <w:numPr>
                <w:ilvl w:val="0"/>
                <w:numId w:val="11"/>
              </w:numPr>
              <w:rPr>
                <w:b/>
                <w:color w:val="FFFFFF" w:themeColor="background1"/>
                <w:sz w:val="20"/>
                <w:szCs w:val="20"/>
              </w:rPr>
            </w:pPr>
            <w:r w:rsidRPr="00FC0842">
              <w:rPr>
                <w:b/>
                <w:color w:val="FFFFFF" w:themeColor="background1"/>
                <w:sz w:val="20"/>
                <w:szCs w:val="20"/>
              </w:rPr>
              <w:t>#</w:t>
            </w:r>
          </w:p>
        </w:tc>
        <w:tc>
          <w:tcPr>
            <w:tcW w:w="2610" w:type="dxa"/>
            <w:shd w:val="clear" w:color="auto" w:fill="5B9BD5" w:themeFill="accent1"/>
          </w:tcPr>
          <w:p w:rsidRPr="00FC0842" w:rsidR="00C703DA" w:rsidP="00A107BA" w:rsidRDefault="00C703DA" w14:paraId="72B363CB" w14:textId="77777777">
            <w:pPr>
              <w:numPr>
                <w:ilvl w:val="0"/>
                <w:numId w:val="11"/>
              </w:numPr>
              <w:rPr>
                <w:b/>
                <w:color w:val="FFFFFF" w:themeColor="background1"/>
                <w:sz w:val="20"/>
                <w:szCs w:val="20"/>
              </w:rPr>
            </w:pPr>
            <w:r w:rsidRPr="00FC0842">
              <w:rPr>
                <w:b/>
                <w:color w:val="FFFFFF" w:themeColor="background1"/>
                <w:sz w:val="20"/>
                <w:szCs w:val="20"/>
              </w:rPr>
              <w:t>%</w:t>
            </w:r>
          </w:p>
        </w:tc>
      </w:tr>
      <w:tr w:rsidRPr="00224E62" w:rsidR="00C703DA" w:rsidTr="00CF5FDB" w14:paraId="72B363D0" w14:textId="58ABB6E5">
        <w:tc>
          <w:tcPr>
            <w:tcW w:w="5395" w:type="dxa"/>
          </w:tcPr>
          <w:p w:rsidRPr="00DF416B" w:rsidR="00C703DA" w:rsidP="00CF5FDB" w:rsidRDefault="00C703DA" w14:paraId="72B363CD" w14:textId="77777777">
            <w:pPr>
              <w:rPr>
                <w:sz w:val="20"/>
                <w:szCs w:val="20"/>
              </w:rPr>
            </w:pPr>
            <w:r w:rsidRPr="00DF416B">
              <w:rPr>
                <w:b/>
                <w:sz w:val="20"/>
                <w:szCs w:val="20"/>
              </w:rPr>
              <w:t>Governing Board</w:t>
            </w:r>
          </w:p>
        </w:tc>
        <w:tc>
          <w:tcPr>
            <w:tcW w:w="2250" w:type="dxa"/>
          </w:tcPr>
          <w:p w:rsidR="00C703DA" w:rsidP="00CF5FDB" w:rsidRDefault="00C703DA" w14:paraId="72B363CE" w14:textId="77777777">
            <w:pPr>
              <w:rPr>
                <w:sz w:val="20"/>
                <w:szCs w:val="20"/>
              </w:rPr>
            </w:pPr>
          </w:p>
        </w:tc>
        <w:tc>
          <w:tcPr>
            <w:tcW w:w="2610" w:type="dxa"/>
          </w:tcPr>
          <w:p w:rsidRPr="00224E62" w:rsidR="00C703DA" w:rsidP="00CF5FDB" w:rsidRDefault="00C703DA" w14:paraId="72B363CF" w14:textId="77777777">
            <w:pPr>
              <w:rPr>
                <w:sz w:val="20"/>
                <w:szCs w:val="20"/>
              </w:rPr>
            </w:pPr>
          </w:p>
        </w:tc>
      </w:tr>
      <w:tr w:rsidRPr="00224E62" w:rsidR="00C703DA" w:rsidTr="00CF5FDB" w14:paraId="72B363D4" w14:textId="20B97DD9">
        <w:tc>
          <w:tcPr>
            <w:tcW w:w="5395" w:type="dxa"/>
          </w:tcPr>
          <w:p w:rsidRPr="00224E62" w:rsidR="00C703DA" w:rsidRDefault="00C703DA" w14:paraId="72B363D1" w14:textId="73A0C530">
            <w:pPr>
              <w:numPr>
                <w:ilvl w:val="0"/>
                <w:numId w:val="12"/>
              </w:numPr>
              <w:ind w:left="240" w:hanging="270"/>
              <w:rPr>
                <w:sz w:val="20"/>
                <w:szCs w:val="20"/>
              </w:rPr>
            </w:pPr>
            <w:r>
              <w:rPr>
                <w:sz w:val="20"/>
                <w:szCs w:val="20"/>
              </w:rPr>
              <w:t xml:space="preserve">Members </w:t>
            </w:r>
            <w:r w:rsidRPr="007A5EE1">
              <w:rPr>
                <w:sz w:val="20"/>
                <w:szCs w:val="20"/>
              </w:rPr>
              <w:t xml:space="preserve">who identify as a member </w:t>
            </w:r>
            <w:r>
              <w:rPr>
                <w:sz w:val="20"/>
                <w:szCs w:val="20"/>
              </w:rPr>
              <w:t xml:space="preserve">of one or more </w:t>
            </w:r>
            <w:r w:rsidR="000F23DB">
              <w:rPr>
                <w:sz w:val="20"/>
                <w:szCs w:val="20"/>
              </w:rPr>
              <w:t>Minority</w:t>
            </w:r>
            <w:r w:rsidRPr="007A5EE1">
              <w:rPr>
                <w:sz w:val="20"/>
                <w:szCs w:val="20"/>
              </w:rPr>
              <w:t xml:space="preserve"> </w:t>
            </w:r>
            <w:r>
              <w:rPr>
                <w:sz w:val="20"/>
                <w:szCs w:val="20"/>
              </w:rPr>
              <w:t>population(s)</w:t>
            </w:r>
          </w:p>
        </w:tc>
        <w:tc>
          <w:tcPr>
            <w:tcW w:w="2250" w:type="dxa"/>
          </w:tcPr>
          <w:p w:rsidRPr="00224E62" w:rsidR="00C703DA" w:rsidP="00CF5FDB" w:rsidRDefault="00C703DA" w14:paraId="72B363D2" w14:textId="77777777">
            <w:pPr>
              <w:rPr>
                <w:sz w:val="20"/>
                <w:szCs w:val="20"/>
              </w:rPr>
            </w:pPr>
            <w:r>
              <w:rPr>
                <w:sz w:val="20"/>
                <w:szCs w:val="20"/>
              </w:rPr>
              <w:t>[Numeric]</w:t>
            </w:r>
          </w:p>
        </w:tc>
        <w:tc>
          <w:tcPr>
            <w:tcW w:w="2610" w:type="dxa"/>
          </w:tcPr>
          <w:p w:rsidRPr="00224E62" w:rsidR="00C703DA" w:rsidP="00CF5FDB" w:rsidRDefault="00C703DA" w14:paraId="72B363D3" w14:textId="77777777">
            <w:pPr>
              <w:rPr>
                <w:sz w:val="20"/>
                <w:szCs w:val="20"/>
              </w:rPr>
            </w:pPr>
            <w:r w:rsidRPr="00224E62">
              <w:rPr>
                <w:sz w:val="20"/>
                <w:szCs w:val="20"/>
              </w:rPr>
              <w:t xml:space="preserve"> [</w:t>
            </w:r>
            <w:proofErr w:type="gramStart"/>
            <w:r w:rsidRPr="00224E62">
              <w:rPr>
                <w:sz w:val="20"/>
                <w:szCs w:val="20"/>
              </w:rPr>
              <w:t>Auto-calculated</w:t>
            </w:r>
            <w:proofErr w:type="gramEnd"/>
            <w:r>
              <w:rPr>
                <w:sz w:val="20"/>
                <w:szCs w:val="20"/>
              </w:rPr>
              <w:t>: (1a)/(3a)</w:t>
            </w:r>
            <w:r w:rsidRPr="00224E62">
              <w:rPr>
                <w:sz w:val="20"/>
                <w:szCs w:val="20"/>
              </w:rPr>
              <w:t>]</w:t>
            </w:r>
          </w:p>
        </w:tc>
      </w:tr>
      <w:tr w:rsidRPr="00224E62" w:rsidR="00C703DA" w:rsidTr="00CF5FDB" w14:paraId="72B363D8" w14:textId="5901E310">
        <w:tc>
          <w:tcPr>
            <w:tcW w:w="5395" w:type="dxa"/>
          </w:tcPr>
          <w:p w:rsidRPr="007A5EE1" w:rsidR="00C703DA" w:rsidP="00644D94" w:rsidRDefault="00C703DA" w14:paraId="72B363D5" w14:textId="79ECDB43">
            <w:pPr>
              <w:numPr>
                <w:ilvl w:val="0"/>
                <w:numId w:val="12"/>
              </w:numPr>
              <w:ind w:left="240" w:hanging="270"/>
              <w:rPr>
                <w:sz w:val="20"/>
                <w:szCs w:val="20"/>
              </w:rPr>
            </w:pPr>
            <w:r>
              <w:rPr>
                <w:sz w:val="20"/>
                <w:szCs w:val="20"/>
              </w:rPr>
              <w:t xml:space="preserve">Members who identify as </w:t>
            </w:r>
            <w:proofErr w:type="gramStart"/>
            <w:r w:rsidRPr="00224E62">
              <w:rPr>
                <w:sz w:val="20"/>
                <w:szCs w:val="20"/>
              </w:rPr>
              <w:t>Non-</w:t>
            </w:r>
            <w:r w:rsidR="000F23DB">
              <w:rPr>
                <w:sz w:val="20"/>
                <w:szCs w:val="20"/>
              </w:rPr>
              <w:t>Minority</w:t>
            </w:r>
            <w:proofErr w:type="gramEnd"/>
          </w:p>
        </w:tc>
        <w:tc>
          <w:tcPr>
            <w:tcW w:w="2250" w:type="dxa"/>
          </w:tcPr>
          <w:p w:rsidRPr="00224E62" w:rsidR="00C703DA" w:rsidP="00CF5FDB" w:rsidRDefault="00C703DA" w14:paraId="72B363D6" w14:textId="77777777">
            <w:pPr>
              <w:rPr>
                <w:sz w:val="20"/>
                <w:szCs w:val="20"/>
              </w:rPr>
            </w:pPr>
            <w:r w:rsidRPr="00224E62">
              <w:rPr>
                <w:sz w:val="20"/>
                <w:szCs w:val="20"/>
              </w:rPr>
              <w:t>[Numeric]</w:t>
            </w:r>
          </w:p>
        </w:tc>
        <w:tc>
          <w:tcPr>
            <w:tcW w:w="2610" w:type="dxa"/>
          </w:tcPr>
          <w:p w:rsidRPr="00224E62" w:rsidR="00C703DA" w:rsidP="00CF5FDB" w:rsidRDefault="00C703DA" w14:paraId="72B363D7" w14:textId="77777777">
            <w:pPr>
              <w:rPr>
                <w:sz w:val="20"/>
                <w:szCs w:val="20"/>
              </w:rPr>
            </w:pPr>
            <w:r w:rsidRPr="00224E62">
              <w:rPr>
                <w:sz w:val="20"/>
                <w:szCs w:val="20"/>
              </w:rPr>
              <w:t>[</w:t>
            </w:r>
            <w:proofErr w:type="gramStart"/>
            <w:r w:rsidRPr="00224E62">
              <w:rPr>
                <w:sz w:val="20"/>
                <w:szCs w:val="20"/>
              </w:rPr>
              <w:t>Auto-calculated</w:t>
            </w:r>
            <w:proofErr w:type="gramEnd"/>
            <w:r>
              <w:rPr>
                <w:sz w:val="20"/>
                <w:szCs w:val="20"/>
              </w:rPr>
              <w:t>: (2a)/(3a)</w:t>
            </w:r>
            <w:r w:rsidRPr="00224E62">
              <w:rPr>
                <w:sz w:val="20"/>
                <w:szCs w:val="20"/>
              </w:rPr>
              <w:t>]</w:t>
            </w:r>
          </w:p>
        </w:tc>
      </w:tr>
      <w:tr w:rsidRPr="00224E62" w:rsidR="00C703DA" w:rsidTr="00CF5FDB" w14:paraId="72B363DC" w14:textId="49578281">
        <w:tc>
          <w:tcPr>
            <w:tcW w:w="5395" w:type="dxa"/>
          </w:tcPr>
          <w:p w:rsidR="00C703DA" w:rsidP="00644D94" w:rsidRDefault="00C703DA" w14:paraId="72B363D9" w14:textId="77777777">
            <w:pPr>
              <w:numPr>
                <w:ilvl w:val="0"/>
                <w:numId w:val="12"/>
              </w:numPr>
              <w:ind w:left="240" w:hanging="270"/>
              <w:rPr>
                <w:sz w:val="20"/>
                <w:szCs w:val="20"/>
              </w:rPr>
            </w:pPr>
            <w:r>
              <w:rPr>
                <w:sz w:val="20"/>
                <w:szCs w:val="20"/>
              </w:rPr>
              <w:t xml:space="preserve">Total </w:t>
            </w:r>
          </w:p>
        </w:tc>
        <w:tc>
          <w:tcPr>
            <w:tcW w:w="2250" w:type="dxa"/>
          </w:tcPr>
          <w:p w:rsidRPr="00224E62" w:rsidR="00C703DA" w:rsidP="00CF5FDB" w:rsidRDefault="00C703DA" w14:paraId="72B363DA" w14:textId="77777777">
            <w:pPr>
              <w:rPr>
                <w:sz w:val="20"/>
                <w:szCs w:val="20"/>
              </w:rPr>
            </w:pPr>
            <w:r w:rsidRPr="00224E62">
              <w:rPr>
                <w:sz w:val="20"/>
                <w:szCs w:val="20"/>
              </w:rPr>
              <w:t xml:space="preserve">[Sum of </w:t>
            </w:r>
            <w:r>
              <w:rPr>
                <w:sz w:val="20"/>
                <w:szCs w:val="20"/>
              </w:rPr>
              <w:t>(1a) + (2a)</w:t>
            </w:r>
            <w:r w:rsidRPr="00224E62">
              <w:rPr>
                <w:sz w:val="20"/>
                <w:szCs w:val="20"/>
              </w:rPr>
              <w:t>]</w:t>
            </w:r>
          </w:p>
        </w:tc>
        <w:tc>
          <w:tcPr>
            <w:tcW w:w="2610" w:type="dxa"/>
          </w:tcPr>
          <w:p w:rsidRPr="00224E62" w:rsidR="00C703DA" w:rsidP="00CF5FDB" w:rsidRDefault="00C703DA" w14:paraId="72B363DB" w14:textId="77777777">
            <w:pPr>
              <w:rPr>
                <w:sz w:val="20"/>
                <w:szCs w:val="20"/>
              </w:rPr>
            </w:pPr>
          </w:p>
        </w:tc>
      </w:tr>
      <w:tr w:rsidRPr="00224E62" w:rsidR="00C703DA" w:rsidTr="00CF5FDB" w14:paraId="72B363E0" w14:textId="78AA0ABA">
        <w:tc>
          <w:tcPr>
            <w:tcW w:w="5395" w:type="dxa"/>
          </w:tcPr>
          <w:p w:rsidRPr="00FE3A46" w:rsidR="00C703DA" w:rsidP="00644D94" w:rsidRDefault="00C703DA" w14:paraId="72B363DD" w14:textId="77777777">
            <w:pPr>
              <w:ind w:left="240" w:hanging="270"/>
              <w:rPr>
                <w:b/>
                <w:sz w:val="20"/>
                <w:szCs w:val="20"/>
              </w:rPr>
            </w:pPr>
            <w:r w:rsidRPr="00FE3A46">
              <w:rPr>
                <w:b/>
                <w:sz w:val="20"/>
                <w:szCs w:val="20"/>
              </w:rPr>
              <w:t>Executive Staff</w:t>
            </w:r>
          </w:p>
        </w:tc>
        <w:tc>
          <w:tcPr>
            <w:tcW w:w="2250" w:type="dxa"/>
          </w:tcPr>
          <w:p w:rsidR="00C703DA" w:rsidP="00CF5FDB" w:rsidRDefault="00C703DA" w14:paraId="72B363DE" w14:textId="77777777">
            <w:pPr>
              <w:rPr>
                <w:sz w:val="20"/>
                <w:szCs w:val="20"/>
              </w:rPr>
            </w:pPr>
          </w:p>
        </w:tc>
        <w:tc>
          <w:tcPr>
            <w:tcW w:w="2610" w:type="dxa"/>
          </w:tcPr>
          <w:p w:rsidRPr="00224E62" w:rsidR="00C703DA" w:rsidP="00CF5FDB" w:rsidRDefault="00C703DA" w14:paraId="72B363DF" w14:textId="77777777">
            <w:pPr>
              <w:rPr>
                <w:sz w:val="20"/>
                <w:szCs w:val="20"/>
              </w:rPr>
            </w:pPr>
          </w:p>
        </w:tc>
      </w:tr>
      <w:tr w:rsidRPr="00224E62" w:rsidR="00C703DA" w:rsidTr="00CF5FDB" w14:paraId="72B363E4" w14:textId="396A28D4">
        <w:tc>
          <w:tcPr>
            <w:tcW w:w="5395" w:type="dxa"/>
          </w:tcPr>
          <w:p w:rsidRPr="007A5EE1" w:rsidR="00C703DA" w:rsidRDefault="00C703DA" w14:paraId="72B363E1" w14:textId="624F3169">
            <w:pPr>
              <w:numPr>
                <w:ilvl w:val="0"/>
                <w:numId w:val="12"/>
              </w:numPr>
              <w:ind w:left="240" w:hanging="270"/>
              <w:rPr>
                <w:sz w:val="20"/>
                <w:szCs w:val="20"/>
              </w:rPr>
            </w:pPr>
            <w:r>
              <w:rPr>
                <w:sz w:val="20"/>
                <w:szCs w:val="20"/>
              </w:rPr>
              <w:t xml:space="preserve">Individuals </w:t>
            </w:r>
            <w:r w:rsidRPr="007A5EE1">
              <w:rPr>
                <w:sz w:val="20"/>
                <w:szCs w:val="20"/>
              </w:rPr>
              <w:t xml:space="preserve">who identify as a member </w:t>
            </w:r>
            <w:r>
              <w:rPr>
                <w:sz w:val="20"/>
                <w:szCs w:val="20"/>
              </w:rPr>
              <w:t xml:space="preserve">of one or </w:t>
            </w:r>
            <w:r w:rsidR="000F23DB">
              <w:rPr>
                <w:sz w:val="20"/>
                <w:szCs w:val="20"/>
              </w:rPr>
              <w:t>Minority</w:t>
            </w:r>
            <w:r w:rsidRPr="007A5EE1">
              <w:rPr>
                <w:sz w:val="20"/>
                <w:szCs w:val="20"/>
              </w:rPr>
              <w:t xml:space="preserve"> </w:t>
            </w:r>
            <w:r>
              <w:rPr>
                <w:sz w:val="20"/>
                <w:szCs w:val="20"/>
              </w:rPr>
              <w:t>population(s)</w:t>
            </w:r>
          </w:p>
        </w:tc>
        <w:tc>
          <w:tcPr>
            <w:tcW w:w="2250" w:type="dxa"/>
          </w:tcPr>
          <w:p w:rsidRPr="00224E62" w:rsidR="00C703DA" w:rsidP="00CF5FDB" w:rsidRDefault="00C703DA" w14:paraId="72B363E2" w14:textId="77777777">
            <w:pPr>
              <w:rPr>
                <w:sz w:val="20"/>
                <w:szCs w:val="20"/>
              </w:rPr>
            </w:pPr>
            <w:r>
              <w:rPr>
                <w:sz w:val="20"/>
                <w:szCs w:val="20"/>
              </w:rPr>
              <w:t>[Numeric]</w:t>
            </w:r>
          </w:p>
        </w:tc>
        <w:tc>
          <w:tcPr>
            <w:tcW w:w="2610" w:type="dxa"/>
          </w:tcPr>
          <w:p w:rsidRPr="00224E62" w:rsidR="00C703DA" w:rsidP="00CF5FDB" w:rsidRDefault="00C703DA" w14:paraId="72B363E3" w14:textId="77777777">
            <w:pPr>
              <w:rPr>
                <w:sz w:val="20"/>
                <w:szCs w:val="20"/>
              </w:rPr>
            </w:pPr>
            <w:r w:rsidRPr="00224E62">
              <w:rPr>
                <w:sz w:val="20"/>
                <w:szCs w:val="20"/>
              </w:rPr>
              <w:t>[</w:t>
            </w:r>
            <w:proofErr w:type="gramStart"/>
            <w:r w:rsidRPr="00224E62">
              <w:rPr>
                <w:sz w:val="20"/>
                <w:szCs w:val="20"/>
              </w:rPr>
              <w:t>Auto-calculated</w:t>
            </w:r>
            <w:proofErr w:type="gramEnd"/>
            <w:r>
              <w:rPr>
                <w:sz w:val="20"/>
                <w:szCs w:val="20"/>
              </w:rPr>
              <w:t>: (4a)/(6a)</w:t>
            </w:r>
            <w:r w:rsidRPr="00224E62">
              <w:rPr>
                <w:sz w:val="20"/>
                <w:szCs w:val="20"/>
              </w:rPr>
              <w:t>]</w:t>
            </w:r>
          </w:p>
        </w:tc>
      </w:tr>
      <w:tr w:rsidRPr="00224E62" w:rsidR="00C703DA" w:rsidTr="00CF5FDB" w14:paraId="72B363E8" w14:textId="32A3591B">
        <w:tc>
          <w:tcPr>
            <w:tcW w:w="5395" w:type="dxa"/>
          </w:tcPr>
          <w:p w:rsidRPr="007A5EE1" w:rsidR="00C703DA" w:rsidP="00644D94" w:rsidRDefault="00C703DA" w14:paraId="72B363E5" w14:textId="239194A8">
            <w:pPr>
              <w:numPr>
                <w:ilvl w:val="0"/>
                <w:numId w:val="12"/>
              </w:numPr>
              <w:ind w:left="240" w:hanging="270"/>
              <w:rPr>
                <w:sz w:val="20"/>
                <w:szCs w:val="20"/>
              </w:rPr>
            </w:pPr>
            <w:r>
              <w:rPr>
                <w:sz w:val="20"/>
                <w:szCs w:val="20"/>
              </w:rPr>
              <w:t xml:space="preserve">Individuals who identify as </w:t>
            </w:r>
            <w:proofErr w:type="gramStart"/>
            <w:r w:rsidRPr="00224E62">
              <w:rPr>
                <w:sz w:val="20"/>
                <w:szCs w:val="20"/>
              </w:rPr>
              <w:t>Non-</w:t>
            </w:r>
            <w:r w:rsidR="000F23DB">
              <w:rPr>
                <w:sz w:val="20"/>
                <w:szCs w:val="20"/>
              </w:rPr>
              <w:t>Minority</w:t>
            </w:r>
            <w:proofErr w:type="gramEnd"/>
          </w:p>
        </w:tc>
        <w:tc>
          <w:tcPr>
            <w:tcW w:w="2250" w:type="dxa"/>
          </w:tcPr>
          <w:p w:rsidRPr="00224E62" w:rsidR="00C703DA" w:rsidP="00CF5FDB" w:rsidRDefault="00C703DA" w14:paraId="72B363E6" w14:textId="77777777">
            <w:pPr>
              <w:rPr>
                <w:sz w:val="20"/>
                <w:szCs w:val="20"/>
              </w:rPr>
            </w:pPr>
            <w:r w:rsidRPr="00224E62">
              <w:rPr>
                <w:sz w:val="20"/>
                <w:szCs w:val="20"/>
              </w:rPr>
              <w:t>[Numeric]</w:t>
            </w:r>
          </w:p>
        </w:tc>
        <w:tc>
          <w:tcPr>
            <w:tcW w:w="2610" w:type="dxa"/>
          </w:tcPr>
          <w:p w:rsidRPr="00224E62" w:rsidR="00C703DA" w:rsidP="00CF5FDB" w:rsidRDefault="00C703DA" w14:paraId="72B363E7" w14:textId="77777777">
            <w:pPr>
              <w:rPr>
                <w:sz w:val="20"/>
                <w:szCs w:val="20"/>
              </w:rPr>
            </w:pPr>
            <w:r w:rsidRPr="00224E62">
              <w:rPr>
                <w:sz w:val="20"/>
                <w:szCs w:val="20"/>
              </w:rPr>
              <w:t>[</w:t>
            </w:r>
            <w:proofErr w:type="gramStart"/>
            <w:r w:rsidRPr="00224E62">
              <w:rPr>
                <w:sz w:val="20"/>
                <w:szCs w:val="20"/>
              </w:rPr>
              <w:t>Auto-calculated</w:t>
            </w:r>
            <w:proofErr w:type="gramEnd"/>
            <w:r>
              <w:rPr>
                <w:sz w:val="20"/>
                <w:szCs w:val="20"/>
              </w:rPr>
              <w:t>: (5a)/(6a)</w:t>
            </w:r>
            <w:r w:rsidRPr="00224E62">
              <w:rPr>
                <w:sz w:val="20"/>
                <w:szCs w:val="20"/>
              </w:rPr>
              <w:t>]</w:t>
            </w:r>
          </w:p>
        </w:tc>
      </w:tr>
      <w:tr w:rsidRPr="00224E62" w:rsidR="00C703DA" w:rsidTr="00CF5FDB" w14:paraId="72B363EC" w14:textId="76C66436">
        <w:tc>
          <w:tcPr>
            <w:tcW w:w="5395" w:type="dxa"/>
          </w:tcPr>
          <w:p w:rsidRPr="00C56F09" w:rsidR="00C703DA" w:rsidP="00644D94" w:rsidRDefault="00C703DA" w14:paraId="72B363E9" w14:textId="77777777">
            <w:pPr>
              <w:numPr>
                <w:ilvl w:val="0"/>
                <w:numId w:val="12"/>
              </w:numPr>
              <w:ind w:left="240" w:hanging="270"/>
              <w:rPr>
                <w:sz w:val="20"/>
                <w:szCs w:val="20"/>
              </w:rPr>
            </w:pPr>
            <w:r w:rsidRPr="00C56F09">
              <w:rPr>
                <w:sz w:val="20"/>
                <w:szCs w:val="20"/>
              </w:rPr>
              <w:t>Total</w:t>
            </w:r>
          </w:p>
        </w:tc>
        <w:tc>
          <w:tcPr>
            <w:tcW w:w="2250" w:type="dxa"/>
          </w:tcPr>
          <w:p w:rsidR="00C703DA" w:rsidP="00CF5FDB" w:rsidRDefault="00C703DA" w14:paraId="72B363EA" w14:textId="77777777">
            <w:pPr>
              <w:rPr>
                <w:sz w:val="20"/>
                <w:szCs w:val="20"/>
              </w:rPr>
            </w:pPr>
            <w:r w:rsidRPr="00224E62">
              <w:rPr>
                <w:sz w:val="20"/>
                <w:szCs w:val="20"/>
              </w:rPr>
              <w:t xml:space="preserve">[Sum of </w:t>
            </w:r>
            <w:r>
              <w:rPr>
                <w:sz w:val="20"/>
                <w:szCs w:val="20"/>
              </w:rPr>
              <w:t>(4a) + (5a)</w:t>
            </w:r>
            <w:r w:rsidRPr="00224E62">
              <w:rPr>
                <w:sz w:val="20"/>
                <w:szCs w:val="20"/>
              </w:rPr>
              <w:t>]</w:t>
            </w:r>
          </w:p>
        </w:tc>
        <w:tc>
          <w:tcPr>
            <w:tcW w:w="2610" w:type="dxa"/>
          </w:tcPr>
          <w:p w:rsidRPr="00224E62" w:rsidR="00C703DA" w:rsidP="00CF5FDB" w:rsidRDefault="00C703DA" w14:paraId="72B363EB" w14:textId="77777777">
            <w:pPr>
              <w:rPr>
                <w:sz w:val="20"/>
                <w:szCs w:val="20"/>
              </w:rPr>
            </w:pPr>
          </w:p>
        </w:tc>
      </w:tr>
      <w:tr w:rsidRPr="00224E62" w:rsidR="00C703DA" w:rsidTr="00CF5FDB" w14:paraId="72B363F0" w14:textId="23B53F04">
        <w:tc>
          <w:tcPr>
            <w:tcW w:w="5395" w:type="dxa"/>
          </w:tcPr>
          <w:p w:rsidRPr="00FE3A46" w:rsidR="00C703DA" w:rsidP="00FF4688" w:rsidRDefault="00C703DA" w14:paraId="72B363ED" w14:textId="77777777">
            <w:pPr>
              <w:ind w:left="-30"/>
              <w:rPr>
                <w:b/>
                <w:sz w:val="20"/>
                <w:szCs w:val="20"/>
              </w:rPr>
            </w:pPr>
            <w:r w:rsidRPr="00FE3A46">
              <w:rPr>
                <w:b/>
                <w:sz w:val="20"/>
                <w:szCs w:val="20"/>
              </w:rPr>
              <w:t>Advisory Board</w:t>
            </w:r>
            <w:r>
              <w:rPr>
                <w:b/>
                <w:sz w:val="20"/>
                <w:szCs w:val="20"/>
              </w:rPr>
              <w:t xml:space="preserve"> (If applicable; if you do not have an Advisory Board, please enter zeroes in fields 7a and 8a)</w:t>
            </w:r>
          </w:p>
        </w:tc>
        <w:tc>
          <w:tcPr>
            <w:tcW w:w="2250" w:type="dxa"/>
          </w:tcPr>
          <w:p w:rsidR="00C703DA" w:rsidP="00CF5FDB" w:rsidRDefault="00C703DA" w14:paraId="72B363EE" w14:textId="77777777">
            <w:pPr>
              <w:rPr>
                <w:sz w:val="20"/>
                <w:szCs w:val="20"/>
              </w:rPr>
            </w:pPr>
          </w:p>
        </w:tc>
        <w:tc>
          <w:tcPr>
            <w:tcW w:w="2610" w:type="dxa"/>
          </w:tcPr>
          <w:p w:rsidRPr="00224E62" w:rsidR="00C703DA" w:rsidP="00CF5FDB" w:rsidRDefault="00C703DA" w14:paraId="72B363EF" w14:textId="77777777">
            <w:pPr>
              <w:rPr>
                <w:sz w:val="20"/>
                <w:szCs w:val="20"/>
              </w:rPr>
            </w:pPr>
          </w:p>
        </w:tc>
      </w:tr>
      <w:tr w:rsidRPr="00224E62" w:rsidR="00C703DA" w:rsidTr="00CF5FDB" w14:paraId="72B363F4" w14:textId="03F8D5B0">
        <w:tc>
          <w:tcPr>
            <w:tcW w:w="5395" w:type="dxa"/>
          </w:tcPr>
          <w:p w:rsidRPr="007A5EE1" w:rsidR="00C703DA" w:rsidRDefault="00C703DA" w14:paraId="72B363F1" w14:textId="6DD897FE">
            <w:pPr>
              <w:numPr>
                <w:ilvl w:val="0"/>
                <w:numId w:val="12"/>
              </w:numPr>
              <w:ind w:left="240" w:hanging="270"/>
              <w:rPr>
                <w:sz w:val="20"/>
                <w:szCs w:val="20"/>
              </w:rPr>
            </w:pPr>
            <w:r>
              <w:rPr>
                <w:sz w:val="20"/>
                <w:szCs w:val="20"/>
              </w:rPr>
              <w:t xml:space="preserve">Members </w:t>
            </w:r>
            <w:r w:rsidRPr="007A5EE1">
              <w:rPr>
                <w:sz w:val="20"/>
                <w:szCs w:val="20"/>
              </w:rPr>
              <w:t xml:space="preserve">who identify as a member </w:t>
            </w:r>
            <w:r>
              <w:rPr>
                <w:sz w:val="20"/>
                <w:szCs w:val="20"/>
              </w:rPr>
              <w:t>of one or more</w:t>
            </w:r>
            <w:r w:rsidRPr="007A5EE1">
              <w:rPr>
                <w:sz w:val="20"/>
                <w:szCs w:val="20"/>
              </w:rPr>
              <w:t xml:space="preserve"> </w:t>
            </w:r>
            <w:r w:rsidR="000F23DB">
              <w:rPr>
                <w:sz w:val="20"/>
                <w:szCs w:val="20"/>
              </w:rPr>
              <w:t>Minority</w:t>
            </w:r>
            <w:r w:rsidRPr="007A5EE1">
              <w:rPr>
                <w:sz w:val="20"/>
                <w:szCs w:val="20"/>
              </w:rPr>
              <w:t xml:space="preserve"> </w:t>
            </w:r>
            <w:r>
              <w:rPr>
                <w:sz w:val="20"/>
                <w:szCs w:val="20"/>
              </w:rPr>
              <w:t>population(s)</w:t>
            </w:r>
          </w:p>
        </w:tc>
        <w:tc>
          <w:tcPr>
            <w:tcW w:w="2250" w:type="dxa"/>
          </w:tcPr>
          <w:p w:rsidRPr="00224E62" w:rsidR="00C703DA" w:rsidP="00CF5FDB" w:rsidRDefault="00C703DA" w14:paraId="72B363F2" w14:textId="77777777">
            <w:pPr>
              <w:rPr>
                <w:sz w:val="20"/>
                <w:szCs w:val="20"/>
              </w:rPr>
            </w:pPr>
            <w:r>
              <w:rPr>
                <w:sz w:val="20"/>
                <w:szCs w:val="20"/>
              </w:rPr>
              <w:t>[Numeric]</w:t>
            </w:r>
          </w:p>
        </w:tc>
        <w:tc>
          <w:tcPr>
            <w:tcW w:w="2610" w:type="dxa"/>
          </w:tcPr>
          <w:p w:rsidRPr="00224E62" w:rsidR="00C703DA" w:rsidP="00CF5FDB" w:rsidRDefault="00C703DA" w14:paraId="72B363F3" w14:textId="77777777">
            <w:pPr>
              <w:rPr>
                <w:sz w:val="20"/>
                <w:szCs w:val="20"/>
              </w:rPr>
            </w:pPr>
            <w:r w:rsidRPr="00224E62">
              <w:rPr>
                <w:sz w:val="20"/>
                <w:szCs w:val="20"/>
              </w:rPr>
              <w:t>[</w:t>
            </w:r>
            <w:proofErr w:type="gramStart"/>
            <w:r w:rsidRPr="00224E62">
              <w:rPr>
                <w:sz w:val="20"/>
                <w:szCs w:val="20"/>
              </w:rPr>
              <w:t>Auto-calculated</w:t>
            </w:r>
            <w:proofErr w:type="gramEnd"/>
            <w:r>
              <w:rPr>
                <w:sz w:val="20"/>
                <w:szCs w:val="20"/>
              </w:rPr>
              <w:t>: (7a)/(9a)</w:t>
            </w:r>
            <w:r w:rsidRPr="00224E62">
              <w:rPr>
                <w:sz w:val="20"/>
                <w:szCs w:val="20"/>
              </w:rPr>
              <w:t>]</w:t>
            </w:r>
          </w:p>
        </w:tc>
      </w:tr>
      <w:tr w:rsidRPr="00224E62" w:rsidR="00C703DA" w:rsidTr="00CF5FDB" w14:paraId="72B363F8" w14:textId="5038D1A3">
        <w:tc>
          <w:tcPr>
            <w:tcW w:w="5395" w:type="dxa"/>
          </w:tcPr>
          <w:p w:rsidRPr="007A5EE1" w:rsidR="00C703DA" w:rsidP="00644D94" w:rsidRDefault="00C703DA" w14:paraId="72B363F5" w14:textId="3B74A28C">
            <w:pPr>
              <w:numPr>
                <w:ilvl w:val="0"/>
                <w:numId w:val="12"/>
              </w:numPr>
              <w:ind w:left="240" w:hanging="270"/>
              <w:rPr>
                <w:sz w:val="20"/>
                <w:szCs w:val="20"/>
              </w:rPr>
            </w:pPr>
            <w:r>
              <w:rPr>
                <w:sz w:val="20"/>
                <w:szCs w:val="20"/>
              </w:rPr>
              <w:t xml:space="preserve">Members who identify as </w:t>
            </w:r>
            <w:proofErr w:type="gramStart"/>
            <w:r w:rsidRPr="00224E62">
              <w:rPr>
                <w:sz w:val="20"/>
                <w:szCs w:val="20"/>
              </w:rPr>
              <w:t>Non-</w:t>
            </w:r>
            <w:r w:rsidR="000F23DB">
              <w:rPr>
                <w:sz w:val="20"/>
                <w:szCs w:val="20"/>
              </w:rPr>
              <w:t>Minority</w:t>
            </w:r>
            <w:proofErr w:type="gramEnd"/>
          </w:p>
        </w:tc>
        <w:tc>
          <w:tcPr>
            <w:tcW w:w="2250" w:type="dxa"/>
          </w:tcPr>
          <w:p w:rsidRPr="00224E62" w:rsidR="00C703DA" w:rsidP="00CF5FDB" w:rsidRDefault="00C703DA" w14:paraId="72B363F6" w14:textId="77777777">
            <w:pPr>
              <w:rPr>
                <w:sz w:val="20"/>
                <w:szCs w:val="20"/>
              </w:rPr>
            </w:pPr>
            <w:r w:rsidRPr="00224E62">
              <w:rPr>
                <w:sz w:val="20"/>
                <w:szCs w:val="20"/>
              </w:rPr>
              <w:t>[Numeric]</w:t>
            </w:r>
          </w:p>
        </w:tc>
        <w:tc>
          <w:tcPr>
            <w:tcW w:w="2610" w:type="dxa"/>
          </w:tcPr>
          <w:p w:rsidRPr="00224E62" w:rsidR="00C703DA" w:rsidP="00CF5FDB" w:rsidRDefault="00C703DA" w14:paraId="72B363F7" w14:textId="77777777">
            <w:pPr>
              <w:rPr>
                <w:sz w:val="20"/>
                <w:szCs w:val="20"/>
              </w:rPr>
            </w:pPr>
            <w:r w:rsidRPr="00224E62">
              <w:rPr>
                <w:sz w:val="20"/>
                <w:szCs w:val="20"/>
              </w:rPr>
              <w:t>[</w:t>
            </w:r>
            <w:proofErr w:type="gramStart"/>
            <w:r w:rsidRPr="00224E62">
              <w:rPr>
                <w:sz w:val="20"/>
                <w:szCs w:val="20"/>
              </w:rPr>
              <w:t>Auto-calculated</w:t>
            </w:r>
            <w:proofErr w:type="gramEnd"/>
            <w:r>
              <w:rPr>
                <w:sz w:val="20"/>
                <w:szCs w:val="20"/>
              </w:rPr>
              <w:t>: (8a)/(9a)</w:t>
            </w:r>
            <w:r w:rsidRPr="00224E62">
              <w:rPr>
                <w:sz w:val="20"/>
                <w:szCs w:val="20"/>
              </w:rPr>
              <w:t>]</w:t>
            </w:r>
          </w:p>
        </w:tc>
      </w:tr>
      <w:tr w:rsidRPr="00224E62" w:rsidR="00C703DA" w:rsidTr="00CF5FDB" w14:paraId="72B363FC" w14:textId="796BF2C3">
        <w:tc>
          <w:tcPr>
            <w:tcW w:w="5395" w:type="dxa"/>
          </w:tcPr>
          <w:p w:rsidRPr="00C56F09" w:rsidR="00C703DA" w:rsidP="00644D94" w:rsidRDefault="00C703DA" w14:paraId="72B363F9" w14:textId="77777777">
            <w:pPr>
              <w:numPr>
                <w:ilvl w:val="0"/>
                <w:numId w:val="12"/>
              </w:numPr>
              <w:ind w:left="240" w:hanging="270"/>
              <w:rPr>
                <w:sz w:val="20"/>
                <w:szCs w:val="20"/>
                <w:u w:val="single"/>
              </w:rPr>
            </w:pPr>
            <w:r w:rsidRPr="00C56F09">
              <w:rPr>
                <w:sz w:val="20"/>
                <w:szCs w:val="20"/>
              </w:rPr>
              <w:t xml:space="preserve">Total </w:t>
            </w:r>
          </w:p>
        </w:tc>
        <w:tc>
          <w:tcPr>
            <w:tcW w:w="2250" w:type="dxa"/>
          </w:tcPr>
          <w:p w:rsidR="00C703DA" w:rsidP="00CF5FDB" w:rsidRDefault="00C703DA" w14:paraId="72B363FA" w14:textId="77777777">
            <w:pPr>
              <w:rPr>
                <w:sz w:val="20"/>
                <w:szCs w:val="20"/>
              </w:rPr>
            </w:pPr>
            <w:r w:rsidRPr="00224E62">
              <w:rPr>
                <w:sz w:val="20"/>
                <w:szCs w:val="20"/>
              </w:rPr>
              <w:t xml:space="preserve">[Sum of </w:t>
            </w:r>
            <w:r>
              <w:rPr>
                <w:sz w:val="20"/>
                <w:szCs w:val="20"/>
              </w:rPr>
              <w:t>(7a) + (8a)</w:t>
            </w:r>
            <w:r w:rsidRPr="00224E62">
              <w:rPr>
                <w:sz w:val="20"/>
                <w:szCs w:val="20"/>
              </w:rPr>
              <w:t>]</w:t>
            </w:r>
          </w:p>
        </w:tc>
        <w:tc>
          <w:tcPr>
            <w:tcW w:w="2610" w:type="dxa"/>
          </w:tcPr>
          <w:p w:rsidRPr="00224E62" w:rsidR="00C703DA" w:rsidP="00CF5FDB" w:rsidRDefault="00C703DA" w14:paraId="72B363FB" w14:textId="77777777">
            <w:pPr>
              <w:rPr>
                <w:sz w:val="20"/>
                <w:szCs w:val="20"/>
              </w:rPr>
            </w:pPr>
          </w:p>
        </w:tc>
      </w:tr>
    </w:tbl>
    <w:p w:rsidR="00532C77" w:rsidP="005C5A1C" w:rsidRDefault="00532C77" w14:paraId="72B363FD" w14:textId="77777777"/>
    <w:p w:rsidRPr="0044658D" w:rsidR="000A616A" w:rsidP="00184A50" w:rsidRDefault="00D42EEF" w14:paraId="72B363FE" w14:textId="77777777">
      <w:pPr>
        <w:pStyle w:val="Heading2"/>
        <w:rPr>
          <w:rFonts w:asciiTheme="minorHAnsi" w:hAnsiTheme="minorHAnsi" w:cstheme="minorHAnsi"/>
          <w:b/>
          <w:color w:val="002060"/>
        </w:rPr>
      </w:pPr>
      <w:bookmarkStart w:name="_Ref97200448" w:id="108"/>
      <w:bookmarkStart w:name="_Toc98748289" w:id="109"/>
      <w:bookmarkStart w:name="_Toc98781828" w:id="110"/>
      <w:bookmarkStart w:name="_Toc98848875" w:id="111"/>
      <w:bookmarkStart w:name="_Toc98853154" w:id="112"/>
      <w:bookmarkStart w:name="_Toc98944351" w:id="113"/>
      <w:bookmarkStart w:name="_Toc102137361" w:id="114"/>
      <w:bookmarkStart w:name="_Toc104991528" w:id="115"/>
      <w:r w:rsidRPr="0044658D">
        <w:rPr>
          <w:rFonts w:asciiTheme="minorHAnsi" w:hAnsiTheme="minorHAnsi" w:cstheme="minorHAnsi"/>
          <w:b/>
          <w:color w:val="002060"/>
        </w:rPr>
        <w:t xml:space="preserve">Table </w:t>
      </w:r>
      <w:r w:rsidRPr="0044658D" w:rsidR="003E579C">
        <w:rPr>
          <w:rFonts w:asciiTheme="minorHAnsi" w:hAnsiTheme="minorHAnsi" w:cstheme="minorHAnsi"/>
          <w:b/>
          <w:color w:val="002060"/>
        </w:rPr>
        <w:t>B</w:t>
      </w:r>
      <w:r w:rsidRPr="0044658D">
        <w:rPr>
          <w:rFonts w:asciiTheme="minorHAnsi" w:hAnsiTheme="minorHAnsi" w:cstheme="minorHAnsi"/>
          <w:b/>
          <w:color w:val="002060"/>
        </w:rPr>
        <w:t xml:space="preserve">: </w:t>
      </w:r>
      <w:r w:rsidRPr="0044658D" w:rsidR="000A616A">
        <w:rPr>
          <w:rFonts w:asciiTheme="minorHAnsi" w:hAnsiTheme="minorHAnsi" w:cstheme="minorHAnsi"/>
          <w:b/>
          <w:color w:val="002060"/>
        </w:rPr>
        <w:t>F</w:t>
      </w:r>
      <w:r w:rsidRPr="0044658D" w:rsidR="00A60D00">
        <w:rPr>
          <w:rFonts w:asciiTheme="minorHAnsi" w:hAnsiTheme="minorHAnsi" w:cstheme="minorHAnsi"/>
          <w:b/>
          <w:color w:val="002060"/>
        </w:rPr>
        <w:t>inancing</w:t>
      </w:r>
      <w:r w:rsidRPr="0044658D" w:rsidR="000A616A">
        <w:rPr>
          <w:rFonts w:asciiTheme="minorHAnsi" w:hAnsiTheme="minorHAnsi" w:cstheme="minorHAnsi"/>
          <w:b/>
          <w:color w:val="002060"/>
        </w:rPr>
        <w:t xml:space="preserve"> Activity</w:t>
      </w:r>
      <w:bookmarkEnd w:id="107"/>
      <w:bookmarkEnd w:id="108"/>
      <w:bookmarkEnd w:id="109"/>
      <w:bookmarkEnd w:id="110"/>
      <w:bookmarkEnd w:id="111"/>
      <w:bookmarkEnd w:id="112"/>
      <w:bookmarkEnd w:id="113"/>
      <w:bookmarkEnd w:id="114"/>
      <w:bookmarkEnd w:id="115"/>
    </w:p>
    <w:tbl>
      <w:tblPr>
        <w:tblStyle w:val="TableGrid"/>
        <w:tblW w:w="0" w:type="auto"/>
        <w:tblLook w:val="04A0" w:firstRow="1" w:lastRow="0" w:firstColumn="1" w:lastColumn="0" w:noHBand="0" w:noVBand="1"/>
      </w:tblPr>
      <w:tblGrid>
        <w:gridCol w:w="2605"/>
        <w:gridCol w:w="1710"/>
        <w:gridCol w:w="1890"/>
        <w:gridCol w:w="1890"/>
        <w:gridCol w:w="1890"/>
      </w:tblGrid>
      <w:tr w:rsidRPr="000A616A" w:rsidR="00B06EAC" w:rsidTr="00FF4688" w14:paraId="72B36400" w14:textId="7DCD05DF">
        <w:trPr>
          <w:trHeight w:val="638"/>
        </w:trPr>
        <w:tc>
          <w:tcPr>
            <w:tcW w:w="9985" w:type="dxa"/>
            <w:gridSpan w:val="5"/>
            <w:shd w:val="clear" w:color="auto" w:fill="FFE599" w:themeFill="accent4" w:themeFillTint="66"/>
          </w:tcPr>
          <w:p w:rsidRPr="00FF4688" w:rsidR="00B06EAC" w:rsidP="00C773F0" w:rsidRDefault="00B06EAC" w14:paraId="72B363FF" w14:textId="2CA88A18">
            <w:r>
              <w:t xml:space="preserve">Provide the </w:t>
            </w:r>
            <w:r w:rsidRPr="00EA6BD3">
              <w:rPr>
                <w:u w:val="single"/>
              </w:rPr>
              <w:t>total</w:t>
            </w:r>
            <w:r>
              <w:t xml:space="preserve"> dollar volume ($) and </w:t>
            </w:r>
            <w:r w:rsidRPr="00EA6BD3">
              <w:rPr>
                <w:u w:val="single"/>
              </w:rPr>
              <w:t>total</w:t>
            </w:r>
            <w:r>
              <w:t xml:space="preserve"> number (#) of the </w:t>
            </w:r>
            <w:r w:rsidRPr="00EA6BD3">
              <w:t xml:space="preserve">Applicant’s arm’s-length, on-balance sheet </w:t>
            </w:r>
            <w:r w:rsidR="00871B34">
              <w:t>Financial Products closed</w:t>
            </w:r>
            <w:r>
              <w:t xml:space="preserve"> </w:t>
            </w:r>
            <w:r w:rsidR="00082986">
              <w:t>in</w:t>
            </w:r>
            <w:r w:rsidRPr="00EA6BD3" w:rsidR="00082986">
              <w:t xml:space="preserve"> the </w:t>
            </w:r>
            <w:r w:rsidR="00E54CA0">
              <w:t xml:space="preserve">Applicant’s </w:t>
            </w:r>
            <w:r w:rsidRPr="00EA6BD3" w:rsidR="00082986">
              <w:t>most recent</w:t>
            </w:r>
            <w:r w:rsidR="00E73736">
              <w:t xml:space="preserve"> historic</w:t>
            </w:r>
            <w:r w:rsidRPr="00EA6BD3" w:rsidR="00082986">
              <w:t xml:space="preserve"> </w:t>
            </w:r>
            <w:r w:rsidR="00082986">
              <w:t>fiscal year</w:t>
            </w:r>
            <w:r w:rsidR="00C773F0">
              <w:t>:</w:t>
            </w:r>
          </w:p>
        </w:tc>
      </w:tr>
      <w:tr w:rsidRPr="000D3E6F" w:rsidR="000D3E6F" w:rsidTr="00D87463" w14:paraId="72B36406" w14:textId="39C35B14">
        <w:tc>
          <w:tcPr>
            <w:tcW w:w="2605" w:type="dxa"/>
            <w:shd w:val="clear" w:color="auto" w:fill="5B9BD5" w:themeFill="accent1"/>
          </w:tcPr>
          <w:p w:rsidRPr="000D3E6F" w:rsidR="00B06EAC" w:rsidP="00703D24" w:rsidRDefault="00B06EAC" w14:paraId="72B36401" w14:textId="77777777">
            <w:pPr>
              <w:rPr>
                <w:b/>
                <w:color w:val="FFFFFF" w:themeColor="background1"/>
                <w:sz w:val="20"/>
                <w:szCs w:val="20"/>
              </w:rPr>
            </w:pPr>
          </w:p>
        </w:tc>
        <w:tc>
          <w:tcPr>
            <w:tcW w:w="1710" w:type="dxa"/>
            <w:shd w:val="clear" w:color="auto" w:fill="5B9BD5" w:themeFill="accent1"/>
          </w:tcPr>
          <w:p w:rsidRPr="000D3E6F" w:rsidR="00B06EAC" w:rsidP="00A107BA" w:rsidRDefault="00B06EAC" w14:paraId="72B36402" w14:textId="77777777">
            <w:pPr>
              <w:numPr>
                <w:ilvl w:val="0"/>
                <w:numId w:val="27"/>
              </w:numPr>
              <w:jc w:val="center"/>
              <w:rPr>
                <w:b/>
                <w:color w:val="FFFFFF" w:themeColor="background1"/>
                <w:sz w:val="20"/>
                <w:szCs w:val="20"/>
              </w:rPr>
            </w:pPr>
            <w:r w:rsidRPr="000D3E6F">
              <w:rPr>
                <w:b/>
                <w:color w:val="FFFFFF" w:themeColor="background1"/>
                <w:sz w:val="20"/>
                <w:szCs w:val="20"/>
              </w:rPr>
              <w:t>$</w:t>
            </w:r>
          </w:p>
        </w:tc>
        <w:tc>
          <w:tcPr>
            <w:tcW w:w="1890" w:type="dxa"/>
            <w:shd w:val="clear" w:color="auto" w:fill="5B9BD5" w:themeFill="accent1"/>
          </w:tcPr>
          <w:p w:rsidRPr="000D3E6F" w:rsidR="00B06EAC" w:rsidP="00703D24" w:rsidRDefault="00B06EAC" w14:paraId="72B36403" w14:textId="77777777">
            <w:pPr>
              <w:jc w:val="center"/>
              <w:rPr>
                <w:b/>
                <w:color w:val="FFFFFF" w:themeColor="background1"/>
                <w:sz w:val="20"/>
                <w:szCs w:val="20"/>
              </w:rPr>
            </w:pPr>
          </w:p>
        </w:tc>
        <w:tc>
          <w:tcPr>
            <w:tcW w:w="1890" w:type="dxa"/>
            <w:shd w:val="clear" w:color="auto" w:fill="5B9BD5" w:themeFill="accent1"/>
          </w:tcPr>
          <w:p w:rsidRPr="000D3E6F" w:rsidR="00B06EAC" w:rsidP="00A107BA" w:rsidRDefault="00895538" w14:paraId="72B36404" w14:textId="77777777">
            <w:pPr>
              <w:pStyle w:val="ListParagraph"/>
              <w:numPr>
                <w:ilvl w:val="0"/>
                <w:numId w:val="58"/>
              </w:numPr>
              <w:jc w:val="center"/>
              <w:rPr>
                <w:b/>
                <w:color w:val="FFFFFF" w:themeColor="background1"/>
                <w:sz w:val="20"/>
                <w:szCs w:val="20"/>
              </w:rPr>
            </w:pPr>
            <w:r w:rsidRPr="000D3E6F">
              <w:rPr>
                <w:b/>
                <w:color w:val="FFFFFF" w:themeColor="background1"/>
              </w:rPr>
              <w:t>#</w:t>
            </w:r>
          </w:p>
        </w:tc>
        <w:tc>
          <w:tcPr>
            <w:tcW w:w="1890" w:type="dxa"/>
            <w:shd w:val="clear" w:color="auto" w:fill="5B9BD5" w:themeFill="accent1"/>
          </w:tcPr>
          <w:p w:rsidRPr="000D3E6F" w:rsidR="00B06EAC" w:rsidP="00703D24" w:rsidRDefault="00B06EAC" w14:paraId="72B36405" w14:textId="77777777">
            <w:pPr>
              <w:jc w:val="center"/>
              <w:rPr>
                <w:b/>
                <w:color w:val="FFFFFF" w:themeColor="background1"/>
                <w:sz w:val="20"/>
                <w:szCs w:val="20"/>
              </w:rPr>
            </w:pPr>
          </w:p>
        </w:tc>
      </w:tr>
      <w:tr w:rsidRPr="000A616A" w:rsidR="00B06EAC" w:rsidTr="00D87463" w14:paraId="72B3640C" w14:textId="699BF29A">
        <w:tc>
          <w:tcPr>
            <w:tcW w:w="2605" w:type="dxa"/>
          </w:tcPr>
          <w:p w:rsidRPr="000A616A" w:rsidR="00B06EAC" w:rsidP="00644D94" w:rsidRDefault="00B06EAC" w14:paraId="72B36407" w14:textId="717695DD">
            <w:pPr>
              <w:numPr>
                <w:ilvl w:val="0"/>
                <w:numId w:val="13"/>
              </w:numPr>
              <w:ind w:left="240" w:hanging="270"/>
              <w:rPr>
                <w:sz w:val="20"/>
                <w:szCs w:val="20"/>
              </w:rPr>
            </w:pPr>
            <w:r w:rsidRPr="000A616A">
              <w:rPr>
                <w:sz w:val="20"/>
                <w:szCs w:val="20"/>
              </w:rPr>
              <w:t xml:space="preserve">Total </w:t>
            </w:r>
            <w:r w:rsidR="00871B34">
              <w:rPr>
                <w:sz w:val="20"/>
                <w:szCs w:val="20"/>
              </w:rPr>
              <w:t>Financial Products closed</w:t>
            </w:r>
          </w:p>
        </w:tc>
        <w:tc>
          <w:tcPr>
            <w:tcW w:w="1710" w:type="dxa"/>
          </w:tcPr>
          <w:p w:rsidRPr="000A616A" w:rsidR="00B06EAC" w:rsidP="00703D24" w:rsidRDefault="00B06EAC" w14:paraId="72B36408" w14:textId="77777777">
            <w:pPr>
              <w:rPr>
                <w:sz w:val="20"/>
                <w:szCs w:val="20"/>
              </w:rPr>
            </w:pPr>
            <w:r w:rsidRPr="000A616A">
              <w:rPr>
                <w:sz w:val="20"/>
                <w:szCs w:val="20"/>
              </w:rPr>
              <w:t>[</w:t>
            </w:r>
            <w:r>
              <w:rPr>
                <w:sz w:val="20"/>
                <w:szCs w:val="20"/>
              </w:rPr>
              <w:t>Currency]</w:t>
            </w:r>
          </w:p>
        </w:tc>
        <w:tc>
          <w:tcPr>
            <w:tcW w:w="1890" w:type="dxa"/>
          </w:tcPr>
          <w:p w:rsidRPr="000A616A" w:rsidR="00B06EAC" w:rsidP="00703D24" w:rsidRDefault="00B06EAC" w14:paraId="72B36409" w14:textId="77777777">
            <w:pPr>
              <w:rPr>
                <w:sz w:val="20"/>
                <w:szCs w:val="20"/>
              </w:rPr>
            </w:pPr>
            <w:r>
              <w:rPr>
                <w:sz w:val="20"/>
                <w:szCs w:val="20"/>
              </w:rPr>
              <w:t>[intentionally left blank]</w:t>
            </w:r>
          </w:p>
        </w:tc>
        <w:tc>
          <w:tcPr>
            <w:tcW w:w="1890" w:type="dxa"/>
          </w:tcPr>
          <w:p w:rsidRPr="000A616A" w:rsidR="00B06EAC" w:rsidP="00703D24" w:rsidRDefault="00B06EAC" w14:paraId="72B3640A" w14:textId="77777777">
            <w:pPr>
              <w:rPr>
                <w:sz w:val="20"/>
                <w:szCs w:val="20"/>
              </w:rPr>
            </w:pPr>
            <w:r w:rsidRPr="000A616A">
              <w:rPr>
                <w:sz w:val="20"/>
                <w:szCs w:val="20"/>
              </w:rPr>
              <w:t>[</w:t>
            </w:r>
            <w:r>
              <w:rPr>
                <w:sz w:val="20"/>
                <w:szCs w:val="20"/>
              </w:rPr>
              <w:t>Numeric</w:t>
            </w:r>
            <w:r w:rsidRPr="000A616A">
              <w:rPr>
                <w:sz w:val="20"/>
                <w:szCs w:val="20"/>
              </w:rPr>
              <w:t>]</w:t>
            </w:r>
          </w:p>
        </w:tc>
        <w:tc>
          <w:tcPr>
            <w:tcW w:w="1890" w:type="dxa"/>
          </w:tcPr>
          <w:p w:rsidRPr="000A616A" w:rsidR="00B06EAC" w:rsidP="00703D24" w:rsidRDefault="00B06EAC" w14:paraId="72B3640B" w14:textId="77777777">
            <w:pPr>
              <w:rPr>
                <w:sz w:val="20"/>
                <w:szCs w:val="20"/>
              </w:rPr>
            </w:pPr>
            <w:r>
              <w:rPr>
                <w:sz w:val="20"/>
                <w:szCs w:val="20"/>
              </w:rPr>
              <w:t>[intentionally left blank]</w:t>
            </w:r>
          </w:p>
        </w:tc>
      </w:tr>
      <w:tr w:rsidRPr="000A616A" w:rsidR="00B06EAC" w:rsidTr="000D3E6F" w14:paraId="72B3640E" w14:textId="10955E2B">
        <w:tc>
          <w:tcPr>
            <w:tcW w:w="9985" w:type="dxa"/>
            <w:gridSpan w:val="5"/>
            <w:shd w:val="clear" w:color="auto" w:fill="FFE599" w:themeFill="accent4" w:themeFillTint="66"/>
          </w:tcPr>
          <w:p w:rsidRPr="00EA6BD3" w:rsidR="00B06EAC" w:rsidP="00996FF1" w:rsidRDefault="00B06EAC" w14:paraId="72B3640D" w14:textId="2FB9CF6C">
            <w:pPr>
              <w:ind w:left="-30"/>
            </w:pPr>
            <w:r w:rsidRPr="00EA6BD3">
              <w:t xml:space="preserve">Provide the dollar volume </w:t>
            </w:r>
            <w:r>
              <w:t xml:space="preserve">($) and </w:t>
            </w:r>
            <w:r w:rsidRPr="004875B8" w:rsidR="009001E8">
              <w:t>total</w:t>
            </w:r>
            <w:r w:rsidR="009001E8">
              <w:t xml:space="preserve"> </w:t>
            </w:r>
            <w:r>
              <w:t xml:space="preserve">number (#) </w:t>
            </w:r>
            <w:r w:rsidRPr="00EA6BD3">
              <w:t xml:space="preserve">of the Applicant’s arm’s-length, on-balance sheet </w:t>
            </w:r>
            <w:r w:rsidR="00871B34">
              <w:t>Financial Products closed</w:t>
            </w:r>
            <w:r>
              <w:t xml:space="preserve"> </w:t>
            </w:r>
            <w:r w:rsidRPr="00EA6BD3">
              <w:t xml:space="preserve">to </w:t>
            </w:r>
            <w:r w:rsidR="002071CD">
              <w:t>i</w:t>
            </w:r>
            <w:r w:rsidR="00D2650A">
              <w:t>n</w:t>
            </w:r>
            <w:r w:rsidR="002071CD">
              <w:t xml:space="preserve">dividuals </w:t>
            </w:r>
            <w:r>
              <w:t>in</w:t>
            </w:r>
            <w:r w:rsidRPr="00EA6BD3">
              <w:t xml:space="preserve"> the</w:t>
            </w:r>
            <w:r w:rsidR="00E54CA0">
              <w:t xml:space="preserve"> Applicant’s</w:t>
            </w:r>
            <w:r w:rsidRPr="00EA6BD3">
              <w:t xml:space="preserve"> most recent</w:t>
            </w:r>
            <w:r w:rsidR="00E73736">
              <w:t xml:space="preserve"> historic</w:t>
            </w:r>
            <w:r w:rsidRPr="00EA6BD3">
              <w:t xml:space="preserve"> </w:t>
            </w:r>
            <w:r w:rsidR="00F75F98">
              <w:t>fiscal</w:t>
            </w:r>
            <w:r w:rsidR="00082986">
              <w:t xml:space="preserve"> year</w:t>
            </w:r>
            <w:r w:rsidRPr="00EA6BD3">
              <w:t>:</w:t>
            </w:r>
          </w:p>
        </w:tc>
      </w:tr>
      <w:tr w:rsidRPr="000D3E6F" w:rsidR="000D3E6F" w:rsidTr="00D87463" w14:paraId="72B36414" w14:textId="3707660E">
        <w:tc>
          <w:tcPr>
            <w:tcW w:w="2605" w:type="dxa"/>
            <w:shd w:val="clear" w:color="auto" w:fill="5B9BD5" w:themeFill="accent1"/>
          </w:tcPr>
          <w:p w:rsidRPr="000D3E6F" w:rsidR="00B06EAC" w:rsidP="00644D94" w:rsidRDefault="00B06EAC" w14:paraId="72B3640F" w14:textId="77777777">
            <w:pPr>
              <w:ind w:left="240" w:hanging="270"/>
              <w:rPr>
                <w:b/>
                <w:color w:val="FFFFFF" w:themeColor="background1"/>
                <w:sz w:val="20"/>
                <w:szCs w:val="20"/>
              </w:rPr>
            </w:pPr>
          </w:p>
        </w:tc>
        <w:tc>
          <w:tcPr>
            <w:tcW w:w="1710" w:type="dxa"/>
            <w:shd w:val="clear" w:color="auto" w:fill="5B9BD5" w:themeFill="accent1"/>
          </w:tcPr>
          <w:p w:rsidRPr="000D3E6F" w:rsidR="00B06EAC" w:rsidP="00A107BA" w:rsidRDefault="00B06EAC" w14:paraId="72B36410" w14:textId="77777777">
            <w:pPr>
              <w:numPr>
                <w:ilvl w:val="0"/>
                <w:numId w:val="14"/>
              </w:numPr>
              <w:jc w:val="center"/>
              <w:rPr>
                <w:b/>
                <w:color w:val="FFFFFF" w:themeColor="background1"/>
                <w:sz w:val="20"/>
                <w:szCs w:val="20"/>
              </w:rPr>
            </w:pPr>
            <w:r w:rsidRPr="000D3E6F">
              <w:rPr>
                <w:b/>
                <w:color w:val="FFFFFF" w:themeColor="background1"/>
                <w:sz w:val="20"/>
                <w:szCs w:val="20"/>
              </w:rPr>
              <w:t>$</w:t>
            </w:r>
          </w:p>
        </w:tc>
        <w:tc>
          <w:tcPr>
            <w:tcW w:w="1890" w:type="dxa"/>
            <w:shd w:val="clear" w:color="auto" w:fill="5B9BD5" w:themeFill="accent1"/>
          </w:tcPr>
          <w:p w:rsidRPr="000D3E6F" w:rsidR="00B06EAC" w:rsidP="00A107BA" w:rsidRDefault="00B06EAC" w14:paraId="72B36411" w14:textId="77777777">
            <w:pPr>
              <w:numPr>
                <w:ilvl w:val="0"/>
                <w:numId w:val="14"/>
              </w:numPr>
              <w:jc w:val="center"/>
              <w:rPr>
                <w:b/>
                <w:color w:val="FFFFFF" w:themeColor="background1"/>
                <w:sz w:val="20"/>
                <w:szCs w:val="20"/>
              </w:rPr>
            </w:pPr>
            <w:r w:rsidRPr="000D3E6F">
              <w:rPr>
                <w:b/>
                <w:color w:val="FFFFFF" w:themeColor="background1"/>
                <w:sz w:val="20"/>
                <w:szCs w:val="20"/>
              </w:rPr>
              <w:t>$ [%]</w:t>
            </w:r>
          </w:p>
        </w:tc>
        <w:tc>
          <w:tcPr>
            <w:tcW w:w="1890" w:type="dxa"/>
            <w:shd w:val="clear" w:color="auto" w:fill="5B9BD5" w:themeFill="accent1"/>
          </w:tcPr>
          <w:p w:rsidRPr="000D3E6F" w:rsidR="00B06EAC" w:rsidP="00A107BA" w:rsidRDefault="00B06EAC" w14:paraId="72B36412" w14:textId="77777777">
            <w:pPr>
              <w:numPr>
                <w:ilvl w:val="0"/>
                <w:numId w:val="14"/>
              </w:numPr>
              <w:jc w:val="center"/>
              <w:rPr>
                <w:b/>
                <w:color w:val="FFFFFF" w:themeColor="background1"/>
                <w:sz w:val="20"/>
                <w:szCs w:val="20"/>
              </w:rPr>
            </w:pPr>
            <w:r w:rsidRPr="000D3E6F">
              <w:rPr>
                <w:b/>
                <w:color w:val="FFFFFF" w:themeColor="background1"/>
                <w:sz w:val="20"/>
                <w:szCs w:val="20"/>
              </w:rPr>
              <w:t>#</w:t>
            </w:r>
          </w:p>
        </w:tc>
        <w:tc>
          <w:tcPr>
            <w:tcW w:w="1890" w:type="dxa"/>
            <w:shd w:val="clear" w:color="auto" w:fill="5B9BD5" w:themeFill="accent1"/>
          </w:tcPr>
          <w:p w:rsidRPr="000D3E6F" w:rsidR="00B06EAC" w:rsidP="00A107BA" w:rsidRDefault="00B06EAC" w14:paraId="72B36413" w14:textId="77777777">
            <w:pPr>
              <w:numPr>
                <w:ilvl w:val="0"/>
                <w:numId w:val="14"/>
              </w:numPr>
              <w:jc w:val="center"/>
              <w:rPr>
                <w:b/>
                <w:color w:val="FFFFFF" w:themeColor="background1"/>
                <w:sz w:val="20"/>
                <w:szCs w:val="20"/>
              </w:rPr>
            </w:pPr>
            <w:r w:rsidRPr="000D3E6F">
              <w:rPr>
                <w:b/>
                <w:color w:val="FFFFFF" w:themeColor="background1"/>
                <w:sz w:val="20"/>
                <w:szCs w:val="20"/>
              </w:rPr>
              <w:t># [%]</w:t>
            </w:r>
          </w:p>
        </w:tc>
      </w:tr>
      <w:tr w:rsidRPr="000A616A" w:rsidR="00B06EAC" w:rsidTr="00D87463" w14:paraId="72B3641A" w14:textId="05D98A79">
        <w:tc>
          <w:tcPr>
            <w:tcW w:w="2605" w:type="dxa"/>
          </w:tcPr>
          <w:p w:rsidRPr="000A616A" w:rsidR="00B06EAC" w:rsidP="00644D94" w:rsidRDefault="00B06EAC" w14:paraId="72B36415" w14:textId="0667573D">
            <w:pPr>
              <w:numPr>
                <w:ilvl w:val="0"/>
                <w:numId w:val="13"/>
              </w:numPr>
              <w:ind w:left="240" w:hanging="270"/>
              <w:rPr>
                <w:sz w:val="20"/>
                <w:szCs w:val="20"/>
              </w:rPr>
            </w:pPr>
            <w:r>
              <w:rPr>
                <w:sz w:val="20"/>
                <w:szCs w:val="20"/>
              </w:rPr>
              <w:t>Individual</w:t>
            </w:r>
            <w:r w:rsidR="002071CD">
              <w:rPr>
                <w:sz w:val="20"/>
                <w:szCs w:val="20"/>
              </w:rPr>
              <w:t>s</w:t>
            </w:r>
            <w:r>
              <w:rPr>
                <w:sz w:val="20"/>
                <w:szCs w:val="20"/>
              </w:rPr>
              <w:t xml:space="preserve"> </w:t>
            </w:r>
            <w:r w:rsidRPr="007A5EE1">
              <w:rPr>
                <w:sz w:val="20"/>
                <w:szCs w:val="20"/>
              </w:rPr>
              <w:t>who identif</w:t>
            </w:r>
            <w:r w:rsidR="002071CD">
              <w:rPr>
                <w:sz w:val="20"/>
                <w:szCs w:val="20"/>
              </w:rPr>
              <w:t>y</w:t>
            </w:r>
            <w:r w:rsidRPr="007A5EE1">
              <w:rPr>
                <w:sz w:val="20"/>
                <w:szCs w:val="20"/>
              </w:rPr>
              <w:t xml:space="preserve"> as a member </w:t>
            </w:r>
            <w:r>
              <w:rPr>
                <w:sz w:val="20"/>
                <w:szCs w:val="20"/>
              </w:rPr>
              <w:t xml:space="preserve">of one or </w:t>
            </w:r>
            <w:r>
              <w:rPr>
                <w:sz w:val="20"/>
                <w:szCs w:val="20"/>
              </w:rPr>
              <w:lastRenderedPageBreak/>
              <w:t>more</w:t>
            </w:r>
            <w:r w:rsidRPr="007A5EE1">
              <w:rPr>
                <w:sz w:val="20"/>
                <w:szCs w:val="20"/>
              </w:rPr>
              <w:t xml:space="preserve"> </w:t>
            </w:r>
            <w:r w:rsidR="000F23DB">
              <w:rPr>
                <w:sz w:val="20"/>
                <w:szCs w:val="20"/>
              </w:rPr>
              <w:t>Minority</w:t>
            </w:r>
            <w:r w:rsidRPr="007A5EE1">
              <w:rPr>
                <w:sz w:val="20"/>
                <w:szCs w:val="20"/>
              </w:rPr>
              <w:t xml:space="preserve"> </w:t>
            </w:r>
            <w:r>
              <w:rPr>
                <w:sz w:val="20"/>
                <w:szCs w:val="20"/>
              </w:rPr>
              <w:t>population(s)</w:t>
            </w:r>
          </w:p>
        </w:tc>
        <w:tc>
          <w:tcPr>
            <w:tcW w:w="1710" w:type="dxa"/>
          </w:tcPr>
          <w:p w:rsidRPr="000A616A" w:rsidR="00B06EAC" w:rsidP="00703D24" w:rsidRDefault="00B06EAC" w14:paraId="72B36416" w14:textId="77777777">
            <w:pPr>
              <w:rPr>
                <w:sz w:val="20"/>
                <w:szCs w:val="20"/>
              </w:rPr>
            </w:pPr>
            <w:r w:rsidRPr="000A616A">
              <w:rPr>
                <w:sz w:val="20"/>
                <w:szCs w:val="20"/>
              </w:rPr>
              <w:lastRenderedPageBreak/>
              <w:t>[</w:t>
            </w:r>
            <w:r>
              <w:rPr>
                <w:sz w:val="20"/>
                <w:szCs w:val="20"/>
              </w:rPr>
              <w:t>Currency</w:t>
            </w:r>
            <w:r w:rsidRPr="000A616A">
              <w:rPr>
                <w:sz w:val="20"/>
                <w:szCs w:val="20"/>
              </w:rPr>
              <w:t>]</w:t>
            </w:r>
          </w:p>
        </w:tc>
        <w:tc>
          <w:tcPr>
            <w:tcW w:w="1890" w:type="dxa"/>
          </w:tcPr>
          <w:p w:rsidRPr="000A616A" w:rsidR="00B06EAC" w:rsidP="00703D24" w:rsidRDefault="00B06EAC" w14:paraId="72B36417" w14:textId="77777777">
            <w:pPr>
              <w:rPr>
                <w:sz w:val="20"/>
                <w:szCs w:val="20"/>
              </w:rPr>
            </w:pPr>
            <w:r w:rsidRPr="000A616A">
              <w:rPr>
                <w:sz w:val="20"/>
                <w:szCs w:val="20"/>
              </w:rPr>
              <w:t>[</w:t>
            </w:r>
            <w:proofErr w:type="gramStart"/>
            <w:r w:rsidRPr="000A616A">
              <w:rPr>
                <w:sz w:val="20"/>
                <w:szCs w:val="20"/>
              </w:rPr>
              <w:t>Auto-calculated</w:t>
            </w:r>
            <w:proofErr w:type="gramEnd"/>
            <w:r w:rsidRPr="000A616A">
              <w:rPr>
                <w:sz w:val="20"/>
                <w:szCs w:val="20"/>
              </w:rPr>
              <w:t>]</w:t>
            </w:r>
            <w:r>
              <w:rPr>
                <w:sz w:val="20"/>
                <w:szCs w:val="20"/>
              </w:rPr>
              <w:t>: (2a)/(1a)</w:t>
            </w:r>
          </w:p>
        </w:tc>
        <w:tc>
          <w:tcPr>
            <w:tcW w:w="1890" w:type="dxa"/>
          </w:tcPr>
          <w:p w:rsidRPr="000A616A" w:rsidR="00B06EAC" w:rsidP="00703D24" w:rsidRDefault="00B06EAC" w14:paraId="72B36418" w14:textId="77777777">
            <w:pPr>
              <w:rPr>
                <w:sz w:val="20"/>
                <w:szCs w:val="20"/>
              </w:rPr>
            </w:pPr>
            <w:r w:rsidRPr="000A616A">
              <w:rPr>
                <w:sz w:val="20"/>
                <w:szCs w:val="20"/>
              </w:rPr>
              <w:t>[</w:t>
            </w:r>
            <w:r>
              <w:rPr>
                <w:sz w:val="20"/>
                <w:szCs w:val="20"/>
              </w:rPr>
              <w:t>Numeric</w:t>
            </w:r>
            <w:r w:rsidRPr="000A616A">
              <w:rPr>
                <w:sz w:val="20"/>
                <w:szCs w:val="20"/>
              </w:rPr>
              <w:t>]</w:t>
            </w:r>
          </w:p>
        </w:tc>
        <w:tc>
          <w:tcPr>
            <w:tcW w:w="1890" w:type="dxa"/>
          </w:tcPr>
          <w:p w:rsidRPr="000A616A" w:rsidR="00B06EAC" w:rsidP="00703D24" w:rsidRDefault="00B06EAC" w14:paraId="72B36419" w14:textId="77777777">
            <w:pPr>
              <w:rPr>
                <w:sz w:val="20"/>
                <w:szCs w:val="20"/>
              </w:rPr>
            </w:pPr>
            <w:r w:rsidRPr="000A616A">
              <w:rPr>
                <w:sz w:val="20"/>
                <w:szCs w:val="20"/>
              </w:rPr>
              <w:t>[</w:t>
            </w:r>
            <w:proofErr w:type="gramStart"/>
            <w:r w:rsidRPr="000A616A">
              <w:rPr>
                <w:sz w:val="20"/>
                <w:szCs w:val="20"/>
              </w:rPr>
              <w:t>Auto-calculated</w:t>
            </w:r>
            <w:proofErr w:type="gramEnd"/>
            <w:r w:rsidRPr="000A616A">
              <w:rPr>
                <w:sz w:val="20"/>
                <w:szCs w:val="20"/>
              </w:rPr>
              <w:t>]</w:t>
            </w:r>
            <w:r>
              <w:rPr>
                <w:sz w:val="20"/>
                <w:szCs w:val="20"/>
              </w:rPr>
              <w:t>: (2c)/(1c)</w:t>
            </w:r>
          </w:p>
        </w:tc>
      </w:tr>
      <w:tr w:rsidRPr="000A616A" w:rsidR="00B06EAC" w:rsidTr="00D87463" w14:paraId="72B36420" w14:textId="6F85AA18">
        <w:tc>
          <w:tcPr>
            <w:tcW w:w="2605" w:type="dxa"/>
          </w:tcPr>
          <w:p w:rsidRPr="000A616A" w:rsidR="00B06EAC" w:rsidP="00644D94" w:rsidRDefault="00B06EAC" w14:paraId="72B3641B" w14:textId="50D7ABAB">
            <w:pPr>
              <w:numPr>
                <w:ilvl w:val="0"/>
                <w:numId w:val="13"/>
              </w:numPr>
              <w:ind w:left="240" w:hanging="270"/>
              <w:rPr>
                <w:sz w:val="20"/>
                <w:szCs w:val="20"/>
              </w:rPr>
            </w:pPr>
            <w:r>
              <w:rPr>
                <w:sz w:val="20"/>
                <w:szCs w:val="20"/>
              </w:rPr>
              <w:t>Individual</w:t>
            </w:r>
            <w:r w:rsidR="002071CD">
              <w:rPr>
                <w:sz w:val="20"/>
                <w:szCs w:val="20"/>
              </w:rPr>
              <w:t>s</w:t>
            </w:r>
            <w:r>
              <w:rPr>
                <w:sz w:val="20"/>
                <w:szCs w:val="20"/>
              </w:rPr>
              <w:t xml:space="preserve"> who identif</w:t>
            </w:r>
            <w:r w:rsidR="002071CD">
              <w:rPr>
                <w:sz w:val="20"/>
                <w:szCs w:val="20"/>
              </w:rPr>
              <w:t>y</w:t>
            </w:r>
            <w:r>
              <w:rPr>
                <w:sz w:val="20"/>
                <w:szCs w:val="20"/>
              </w:rPr>
              <w:t xml:space="preserve"> as </w:t>
            </w:r>
            <w:proofErr w:type="gramStart"/>
            <w:r w:rsidRPr="00224E62">
              <w:rPr>
                <w:sz w:val="20"/>
                <w:szCs w:val="20"/>
              </w:rPr>
              <w:t>Non-</w:t>
            </w:r>
            <w:r w:rsidR="000F23DB">
              <w:rPr>
                <w:sz w:val="20"/>
                <w:szCs w:val="20"/>
              </w:rPr>
              <w:t>Minority</w:t>
            </w:r>
            <w:proofErr w:type="gramEnd"/>
          </w:p>
        </w:tc>
        <w:tc>
          <w:tcPr>
            <w:tcW w:w="1710" w:type="dxa"/>
          </w:tcPr>
          <w:p w:rsidRPr="000A616A" w:rsidR="00B06EAC" w:rsidP="00703D24" w:rsidRDefault="00B06EAC" w14:paraId="72B3641C" w14:textId="77777777">
            <w:pPr>
              <w:rPr>
                <w:sz w:val="20"/>
                <w:szCs w:val="20"/>
              </w:rPr>
            </w:pPr>
            <w:r w:rsidRPr="000A616A">
              <w:rPr>
                <w:sz w:val="20"/>
                <w:szCs w:val="20"/>
              </w:rPr>
              <w:t>[</w:t>
            </w:r>
            <w:r>
              <w:rPr>
                <w:sz w:val="20"/>
                <w:szCs w:val="20"/>
              </w:rPr>
              <w:t>Currency</w:t>
            </w:r>
            <w:r w:rsidRPr="000A616A">
              <w:rPr>
                <w:sz w:val="20"/>
                <w:szCs w:val="20"/>
              </w:rPr>
              <w:t>]</w:t>
            </w:r>
          </w:p>
        </w:tc>
        <w:tc>
          <w:tcPr>
            <w:tcW w:w="1890" w:type="dxa"/>
          </w:tcPr>
          <w:p w:rsidRPr="000A616A" w:rsidR="00B06EAC" w:rsidP="00703D24" w:rsidRDefault="00B06EAC" w14:paraId="72B3641D" w14:textId="77777777">
            <w:pPr>
              <w:rPr>
                <w:sz w:val="20"/>
                <w:szCs w:val="20"/>
              </w:rPr>
            </w:pPr>
            <w:r w:rsidRPr="000A616A">
              <w:rPr>
                <w:sz w:val="20"/>
                <w:szCs w:val="20"/>
              </w:rPr>
              <w:t>[</w:t>
            </w:r>
            <w:proofErr w:type="gramStart"/>
            <w:r w:rsidRPr="000A616A">
              <w:rPr>
                <w:sz w:val="20"/>
                <w:szCs w:val="20"/>
              </w:rPr>
              <w:t>Auto-calculated</w:t>
            </w:r>
            <w:proofErr w:type="gramEnd"/>
            <w:r w:rsidRPr="000A616A">
              <w:rPr>
                <w:sz w:val="20"/>
                <w:szCs w:val="20"/>
              </w:rPr>
              <w:t>]</w:t>
            </w:r>
            <w:r>
              <w:rPr>
                <w:sz w:val="20"/>
                <w:szCs w:val="20"/>
              </w:rPr>
              <w:t>: (3a)/(1a)</w:t>
            </w:r>
          </w:p>
        </w:tc>
        <w:tc>
          <w:tcPr>
            <w:tcW w:w="1890" w:type="dxa"/>
          </w:tcPr>
          <w:p w:rsidRPr="000A616A" w:rsidR="00B06EAC" w:rsidP="00703D24" w:rsidRDefault="00B06EAC" w14:paraId="72B3641E" w14:textId="77777777">
            <w:pPr>
              <w:rPr>
                <w:sz w:val="20"/>
                <w:szCs w:val="20"/>
              </w:rPr>
            </w:pPr>
            <w:r w:rsidRPr="000A616A">
              <w:rPr>
                <w:sz w:val="20"/>
                <w:szCs w:val="20"/>
              </w:rPr>
              <w:t>[</w:t>
            </w:r>
            <w:r>
              <w:rPr>
                <w:sz w:val="20"/>
                <w:szCs w:val="20"/>
              </w:rPr>
              <w:t>Numeric</w:t>
            </w:r>
            <w:r w:rsidRPr="000A616A">
              <w:rPr>
                <w:sz w:val="20"/>
                <w:szCs w:val="20"/>
              </w:rPr>
              <w:t>]</w:t>
            </w:r>
          </w:p>
        </w:tc>
        <w:tc>
          <w:tcPr>
            <w:tcW w:w="1890" w:type="dxa"/>
          </w:tcPr>
          <w:p w:rsidRPr="000A616A" w:rsidR="00B06EAC" w:rsidP="00703D24" w:rsidRDefault="00B06EAC" w14:paraId="72B3641F" w14:textId="77777777">
            <w:pPr>
              <w:rPr>
                <w:sz w:val="20"/>
                <w:szCs w:val="20"/>
              </w:rPr>
            </w:pPr>
            <w:r w:rsidRPr="000A616A">
              <w:rPr>
                <w:sz w:val="20"/>
                <w:szCs w:val="20"/>
              </w:rPr>
              <w:t>[</w:t>
            </w:r>
            <w:proofErr w:type="gramStart"/>
            <w:r w:rsidRPr="000A616A">
              <w:rPr>
                <w:sz w:val="20"/>
                <w:szCs w:val="20"/>
              </w:rPr>
              <w:t>Auto-calculated</w:t>
            </w:r>
            <w:proofErr w:type="gramEnd"/>
            <w:r w:rsidRPr="000A616A">
              <w:rPr>
                <w:sz w:val="20"/>
                <w:szCs w:val="20"/>
              </w:rPr>
              <w:t>]</w:t>
            </w:r>
            <w:r>
              <w:rPr>
                <w:sz w:val="20"/>
                <w:szCs w:val="20"/>
              </w:rPr>
              <w:t>: (3c)/(1c)</w:t>
            </w:r>
          </w:p>
        </w:tc>
      </w:tr>
      <w:tr w:rsidRPr="000A616A" w:rsidR="00B06EAC" w:rsidTr="00D87463" w14:paraId="72B36426" w14:textId="028A5509">
        <w:tc>
          <w:tcPr>
            <w:tcW w:w="2605" w:type="dxa"/>
          </w:tcPr>
          <w:p w:rsidRPr="000A616A" w:rsidR="00B06EAC" w:rsidP="00644D94" w:rsidRDefault="00D2650A" w14:paraId="72B36421" w14:textId="48F86851">
            <w:pPr>
              <w:numPr>
                <w:ilvl w:val="0"/>
                <w:numId w:val="13"/>
              </w:numPr>
              <w:ind w:left="240" w:hanging="270"/>
              <w:rPr>
                <w:sz w:val="20"/>
                <w:szCs w:val="20"/>
              </w:rPr>
            </w:pPr>
            <w:r>
              <w:rPr>
                <w:sz w:val="20"/>
                <w:szCs w:val="20"/>
              </w:rPr>
              <w:t>Individu</w:t>
            </w:r>
            <w:r w:rsidR="002071CD">
              <w:rPr>
                <w:sz w:val="20"/>
                <w:szCs w:val="20"/>
              </w:rPr>
              <w:t>als</w:t>
            </w:r>
            <w:r>
              <w:rPr>
                <w:sz w:val="20"/>
                <w:szCs w:val="20"/>
              </w:rPr>
              <w:t xml:space="preserve"> for whom </w:t>
            </w:r>
            <w:r w:rsidR="00B06EAC">
              <w:rPr>
                <w:sz w:val="20"/>
                <w:szCs w:val="20"/>
              </w:rPr>
              <w:t>Race and/or Ethnicity</w:t>
            </w:r>
            <w:r>
              <w:rPr>
                <w:sz w:val="20"/>
                <w:szCs w:val="20"/>
              </w:rPr>
              <w:t xml:space="preserve"> is unknown</w:t>
            </w:r>
          </w:p>
        </w:tc>
        <w:tc>
          <w:tcPr>
            <w:tcW w:w="1710" w:type="dxa"/>
          </w:tcPr>
          <w:p w:rsidRPr="000A616A" w:rsidR="00B06EAC" w:rsidP="00703D24" w:rsidRDefault="00B06EAC" w14:paraId="72B36422" w14:textId="77777777">
            <w:pPr>
              <w:rPr>
                <w:sz w:val="20"/>
                <w:szCs w:val="20"/>
              </w:rPr>
            </w:pPr>
            <w:r w:rsidRPr="000A616A">
              <w:rPr>
                <w:sz w:val="20"/>
                <w:szCs w:val="20"/>
              </w:rPr>
              <w:t>[</w:t>
            </w:r>
            <w:r>
              <w:rPr>
                <w:sz w:val="20"/>
                <w:szCs w:val="20"/>
              </w:rPr>
              <w:t>Currency</w:t>
            </w:r>
            <w:r w:rsidRPr="000A616A">
              <w:rPr>
                <w:sz w:val="20"/>
                <w:szCs w:val="20"/>
              </w:rPr>
              <w:t>]</w:t>
            </w:r>
          </w:p>
        </w:tc>
        <w:tc>
          <w:tcPr>
            <w:tcW w:w="1890" w:type="dxa"/>
          </w:tcPr>
          <w:p w:rsidRPr="000A616A" w:rsidR="00B06EAC" w:rsidP="00703D24" w:rsidRDefault="00B06EAC" w14:paraId="72B36423" w14:textId="77777777">
            <w:pPr>
              <w:rPr>
                <w:sz w:val="20"/>
                <w:szCs w:val="20"/>
              </w:rPr>
            </w:pPr>
            <w:r w:rsidRPr="000A616A">
              <w:rPr>
                <w:sz w:val="20"/>
                <w:szCs w:val="20"/>
              </w:rPr>
              <w:t>[</w:t>
            </w:r>
            <w:proofErr w:type="gramStart"/>
            <w:r w:rsidRPr="000A616A">
              <w:rPr>
                <w:sz w:val="20"/>
                <w:szCs w:val="20"/>
              </w:rPr>
              <w:t>Auto-calculated</w:t>
            </w:r>
            <w:proofErr w:type="gramEnd"/>
            <w:r w:rsidRPr="000A616A">
              <w:rPr>
                <w:sz w:val="20"/>
                <w:szCs w:val="20"/>
              </w:rPr>
              <w:t>]</w:t>
            </w:r>
            <w:r>
              <w:rPr>
                <w:sz w:val="20"/>
                <w:szCs w:val="20"/>
              </w:rPr>
              <w:t>: (4a)/(1a)</w:t>
            </w:r>
          </w:p>
        </w:tc>
        <w:tc>
          <w:tcPr>
            <w:tcW w:w="1890" w:type="dxa"/>
          </w:tcPr>
          <w:p w:rsidRPr="000A616A" w:rsidR="00B06EAC" w:rsidP="00703D24" w:rsidRDefault="00B06EAC" w14:paraId="72B36424" w14:textId="77777777">
            <w:pPr>
              <w:rPr>
                <w:sz w:val="20"/>
                <w:szCs w:val="20"/>
              </w:rPr>
            </w:pPr>
            <w:r w:rsidRPr="000A616A">
              <w:rPr>
                <w:sz w:val="20"/>
                <w:szCs w:val="20"/>
              </w:rPr>
              <w:t>[</w:t>
            </w:r>
            <w:r>
              <w:rPr>
                <w:sz w:val="20"/>
                <w:szCs w:val="20"/>
              </w:rPr>
              <w:t>Numeric</w:t>
            </w:r>
            <w:r w:rsidRPr="000A616A">
              <w:rPr>
                <w:sz w:val="20"/>
                <w:szCs w:val="20"/>
              </w:rPr>
              <w:t>]</w:t>
            </w:r>
          </w:p>
        </w:tc>
        <w:tc>
          <w:tcPr>
            <w:tcW w:w="1890" w:type="dxa"/>
          </w:tcPr>
          <w:p w:rsidRPr="000A616A" w:rsidR="00B06EAC" w:rsidP="00703D24" w:rsidRDefault="00B06EAC" w14:paraId="72B36425" w14:textId="77777777">
            <w:pPr>
              <w:rPr>
                <w:sz w:val="20"/>
                <w:szCs w:val="20"/>
              </w:rPr>
            </w:pPr>
            <w:r w:rsidRPr="000A616A">
              <w:rPr>
                <w:sz w:val="20"/>
                <w:szCs w:val="20"/>
              </w:rPr>
              <w:t>[</w:t>
            </w:r>
            <w:proofErr w:type="gramStart"/>
            <w:r w:rsidRPr="000A616A">
              <w:rPr>
                <w:sz w:val="20"/>
                <w:szCs w:val="20"/>
              </w:rPr>
              <w:t>Auto-calculated</w:t>
            </w:r>
            <w:proofErr w:type="gramEnd"/>
            <w:r w:rsidRPr="000A616A">
              <w:rPr>
                <w:sz w:val="20"/>
                <w:szCs w:val="20"/>
              </w:rPr>
              <w:t>]</w:t>
            </w:r>
            <w:r>
              <w:rPr>
                <w:sz w:val="20"/>
                <w:szCs w:val="20"/>
              </w:rPr>
              <w:t>: (4c)/(1c)</w:t>
            </w:r>
          </w:p>
        </w:tc>
      </w:tr>
      <w:tr w:rsidRPr="000A616A" w:rsidR="00C4241D" w:rsidTr="000D3E6F" w14:paraId="4787F64E" w14:textId="77777777">
        <w:tc>
          <w:tcPr>
            <w:tcW w:w="9985" w:type="dxa"/>
            <w:gridSpan w:val="5"/>
            <w:shd w:val="clear" w:color="auto" w:fill="FFE599" w:themeFill="accent4" w:themeFillTint="66"/>
          </w:tcPr>
          <w:p w:rsidR="00D2650A" w:rsidP="00996FF1" w:rsidRDefault="00C4241D" w14:paraId="04F86003" w14:textId="449D1BCF">
            <w:pPr>
              <w:ind w:left="-30"/>
            </w:pPr>
            <w:r w:rsidRPr="00EA6BD3">
              <w:t xml:space="preserve">Provide the dollar volume </w:t>
            </w:r>
            <w:r>
              <w:t xml:space="preserve">($) and number (#) </w:t>
            </w:r>
            <w:r w:rsidRPr="00EA6BD3">
              <w:t xml:space="preserve">of the Applicant’s arm’s-length, on-balance sheet </w:t>
            </w:r>
            <w:r w:rsidR="00871B34">
              <w:t>Financial Products closed</w:t>
            </w:r>
            <w:r>
              <w:t xml:space="preserve"> </w:t>
            </w:r>
            <w:r w:rsidRPr="00EA6BD3">
              <w:t xml:space="preserve">to </w:t>
            </w:r>
            <w:r w:rsidR="00245138">
              <w:t>b</w:t>
            </w:r>
            <w:r w:rsidRPr="00544E50">
              <w:t>usinesses</w:t>
            </w:r>
            <w:r w:rsidRPr="00544E50" w:rsidR="00544E50">
              <w:rPr>
                <w:rStyle w:val="CommentReference"/>
                <w:sz w:val="22"/>
                <w:szCs w:val="22"/>
              </w:rPr>
              <w:t xml:space="preserve"> </w:t>
            </w:r>
            <w:r w:rsidR="00942A9D">
              <w:rPr>
                <w:rStyle w:val="CommentReference"/>
                <w:sz w:val="22"/>
                <w:szCs w:val="22"/>
              </w:rPr>
              <w:t xml:space="preserve">or </w:t>
            </w:r>
            <w:r w:rsidR="00245138">
              <w:rPr>
                <w:rStyle w:val="CommentReference"/>
                <w:sz w:val="22"/>
                <w:szCs w:val="22"/>
              </w:rPr>
              <w:t>n</w:t>
            </w:r>
            <w:r w:rsidR="00942A9D">
              <w:rPr>
                <w:rStyle w:val="CommentReference"/>
                <w:sz w:val="22"/>
                <w:szCs w:val="22"/>
              </w:rPr>
              <w:t>onprofit</w:t>
            </w:r>
            <w:r w:rsidR="002071CD">
              <w:rPr>
                <w:rStyle w:val="CommentReference"/>
                <w:sz w:val="22"/>
                <w:szCs w:val="22"/>
              </w:rPr>
              <w:t>s</w:t>
            </w:r>
            <w:r w:rsidR="00245138">
              <w:rPr>
                <w:rStyle w:val="CommentReference"/>
                <w:sz w:val="22"/>
                <w:szCs w:val="22"/>
              </w:rPr>
              <w:t xml:space="preserve"> </w:t>
            </w:r>
            <w:r w:rsidRPr="00544E50" w:rsidR="00544E50">
              <w:rPr>
                <w:rStyle w:val="CommentReference"/>
                <w:sz w:val="22"/>
                <w:szCs w:val="22"/>
              </w:rPr>
              <w:t>in</w:t>
            </w:r>
            <w:r w:rsidRPr="00544E50">
              <w:t xml:space="preserve"> the</w:t>
            </w:r>
            <w:r w:rsidR="00E54CA0">
              <w:t xml:space="preserve"> Applicant’s</w:t>
            </w:r>
            <w:r w:rsidRPr="00EA6BD3">
              <w:t xml:space="preserve"> most recent</w:t>
            </w:r>
            <w:r w:rsidR="00E73736">
              <w:t xml:space="preserve"> historic</w:t>
            </w:r>
            <w:r>
              <w:t xml:space="preserve"> fiscal year</w:t>
            </w:r>
            <w:r w:rsidRPr="00EA6BD3">
              <w:t>:</w:t>
            </w:r>
          </w:p>
        </w:tc>
      </w:tr>
      <w:tr w:rsidRPr="000D3E6F" w:rsidR="000D3E6F" w:rsidTr="00D87463" w14:paraId="6FBF64C6" w14:textId="77777777">
        <w:tc>
          <w:tcPr>
            <w:tcW w:w="2605" w:type="dxa"/>
            <w:shd w:val="clear" w:color="auto" w:fill="5B9BD5" w:themeFill="accent1"/>
          </w:tcPr>
          <w:p w:rsidRPr="000D3E6F" w:rsidR="00C4241D" w:rsidP="00644D94" w:rsidRDefault="00C4241D" w14:paraId="2E00EF4D" w14:textId="764A1196">
            <w:pPr>
              <w:ind w:left="240" w:hanging="270"/>
              <w:rPr>
                <w:b/>
                <w:color w:val="FFFFFF" w:themeColor="background1"/>
                <w:sz w:val="20"/>
                <w:szCs w:val="20"/>
              </w:rPr>
            </w:pPr>
          </w:p>
        </w:tc>
        <w:tc>
          <w:tcPr>
            <w:tcW w:w="1710" w:type="dxa"/>
            <w:shd w:val="clear" w:color="auto" w:fill="5B9BD5" w:themeFill="accent1"/>
          </w:tcPr>
          <w:p w:rsidRPr="000D3E6F" w:rsidR="00C4241D" w:rsidP="00A107BA" w:rsidRDefault="00C4241D" w14:paraId="74E9305D" w14:textId="77777777">
            <w:pPr>
              <w:numPr>
                <w:ilvl w:val="0"/>
                <w:numId w:val="62"/>
              </w:numPr>
              <w:jc w:val="center"/>
              <w:rPr>
                <w:b/>
                <w:color w:val="FFFFFF" w:themeColor="background1"/>
                <w:sz w:val="20"/>
                <w:szCs w:val="20"/>
              </w:rPr>
            </w:pPr>
            <w:r w:rsidRPr="000D3E6F">
              <w:rPr>
                <w:b/>
                <w:color w:val="FFFFFF" w:themeColor="background1"/>
                <w:sz w:val="20"/>
                <w:szCs w:val="20"/>
              </w:rPr>
              <w:t>$</w:t>
            </w:r>
          </w:p>
        </w:tc>
        <w:tc>
          <w:tcPr>
            <w:tcW w:w="1890" w:type="dxa"/>
            <w:shd w:val="clear" w:color="auto" w:fill="5B9BD5" w:themeFill="accent1"/>
          </w:tcPr>
          <w:p w:rsidRPr="000D3E6F" w:rsidR="00C4241D" w:rsidP="00A107BA" w:rsidRDefault="00C4241D" w14:paraId="30F1665C" w14:textId="77777777">
            <w:pPr>
              <w:numPr>
                <w:ilvl w:val="0"/>
                <w:numId w:val="62"/>
              </w:numPr>
              <w:jc w:val="center"/>
              <w:rPr>
                <w:b/>
                <w:color w:val="FFFFFF" w:themeColor="background1"/>
                <w:sz w:val="20"/>
                <w:szCs w:val="20"/>
              </w:rPr>
            </w:pPr>
            <w:r w:rsidRPr="000D3E6F">
              <w:rPr>
                <w:b/>
                <w:color w:val="FFFFFF" w:themeColor="background1"/>
                <w:sz w:val="20"/>
                <w:szCs w:val="20"/>
              </w:rPr>
              <w:t>$ [%]</w:t>
            </w:r>
          </w:p>
        </w:tc>
        <w:tc>
          <w:tcPr>
            <w:tcW w:w="1890" w:type="dxa"/>
            <w:shd w:val="clear" w:color="auto" w:fill="5B9BD5" w:themeFill="accent1"/>
          </w:tcPr>
          <w:p w:rsidRPr="000D3E6F" w:rsidR="00C4241D" w:rsidP="00A107BA" w:rsidRDefault="00C4241D" w14:paraId="37F09397" w14:textId="77777777">
            <w:pPr>
              <w:numPr>
                <w:ilvl w:val="0"/>
                <w:numId w:val="62"/>
              </w:numPr>
              <w:jc w:val="center"/>
              <w:rPr>
                <w:b/>
                <w:color w:val="FFFFFF" w:themeColor="background1"/>
                <w:sz w:val="20"/>
                <w:szCs w:val="20"/>
              </w:rPr>
            </w:pPr>
            <w:r w:rsidRPr="000D3E6F">
              <w:rPr>
                <w:b/>
                <w:color w:val="FFFFFF" w:themeColor="background1"/>
                <w:sz w:val="20"/>
                <w:szCs w:val="20"/>
              </w:rPr>
              <w:t>#</w:t>
            </w:r>
          </w:p>
        </w:tc>
        <w:tc>
          <w:tcPr>
            <w:tcW w:w="1890" w:type="dxa"/>
            <w:shd w:val="clear" w:color="auto" w:fill="5B9BD5" w:themeFill="accent1"/>
          </w:tcPr>
          <w:p w:rsidRPr="000D3E6F" w:rsidR="00C4241D" w:rsidP="00A107BA" w:rsidRDefault="00C4241D" w14:paraId="235ADC3A" w14:textId="77777777">
            <w:pPr>
              <w:numPr>
                <w:ilvl w:val="0"/>
                <w:numId w:val="62"/>
              </w:numPr>
              <w:jc w:val="center"/>
              <w:rPr>
                <w:b/>
                <w:color w:val="FFFFFF" w:themeColor="background1"/>
                <w:sz w:val="20"/>
                <w:szCs w:val="20"/>
              </w:rPr>
            </w:pPr>
            <w:r w:rsidRPr="000D3E6F">
              <w:rPr>
                <w:b/>
                <w:color w:val="FFFFFF" w:themeColor="background1"/>
                <w:sz w:val="20"/>
                <w:szCs w:val="20"/>
              </w:rPr>
              <w:t># [%]</w:t>
            </w:r>
          </w:p>
        </w:tc>
      </w:tr>
      <w:tr w:rsidRPr="000A616A" w:rsidR="00C4241D" w:rsidTr="00D87463" w14:paraId="1C1F2368" w14:textId="77777777">
        <w:tc>
          <w:tcPr>
            <w:tcW w:w="2605" w:type="dxa"/>
          </w:tcPr>
          <w:p w:rsidRPr="000A616A" w:rsidR="00C4241D" w:rsidP="00624169" w:rsidRDefault="00544E50" w14:paraId="1C89F99E" w14:textId="6144D11A">
            <w:pPr>
              <w:numPr>
                <w:ilvl w:val="0"/>
                <w:numId w:val="13"/>
              </w:numPr>
              <w:rPr>
                <w:sz w:val="20"/>
                <w:szCs w:val="20"/>
              </w:rPr>
            </w:pPr>
            <w:r>
              <w:rPr>
                <w:sz w:val="20"/>
                <w:szCs w:val="20"/>
              </w:rPr>
              <w:t xml:space="preserve">Businesses </w:t>
            </w:r>
            <w:r w:rsidR="007904CF">
              <w:rPr>
                <w:sz w:val="20"/>
                <w:szCs w:val="20"/>
              </w:rPr>
              <w:t>or n</w:t>
            </w:r>
            <w:r w:rsidR="003E633E">
              <w:rPr>
                <w:sz w:val="20"/>
                <w:szCs w:val="20"/>
              </w:rPr>
              <w:t>onpro</w:t>
            </w:r>
            <w:r w:rsidR="002071CD">
              <w:rPr>
                <w:sz w:val="20"/>
                <w:szCs w:val="20"/>
              </w:rPr>
              <w:t xml:space="preserve">fits </w:t>
            </w:r>
            <w:r w:rsidR="001D05A8">
              <w:rPr>
                <w:sz w:val="20"/>
                <w:szCs w:val="20"/>
              </w:rPr>
              <w:t>for whom 50</w:t>
            </w:r>
            <w:r w:rsidR="00D2650A">
              <w:rPr>
                <w:sz w:val="20"/>
                <w:szCs w:val="20"/>
              </w:rPr>
              <w:t xml:space="preserve">% or more of owner(s) or board members </w:t>
            </w:r>
            <w:r w:rsidRPr="007A5EE1" w:rsidR="00C4241D">
              <w:rPr>
                <w:sz w:val="20"/>
                <w:szCs w:val="20"/>
              </w:rPr>
              <w:t xml:space="preserve">identify as a member </w:t>
            </w:r>
            <w:r w:rsidR="00C4241D">
              <w:rPr>
                <w:sz w:val="20"/>
                <w:szCs w:val="20"/>
              </w:rPr>
              <w:t>of one or more</w:t>
            </w:r>
            <w:r w:rsidRPr="007A5EE1" w:rsidR="00C4241D">
              <w:rPr>
                <w:sz w:val="20"/>
                <w:szCs w:val="20"/>
              </w:rPr>
              <w:t xml:space="preserve"> </w:t>
            </w:r>
            <w:r w:rsidR="000F23DB">
              <w:rPr>
                <w:sz w:val="20"/>
                <w:szCs w:val="20"/>
              </w:rPr>
              <w:t>Minority</w:t>
            </w:r>
            <w:r w:rsidRPr="007A5EE1" w:rsidR="00C4241D">
              <w:rPr>
                <w:sz w:val="20"/>
                <w:szCs w:val="20"/>
              </w:rPr>
              <w:t xml:space="preserve"> </w:t>
            </w:r>
            <w:r w:rsidR="00C4241D">
              <w:rPr>
                <w:sz w:val="20"/>
                <w:szCs w:val="20"/>
              </w:rPr>
              <w:t>population(s)</w:t>
            </w:r>
          </w:p>
        </w:tc>
        <w:tc>
          <w:tcPr>
            <w:tcW w:w="1710" w:type="dxa"/>
          </w:tcPr>
          <w:p w:rsidRPr="000A616A" w:rsidR="00C4241D" w:rsidP="00C4241D" w:rsidRDefault="00C4241D" w14:paraId="7439D546" w14:textId="77777777">
            <w:pPr>
              <w:rPr>
                <w:sz w:val="20"/>
                <w:szCs w:val="20"/>
              </w:rPr>
            </w:pPr>
            <w:r w:rsidRPr="000A616A">
              <w:rPr>
                <w:sz w:val="20"/>
                <w:szCs w:val="20"/>
              </w:rPr>
              <w:t>[</w:t>
            </w:r>
            <w:r>
              <w:rPr>
                <w:sz w:val="20"/>
                <w:szCs w:val="20"/>
              </w:rPr>
              <w:t>Currency</w:t>
            </w:r>
            <w:r w:rsidRPr="000A616A">
              <w:rPr>
                <w:sz w:val="20"/>
                <w:szCs w:val="20"/>
              </w:rPr>
              <w:t>]</w:t>
            </w:r>
          </w:p>
        </w:tc>
        <w:tc>
          <w:tcPr>
            <w:tcW w:w="1890" w:type="dxa"/>
          </w:tcPr>
          <w:p w:rsidRPr="000A616A" w:rsidR="00C4241D" w:rsidP="00D2650A" w:rsidRDefault="00C4241D" w14:paraId="69B7C514" w14:textId="2143BFB8">
            <w:pPr>
              <w:rPr>
                <w:sz w:val="20"/>
                <w:szCs w:val="20"/>
              </w:rPr>
            </w:pPr>
            <w:r w:rsidRPr="000A616A">
              <w:rPr>
                <w:sz w:val="20"/>
                <w:szCs w:val="20"/>
              </w:rPr>
              <w:t>[</w:t>
            </w:r>
            <w:proofErr w:type="gramStart"/>
            <w:r w:rsidRPr="000A616A">
              <w:rPr>
                <w:sz w:val="20"/>
                <w:szCs w:val="20"/>
              </w:rPr>
              <w:t>Auto-calculated</w:t>
            </w:r>
            <w:proofErr w:type="gramEnd"/>
            <w:r w:rsidRPr="000A616A">
              <w:rPr>
                <w:sz w:val="20"/>
                <w:szCs w:val="20"/>
              </w:rPr>
              <w:t>]</w:t>
            </w:r>
            <w:r>
              <w:rPr>
                <w:sz w:val="20"/>
                <w:szCs w:val="20"/>
              </w:rPr>
              <w:t>: (</w:t>
            </w:r>
            <w:r w:rsidR="00D2650A">
              <w:rPr>
                <w:sz w:val="20"/>
                <w:szCs w:val="20"/>
              </w:rPr>
              <w:t>5</w:t>
            </w:r>
            <w:r>
              <w:rPr>
                <w:sz w:val="20"/>
                <w:szCs w:val="20"/>
              </w:rPr>
              <w:t>a)/(1a)</w:t>
            </w:r>
          </w:p>
        </w:tc>
        <w:tc>
          <w:tcPr>
            <w:tcW w:w="1890" w:type="dxa"/>
          </w:tcPr>
          <w:p w:rsidRPr="000A616A" w:rsidR="00C4241D" w:rsidP="00C4241D" w:rsidRDefault="00C4241D" w14:paraId="4A108AC6" w14:textId="77777777">
            <w:pPr>
              <w:rPr>
                <w:sz w:val="20"/>
                <w:szCs w:val="20"/>
              </w:rPr>
            </w:pPr>
            <w:r w:rsidRPr="000A616A">
              <w:rPr>
                <w:sz w:val="20"/>
                <w:szCs w:val="20"/>
              </w:rPr>
              <w:t>[</w:t>
            </w:r>
            <w:r>
              <w:rPr>
                <w:sz w:val="20"/>
                <w:szCs w:val="20"/>
              </w:rPr>
              <w:t>Numeric</w:t>
            </w:r>
            <w:r w:rsidRPr="000A616A">
              <w:rPr>
                <w:sz w:val="20"/>
                <w:szCs w:val="20"/>
              </w:rPr>
              <w:t>]</w:t>
            </w:r>
          </w:p>
        </w:tc>
        <w:tc>
          <w:tcPr>
            <w:tcW w:w="1890" w:type="dxa"/>
          </w:tcPr>
          <w:p w:rsidRPr="000A616A" w:rsidR="00C4241D" w:rsidP="00C4241D" w:rsidRDefault="00C4241D" w14:paraId="77A8A717" w14:textId="74D5EBD1">
            <w:pPr>
              <w:rPr>
                <w:sz w:val="20"/>
                <w:szCs w:val="20"/>
              </w:rPr>
            </w:pPr>
            <w:r w:rsidRPr="000A616A">
              <w:rPr>
                <w:sz w:val="20"/>
                <w:szCs w:val="20"/>
              </w:rPr>
              <w:t>[</w:t>
            </w:r>
            <w:proofErr w:type="gramStart"/>
            <w:r w:rsidRPr="000A616A">
              <w:rPr>
                <w:sz w:val="20"/>
                <w:szCs w:val="20"/>
              </w:rPr>
              <w:t>Auto-calculated</w:t>
            </w:r>
            <w:proofErr w:type="gramEnd"/>
            <w:r w:rsidRPr="000A616A">
              <w:rPr>
                <w:sz w:val="20"/>
                <w:szCs w:val="20"/>
              </w:rPr>
              <w:t>]</w:t>
            </w:r>
            <w:r w:rsidR="00D2650A">
              <w:rPr>
                <w:sz w:val="20"/>
                <w:szCs w:val="20"/>
              </w:rPr>
              <w:t>: (5</w:t>
            </w:r>
            <w:r>
              <w:rPr>
                <w:sz w:val="20"/>
                <w:szCs w:val="20"/>
              </w:rPr>
              <w:t>c)/(1c)</w:t>
            </w:r>
          </w:p>
        </w:tc>
      </w:tr>
      <w:tr w:rsidRPr="000A616A" w:rsidR="00C4241D" w:rsidTr="00D87463" w14:paraId="4AE4EA2A" w14:textId="77777777">
        <w:tc>
          <w:tcPr>
            <w:tcW w:w="2605" w:type="dxa"/>
          </w:tcPr>
          <w:p w:rsidRPr="004875B8" w:rsidR="004875B8" w:rsidP="00624169" w:rsidRDefault="00544E50" w14:paraId="719DFE9B" w14:textId="298B9E63">
            <w:pPr>
              <w:numPr>
                <w:ilvl w:val="0"/>
                <w:numId w:val="13"/>
              </w:numPr>
              <w:rPr>
                <w:sz w:val="20"/>
                <w:szCs w:val="20"/>
              </w:rPr>
            </w:pPr>
            <w:r>
              <w:rPr>
                <w:sz w:val="20"/>
                <w:szCs w:val="20"/>
              </w:rPr>
              <w:t>Business</w:t>
            </w:r>
            <w:r w:rsidR="00D2650A">
              <w:rPr>
                <w:sz w:val="20"/>
                <w:szCs w:val="20"/>
              </w:rPr>
              <w:t>es</w:t>
            </w:r>
            <w:r>
              <w:rPr>
                <w:sz w:val="20"/>
                <w:szCs w:val="20"/>
              </w:rPr>
              <w:t xml:space="preserve"> </w:t>
            </w:r>
            <w:r w:rsidR="007904CF">
              <w:rPr>
                <w:sz w:val="20"/>
                <w:szCs w:val="20"/>
              </w:rPr>
              <w:t>or n</w:t>
            </w:r>
            <w:r w:rsidR="002071CD">
              <w:rPr>
                <w:sz w:val="20"/>
                <w:szCs w:val="20"/>
              </w:rPr>
              <w:t xml:space="preserve">onprofits </w:t>
            </w:r>
            <w:r w:rsidR="00D2650A">
              <w:rPr>
                <w:sz w:val="20"/>
                <w:szCs w:val="20"/>
              </w:rPr>
              <w:t>for whom 5</w:t>
            </w:r>
            <w:r w:rsidR="001D05A8">
              <w:rPr>
                <w:sz w:val="20"/>
                <w:szCs w:val="20"/>
              </w:rPr>
              <w:t>0</w:t>
            </w:r>
            <w:r w:rsidR="00D2650A">
              <w:rPr>
                <w:sz w:val="20"/>
                <w:szCs w:val="20"/>
              </w:rPr>
              <w:t xml:space="preserve">% or more of owner(s) or board members </w:t>
            </w:r>
            <w:r w:rsidR="00C4241D">
              <w:rPr>
                <w:sz w:val="20"/>
                <w:szCs w:val="20"/>
              </w:rPr>
              <w:t xml:space="preserve">identify as </w:t>
            </w:r>
            <w:proofErr w:type="gramStart"/>
            <w:r w:rsidRPr="00224E62" w:rsidR="00C4241D">
              <w:rPr>
                <w:sz w:val="20"/>
                <w:szCs w:val="20"/>
              </w:rPr>
              <w:t>Non-</w:t>
            </w:r>
            <w:r w:rsidR="000F23DB">
              <w:rPr>
                <w:sz w:val="20"/>
                <w:szCs w:val="20"/>
              </w:rPr>
              <w:t>Minority</w:t>
            </w:r>
            <w:proofErr w:type="gramEnd"/>
          </w:p>
        </w:tc>
        <w:tc>
          <w:tcPr>
            <w:tcW w:w="1710" w:type="dxa"/>
          </w:tcPr>
          <w:p w:rsidRPr="000A616A" w:rsidR="00C4241D" w:rsidP="00C4241D" w:rsidRDefault="00C4241D" w14:paraId="553D787E" w14:textId="77777777">
            <w:pPr>
              <w:rPr>
                <w:sz w:val="20"/>
                <w:szCs w:val="20"/>
              </w:rPr>
            </w:pPr>
            <w:r w:rsidRPr="000A616A">
              <w:rPr>
                <w:sz w:val="20"/>
                <w:szCs w:val="20"/>
              </w:rPr>
              <w:t>[</w:t>
            </w:r>
            <w:r>
              <w:rPr>
                <w:sz w:val="20"/>
                <w:szCs w:val="20"/>
              </w:rPr>
              <w:t>Currency</w:t>
            </w:r>
            <w:r w:rsidRPr="000A616A">
              <w:rPr>
                <w:sz w:val="20"/>
                <w:szCs w:val="20"/>
              </w:rPr>
              <w:t>]</w:t>
            </w:r>
          </w:p>
        </w:tc>
        <w:tc>
          <w:tcPr>
            <w:tcW w:w="1890" w:type="dxa"/>
          </w:tcPr>
          <w:p w:rsidRPr="000A616A" w:rsidR="00C4241D" w:rsidP="00C4241D" w:rsidRDefault="00C4241D" w14:paraId="3244611A" w14:textId="351C6777">
            <w:pPr>
              <w:rPr>
                <w:sz w:val="20"/>
                <w:szCs w:val="20"/>
              </w:rPr>
            </w:pPr>
            <w:r w:rsidRPr="000A616A">
              <w:rPr>
                <w:sz w:val="20"/>
                <w:szCs w:val="20"/>
              </w:rPr>
              <w:t>[</w:t>
            </w:r>
            <w:proofErr w:type="gramStart"/>
            <w:r w:rsidRPr="000A616A">
              <w:rPr>
                <w:sz w:val="20"/>
                <w:szCs w:val="20"/>
              </w:rPr>
              <w:t>Auto-calculated</w:t>
            </w:r>
            <w:proofErr w:type="gramEnd"/>
            <w:r w:rsidRPr="000A616A">
              <w:rPr>
                <w:sz w:val="20"/>
                <w:szCs w:val="20"/>
              </w:rPr>
              <w:t>]</w:t>
            </w:r>
            <w:r w:rsidR="00D2650A">
              <w:rPr>
                <w:sz w:val="20"/>
                <w:szCs w:val="20"/>
              </w:rPr>
              <w:t>: (6</w:t>
            </w:r>
            <w:r>
              <w:rPr>
                <w:sz w:val="20"/>
                <w:szCs w:val="20"/>
              </w:rPr>
              <w:t>a)/(1a)</w:t>
            </w:r>
          </w:p>
        </w:tc>
        <w:tc>
          <w:tcPr>
            <w:tcW w:w="1890" w:type="dxa"/>
          </w:tcPr>
          <w:p w:rsidRPr="000A616A" w:rsidR="00C4241D" w:rsidP="00C4241D" w:rsidRDefault="00C4241D" w14:paraId="044DE86F" w14:textId="77777777">
            <w:pPr>
              <w:rPr>
                <w:sz w:val="20"/>
                <w:szCs w:val="20"/>
              </w:rPr>
            </w:pPr>
            <w:r w:rsidRPr="000A616A">
              <w:rPr>
                <w:sz w:val="20"/>
                <w:szCs w:val="20"/>
              </w:rPr>
              <w:t>[</w:t>
            </w:r>
            <w:r>
              <w:rPr>
                <w:sz w:val="20"/>
                <w:szCs w:val="20"/>
              </w:rPr>
              <w:t>Numeric</w:t>
            </w:r>
            <w:r w:rsidRPr="000A616A">
              <w:rPr>
                <w:sz w:val="20"/>
                <w:szCs w:val="20"/>
              </w:rPr>
              <w:t>]</w:t>
            </w:r>
          </w:p>
        </w:tc>
        <w:tc>
          <w:tcPr>
            <w:tcW w:w="1890" w:type="dxa"/>
          </w:tcPr>
          <w:p w:rsidRPr="000A616A" w:rsidR="00C4241D" w:rsidP="00C4241D" w:rsidRDefault="00C4241D" w14:paraId="3BDA9077" w14:textId="7BCCBB88">
            <w:pPr>
              <w:rPr>
                <w:sz w:val="20"/>
                <w:szCs w:val="20"/>
              </w:rPr>
            </w:pPr>
            <w:r w:rsidRPr="000A616A">
              <w:rPr>
                <w:sz w:val="20"/>
                <w:szCs w:val="20"/>
              </w:rPr>
              <w:t>[</w:t>
            </w:r>
            <w:proofErr w:type="gramStart"/>
            <w:r w:rsidRPr="000A616A">
              <w:rPr>
                <w:sz w:val="20"/>
                <w:szCs w:val="20"/>
              </w:rPr>
              <w:t>Auto-calculated</w:t>
            </w:r>
            <w:proofErr w:type="gramEnd"/>
            <w:r w:rsidRPr="000A616A">
              <w:rPr>
                <w:sz w:val="20"/>
                <w:szCs w:val="20"/>
              </w:rPr>
              <w:t>]</w:t>
            </w:r>
            <w:r w:rsidR="00D2650A">
              <w:rPr>
                <w:sz w:val="20"/>
                <w:szCs w:val="20"/>
              </w:rPr>
              <w:t>: (6</w:t>
            </w:r>
            <w:r>
              <w:rPr>
                <w:sz w:val="20"/>
                <w:szCs w:val="20"/>
              </w:rPr>
              <w:t>c)/(1c)</w:t>
            </w:r>
          </w:p>
        </w:tc>
      </w:tr>
      <w:tr w:rsidRPr="000A616A" w:rsidR="00C4241D" w:rsidTr="00D87463" w14:paraId="442B25E9" w14:textId="77777777">
        <w:tc>
          <w:tcPr>
            <w:tcW w:w="2605" w:type="dxa"/>
          </w:tcPr>
          <w:p w:rsidRPr="000A616A" w:rsidR="00C4241D" w:rsidP="00624169" w:rsidRDefault="00544E50" w14:paraId="4AF82B4B" w14:textId="63086159">
            <w:pPr>
              <w:numPr>
                <w:ilvl w:val="0"/>
                <w:numId w:val="13"/>
              </w:numPr>
              <w:rPr>
                <w:sz w:val="20"/>
                <w:szCs w:val="20"/>
              </w:rPr>
            </w:pPr>
            <w:r>
              <w:rPr>
                <w:sz w:val="20"/>
                <w:szCs w:val="20"/>
              </w:rPr>
              <w:t>Business</w:t>
            </w:r>
            <w:r w:rsidR="00D2650A">
              <w:rPr>
                <w:sz w:val="20"/>
                <w:szCs w:val="20"/>
              </w:rPr>
              <w:t xml:space="preserve">es </w:t>
            </w:r>
            <w:r w:rsidR="007904CF">
              <w:rPr>
                <w:sz w:val="20"/>
                <w:szCs w:val="20"/>
              </w:rPr>
              <w:t>or n</w:t>
            </w:r>
            <w:r w:rsidR="002071CD">
              <w:rPr>
                <w:sz w:val="20"/>
                <w:szCs w:val="20"/>
              </w:rPr>
              <w:t xml:space="preserve">onprofits </w:t>
            </w:r>
            <w:r w:rsidR="00D2650A">
              <w:rPr>
                <w:sz w:val="20"/>
                <w:szCs w:val="20"/>
              </w:rPr>
              <w:t xml:space="preserve">for whom </w:t>
            </w:r>
            <w:r>
              <w:rPr>
                <w:sz w:val="20"/>
                <w:szCs w:val="20"/>
              </w:rPr>
              <w:t>owner(s)</w:t>
            </w:r>
            <w:r w:rsidR="00D60D74">
              <w:rPr>
                <w:sz w:val="20"/>
                <w:szCs w:val="20"/>
              </w:rPr>
              <w:t>’s</w:t>
            </w:r>
            <w:r>
              <w:rPr>
                <w:sz w:val="20"/>
                <w:szCs w:val="20"/>
              </w:rPr>
              <w:t xml:space="preserve"> </w:t>
            </w:r>
            <w:r w:rsidR="00D2650A">
              <w:rPr>
                <w:sz w:val="20"/>
                <w:szCs w:val="20"/>
              </w:rPr>
              <w:t>o</w:t>
            </w:r>
            <w:r w:rsidR="003E633E">
              <w:rPr>
                <w:sz w:val="20"/>
                <w:szCs w:val="20"/>
              </w:rPr>
              <w:t>r board members</w:t>
            </w:r>
            <w:r w:rsidR="00D60D74">
              <w:rPr>
                <w:sz w:val="20"/>
                <w:szCs w:val="20"/>
              </w:rPr>
              <w:t>’</w:t>
            </w:r>
            <w:r w:rsidR="00D2650A">
              <w:rPr>
                <w:sz w:val="20"/>
                <w:szCs w:val="20"/>
              </w:rPr>
              <w:t xml:space="preserve"> </w:t>
            </w:r>
            <w:r w:rsidR="00542089">
              <w:rPr>
                <w:sz w:val="20"/>
                <w:szCs w:val="20"/>
              </w:rPr>
              <w:t>R</w:t>
            </w:r>
            <w:r w:rsidR="00D2650A">
              <w:rPr>
                <w:sz w:val="20"/>
                <w:szCs w:val="20"/>
              </w:rPr>
              <w:t xml:space="preserve">ace </w:t>
            </w:r>
            <w:r w:rsidR="00C4241D">
              <w:rPr>
                <w:sz w:val="20"/>
                <w:szCs w:val="20"/>
              </w:rPr>
              <w:t>and/or Ethnicity</w:t>
            </w:r>
            <w:r w:rsidR="00D2650A">
              <w:rPr>
                <w:sz w:val="20"/>
                <w:szCs w:val="20"/>
              </w:rPr>
              <w:t xml:space="preserve"> </w:t>
            </w:r>
            <w:r w:rsidR="00937E77">
              <w:rPr>
                <w:sz w:val="20"/>
                <w:szCs w:val="20"/>
              </w:rPr>
              <w:t xml:space="preserve">is </w:t>
            </w:r>
            <w:r w:rsidR="00D2650A">
              <w:rPr>
                <w:sz w:val="20"/>
                <w:szCs w:val="20"/>
              </w:rPr>
              <w:t>unknown</w:t>
            </w:r>
          </w:p>
        </w:tc>
        <w:tc>
          <w:tcPr>
            <w:tcW w:w="1710" w:type="dxa"/>
          </w:tcPr>
          <w:p w:rsidRPr="000A616A" w:rsidR="00C4241D" w:rsidP="00C4241D" w:rsidRDefault="00C4241D" w14:paraId="2DA1B483" w14:textId="77777777">
            <w:pPr>
              <w:rPr>
                <w:sz w:val="20"/>
                <w:szCs w:val="20"/>
              </w:rPr>
            </w:pPr>
            <w:r w:rsidRPr="000A616A">
              <w:rPr>
                <w:sz w:val="20"/>
                <w:szCs w:val="20"/>
              </w:rPr>
              <w:t>[</w:t>
            </w:r>
            <w:r>
              <w:rPr>
                <w:sz w:val="20"/>
                <w:szCs w:val="20"/>
              </w:rPr>
              <w:t>Currency</w:t>
            </w:r>
            <w:r w:rsidRPr="000A616A">
              <w:rPr>
                <w:sz w:val="20"/>
                <w:szCs w:val="20"/>
              </w:rPr>
              <w:t>]</w:t>
            </w:r>
          </w:p>
        </w:tc>
        <w:tc>
          <w:tcPr>
            <w:tcW w:w="1890" w:type="dxa"/>
          </w:tcPr>
          <w:p w:rsidRPr="000A616A" w:rsidR="00C4241D" w:rsidP="00C4241D" w:rsidRDefault="00C4241D" w14:paraId="2F96DE62" w14:textId="319313F5">
            <w:pPr>
              <w:rPr>
                <w:sz w:val="20"/>
                <w:szCs w:val="20"/>
              </w:rPr>
            </w:pPr>
            <w:r w:rsidRPr="000A616A">
              <w:rPr>
                <w:sz w:val="20"/>
                <w:szCs w:val="20"/>
              </w:rPr>
              <w:t>[</w:t>
            </w:r>
            <w:proofErr w:type="gramStart"/>
            <w:r w:rsidRPr="000A616A">
              <w:rPr>
                <w:sz w:val="20"/>
                <w:szCs w:val="20"/>
              </w:rPr>
              <w:t>Auto-calculated</w:t>
            </w:r>
            <w:proofErr w:type="gramEnd"/>
            <w:r w:rsidRPr="000A616A">
              <w:rPr>
                <w:sz w:val="20"/>
                <w:szCs w:val="20"/>
              </w:rPr>
              <w:t>]</w:t>
            </w:r>
            <w:r w:rsidR="00D2650A">
              <w:rPr>
                <w:sz w:val="20"/>
                <w:szCs w:val="20"/>
              </w:rPr>
              <w:t>: (</w:t>
            </w:r>
            <w:r w:rsidR="001D05A8">
              <w:rPr>
                <w:sz w:val="20"/>
                <w:szCs w:val="20"/>
              </w:rPr>
              <w:t>7</w:t>
            </w:r>
            <w:r>
              <w:rPr>
                <w:sz w:val="20"/>
                <w:szCs w:val="20"/>
              </w:rPr>
              <w:t>a)/(1a)</w:t>
            </w:r>
          </w:p>
        </w:tc>
        <w:tc>
          <w:tcPr>
            <w:tcW w:w="1890" w:type="dxa"/>
          </w:tcPr>
          <w:p w:rsidRPr="000A616A" w:rsidR="00C4241D" w:rsidP="00C4241D" w:rsidRDefault="00C4241D" w14:paraId="49DE1271" w14:textId="77777777">
            <w:pPr>
              <w:rPr>
                <w:sz w:val="20"/>
                <w:szCs w:val="20"/>
              </w:rPr>
            </w:pPr>
            <w:r w:rsidRPr="000A616A">
              <w:rPr>
                <w:sz w:val="20"/>
                <w:szCs w:val="20"/>
              </w:rPr>
              <w:t>[</w:t>
            </w:r>
            <w:r>
              <w:rPr>
                <w:sz w:val="20"/>
                <w:szCs w:val="20"/>
              </w:rPr>
              <w:t>Numeric</w:t>
            </w:r>
            <w:r w:rsidRPr="000A616A">
              <w:rPr>
                <w:sz w:val="20"/>
                <w:szCs w:val="20"/>
              </w:rPr>
              <w:t>]</w:t>
            </w:r>
          </w:p>
        </w:tc>
        <w:tc>
          <w:tcPr>
            <w:tcW w:w="1890" w:type="dxa"/>
          </w:tcPr>
          <w:p w:rsidRPr="000A616A" w:rsidR="00C4241D" w:rsidP="00C4241D" w:rsidRDefault="00C4241D" w14:paraId="677665C5" w14:textId="789D7119">
            <w:pPr>
              <w:rPr>
                <w:sz w:val="20"/>
                <w:szCs w:val="20"/>
              </w:rPr>
            </w:pPr>
            <w:r w:rsidRPr="000A616A">
              <w:rPr>
                <w:sz w:val="20"/>
                <w:szCs w:val="20"/>
              </w:rPr>
              <w:t>[</w:t>
            </w:r>
            <w:proofErr w:type="gramStart"/>
            <w:r w:rsidRPr="000A616A">
              <w:rPr>
                <w:sz w:val="20"/>
                <w:szCs w:val="20"/>
              </w:rPr>
              <w:t>Auto-calculated</w:t>
            </w:r>
            <w:proofErr w:type="gramEnd"/>
            <w:r w:rsidRPr="000A616A">
              <w:rPr>
                <w:sz w:val="20"/>
                <w:szCs w:val="20"/>
              </w:rPr>
              <w:t>]</w:t>
            </w:r>
            <w:r w:rsidR="00D2650A">
              <w:rPr>
                <w:sz w:val="20"/>
                <w:szCs w:val="20"/>
              </w:rPr>
              <w:t>: (</w:t>
            </w:r>
            <w:r w:rsidR="001D05A8">
              <w:rPr>
                <w:sz w:val="20"/>
                <w:szCs w:val="20"/>
              </w:rPr>
              <w:t>7</w:t>
            </w:r>
            <w:r>
              <w:rPr>
                <w:sz w:val="20"/>
                <w:szCs w:val="20"/>
              </w:rPr>
              <w:t>c)/(1c)</w:t>
            </w:r>
          </w:p>
        </w:tc>
      </w:tr>
      <w:tr w:rsidRPr="000A616A" w:rsidR="00B06EAC" w:rsidTr="000D3E6F" w14:paraId="72B36428" w14:textId="1605FE31">
        <w:tc>
          <w:tcPr>
            <w:tcW w:w="9985" w:type="dxa"/>
            <w:gridSpan w:val="5"/>
            <w:shd w:val="clear" w:color="auto" w:fill="FFE599" w:themeFill="accent4" w:themeFillTint="66"/>
          </w:tcPr>
          <w:p w:rsidRPr="000A616A" w:rsidR="00B06EAC" w:rsidP="00996FF1" w:rsidRDefault="00B06EAC" w14:paraId="72B36427" w14:textId="185DE9D1">
            <w:pPr>
              <w:ind w:left="-30"/>
              <w:rPr>
                <w:sz w:val="20"/>
                <w:szCs w:val="20"/>
              </w:rPr>
            </w:pPr>
            <w:r w:rsidRPr="00EA6BD3">
              <w:t xml:space="preserve">Provide the dollar volume </w:t>
            </w:r>
            <w:r>
              <w:t xml:space="preserve">($) and number (#) </w:t>
            </w:r>
            <w:r w:rsidRPr="00EA6BD3">
              <w:t xml:space="preserve">of the Applicant’s arm’s-length, on-balance sheet </w:t>
            </w:r>
            <w:r w:rsidR="00871B34">
              <w:t>Financial Products closed</w:t>
            </w:r>
            <w:r>
              <w:t xml:space="preserve"> in </w:t>
            </w:r>
            <w:r w:rsidR="00C63CC1">
              <w:t>Majority Minority Census Tracts</w:t>
            </w:r>
            <w:r w:rsidRPr="00EA6BD3">
              <w:t xml:space="preserve"> </w:t>
            </w:r>
            <w:r w:rsidR="00082986">
              <w:t>in</w:t>
            </w:r>
            <w:r w:rsidRPr="00EA6BD3" w:rsidR="00082986">
              <w:t xml:space="preserve"> the</w:t>
            </w:r>
            <w:r w:rsidR="00E54CA0">
              <w:t xml:space="preserve"> Applicant’s</w:t>
            </w:r>
            <w:r w:rsidRPr="00EA6BD3" w:rsidR="00082986">
              <w:t xml:space="preserve"> most recent</w:t>
            </w:r>
            <w:r w:rsidR="00E73736">
              <w:t xml:space="preserve"> historic</w:t>
            </w:r>
            <w:r w:rsidRPr="00EA6BD3" w:rsidR="00082986">
              <w:t xml:space="preserve"> </w:t>
            </w:r>
            <w:r w:rsidR="00082986">
              <w:t>fiscal year</w:t>
            </w:r>
            <w:r w:rsidRPr="00EA6BD3">
              <w:t>:</w:t>
            </w:r>
          </w:p>
        </w:tc>
      </w:tr>
      <w:tr w:rsidRPr="000D3E6F" w:rsidR="000D3E6F" w:rsidTr="00D87463" w14:paraId="72B3642E" w14:textId="256F74A1">
        <w:tc>
          <w:tcPr>
            <w:tcW w:w="2605" w:type="dxa"/>
            <w:shd w:val="clear" w:color="auto" w:fill="5B9BD5" w:themeFill="accent1"/>
          </w:tcPr>
          <w:p w:rsidRPr="000D3E6F" w:rsidR="0096324F" w:rsidP="00644D94" w:rsidRDefault="0096324F" w14:paraId="72B36429" w14:textId="77777777">
            <w:pPr>
              <w:ind w:left="240" w:hanging="270"/>
              <w:rPr>
                <w:b/>
                <w:color w:val="FFFFFF" w:themeColor="background1"/>
                <w:sz w:val="20"/>
                <w:szCs w:val="20"/>
              </w:rPr>
            </w:pPr>
          </w:p>
        </w:tc>
        <w:tc>
          <w:tcPr>
            <w:tcW w:w="1710" w:type="dxa"/>
            <w:shd w:val="clear" w:color="auto" w:fill="5B9BD5" w:themeFill="accent1"/>
          </w:tcPr>
          <w:p w:rsidRPr="000D3E6F" w:rsidR="0096324F" w:rsidP="00A107BA" w:rsidRDefault="0096324F" w14:paraId="72B3642A" w14:textId="77777777">
            <w:pPr>
              <w:numPr>
                <w:ilvl w:val="0"/>
                <w:numId w:val="59"/>
              </w:numPr>
              <w:jc w:val="center"/>
              <w:rPr>
                <w:b/>
                <w:color w:val="FFFFFF" w:themeColor="background1"/>
                <w:sz w:val="20"/>
                <w:szCs w:val="20"/>
              </w:rPr>
            </w:pPr>
            <w:r w:rsidRPr="000D3E6F">
              <w:rPr>
                <w:b/>
                <w:color w:val="FFFFFF" w:themeColor="background1"/>
                <w:sz w:val="20"/>
                <w:szCs w:val="20"/>
              </w:rPr>
              <w:t>$</w:t>
            </w:r>
          </w:p>
        </w:tc>
        <w:tc>
          <w:tcPr>
            <w:tcW w:w="1890" w:type="dxa"/>
            <w:shd w:val="clear" w:color="auto" w:fill="5B9BD5" w:themeFill="accent1"/>
          </w:tcPr>
          <w:p w:rsidRPr="000D3E6F" w:rsidR="0096324F" w:rsidP="00A107BA" w:rsidRDefault="0096324F" w14:paraId="72B3642B" w14:textId="77777777">
            <w:pPr>
              <w:numPr>
                <w:ilvl w:val="0"/>
                <w:numId w:val="59"/>
              </w:numPr>
              <w:jc w:val="center"/>
              <w:rPr>
                <w:b/>
                <w:color w:val="FFFFFF" w:themeColor="background1"/>
                <w:sz w:val="20"/>
                <w:szCs w:val="20"/>
              </w:rPr>
            </w:pPr>
            <w:r w:rsidRPr="000D3E6F">
              <w:rPr>
                <w:b/>
                <w:color w:val="FFFFFF" w:themeColor="background1"/>
                <w:sz w:val="20"/>
                <w:szCs w:val="20"/>
              </w:rPr>
              <w:t>$ [%]</w:t>
            </w:r>
          </w:p>
        </w:tc>
        <w:tc>
          <w:tcPr>
            <w:tcW w:w="1890" w:type="dxa"/>
            <w:shd w:val="clear" w:color="auto" w:fill="5B9BD5" w:themeFill="accent1"/>
          </w:tcPr>
          <w:p w:rsidRPr="000D3E6F" w:rsidR="0096324F" w:rsidP="00A107BA" w:rsidRDefault="0096324F" w14:paraId="72B3642C" w14:textId="77777777">
            <w:pPr>
              <w:numPr>
                <w:ilvl w:val="0"/>
                <w:numId w:val="59"/>
              </w:numPr>
              <w:jc w:val="center"/>
              <w:rPr>
                <w:b/>
                <w:color w:val="FFFFFF" w:themeColor="background1"/>
                <w:sz w:val="20"/>
                <w:szCs w:val="20"/>
              </w:rPr>
            </w:pPr>
            <w:r w:rsidRPr="000D3E6F">
              <w:rPr>
                <w:b/>
                <w:color w:val="FFFFFF" w:themeColor="background1"/>
                <w:sz w:val="20"/>
                <w:szCs w:val="20"/>
              </w:rPr>
              <w:t>#</w:t>
            </w:r>
          </w:p>
        </w:tc>
        <w:tc>
          <w:tcPr>
            <w:tcW w:w="1890" w:type="dxa"/>
            <w:shd w:val="clear" w:color="auto" w:fill="5B9BD5" w:themeFill="accent1"/>
          </w:tcPr>
          <w:p w:rsidRPr="000D3E6F" w:rsidR="0096324F" w:rsidP="00A107BA" w:rsidRDefault="0096324F" w14:paraId="72B3642D" w14:textId="77777777">
            <w:pPr>
              <w:numPr>
                <w:ilvl w:val="0"/>
                <w:numId w:val="59"/>
              </w:numPr>
              <w:jc w:val="center"/>
              <w:rPr>
                <w:b/>
                <w:color w:val="FFFFFF" w:themeColor="background1"/>
                <w:sz w:val="20"/>
                <w:szCs w:val="20"/>
              </w:rPr>
            </w:pPr>
            <w:r w:rsidRPr="000D3E6F">
              <w:rPr>
                <w:b/>
                <w:color w:val="FFFFFF" w:themeColor="background1"/>
                <w:sz w:val="20"/>
                <w:szCs w:val="20"/>
              </w:rPr>
              <w:t># [%]</w:t>
            </w:r>
          </w:p>
        </w:tc>
      </w:tr>
      <w:tr w:rsidRPr="000A616A" w:rsidR="00B06EAC" w:rsidTr="00D87463" w14:paraId="72B36434" w14:textId="22984AE9">
        <w:trPr>
          <w:trHeight w:val="485"/>
        </w:trPr>
        <w:tc>
          <w:tcPr>
            <w:tcW w:w="2605" w:type="dxa"/>
          </w:tcPr>
          <w:p w:rsidRPr="000A616A" w:rsidR="00B06EAC" w:rsidP="00644D94" w:rsidRDefault="00C63CC1" w14:paraId="72B3642F" w14:textId="51EC51C4">
            <w:pPr>
              <w:numPr>
                <w:ilvl w:val="0"/>
                <w:numId w:val="13"/>
              </w:numPr>
              <w:ind w:left="240" w:hanging="270"/>
              <w:rPr>
                <w:sz w:val="20"/>
                <w:szCs w:val="20"/>
              </w:rPr>
            </w:pPr>
            <w:r>
              <w:rPr>
                <w:sz w:val="20"/>
                <w:szCs w:val="20"/>
              </w:rPr>
              <w:t>Majority Minority Census Tracts</w:t>
            </w:r>
            <w:r w:rsidR="00F75F98">
              <w:rPr>
                <w:sz w:val="20"/>
                <w:szCs w:val="20"/>
              </w:rPr>
              <w:t xml:space="preserve"> </w:t>
            </w:r>
          </w:p>
        </w:tc>
        <w:tc>
          <w:tcPr>
            <w:tcW w:w="1710" w:type="dxa"/>
          </w:tcPr>
          <w:p w:rsidRPr="000A616A" w:rsidR="00B06EAC" w:rsidP="00703D24" w:rsidRDefault="00B06EAC" w14:paraId="72B36430" w14:textId="77777777">
            <w:pPr>
              <w:rPr>
                <w:sz w:val="20"/>
                <w:szCs w:val="20"/>
              </w:rPr>
            </w:pPr>
            <w:r w:rsidRPr="000A616A">
              <w:rPr>
                <w:sz w:val="20"/>
                <w:szCs w:val="20"/>
              </w:rPr>
              <w:t>[</w:t>
            </w:r>
            <w:r>
              <w:rPr>
                <w:sz w:val="20"/>
                <w:szCs w:val="20"/>
              </w:rPr>
              <w:t>Currency</w:t>
            </w:r>
            <w:r w:rsidRPr="000A616A">
              <w:rPr>
                <w:sz w:val="20"/>
                <w:szCs w:val="20"/>
              </w:rPr>
              <w:t>]</w:t>
            </w:r>
          </w:p>
        </w:tc>
        <w:tc>
          <w:tcPr>
            <w:tcW w:w="1890" w:type="dxa"/>
          </w:tcPr>
          <w:p w:rsidRPr="000A616A" w:rsidR="00B06EAC" w:rsidP="004B00DC" w:rsidRDefault="00B06EAC" w14:paraId="72B36431" w14:textId="3565F00C">
            <w:pPr>
              <w:rPr>
                <w:sz w:val="20"/>
                <w:szCs w:val="20"/>
              </w:rPr>
            </w:pPr>
            <w:r w:rsidRPr="000A616A">
              <w:rPr>
                <w:sz w:val="20"/>
                <w:szCs w:val="20"/>
              </w:rPr>
              <w:t>[</w:t>
            </w:r>
            <w:proofErr w:type="gramStart"/>
            <w:r w:rsidRPr="000A616A">
              <w:rPr>
                <w:sz w:val="20"/>
                <w:szCs w:val="20"/>
              </w:rPr>
              <w:t>Auto-calculated</w:t>
            </w:r>
            <w:proofErr w:type="gramEnd"/>
            <w:r w:rsidRPr="000A616A">
              <w:rPr>
                <w:sz w:val="20"/>
                <w:szCs w:val="20"/>
              </w:rPr>
              <w:t>]</w:t>
            </w:r>
            <w:r>
              <w:rPr>
                <w:sz w:val="20"/>
                <w:szCs w:val="20"/>
              </w:rPr>
              <w:t>: (</w:t>
            </w:r>
            <w:r w:rsidR="001D05A8">
              <w:rPr>
                <w:sz w:val="20"/>
                <w:szCs w:val="20"/>
              </w:rPr>
              <w:t>8</w:t>
            </w:r>
            <w:r>
              <w:rPr>
                <w:sz w:val="20"/>
                <w:szCs w:val="20"/>
              </w:rPr>
              <w:t>a)/(1a)</w:t>
            </w:r>
          </w:p>
        </w:tc>
        <w:tc>
          <w:tcPr>
            <w:tcW w:w="1890" w:type="dxa"/>
          </w:tcPr>
          <w:p w:rsidRPr="000A616A" w:rsidR="00B06EAC" w:rsidP="00703D24" w:rsidRDefault="00B06EAC" w14:paraId="72B36432" w14:textId="77777777">
            <w:pPr>
              <w:rPr>
                <w:sz w:val="20"/>
                <w:szCs w:val="20"/>
              </w:rPr>
            </w:pPr>
            <w:r w:rsidRPr="000A616A">
              <w:rPr>
                <w:sz w:val="20"/>
                <w:szCs w:val="20"/>
              </w:rPr>
              <w:t>[</w:t>
            </w:r>
            <w:r>
              <w:rPr>
                <w:sz w:val="20"/>
                <w:szCs w:val="20"/>
              </w:rPr>
              <w:t>Numeric</w:t>
            </w:r>
            <w:r w:rsidRPr="000A616A">
              <w:rPr>
                <w:sz w:val="20"/>
                <w:szCs w:val="20"/>
              </w:rPr>
              <w:t>]</w:t>
            </w:r>
          </w:p>
        </w:tc>
        <w:tc>
          <w:tcPr>
            <w:tcW w:w="1890" w:type="dxa"/>
          </w:tcPr>
          <w:p w:rsidRPr="000A616A" w:rsidR="00B06EAC" w:rsidP="001D05A8" w:rsidRDefault="00B06EAC" w14:paraId="72B36433" w14:textId="0CB7CB18">
            <w:pPr>
              <w:rPr>
                <w:sz w:val="20"/>
                <w:szCs w:val="20"/>
              </w:rPr>
            </w:pPr>
            <w:r w:rsidRPr="000A616A">
              <w:rPr>
                <w:sz w:val="20"/>
                <w:szCs w:val="20"/>
              </w:rPr>
              <w:t>[</w:t>
            </w:r>
            <w:proofErr w:type="gramStart"/>
            <w:r w:rsidRPr="000A616A">
              <w:rPr>
                <w:sz w:val="20"/>
                <w:szCs w:val="20"/>
              </w:rPr>
              <w:t>Auto-calculated</w:t>
            </w:r>
            <w:proofErr w:type="gramEnd"/>
            <w:r w:rsidRPr="000A616A">
              <w:rPr>
                <w:sz w:val="20"/>
                <w:szCs w:val="20"/>
              </w:rPr>
              <w:t>]</w:t>
            </w:r>
            <w:r>
              <w:rPr>
                <w:sz w:val="20"/>
                <w:szCs w:val="20"/>
              </w:rPr>
              <w:t>: (</w:t>
            </w:r>
            <w:r w:rsidR="001D05A8">
              <w:rPr>
                <w:sz w:val="20"/>
                <w:szCs w:val="20"/>
              </w:rPr>
              <w:t>8</w:t>
            </w:r>
            <w:r>
              <w:rPr>
                <w:sz w:val="20"/>
                <w:szCs w:val="20"/>
              </w:rPr>
              <w:t>c)/1c)</w:t>
            </w:r>
          </w:p>
        </w:tc>
      </w:tr>
      <w:tr w:rsidRPr="000A616A" w:rsidR="00C4241D" w:rsidTr="000D3E6F" w14:paraId="71510E8C" w14:textId="77777777">
        <w:tc>
          <w:tcPr>
            <w:tcW w:w="9985" w:type="dxa"/>
            <w:gridSpan w:val="5"/>
            <w:shd w:val="clear" w:color="auto" w:fill="FFE599" w:themeFill="accent4" w:themeFillTint="66"/>
          </w:tcPr>
          <w:p w:rsidR="00616182" w:rsidP="003974E8" w:rsidRDefault="00C4241D" w14:paraId="60BCB400" w14:textId="3AF7E340">
            <w:pPr>
              <w:ind w:left="-30"/>
            </w:pPr>
            <w:r w:rsidRPr="00EA6BD3">
              <w:t xml:space="preserve">Provide the </w:t>
            </w:r>
            <w:r w:rsidRPr="00D2650A">
              <w:rPr>
                <w:b/>
              </w:rPr>
              <w:t>non-duplicative total</w:t>
            </w:r>
            <w:r>
              <w:t xml:space="preserve"> of </w:t>
            </w:r>
            <w:r w:rsidRPr="00EA6BD3">
              <w:t xml:space="preserve">dollar volume </w:t>
            </w:r>
            <w:r>
              <w:t xml:space="preserve">($) and number (#) </w:t>
            </w:r>
            <w:r w:rsidRPr="00EA6BD3">
              <w:t xml:space="preserve">of the Applicant’s arm’s-length, on-balance sheet </w:t>
            </w:r>
            <w:r w:rsidR="00871B34">
              <w:t>Financial Products closed</w:t>
            </w:r>
            <w:r>
              <w:t xml:space="preserve"> </w:t>
            </w:r>
            <w:r w:rsidR="005B1518">
              <w:t xml:space="preserve">to </w:t>
            </w:r>
            <w:r w:rsidR="00616182">
              <w:t xml:space="preserve">Minority </w:t>
            </w:r>
            <w:r w:rsidR="00731594">
              <w:t>i</w:t>
            </w:r>
            <w:r w:rsidR="005B1518">
              <w:t>ndividual</w:t>
            </w:r>
            <w:r w:rsidR="00C45C89">
              <w:t>s</w:t>
            </w:r>
            <w:r w:rsidR="005B1518">
              <w:t xml:space="preserve"> </w:t>
            </w:r>
            <w:r w:rsidR="00BB4ED1">
              <w:t>(row 2)</w:t>
            </w:r>
            <w:r w:rsidR="005B1518">
              <w:t xml:space="preserve">, </w:t>
            </w:r>
            <w:r w:rsidR="00616182">
              <w:t xml:space="preserve">Minority </w:t>
            </w:r>
            <w:r w:rsidR="00731594">
              <w:t>b</w:t>
            </w:r>
            <w:r w:rsidR="005B1518">
              <w:t>usinesses</w:t>
            </w:r>
            <w:r w:rsidR="003E633E">
              <w:t xml:space="preserve"> or </w:t>
            </w:r>
            <w:r w:rsidR="00731594">
              <w:t>n</w:t>
            </w:r>
            <w:r w:rsidR="003E633E">
              <w:t>onprofit</w:t>
            </w:r>
            <w:r w:rsidR="00C45C89">
              <w:t>s</w:t>
            </w:r>
            <w:r w:rsidR="003E633E">
              <w:t xml:space="preserve"> </w:t>
            </w:r>
            <w:r w:rsidR="00BB4ED1">
              <w:t>(row 5)</w:t>
            </w:r>
            <w:r w:rsidR="005B1518">
              <w:t xml:space="preserve">, </w:t>
            </w:r>
            <w:r w:rsidR="00616182">
              <w:t xml:space="preserve">or </w:t>
            </w:r>
            <w:r>
              <w:t xml:space="preserve">in </w:t>
            </w:r>
            <w:r w:rsidR="00C63CC1">
              <w:t>Majority Minority Census Tracts</w:t>
            </w:r>
            <w:r w:rsidRPr="00EA6BD3">
              <w:t xml:space="preserve"> </w:t>
            </w:r>
            <w:r w:rsidR="00BB4ED1">
              <w:t xml:space="preserve">(row 8) </w:t>
            </w:r>
            <w:r>
              <w:t>in</w:t>
            </w:r>
            <w:r w:rsidRPr="00EA6BD3">
              <w:t xml:space="preserve"> the </w:t>
            </w:r>
            <w:r w:rsidR="00E54CA0">
              <w:t xml:space="preserve">Applicant’s </w:t>
            </w:r>
            <w:r w:rsidRPr="00EA6BD3">
              <w:t>most recent</w:t>
            </w:r>
            <w:r w:rsidR="00E73736">
              <w:t xml:space="preserve"> historic</w:t>
            </w:r>
            <w:r w:rsidRPr="00EA6BD3">
              <w:t xml:space="preserve"> </w:t>
            </w:r>
            <w:r>
              <w:t>fiscal year</w:t>
            </w:r>
            <w:r w:rsidR="00440393">
              <w:t>.</w:t>
            </w:r>
            <w:r w:rsidRPr="00F94686" w:rsidR="00440393">
              <w:t xml:space="preserve"> </w:t>
            </w:r>
          </w:p>
          <w:p w:rsidR="003974E8" w:rsidP="003974E8" w:rsidRDefault="003974E8" w14:paraId="74CB07F0" w14:textId="77777777">
            <w:pPr>
              <w:ind w:left="-30"/>
            </w:pPr>
          </w:p>
          <w:p w:rsidRPr="000A616A" w:rsidR="004A3287" w:rsidP="00312118" w:rsidRDefault="00440393" w14:paraId="77D2E967" w14:textId="1EAD53BC">
            <w:pPr>
              <w:ind w:left="-30"/>
              <w:rPr>
                <w:sz w:val="20"/>
                <w:szCs w:val="20"/>
              </w:rPr>
            </w:pPr>
            <w:r w:rsidRPr="00F94686">
              <w:t xml:space="preserve">For example, </w:t>
            </w:r>
            <w:r w:rsidR="00312118">
              <w:t xml:space="preserve">if </w:t>
            </w:r>
            <w:r w:rsidR="008A0DE1">
              <w:t xml:space="preserve">the Applicant </w:t>
            </w:r>
            <w:r w:rsidR="00312118">
              <w:t>made a loan to a Minority individual who resides in a Majority Minority Census Tract, that loan will be reported separately in row 2 and in row 8</w:t>
            </w:r>
            <w:r w:rsidRPr="00F94686">
              <w:t xml:space="preserve">.  </w:t>
            </w:r>
            <w:r>
              <w:t xml:space="preserve">However, </w:t>
            </w:r>
            <w:r w:rsidR="008A0DE1">
              <w:t xml:space="preserve">the Applicant </w:t>
            </w:r>
            <w:r w:rsidR="00312118">
              <w:t>will incl</w:t>
            </w:r>
            <w:r w:rsidR="006A083D">
              <w:t>ude that loan only once in the Non-duplicative T</w:t>
            </w:r>
            <w:r w:rsidR="00312118">
              <w:t>otal in row</w:t>
            </w:r>
            <w:r w:rsidRPr="00F94686">
              <w:t xml:space="preserve"> </w:t>
            </w:r>
            <w:r w:rsidR="003974E8">
              <w:t>9</w:t>
            </w:r>
            <w:r>
              <w:t>.</w:t>
            </w:r>
          </w:p>
        </w:tc>
      </w:tr>
      <w:tr w:rsidRPr="000D3E6F" w:rsidR="000D3E6F" w:rsidTr="00D87463" w14:paraId="2DF6CC72" w14:textId="77777777">
        <w:tc>
          <w:tcPr>
            <w:tcW w:w="2605" w:type="dxa"/>
            <w:shd w:val="clear" w:color="auto" w:fill="5B9BD5" w:themeFill="accent1"/>
          </w:tcPr>
          <w:p w:rsidRPr="000D3E6F" w:rsidR="00C4241D" w:rsidP="00644D94" w:rsidRDefault="00C4241D" w14:paraId="4DA8140F" w14:textId="77777777">
            <w:pPr>
              <w:ind w:left="240" w:hanging="270"/>
              <w:rPr>
                <w:b/>
                <w:color w:val="FFFFFF" w:themeColor="background1"/>
                <w:sz w:val="20"/>
                <w:szCs w:val="20"/>
              </w:rPr>
            </w:pPr>
          </w:p>
        </w:tc>
        <w:tc>
          <w:tcPr>
            <w:tcW w:w="1710" w:type="dxa"/>
            <w:shd w:val="clear" w:color="auto" w:fill="5B9BD5" w:themeFill="accent1"/>
          </w:tcPr>
          <w:p w:rsidRPr="000D3E6F" w:rsidR="00C4241D" w:rsidP="00A107BA" w:rsidRDefault="00C4241D" w14:paraId="44165F63" w14:textId="77777777">
            <w:pPr>
              <w:numPr>
                <w:ilvl w:val="0"/>
                <w:numId w:val="61"/>
              </w:numPr>
              <w:jc w:val="center"/>
              <w:rPr>
                <w:b/>
                <w:color w:val="FFFFFF" w:themeColor="background1"/>
                <w:sz w:val="20"/>
                <w:szCs w:val="20"/>
              </w:rPr>
            </w:pPr>
            <w:r w:rsidRPr="000D3E6F">
              <w:rPr>
                <w:b/>
                <w:color w:val="FFFFFF" w:themeColor="background1"/>
                <w:sz w:val="20"/>
                <w:szCs w:val="20"/>
              </w:rPr>
              <w:t>$</w:t>
            </w:r>
          </w:p>
        </w:tc>
        <w:tc>
          <w:tcPr>
            <w:tcW w:w="1890" w:type="dxa"/>
            <w:shd w:val="clear" w:color="auto" w:fill="5B9BD5" w:themeFill="accent1"/>
          </w:tcPr>
          <w:p w:rsidRPr="000D3E6F" w:rsidR="00C4241D" w:rsidP="00A107BA" w:rsidRDefault="00C4241D" w14:paraId="29562DEF" w14:textId="77777777">
            <w:pPr>
              <w:numPr>
                <w:ilvl w:val="0"/>
                <w:numId w:val="61"/>
              </w:numPr>
              <w:jc w:val="center"/>
              <w:rPr>
                <w:b/>
                <w:color w:val="FFFFFF" w:themeColor="background1"/>
                <w:sz w:val="20"/>
                <w:szCs w:val="20"/>
              </w:rPr>
            </w:pPr>
            <w:r w:rsidRPr="000D3E6F">
              <w:rPr>
                <w:b/>
                <w:color w:val="FFFFFF" w:themeColor="background1"/>
                <w:sz w:val="20"/>
                <w:szCs w:val="20"/>
              </w:rPr>
              <w:t>$ [%]</w:t>
            </w:r>
          </w:p>
        </w:tc>
        <w:tc>
          <w:tcPr>
            <w:tcW w:w="1890" w:type="dxa"/>
            <w:shd w:val="clear" w:color="auto" w:fill="5B9BD5" w:themeFill="accent1"/>
          </w:tcPr>
          <w:p w:rsidRPr="000D3E6F" w:rsidR="00C4241D" w:rsidP="00A107BA" w:rsidRDefault="00C4241D" w14:paraId="6A2D02E9" w14:textId="77777777">
            <w:pPr>
              <w:numPr>
                <w:ilvl w:val="0"/>
                <w:numId w:val="61"/>
              </w:numPr>
              <w:jc w:val="center"/>
              <w:rPr>
                <w:b/>
                <w:color w:val="FFFFFF" w:themeColor="background1"/>
                <w:sz w:val="20"/>
                <w:szCs w:val="20"/>
              </w:rPr>
            </w:pPr>
            <w:r w:rsidRPr="000D3E6F">
              <w:rPr>
                <w:b/>
                <w:color w:val="FFFFFF" w:themeColor="background1"/>
                <w:sz w:val="20"/>
                <w:szCs w:val="20"/>
              </w:rPr>
              <w:t>#</w:t>
            </w:r>
          </w:p>
        </w:tc>
        <w:tc>
          <w:tcPr>
            <w:tcW w:w="1890" w:type="dxa"/>
            <w:shd w:val="clear" w:color="auto" w:fill="5B9BD5" w:themeFill="accent1"/>
          </w:tcPr>
          <w:p w:rsidRPr="000D3E6F" w:rsidR="00C4241D" w:rsidP="00A107BA" w:rsidRDefault="00C4241D" w14:paraId="5BD5A3B9" w14:textId="77777777">
            <w:pPr>
              <w:numPr>
                <w:ilvl w:val="0"/>
                <w:numId w:val="61"/>
              </w:numPr>
              <w:jc w:val="center"/>
              <w:rPr>
                <w:b/>
                <w:color w:val="FFFFFF" w:themeColor="background1"/>
                <w:sz w:val="20"/>
                <w:szCs w:val="20"/>
              </w:rPr>
            </w:pPr>
            <w:r w:rsidRPr="000D3E6F">
              <w:rPr>
                <w:b/>
                <w:color w:val="FFFFFF" w:themeColor="background1"/>
                <w:sz w:val="20"/>
                <w:szCs w:val="20"/>
              </w:rPr>
              <w:t># [%]</w:t>
            </w:r>
          </w:p>
        </w:tc>
      </w:tr>
      <w:tr w:rsidRPr="000A616A" w:rsidR="00C4241D" w:rsidTr="00D87463" w14:paraId="1B36D891" w14:textId="77777777">
        <w:trPr>
          <w:trHeight w:val="485"/>
        </w:trPr>
        <w:tc>
          <w:tcPr>
            <w:tcW w:w="2605" w:type="dxa"/>
          </w:tcPr>
          <w:p w:rsidRPr="000A616A" w:rsidR="00C4241D" w:rsidP="00644D94" w:rsidRDefault="00544E50" w14:paraId="700DFBE4" w14:textId="703D90B7">
            <w:pPr>
              <w:numPr>
                <w:ilvl w:val="0"/>
                <w:numId w:val="13"/>
              </w:numPr>
              <w:ind w:left="240" w:hanging="270"/>
              <w:rPr>
                <w:sz w:val="20"/>
                <w:szCs w:val="20"/>
              </w:rPr>
            </w:pPr>
            <w:r>
              <w:rPr>
                <w:sz w:val="20"/>
                <w:szCs w:val="20"/>
              </w:rPr>
              <w:t>Non-duplicative Total</w:t>
            </w:r>
          </w:p>
        </w:tc>
        <w:tc>
          <w:tcPr>
            <w:tcW w:w="1710" w:type="dxa"/>
          </w:tcPr>
          <w:p w:rsidRPr="000A616A" w:rsidR="00C4241D" w:rsidP="00C4241D" w:rsidRDefault="00C4241D" w14:paraId="638548CC" w14:textId="77777777">
            <w:pPr>
              <w:rPr>
                <w:sz w:val="20"/>
                <w:szCs w:val="20"/>
              </w:rPr>
            </w:pPr>
            <w:r w:rsidRPr="000A616A">
              <w:rPr>
                <w:sz w:val="20"/>
                <w:szCs w:val="20"/>
              </w:rPr>
              <w:t>[</w:t>
            </w:r>
            <w:r>
              <w:rPr>
                <w:sz w:val="20"/>
                <w:szCs w:val="20"/>
              </w:rPr>
              <w:t>Currency</w:t>
            </w:r>
            <w:r w:rsidRPr="000A616A">
              <w:rPr>
                <w:sz w:val="20"/>
                <w:szCs w:val="20"/>
              </w:rPr>
              <w:t>]</w:t>
            </w:r>
          </w:p>
        </w:tc>
        <w:tc>
          <w:tcPr>
            <w:tcW w:w="1890" w:type="dxa"/>
          </w:tcPr>
          <w:p w:rsidRPr="000A616A" w:rsidR="00C4241D" w:rsidP="004B00DC" w:rsidRDefault="00C4241D" w14:paraId="0B469467" w14:textId="6250DF27">
            <w:pPr>
              <w:rPr>
                <w:sz w:val="20"/>
                <w:szCs w:val="20"/>
              </w:rPr>
            </w:pPr>
            <w:r w:rsidRPr="000A616A">
              <w:rPr>
                <w:sz w:val="20"/>
                <w:szCs w:val="20"/>
              </w:rPr>
              <w:t>[</w:t>
            </w:r>
            <w:proofErr w:type="gramStart"/>
            <w:r w:rsidRPr="000A616A">
              <w:rPr>
                <w:sz w:val="20"/>
                <w:szCs w:val="20"/>
              </w:rPr>
              <w:t>Auto-calculated</w:t>
            </w:r>
            <w:proofErr w:type="gramEnd"/>
            <w:r w:rsidRPr="000A616A">
              <w:rPr>
                <w:sz w:val="20"/>
                <w:szCs w:val="20"/>
              </w:rPr>
              <w:t>]</w:t>
            </w:r>
            <w:r w:rsidR="00544E50">
              <w:rPr>
                <w:sz w:val="20"/>
                <w:szCs w:val="20"/>
              </w:rPr>
              <w:t>: (</w:t>
            </w:r>
            <w:r w:rsidR="001D05A8">
              <w:rPr>
                <w:sz w:val="20"/>
                <w:szCs w:val="20"/>
              </w:rPr>
              <w:t>9</w:t>
            </w:r>
            <w:r>
              <w:rPr>
                <w:sz w:val="20"/>
                <w:szCs w:val="20"/>
              </w:rPr>
              <w:t>a)/(1a)</w:t>
            </w:r>
          </w:p>
        </w:tc>
        <w:tc>
          <w:tcPr>
            <w:tcW w:w="1890" w:type="dxa"/>
          </w:tcPr>
          <w:p w:rsidRPr="000A616A" w:rsidR="00C4241D" w:rsidP="00C4241D" w:rsidRDefault="00C4241D" w14:paraId="2DB7E22D" w14:textId="77777777">
            <w:pPr>
              <w:rPr>
                <w:sz w:val="20"/>
                <w:szCs w:val="20"/>
              </w:rPr>
            </w:pPr>
            <w:r w:rsidRPr="000A616A">
              <w:rPr>
                <w:sz w:val="20"/>
                <w:szCs w:val="20"/>
              </w:rPr>
              <w:t>[</w:t>
            </w:r>
            <w:r>
              <w:rPr>
                <w:sz w:val="20"/>
                <w:szCs w:val="20"/>
              </w:rPr>
              <w:t>Numeric</w:t>
            </w:r>
            <w:r w:rsidRPr="000A616A">
              <w:rPr>
                <w:sz w:val="20"/>
                <w:szCs w:val="20"/>
              </w:rPr>
              <w:t>]</w:t>
            </w:r>
          </w:p>
        </w:tc>
        <w:tc>
          <w:tcPr>
            <w:tcW w:w="1890" w:type="dxa"/>
          </w:tcPr>
          <w:p w:rsidRPr="000A616A" w:rsidR="00C4241D" w:rsidP="00C4241D" w:rsidRDefault="00C4241D" w14:paraId="026C9904" w14:textId="3605ADBA">
            <w:pPr>
              <w:rPr>
                <w:sz w:val="20"/>
                <w:szCs w:val="20"/>
              </w:rPr>
            </w:pPr>
            <w:r w:rsidRPr="000A616A">
              <w:rPr>
                <w:sz w:val="20"/>
                <w:szCs w:val="20"/>
              </w:rPr>
              <w:t>[</w:t>
            </w:r>
            <w:proofErr w:type="gramStart"/>
            <w:r w:rsidRPr="000A616A">
              <w:rPr>
                <w:sz w:val="20"/>
                <w:szCs w:val="20"/>
              </w:rPr>
              <w:t>Auto-calculated</w:t>
            </w:r>
            <w:proofErr w:type="gramEnd"/>
            <w:r w:rsidRPr="000A616A">
              <w:rPr>
                <w:sz w:val="20"/>
                <w:szCs w:val="20"/>
              </w:rPr>
              <w:t>]</w:t>
            </w:r>
            <w:r w:rsidR="00544E50">
              <w:rPr>
                <w:sz w:val="20"/>
                <w:szCs w:val="20"/>
              </w:rPr>
              <w:t>: (</w:t>
            </w:r>
            <w:r w:rsidR="001D05A8">
              <w:rPr>
                <w:sz w:val="20"/>
                <w:szCs w:val="20"/>
              </w:rPr>
              <w:t>9</w:t>
            </w:r>
            <w:r>
              <w:rPr>
                <w:sz w:val="20"/>
                <w:szCs w:val="20"/>
              </w:rPr>
              <w:t>c)/1c)</w:t>
            </w:r>
          </w:p>
        </w:tc>
      </w:tr>
    </w:tbl>
    <w:p w:rsidR="00895538" w:rsidP="00895538" w:rsidRDefault="00895538" w14:paraId="72B36437" w14:textId="77777777">
      <w:pPr>
        <w:sectPr w:rsidR="00895538" w:rsidSect="0069617B">
          <w:pgSz w:w="12240" w:h="15840"/>
          <w:pgMar w:top="1440" w:right="1080" w:bottom="1440" w:left="1080" w:header="720" w:footer="720" w:gutter="0"/>
          <w:cols w:space="720"/>
          <w:docGrid w:linePitch="360"/>
        </w:sectPr>
      </w:pPr>
      <w:bookmarkStart w:name="_Ref97024541" w:id="116"/>
      <w:bookmarkStart w:name="_Ref96952782" w:id="117"/>
    </w:p>
    <w:p w:rsidR="00022800" w:rsidP="00554FF2" w:rsidRDefault="00022800" w14:paraId="554124FE" w14:textId="594197AB">
      <w:pPr>
        <w:pStyle w:val="Heading1"/>
        <w:pBdr>
          <w:bottom w:val="single" w:color="auto" w:sz="12" w:space="1"/>
        </w:pBdr>
        <w:rPr>
          <w:rFonts w:asciiTheme="minorHAnsi" w:hAnsiTheme="minorHAnsi" w:cstheme="minorHAnsi"/>
          <w:b/>
          <w:color w:val="002060"/>
          <w:sz w:val="36"/>
          <w:szCs w:val="36"/>
        </w:rPr>
      </w:pPr>
      <w:bookmarkStart w:name="_Toc98848876" w:id="118"/>
      <w:bookmarkStart w:name="_Toc98853155" w:id="119"/>
      <w:bookmarkStart w:name="_Toc98944352" w:id="120"/>
      <w:bookmarkStart w:name="_Toc102137362" w:id="121"/>
      <w:bookmarkStart w:name="_Toc104991529" w:id="122"/>
      <w:bookmarkStart w:name="_Ref97536752" w:id="123"/>
      <w:bookmarkStart w:name="_Toc98748290" w:id="124"/>
      <w:bookmarkStart w:name="_Toc98781829" w:id="125"/>
      <w:r w:rsidRPr="009508C7">
        <w:rPr>
          <w:rFonts w:asciiTheme="minorHAnsi" w:hAnsiTheme="minorHAnsi" w:cstheme="minorHAnsi"/>
          <w:b/>
          <w:color w:val="002060"/>
          <w:sz w:val="36"/>
          <w:szCs w:val="36"/>
        </w:rPr>
        <w:lastRenderedPageBreak/>
        <w:t xml:space="preserve">Appendix </w:t>
      </w:r>
      <w:r>
        <w:rPr>
          <w:rFonts w:asciiTheme="minorHAnsi" w:hAnsiTheme="minorHAnsi" w:cstheme="minorHAnsi"/>
          <w:b/>
          <w:color w:val="002060"/>
          <w:sz w:val="36"/>
          <w:szCs w:val="36"/>
        </w:rPr>
        <w:t>2</w:t>
      </w:r>
      <w:r w:rsidRPr="009508C7">
        <w:rPr>
          <w:rFonts w:asciiTheme="minorHAnsi" w:hAnsiTheme="minorHAnsi" w:cstheme="minorHAnsi"/>
          <w:b/>
          <w:color w:val="002060"/>
          <w:sz w:val="36"/>
          <w:szCs w:val="36"/>
        </w:rPr>
        <w:t xml:space="preserve">: </w:t>
      </w:r>
      <w:r w:rsidR="00F5173A">
        <w:rPr>
          <w:rFonts w:asciiTheme="minorHAnsi" w:hAnsiTheme="minorHAnsi" w:cstheme="minorHAnsi"/>
          <w:b/>
          <w:color w:val="002060"/>
          <w:sz w:val="36"/>
          <w:szCs w:val="36"/>
        </w:rPr>
        <w:t>CDFI ERP</w:t>
      </w:r>
      <w:r w:rsidRPr="009508C7">
        <w:rPr>
          <w:rFonts w:asciiTheme="minorHAnsi" w:hAnsiTheme="minorHAnsi" w:cstheme="minorHAnsi"/>
          <w:b/>
          <w:color w:val="002060"/>
          <w:sz w:val="36"/>
          <w:szCs w:val="36"/>
        </w:rPr>
        <w:t xml:space="preserve"> Projected Performance</w:t>
      </w:r>
      <w:bookmarkEnd w:id="118"/>
      <w:bookmarkEnd w:id="119"/>
      <w:bookmarkEnd w:id="120"/>
      <w:bookmarkEnd w:id="121"/>
      <w:bookmarkEnd w:id="122"/>
    </w:p>
    <w:p w:rsidRPr="00554FF2" w:rsidR="00554FF2" w:rsidP="00554FF2" w:rsidRDefault="00554FF2" w14:paraId="66746F22" w14:textId="3278F500"/>
    <w:p w:rsidRPr="0044658D" w:rsidR="00022800" w:rsidP="00022800" w:rsidRDefault="00022800" w14:paraId="3F3518A3" w14:textId="446464EB">
      <w:pPr>
        <w:pStyle w:val="Heading2"/>
        <w:rPr>
          <w:rFonts w:asciiTheme="minorHAnsi" w:hAnsiTheme="minorHAnsi" w:cstheme="minorHAnsi"/>
          <w:b/>
          <w:color w:val="002060"/>
        </w:rPr>
      </w:pPr>
      <w:bookmarkStart w:name="_Toc98848877" w:id="126"/>
      <w:bookmarkStart w:name="_Toc98853156" w:id="127"/>
      <w:bookmarkStart w:name="_Toc98944353" w:id="128"/>
      <w:bookmarkStart w:name="_Toc102137363" w:id="129"/>
      <w:bookmarkStart w:name="_Toc104991530" w:id="130"/>
      <w:r w:rsidRPr="0044658D">
        <w:rPr>
          <w:rFonts w:asciiTheme="minorHAnsi" w:hAnsiTheme="minorHAnsi" w:cstheme="minorHAnsi"/>
          <w:b/>
          <w:color w:val="002060"/>
        </w:rPr>
        <w:t xml:space="preserve">Table </w:t>
      </w:r>
      <w:r>
        <w:rPr>
          <w:rFonts w:asciiTheme="minorHAnsi" w:hAnsiTheme="minorHAnsi" w:cstheme="minorHAnsi"/>
          <w:b/>
          <w:color w:val="002060"/>
        </w:rPr>
        <w:t>C</w:t>
      </w:r>
      <w:r w:rsidRPr="0044658D">
        <w:rPr>
          <w:rFonts w:asciiTheme="minorHAnsi" w:hAnsiTheme="minorHAnsi" w:cstheme="minorHAnsi"/>
          <w:b/>
          <w:color w:val="002060"/>
        </w:rPr>
        <w:t xml:space="preserve">: </w:t>
      </w:r>
      <w:r w:rsidR="00F5173A">
        <w:rPr>
          <w:rFonts w:asciiTheme="minorHAnsi" w:hAnsiTheme="minorHAnsi" w:cstheme="minorHAnsi"/>
          <w:b/>
          <w:color w:val="002060"/>
        </w:rPr>
        <w:t>CDFI ERP</w:t>
      </w:r>
      <w:r w:rsidRPr="0044658D">
        <w:rPr>
          <w:rFonts w:asciiTheme="minorHAnsi" w:hAnsiTheme="minorHAnsi" w:cstheme="minorHAnsi"/>
          <w:b/>
          <w:color w:val="002060"/>
        </w:rPr>
        <w:t xml:space="preserve"> Projected Performance Table</w:t>
      </w:r>
      <w:bookmarkEnd w:id="126"/>
      <w:bookmarkEnd w:id="127"/>
      <w:bookmarkEnd w:id="128"/>
      <w:bookmarkEnd w:id="129"/>
      <w:bookmarkEnd w:id="130"/>
    </w:p>
    <w:p w:rsidR="00022800" w:rsidP="00022800" w:rsidRDefault="00022800" w14:paraId="72FF026C" w14:textId="77777777">
      <w:pPr>
        <w:spacing w:after="0" w:line="240" w:lineRule="auto"/>
      </w:pPr>
    </w:p>
    <w:tbl>
      <w:tblPr>
        <w:tblW w:w="12985"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620" w:firstRow="1" w:lastRow="0" w:firstColumn="0" w:lastColumn="0" w:noHBand="1" w:noVBand="1"/>
      </w:tblPr>
      <w:tblGrid>
        <w:gridCol w:w="2853"/>
        <w:gridCol w:w="7972"/>
        <w:gridCol w:w="2160"/>
      </w:tblGrid>
      <w:tr w:rsidR="00022800" w:rsidTr="00022800" w14:paraId="32DDCCD4" w14:textId="77777777">
        <w:trPr>
          <w:trHeight w:val="268"/>
          <w:tblHeader/>
        </w:trPr>
        <w:tc>
          <w:tcPr>
            <w:tcW w:w="10825" w:type="dxa"/>
            <w:gridSpan w:val="2"/>
            <w:shd w:val="clear" w:color="auto" w:fill="FFE499"/>
            <w:vAlign w:val="center"/>
          </w:tcPr>
          <w:p w:rsidR="00022800" w:rsidP="00022800" w:rsidRDefault="00F5173A" w14:paraId="38B81400" w14:textId="5A80777E">
            <w:pPr>
              <w:spacing w:line="248" w:lineRule="exact"/>
              <w:ind w:left="107"/>
              <w:rPr>
                <w:b/>
              </w:rPr>
            </w:pPr>
            <w:r>
              <w:rPr>
                <w:b/>
              </w:rPr>
              <w:t>CDFI ERP</w:t>
            </w:r>
            <w:r w:rsidRPr="00F20DB1" w:rsidR="00022800">
              <w:rPr>
                <w:b/>
              </w:rPr>
              <w:t xml:space="preserve"> </w:t>
            </w:r>
            <w:r w:rsidR="00022800">
              <w:rPr>
                <w:b/>
              </w:rPr>
              <w:t>Projected Performance</w:t>
            </w:r>
          </w:p>
        </w:tc>
        <w:tc>
          <w:tcPr>
            <w:tcW w:w="2160" w:type="dxa"/>
            <w:shd w:val="clear" w:color="auto" w:fill="FFE499"/>
            <w:vAlign w:val="center"/>
          </w:tcPr>
          <w:p w:rsidR="00022800" w:rsidP="00022800" w:rsidRDefault="00022800" w14:paraId="08E4214A" w14:textId="77777777">
            <w:pPr>
              <w:spacing w:line="248" w:lineRule="exact"/>
              <w:ind w:left="90"/>
              <w:rPr>
                <w:b/>
              </w:rPr>
            </w:pPr>
            <w:r>
              <w:rPr>
                <w:b/>
              </w:rPr>
              <w:t>Required</w:t>
            </w:r>
            <w:r>
              <w:rPr>
                <w:b/>
                <w:spacing w:val="-2"/>
              </w:rPr>
              <w:t xml:space="preserve"> </w:t>
            </w:r>
            <w:r>
              <w:rPr>
                <w:b/>
              </w:rPr>
              <w:t>in</w:t>
            </w:r>
            <w:r>
              <w:rPr>
                <w:b/>
                <w:spacing w:val="-3"/>
              </w:rPr>
              <w:t xml:space="preserve"> </w:t>
            </w:r>
            <w:r>
              <w:rPr>
                <w:b/>
              </w:rPr>
              <w:t>AMIS</w:t>
            </w:r>
            <w:r>
              <w:rPr>
                <w:b/>
                <w:spacing w:val="-1"/>
              </w:rPr>
              <w:t xml:space="preserve"> </w:t>
            </w:r>
            <w:r>
              <w:rPr>
                <w:b/>
              </w:rPr>
              <w:t>for:</w:t>
            </w:r>
          </w:p>
        </w:tc>
      </w:tr>
      <w:tr w:rsidRPr="0037134B" w:rsidR="00022800" w:rsidTr="00022800" w14:paraId="5838A1A4" w14:textId="77777777">
        <w:trPr>
          <w:trHeight w:val="268"/>
          <w:tblHeader/>
        </w:trPr>
        <w:tc>
          <w:tcPr>
            <w:tcW w:w="2853" w:type="dxa"/>
            <w:shd w:val="clear" w:color="auto" w:fill="2D74B5"/>
            <w:vAlign w:val="center"/>
          </w:tcPr>
          <w:p w:rsidRPr="0037134B" w:rsidR="00022800" w:rsidP="00022800" w:rsidRDefault="00022800" w14:paraId="0207BCA8" w14:textId="77777777">
            <w:pPr>
              <w:pStyle w:val="TableParagraph"/>
              <w:spacing w:line="248" w:lineRule="exact"/>
              <w:ind w:left="107"/>
              <w:rPr>
                <w:b/>
              </w:rPr>
            </w:pPr>
            <w:r w:rsidRPr="0037134B">
              <w:rPr>
                <w:b/>
                <w:color w:val="FFFFFF"/>
              </w:rPr>
              <w:t>AMIS</w:t>
            </w:r>
            <w:r w:rsidRPr="0037134B">
              <w:rPr>
                <w:b/>
                <w:color w:val="FFFFFF"/>
                <w:spacing w:val="-2"/>
              </w:rPr>
              <w:t xml:space="preserve"> </w:t>
            </w:r>
            <w:r w:rsidRPr="0037134B">
              <w:rPr>
                <w:b/>
                <w:color w:val="FFFFFF"/>
              </w:rPr>
              <w:t>Field</w:t>
            </w:r>
            <w:r w:rsidRPr="0037134B">
              <w:rPr>
                <w:b/>
                <w:color w:val="FFFFFF"/>
                <w:spacing w:val="-1"/>
              </w:rPr>
              <w:t xml:space="preserve"> </w:t>
            </w:r>
            <w:r w:rsidRPr="0037134B">
              <w:rPr>
                <w:b/>
                <w:color w:val="FFFFFF"/>
              </w:rPr>
              <w:t>Name</w:t>
            </w:r>
          </w:p>
        </w:tc>
        <w:tc>
          <w:tcPr>
            <w:tcW w:w="7972" w:type="dxa"/>
            <w:shd w:val="clear" w:color="auto" w:fill="2D74B5"/>
            <w:vAlign w:val="center"/>
          </w:tcPr>
          <w:p w:rsidRPr="0037134B" w:rsidR="00022800" w:rsidP="00022800" w:rsidRDefault="00022800" w14:paraId="7DDD3220" w14:textId="77777777">
            <w:pPr>
              <w:pStyle w:val="TableParagraph"/>
              <w:spacing w:line="248" w:lineRule="exact"/>
              <w:ind w:left="108"/>
              <w:rPr>
                <w:b/>
              </w:rPr>
            </w:pPr>
            <w:r w:rsidRPr="0037134B">
              <w:rPr>
                <w:b/>
                <w:color w:val="FFFFFF"/>
              </w:rPr>
              <w:t>Notes/Guidance</w:t>
            </w:r>
          </w:p>
        </w:tc>
        <w:tc>
          <w:tcPr>
            <w:tcW w:w="2160" w:type="dxa"/>
            <w:shd w:val="clear" w:color="auto" w:fill="2D74B5"/>
            <w:vAlign w:val="center"/>
          </w:tcPr>
          <w:p w:rsidRPr="0037134B" w:rsidR="00022800" w:rsidP="00022800" w:rsidRDefault="00022800" w14:paraId="7FF795BE" w14:textId="77777777">
            <w:pPr>
              <w:pStyle w:val="TableParagraph"/>
              <w:spacing w:line="248" w:lineRule="exact"/>
              <w:ind w:left="167" w:right="158"/>
              <w:rPr>
                <w:b/>
              </w:rPr>
            </w:pPr>
            <w:r>
              <w:rPr>
                <w:b/>
                <w:color w:val="FFFFFF"/>
              </w:rPr>
              <w:t>Projected</w:t>
            </w:r>
            <w:r w:rsidRPr="0037134B">
              <w:rPr>
                <w:b/>
                <w:color w:val="FFFFFF"/>
              </w:rPr>
              <w:t>*</w:t>
            </w:r>
          </w:p>
        </w:tc>
      </w:tr>
      <w:tr w:rsidRPr="0037134B" w:rsidR="00022800" w:rsidTr="00BA34C3" w14:paraId="11910059" w14:textId="77777777">
        <w:trPr>
          <w:trHeight w:val="976"/>
        </w:trPr>
        <w:tc>
          <w:tcPr>
            <w:tcW w:w="2853" w:type="dxa"/>
            <w:shd w:val="clear" w:color="auto" w:fill="D0CECE"/>
            <w:vAlign w:val="center"/>
          </w:tcPr>
          <w:p w:rsidRPr="0037134B" w:rsidR="00022800" w:rsidP="00A107BA" w:rsidRDefault="006C1A6A" w14:paraId="0F9E0818" w14:textId="31FF8332">
            <w:pPr>
              <w:pStyle w:val="TableParagraph"/>
              <w:numPr>
                <w:ilvl w:val="0"/>
                <w:numId w:val="57"/>
              </w:numPr>
              <w:spacing w:before="1"/>
              <w:ind w:left="480" w:right="300"/>
              <w:rPr>
                <w:b/>
                <w:sz w:val="20"/>
              </w:rPr>
            </w:pPr>
            <w:r>
              <w:rPr>
                <w:b/>
                <w:sz w:val="20"/>
              </w:rPr>
              <w:t>Program Activities ($)</w:t>
            </w:r>
          </w:p>
        </w:tc>
        <w:tc>
          <w:tcPr>
            <w:tcW w:w="7972" w:type="dxa"/>
            <w:vAlign w:val="center"/>
          </w:tcPr>
          <w:p w:rsidR="00BA34C3" w:rsidP="00A051EB" w:rsidRDefault="006C1A6A" w14:paraId="646459C5" w14:textId="7D98103C">
            <w:pPr>
              <w:widowControl w:val="0"/>
              <w:autoSpaceDE w:val="0"/>
              <w:autoSpaceDN w:val="0"/>
              <w:spacing w:before="123" w:after="0" w:line="240" w:lineRule="auto"/>
              <w:ind w:left="141" w:right="156"/>
              <w:rPr>
                <w:sz w:val="20"/>
              </w:rPr>
            </w:pPr>
            <w:r>
              <w:rPr>
                <w:sz w:val="20"/>
              </w:rPr>
              <w:t>For the Program Activities selected in Q.8, provide the dollar volume</w:t>
            </w:r>
            <w:r w:rsidR="0007232C">
              <w:rPr>
                <w:sz w:val="20"/>
              </w:rPr>
              <w:t xml:space="preserve"> of </w:t>
            </w:r>
            <w:r w:rsidR="00F5173A">
              <w:rPr>
                <w:sz w:val="20"/>
              </w:rPr>
              <w:t>the CDFI ERP</w:t>
            </w:r>
            <w:r w:rsidR="00C11E49">
              <w:rPr>
                <w:sz w:val="20"/>
              </w:rPr>
              <w:t xml:space="preserve"> </w:t>
            </w:r>
            <w:r w:rsidR="0007232C">
              <w:rPr>
                <w:sz w:val="20"/>
              </w:rPr>
              <w:t xml:space="preserve">Award </w:t>
            </w:r>
            <w:r w:rsidR="00E54CA0">
              <w:rPr>
                <w:sz w:val="20"/>
              </w:rPr>
              <w:t>the Applicant</w:t>
            </w:r>
            <w:r>
              <w:rPr>
                <w:sz w:val="20"/>
              </w:rPr>
              <w:t xml:space="preserve"> will deploy on an annual basis in each of the five years of the Period of Performance</w:t>
            </w:r>
            <w:r w:rsidR="00486DCC">
              <w:rPr>
                <w:sz w:val="20"/>
              </w:rPr>
              <w:t xml:space="preserve">. </w:t>
            </w:r>
            <w:r>
              <w:rPr>
                <w:sz w:val="20"/>
              </w:rPr>
              <w:t>The amount listed in each of the five years of the Period of Performance should aggregate the selected Program Activities.</w:t>
            </w:r>
          </w:p>
          <w:p w:rsidRPr="0037134B" w:rsidR="00022800" w:rsidP="00A051EB" w:rsidRDefault="00022800" w14:paraId="40A36697" w14:textId="3A803B01">
            <w:pPr>
              <w:widowControl w:val="0"/>
              <w:autoSpaceDE w:val="0"/>
              <w:autoSpaceDN w:val="0"/>
              <w:spacing w:before="123" w:after="0" w:line="240" w:lineRule="auto"/>
              <w:ind w:left="141" w:right="156"/>
              <w:rPr>
                <w:i/>
                <w:sz w:val="20"/>
              </w:rPr>
            </w:pPr>
          </w:p>
        </w:tc>
        <w:tc>
          <w:tcPr>
            <w:tcW w:w="2160" w:type="dxa"/>
            <w:vAlign w:val="center"/>
          </w:tcPr>
          <w:p w:rsidRPr="0037134B" w:rsidR="00022800" w:rsidP="00BA34C3" w:rsidRDefault="00022800" w14:paraId="277A1554" w14:textId="77777777">
            <w:pPr>
              <w:pStyle w:val="TableParagraph"/>
              <w:jc w:val="center"/>
              <w:rPr>
                <w:rFonts w:ascii="Wingdings" w:hAnsi="Wingdings"/>
                <w:sz w:val="20"/>
              </w:rPr>
            </w:pPr>
            <w:r w:rsidRPr="0037134B">
              <w:rPr>
                <w:rFonts w:ascii="Wingdings" w:hAnsi="Wingdings"/>
                <w:w w:val="99"/>
                <w:sz w:val="20"/>
              </w:rPr>
              <w:t></w:t>
            </w:r>
          </w:p>
        </w:tc>
      </w:tr>
      <w:tr w:rsidRPr="0037134B" w:rsidR="00022800" w:rsidTr="00BA34C3" w14:paraId="3B40EAF4" w14:textId="77777777">
        <w:trPr>
          <w:trHeight w:val="1466"/>
        </w:trPr>
        <w:tc>
          <w:tcPr>
            <w:tcW w:w="2853"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914816" w:rsidR="00022800" w:rsidP="00BA34C3" w:rsidRDefault="00022800" w14:paraId="02C71F17" w14:textId="77777777">
            <w:pPr>
              <w:pStyle w:val="TableParagraph"/>
              <w:spacing w:before="2"/>
              <w:rPr>
                <w:b/>
                <w:sz w:val="20"/>
              </w:rPr>
            </w:pPr>
          </w:p>
          <w:p w:rsidRPr="00914816" w:rsidR="00022800" w:rsidP="00A107BA" w:rsidRDefault="006C1A6A" w14:paraId="2C007725" w14:textId="5B936975">
            <w:pPr>
              <w:pStyle w:val="TableParagraph"/>
              <w:numPr>
                <w:ilvl w:val="0"/>
                <w:numId w:val="57"/>
              </w:numPr>
              <w:ind w:left="480" w:right="300"/>
              <w:rPr>
                <w:b/>
                <w:sz w:val="20"/>
              </w:rPr>
            </w:pPr>
            <w:r>
              <w:rPr>
                <w:b/>
                <w:sz w:val="20"/>
              </w:rPr>
              <w:t>Operational Support Activities ($)</w:t>
            </w:r>
          </w:p>
        </w:tc>
        <w:tc>
          <w:tcPr>
            <w:tcW w:w="7972" w:type="dxa"/>
            <w:tcBorders>
              <w:top w:val="single" w:color="000000" w:sz="4" w:space="0"/>
              <w:left w:val="single" w:color="000000" w:sz="4" w:space="0"/>
              <w:bottom w:val="single" w:color="000000" w:sz="4" w:space="0"/>
              <w:right w:val="single" w:color="000000" w:sz="4" w:space="0"/>
            </w:tcBorders>
            <w:vAlign w:val="center"/>
          </w:tcPr>
          <w:p w:rsidR="00022800" w:rsidP="00A051EB" w:rsidRDefault="006C1A6A" w14:paraId="5600353B" w14:textId="5BC3CF98">
            <w:pPr>
              <w:widowControl w:val="0"/>
              <w:autoSpaceDE w:val="0"/>
              <w:autoSpaceDN w:val="0"/>
              <w:spacing w:before="123" w:after="0" w:line="240" w:lineRule="auto"/>
              <w:ind w:left="141" w:right="156"/>
              <w:rPr>
                <w:sz w:val="20"/>
              </w:rPr>
            </w:pPr>
            <w:r>
              <w:rPr>
                <w:sz w:val="20"/>
              </w:rPr>
              <w:t>For the Operational Support Activities selected in Q.8, provide</w:t>
            </w:r>
            <w:r w:rsidR="0007232C">
              <w:rPr>
                <w:sz w:val="20"/>
              </w:rPr>
              <w:t xml:space="preserve"> the dollar volume of </w:t>
            </w:r>
            <w:r w:rsidR="00F5173A">
              <w:rPr>
                <w:sz w:val="20"/>
              </w:rPr>
              <w:t xml:space="preserve">the CDFI ERP </w:t>
            </w:r>
            <w:r w:rsidR="0007232C">
              <w:rPr>
                <w:sz w:val="20"/>
              </w:rPr>
              <w:t>Award</w:t>
            </w:r>
            <w:r>
              <w:rPr>
                <w:sz w:val="20"/>
              </w:rPr>
              <w:t xml:space="preserve"> </w:t>
            </w:r>
            <w:r w:rsidR="00E54CA0">
              <w:rPr>
                <w:sz w:val="20"/>
              </w:rPr>
              <w:t>the Applicant</w:t>
            </w:r>
            <w:r>
              <w:rPr>
                <w:sz w:val="20"/>
              </w:rPr>
              <w:t xml:space="preserve"> will deploy on an annual basis in each of the five years of the Period of Performance</w:t>
            </w:r>
            <w:r w:rsidR="00486DCC">
              <w:rPr>
                <w:sz w:val="20"/>
              </w:rPr>
              <w:t xml:space="preserve">. </w:t>
            </w:r>
            <w:r>
              <w:rPr>
                <w:sz w:val="20"/>
              </w:rPr>
              <w:t>The amount listed in each of the five years of the Period of Performance should aggregate the selected Operational Support Activities.</w:t>
            </w:r>
          </w:p>
          <w:p w:rsidRPr="0037134B" w:rsidR="00022800" w:rsidP="00A051EB" w:rsidRDefault="00022800" w14:paraId="6106FEC9" w14:textId="77777777">
            <w:pPr>
              <w:pStyle w:val="TableParagraph"/>
              <w:spacing w:before="2"/>
              <w:ind w:left="141"/>
              <w:rPr>
                <w:sz w:val="20"/>
              </w:rPr>
            </w:pPr>
          </w:p>
        </w:tc>
        <w:tc>
          <w:tcPr>
            <w:tcW w:w="2160" w:type="dxa"/>
            <w:tcBorders>
              <w:top w:val="single" w:color="000000" w:sz="4" w:space="0"/>
              <w:left w:val="single" w:color="000000" w:sz="4" w:space="0"/>
              <w:bottom w:val="single" w:color="000000" w:sz="4" w:space="0"/>
              <w:right w:val="single" w:color="000000" w:sz="4" w:space="0"/>
            </w:tcBorders>
            <w:vAlign w:val="center"/>
          </w:tcPr>
          <w:p w:rsidRPr="0037134B" w:rsidR="00022800" w:rsidP="00BA34C3" w:rsidRDefault="00022800" w14:paraId="76FF4D2F" w14:textId="77777777">
            <w:pPr>
              <w:pStyle w:val="TableParagraph"/>
              <w:jc w:val="center"/>
            </w:pPr>
            <w:r w:rsidRPr="0037134B">
              <w:rPr>
                <w:rFonts w:ascii="Wingdings" w:hAnsi="Wingdings"/>
                <w:w w:val="99"/>
                <w:sz w:val="20"/>
              </w:rPr>
              <w:t></w:t>
            </w:r>
          </w:p>
        </w:tc>
      </w:tr>
      <w:tr w:rsidRPr="0037134B" w:rsidR="006C1A6A" w:rsidTr="00BA34C3" w14:paraId="6DBCF9C5" w14:textId="77777777">
        <w:trPr>
          <w:trHeight w:val="1466"/>
        </w:trPr>
        <w:tc>
          <w:tcPr>
            <w:tcW w:w="2853"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914816" w:rsidR="006C1A6A" w:rsidP="00A107BA" w:rsidRDefault="006C1A6A" w14:paraId="4A7EE0B9" w14:textId="4E3E069F">
            <w:pPr>
              <w:pStyle w:val="TableParagraph"/>
              <w:numPr>
                <w:ilvl w:val="0"/>
                <w:numId w:val="57"/>
              </w:numPr>
              <w:spacing w:before="2"/>
              <w:ind w:left="482"/>
              <w:rPr>
                <w:b/>
                <w:sz w:val="20"/>
              </w:rPr>
            </w:pPr>
            <w:r>
              <w:rPr>
                <w:b/>
                <w:sz w:val="20"/>
              </w:rPr>
              <w:t>Total</w:t>
            </w:r>
          </w:p>
        </w:tc>
        <w:tc>
          <w:tcPr>
            <w:tcW w:w="7972" w:type="dxa"/>
            <w:tcBorders>
              <w:top w:val="single" w:color="000000" w:sz="4" w:space="0"/>
              <w:left w:val="single" w:color="000000" w:sz="4" w:space="0"/>
              <w:bottom w:val="single" w:color="000000" w:sz="4" w:space="0"/>
              <w:right w:val="single" w:color="000000" w:sz="4" w:space="0"/>
            </w:tcBorders>
            <w:vAlign w:val="center"/>
          </w:tcPr>
          <w:p w:rsidR="00BA34C3" w:rsidP="00A051EB" w:rsidRDefault="00BA34C3" w14:paraId="77D228E7" w14:textId="77777777">
            <w:pPr>
              <w:widowControl w:val="0"/>
              <w:autoSpaceDE w:val="0"/>
              <w:autoSpaceDN w:val="0"/>
              <w:spacing w:after="0" w:line="240" w:lineRule="auto"/>
              <w:ind w:left="141" w:right="210"/>
              <w:rPr>
                <w:sz w:val="20"/>
              </w:rPr>
            </w:pPr>
          </w:p>
          <w:p w:rsidR="00BA34C3" w:rsidP="00A051EB" w:rsidRDefault="00BA34C3" w14:paraId="17B049B8" w14:textId="4D4F573A">
            <w:pPr>
              <w:widowControl w:val="0"/>
              <w:autoSpaceDE w:val="0"/>
              <w:autoSpaceDN w:val="0"/>
              <w:spacing w:after="0" w:line="240" w:lineRule="auto"/>
              <w:ind w:left="141" w:right="210"/>
              <w:rPr>
                <w:rFonts w:ascii="Calibri" w:hAnsi="Calibri" w:eastAsia="Calibri" w:cs="Calibri"/>
                <w:sz w:val="20"/>
              </w:rPr>
            </w:pPr>
            <w:r w:rsidRPr="008D40C8">
              <w:rPr>
                <w:rFonts w:ascii="Calibri" w:hAnsi="Calibri" w:eastAsia="Calibri" w:cs="Calibri"/>
                <w:sz w:val="20"/>
              </w:rPr>
              <w:t xml:space="preserve">Calculated value (no data entry): </w:t>
            </w:r>
          </w:p>
          <w:p w:rsidR="00BA34C3" w:rsidP="00A051EB" w:rsidRDefault="00866899" w14:paraId="3566B76E" w14:textId="1CD0F7A4">
            <w:pPr>
              <w:pStyle w:val="TableParagraph"/>
              <w:spacing w:before="2"/>
              <w:ind w:left="141"/>
              <w:rPr>
                <w:sz w:val="20"/>
              </w:rPr>
            </w:pPr>
            <w:r>
              <w:rPr>
                <w:sz w:val="20"/>
              </w:rPr>
              <w:t>[</w:t>
            </w:r>
            <w:r w:rsidR="00BA34C3">
              <w:rPr>
                <w:sz w:val="20"/>
              </w:rPr>
              <w:t>Program Activities</w:t>
            </w:r>
            <w:r w:rsidR="00A051EB">
              <w:rPr>
                <w:sz w:val="20"/>
              </w:rPr>
              <w:t xml:space="preserve"> (1.)</w:t>
            </w:r>
            <w:r w:rsidR="004646F0">
              <w:rPr>
                <w:sz w:val="20"/>
              </w:rPr>
              <w:t xml:space="preserve"> +</w:t>
            </w:r>
            <w:r w:rsidR="00BA34C3">
              <w:rPr>
                <w:sz w:val="20"/>
              </w:rPr>
              <w:t xml:space="preserve">  Operational Support Activities</w:t>
            </w:r>
            <w:r w:rsidR="00A051EB">
              <w:rPr>
                <w:sz w:val="20"/>
              </w:rPr>
              <w:t xml:space="preserve"> (2.)</w:t>
            </w:r>
            <w:r>
              <w:rPr>
                <w:sz w:val="20"/>
              </w:rPr>
              <w:t>]</w:t>
            </w:r>
          </w:p>
          <w:p w:rsidR="00BA34C3" w:rsidP="00A051EB" w:rsidRDefault="00BA34C3" w14:paraId="0A231F6E" w14:textId="77777777">
            <w:pPr>
              <w:pStyle w:val="TableParagraph"/>
              <w:spacing w:before="2"/>
              <w:ind w:left="141"/>
              <w:rPr>
                <w:sz w:val="20"/>
              </w:rPr>
            </w:pPr>
          </w:p>
          <w:p w:rsidR="00BA34C3" w:rsidP="00A051EB" w:rsidRDefault="00BA34C3" w14:paraId="7BAFE6A5" w14:textId="2E04C786">
            <w:pPr>
              <w:pStyle w:val="TableParagraph"/>
              <w:spacing w:before="2"/>
              <w:ind w:left="141"/>
              <w:rPr>
                <w:sz w:val="20"/>
              </w:rPr>
            </w:pPr>
            <w:r>
              <w:rPr>
                <w:sz w:val="20"/>
              </w:rPr>
              <w:t xml:space="preserve">The Total should equal the total amount of </w:t>
            </w:r>
            <w:r w:rsidR="00E54CA0">
              <w:rPr>
                <w:sz w:val="20"/>
              </w:rPr>
              <w:t>the Applicant’s</w:t>
            </w:r>
            <w:r>
              <w:rPr>
                <w:sz w:val="20"/>
              </w:rPr>
              <w:t xml:space="preserve"> requested </w:t>
            </w:r>
            <w:r w:rsidR="00E54CA0">
              <w:rPr>
                <w:sz w:val="20"/>
              </w:rPr>
              <w:t>A</w:t>
            </w:r>
            <w:r>
              <w:rPr>
                <w:sz w:val="20"/>
              </w:rPr>
              <w:t>ward.</w:t>
            </w:r>
          </w:p>
          <w:p w:rsidR="006C1A6A" w:rsidP="00A051EB" w:rsidRDefault="006C1A6A" w14:paraId="007FFDB1" w14:textId="3077B6E3">
            <w:pPr>
              <w:pStyle w:val="TableParagraph"/>
              <w:spacing w:before="2"/>
              <w:ind w:left="141"/>
              <w:rPr>
                <w:sz w:val="20"/>
              </w:rPr>
            </w:pPr>
          </w:p>
        </w:tc>
        <w:tc>
          <w:tcPr>
            <w:tcW w:w="2160" w:type="dxa"/>
            <w:tcBorders>
              <w:top w:val="single" w:color="000000" w:sz="4" w:space="0"/>
              <w:left w:val="single" w:color="000000" w:sz="4" w:space="0"/>
              <w:bottom w:val="single" w:color="000000" w:sz="4" w:space="0"/>
              <w:right w:val="single" w:color="000000" w:sz="4" w:space="0"/>
            </w:tcBorders>
            <w:vAlign w:val="center"/>
          </w:tcPr>
          <w:p w:rsidRPr="00BA34C3" w:rsidR="006C1A6A" w:rsidP="00BA34C3" w:rsidRDefault="00BA34C3" w14:paraId="493412AB" w14:textId="3F335D08">
            <w:pPr>
              <w:pStyle w:val="TableParagraph"/>
              <w:jc w:val="center"/>
              <w:rPr>
                <w:rFonts w:asciiTheme="minorHAnsi" w:hAnsiTheme="minorHAnsi"/>
                <w:w w:val="99"/>
              </w:rPr>
            </w:pPr>
            <w:r>
              <w:rPr>
                <w:sz w:val="20"/>
              </w:rPr>
              <w:t>N/A</w:t>
            </w:r>
          </w:p>
        </w:tc>
      </w:tr>
    </w:tbl>
    <w:p w:rsidRPr="00C11E49" w:rsidR="00022800" w:rsidP="00022800" w:rsidRDefault="00022800" w14:paraId="30F4EC37" w14:textId="72B9152B">
      <w:pPr>
        <w:ind w:left="360" w:hanging="180"/>
        <w:rPr>
          <w:sz w:val="20"/>
          <w:szCs w:val="20"/>
        </w:rPr>
      </w:pPr>
      <w:r w:rsidRPr="00C11E49">
        <w:rPr>
          <w:sz w:val="20"/>
          <w:szCs w:val="20"/>
        </w:rPr>
        <w:t xml:space="preserve">* “Projected” refers an estimate of value or goal expected to be achieved during an Applicant’s </w:t>
      </w:r>
      <w:r w:rsidRPr="00C11E49" w:rsidR="006C1A6A">
        <w:rPr>
          <w:sz w:val="20"/>
          <w:szCs w:val="20"/>
        </w:rPr>
        <w:t>five-year</w:t>
      </w:r>
      <w:r w:rsidRPr="00C11E49">
        <w:rPr>
          <w:sz w:val="20"/>
          <w:szCs w:val="20"/>
        </w:rPr>
        <w:t xml:space="preserve"> Period of Performance after receiving </w:t>
      </w:r>
      <w:r w:rsidRPr="00C11E49" w:rsidR="00FD1CE3">
        <w:rPr>
          <w:sz w:val="20"/>
          <w:szCs w:val="20"/>
        </w:rPr>
        <w:t>a CDFI ERP</w:t>
      </w:r>
      <w:r w:rsidRPr="00C11E49">
        <w:rPr>
          <w:sz w:val="20"/>
          <w:szCs w:val="20"/>
        </w:rPr>
        <w:t xml:space="preserve"> Award.</w:t>
      </w:r>
    </w:p>
    <w:p w:rsidR="00022800" w:rsidP="00022800" w:rsidRDefault="00022800" w14:paraId="3F16CA27" w14:textId="77777777">
      <w:pPr>
        <w:ind w:left="360" w:hanging="180"/>
      </w:pPr>
    </w:p>
    <w:p w:rsidR="00240897" w:rsidP="00240897" w:rsidRDefault="00240897" w14:paraId="337140C7" w14:textId="77777777">
      <w:bookmarkStart w:name="_Toc98848878" w:id="131"/>
      <w:bookmarkStart w:name="_Toc98853157" w:id="132"/>
    </w:p>
    <w:p w:rsidR="00240897" w:rsidP="00240897" w:rsidRDefault="00240897" w14:paraId="0C8565B6" w14:textId="77777777">
      <w:pPr>
        <w:rPr>
          <w:rFonts w:eastAsiaTheme="majorEastAsia"/>
        </w:rPr>
      </w:pPr>
      <w:r>
        <w:br w:type="page"/>
      </w:r>
    </w:p>
    <w:p w:rsidR="000A616A" w:rsidP="00554FF2" w:rsidRDefault="00FE6790" w14:paraId="72B36438" w14:textId="6FB79E11">
      <w:pPr>
        <w:pStyle w:val="Heading1"/>
        <w:pBdr>
          <w:bottom w:val="single" w:color="auto" w:sz="12" w:space="1"/>
        </w:pBdr>
        <w:rPr>
          <w:rFonts w:asciiTheme="minorHAnsi" w:hAnsiTheme="minorHAnsi" w:cstheme="minorHAnsi"/>
          <w:b/>
          <w:color w:val="002060"/>
          <w:sz w:val="36"/>
          <w:szCs w:val="36"/>
        </w:rPr>
      </w:pPr>
      <w:bookmarkStart w:name="_Toc98944354" w:id="133"/>
      <w:bookmarkStart w:name="_Toc102137364" w:id="134"/>
      <w:bookmarkStart w:name="_Toc104991531" w:id="135"/>
      <w:r w:rsidRPr="009508C7">
        <w:rPr>
          <w:rFonts w:asciiTheme="minorHAnsi" w:hAnsiTheme="minorHAnsi" w:cstheme="minorHAnsi"/>
          <w:b/>
          <w:color w:val="002060"/>
          <w:sz w:val="36"/>
          <w:szCs w:val="36"/>
        </w:rPr>
        <w:lastRenderedPageBreak/>
        <w:t xml:space="preserve">Appendix </w:t>
      </w:r>
      <w:r w:rsidR="00022800">
        <w:rPr>
          <w:rFonts w:asciiTheme="minorHAnsi" w:hAnsiTheme="minorHAnsi" w:cstheme="minorHAnsi"/>
          <w:b/>
          <w:color w:val="002060"/>
          <w:sz w:val="36"/>
          <w:szCs w:val="36"/>
        </w:rPr>
        <w:t>3</w:t>
      </w:r>
      <w:r w:rsidRPr="009508C7">
        <w:rPr>
          <w:rFonts w:asciiTheme="minorHAnsi" w:hAnsiTheme="minorHAnsi" w:cstheme="minorHAnsi"/>
          <w:b/>
          <w:color w:val="002060"/>
          <w:sz w:val="36"/>
          <w:szCs w:val="36"/>
        </w:rPr>
        <w:t xml:space="preserve">: </w:t>
      </w:r>
      <w:bookmarkEnd w:id="116"/>
      <w:bookmarkEnd w:id="123"/>
      <w:bookmarkEnd w:id="124"/>
      <w:bookmarkEnd w:id="125"/>
      <w:bookmarkEnd w:id="131"/>
      <w:bookmarkEnd w:id="132"/>
      <w:r w:rsidR="00240897">
        <w:rPr>
          <w:rFonts w:asciiTheme="minorHAnsi" w:hAnsiTheme="minorHAnsi" w:cstheme="minorHAnsi"/>
          <w:b/>
          <w:color w:val="002060"/>
          <w:sz w:val="36"/>
          <w:szCs w:val="36"/>
        </w:rPr>
        <w:t>Community Impact Tables</w:t>
      </w:r>
      <w:bookmarkEnd w:id="133"/>
      <w:bookmarkEnd w:id="134"/>
      <w:bookmarkEnd w:id="135"/>
      <w:r w:rsidRPr="009508C7">
        <w:rPr>
          <w:rFonts w:asciiTheme="minorHAnsi" w:hAnsiTheme="minorHAnsi" w:cstheme="minorHAnsi"/>
          <w:b/>
          <w:color w:val="002060"/>
          <w:sz w:val="36"/>
          <w:szCs w:val="36"/>
        </w:rPr>
        <w:t xml:space="preserve"> </w:t>
      </w:r>
      <w:bookmarkEnd w:id="117"/>
    </w:p>
    <w:p w:rsidRPr="008D217C" w:rsidR="008D217C" w:rsidP="008D217C" w:rsidRDefault="008D217C" w14:paraId="491E106B" w14:textId="6C96D7FF"/>
    <w:p w:rsidR="00F20DB1" w:rsidP="00184A50" w:rsidRDefault="00DD2BC2" w14:paraId="72B36439" w14:textId="416E0736">
      <w:pPr>
        <w:pStyle w:val="Heading2"/>
        <w:rPr>
          <w:rFonts w:asciiTheme="minorHAnsi" w:hAnsiTheme="minorHAnsi" w:cstheme="minorHAnsi"/>
          <w:b/>
          <w:color w:val="002060"/>
        </w:rPr>
      </w:pPr>
      <w:bookmarkStart w:name="_Ref96952919" w:id="136"/>
      <w:bookmarkStart w:name="_Ref96958486" w:id="137"/>
      <w:bookmarkStart w:name="_Toc98748291" w:id="138"/>
      <w:bookmarkStart w:name="_Toc98781830" w:id="139"/>
      <w:bookmarkStart w:name="_Toc98848879" w:id="140"/>
      <w:bookmarkStart w:name="_Toc98853158" w:id="141"/>
      <w:bookmarkStart w:name="_Toc98944355" w:id="142"/>
      <w:bookmarkStart w:name="_Toc102137365" w:id="143"/>
      <w:bookmarkStart w:name="_Toc104991532" w:id="144"/>
      <w:r w:rsidRPr="0044658D">
        <w:rPr>
          <w:rFonts w:asciiTheme="minorHAnsi" w:hAnsiTheme="minorHAnsi" w:cstheme="minorHAnsi"/>
          <w:b/>
          <w:color w:val="002060"/>
        </w:rPr>
        <w:t xml:space="preserve">Table </w:t>
      </w:r>
      <w:bookmarkEnd w:id="136"/>
      <w:r w:rsidR="00022800">
        <w:rPr>
          <w:rFonts w:asciiTheme="minorHAnsi" w:hAnsiTheme="minorHAnsi" w:cstheme="minorHAnsi"/>
          <w:b/>
          <w:color w:val="002060"/>
        </w:rPr>
        <w:t>D</w:t>
      </w:r>
      <w:r w:rsidRPr="0044658D" w:rsidR="002C0F2D">
        <w:rPr>
          <w:rFonts w:asciiTheme="minorHAnsi" w:hAnsiTheme="minorHAnsi" w:cstheme="minorHAnsi"/>
          <w:b/>
          <w:color w:val="002060"/>
        </w:rPr>
        <w:t xml:space="preserve">: </w:t>
      </w:r>
      <w:r w:rsidR="00F5173A">
        <w:rPr>
          <w:rFonts w:asciiTheme="minorHAnsi" w:hAnsiTheme="minorHAnsi" w:cstheme="minorHAnsi"/>
          <w:b/>
          <w:color w:val="002060"/>
        </w:rPr>
        <w:t>CDFI ERP</w:t>
      </w:r>
      <w:r w:rsidRPr="0044658D" w:rsidR="002C0F2D">
        <w:rPr>
          <w:rFonts w:asciiTheme="minorHAnsi" w:hAnsiTheme="minorHAnsi" w:cstheme="minorHAnsi"/>
          <w:b/>
          <w:color w:val="002060"/>
        </w:rPr>
        <w:t xml:space="preserve"> Track Record Table</w:t>
      </w:r>
      <w:bookmarkEnd w:id="137"/>
      <w:bookmarkEnd w:id="138"/>
      <w:bookmarkEnd w:id="139"/>
      <w:bookmarkEnd w:id="140"/>
      <w:bookmarkEnd w:id="141"/>
      <w:bookmarkEnd w:id="142"/>
      <w:bookmarkEnd w:id="143"/>
      <w:bookmarkEnd w:id="144"/>
    </w:p>
    <w:p w:rsidRPr="00240897" w:rsidR="00240897" w:rsidP="00240897" w:rsidRDefault="00240897" w14:paraId="754B859C" w14:textId="77777777"/>
    <w:tbl>
      <w:tblPr>
        <w:tblW w:w="12895"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620" w:firstRow="1" w:lastRow="0" w:firstColumn="0" w:lastColumn="0" w:noHBand="1" w:noVBand="1"/>
      </w:tblPr>
      <w:tblGrid>
        <w:gridCol w:w="2861"/>
        <w:gridCol w:w="7964"/>
        <w:gridCol w:w="2070"/>
      </w:tblGrid>
      <w:tr w:rsidR="008340BE" w:rsidTr="00B32E7F" w14:paraId="72B3643C" w14:textId="25643F31">
        <w:trPr>
          <w:trHeight w:val="268"/>
          <w:tblHeader/>
        </w:trPr>
        <w:tc>
          <w:tcPr>
            <w:tcW w:w="10825" w:type="dxa"/>
            <w:gridSpan w:val="2"/>
            <w:shd w:val="clear" w:color="auto" w:fill="FFE499"/>
          </w:tcPr>
          <w:p w:rsidR="00F20DB1" w:rsidP="002E071A" w:rsidRDefault="00F5173A" w14:paraId="72B3643A" w14:textId="35176E5F">
            <w:pPr>
              <w:spacing w:line="248" w:lineRule="exact"/>
              <w:ind w:left="107"/>
              <w:rPr>
                <w:b/>
              </w:rPr>
            </w:pPr>
            <w:r>
              <w:rPr>
                <w:b/>
              </w:rPr>
              <w:t>CDFI ERP</w:t>
            </w:r>
            <w:r w:rsidRPr="00F20DB1" w:rsidR="00F20DB1">
              <w:rPr>
                <w:b/>
              </w:rPr>
              <w:t xml:space="preserve"> Track Record Table</w:t>
            </w:r>
          </w:p>
        </w:tc>
        <w:tc>
          <w:tcPr>
            <w:tcW w:w="2070" w:type="dxa"/>
            <w:shd w:val="clear" w:color="auto" w:fill="FFE499"/>
          </w:tcPr>
          <w:p w:rsidR="00F20DB1" w:rsidP="006B1416" w:rsidRDefault="00F20DB1" w14:paraId="72B3643B" w14:textId="77777777">
            <w:pPr>
              <w:spacing w:line="248" w:lineRule="exact"/>
              <w:ind w:left="90"/>
              <w:jc w:val="center"/>
              <w:rPr>
                <w:b/>
              </w:rPr>
            </w:pPr>
            <w:r>
              <w:rPr>
                <w:b/>
              </w:rPr>
              <w:t>Required</w:t>
            </w:r>
            <w:r>
              <w:rPr>
                <w:b/>
                <w:spacing w:val="-2"/>
              </w:rPr>
              <w:t xml:space="preserve"> </w:t>
            </w:r>
            <w:r>
              <w:rPr>
                <w:b/>
              </w:rPr>
              <w:t>in</w:t>
            </w:r>
            <w:r>
              <w:rPr>
                <w:b/>
                <w:spacing w:val="-3"/>
              </w:rPr>
              <w:t xml:space="preserve"> </w:t>
            </w:r>
            <w:r>
              <w:rPr>
                <w:b/>
              </w:rPr>
              <w:t>AMIS</w:t>
            </w:r>
            <w:r>
              <w:rPr>
                <w:b/>
                <w:spacing w:val="-1"/>
              </w:rPr>
              <w:t xml:space="preserve"> </w:t>
            </w:r>
            <w:r>
              <w:rPr>
                <w:b/>
              </w:rPr>
              <w:t>for:</w:t>
            </w:r>
          </w:p>
        </w:tc>
      </w:tr>
      <w:tr w:rsidR="00B32E7F" w:rsidTr="00A54125" w14:paraId="72B36441" w14:textId="2A3141E0">
        <w:trPr>
          <w:trHeight w:val="323"/>
          <w:tblHeader/>
        </w:trPr>
        <w:tc>
          <w:tcPr>
            <w:tcW w:w="2861" w:type="dxa"/>
            <w:shd w:val="clear" w:color="auto" w:fill="2E74B5" w:themeFill="accent1" w:themeFillShade="BF"/>
            <w:vAlign w:val="center"/>
          </w:tcPr>
          <w:p w:rsidR="00B32E7F" w:rsidP="00A54125" w:rsidRDefault="00B32E7F" w14:paraId="72B3643D" w14:textId="77777777">
            <w:pPr>
              <w:spacing w:before="1" w:line="249" w:lineRule="exact"/>
              <w:ind w:left="107"/>
              <w:rPr>
                <w:b/>
              </w:rPr>
            </w:pPr>
            <w:r>
              <w:rPr>
                <w:b/>
                <w:color w:val="FFFFFF"/>
              </w:rPr>
              <w:t>AMIS</w:t>
            </w:r>
            <w:r>
              <w:rPr>
                <w:b/>
                <w:color w:val="FFFFFF"/>
                <w:spacing w:val="-2"/>
              </w:rPr>
              <w:t xml:space="preserve"> </w:t>
            </w:r>
            <w:r>
              <w:rPr>
                <w:b/>
                <w:color w:val="FFFFFF"/>
              </w:rPr>
              <w:t>Field</w:t>
            </w:r>
            <w:r>
              <w:rPr>
                <w:b/>
                <w:color w:val="FFFFFF"/>
                <w:spacing w:val="-1"/>
              </w:rPr>
              <w:t xml:space="preserve"> </w:t>
            </w:r>
            <w:r>
              <w:rPr>
                <w:b/>
                <w:color w:val="FFFFFF"/>
              </w:rPr>
              <w:t>Name</w:t>
            </w:r>
          </w:p>
        </w:tc>
        <w:tc>
          <w:tcPr>
            <w:tcW w:w="7964" w:type="dxa"/>
            <w:shd w:val="clear" w:color="auto" w:fill="2E74B5" w:themeFill="accent1" w:themeFillShade="BF"/>
            <w:vAlign w:val="center"/>
          </w:tcPr>
          <w:p w:rsidR="00B32E7F" w:rsidP="00A54125" w:rsidRDefault="00B32E7F" w14:paraId="72B3643E" w14:textId="77777777">
            <w:pPr>
              <w:spacing w:before="1" w:line="249" w:lineRule="exact"/>
              <w:ind w:left="108"/>
              <w:rPr>
                <w:b/>
              </w:rPr>
            </w:pPr>
            <w:r>
              <w:rPr>
                <w:b/>
                <w:color w:val="FFFFFF"/>
              </w:rPr>
              <w:t>Notes/Guidance</w:t>
            </w:r>
          </w:p>
        </w:tc>
        <w:tc>
          <w:tcPr>
            <w:tcW w:w="2070" w:type="dxa"/>
            <w:shd w:val="clear" w:color="auto" w:fill="2E74B5" w:themeFill="accent1" w:themeFillShade="BF"/>
            <w:vAlign w:val="center"/>
          </w:tcPr>
          <w:p w:rsidR="00B32E7F" w:rsidP="00A54125" w:rsidRDefault="00B32E7F" w14:paraId="72B3643F" w14:textId="0113429E">
            <w:pPr>
              <w:spacing w:before="1" w:line="249" w:lineRule="exact"/>
              <w:ind w:left="167" w:right="158"/>
              <w:rPr>
                <w:b/>
              </w:rPr>
            </w:pPr>
            <w:r>
              <w:rPr>
                <w:b/>
                <w:color w:val="FFFFFF"/>
              </w:rPr>
              <w:t>Historic</w:t>
            </w:r>
            <w:r w:rsidR="00A54125">
              <w:rPr>
                <w:b/>
                <w:color w:val="FFFFFF"/>
              </w:rPr>
              <w:t>*</w:t>
            </w:r>
          </w:p>
        </w:tc>
      </w:tr>
      <w:tr w:rsidRPr="008D40C8" w:rsidR="00B32E7F" w:rsidTr="00751F6C" w14:paraId="72B36450" w14:textId="2F7A41A8">
        <w:tblPrEx>
          <w:tblLook w:val="01E0" w:firstRow="1" w:lastRow="1" w:firstColumn="1" w:lastColumn="1" w:noHBand="0" w:noVBand="0"/>
        </w:tblPrEx>
        <w:trPr>
          <w:trHeight w:val="976"/>
        </w:trPr>
        <w:tc>
          <w:tcPr>
            <w:tcW w:w="2861" w:type="dxa"/>
            <w:shd w:val="clear" w:color="auto" w:fill="D0CECE"/>
            <w:vAlign w:val="center"/>
          </w:tcPr>
          <w:p w:rsidRPr="00F20DB1" w:rsidR="00B32E7F" w:rsidP="00A107BA" w:rsidRDefault="00B32E7F" w14:paraId="72B36444" w14:textId="6DEA0F87">
            <w:pPr>
              <w:widowControl w:val="0"/>
              <w:numPr>
                <w:ilvl w:val="0"/>
                <w:numId w:val="24"/>
              </w:numPr>
              <w:autoSpaceDE w:val="0"/>
              <w:autoSpaceDN w:val="0"/>
              <w:spacing w:after="0" w:line="240" w:lineRule="auto"/>
              <w:ind w:left="482" w:right="300"/>
              <w:rPr>
                <w:rFonts w:ascii="Calibri" w:hAnsi="Calibri" w:eastAsia="Calibri" w:cs="Calibri"/>
                <w:b/>
                <w:sz w:val="20"/>
              </w:rPr>
            </w:pPr>
            <w:r w:rsidRPr="00F20DB1">
              <w:rPr>
                <w:rFonts w:ascii="Calibri" w:hAnsi="Calibri" w:eastAsia="Calibri" w:cs="Calibri"/>
                <w:b/>
                <w:sz w:val="20"/>
              </w:rPr>
              <w:t xml:space="preserve">On-Balance Sheet </w:t>
            </w:r>
            <w:r w:rsidR="00871B34">
              <w:rPr>
                <w:rFonts w:ascii="Calibri" w:hAnsi="Calibri" w:eastAsia="Calibri" w:cs="Calibri"/>
                <w:b/>
                <w:sz w:val="20"/>
              </w:rPr>
              <w:t>Financial Products closed</w:t>
            </w:r>
            <w:r w:rsidRPr="00F20DB1">
              <w:rPr>
                <w:rFonts w:ascii="Calibri" w:hAnsi="Calibri" w:eastAsia="Calibri" w:cs="Calibri"/>
                <w:b/>
                <w:sz w:val="20"/>
              </w:rPr>
              <w:t xml:space="preserve"> ($)</w:t>
            </w:r>
          </w:p>
        </w:tc>
        <w:tc>
          <w:tcPr>
            <w:tcW w:w="7964" w:type="dxa"/>
            <w:vAlign w:val="center"/>
          </w:tcPr>
          <w:p w:rsidR="00E5704A" w:rsidP="00A4497D" w:rsidRDefault="00E5704A" w14:paraId="33FDEB22" w14:textId="77777777">
            <w:pPr>
              <w:spacing w:after="0" w:line="240" w:lineRule="auto"/>
              <w:ind w:left="141" w:right="86"/>
              <w:rPr>
                <w:sz w:val="20"/>
                <w:szCs w:val="20"/>
              </w:rPr>
            </w:pPr>
          </w:p>
          <w:p w:rsidRPr="00CE2024" w:rsidR="00E5704A" w:rsidP="00E5704A" w:rsidRDefault="00E5704A" w14:paraId="60E73EB1" w14:textId="381D2BF1">
            <w:pPr>
              <w:spacing w:after="0" w:line="240" w:lineRule="auto"/>
              <w:ind w:left="141" w:right="86"/>
              <w:rPr>
                <w:sz w:val="20"/>
                <w:szCs w:val="20"/>
              </w:rPr>
            </w:pPr>
            <w:r w:rsidRPr="00CE2024">
              <w:rPr>
                <w:sz w:val="20"/>
                <w:szCs w:val="20"/>
              </w:rPr>
              <w:t xml:space="preserve">The gross dollar amount ($) of </w:t>
            </w:r>
            <w:r w:rsidRPr="00CE2024">
              <w:rPr>
                <w:sz w:val="20"/>
                <w:szCs w:val="20"/>
                <w:u w:val="single"/>
              </w:rPr>
              <w:t>loans closed</w:t>
            </w:r>
            <w:r w:rsidRPr="00CE2024">
              <w:rPr>
                <w:sz w:val="20"/>
                <w:szCs w:val="20"/>
              </w:rPr>
              <w:t xml:space="preserve"> plus total on-balance sheet capital ($) put at risk by the </w:t>
            </w:r>
            <w:r>
              <w:rPr>
                <w:sz w:val="20"/>
                <w:szCs w:val="20"/>
              </w:rPr>
              <w:t>Applicant</w:t>
            </w:r>
            <w:r w:rsidRPr="00CE2024">
              <w:rPr>
                <w:spacing w:val="1"/>
                <w:sz w:val="20"/>
                <w:szCs w:val="20"/>
              </w:rPr>
              <w:t xml:space="preserve"> </w:t>
            </w:r>
            <w:r w:rsidRPr="00CE2024">
              <w:rPr>
                <w:sz w:val="20"/>
                <w:szCs w:val="20"/>
              </w:rPr>
              <w:t xml:space="preserve">for </w:t>
            </w:r>
            <w:r w:rsidRPr="00CE2024">
              <w:rPr>
                <w:sz w:val="20"/>
                <w:szCs w:val="20"/>
                <w:u w:val="single"/>
              </w:rPr>
              <w:t>loan guarantees made</w:t>
            </w:r>
            <w:r w:rsidRPr="00CE2024">
              <w:rPr>
                <w:sz w:val="20"/>
                <w:szCs w:val="20"/>
              </w:rPr>
              <w:t xml:space="preserve"> plus the gross dollar amount ($) of </w:t>
            </w:r>
            <w:r w:rsidRPr="00CE2024">
              <w:rPr>
                <w:sz w:val="20"/>
                <w:szCs w:val="20"/>
                <w:u w:val="single"/>
              </w:rPr>
              <w:t>equity investments closed</w:t>
            </w:r>
            <w:r w:rsidRPr="00087FF3">
              <w:rPr>
                <w:sz w:val="20"/>
                <w:szCs w:val="20"/>
              </w:rPr>
              <w:t xml:space="preserve"> during the </w:t>
            </w:r>
            <w:r w:rsidRPr="00CE2024">
              <w:rPr>
                <w:sz w:val="20"/>
                <w:szCs w:val="20"/>
              </w:rPr>
              <w:t>Applicant’s five most recent</w:t>
            </w:r>
            <w:r w:rsidR="00E73736">
              <w:rPr>
                <w:sz w:val="20"/>
                <w:szCs w:val="20"/>
              </w:rPr>
              <w:t xml:space="preserve"> </w:t>
            </w:r>
            <w:r w:rsidR="00AD2C66">
              <w:rPr>
                <w:sz w:val="20"/>
                <w:szCs w:val="20"/>
              </w:rPr>
              <w:t>historic</w:t>
            </w:r>
            <w:r w:rsidR="003E41F4">
              <w:rPr>
                <w:sz w:val="20"/>
                <w:szCs w:val="20"/>
              </w:rPr>
              <w:t xml:space="preserve"> fiscal years. Capital </w:t>
            </w:r>
            <w:r w:rsidRPr="00CE2024">
              <w:rPr>
                <w:sz w:val="20"/>
                <w:szCs w:val="20"/>
              </w:rPr>
              <w:t>put at risk includes cash or investments set aside to</w:t>
            </w:r>
            <w:r w:rsidRPr="00CE2024">
              <w:rPr>
                <w:spacing w:val="1"/>
                <w:sz w:val="20"/>
                <w:szCs w:val="20"/>
              </w:rPr>
              <w:t xml:space="preserve"> </w:t>
            </w:r>
            <w:r w:rsidRPr="00CE2024">
              <w:rPr>
                <w:sz w:val="20"/>
                <w:szCs w:val="20"/>
              </w:rPr>
              <w:t>collateralize loan guarantees. This entry reflects activities that occurred during each year over the Applicant’s five most recent</w:t>
            </w:r>
            <w:r w:rsidR="00E73736">
              <w:rPr>
                <w:sz w:val="20"/>
                <w:szCs w:val="20"/>
              </w:rPr>
              <w:t xml:space="preserve"> </w:t>
            </w:r>
            <w:r w:rsidR="00AD2C66">
              <w:rPr>
                <w:sz w:val="20"/>
                <w:szCs w:val="20"/>
              </w:rPr>
              <w:t>historic</w:t>
            </w:r>
            <w:r w:rsidRPr="00CE2024">
              <w:rPr>
                <w:sz w:val="20"/>
                <w:szCs w:val="20"/>
              </w:rPr>
              <w:t xml:space="preserve"> fiscal years, as opposed to the outstanding</w:t>
            </w:r>
            <w:r w:rsidRPr="00CE2024">
              <w:rPr>
                <w:spacing w:val="-3"/>
                <w:sz w:val="20"/>
                <w:szCs w:val="20"/>
              </w:rPr>
              <w:t xml:space="preserve"> balance of </w:t>
            </w:r>
            <w:r>
              <w:rPr>
                <w:spacing w:val="-3"/>
                <w:sz w:val="20"/>
                <w:szCs w:val="20"/>
              </w:rPr>
              <w:t xml:space="preserve">the Applicant’s </w:t>
            </w:r>
            <w:r w:rsidRPr="00CE2024">
              <w:rPr>
                <w:spacing w:val="-3"/>
                <w:sz w:val="20"/>
                <w:szCs w:val="20"/>
              </w:rPr>
              <w:t>loans and</w:t>
            </w:r>
            <w:r>
              <w:rPr>
                <w:spacing w:val="-3"/>
                <w:sz w:val="20"/>
                <w:szCs w:val="20"/>
              </w:rPr>
              <w:t xml:space="preserve"> loan guarantees and/or</w:t>
            </w:r>
            <w:r w:rsidRPr="00CE2024">
              <w:rPr>
                <w:spacing w:val="-3"/>
                <w:sz w:val="20"/>
                <w:szCs w:val="20"/>
              </w:rPr>
              <w:t xml:space="preserve"> </w:t>
            </w:r>
            <w:r w:rsidRPr="00CE2024">
              <w:rPr>
                <w:sz w:val="20"/>
                <w:szCs w:val="20"/>
              </w:rPr>
              <w:t xml:space="preserve">the valuation of an </w:t>
            </w:r>
            <w:r>
              <w:rPr>
                <w:sz w:val="20"/>
                <w:szCs w:val="20"/>
              </w:rPr>
              <w:t>Applicant</w:t>
            </w:r>
            <w:r w:rsidRPr="00CE2024">
              <w:rPr>
                <w:sz w:val="20"/>
                <w:szCs w:val="20"/>
              </w:rPr>
              <w:t>’s</w:t>
            </w:r>
            <w:r w:rsidRPr="00CE2024">
              <w:rPr>
                <w:spacing w:val="-3"/>
                <w:sz w:val="20"/>
                <w:szCs w:val="20"/>
              </w:rPr>
              <w:t xml:space="preserve"> </w:t>
            </w:r>
            <w:r w:rsidRPr="00CE2024">
              <w:rPr>
                <w:sz w:val="20"/>
                <w:szCs w:val="20"/>
              </w:rPr>
              <w:t>equity</w:t>
            </w:r>
            <w:r w:rsidRPr="00CE2024">
              <w:rPr>
                <w:spacing w:val="-2"/>
                <w:sz w:val="20"/>
                <w:szCs w:val="20"/>
              </w:rPr>
              <w:t xml:space="preserve"> </w:t>
            </w:r>
            <w:r w:rsidRPr="00CE2024">
              <w:rPr>
                <w:sz w:val="20"/>
                <w:szCs w:val="20"/>
              </w:rPr>
              <w:t>investments</w:t>
            </w:r>
            <w:r w:rsidRPr="00CE2024">
              <w:rPr>
                <w:spacing w:val="-3"/>
                <w:sz w:val="20"/>
                <w:szCs w:val="20"/>
              </w:rPr>
              <w:t xml:space="preserve"> </w:t>
            </w:r>
            <w:r w:rsidRPr="00CE2024">
              <w:rPr>
                <w:sz w:val="20"/>
                <w:szCs w:val="20"/>
              </w:rPr>
              <w:t>at the</w:t>
            </w:r>
            <w:r w:rsidRPr="00CE2024">
              <w:rPr>
                <w:spacing w:val="-3"/>
                <w:sz w:val="20"/>
                <w:szCs w:val="20"/>
              </w:rPr>
              <w:t xml:space="preserve"> </w:t>
            </w:r>
            <w:r w:rsidRPr="00CE2024">
              <w:rPr>
                <w:sz w:val="20"/>
                <w:szCs w:val="20"/>
              </w:rPr>
              <w:t>end</w:t>
            </w:r>
            <w:r w:rsidRPr="00CE2024">
              <w:rPr>
                <w:spacing w:val="-1"/>
                <w:sz w:val="20"/>
                <w:szCs w:val="20"/>
              </w:rPr>
              <w:t xml:space="preserve"> </w:t>
            </w:r>
            <w:r w:rsidRPr="00CE2024">
              <w:rPr>
                <w:sz w:val="20"/>
                <w:szCs w:val="20"/>
              </w:rPr>
              <w:t>of</w:t>
            </w:r>
            <w:r w:rsidRPr="00CE2024">
              <w:rPr>
                <w:spacing w:val="-3"/>
                <w:sz w:val="20"/>
                <w:szCs w:val="20"/>
              </w:rPr>
              <w:t xml:space="preserve"> </w:t>
            </w:r>
            <w:r w:rsidRPr="00CE2024">
              <w:rPr>
                <w:sz w:val="20"/>
                <w:szCs w:val="20"/>
              </w:rPr>
              <w:t xml:space="preserve">each </w:t>
            </w:r>
            <w:r w:rsidRPr="00CE2024">
              <w:rPr>
                <w:spacing w:val="-3"/>
                <w:sz w:val="20"/>
                <w:szCs w:val="20"/>
              </w:rPr>
              <w:t>fiscal year</w:t>
            </w:r>
            <w:r>
              <w:rPr>
                <w:sz w:val="20"/>
                <w:szCs w:val="20"/>
              </w:rPr>
              <w:t xml:space="preserve"> during that five-year period.</w:t>
            </w:r>
          </w:p>
          <w:p w:rsidRPr="00F20DB1" w:rsidR="00E5704A" w:rsidP="00A4497D" w:rsidRDefault="00E5704A" w14:paraId="72B36446" w14:textId="125A79C3">
            <w:pPr>
              <w:spacing w:after="0" w:line="240" w:lineRule="auto"/>
              <w:ind w:left="141" w:right="86"/>
              <w:rPr>
                <w:rFonts w:ascii="Calibri" w:hAnsi="Calibri" w:eastAsia="Calibri" w:cs="Calibri"/>
                <w:sz w:val="20"/>
              </w:rPr>
            </w:pPr>
          </w:p>
        </w:tc>
        <w:tc>
          <w:tcPr>
            <w:tcW w:w="2070" w:type="dxa"/>
            <w:vAlign w:val="center"/>
          </w:tcPr>
          <w:p w:rsidRPr="00101E83" w:rsidR="00B32E7F" w:rsidP="00244A97" w:rsidRDefault="00B32E7F" w14:paraId="72B3644A" w14:textId="04FD7686">
            <w:pPr>
              <w:jc w:val="center"/>
              <w:rPr>
                <w:sz w:val="20"/>
              </w:rPr>
            </w:pPr>
            <w:proofErr w:type="gramStart"/>
            <w:r>
              <w:rPr>
                <w:sz w:val="20"/>
              </w:rPr>
              <w:t>Auto-populated</w:t>
            </w:r>
            <w:proofErr w:type="gramEnd"/>
            <w:r>
              <w:rPr>
                <w:sz w:val="20"/>
              </w:rPr>
              <w:t xml:space="preserve"> from Applicant Eligibility Data Table, Row #1</w:t>
            </w:r>
          </w:p>
        </w:tc>
      </w:tr>
      <w:tr w:rsidRPr="008D40C8" w:rsidR="00B32E7F" w:rsidTr="00751F6C" w14:paraId="72B3645E" w14:textId="7A5D6FEB">
        <w:tblPrEx>
          <w:tblLook w:val="01E0" w:firstRow="1" w:lastRow="1" w:firstColumn="1" w:lastColumn="1" w:noHBand="0" w:noVBand="0"/>
        </w:tblPrEx>
        <w:trPr>
          <w:trHeight w:val="976"/>
        </w:trPr>
        <w:tc>
          <w:tcPr>
            <w:tcW w:w="2861" w:type="dxa"/>
            <w:shd w:val="clear" w:color="auto" w:fill="D0CECE"/>
            <w:vAlign w:val="center"/>
          </w:tcPr>
          <w:p w:rsidR="00B32E7F" w:rsidP="00A107BA" w:rsidRDefault="000476D9" w14:paraId="72B36451" w14:textId="7606AD05">
            <w:pPr>
              <w:widowControl w:val="0"/>
              <w:numPr>
                <w:ilvl w:val="0"/>
                <w:numId w:val="24"/>
              </w:numPr>
              <w:autoSpaceDE w:val="0"/>
              <w:autoSpaceDN w:val="0"/>
              <w:spacing w:after="0" w:line="240" w:lineRule="auto"/>
              <w:ind w:left="482" w:right="300"/>
              <w:rPr>
                <w:rFonts w:ascii="Calibri" w:hAnsi="Calibri" w:eastAsia="Calibri" w:cs="Calibri"/>
                <w:b/>
                <w:sz w:val="20"/>
              </w:rPr>
            </w:pPr>
            <w:r>
              <w:rPr>
                <w:rFonts w:ascii="Calibri" w:hAnsi="Calibri" w:eastAsia="Calibri" w:cs="Calibri"/>
                <w:b/>
                <w:sz w:val="20"/>
              </w:rPr>
              <w:t xml:space="preserve">On-Balance Sheet Financial Products closed </w:t>
            </w:r>
            <w:r w:rsidRPr="008D40C8" w:rsidR="00B32E7F">
              <w:rPr>
                <w:rFonts w:ascii="Calibri" w:hAnsi="Calibri" w:eastAsia="Calibri" w:cs="Calibri"/>
                <w:b/>
                <w:sz w:val="20"/>
              </w:rPr>
              <w:t xml:space="preserve">in </w:t>
            </w:r>
            <w:r w:rsidR="00C63CC1">
              <w:rPr>
                <w:rFonts w:ascii="Calibri" w:hAnsi="Calibri" w:eastAsia="Calibri" w:cs="Calibri"/>
                <w:b/>
                <w:sz w:val="20"/>
                <w:szCs w:val="20"/>
                <w:u w:val="single"/>
              </w:rPr>
              <w:t>Low- or Moderate-</w:t>
            </w:r>
            <w:r w:rsidR="000C7D9E">
              <w:rPr>
                <w:rFonts w:ascii="Calibri" w:hAnsi="Calibri" w:eastAsia="Calibri" w:cs="Calibri"/>
                <w:b/>
                <w:sz w:val="20"/>
                <w:szCs w:val="20"/>
                <w:u w:val="single"/>
              </w:rPr>
              <w:t>I</w:t>
            </w:r>
            <w:r w:rsidR="00C63CC1">
              <w:rPr>
                <w:rFonts w:ascii="Calibri" w:hAnsi="Calibri" w:eastAsia="Calibri" w:cs="Calibri"/>
                <w:b/>
                <w:sz w:val="20"/>
                <w:szCs w:val="20"/>
                <w:u w:val="single"/>
              </w:rPr>
              <w:t>ncome</w:t>
            </w:r>
            <w:r w:rsidR="000F23DB">
              <w:rPr>
                <w:rFonts w:ascii="Calibri" w:hAnsi="Calibri" w:eastAsia="Calibri" w:cs="Calibri"/>
                <w:b/>
                <w:sz w:val="20"/>
                <w:szCs w:val="20"/>
                <w:u w:val="single"/>
              </w:rPr>
              <w:t xml:space="preserve"> </w:t>
            </w:r>
            <w:r w:rsidR="00C63CC1">
              <w:rPr>
                <w:rFonts w:ascii="Calibri" w:hAnsi="Calibri" w:eastAsia="Calibri" w:cs="Calibri"/>
                <w:b/>
                <w:sz w:val="20"/>
                <w:szCs w:val="20"/>
                <w:u w:val="single"/>
              </w:rPr>
              <w:t>Majority Minority Census Tracts</w:t>
            </w:r>
            <w:r w:rsidRPr="008D40C8" w:rsidR="00B32E7F">
              <w:rPr>
                <w:rFonts w:ascii="Calibri" w:hAnsi="Calibri" w:eastAsia="Calibri" w:cstheme="minorHAnsi"/>
                <w:b/>
                <w:color w:val="000000" w:themeColor="text1"/>
                <w:sz w:val="20"/>
                <w:szCs w:val="20"/>
                <w:u w:val="single"/>
              </w:rPr>
              <w:t xml:space="preserve"> that are also </w:t>
            </w:r>
            <w:r w:rsidR="00883F38">
              <w:rPr>
                <w:rFonts w:ascii="Calibri" w:hAnsi="Calibri" w:eastAsia="Calibri" w:cstheme="minorHAnsi"/>
                <w:b/>
                <w:color w:val="000000" w:themeColor="text1"/>
                <w:sz w:val="20"/>
                <w:szCs w:val="20"/>
                <w:u w:val="single"/>
              </w:rPr>
              <w:t>ERP-Eligible Geographies</w:t>
            </w:r>
            <w:r w:rsidRPr="008D40C8" w:rsidR="00B32E7F">
              <w:rPr>
                <w:rFonts w:ascii="Calibri" w:hAnsi="Calibri" w:eastAsia="Calibri" w:cs="Calibri"/>
                <w:b/>
                <w:sz w:val="20"/>
              </w:rPr>
              <w:t xml:space="preserve"> ($)</w:t>
            </w:r>
          </w:p>
          <w:p w:rsidRPr="008D40C8" w:rsidR="00B32E7F" w:rsidP="000706BE" w:rsidRDefault="00B32E7F" w14:paraId="72B36452" w14:textId="77777777">
            <w:pPr>
              <w:widowControl w:val="0"/>
              <w:autoSpaceDE w:val="0"/>
              <w:autoSpaceDN w:val="0"/>
              <w:spacing w:after="0" w:line="240" w:lineRule="auto"/>
              <w:ind w:left="482" w:right="300"/>
              <w:rPr>
                <w:rFonts w:ascii="Calibri" w:hAnsi="Calibri" w:eastAsia="Calibri" w:cs="Calibri"/>
                <w:b/>
                <w:sz w:val="20"/>
              </w:rPr>
            </w:pPr>
          </w:p>
        </w:tc>
        <w:tc>
          <w:tcPr>
            <w:tcW w:w="7964" w:type="dxa"/>
            <w:vAlign w:val="center"/>
          </w:tcPr>
          <w:p w:rsidRPr="008D40C8" w:rsidR="00B32E7F" w:rsidP="00996FF1" w:rsidRDefault="00B32E7F" w14:paraId="72B36453" w14:textId="3E7F5FE4">
            <w:pPr>
              <w:widowControl w:val="0"/>
              <w:autoSpaceDE w:val="0"/>
              <w:autoSpaceDN w:val="0"/>
              <w:spacing w:after="0" w:line="240" w:lineRule="auto"/>
              <w:ind w:left="141" w:right="156"/>
              <w:rPr>
                <w:rFonts w:ascii="Calibri" w:hAnsi="Calibri" w:eastAsia="Calibri" w:cs="Calibri"/>
                <w:i/>
                <w:sz w:val="20"/>
              </w:rPr>
            </w:pPr>
            <w:r w:rsidRPr="008D40C8">
              <w:rPr>
                <w:rFonts w:ascii="Calibri" w:hAnsi="Calibri" w:eastAsia="Calibri" w:cs="Calibri"/>
                <w:sz w:val="20"/>
              </w:rPr>
              <w:t xml:space="preserve">The gross dollar amount ($) of </w:t>
            </w:r>
            <w:r w:rsidR="00871B34">
              <w:rPr>
                <w:rFonts w:ascii="Calibri" w:hAnsi="Calibri" w:eastAsia="Calibri" w:cs="Calibri"/>
                <w:sz w:val="20"/>
              </w:rPr>
              <w:t>Financial Products closed</w:t>
            </w:r>
            <w:r w:rsidRPr="008D40C8">
              <w:rPr>
                <w:rFonts w:ascii="Calibri" w:hAnsi="Calibri" w:eastAsia="Calibri" w:cs="Calibri"/>
                <w:sz w:val="20"/>
              </w:rPr>
              <w:t xml:space="preserve"> </w:t>
            </w:r>
            <w:r w:rsidRPr="008D40C8">
              <w:rPr>
                <w:rFonts w:ascii="Calibri" w:hAnsi="Calibri" w:eastAsia="Calibri" w:cs="Calibri"/>
                <w:sz w:val="20"/>
                <w:szCs w:val="20"/>
                <w:u w:val="single"/>
              </w:rPr>
              <w:t xml:space="preserve">in </w:t>
            </w:r>
            <w:r w:rsidR="00366FB7">
              <w:rPr>
                <w:rFonts w:ascii="Calibri" w:hAnsi="Calibri" w:eastAsia="Calibri" w:cs="Calibri"/>
                <w:sz w:val="20"/>
                <w:szCs w:val="20"/>
                <w:u w:val="single"/>
              </w:rPr>
              <w:t>Low- or Moderate-I</w:t>
            </w:r>
            <w:r w:rsidR="00C63CC1">
              <w:rPr>
                <w:rFonts w:ascii="Calibri" w:hAnsi="Calibri" w:eastAsia="Calibri" w:cs="Calibri"/>
                <w:sz w:val="20"/>
                <w:szCs w:val="20"/>
                <w:u w:val="single"/>
              </w:rPr>
              <w:t>ncome</w:t>
            </w:r>
            <w:r w:rsidRPr="008D40C8">
              <w:rPr>
                <w:rFonts w:ascii="Calibri" w:hAnsi="Calibri" w:eastAsia="Calibri" w:cs="Calibri"/>
                <w:sz w:val="20"/>
                <w:szCs w:val="20"/>
                <w:u w:val="single"/>
              </w:rPr>
              <w:t xml:space="preserve"> </w:t>
            </w:r>
            <w:r w:rsidR="00C63CC1">
              <w:rPr>
                <w:rFonts w:ascii="Calibri" w:hAnsi="Calibri" w:eastAsia="Calibri" w:cstheme="minorHAnsi"/>
                <w:color w:val="000000" w:themeColor="text1"/>
                <w:sz w:val="20"/>
                <w:szCs w:val="20"/>
                <w:u w:val="single"/>
              </w:rPr>
              <w:t>Majority Minority Census Tracts</w:t>
            </w:r>
            <w:r w:rsidRPr="008D40C8">
              <w:rPr>
                <w:rFonts w:ascii="Calibri" w:hAnsi="Calibri" w:eastAsia="Calibri" w:cstheme="minorHAnsi"/>
                <w:color w:val="000000" w:themeColor="text1"/>
                <w:sz w:val="20"/>
                <w:szCs w:val="20"/>
                <w:u w:val="single"/>
              </w:rPr>
              <w:t xml:space="preserve"> that are also </w:t>
            </w:r>
            <w:r w:rsidR="00883F38">
              <w:rPr>
                <w:rFonts w:ascii="Calibri" w:hAnsi="Calibri" w:eastAsia="Calibri" w:cstheme="minorHAnsi"/>
                <w:color w:val="000000" w:themeColor="text1"/>
                <w:sz w:val="20"/>
                <w:szCs w:val="20"/>
                <w:u w:val="single"/>
              </w:rPr>
              <w:t>ERP-Eligible Geographies</w:t>
            </w:r>
            <w:r w:rsidRPr="008D40C8">
              <w:rPr>
                <w:rFonts w:ascii="Calibri" w:hAnsi="Calibri" w:eastAsia="Calibri" w:cstheme="minorHAnsi"/>
                <w:color w:val="000000" w:themeColor="text1"/>
                <w:sz w:val="20"/>
                <w:szCs w:val="20"/>
                <w:u w:val="single"/>
              </w:rPr>
              <w:t xml:space="preserve"> </w:t>
            </w:r>
            <w:r w:rsidRPr="008D40C8">
              <w:rPr>
                <w:rFonts w:ascii="Calibri" w:hAnsi="Calibri" w:eastAsia="Calibri" w:cs="Calibri"/>
                <w:sz w:val="20"/>
              </w:rPr>
              <w:t>during</w:t>
            </w:r>
            <w:r w:rsidRPr="008D40C8">
              <w:rPr>
                <w:rFonts w:ascii="Calibri" w:hAnsi="Calibri" w:eastAsia="Calibri" w:cs="Calibri"/>
                <w:spacing w:val="-4"/>
                <w:sz w:val="20"/>
              </w:rPr>
              <w:t xml:space="preserve"> </w:t>
            </w:r>
            <w:r w:rsidRPr="008D40C8">
              <w:rPr>
                <w:rFonts w:ascii="Calibri" w:hAnsi="Calibri" w:eastAsia="Calibri" w:cs="Calibri"/>
                <w:sz w:val="20"/>
              </w:rPr>
              <w:t>the</w:t>
            </w:r>
            <w:r w:rsidR="00D91C61">
              <w:rPr>
                <w:rFonts w:ascii="Calibri" w:hAnsi="Calibri" w:eastAsia="Calibri" w:cs="Calibri"/>
                <w:sz w:val="20"/>
              </w:rPr>
              <w:t xml:space="preserve"> Applicant’s</w:t>
            </w:r>
            <w:r w:rsidRPr="008D40C8">
              <w:rPr>
                <w:rFonts w:ascii="Calibri" w:hAnsi="Calibri" w:eastAsia="Calibri" w:cs="Calibri"/>
                <w:spacing w:val="-4"/>
                <w:sz w:val="20"/>
              </w:rPr>
              <w:t xml:space="preserve"> </w:t>
            </w:r>
            <w:r w:rsidR="00871B34">
              <w:rPr>
                <w:rFonts w:ascii="Calibri" w:hAnsi="Calibri" w:eastAsia="Calibri" w:cs="Calibri"/>
                <w:sz w:val="20"/>
              </w:rPr>
              <w:t>five most recent</w:t>
            </w:r>
            <w:r w:rsidR="00E73736">
              <w:rPr>
                <w:rFonts w:ascii="Calibri" w:hAnsi="Calibri" w:eastAsia="Calibri" w:cs="Calibri"/>
                <w:sz w:val="20"/>
              </w:rPr>
              <w:t xml:space="preserve"> </w:t>
            </w:r>
            <w:r w:rsidR="00AD2C66">
              <w:rPr>
                <w:rFonts w:ascii="Calibri" w:hAnsi="Calibri" w:eastAsia="Calibri" w:cs="Calibri"/>
                <w:sz w:val="20"/>
              </w:rPr>
              <w:t>historic</w:t>
            </w:r>
            <w:r w:rsidR="00871B34">
              <w:rPr>
                <w:rFonts w:ascii="Calibri" w:hAnsi="Calibri" w:eastAsia="Calibri" w:cs="Calibri"/>
                <w:sz w:val="20"/>
              </w:rPr>
              <w:t xml:space="preserve"> fiscal years</w:t>
            </w:r>
            <w:r w:rsidRPr="008D40C8">
              <w:rPr>
                <w:rFonts w:ascii="Calibri" w:hAnsi="Calibri" w:eastAsia="Calibri" w:cs="Calibri"/>
                <w:sz w:val="20"/>
              </w:rPr>
              <w:t>.</w:t>
            </w:r>
            <w:r w:rsidRPr="008D40C8">
              <w:rPr>
                <w:rFonts w:ascii="Calibri" w:hAnsi="Calibri" w:eastAsia="Calibri" w:cs="Calibri"/>
                <w:spacing w:val="38"/>
                <w:sz w:val="20"/>
              </w:rPr>
              <w:t xml:space="preserve"> </w:t>
            </w:r>
            <w:r w:rsidRPr="008D40C8">
              <w:rPr>
                <w:rFonts w:ascii="Calibri" w:hAnsi="Calibri" w:eastAsia="Calibri" w:cs="Calibri"/>
                <w:i/>
                <w:sz w:val="20"/>
              </w:rPr>
              <w:t>See above</w:t>
            </w:r>
            <w:r w:rsidRPr="008D40C8">
              <w:rPr>
                <w:rFonts w:ascii="Calibri" w:hAnsi="Calibri" w:eastAsia="Calibri" w:cs="Calibri"/>
                <w:i/>
                <w:spacing w:val="-2"/>
                <w:sz w:val="20"/>
              </w:rPr>
              <w:t xml:space="preserve"> </w:t>
            </w:r>
            <w:r w:rsidRPr="008D40C8">
              <w:rPr>
                <w:rFonts w:ascii="Calibri" w:hAnsi="Calibri" w:eastAsia="Calibri" w:cs="Calibri"/>
                <w:i/>
                <w:sz w:val="20"/>
              </w:rPr>
              <w:t>for</w:t>
            </w:r>
            <w:r w:rsidRPr="008D40C8">
              <w:rPr>
                <w:rFonts w:ascii="Calibri" w:hAnsi="Calibri" w:eastAsia="Calibri" w:cs="Calibri"/>
                <w:i/>
                <w:spacing w:val="-3"/>
                <w:sz w:val="20"/>
              </w:rPr>
              <w:t xml:space="preserve"> </w:t>
            </w:r>
            <w:r w:rsidRPr="008D40C8">
              <w:rPr>
                <w:rFonts w:ascii="Calibri" w:hAnsi="Calibri" w:eastAsia="Calibri" w:cs="Calibri"/>
                <w:i/>
                <w:sz w:val="20"/>
              </w:rPr>
              <w:t>definition</w:t>
            </w:r>
            <w:r w:rsidRPr="008D40C8">
              <w:rPr>
                <w:rFonts w:ascii="Calibri" w:hAnsi="Calibri" w:eastAsia="Calibri" w:cs="Calibri"/>
                <w:i/>
                <w:spacing w:val="-1"/>
                <w:sz w:val="20"/>
              </w:rPr>
              <w:t xml:space="preserve"> </w:t>
            </w:r>
            <w:r w:rsidRPr="008D40C8">
              <w:rPr>
                <w:rFonts w:ascii="Calibri" w:hAnsi="Calibri" w:eastAsia="Calibri" w:cs="Calibri"/>
                <w:i/>
                <w:sz w:val="20"/>
              </w:rPr>
              <w:t>of</w:t>
            </w:r>
            <w:r w:rsidRPr="008D40C8">
              <w:rPr>
                <w:rFonts w:ascii="Calibri" w:hAnsi="Calibri" w:eastAsia="Calibri" w:cs="Calibri"/>
                <w:i/>
                <w:spacing w:val="-3"/>
                <w:sz w:val="20"/>
              </w:rPr>
              <w:t xml:space="preserve"> </w:t>
            </w:r>
            <w:r w:rsidRPr="008D40C8">
              <w:rPr>
                <w:rFonts w:ascii="Calibri" w:hAnsi="Calibri" w:eastAsia="Calibri" w:cs="Calibri"/>
                <w:i/>
                <w:sz w:val="20"/>
              </w:rPr>
              <w:t>“On-Balance</w:t>
            </w:r>
            <w:r w:rsidRPr="008D40C8">
              <w:rPr>
                <w:rFonts w:ascii="Calibri" w:hAnsi="Calibri" w:eastAsia="Calibri" w:cs="Calibri"/>
                <w:i/>
                <w:spacing w:val="-1"/>
                <w:sz w:val="20"/>
              </w:rPr>
              <w:t xml:space="preserve"> </w:t>
            </w:r>
            <w:r w:rsidRPr="008D40C8">
              <w:rPr>
                <w:rFonts w:ascii="Calibri" w:hAnsi="Calibri" w:eastAsia="Calibri" w:cs="Calibri"/>
                <w:i/>
                <w:sz w:val="20"/>
              </w:rPr>
              <w:t>Sheet</w:t>
            </w:r>
            <w:r w:rsidRPr="008D40C8">
              <w:rPr>
                <w:rFonts w:ascii="Calibri" w:hAnsi="Calibri" w:eastAsia="Calibri" w:cs="Calibri"/>
                <w:i/>
                <w:spacing w:val="-2"/>
                <w:sz w:val="20"/>
              </w:rPr>
              <w:t xml:space="preserve"> </w:t>
            </w:r>
            <w:r w:rsidR="00871B34">
              <w:rPr>
                <w:rFonts w:ascii="Calibri" w:hAnsi="Calibri" w:eastAsia="Calibri" w:cs="Calibri"/>
                <w:i/>
                <w:sz w:val="20"/>
              </w:rPr>
              <w:t>Financial Products closed</w:t>
            </w:r>
            <w:r w:rsidRPr="008D40C8">
              <w:rPr>
                <w:rFonts w:ascii="Calibri" w:hAnsi="Calibri" w:eastAsia="Calibri" w:cs="Calibri"/>
                <w:i/>
                <w:spacing w:val="-1"/>
                <w:sz w:val="20"/>
              </w:rPr>
              <w:t xml:space="preserve"> </w:t>
            </w:r>
            <w:r w:rsidRPr="008D40C8">
              <w:rPr>
                <w:rFonts w:ascii="Calibri" w:hAnsi="Calibri" w:eastAsia="Calibri" w:cs="Calibri"/>
                <w:i/>
                <w:sz w:val="20"/>
              </w:rPr>
              <w:t>($)”.</w:t>
            </w:r>
          </w:p>
        </w:tc>
        <w:tc>
          <w:tcPr>
            <w:tcW w:w="2070" w:type="dxa"/>
            <w:vAlign w:val="center"/>
          </w:tcPr>
          <w:p w:rsidRPr="008D40C8" w:rsidR="00B32E7F" w:rsidP="00751F6C" w:rsidRDefault="00B32E7F" w14:paraId="72B36458" w14:textId="77777777">
            <w:pPr>
              <w:widowControl w:val="0"/>
              <w:autoSpaceDE w:val="0"/>
              <w:autoSpaceDN w:val="0"/>
              <w:spacing w:after="0" w:line="240" w:lineRule="auto"/>
              <w:jc w:val="center"/>
              <w:rPr>
                <w:rFonts w:ascii="Wingdings" w:hAnsi="Wingdings" w:eastAsia="Calibri" w:cs="Calibri"/>
                <w:sz w:val="20"/>
              </w:rPr>
            </w:pPr>
            <w:r w:rsidRPr="008D40C8">
              <w:rPr>
                <w:rFonts w:ascii="Wingdings" w:hAnsi="Wingdings" w:eastAsia="Calibri" w:cs="Calibri"/>
                <w:w w:val="99"/>
                <w:sz w:val="20"/>
              </w:rPr>
              <w:t></w:t>
            </w:r>
          </w:p>
        </w:tc>
      </w:tr>
      <w:tr w:rsidRPr="008D40C8" w:rsidR="00B32E7F" w:rsidTr="00996FF1" w14:paraId="72B3646B" w14:textId="737D31F8">
        <w:tblPrEx>
          <w:tblLook w:val="01E0" w:firstRow="1" w:lastRow="1" w:firstColumn="1" w:lastColumn="1" w:noHBand="0" w:noVBand="0"/>
        </w:tblPrEx>
        <w:trPr>
          <w:trHeight w:val="683"/>
        </w:trPr>
        <w:tc>
          <w:tcPr>
            <w:tcW w:w="2861" w:type="dxa"/>
            <w:shd w:val="clear" w:color="auto" w:fill="D0CECE"/>
            <w:vAlign w:val="center"/>
          </w:tcPr>
          <w:p w:rsidRPr="008D40C8" w:rsidR="00B32E7F" w:rsidP="00996FF1" w:rsidRDefault="00B32E7F" w14:paraId="72B36460" w14:textId="140A4E4A">
            <w:pPr>
              <w:widowControl w:val="0"/>
              <w:numPr>
                <w:ilvl w:val="0"/>
                <w:numId w:val="24"/>
              </w:numPr>
              <w:autoSpaceDE w:val="0"/>
              <w:autoSpaceDN w:val="0"/>
              <w:spacing w:after="0" w:line="240" w:lineRule="auto"/>
              <w:ind w:left="482" w:right="300"/>
              <w:rPr>
                <w:rFonts w:ascii="Calibri" w:hAnsi="Calibri" w:eastAsia="Calibri" w:cs="Calibri"/>
                <w:b/>
                <w:sz w:val="20"/>
              </w:rPr>
            </w:pPr>
            <w:r w:rsidRPr="008D40C8">
              <w:rPr>
                <w:rFonts w:ascii="Calibri" w:hAnsi="Calibri" w:eastAsia="Calibri" w:cs="Calibri"/>
                <w:b/>
                <w:sz w:val="20"/>
              </w:rPr>
              <w:t>On-Balance</w:t>
            </w:r>
            <w:r w:rsidRPr="008D40C8">
              <w:rPr>
                <w:rFonts w:ascii="Calibri" w:hAnsi="Calibri" w:eastAsia="Calibri" w:cs="Calibri"/>
                <w:b/>
                <w:spacing w:val="-3"/>
                <w:sz w:val="20"/>
              </w:rPr>
              <w:t xml:space="preserve"> </w:t>
            </w:r>
            <w:r w:rsidRPr="008D40C8">
              <w:rPr>
                <w:rFonts w:ascii="Calibri" w:hAnsi="Calibri" w:eastAsia="Calibri" w:cs="Calibri"/>
                <w:b/>
                <w:sz w:val="20"/>
              </w:rPr>
              <w:t>Sheet</w:t>
            </w:r>
            <w:r w:rsidRPr="008D40C8">
              <w:rPr>
                <w:rFonts w:ascii="Calibri" w:hAnsi="Calibri" w:eastAsia="Calibri" w:cs="Calibri"/>
                <w:b/>
                <w:spacing w:val="-2"/>
                <w:sz w:val="20"/>
              </w:rPr>
              <w:t xml:space="preserve"> </w:t>
            </w:r>
            <w:r w:rsidR="00871B34">
              <w:rPr>
                <w:rFonts w:ascii="Calibri" w:hAnsi="Calibri" w:eastAsia="Calibri" w:cs="Calibri"/>
                <w:b/>
                <w:sz w:val="20"/>
              </w:rPr>
              <w:t>Financial Products closed</w:t>
            </w:r>
            <w:r w:rsidRPr="008D40C8">
              <w:rPr>
                <w:rFonts w:ascii="Calibri" w:hAnsi="Calibri" w:eastAsia="Calibri" w:cs="Calibri"/>
                <w:b/>
                <w:sz w:val="20"/>
              </w:rPr>
              <w:t xml:space="preserve"> </w:t>
            </w:r>
            <w:r w:rsidRPr="008D40C8">
              <w:rPr>
                <w:rFonts w:ascii="Calibri" w:hAnsi="Calibri" w:eastAsia="Calibri" w:cstheme="minorHAnsi"/>
                <w:b/>
                <w:sz w:val="20"/>
                <w:szCs w:val="20"/>
                <w:u w:val="single"/>
              </w:rPr>
              <w:t xml:space="preserve">to </w:t>
            </w:r>
            <w:r w:rsidR="000F23DB">
              <w:rPr>
                <w:rFonts w:ascii="Calibri" w:hAnsi="Calibri" w:eastAsia="Calibri" w:cstheme="minorHAnsi"/>
                <w:b/>
                <w:sz w:val="20"/>
                <w:szCs w:val="20"/>
                <w:u w:val="single"/>
              </w:rPr>
              <w:t>Minorit</w:t>
            </w:r>
            <w:r w:rsidR="0020054B">
              <w:rPr>
                <w:rFonts w:ascii="Calibri" w:hAnsi="Calibri" w:eastAsia="Calibri" w:cstheme="minorHAnsi"/>
                <w:b/>
                <w:sz w:val="20"/>
                <w:szCs w:val="20"/>
                <w:u w:val="single"/>
              </w:rPr>
              <w:t>y individuals or to Minority-owned or Controlled businesses</w:t>
            </w:r>
            <w:r w:rsidRPr="008D40C8">
              <w:rPr>
                <w:rFonts w:ascii="Calibri" w:hAnsi="Calibri" w:eastAsia="Calibri" w:cstheme="minorHAnsi"/>
                <w:b/>
                <w:sz w:val="20"/>
                <w:szCs w:val="20"/>
                <w:u w:val="single"/>
              </w:rPr>
              <w:t xml:space="preserve"> </w:t>
            </w:r>
            <w:r w:rsidRPr="008D40C8">
              <w:rPr>
                <w:rFonts w:ascii="Calibri" w:hAnsi="Calibri" w:eastAsia="Calibri" w:cs="Calibri"/>
                <w:b/>
                <w:sz w:val="20"/>
              </w:rPr>
              <w:lastRenderedPageBreak/>
              <w:t>($)</w:t>
            </w:r>
          </w:p>
        </w:tc>
        <w:tc>
          <w:tcPr>
            <w:tcW w:w="7964" w:type="dxa"/>
            <w:vAlign w:val="center"/>
          </w:tcPr>
          <w:p w:rsidRPr="008D40C8" w:rsidR="00B32E7F" w:rsidP="00996FF1" w:rsidRDefault="00B32E7F" w14:paraId="72B36461" w14:textId="07274F94">
            <w:pPr>
              <w:widowControl w:val="0"/>
              <w:autoSpaceDE w:val="0"/>
              <w:autoSpaceDN w:val="0"/>
              <w:spacing w:after="0" w:line="240" w:lineRule="auto"/>
              <w:ind w:left="141" w:right="156"/>
              <w:rPr>
                <w:rFonts w:ascii="Calibri" w:hAnsi="Calibri" w:eastAsia="Calibri" w:cs="Calibri"/>
                <w:i/>
                <w:sz w:val="20"/>
              </w:rPr>
            </w:pPr>
            <w:r w:rsidRPr="008D40C8">
              <w:rPr>
                <w:rFonts w:ascii="Calibri" w:hAnsi="Calibri" w:eastAsia="Calibri" w:cs="Calibri"/>
                <w:sz w:val="20"/>
              </w:rPr>
              <w:lastRenderedPageBreak/>
              <w:t xml:space="preserve">The gross dollar amount ($) of </w:t>
            </w:r>
            <w:r w:rsidR="00871B34">
              <w:rPr>
                <w:rFonts w:ascii="Calibri" w:hAnsi="Calibri" w:eastAsia="Calibri" w:cs="Calibri"/>
                <w:sz w:val="20"/>
              </w:rPr>
              <w:t>Financial Products closed</w:t>
            </w:r>
            <w:r w:rsidRPr="008D40C8">
              <w:rPr>
                <w:rFonts w:ascii="Calibri" w:hAnsi="Calibri" w:eastAsia="Calibri" w:cs="Calibri"/>
                <w:sz w:val="20"/>
              </w:rPr>
              <w:t xml:space="preserve"> </w:t>
            </w:r>
            <w:r w:rsidRPr="008D40C8">
              <w:rPr>
                <w:rFonts w:ascii="Calibri" w:hAnsi="Calibri" w:eastAsia="Calibri" w:cstheme="minorHAnsi"/>
                <w:sz w:val="20"/>
                <w:szCs w:val="20"/>
                <w:u w:val="single"/>
              </w:rPr>
              <w:t xml:space="preserve">to </w:t>
            </w:r>
            <w:r w:rsidR="000F23DB">
              <w:rPr>
                <w:rFonts w:ascii="Calibri" w:hAnsi="Calibri" w:eastAsia="Calibri" w:cstheme="minorHAnsi"/>
                <w:sz w:val="20"/>
                <w:szCs w:val="20"/>
                <w:u w:val="single"/>
              </w:rPr>
              <w:t>Minorit</w:t>
            </w:r>
            <w:r w:rsidR="00CD34A6">
              <w:rPr>
                <w:rFonts w:ascii="Calibri" w:hAnsi="Calibri" w:eastAsia="Calibri" w:cstheme="minorHAnsi"/>
                <w:sz w:val="20"/>
                <w:szCs w:val="20"/>
                <w:u w:val="single"/>
              </w:rPr>
              <w:t>y individuals</w:t>
            </w:r>
            <w:r w:rsidR="0021548F">
              <w:rPr>
                <w:rFonts w:ascii="Calibri" w:hAnsi="Calibri" w:eastAsia="Calibri" w:cstheme="minorHAnsi"/>
                <w:sz w:val="20"/>
                <w:szCs w:val="20"/>
                <w:u w:val="single"/>
              </w:rPr>
              <w:t xml:space="preserve"> or</w:t>
            </w:r>
            <w:r w:rsidR="00CD34A6">
              <w:rPr>
                <w:rFonts w:ascii="Calibri" w:hAnsi="Calibri" w:eastAsia="Calibri" w:cstheme="minorHAnsi"/>
                <w:sz w:val="20"/>
                <w:szCs w:val="20"/>
                <w:u w:val="single"/>
              </w:rPr>
              <w:t xml:space="preserve"> to</w:t>
            </w:r>
            <w:r w:rsidR="0021548F">
              <w:rPr>
                <w:rFonts w:ascii="Calibri" w:hAnsi="Calibri" w:eastAsia="Calibri" w:cstheme="minorHAnsi"/>
                <w:sz w:val="20"/>
                <w:szCs w:val="20"/>
                <w:u w:val="single"/>
              </w:rPr>
              <w:t xml:space="preserve"> Minority-owned or Controlled businesses</w:t>
            </w:r>
            <w:r w:rsidRPr="000F23DB" w:rsidR="000F23DB">
              <w:rPr>
                <w:rFonts w:ascii="Calibri" w:hAnsi="Calibri" w:eastAsia="Calibri" w:cstheme="minorHAnsi"/>
                <w:sz w:val="20"/>
                <w:szCs w:val="20"/>
              </w:rPr>
              <w:t xml:space="preserve"> </w:t>
            </w:r>
            <w:r w:rsidRPr="008D40C8">
              <w:rPr>
                <w:rFonts w:ascii="Calibri" w:hAnsi="Calibri" w:eastAsia="Calibri" w:cs="Calibri"/>
                <w:sz w:val="20"/>
              </w:rPr>
              <w:t>during</w:t>
            </w:r>
            <w:r w:rsidRPr="008D40C8">
              <w:rPr>
                <w:rFonts w:ascii="Calibri" w:hAnsi="Calibri" w:eastAsia="Calibri" w:cs="Calibri"/>
                <w:spacing w:val="-4"/>
                <w:sz w:val="20"/>
              </w:rPr>
              <w:t xml:space="preserve"> </w:t>
            </w:r>
            <w:r w:rsidRPr="008D40C8">
              <w:rPr>
                <w:rFonts w:ascii="Calibri" w:hAnsi="Calibri" w:eastAsia="Calibri" w:cs="Calibri"/>
                <w:sz w:val="20"/>
              </w:rPr>
              <w:t>the</w:t>
            </w:r>
            <w:r w:rsidRPr="008D40C8">
              <w:rPr>
                <w:rFonts w:ascii="Calibri" w:hAnsi="Calibri" w:eastAsia="Calibri" w:cs="Calibri"/>
                <w:spacing w:val="-4"/>
                <w:sz w:val="20"/>
              </w:rPr>
              <w:t xml:space="preserve"> </w:t>
            </w:r>
            <w:r w:rsidR="00D91C61">
              <w:rPr>
                <w:rFonts w:ascii="Calibri" w:hAnsi="Calibri" w:eastAsia="Calibri" w:cs="Calibri"/>
                <w:spacing w:val="-4"/>
                <w:sz w:val="20"/>
              </w:rPr>
              <w:t xml:space="preserve">Applicant’s </w:t>
            </w:r>
            <w:r w:rsidR="00871B34">
              <w:rPr>
                <w:rFonts w:ascii="Calibri" w:hAnsi="Calibri" w:eastAsia="Calibri" w:cs="Calibri"/>
                <w:sz w:val="20"/>
              </w:rPr>
              <w:t>five most recent</w:t>
            </w:r>
            <w:r w:rsidR="00E73736">
              <w:rPr>
                <w:rFonts w:ascii="Calibri" w:hAnsi="Calibri" w:eastAsia="Calibri" w:cs="Calibri"/>
                <w:sz w:val="20"/>
              </w:rPr>
              <w:t xml:space="preserve"> </w:t>
            </w:r>
            <w:r w:rsidR="00AD2C66">
              <w:rPr>
                <w:rFonts w:ascii="Calibri" w:hAnsi="Calibri" w:eastAsia="Calibri" w:cs="Calibri"/>
                <w:sz w:val="20"/>
              </w:rPr>
              <w:t>historic</w:t>
            </w:r>
            <w:r w:rsidR="00871B34">
              <w:rPr>
                <w:rFonts w:ascii="Calibri" w:hAnsi="Calibri" w:eastAsia="Calibri" w:cs="Calibri"/>
                <w:sz w:val="20"/>
              </w:rPr>
              <w:t xml:space="preserve"> fiscal years</w:t>
            </w:r>
            <w:r w:rsidRPr="008D40C8">
              <w:rPr>
                <w:rFonts w:ascii="Calibri" w:hAnsi="Calibri" w:eastAsia="Calibri" w:cs="Calibri"/>
                <w:sz w:val="20"/>
              </w:rPr>
              <w:t>.</w:t>
            </w:r>
            <w:r w:rsidRPr="008D40C8">
              <w:rPr>
                <w:rFonts w:ascii="Calibri" w:hAnsi="Calibri" w:eastAsia="Calibri" w:cs="Calibri"/>
                <w:spacing w:val="38"/>
                <w:sz w:val="20"/>
              </w:rPr>
              <w:t xml:space="preserve"> </w:t>
            </w:r>
            <w:r w:rsidRPr="008D40C8">
              <w:rPr>
                <w:rFonts w:ascii="Calibri" w:hAnsi="Calibri" w:eastAsia="Calibri" w:cs="Calibri"/>
                <w:i/>
                <w:sz w:val="20"/>
              </w:rPr>
              <w:t>See above</w:t>
            </w:r>
            <w:r w:rsidRPr="008D40C8">
              <w:rPr>
                <w:rFonts w:ascii="Calibri" w:hAnsi="Calibri" w:eastAsia="Calibri" w:cs="Calibri"/>
                <w:i/>
                <w:spacing w:val="-2"/>
                <w:sz w:val="20"/>
              </w:rPr>
              <w:t xml:space="preserve"> </w:t>
            </w:r>
            <w:r w:rsidRPr="008D40C8">
              <w:rPr>
                <w:rFonts w:ascii="Calibri" w:hAnsi="Calibri" w:eastAsia="Calibri" w:cs="Calibri"/>
                <w:i/>
                <w:sz w:val="20"/>
              </w:rPr>
              <w:t>for</w:t>
            </w:r>
            <w:r w:rsidRPr="008D40C8">
              <w:rPr>
                <w:rFonts w:ascii="Calibri" w:hAnsi="Calibri" w:eastAsia="Calibri" w:cs="Calibri"/>
                <w:i/>
                <w:spacing w:val="-3"/>
                <w:sz w:val="20"/>
              </w:rPr>
              <w:t xml:space="preserve"> </w:t>
            </w:r>
            <w:r w:rsidRPr="008D40C8">
              <w:rPr>
                <w:rFonts w:ascii="Calibri" w:hAnsi="Calibri" w:eastAsia="Calibri" w:cs="Calibri"/>
                <w:i/>
                <w:sz w:val="20"/>
              </w:rPr>
              <w:t>definition</w:t>
            </w:r>
            <w:r w:rsidRPr="008D40C8">
              <w:rPr>
                <w:rFonts w:ascii="Calibri" w:hAnsi="Calibri" w:eastAsia="Calibri" w:cs="Calibri"/>
                <w:i/>
                <w:spacing w:val="-1"/>
                <w:sz w:val="20"/>
              </w:rPr>
              <w:t xml:space="preserve"> </w:t>
            </w:r>
            <w:r w:rsidRPr="008D40C8">
              <w:rPr>
                <w:rFonts w:ascii="Calibri" w:hAnsi="Calibri" w:eastAsia="Calibri" w:cs="Calibri"/>
                <w:i/>
                <w:sz w:val="20"/>
              </w:rPr>
              <w:t>of</w:t>
            </w:r>
            <w:r w:rsidRPr="008D40C8">
              <w:rPr>
                <w:rFonts w:ascii="Calibri" w:hAnsi="Calibri" w:eastAsia="Calibri" w:cs="Calibri"/>
                <w:i/>
                <w:spacing w:val="-3"/>
                <w:sz w:val="20"/>
              </w:rPr>
              <w:t xml:space="preserve"> </w:t>
            </w:r>
            <w:r w:rsidRPr="008D40C8">
              <w:rPr>
                <w:rFonts w:ascii="Calibri" w:hAnsi="Calibri" w:eastAsia="Calibri" w:cs="Calibri"/>
                <w:i/>
                <w:sz w:val="20"/>
              </w:rPr>
              <w:t>“On-Balance</w:t>
            </w:r>
            <w:r w:rsidRPr="008D40C8">
              <w:rPr>
                <w:rFonts w:ascii="Calibri" w:hAnsi="Calibri" w:eastAsia="Calibri" w:cs="Calibri"/>
                <w:i/>
                <w:spacing w:val="-1"/>
                <w:sz w:val="20"/>
              </w:rPr>
              <w:t xml:space="preserve"> </w:t>
            </w:r>
            <w:r w:rsidRPr="008D40C8">
              <w:rPr>
                <w:rFonts w:ascii="Calibri" w:hAnsi="Calibri" w:eastAsia="Calibri" w:cs="Calibri"/>
                <w:i/>
                <w:sz w:val="20"/>
              </w:rPr>
              <w:t>Sheet</w:t>
            </w:r>
            <w:r w:rsidRPr="008D40C8">
              <w:rPr>
                <w:rFonts w:ascii="Calibri" w:hAnsi="Calibri" w:eastAsia="Calibri" w:cs="Calibri"/>
                <w:i/>
                <w:spacing w:val="-2"/>
                <w:sz w:val="20"/>
              </w:rPr>
              <w:t xml:space="preserve"> </w:t>
            </w:r>
            <w:r w:rsidR="00871B34">
              <w:rPr>
                <w:rFonts w:ascii="Calibri" w:hAnsi="Calibri" w:eastAsia="Calibri" w:cs="Calibri"/>
                <w:i/>
                <w:sz w:val="20"/>
              </w:rPr>
              <w:t>Financial Products closed</w:t>
            </w:r>
            <w:r w:rsidRPr="008D40C8">
              <w:rPr>
                <w:rFonts w:ascii="Calibri" w:hAnsi="Calibri" w:eastAsia="Calibri" w:cs="Calibri"/>
                <w:i/>
                <w:spacing w:val="-1"/>
                <w:sz w:val="20"/>
              </w:rPr>
              <w:t xml:space="preserve"> </w:t>
            </w:r>
            <w:r w:rsidRPr="008D40C8">
              <w:rPr>
                <w:rFonts w:ascii="Calibri" w:hAnsi="Calibri" w:eastAsia="Calibri" w:cs="Calibri"/>
                <w:i/>
                <w:sz w:val="20"/>
              </w:rPr>
              <w:t>($)”.</w:t>
            </w:r>
          </w:p>
        </w:tc>
        <w:tc>
          <w:tcPr>
            <w:tcW w:w="2070" w:type="dxa"/>
            <w:vAlign w:val="center"/>
          </w:tcPr>
          <w:p w:rsidRPr="008D40C8" w:rsidR="00B32E7F" w:rsidP="00751F6C" w:rsidRDefault="00B32E7F" w14:paraId="72B36465" w14:textId="77777777">
            <w:pPr>
              <w:widowControl w:val="0"/>
              <w:autoSpaceDE w:val="0"/>
              <w:autoSpaceDN w:val="0"/>
              <w:spacing w:after="0" w:line="240" w:lineRule="auto"/>
              <w:jc w:val="center"/>
              <w:rPr>
                <w:rFonts w:ascii="Wingdings" w:hAnsi="Wingdings" w:eastAsia="Calibri" w:cs="Calibri"/>
                <w:sz w:val="20"/>
              </w:rPr>
            </w:pPr>
            <w:r w:rsidRPr="008D40C8">
              <w:rPr>
                <w:rFonts w:ascii="Wingdings" w:hAnsi="Wingdings" w:eastAsia="Calibri" w:cs="Calibri"/>
                <w:w w:val="99"/>
                <w:sz w:val="20"/>
              </w:rPr>
              <w:t></w:t>
            </w:r>
          </w:p>
        </w:tc>
      </w:tr>
      <w:tr w:rsidRPr="008D40C8" w:rsidR="00B32E7F" w:rsidTr="00751F6C" w14:paraId="72B36475" w14:textId="4AB1685D">
        <w:tblPrEx>
          <w:tblLook w:val="01E0" w:firstRow="1" w:lastRow="1" w:firstColumn="1" w:lastColumn="1" w:noHBand="0" w:noVBand="0"/>
        </w:tblPrEx>
        <w:trPr>
          <w:trHeight w:val="512"/>
        </w:trPr>
        <w:tc>
          <w:tcPr>
            <w:tcW w:w="2861" w:type="dxa"/>
            <w:shd w:val="clear" w:color="auto" w:fill="D0CECE"/>
            <w:vAlign w:val="center"/>
          </w:tcPr>
          <w:p w:rsidRPr="008D40C8" w:rsidR="00B32E7F" w:rsidP="00A107BA" w:rsidRDefault="00B32E7F" w14:paraId="72B3646C" w14:textId="4226365F">
            <w:pPr>
              <w:widowControl w:val="0"/>
              <w:numPr>
                <w:ilvl w:val="0"/>
                <w:numId w:val="24"/>
              </w:numPr>
              <w:autoSpaceDE w:val="0"/>
              <w:autoSpaceDN w:val="0"/>
              <w:spacing w:after="0" w:line="240" w:lineRule="auto"/>
              <w:ind w:left="482" w:right="300"/>
              <w:rPr>
                <w:rFonts w:ascii="Calibri" w:hAnsi="Calibri" w:eastAsia="Calibri" w:cs="Calibri"/>
                <w:b/>
                <w:sz w:val="20"/>
              </w:rPr>
            </w:pPr>
            <w:r w:rsidRPr="008D40C8">
              <w:rPr>
                <w:rFonts w:ascii="Calibri" w:hAnsi="Calibri" w:eastAsia="Calibri" w:cs="Calibri"/>
                <w:b/>
                <w:sz w:val="20"/>
              </w:rPr>
              <w:t>On-Balance</w:t>
            </w:r>
            <w:r w:rsidRPr="008D40C8">
              <w:rPr>
                <w:rFonts w:ascii="Calibri" w:hAnsi="Calibri" w:eastAsia="Calibri" w:cs="Calibri"/>
                <w:b/>
                <w:spacing w:val="-3"/>
                <w:sz w:val="20"/>
              </w:rPr>
              <w:t xml:space="preserve"> </w:t>
            </w:r>
            <w:r w:rsidRPr="008D40C8">
              <w:rPr>
                <w:rFonts w:ascii="Calibri" w:hAnsi="Calibri" w:eastAsia="Calibri" w:cs="Calibri"/>
                <w:b/>
                <w:sz w:val="20"/>
              </w:rPr>
              <w:t>Sheet</w:t>
            </w:r>
            <w:r w:rsidRPr="008D40C8">
              <w:rPr>
                <w:rFonts w:ascii="Calibri" w:hAnsi="Calibri" w:eastAsia="Calibri" w:cs="Calibri"/>
                <w:b/>
                <w:spacing w:val="-2"/>
                <w:sz w:val="20"/>
              </w:rPr>
              <w:t xml:space="preserve"> </w:t>
            </w:r>
            <w:r w:rsidR="00871B34">
              <w:rPr>
                <w:rFonts w:ascii="Calibri" w:hAnsi="Calibri" w:eastAsia="Calibri" w:cs="Calibri"/>
                <w:b/>
                <w:sz w:val="20"/>
              </w:rPr>
              <w:t>Financial Products closed</w:t>
            </w:r>
            <w:r w:rsidRPr="008D40C8">
              <w:rPr>
                <w:rFonts w:ascii="Calibri" w:hAnsi="Calibri" w:eastAsia="Calibri" w:cs="Calibri"/>
                <w:b/>
                <w:sz w:val="20"/>
              </w:rPr>
              <w:t xml:space="preserve"> </w:t>
            </w:r>
            <w:r w:rsidRPr="008D40C8">
              <w:rPr>
                <w:rFonts w:ascii="Calibri" w:hAnsi="Calibri" w:eastAsia="Calibri" w:cstheme="minorHAnsi"/>
                <w:b/>
                <w:sz w:val="20"/>
                <w:szCs w:val="20"/>
                <w:u w:val="single"/>
              </w:rPr>
              <w:t xml:space="preserve">in </w:t>
            </w:r>
            <w:r w:rsidRPr="008D40C8">
              <w:rPr>
                <w:rFonts w:ascii="Calibri" w:hAnsi="Calibri" w:eastAsia="Calibri" w:cs="Calibri"/>
                <w:b/>
                <w:color w:val="000000" w:themeColor="text1"/>
                <w:sz w:val="20"/>
                <w:szCs w:val="20"/>
                <w:u w:val="single"/>
              </w:rPr>
              <w:t xml:space="preserve">Persistent Poverty Counties, </w:t>
            </w:r>
            <w:r w:rsidR="00B55952">
              <w:rPr>
                <w:rFonts w:ascii="Calibri" w:hAnsi="Calibri" w:eastAsia="Calibri" w:cs="Calibri"/>
                <w:b/>
                <w:color w:val="000000" w:themeColor="text1"/>
                <w:sz w:val="20"/>
                <w:szCs w:val="20"/>
                <w:u w:val="single"/>
              </w:rPr>
              <w:t>Native Areas</w:t>
            </w:r>
            <w:r w:rsidRPr="008D40C8">
              <w:rPr>
                <w:rFonts w:ascii="Calibri" w:hAnsi="Calibri" w:eastAsia="Calibri" w:cs="Calibri"/>
                <w:b/>
                <w:color w:val="000000" w:themeColor="text1"/>
                <w:sz w:val="20"/>
                <w:szCs w:val="20"/>
                <w:u w:val="single"/>
              </w:rPr>
              <w:t xml:space="preserve"> and/or U.S. Territories</w:t>
            </w:r>
            <w:r w:rsidRPr="008D40C8">
              <w:rPr>
                <w:rFonts w:ascii="Calibri" w:hAnsi="Calibri" w:eastAsia="Calibri" w:cs="Calibri"/>
                <w:b/>
                <w:sz w:val="20"/>
              </w:rPr>
              <w:t xml:space="preserve"> ($)</w:t>
            </w:r>
          </w:p>
        </w:tc>
        <w:tc>
          <w:tcPr>
            <w:tcW w:w="7964" w:type="dxa"/>
            <w:vAlign w:val="center"/>
          </w:tcPr>
          <w:p w:rsidRPr="008D40C8" w:rsidR="00B32E7F" w:rsidP="00996FF1" w:rsidRDefault="00B32E7F" w14:paraId="72B3646D" w14:textId="258DE32E">
            <w:pPr>
              <w:widowControl w:val="0"/>
              <w:autoSpaceDE w:val="0"/>
              <w:autoSpaceDN w:val="0"/>
              <w:spacing w:after="0" w:line="240" w:lineRule="auto"/>
              <w:ind w:left="141" w:right="156"/>
              <w:rPr>
                <w:rFonts w:ascii="Calibri" w:hAnsi="Calibri" w:eastAsia="Calibri" w:cs="Calibri"/>
                <w:i/>
                <w:sz w:val="20"/>
              </w:rPr>
            </w:pPr>
            <w:r w:rsidRPr="008D40C8">
              <w:rPr>
                <w:rFonts w:ascii="Calibri" w:hAnsi="Calibri" w:eastAsia="Calibri" w:cs="Calibri"/>
                <w:sz w:val="20"/>
              </w:rPr>
              <w:t xml:space="preserve">The gross dollar amount ($) of </w:t>
            </w:r>
            <w:r w:rsidR="00871B34">
              <w:rPr>
                <w:rFonts w:ascii="Calibri" w:hAnsi="Calibri" w:eastAsia="Calibri" w:cs="Calibri"/>
                <w:sz w:val="20"/>
              </w:rPr>
              <w:t>Financial Products closed</w:t>
            </w:r>
            <w:r w:rsidRPr="008D40C8">
              <w:rPr>
                <w:rFonts w:ascii="Calibri" w:hAnsi="Calibri" w:eastAsia="Calibri" w:cs="Calibri"/>
                <w:sz w:val="20"/>
              </w:rPr>
              <w:t xml:space="preserve"> </w:t>
            </w:r>
            <w:r w:rsidRPr="008D40C8">
              <w:rPr>
                <w:rFonts w:ascii="Calibri" w:hAnsi="Calibri" w:eastAsia="Calibri" w:cstheme="minorHAnsi"/>
                <w:sz w:val="20"/>
                <w:szCs w:val="20"/>
                <w:u w:val="single"/>
              </w:rPr>
              <w:t xml:space="preserve">in </w:t>
            </w:r>
            <w:r w:rsidRPr="008D40C8">
              <w:rPr>
                <w:rFonts w:ascii="Calibri" w:hAnsi="Calibri" w:eastAsia="Calibri" w:cs="Calibri"/>
                <w:color w:val="000000" w:themeColor="text1"/>
                <w:sz w:val="20"/>
                <w:szCs w:val="20"/>
                <w:u w:val="single"/>
              </w:rPr>
              <w:t xml:space="preserve">Persistent Poverty Counties, </w:t>
            </w:r>
            <w:r w:rsidR="00B55952">
              <w:rPr>
                <w:rFonts w:ascii="Calibri" w:hAnsi="Calibri" w:eastAsia="Calibri" w:cs="Calibri"/>
                <w:color w:val="000000" w:themeColor="text1"/>
                <w:sz w:val="20"/>
                <w:szCs w:val="20"/>
                <w:u w:val="single"/>
              </w:rPr>
              <w:t>Native Areas</w:t>
            </w:r>
            <w:r w:rsidRPr="008D40C8">
              <w:rPr>
                <w:rFonts w:ascii="Calibri" w:hAnsi="Calibri" w:eastAsia="Calibri" w:cs="Calibri"/>
                <w:color w:val="000000" w:themeColor="text1"/>
                <w:sz w:val="20"/>
                <w:szCs w:val="20"/>
                <w:u w:val="single"/>
              </w:rPr>
              <w:t xml:space="preserve"> and/or U.S. Territories</w:t>
            </w:r>
            <w:r w:rsidRPr="008D40C8">
              <w:rPr>
                <w:rFonts w:ascii="Calibri" w:hAnsi="Calibri" w:eastAsia="Calibri" w:cs="Calibri"/>
                <w:sz w:val="20"/>
              </w:rPr>
              <w:t xml:space="preserve"> during</w:t>
            </w:r>
            <w:r w:rsidRPr="008D40C8">
              <w:rPr>
                <w:rFonts w:ascii="Calibri" w:hAnsi="Calibri" w:eastAsia="Calibri" w:cs="Calibri"/>
                <w:spacing w:val="-4"/>
                <w:sz w:val="20"/>
              </w:rPr>
              <w:t xml:space="preserve"> </w:t>
            </w:r>
            <w:r w:rsidRPr="008D40C8">
              <w:rPr>
                <w:rFonts w:ascii="Calibri" w:hAnsi="Calibri" w:eastAsia="Calibri" w:cs="Calibri"/>
                <w:sz w:val="20"/>
              </w:rPr>
              <w:t>the</w:t>
            </w:r>
            <w:r w:rsidRPr="008D40C8">
              <w:rPr>
                <w:rFonts w:ascii="Calibri" w:hAnsi="Calibri" w:eastAsia="Calibri" w:cs="Calibri"/>
                <w:spacing w:val="-4"/>
                <w:sz w:val="20"/>
              </w:rPr>
              <w:t xml:space="preserve"> </w:t>
            </w:r>
            <w:r w:rsidR="00D91C61">
              <w:rPr>
                <w:rFonts w:ascii="Calibri" w:hAnsi="Calibri" w:eastAsia="Calibri" w:cs="Calibri"/>
                <w:spacing w:val="-4"/>
                <w:sz w:val="20"/>
              </w:rPr>
              <w:t xml:space="preserve">Applicant’s </w:t>
            </w:r>
            <w:r w:rsidR="00871B34">
              <w:rPr>
                <w:rFonts w:ascii="Calibri" w:hAnsi="Calibri" w:eastAsia="Calibri" w:cs="Calibri"/>
                <w:sz w:val="20"/>
              </w:rPr>
              <w:t>five most recent</w:t>
            </w:r>
            <w:r w:rsidR="00E73736">
              <w:rPr>
                <w:rFonts w:ascii="Calibri" w:hAnsi="Calibri" w:eastAsia="Calibri" w:cs="Calibri"/>
                <w:sz w:val="20"/>
              </w:rPr>
              <w:t xml:space="preserve"> </w:t>
            </w:r>
            <w:r w:rsidR="00AD2C66">
              <w:rPr>
                <w:rFonts w:ascii="Calibri" w:hAnsi="Calibri" w:eastAsia="Calibri" w:cs="Calibri"/>
                <w:sz w:val="20"/>
              </w:rPr>
              <w:t>historic</w:t>
            </w:r>
            <w:r w:rsidR="00871B34">
              <w:rPr>
                <w:rFonts w:ascii="Calibri" w:hAnsi="Calibri" w:eastAsia="Calibri" w:cs="Calibri"/>
                <w:sz w:val="20"/>
              </w:rPr>
              <w:t xml:space="preserve"> fiscal years</w:t>
            </w:r>
            <w:r w:rsidRPr="008D40C8">
              <w:rPr>
                <w:rFonts w:ascii="Calibri" w:hAnsi="Calibri" w:eastAsia="Calibri" w:cs="Calibri"/>
                <w:sz w:val="20"/>
              </w:rPr>
              <w:t>.</w:t>
            </w:r>
            <w:r w:rsidRPr="008D40C8">
              <w:rPr>
                <w:rFonts w:ascii="Calibri" w:hAnsi="Calibri" w:eastAsia="Calibri" w:cs="Calibri"/>
                <w:spacing w:val="38"/>
                <w:sz w:val="20"/>
              </w:rPr>
              <w:t xml:space="preserve"> </w:t>
            </w:r>
            <w:r w:rsidRPr="008D40C8">
              <w:rPr>
                <w:rFonts w:ascii="Calibri" w:hAnsi="Calibri" w:eastAsia="Calibri" w:cs="Calibri"/>
                <w:i/>
                <w:sz w:val="20"/>
              </w:rPr>
              <w:t>See above</w:t>
            </w:r>
            <w:r w:rsidRPr="008D40C8">
              <w:rPr>
                <w:rFonts w:ascii="Calibri" w:hAnsi="Calibri" w:eastAsia="Calibri" w:cs="Calibri"/>
                <w:i/>
                <w:spacing w:val="-2"/>
                <w:sz w:val="20"/>
              </w:rPr>
              <w:t xml:space="preserve"> </w:t>
            </w:r>
            <w:r w:rsidRPr="008D40C8">
              <w:rPr>
                <w:rFonts w:ascii="Calibri" w:hAnsi="Calibri" w:eastAsia="Calibri" w:cs="Calibri"/>
                <w:i/>
                <w:sz w:val="20"/>
              </w:rPr>
              <w:t>for</w:t>
            </w:r>
            <w:r w:rsidRPr="008D40C8">
              <w:rPr>
                <w:rFonts w:ascii="Calibri" w:hAnsi="Calibri" w:eastAsia="Calibri" w:cs="Calibri"/>
                <w:i/>
                <w:spacing w:val="-3"/>
                <w:sz w:val="20"/>
              </w:rPr>
              <w:t xml:space="preserve"> </w:t>
            </w:r>
            <w:r w:rsidRPr="008D40C8">
              <w:rPr>
                <w:rFonts w:ascii="Calibri" w:hAnsi="Calibri" w:eastAsia="Calibri" w:cs="Calibri"/>
                <w:i/>
                <w:sz w:val="20"/>
              </w:rPr>
              <w:t>definition</w:t>
            </w:r>
            <w:r w:rsidRPr="008D40C8">
              <w:rPr>
                <w:rFonts w:ascii="Calibri" w:hAnsi="Calibri" w:eastAsia="Calibri" w:cs="Calibri"/>
                <w:i/>
                <w:spacing w:val="-1"/>
                <w:sz w:val="20"/>
              </w:rPr>
              <w:t xml:space="preserve"> </w:t>
            </w:r>
            <w:r w:rsidRPr="008D40C8">
              <w:rPr>
                <w:rFonts w:ascii="Calibri" w:hAnsi="Calibri" w:eastAsia="Calibri" w:cs="Calibri"/>
                <w:i/>
                <w:sz w:val="20"/>
              </w:rPr>
              <w:t>of</w:t>
            </w:r>
            <w:r w:rsidRPr="008D40C8">
              <w:rPr>
                <w:rFonts w:ascii="Calibri" w:hAnsi="Calibri" w:eastAsia="Calibri" w:cs="Calibri"/>
                <w:i/>
                <w:spacing w:val="-3"/>
                <w:sz w:val="20"/>
              </w:rPr>
              <w:t xml:space="preserve"> </w:t>
            </w:r>
            <w:r w:rsidRPr="008D40C8">
              <w:rPr>
                <w:rFonts w:ascii="Calibri" w:hAnsi="Calibri" w:eastAsia="Calibri" w:cs="Calibri"/>
                <w:i/>
                <w:sz w:val="20"/>
              </w:rPr>
              <w:t>“On-Balance</w:t>
            </w:r>
            <w:r w:rsidRPr="008D40C8">
              <w:rPr>
                <w:rFonts w:ascii="Calibri" w:hAnsi="Calibri" w:eastAsia="Calibri" w:cs="Calibri"/>
                <w:i/>
                <w:spacing w:val="-1"/>
                <w:sz w:val="20"/>
              </w:rPr>
              <w:t xml:space="preserve"> </w:t>
            </w:r>
            <w:r w:rsidRPr="008D40C8">
              <w:rPr>
                <w:rFonts w:ascii="Calibri" w:hAnsi="Calibri" w:eastAsia="Calibri" w:cs="Calibri"/>
                <w:i/>
                <w:sz w:val="20"/>
              </w:rPr>
              <w:t>Sheet</w:t>
            </w:r>
            <w:r w:rsidRPr="008D40C8">
              <w:rPr>
                <w:rFonts w:ascii="Calibri" w:hAnsi="Calibri" w:eastAsia="Calibri" w:cs="Calibri"/>
                <w:i/>
                <w:spacing w:val="-2"/>
                <w:sz w:val="20"/>
              </w:rPr>
              <w:t xml:space="preserve"> </w:t>
            </w:r>
            <w:r w:rsidR="00871B34">
              <w:rPr>
                <w:rFonts w:ascii="Calibri" w:hAnsi="Calibri" w:eastAsia="Calibri" w:cs="Calibri"/>
                <w:i/>
                <w:sz w:val="20"/>
              </w:rPr>
              <w:t>Financial Products closed</w:t>
            </w:r>
            <w:r w:rsidRPr="008D40C8">
              <w:rPr>
                <w:rFonts w:ascii="Calibri" w:hAnsi="Calibri" w:eastAsia="Calibri" w:cs="Calibri"/>
                <w:i/>
                <w:spacing w:val="-1"/>
                <w:sz w:val="20"/>
              </w:rPr>
              <w:t xml:space="preserve"> </w:t>
            </w:r>
            <w:r w:rsidRPr="008D40C8">
              <w:rPr>
                <w:rFonts w:ascii="Calibri" w:hAnsi="Calibri" w:eastAsia="Calibri" w:cs="Calibri"/>
                <w:i/>
                <w:sz w:val="20"/>
              </w:rPr>
              <w:t>($)”.</w:t>
            </w:r>
          </w:p>
        </w:tc>
        <w:tc>
          <w:tcPr>
            <w:tcW w:w="2070" w:type="dxa"/>
            <w:vAlign w:val="center"/>
          </w:tcPr>
          <w:p w:rsidRPr="008D40C8" w:rsidR="00B32E7F" w:rsidP="00751F6C" w:rsidRDefault="00B32E7F" w14:paraId="72B36470" w14:textId="77777777">
            <w:pPr>
              <w:widowControl w:val="0"/>
              <w:autoSpaceDE w:val="0"/>
              <w:autoSpaceDN w:val="0"/>
              <w:spacing w:after="0" w:line="240" w:lineRule="auto"/>
              <w:jc w:val="center"/>
              <w:rPr>
                <w:rFonts w:ascii="Wingdings" w:hAnsi="Wingdings" w:eastAsia="Calibri" w:cs="Calibri"/>
                <w:sz w:val="20"/>
              </w:rPr>
            </w:pPr>
            <w:r w:rsidRPr="008D40C8">
              <w:rPr>
                <w:rFonts w:ascii="Wingdings" w:hAnsi="Wingdings" w:eastAsia="Calibri" w:cs="Calibri"/>
                <w:w w:val="99"/>
                <w:sz w:val="20"/>
              </w:rPr>
              <w:t></w:t>
            </w:r>
          </w:p>
        </w:tc>
      </w:tr>
      <w:tr w:rsidRPr="008D40C8" w:rsidR="00B32E7F" w:rsidTr="00751F6C" w14:paraId="72B36483" w14:textId="596B37C6">
        <w:tblPrEx>
          <w:tblLook w:val="01E0" w:firstRow="1" w:lastRow="1" w:firstColumn="1" w:lastColumn="1" w:noHBand="0" w:noVBand="0"/>
        </w:tblPrEx>
        <w:trPr>
          <w:trHeight w:val="976"/>
        </w:trPr>
        <w:tc>
          <w:tcPr>
            <w:tcW w:w="2861" w:type="dxa"/>
            <w:shd w:val="clear" w:color="auto" w:fill="D0CECE"/>
            <w:vAlign w:val="center"/>
          </w:tcPr>
          <w:p w:rsidR="00B32E7F" w:rsidP="00A107BA" w:rsidRDefault="00B32E7F" w14:paraId="72B36476" w14:textId="2DCE5170">
            <w:pPr>
              <w:widowControl w:val="0"/>
              <w:numPr>
                <w:ilvl w:val="0"/>
                <w:numId w:val="24"/>
              </w:numPr>
              <w:autoSpaceDE w:val="0"/>
              <w:autoSpaceDN w:val="0"/>
              <w:spacing w:after="0" w:line="240" w:lineRule="auto"/>
              <w:ind w:left="482" w:right="300"/>
              <w:rPr>
                <w:rFonts w:ascii="Calibri" w:hAnsi="Calibri" w:eastAsia="Calibri" w:cs="Calibri"/>
                <w:b/>
                <w:sz w:val="20"/>
              </w:rPr>
            </w:pPr>
            <w:r w:rsidRPr="008D40C8">
              <w:rPr>
                <w:rFonts w:ascii="Calibri" w:hAnsi="Calibri" w:eastAsia="Calibri" w:cs="Calibri"/>
                <w:b/>
                <w:sz w:val="20"/>
              </w:rPr>
              <w:t>On-Balance</w:t>
            </w:r>
            <w:r w:rsidRPr="008D40C8">
              <w:rPr>
                <w:rFonts w:ascii="Calibri" w:hAnsi="Calibri" w:eastAsia="Calibri" w:cs="Calibri"/>
                <w:b/>
                <w:spacing w:val="-3"/>
                <w:sz w:val="20"/>
              </w:rPr>
              <w:t xml:space="preserve"> </w:t>
            </w:r>
            <w:r w:rsidRPr="008D40C8">
              <w:rPr>
                <w:rFonts w:ascii="Calibri" w:hAnsi="Calibri" w:eastAsia="Calibri" w:cs="Calibri"/>
                <w:b/>
                <w:sz w:val="20"/>
              </w:rPr>
              <w:t>Sheet</w:t>
            </w:r>
            <w:r w:rsidRPr="008D40C8">
              <w:rPr>
                <w:rFonts w:ascii="Calibri" w:hAnsi="Calibri" w:eastAsia="Calibri" w:cs="Calibri"/>
                <w:b/>
                <w:spacing w:val="-2"/>
                <w:sz w:val="20"/>
              </w:rPr>
              <w:t xml:space="preserve"> </w:t>
            </w:r>
            <w:r w:rsidR="00871B34">
              <w:rPr>
                <w:rFonts w:ascii="Calibri" w:hAnsi="Calibri" w:eastAsia="Calibri" w:cs="Calibri"/>
                <w:b/>
                <w:sz w:val="20"/>
              </w:rPr>
              <w:t>Financial Products closed</w:t>
            </w:r>
            <w:r w:rsidRPr="008D40C8">
              <w:rPr>
                <w:rFonts w:ascii="Calibri" w:hAnsi="Calibri" w:eastAsia="Calibri" w:cs="Calibri"/>
                <w:b/>
                <w:sz w:val="20"/>
              </w:rPr>
              <w:t xml:space="preserve"> </w:t>
            </w:r>
            <w:r w:rsidRPr="008D40C8">
              <w:rPr>
                <w:rFonts w:ascii="Calibri" w:hAnsi="Calibri" w:eastAsia="Calibri" w:cstheme="minorHAnsi"/>
                <w:b/>
                <w:sz w:val="20"/>
                <w:szCs w:val="20"/>
                <w:u w:val="single"/>
              </w:rPr>
              <w:t xml:space="preserve">to </w:t>
            </w:r>
            <w:r w:rsidRPr="008D40C8">
              <w:rPr>
                <w:rFonts w:ascii="Calibri" w:hAnsi="Calibri" w:eastAsia="Calibri" w:cs="Calibri"/>
                <w:b/>
                <w:color w:val="000000" w:themeColor="text1"/>
                <w:sz w:val="20"/>
                <w:szCs w:val="20"/>
                <w:u w:val="single"/>
              </w:rPr>
              <w:t>small businesses</w:t>
            </w:r>
            <w:r w:rsidR="0067454A">
              <w:rPr>
                <w:rFonts w:ascii="Calibri" w:hAnsi="Calibri" w:eastAsia="Calibri" w:cs="Calibri"/>
                <w:b/>
                <w:color w:val="000000" w:themeColor="text1"/>
                <w:sz w:val="20"/>
                <w:szCs w:val="20"/>
                <w:u w:val="single"/>
              </w:rPr>
              <w:t xml:space="preserve"> </w:t>
            </w:r>
            <w:r w:rsidRPr="008D40C8">
              <w:rPr>
                <w:rFonts w:ascii="Calibri" w:hAnsi="Calibri" w:eastAsia="Calibri" w:cs="Calibri"/>
                <w:b/>
                <w:color w:val="000000" w:themeColor="text1"/>
                <w:sz w:val="20"/>
                <w:szCs w:val="20"/>
                <w:u w:val="single"/>
              </w:rPr>
              <w:t xml:space="preserve">with less than $1 million but more than $100,000 in annual </w:t>
            </w:r>
            <w:r>
              <w:rPr>
                <w:rFonts w:ascii="Calibri" w:hAnsi="Calibri" w:eastAsia="Calibri" w:cs="Calibri"/>
                <w:b/>
                <w:color w:val="000000" w:themeColor="text1"/>
                <w:sz w:val="20"/>
                <w:szCs w:val="20"/>
                <w:u w:val="single"/>
              </w:rPr>
              <w:t xml:space="preserve">gross </w:t>
            </w:r>
            <w:r w:rsidRPr="008D40C8">
              <w:rPr>
                <w:rFonts w:ascii="Calibri" w:hAnsi="Calibri" w:eastAsia="Calibri" w:cs="Calibri"/>
                <w:b/>
                <w:color w:val="000000" w:themeColor="text1"/>
                <w:sz w:val="20"/>
                <w:szCs w:val="20"/>
                <w:u w:val="single"/>
              </w:rPr>
              <w:t>revenue</w:t>
            </w:r>
            <w:r>
              <w:rPr>
                <w:rFonts w:ascii="Calibri" w:hAnsi="Calibri" w:eastAsia="Calibri" w:cs="Calibri"/>
                <w:b/>
                <w:color w:val="000000" w:themeColor="text1"/>
                <w:sz w:val="20"/>
                <w:szCs w:val="20"/>
                <w:u w:val="single"/>
              </w:rPr>
              <w:t xml:space="preserve"> </w:t>
            </w:r>
            <w:r w:rsidR="0067454A">
              <w:rPr>
                <w:rFonts w:ascii="Calibri" w:hAnsi="Calibri" w:eastAsia="Calibri" w:cs="Calibri"/>
                <w:b/>
                <w:color w:val="000000" w:themeColor="text1"/>
                <w:sz w:val="20"/>
                <w:szCs w:val="20"/>
                <w:u w:val="single"/>
              </w:rPr>
              <w:t>or Small Farms</w:t>
            </w:r>
            <w:r w:rsidRPr="008D40C8">
              <w:rPr>
                <w:rFonts w:ascii="Calibri" w:hAnsi="Calibri" w:eastAsia="Calibri" w:cs="Calibri"/>
                <w:b/>
                <w:sz w:val="20"/>
              </w:rPr>
              <w:t xml:space="preserve"> ($)</w:t>
            </w:r>
          </w:p>
          <w:p w:rsidRPr="008D40C8" w:rsidR="00B32E7F" w:rsidP="000706BE" w:rsidRDefault="00B32E7F" w14:paraId="72B36477" w14:textId="77777777">
            <w:pPr>
              <w:widowControl w:val="0"/>
              <w:autoSpaceDE w:val="0"/>
              <w:autoSpaceDN w:val="0"/>
              <w:spacing w:after="0" w:line="240" w:lineRule="auto"/>
              <w:ind w:left="482" w:right="300"/>
              <w:rPr>
                <w:rFonts w:ascii="Calibri" w:hAnsi="Calibri" w:eastAsia="Calibri" w:cs="Calibri"/>
                <w:b/>
                <w:sz w:val="20"/>
              </w:rPr>
            </w:pPr>
          </w:p>
        </w:tc>
        <w:tc>
          <w:tcPr>
            <w:tcW w:w="7964" w:type="dxa"/>
            <w:vAlign w:val="center"/>
          </w:tcPr>
          <w:p w:rsidRPr="008D40C8" w:rsidR="00B32E7F" w:rsidP="00996FF1" w:rsidRDefault="00B32E7F" w14:paraId="72B36478" w14:textId="69775933">
            <w:pPr>
              <w:widowControl w:val="0"/>
              <w:autoSpaceDE w:val="0"/>
              <w:autoSpaceDN w:val="0"/>
              <w:spacing w:after="0" w:line="240" w:lineRule="auto"/>
              <w:ind w:left="141" w:right="156"/>
              <w:rPr>
                <w:rFonts w:ascii="Calibri" w:hAnsi="Calibri" w:eastAsia="Calibri" w:cs="Calibri"/>
                <w:i/>
                <w:sz w:val="20"/>
              </w:rPr>
            </w:pPr>
            <w:r w:rsidRPr="008D40C8">
              <w:rPr>
                <w:rFonts w:ascii="Calibri" w:hAnsi="Calibri" w:eastAsia="Calibri" w:cs="Calibri"/>
                <w:sz w:val="20"/>
              </w:rPr>
              <w:t xml:space="preserve">The gross dollar amount ($) of </w:t>
            </w:r>
            <w:r w:rsidR="00871B34">
              <w:rPr>
                <w:rFonts w:ascii="Calibri" w:hAnsi="Calibri" w:eastAsia="Calibri" w:cs="Calibri"/>
                <w:sz w:val="20"/>
              </w:rPr>
              <w:t>Financial Products closed</w:t>
            </w:r>
            <w:r w:rsidRPr="008D40C8">
              <w:rPr>
                <w:rFonts w:ascii="Calibri" w:hAnsi="Calibri" w:eastAsia="Calibri" w:cs="Calibri"/>
                <w:sz w:val="20"/>
              </w:rPr>
              <w:t xml:space="preserve"> </w:t>
            </w:r>
            <w:r w:rsidRPr="008D40C8">
              <w:rPr>
                <w:rFonts w:ascii="Calibri" w:hAnsi="Calibri" w:eastAsia="Calibri" w:cstheme="minorHAnsi"/>
                <w:sz w:val="20"/>
                <w:szCs w:val="20"/>
                <w:u w:val="single"/>
              </w:rPr>
              <w:t xml:space="preserve">to </w:t>
            </w:r>
            <w:r w:rsidRPr="008D40C8">
              <w:rPr>
                <w:rFonts w:ascii="Calibri" w:hAnsi="Calibri" w:eastAsia="Calibri" w:cs="Calibri"/>
                <w:color w:val="000000" w:themeColor="text1"/>
                <w:sz w:val="20"/>
                <w:szCs w:val="20"/>
                <w:u w:val="single"/>
              </w:rPr>
              <w:t>small businesses</w:t>
            </w:r>
            <w:r w:rsidR="0067454A">
              <w:rPr>
                <w:rFonts w:ascii="Calibri" w:hAnsi="Calibri" w:eastAsia="Calibri" w:cs="Calibri"/>
                <w:color w:val="000000" w:themeColor="text1"/>
                <w:sz w:val="20"/>
                <w:szCs w:val="20"/>
                <w:u w:val="single"/>
              </w:rPr>
              <w:t xml:space="preserve"> </w:t>
            </w:r>
            <w:r w:rsidRPr="008D40C8">
              <w:rPr>
                <w:rFonts w:ascii="Calibri" w:hAnsi="Calibri" w:eastAsia="Calibri" w:cs="Calibri"/>
                <w:color w:val="000000" w:themeColor="text1"/>
                <w:sz w:val="20"/>
                <w:szCs w:val="20"/>
                <w:u w:val="single"/>
              </w:rPr>
              <w:t xml:space="preserve">with less than $1 million but more than $100,000 in annual </w:t>
            </w:r>
            <w:r>
              <w:rPr>
                <w:rFonts w:ascii="Calibri" w:hAnsi="Calibri" w:eastAsia="Calibri" w:cs="Calibri"/>
                <w:color w:val="000000" w:themeColor="text1"/>
                <w:sz w:val="20"/>
                <w:szCs w:val="20"/>
                <w:u w:val="single"/>
              </w:rPr>
              <w:t xml:space="preserve">gross </w:t>
            </w:r>
            <w:r w:rsidRPr="008D40C8">
              <w:rPr>
                <w:rFonts w:ascii="Calibri" w:hAnsi="Calibri" w:eastAsia="Calibri" w:cs="Calibri"/>
                <w:color w:val="000000" w:themeColor="text1"/>
                <w:sz w:val="20"/>
                <w:szCs w:val="20"/>
                <w:u w:val="single"/>
              </w:rPr>
              <w:t xml:space="preserve">revenue </w:t>
            </w:r>
            <w:r w:rsidR="0067454A">
              <w:rPr>
                <w:rFonts w:ascii="Calibri" w:hAnsi="Calibri" w:eastAsia="Calibri" w:cs="Calibri"/>
                <w:color w:val="000000" w:themeColor="text1"/>
                <w:sz w:val="20"/>
                <w:szCs w:val="20"/>
                <w:u w:val="single"/>
              </w:rPr>
              <w:t>or Small Farms</w:t>
            </w:r>
            <w:r w:rsidRPr="008D40C8">
              <w:rPr>
                <w:rFonts w:ascii="Calibri" w:hAnsi="Calibri" w:eastAsia="Calibri" w:cs="Calibri"/>
                <w:color w:val="000000" w:themeColor="text1"/>
                <w:sz w:val="20"/>
                <w:szCs w:val="20"/>
                <w:u w:val="single"/>
              </w:rPr>
              <w:t xml:space="preserve"> </w:t>
            </w:r>
            <w:r w:rsidRPr="008D40C8">
              <w:rPr>
                <w:rFonts w:ascii="Calibri" w:hAnsi="Calibri" w:eastAsia="Calibri" w:cs="Calibri"/>
                <w:sz w:val="20"/>
              </w:rPr>
              <w:t>during</w:t>
            </w:r>
            <w:r w:rsidRPr="008D40C8">
              <w:rPr>
                <w:rFonts w:ascii="Calibri" w:hAnsi="Calibri" w:eastAsia="Calibri" w:cs="Calibri"/>
                <w:spacing w:val="-4"/>
                <w:sz w:val="20"/>
              </w:rPr>
              <w:t xml:space="preserve"> </w:t>
            </w:r>
            <w:r w:rsidRPr="008D40C8">
              <w:rPr>
                <w:rFonts w:ascii="Calibri" w:hAnsi="Calibri" w:eastAsia="Calibri" w:cs="Calibri"/>
                <w:sz w:val="20"/>
              </w:rPr>
              <w:t>the</w:t>
            </w:r>
            <w:r w:rsidR="00D91C61">
              <w:rPr>
                <w:rFonts w:ascii="Calibri" w:hAnsi="Calibri" w:eastAsia="Calibri" w:cs="Calibri"/>
                <w:sz w:val="20"/>
              </w:rPr>
              <w:t xml:space="preserve"> Applicant’s</w:t>
            </w:r>
            <w:r w:rsidRPr="008D40C8">
              <w:rPr>
                <w:rFonts w:ascii="Calibri" w:hAnsi="Calibri" w:eastAsia="Calibri" w:cs="Calibri"/>
                <w:spacing w:val="-4"/>
                <w:sz w:val="20"/>
              </w:rPr>
              <w:t xml:space="preserve"> </w:t>
            </w:r>
            <w:r w:rsidR="00871B34">
              <w:rPr>
                <w:rFonts w:ascii="Calibri" w:hAnsi="Calibri" w:eastAsia="Calibri" w:cs="Calibri"/>
                <w:sz w:val="20"/>
              </w:rPr>
              <w:t>five most recent</w:t>
            </w:r>
            <w:r w:rsidR="00E73736">
              <w:rPr>
                <w:rFonts w:ascii="Calibri" w:hAnsi="Calibri" w:eastAsia="Calibri" w:cs="Calibri"/>
                <w:sz w:val="20"/>
              </w:rPr>
              <w:t xml:space="preserve"> </w:t>
            </w:r>
            <w:r w:rsidR="00AD2C66">
              <w:rPr>
                <w:rFonts w:ascii="Calibri" w:hAnsi="Calibri" w:eastAsia="Calibri" w:cs="Calibri"/>
                <w:sz w:val="20"/>
              </w:rPr>
              <w:t>historic</w:t>
            </w:r>
            <w:r w:rsidR="00871B34">
              <w:rPr>
                <w:rFonts w:ascii="Calibri" w:hAnsi="Calibri" w:eastAsia="Calibri" w:cs="Calibri"/>
                <w:sz w:val="20"/>
              </w:rPr>
              <w:t xml:space="preserve"> fiscal years</w:t>
            </w:r>
            <w:r w:rsidRPr="008D40C8">
              <w:rPr>
                <w:rFonts w:ascii="Calibri" w:hAnsi="Calibri" w:eastAsia="Calibri" w:cs="Calibri"/>
                <w:sz w:val="20"/>
              </w:rPr>
              <w:t>.</w:t>
            </w:r>
            <w:r w:rsidRPr="008D40C8">
              <w:rPr>
                <w:rFonts w:ascii="Calibri" w:hAnsi="Calibri" w:eastAsia="Calibri" w:cs="Calibri"/>
                <w:spacing w:val="38"/>
                <w:sz w:val="20"/>
              </w:rPr>
              <w:t xml:space="preserve"> </w:t>
            </w:r>
            <w:r w:rsidRPr="008D40C8">
              <w:rPr>
                <w:rFonts w:ascii="Calibri" w:hAnsi="Calibri" w:eastAsia="Calibri" w:cs="Calibri"/>
                <w:i/>
                <w:sz w:val="20"/>
              </w:rPr>
              <w:t>See above</w:t>
            </w:r>
            <w:r w:rsidRPr="008D40C8">
              <w:rPr>
                <w:rFonts w:ascii="Calibri" w:hAnsi="Calibri" w:eastAsia="Calibri" w:cs="Calibri"/>
                <w:i/>
                <w:spacing w:val="-2"/>
                <w:sz w:val="20"/>
              </w:rPr>
              <w:t xml:space="preserve"> </w:t>
            </w:r>
            <w:r w:rsidRPr="008D40C8">
              <w:rPr>
                <w:rFonts w:ascii="Calibri" w:hAnsi="Calibri" w:eastAsia="Calibri" w:cs="Calibri"/>
                <w:i/>
                <w:sz w:val="20"/>
              </w:rPr>
              <w:t>for</w:t>
            </w:r>
            <w:r w:rsidRPr="008D40C8">
              <w:rPr>
                <w:rFonts w:ascii="Calibri" w:hAnsi="Calibri" w:eastAsia="Calibri" w:cs="Calibri"/>
                <w:i/>
                <w:spacing w:val="-3"/>
                <w:sz w:val="20"/>
              </w:rPr>
              <w:t xml:space="preserve"> </w:t>
            </w:r>
            <w:r w:rsidRPr="008D40C8">
              <w:rPr>
                <w:rFonts w:ascii="Calibri" w:hAnsi="Calibri" w:eastAsia="Calibri" w:cs="Calibri"/>
                <w:i/>
                <w:sz w:val="20"/>
              </w:rPr>
              <w:t>definition</w:t>
            </w:r>
            <w:r w:rsidRPr="008D40C8">
              <w:rPr>
                <w:rFonts w:ascii="Calibri" w:hAnsi="Calibri" w:eastAsia="Calibri" w:cs="Calibri"/>
                <w:i/>
                <w:spacing w:val="-1"/>
                <w:sz w:val="20"/>
              </w:rPr>
              <w:t xml:space="preserve"> </w:t>
            </w:r>
            <w:r w:rsidRPr="008D40C8">
              <w:rPr>
                <w:rFonts w:ascii="Calibri" w:hAnsi="Calibri" w:eastAsia="Calibri" w:cs="Calibri"/>
                <w:i/>
                <w:sz w:val="20"/>
              </w:rPr>
              <w:t>of</w:t>
            </w:r>
            <w:r w:rsidRPr="008D40C8">
              <w:rPr>
                <w:rFonts w:ascii="Calibri" w:hAnsi="Calibri" w:eastAsia="Calibri" w:cs="Calibri"/>
                <w:i/>
                <w:spacing w:val="-3"/>
                <w:sz w:val="20"/>
              </w:rPr>
              <w:t xml:space="preserve"> </w:t>
            </w:r>
            <w:r w:rsidRPr="008D40C8">
              <w:rPr>
                <w:rFonts w:ascii="Calibri" w:hAnsi="Calibri" w:eastAsia="Calibri" w:cs="Calibri"/>
                <w:i/>
                <w:sz w:val="20"/>
              </w:rPr>
              <w:t>“On-Balance</w:t>
            </w:r>
            <w:r w:rsidRPr="008D40C8">
              <w:rPr>
                <w:rFonts w:ascii="Calibri" w:hAnsi="Calibri" w:eastAsia="Calibri" w:cs="Calibri"/>
                <w:i/>
                <w:spacing w:val="-1"/>
                <w:sz w:val="20"/>
              </w:rPr>
              <w:t xml:space="preserve"> </w:t>
            </w:r>
            <w:r w:rsidRPr="008D40C8">
              <w:rPr>
                <w:rFonts w:ascii="Calibri" w:hAnsi="Calibri" w:eastAsia="Calibri" w:cs="Calibri"/>
                <w:i/>
                <w:sz w:val="20"/>
              </w:rPr>
              <w:t>Sheet</w:t>
            </w:r>
            <w:r w:rsidRPr="008D40C8">
              <w:rPr>
                <w:rFonts w:ascii="Calibri" w:hAnsi="Calibri" w:eastAsia="Calibri" w:cs="Calibri"/>
                <w:i/>
                <w:spacing w:val="-2"/>
                <w:sz w:val="20"/>
              </w:rPr>
              <w:t xml:space="preserve"> </w:t>
            </w:r>
            <w:r w:rsidR="00871B34">
              <w:rPr>
                <w:rFonts w:ascii="Calibri" w:hAnsi="Calibri" w:eastAsia="Calibri" w:cs="Calibri"/>
                <w:i/>
                <w:sz w:val="20"/>
              </w:rPr>
              <w:t>Financial Products closed</w:t>
            </w:r>
            <w:r w:rsidRPr="008D40C8">
              <w:rPr>
                <w:rFonts w:ascii="Calibri" w:hAnsi="Calibri" w:eastAsia="Calibri" w:cs="Calibri"/>
                <w:i/>
                <w:spacing w:val="-1"/>
                <w:sz w:val="20"/>
              </w:rPr>
              <w:t xml:space="preserve"> </w:t>
            </w:r>
            <w:r w:rsidRPr="008D40C8">
              <w:rPr>
                <w:rFonts w:ascii="Calibri" w:hAnsi="Calibri" w:eastAsia="Calibri" w:cs="Calibri"/>
                <w:i/>
                <w:sz w:val="20"/>
              </w:rPr>
              <w:t>($)”.</w:t>
            </w:r>
          </w:p>
        </w:tc>
        <w:tc>
          <w:tcPr>
            <w:tcW w:w="2070" w:type="dxa"/>
            <w:vAlign w:val="center"/>
          </w:tcPr>
          <w:p w:rsidRPr="008D40C8" w:rsidR="00B32E7F" w:rsidP="00751F6C" w:rsidRDefault="00B32E7F" w14:paraId="72B3647D" w14:textId="77777777">
            <w:pPr>
              <w:widowControl w:val="0"/>
              <w:autoSpaceDE w:val="0"/>
              <w:autoSpaceDN w:val="0"/>
              <w:spacing w:after="0" w:line="240" w:lineRule="auto"/>
              <w:jc w:val="center"/>
              <w:rPr>
                <w:rFonts w:ascii="Wingdings" w:hAnsi="Wingdings" w:eastAsia="Calibri" w:cs="Calibri"/>
                <w:sz w:val="20"/>
              </w:rPr>
            </w:pPr>
            <w:r w:rsidRPr="008D40C8">
              <w:rPr>
                <w:rFonts w:ascii="Wingdings" w:hAnsi="Wingdings" w:eastAsia="Calibri" w:cs="Calibri"/>
                <w:w w:val="99"/>
                <w:sz w:val="20"/>
              </w:rPr>
              <w:t></w:t>
            </w:r>
          </w:p>
        </w:tc>
      </w:tr>
      <w:tr w:rsidRPr="008D40C8" w:rsidR="00B32E7F" w:rsidTr="00751F6C" w14:paraId="72B36491" w14:textId="023BE589">
        <w:tblPrEx>
          <w:tblLook w:val="01E0" w:firstRow="1" w:lastRow="1" w:firstColumn="1" w:lastColumn="1" w:noHBand="0" w:noVBand="0"/>
        </w:tblPrEx>
        <w:trPr>
          <w:trHeight w:val="976"/>
        </w:trPr>
        <w:tc>
          <w:tcPr>
            <w:tcW w:w="2861" w:type="dxa"/>
            <w:shd w:val="clear" w:color="auto" w:fill="D0CECE"/>
            <w:vAlign w:val="center"/>
          </w:tcPr>
          <w:p w:rsidR="00B32E7F" w:rsidP="00A107BA" w:rsidRDefault="00B32E7F" w14:paraId="72B36484" w14:textId="045174EB">
            <w:pPr>
              <w:widowControl w:val="0"/>
              <w:numPr>
                <w:ilvl w:val="0"/>
                <w:numId w:val="24"/>
              </w:numPr>
              <w:autoSpaceDE w:val="0"/>
              <w:autoSpaceDN w:val="0"/>
              <w:spacing w:after="0" w:line="240" w:lineRule="auto"/>
              <w:ind w:left="482" w:right="300"/>
              <w:rPr>
                <w:rFonts w:ascii="Calibri" w:hAnsi="Calibri" w:eastAsia="Calibri" w:cs="Calibri"/>
                <w:b/>
                <w:sz w:val="20"/>
              </w:rPr>
            </w:pPr>
            <w:r w:rsidRPr="008D40C8">
              <w:rPr>
                <w:rFonts w:ascii="Calibri" w:hAnsi="Calibri" w:eastAsia="Calibri" w:cs="Calibri"/>
                <w:b/>
                <w:sz w:val="20"/>
              </w:rPr>
              <w:t>On-Balance</w:t>
            </w:r>
            <w:r w:rsidRPr="008D40C8">
              <w:rPr>
                <w:rFonts w:ascii="Calibri" w:hAnsi="Calibri" w:eastAsia="Calibri" w:cs="Calibri"/>
                <w:b/>
                <w:spacing w:val="-3"/>
                <w:sz w:val="20"/>
              </w:rPr>
              <w:t xml:space="preserve"> </w:t>
            </w:r>
            <w:r w:rsidRPr="008D40C8">
              <w:rPr>
                <w:rFonts w:ascii="Calibri" w:hAnsi="Calibri" w:eastAsia="Calibri" w:cs="Calibri"/>
                <w:b/>
                <w:sz w:val="20"/>
              </w:rPr>
              <w:t>Sheet</w:t>
            </w:r>
            <w:r w:rsidRPr="008D40C8">
              <w:rPr>
                <w:rFonts w:ascii="Calibri" w:hAnsi="Calibri" w:eastAsia="Calibri" w:cs="Calibri"/>
                <w:b/>
                <w:spacing w:val="-2"/>
                <w:sz w:val="20"/>
              </w:rPr>
              <w:t xml:space="preserve"> </w:t>
            </w:r>
            <w:r w:rsidR="00871B34">
              <w:rPr>
                <w:rFonts w:ascii="Calibri" w:hAnsi="Calibri" w:eastAsia="Calibri" w:cs="Calibri"/>
                <w:b/>
                <w:sz w:val="20"/>
              </w:rPr>
              <w:t>Financial Products closed</w:t>
            </w:r>
            <w:r w:rsidRPr="008D40C8">
              <w:rPr>
                <w:rFonts w:ascii="Calibri" w:hAnsi="Calibri" w:eastAsia="Calibri" w:cs="Calibri"/>
                <w:b/>
                <w:sz w:val="20"/>
              </w:rPr>
              <w:t xml:space="preserve"> </w:t>
            </w:r>
            <w:r w:rsidRPr="008D40C8">
              <w:rPr>
                <w:rFonts w:ascii="Calibri" w:hAnsi="Calibri" w:eastAsia="Calibri" w:cstheme="minorHAnsi"/>
                <w:b/>
                <w:sz w:val="20"/>
                <w:szCs w:val="20"/>
                <w:u w:val="single"/>
              </w:rPr>
              <w:t xml:space="preserve">to </w:t>
            </w:r>
            <w:r w:rsidRPr="008D40C8">
              <w:rPr>
                <w:rFonts w:ascii="Calibri" w:hAnsi="Calibri" w:eastAsia="Calibri" w:cs="Calibri"/>
                <w:b/>
                <w:color w:val="000000" w:themeColor="text1"/>
                <w:sz w:val="20"/>
                <w:szCs w:val="20"/>
                <w:u w:val="single"/>
              </w:rPr>
              <w:t>small businesses</w:t>
            </w:r>
            <w:r w:rsidR="0067454A">
              <w:rPr>
                <w:rFonts w:ascii="Calibri" w:hAnsi="Calibri" w:eastAsia="Calibri" w:cs="Calibri"/>
                <w:b/>
                <w:color w:val="000000" w:themeColor="text1"/>
                <w:sz w:val="20"/>
                <w:szCs w:val="20"/>
                <w:u w:val="single"/>
              </w:rPr>
              <w:t xml:space="preserve"> </w:t>
            </w:r>
            <w:r w:rsidRPr="008D40C8">
              <w:rPr>
                <w:rFonts w:ascii="Calibri" w:hAnsi="Calibri" w:eastAsia="Calibri" w:cs="Calibri"/>
                <w:b/>
                <w:color w:val="000000" w:themeColor="text1"/>
                <w:sz w:val="20"/>
                <w:szCs w:val="20"/>
                <w:u w:val="single"/>
              </w:rPr>
              <w:t xml:space="preserve">with less than $100,000 in annual </w:t>
            </w:r>
            <w:r>
              <w:rPr>
                <w:rFonts w:ascii="Calibri" w:hAnsi="Calibri" w:eastAsia="Calibri" w:cs="Calibri"/>
                <w:b/>
                <w:color w:val="000000" w:themeColor="text1"/>
                <w:sz w:val="20"/>
                <w:szCs w:val="20"/>
                <w:u w:val="single"/>
              </w:rPr>
              <w:t xml:space="preserve">gross </w:t>
            </w:r>
            <w:r w:rsidRPr="008D40C8">
              <w:rPr>
                <w:rFonts w:ascii="Calibri" w:hAnsi="Calibri" w:eastAsia="Calibri" w:cs="Calibri"/>
                <w:b/>
                <w:color w:val="000000" w:themeColor="text1"/>
                <w:sz w:val="20"/>
                <w:szCs w:val="20"/>
                <w:u w:val="single"/>
              </w:rPr>
              <w:t>revenue</w:t>
            </w:r>
            <w:r w:rsidRPr="008D40C8">
              <w:rPr>
                <w:rFonts w:ascii="Calibri" w:hAnsi="Calibri" w:eastAsia="Calibri" w:cs="Calibri"/>
                <w:b/>
                <w:sz w:val="20"/>
              </w:rPr>
              <w:t xml:space="preserve"> ($)</w:t>
            </w:r>
          </w:p>
          <w:p w:rsidRPr="008D40C8" w:rsidR="00B32E7F" w:rsidP="000706BE" w:rsidRDefault="00B32E7F" w14:paraId="72B36485" w14:textId="77777777">
            <w:pPr>
              <w:widowControl w:val="0"/>
              <w:autoSpaceDE w:val="0"/>
              <w:autoSpaceDN w:val="0"/>
              <w:spacing w:after="0" w:line="240" w:lineRule="auto"/>
              <w:ind w:left="482" w:right="300"/>
              <w:rPr>
                <w:rFonts w:ascii="Calibri" w:hAnsi="Calibri" w:eastAsia="Calibri" w:cs="Calibri"/>
                <w:b/>
                <w:sz w:val="20"/>
              </w:rPr>
            </w:pPr>
          </w:p>
        </w:tc>
        <w:tc>
          <w:tcPr>
            <w:tcW w:w="7964" w:type="dxa"/>
            <w:vAlign w:val="center"/>
          </w:tcPr>
          <w:p w:rsidRPr="008D40C8" w:rsidR="00B32E7F" w:rsidP="00996FF1" w:rsidRDefault="00B32E7F" w14:paraId="72B36486" w14:textId="227AACA8">
            <w:pPr>
              <w:widowControl w:val="0"/>
              <w:autoSpaceDE w:val="0"/>
              <w:autoSpaceDN w:val="0"/>
              <w:spacing w:after="0" w:line="240" w:lineRule="auto"/>
              <w:ind w:left="141" w:right="156"/>
              <w:rPr>
                <w:rFonts w:ascii="Calibri" w:hAnsi="Calibri" w:eastAsia="Calibri" w:cs="Calibri"/>
                <w:i/>
                <w:sz w:val="20"/>
              </w:rPr>
            </w:pPr>
            <w:r w:rsidRPr="008D40C8">
              <w:rPr>
                <w:rFonts w:ascii="Calibri" w:hAnsi="Calibri" w:eastAsia="Calibri" w:cs="Calibri"/>
                <w:sz w:val="20"/>
              </w:rPr>
              <w:t xml:space="preserve">The gross dollar amount ($) of </w:t>
            </w:r>
            <w:r w:rsidR="00871B34">
              <w:rPr>
                <w:rFonts w:ascii="Calibri" w:hAnsi="Calibri" w:eastAsia="Calibri" w:cs="Calibri"/>
                <w:sz w:val="20"/>
              </w:rPr>
              <w:t>Financial Products closed</w:t>
            </w:r>
            <w:r w:rsidRPr="008D40C8">
              <w:rPr>
                <w:rFonts w:ascii="Calibri" w:hAnsi="Calibri" w:eastAsia="Calibri" w:cs="Calibri"/>
                <w:sz w:val="20"/>
              </w:rPr>
              <w:t xml:space="preserve"> </w:t>
            </w:r>
            <w:r w:rsidRPr="008D40C8">
              <w:rPr>
                <w:rFonts w:ascii="Calibri" w:hAnsi="Calibri" w:eastAsia="Calibri" w:cstheme="minorHAnsi"/>
                <w:sz w:val="20"/>
                <w:szCs w:val="20"/>
                <w:u w:val="single"/>
              </w:rPr>
              <w:t xml:space="preserve">to </w:t>
            </w:r>
            <w:r w:rsidRPr="008D40C8">
              <w:rPr>
                <w:rFonts w:ascii="Calibri" w:hAnsi="Calibri" w:eastAsia="Calibri" w:cs="Calibri"/>
                <w:color w:val="000000" w:themeColor="text1"/>
                <w:sz w:val="20"/>
                <w:szCs w:val="20"/>
                <w:u w:val="single"/>
              </w:rPr>
              <w:t>small businesses</w:t>
            </w:r>
            <w:r w:rsidR="0067454A">
              <w:rPr>
                <w:rFonts w:ascii="Calibri" w:hAnsi="Calibri" w:eastAsia="Calibri" w:cs="Calibri"/>
                <w:color w:val="000000" w:themeColor="text1"/>
                <w:sz w:val="20"/>
                <w:szCs w:val="20"/>
                <w:u w:val="single"/>
              </w:rPr>
              <w:t xml:space="preserve"> </w:t>
            </w:r>
            <w:r w:rsidRPr="008D40C8">
              <w:rPr>
                <w:rFonts w:ascii="Calibri" w:hAnsi="Calibri" w:eastAsia="Calibri" w:cs="Calibri"/>
                <w:color w:val="000000" w:themeColor="text1"/>
                <w:sz w:val="20"/>
                <w:szCs w:val="20"/>
                <w:u w:val="single"/>
              </w:rPr>
              <w:t>with less than $100,000 in annual</w:t>
            </w:r>
            <w:r>
              <w:rPr>
                <w:rFonts w:ascii="Calibri" w:hAnsi="Calibri" w:eastAsia="Calibri" w:cs="Calibri"/>
                <w:color w:val="000000" w:themeColor="text1"/>
                <w:sz w:val="20"/>
                <w:szCs w:val="20"/>
                <w:u w:val="single"/>
              </w:rPr>
              <w:t xml:space="preserve"> gross </w:t>
            </w:r>
            <w:r w:rsidRPr="008D40C8">
              <w:rPr>
                <w:rFonts w:ascii="Calibri" w:hAnsi="Calibri" w:eastAsia="Calibri" w:cs="Calibri"/>
                <w:color w:val="000000" w:themeColor="text1"/>
                <w:sz w:val="20"/>
                <w:szCs w:val="20"/>
                <w:u w:val="single"/>
              </w:rPr>
              <w:t xml:space="preserve">revenue </w:t>
            </w:r>
            <w:r w:rsidRPr="008D40C8">
              <w:rPr>
                <w:rFonts w:ascii="Calibri" w:hAnsi="Calibri" w:eastAsia="Calibri" w:cs="Calibri"/>
                <w:sz w:val="20"/>
              </w:rPr>
              <w:t>during</w:t>
            </w:r>
            <w:r w:rsidRPr="008D40C8">
              <w:rPr>
                <w:rFonts w:ascii="Calibri" w:hAnsi="Calibri" w:eastAsia="Calibri" w:cs="Calibri"/>
                <w:spacing w:val="-4"/>
                <w:sz w:val="20"/>
              </w:rPr>
              <w:t xml:space="preserve"> </w:t>
            </w:r>
            <w:r w:rsidRPr="008D40C8">
              <w:rPr>
                <w:rFonts w:ascii="Calibri" w:hAnsi="Calibri" w:eastAsia="Calibri" w:cs="Calibri"/>
                <w:sz w:val="20"/>
              </w:rPr>
              <w:t>the</w:t>
            </w:r>
            <w:r w:rsidRPr="008D40C8">
              <w:rPr>
                <w:rFonts w:ascii="Calibri" w:hAnsi="Calibri" w:eastAsia="Calibri" w:cs="Calibri"/>
                <w:spacing w:val="-4"/>
                <w:sz w:val="20"/>
              </w:rPr>
              <w:t xml:space="preserve"> </w:t>
            </w:r>
            <w:r w:rsidR="00D91C61">
              <w:rPr>
                <w:rFonts w:ascii="Calibri" w:hAnsi="Calibri" w:eastAsia="Calibri" w:cs="Calibri"/>
                <w:spacing w:val="-4"/>
                <w:sz w:val="20"/>
              </w:rPr>
              <w:t xml:space="preserve">Applicant’s </w:t>
            </w:r>
            <w:r w:rsidR="00871B34">
              <w:rPr>
                <w:rFonts w:ascii="Calibri" w:hAnsi="Calibri" w:eastAsia="Calibri" w:cs="Calibri"/>
                <w:sz w:val="20"/>
              </w:rPr>
              <w:t>five most recent</w:t>
            </w:r>
            <w:r w:rsidR="00E73736">
              <w:rPr>
                <w:rFonts w:ascii="Calibri" w:hAnsi="Calibri" w:eastAsia="Calibri" w:cs="Calibri"/>
                <w:sz w:val="20"/>
              </w:rPr>
              <w:t xml:space="preserve"> </w:t>
            </w:r>
            <w:r w:rsidR="00AD2C66">
              <w:rPr>
                <w:rFonts w:ascii="Calibri" w:hAnsi="Calibri" w:eastAsia="Calibri" w:cs="Calibri"/>
                <w:sz w:val="20"/>
              </w:rPr>
              <w:t>historic</w:t>
            </w:r>
            <w:r w:rsidR="00871B34">
              <w:rPr>
                <w:rFonts w:ascii="Calibri" w:hAnsi="Calibri" w:eastAsia="Calibri" w:cs="Calibri"/>
                <w:sz w:val="20"/>
              </w:rPr>
              <w:t xml:space="preserve"> fiscal years</w:t>
            </w:r>
            <w:r w:rsidRPr="008D40C8">
              <w:rPr>
                <w:rFonts w:ascii="Calibri" w:hAnsi="Calibri" w:eastAsia="Calibri" w:cs="Calibri"/>
                <w:sz w:val="20"/>
              </w:rPr>
              <w:t>.</w:t>
            </w:r>
            <w:r w:rsidRPr="008D40C8">
              <w:rPr>
                <w:rFonts w:ascii="Calibri" w:hAnsi="Calibri" w:eastAsia="Calibri" w:cs="Calibri"/>
                <w:spacing w:val="38"/>
                <w:sz w:val="20"/>
              </w:rPr>
              <w:t xml:space="preserve"> </w:t>
            </w:r>
            <w:r w:rsidRPr="008D40C8">
              <w:rPr>
                <w:rFonts w:ascii="Calibri" w:hAnsi="Calibri" w:eastAsia="Calibri" w:cs="Calibri"/>
                <w:i/>
                <w:sz w:val="20"/>
              </w:rPr>
              <w:t>See above</w:t>
            </w:r>
            <w:r w:rsidRPr="008D40C8">
              <w:rPr>
                <w:rFonts w:ascii="Calibri" w:hAnsi="Calibri" w:eastAsia="Calibri" w:cs="Calibri"/>
                <w:i/>
                <w:spacing w:val="-2"/>
                <w:sz w:val="20"/>
              </w:rPr>
              <w:t xml:space="preserve"> </w:t>
            </w:r>
            <w:r w:rsidRPr="008D40C8">
              <w:rPr>
                <w:rFonts w:ascii="Calibri" w:hAnsi="Calibri" w:eastAsia="Calibri" w:cs="Calibri"/>
                <w:i/>
                <w:sz w:val="20"/>
              </w:rPr>
              <w:t>for</w:t>
            </w:r>
            <w:r w:rsidRPr="008D40C8">
              <w:rPr>
                <w:rFonts w:ascii="Calibri" w:hAnsi="Calibri" w:eastAsia="Calibri" w:cs="Calibri"/>
                <w:i/>
                <w:spacing w:val="-3"/>
                <w:sz w:val="20"/>
              </w:rPr>
              <w:t xml:space="preserve"> </w:t>
            </w:r>
            <w:r w:rsidRPr="008D40C8">
              <w:rPr>
                <w:rFonts w:ascii="Calibri" w:hAnsi="Calibri" w:eastAsia="Calibri" w:cs="Calibri"/>
                <w:i/>
                <w:sz w:val="20"/>
              </w:rPr>
              <w:t>definition</w:t>
            </w:r>
            <w:r w:rsidRPr="008D40C8">
              <w:rPr>
                <w:rFonts w:ascii="Calibri" w:hAnsi="Calibri" w:eastAsia="Calibri" w:cs="Calibri"/>
                <w:i/>
                <w:spacing w:val="-1"/>
                <w:sz w:val="20"/>
              </w:rPr>
              <w:t xml:space="preserve"> </w:t>
            </w:r>
            <w:r w:rsidRPr="008D40C8">
              <w:rPr>
                <w:rFonts w:ascii="Calibri" w:hAnsi="Calibri" w:eastAsia="Calibri" w:cs="Calibri"/>
                <w:i/>
                <w:sz w:val="20"/>
              </w:rPr>
              <w:t>of</w:t>
            </w:r>
            <w:r w:rsidRPr="008D40C8">
              <w:rPr>
                <w:rFonts w:ascii="Calibri" w:hAnsi="Calibri" w:eastAsia="Calibri" w:cs="Calibri"/>
                <w:i/>
                <w:spacing w:val="-3"/>
                <w:sz w:val="20"/>
              </w:rPr>
              <w:t xml:space="preserve"> </w:t>
            </w:r>
            <w:r w:rsidRPr="008D40C8">
              <w:rPr>
                <w:rFonts w:ascii="Calibri" w:hAnsi="Calibri" w:eastAsia="Calibri" w:cs="Calibri"/>
                <w:i/>
                <w:sz w:val="20"/>
              </w:rPr>
              <w:t>“On-Balance</w:t>
            </w:r>
            <w:r w:rsidRPr="008D40C8">
              <w:rPr>
                <w:rFonts w:ascii="Calibri" w:hAnsi="Calibri" w:eastAsia="Calibri" w:cs="Calibri"/>
                <w:i/>
                <w:spacing w:val="-1"/>
                <w:sz w:val="20"/>
              </w:rPr>
              <w:t xml:space="preserve"> </w:t>
            </w:r>
            <w:r w:rsidRPr="008D40C8">
              <w:rPr>
                <w:rFonts w:ascii="Calibri" w:hAnsi="Calibri" w:eastAsia="Calibri" w:cs="Calibri"/>
                <w:i/>
                <w:sz w:val="20"/>
              </w:rPr>
              <w:t>Sheet</w:t>
            </w:r>
            <w:r w:rsidRPr="008D40C8">
              <w:rPr>
                <w:rFonts w:ascii="Calibri" w:hAnsi="Calibri" w:eastAsia="Calibri" w:cs="Calibri"/>
                <w:i/>
                <w:spacing w:val="-2"/>
                <w:sz w:val="20"/>
              </w:rPr>
              <w:t xml:space="preserve"> </w:t>
            </w:r>
            <w:r w:rsidR="00871B34">
              <w:rPr>
                <w:rFonts w:ascii="Calibri" w:hAnsi="Calibri" w:eastAsia="Calibri" w:cs="Calibri"/>
                <w:i/>
                <w:sz w:val="20"/>
              </w:rPr>
              <w:t>Financial Products closed</w:t>
            </w:r>
            <w:r w:rsidRPr="008D40C8">
              <w:rPr>
                <w:rFonts w:ascii="Calibri" w:hAnsi="Calibri" w:eastAsia="Calibri" w:cs="Calibri"/>
                <w:i/>
                <w:spacing w:val="-1"/>
                <w:sz w:val="20"/>
              </w:rPr>
              <w:t xml:space="preserve"> </w:t>
            </w:r>
            <w:r w:rsidRPr="008D40C8">
              <w:rPr>
                <w:rFonts w:ascii="Calibri" w:hAnsi="Calibri" w:eastAsia="Calibri" w:cs="Calibri"/>
                <w:i/>
                <w:sz w:val="20"/>
              </w:rPr>
              <w:t>($)”.</w:t>
            </w:r>
          </w:p>
        </w:tc>
        <w:tc>
          <w:tcPr>
            <w:tcW w:w="2070" w:type="dxa"/>
            <w:vAlign w:val="center"/>
          </w:tcPr>
          <w:p w:rsidRPr="008D40C8" w:rsidR="00B32E7F" w:rsidP="00751F6C" w:rsidRDefault="00B32E7F" w14:paraId="72B3648B" w14:textId="77777777">
            <w:pPr>
              <w:widowControl w:val="0"/>
              <w:autoSpaceDE w:val="0"/>
              <w:autoSpaceDN w:val="0"/>
              <w:spacing w:after="0" w:line="240" w:lineRule="auto"/>
              <w:jc w:val="center"/>
              <w:rPr>
                <w:rFonts w:ascii="Wingdings" w:hAnsi="Wingdings" w:eastAsia="Calibri" w:cs="Calibri"/>
                <w:sz w:val="20"/>
              </w:rPr>
            </w:pPr>
            <w:r w:rsidRPr="008D40C8">
              <w:rPr>
                <w:rFonts w:ascii="Wingdings" w:hAnsi="Wingdings" w:eastAsia="Calibri" w:cs="Calibri"/>
                <w:w w:val="99"/>
                <w:sz w:val="20"/>
              </w:rPr>
              <w:t></w:t>
            </w:r>
          </w:p>
        </w:tc>
      </w:tr>
      <w:tr w:rsidRPr="008D40C8" w:rsidR="00B32E7F" w:rsidTr="00751F6C" w14:paraId="72B3649D" w14:textId="20129B77">
        <w:tblPrEx>
          <w:tblLook w:val="01E0" w:firstRow="1" w:lastRow="1" w:firstColumn="1" w:lastColumn="1" w:noHBand="0" w:noVBand="0"/>
        </w:tblPrEx>
        <w:trPr>
          <w:trHeight w:val="1160"/>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DD2BC2" w:rsidR="00B32E7F" w:rsidP="00A107BA" w:rsidRDefault="00B32E7F" w14:paraId="72B36494" w14:textId="69BF1E19">
            <w:pPr>
              <w:widowControl w:val="0"/>
              <w:numPr>
                <w:ilvl w:val="0"/>
                <w:numId w:val="24"/>
              </w:numPr>
              <w:autoSpaceDE w:val="0"/>
              <w:autoSpaceDN w:val="0"/>
              <w:spacing w:after="0" w:line="240" w:lineRule="auto"/>
              <w:ind w:left="482"/>
              <w:rPr>
                <w:rFonts w:ascii="Calibri" w:hAnsi="Calibri" w:eastAsia="Calibri" w:cs="Calibri"/>
                <w:b/>
                <w:sz w:val="20"/>
              </w:rPr>
            </w:pPr>
            <w:r w:rsidRPr="00DD2BC2">
              <w:rPr>
                <w:rFonts w:ascii="Calibri" w:hAnsi="Calibri" w:eastAsia="Calibri" w:cs="Calibri"/>
                <w:b/>
                <w:sz w:val="20"/>
              </w:rPr>
              <w:t xml:space="preserve">On-Balance Sheet </w:t>
            </w:r>
            <w:r w:rsidR="00871B34">
              <w:rPr>
                <w:rFonts w:ascii="Calibri" w:hAnsi="Calibri" w:eastAsia="Calibri" w:cs="Calibri"/>
                <w:b/>
                <w:sz w:val="20"/>
              </w:rPr>
              <w:t>Grants made</w:t>
            </w:r>
            <w:r w:rsidRPr="00DD2BC2">
              <w:rPr>
                <w:rFonts w:ascii="Calibri" w:hAnsi="Calibri" w:eastAsia="Calibri" w:cs="Calibri"/>
                <w:b/>
                <w:sz w:val="20"/>
              </w:rPr>
              <w:t xml:space="preserve"> ($)</w:t>
            </w:r>
          </w:p>
        </w:tc>
        <w:tc>
          <w:tcPr>
            <w:tcW w:w="7964" w:type="dxa"/>
            <w:tcBorders>
              <w:top w:val="single" w:color="000000" w:sz="4" w:space="0"/>
              <w:left w:val="single" w:color="000000" w:sz="4" w:space="0"/>
              <w:bottom w:val="single" w:color="000000" w:sz="4" w:space="0"/>
              <w:right w:val="single" w:color="000000" w:sz="4" w:space="0"/>
            </w:tcBorders>
            <w:vAlign w:val="center"/>
          </w:tcPr>
          <w:p w:rsidR="00C8640C" w:rsidP="00C8640C" w:rsidRDefault="00C8640C" w14:paraId="5DF4F576" w14:textId="449BA75D">
            <w:pPr>
              <w:spacing w:after="0" w:line="0" w:lineRule="atLeast"/>
              <w:ind w:left="141"/>
              <w:rPr>
                <w:sz w:val="20"/>
                <w:szCs w:val="20"/>
              </w:rPr>
            </w:pPr>
            <w:r w:rsidRPr="00C7331E">
              <w:rPr>
                <w:sz w:val="20"/>
                <w:szCs w:val="20"/>
              </w:rPr>
              <w:t xml:space="preserve">The gross dollar amount ($) of </w:t>
            </w:r>
            <w:r>
              <w:rPr>
                <w:sz w:val="20"/>
                <w:szCs w:val="20"/>
              </w:rPr>
              <w:t>Grants made</w:t>
            </w:r>
            <w:r w:rsidRPr="00C7331E">
              <w:rPr>
                <w:sz w:val="20"/>
                <w:szCs w:val="20"/>
              </w:rPr>
              <w:t xml:space="preserve"> during </w:t>
            </w:r>
            <w:r w:rsidRPr="00087FF3">
              <w:rPr>
                <w:sz w:val="20"/>
                <w:szCs w:val="20"/>
              </w:rPr>
              <w:t xml:space="preserve">the </w:t>
            </w:r>
            <w:r w:rsidRPr="00CE2024">
              <w:rPr>
                <w:sz w:val="20"/>
                <w:szCs w:val="20"/>
              </w:rPr>
              <w:t>Applicant’s five most</w:t>
            </w:r>
            <w:r>
              <w:rPr>
                <w:sz w:val="20"/>
                <w:szCs w:val="20"/>
              </w:rPr>
              <w:t xml:space="preserve"> recent</w:t>
            </w:r>
            <w:r w:rsidR="00E73736">
              <w:rPr>
                <w:sz w:val="20"/>
                <w:szCs w:val="20"/>
              </w:rPr>
              <w:t xml:space="preserve"> </w:t>
            </w:r>
            <w:r w:rsidR="00AD2C66">
              <w:rPr>
                <w:sz w:val="20"/>
                <w:szCs w:val="20"/>
              </w:rPr>
              <w:t>historic</w:t>
            </w:r>
            <w:r>
              <w:rPr>
                <w:sz w:val="20"/>
                <w:szCs w:val="20"/>
              </w:rPr>
              <w:t xml:space="preserve"> fiscal years</w:t>
            </w:r>
            <w:r w:rsidRPr="00C7331E">
              <w:rPr>
                <w:sz w:val="20"/>
                <w:szCs w:val="20"/>
              </w:rPr>
              <w:t xml:space="preserve">. This entry reflects activities </w:t>
            </w:r>
            <w:r>
              <w:rPr>
                <w:sz w:val="20"/>
                <w:szCs w:val="20"/>
              </w:rPr>
              <w:t xml:space="preserve">that occurred during each fiscal year </w:t>
            </w:r>
            <w:r w:rsidRPr="00C7331E">
              <w:rPr>
                <w:sz w:val="20"/>
                <w:szCs w:val="20"/>
              </w:rPr>
              <w:t xml:space="preserve">over </w:t>
            </w:r>
            <w:r w:rsidRPr="00087FF3">
              <w:rPr>
                <w:sz w:val="20"/>
                <w:szCs w:val="20"/>
              </w:rPr>
              <w:t xml:space="preserve">the </w:t>
            </w:r>
            <w:r w:rsidRPr="00CE2024">
              <w:rPr>
                <w:sz w:val="20"/>
                <w:szCs w:val="20"/>
              </w:rPr>
              <w:t>Applicant’s five most recent</w:t>
            </w:r>
            <w:r w:rsidR="00E73736">
              <w:rPr>
                <w:sz w:val="20"/>
                <w:szCs w:val="20"/>
              </w:rPr>
              <w:t xml:space="preserve"> </w:t>
            </w:r>
            <w:r w:rsidR="00AD2C66">
              <w:rPr>
                <w:sz w:val="20"/>
                <w:szCs w:val="20"/>
              </w:rPr>
              <w:t>historic</w:t>
            </w:r>
            <w:r w:rsidRPr="00CE2024">
              <w:rPr>
                <w:sz w:val="20"/>
                <w:szCs w:val="20"/>
              </w:rPr>
              <w:t xml:space="preserve"> fiscal years</w:t>
            </w:r>
            <w:r w:rsidRPr="00C7331E">
              <w:rPr>
                <w:sz w:val="20"/>
                <w:szCs w:val="20"/>
              </w:rPr>
              <w:t>, as opposed to the aggr</w:t>
            </w:r>
            <w:r>
              <w:rPr>
                <w:sz w:val="20"/>
                <w:szCs w:val="20"/>
              </w:rPr>
              <w:t>egate amount of the Applicant</w:t>
            </w:r>
            <w:r w:rsidRPr="00C7331E">
              <w:rPr>
                <w:sz w:val="20"/>
                <w:szCs w:val="20"/>
              </w:rPr>
              <w:t xml:space="preserve">’s </w:t>
            </w:r>
            <w:r>
              <w:rPr>
                <w:sz w:val="20"/>
                <w:szCs w:val="20"/>
              </w:rPr>
              <w:t>Grants</w:t>
            </w:r>
            <w:r w:rsidRPr="00C7331E">
              <w:rPr>
                <w:sz w:val="20"/>
                <w:szCs w:val="20"/>
              </w:rPr>
              <w:t xml:space="preserve"> at the end of </w:t>
            </w:r>
            <w:r>
              <w:rPr>
                <w:sz w:val="20"/>
                <w:szCs w:val="20"/>
              </w:rPr>
              <w:t>each</w:t>
            </w:r>
            <w:r w:rsidRPr="00C7331E">
              <w:rPr>
                <w:sz w:val="20"/>
                <w:szCs w:val="20"/>
              </w:rPr>
              <w:t xml:space="preserve"> </w:t>
            </w:r>
            <w:r>
              <w:rPr>
                <w:sz w:val="20"/>
                <w:szCs w:val="20"/>
              </w:rPr>
              <w:t>fiscal year during that five-year period.</w:t>
            </w:r>
          </w:p>
          <w:p w:rsidRPr="00E5704A" w:rsidR="00B32E7F" w:rsidP="00E5704A" w:rsidRDefault="00B32E7F" w14:paraId="72B36496" w14:textId="5D482CE1">
            <w:pPr>
              <w:spacing w:after="0" w:line="0" w:lineRule="atLeast"/>
              <w:ind w:left="141"/>
              <w:rPr>
                <w:sz w:val="20"/>
                <w:szCs w:val="20"/>
              </w:rPr>
            </w:pPr>
          </w:p>
        </w:tc>
        <w:tc>
          <w:tcPr>
            <w:tcW w:w="2070" w:type="dxa"/>
            <w:tcBorders>
              <w:top w:val="single" w:color="000000" w:sz="4" w:space="0"/>
              <w:left w:val="single" w:color="000000" w:sz="4" w:space="0"/>
              <w:bottom w:val="single" w:color="000000" w:sz="4" w:space="0"/>
              <w:right w:val="single" w:color="000000" w:sz="4" w:space="0"/>
            </w:tcBorders>
            <w:vAlign w:val="center"/>
          </w:tcPr>
          <w:p w:rsidR="00B32E7F" w:rsidP="00751F6C" w:rsidRDefault="00B32E7F" w14:paraId="72B36498" w14:textId="2A13E1C1">
            <w:pPr>
              <w:widowControl w:val="0"/>
              <w:autoSpaceDE w:val="0"/>
              <w:autoSpaceDN w:val="0"/>
              <w:spacing w:after="0" w:line="240" w:lineRule="auto"/>
              <w:jc w:val="center"/>
              <w:rPr>
                <w:sz w:val="20"/>
              </w:rPr>
            </w:pPr>
            <w:proofErr w:type="gramStart"/>
            <w:r>
              <w:rPr>
                <w:sz w:val="20"/>
              </w:rPr>
              <w:t>Auto-populated</w:t>
            </w:r>
            <w:proofErr w:type="gramEnd"/>
            <w:r>
              <w:rPr>
                <w:sz w:val="20"/>
              </w:rPr>
              <w:t xml:space="preserve"> from Applicant Eligibility Data Table, Row #5</w:t>
            </w:r>
          </w:p>
          <w:p w:rsidRPr="008D40C8" w:rsidR="00B32E7F" w:rsidP="00751F6C" w:rsidRDefault="00B32E7F" w14:paraId="72B36499" w14:textId="77777777">
            <w:pPr>
              <w:widowControl w:val="0"/>
              <w:autoSpaceDE w:val="0"/>
              <w:autoSpaceDN w:val="0"/>
              <w:spacing w:after="0" w:line="240" w:lineRule="auto"/>
              <w:jc w:val="center"/>
              <w:rPr>
                <w:rFonts w:ascii="Calibri" w:hAnsi="Calibri" w:eastAsia="Calibri" w:cs="Calibri"/>
              </w:rPr>
            </w:pPr>
          </w:p>
        </w:tc>
      </w:tr>
      <w:tr w:rsidRPr="008D40C8" w:rsidR="00B32E7F" w:rsidTr="00751F6C" w14:paraId="72B364A8" w14:textId="5DAD4838">
        <w:tblPrEx>
          <w:tblLook w:val="01E0" w:firstRow="1" w:lastRow="1" w:firstColumn="1" w:lastColumn="1" w:noHBand="0" w:noVBand="0"/>
        </w:tblPrEx>
        <w:trPr>
          <w:trHeight w:val="332"/>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00B32E7F" w:rsidP="00A107BA" w:rsidRDefault="00871B34" w14:paraId="72B3649E" w14:textId="7F2BB463">
            <w:pPr>
              <w:widowControl w:val="0"/>
              <w:numPr>
                <w:ilvl w:val="0"/>
                <w:numId w:val="24"/>
              </w:numPr>
              <w:autoSpaceDE w:val="0"/>
              <w:autoSpaceDN w:val="0"/>
              <w:spacing w:after="0" w:line="240" w:lineRule="auto"/>
              <w:ind w:left="482" w:right="300"/>
              <w:rPr>
                <w:rFonts w:ascii="Calibri" w:hAnsi="Calibri" w:eastAsia="Calibri" w:cs="Calibri"/>
                <w:b/>
                <w:sz w:val="20"/>
              </w:rPr>
            </w:pPr>
            <w:r>
              <w:rPr>
                <w:rFonts w:ascii="Calibri" w:hAnsi="Calibri" w:eastAsia="Calibri" w:cs="Calibri"/>
                <w:b/>
                <w:sz w:val="20"/>
              </w:rPr>
              <w:t>Grants made</w:t>
            </w:r>
            <w:r w:rsidRPr="008D40C8" w:rsidR="00B32E7F">
              <w:rPr>
                <w:rFonts w:ascii="Calibri" w:hAnsi="Calibri" w:eastAsia="Calibri" w:cs="Calibri"/>
                <w:b/>
                <w:sz w:val="20"/>
              </w:rPr>
              <w:t xml:space="preserve"> </w:t>
            </w:r>
            <w:r w:rsidRPr="008D40C8" w:rsidR="00B32E7F">
              <w:rPr>
                <w:rFonts w:ascii="Calibri" w:hAnsi="Calibri" w:eastAsia="Calibri" w:cs="Calibri"/>
                <w:b/>
                <w:sz w:val="20"/>
                <w:szCs w:val="20"/>
                <w:u w:val="single"/>
              </w:rPr>
              <w:t xml:space="preserve">in </w:t>
            </w:r>
            <w:r w:rsidR="00C63CC1">
              <w:rPr>
                <w:rFonts w:ascii="Calibri" w:hAnsi="Calibri" w:eastAsia="Calibri" w:cs="Calibri"/>
                <w:b/>
                <w:sz w:val="20"/>
                <w:szCs w:val="20"/>
                <w:u w:val="single"/>
              </w:rPr>
              <w:t>Low- or Moderate-</w:t>
            </w:r>
            <w:r w:rsidR="000C7D9E">
              <w:rPr>
                <w:rFonts w:ascii="Calibri" w:hAnsi="Calibri" w:eastAsia="Calibri" w:cs="Calibri"/>
                <w:b/>
                <w:sz w:val="20"/>
                <w:szCs w:val="20"/>
                <w:u w:val="single"/>
              </w:rPr>
              <w:t>I</w:t>
            </w:r>
            <w:r w:rsidR="00C63CC1">
              <w:rPr>
                <w:rFonts w:ascii="Calibri" w:hAnsi="Calibri" w:eastAsia="Calibri" w:cs="Calibri"/>
                <w:b/>
                <w:sz w:val="20"/>
                <w:szCs w:val="20"/>
                <w:u w:val="single"/>
              </w:rPr>
              <w:t>ncome</w:t>
            </w:r>
            <w:r w:rsidR="000F23DB">
              <w:rPr>
                <w:rFonts w:ascii="Calibri" w:hAnsi="Calibri" w:eastAsia="Calibri" w:cs="Calibri"/>
                <w:b/>
                <w:sz w:val="20"/>
                <w:szCs w:val="20"/>
                <w:u w:val="single"/>
              </w:rPr>
              <w:t xml:space="preserve"> </w:t>
            </w:r>
            <w:r w:rsidR="00C63CC1">
              <w:rPr>
                <w:rFonts w:ascii="Calibri" w:hAnsi="Calibri" w:eastAsia="Calibri" w:cs="Calibri"/>
                <w:b/>
                <w:sz w:val="20"/>
                <w:szCs w:val="20"/>
                <w:u w:val="single"/>
              </w:rPr>
              <w:t xml:space="preserve">Majority Minority </w:t>
            </w:r>
            <w:r w:rsidR="00C63CC1">
              <w:rPr>
                <w:rFonts w:ascii="Calibri" w:hAnsi="Calibri" w:eastAsia="Calibri" w:cs="Calibri"/>
                <w:b/>
                <w:sz w:val="20"/>
                <w:szCs w:val="20"/>
                <w:u w:val="single"/>
              </w:rPr>
              <w:lastRenderedPageBreak/>
              <w:t>Census Tracts</w:t>
            </w:r>
            <w:r w:rsidRPr="008D40C8" w:rsidR="00B32E7F">
              <w:rPr>
                <w:rFonts w:ascii="Calibri" w:hAnsi="Calibri" w:eastAsia="Calibri" w:cstheme="minorHAnsi"/>
                <w:b/>
                <w:color w:val="000000" w:themeColor="text1"/>
                <w:sz w:val="20"/>
                <w:szCs w:val="20"/>
                <w:u w:val="single"/>
              </w:rPr>
              <w:t xml:space="preserve"> that are also </w:t>
            </w:r>
            <w:r w:rsidR="00883F38">
              <w:rPr>
                <w:rFonts w:ascii="Calibri" w:hAnsi="Calibri" w:eastAsia="Calibri" w:cstheme="minorHAnsi"/>
                <w:b/>
                <w:color w:val="000000" w:themeColor="text1"/>
                <w:sz w:val="20"/>
                <w:szCs w:val="20"/>
                <w:u w:val="single"/>
              </w:rPr>
              <w:t>ERP-Eligible Geographies</w:t>
            </w:r>
            <w:r w:rsidRPr="008D40C8" w:rsidR="00B32E7F">
              <w:rPr>
                <w:rFonts w:ascii="Calibri" w:hAnsi="Calibri" w:eastAsia="Calibri" w:cs="Calibri"/>
                <w:b/>
                <w:sz w:val="20"/>
              </w:rPr>
              <w:t xml:space="preserve"> ($)</w:t>
            </w:r>
          </w:p>
          <w:p w:rsidRPr="006B1416" w:rsidR="00B32E7F" w:rsidP="000706BE" w:rsidRDefault="00B32E7F" w14:paraId="72B3649F" w14:textId="77777777">
            <w:pPr>
              <w:widowControl w:val="0"/>
              <w:autoSpaceDE w:val="0"/>
              <w:autoSpaceDN w:val="0"/>
              <w:spacing w:after="0" w:line="240" w:lineRule="auto"/>
              <w:ind w:left="482" w:right="300"/>
              <w:rPr>
                <w:rFonts w:ascii="Calibri" w:hAnsi="Calibri" w:eastAsia="Calibri" w:cs="Calibri"/>
                <w:b/>
                <w:sz w:val="20"/>
              </w:rPr>
            </w:pPr>
          </w:p>
        </w:tc>
        <w:tc>
          <w:tcPr>
            <w:tcW w:w="7964" w:type="dxa"/>
            <w:tcBorders>
              <w:top w:val="single" w:color="000000" w:sz="4" w:space="0"/>
              <w:left w:val="single" w:color="000000" w:sz="4" w:space="0"/>
              <w:bottom w:val="single" w:color="000000" w:sz="4" w:space="0"/>
              <w:right w:val="single" w:color="000000" w:sz="4" w:space="0"/>
            </w:tcBorders>
            <w:vAlign w:val="center"/>
          </w:tcPr>
          <w:p w:rsidRPr="008D40C8" w:rsidR="00B32E7F" w:rsidP="00996FF1" w:rsidRDefault="00B32E7F" w14:paraId="72B364A1" w14:textId="69CE5D98">
            <w:pPr>
              <w:widowControl w:val="0"/>
              <w:autoSpaceDE w:val="0"/>
              <w:autoSpaceDN w:val="0"/>
              <w:spacing w:after="0" w:line="240" w:lineRule="auto"/>
              <w:ind w:left="141" w:right="188"/>
              <w:rPr>
                <w:rFonts w:ascii="Calibri" w:hAnsi="Calibri" w:eastAsia="Calibri" w:cs="Calibri"/>
                <w:sz w:val="20"/>
              </w:rPr>
            </w:pPr>
            <w:r w:rsidRPr="008D40C8">
              <w:rPr>
                <w:rFonts w:ascii="Calibri" w:hAnsi="Calibri" w:eastAsia="Calibri" w:cs="Calibri"/>
                <w:sz w:val="20"/>
              </w:rPr>
              <w:lastRenderedPageBreak/>
              <w:t xml:space="preserve">The gross dollar amount ($) of </w:t>
            </w:r>
            <w:r w:rsidR="00871B34">
              <w:rPr>
                <w:rFonts w:ascii="Calibri" w:hAnsi="Calibri" w:eastAsia="Calibri" w:cs="Calibri"/>
                <w:sz w:val="20"/>
              </w:rPr>
              <w:t>Grants made</w:t>
            </w:r>
            <w:r w:rsidRPr="008D40C8">
              <w:rPr>
                <w:rFonts w:ascii="Calibri" w:hAnsi="Calibri" w:eastAsia="Calibri" w:cs="Calibri"/>
                <w:sz w:val="20"/>
              </w:rPr>
              <w:t xml:space="preserve"> </w:t>
            </w:r>
            <w:r w:rsidRPr="008D40C8">
              <w:rPr>
                <w:rFonts w:ascii="Calibri" w:hAnsi="Calibri" w:eastAsia="Calibri" w:cs="Calibri"/>
                <w:sz w:val="20"/>
                <w:szCs w:val="20"/>
                <w:u w:val="single"/>
              </w:rPr>
              <w:t xml:space="preserve">in </w:t>
            </w:r>
            <w:r w:rsidR="00C63CC1">
              <w:rPr>
                <w:rFonts w:ascii="Calibri" w:hAnsi="Calibri" w:eastAsia="Calibri" w:cs="Calibri"/>
                <w:sz w:val="20"/>
                <w:szCs w:val="20"/>
                <w:u w:val="single"/>
              </w:rPr>
              <w:t>Low- or Mo</w:t>
            </w:r>
            <w:r w:rsidR="00366FB7">
              <w:rPr>
                <w:rFonts w:ascii="Calibri" w:hAnsi="Calibri" w:eastAsia="Calibri" w:cs="Calibri"/>
                <w:sz w:val="20"/>
                <w:szCs w:val="20"/>
                <w:u w:val="single"/>
              </w:rPr>
              <w:t>derate-I</w:t>
            </w:r>
            <w:r w:rsidR="00C63CC1">
              <w:rPr>
                <w:rFonts w:ascii="Calibri" w:hAnsi="Calibri" w:eastAsia="Calibri" w:cs="Calibri"/>
                <w:sz w:val="20"/>
                <w:szCs w:val="20"/>
                <w:u w:val="single"/>
              </w:rPr>
              <w:t>ncome</w:t>
            </w:r>
            <w:r w:rsidR="000F23DB">
              <w:rPr>
                <w:rFonts w:ascii="Calibri" w:hAnsi="Calibri" w:eastAsia="Calibri" w:cs="Calibri"/>
                <w:sz w:val="20"/>
                <w:szCs w:val="20"/>
                <w:u w:val="single"/>
              </w:rPr>
              <w:t xml:space="preserve"> </w:t>
            </w:r>
            <w:r w:rsidR="00C63CC1">
              <w:rPr>
                <w:rFonts w:ascii="Calibri" w:hAnsi="Calibri" w:eastAsia="Calibri" w:cs="Calibri"/>
                <w:sz w:val="20"/>
                <w:szCs w:val="20"/>
                <w:u w:val="single"/>
              </w:rPr>
              <w:t>Majority Minority Census Tracts</w:t>
            </w:r>
            <w:r w:rsidRPr="008D40C8">
              <w:rPr>
                <w:rFonts w:ascii="Calibri" w:hAnsi="Calibri" w:eastAsia="Calibri" w:cstheme="minorHAnsi"/>
                <w:color w:val="000000" w:themeColor="text1"/>
                <w:sz w:val="20"/>
                <w:szCs w:val="20"/>
                <w:u w:val="single"/>
              </w:rPr>
              <w:t xml:space="preserve"> that are also </w:t>
            </w:r>
            <w:r w:rsidR="00883F38">
              <w:rPr>
                <w:rFonts w:ascii="Calibri" w:hAnsi="Calibri" w:eastAsia="Calibri" w:cstheme="minorHAnsi"/>
                <w:color w:val="000000" w:themeColor="text1"/>
                <w:sz w:val="20"/>
                <w:szCs w:val="20"/>
                <w:u w:val="single"/>
              </w:rPr>
              <w:t>ERP-Eligible Geographies</w:t>
            </w:r>
            <w:r w:rsidRPr="008D40C8">
              <w:rPr>
                <w:rFonts w:ascii="Calibri" w:hAnsi="Calibri" w:eastAsia="Calibri" w:cs="Calibri"/>
                <w:b/>
                <w:sz w:val="20"/>
              </w:rPr>
              <w:t xml:space="preserve"> </w:t>
            </w:r>
            <w:r w:rsidRPr="008D40C8">
              <w:rPr>
                <w:rFonts w:ascii="Calibri" w:hAnsi="Calibri" w:eastAsia="Calibri" w:cs="Calibri"/>
                <w:sz w:val="20"/>
              </w:rPr>
              <w:t xml:space="preserve">during the </w:t>
            </w:r>
            <w:r w:rsidR="00F36091">
              <w:rPr>
                <w:rFonts w:ascii="Calibri" w:hAnsi="Calibri" w:eastAsia="Calibri" w:cs="Calibri"/>
                <w:sz w:val="20"/>
              </w:rPr>
              <w:t xml:space="preserve">Applicant’s </w:t>
            </w:r>
            <w:r w:rsidR="00871B34">
              <w:rPr>
                <w:rFonts w:ascii="Calibri" w:hAnsi="Calibri" w:eastAsia="Calibri" w:cs="Calibri"/>
                <w:sz w:val="20"/>
              </w:rPr>
              <w:t>five most recent</w:t>
            </w:r>
            <w:r w:rsidR="00E73736">
              <w:rPr>
                <w:rFonts w:ascii="Calibri" w:hAnsi="Calibri" w:eastAsia="Calibri" w:cs="Calibri"/>
                <w:sz w:val="20"/>
              </w:rPr>
              <w:t xml:space="preserve"> </w:t>
            </w:r>
            <w:r w:rsidR="00AD2C66">
              <w:rPr>
                <w:rFonts w:ascii="Calibri" w:hAnsi="Calibri" w:eastAsia="Calibri" w:cs="Calibri"/>
                <w:sz w:val="20"/>
              </w:rPr>
              <w:t>historic</w:t>
            </w:r>
            <w:r w:rsidR="00871B34">
              <w:rPr>
                <w:rFonts w:ascii="Calibri" w:hAnsi="Calibri" w:eastAsia="Calibri" w:cs="Calibri"/>
                <w:sz w:val="20"/>
              </w:rPr>
              <w:t xml:space="preserve"> fiscal years</w:t>
            </w:r>
            <w:r w:rsidRPr="008D40C8">
              <w:rPr>
                <w:rFonts w:ascii="Calibri" w:hAnsi="Calibri" w:eastAsia="Calibri" w:cs="Calibri"/>
                <w:sz w:val="20"/>
              </w:rPr>
              <w:t xml:space="preserve">. </w:t>
            </w:r>
            <w:r w:rsidRPr="00E31E7D">
              <w:rPr>
                <w:rFonts w:ascii="Calibri" w:hAnsi="Calibri" w:eastAsia="Calibri" w:cs="Calibri"/>
                <w:i/>
                <w:sz w:val="20"/>
              </w:rPr>
              <w:t>See above for definition of “</w:t>
            </w:r>
            <w:r>
              <w:rPr>
                <w:rFonts w:ascii="Calibri" w:hAnsi="Calibri" w:eastAsia="Calibri" w:cs="Calibri"/>
                <w:i/>
                <w:sz w:val="20"/>
              </w:rPr>
              <w:t xml:space="preserve">On-Balance Sheet </w:t>
            </w:r>
            <w:r w:rsidR="00871B34">
              <w:rPr>
                <w:rFonts w:ascii="Calibri" w:hAnsi="Calibri" w:eastAsia="Calibri" w:cs="Calibri"/>
                <w:i/>
                <w:sz w:val="20"/>
              </w:rPr>
              <w:t>Grants made</w:t>
            </w:r>
            <w:r w:rsidRPr="00E31E7D">
              <w:rPr>
                <w:rFonts w:ascii="Calibri" w:hAnsi="Calibri" w:eastAsia="Calibri" w:cs="Calibri"/>
                <w:i/>
                <w:sz w:val="20"/>
              </w:rPr>
              <w:t xml:space="preserve"> ($)”.</w:t>
            </w:r>
          </w:p>
        </w:tc>
        <w:tc>
          <w:tcPr>
            <w:tcW w:w="2070" w:type="dxa"/>
            <w:tcBorders>
              <w:top w:val="single" w:color="000000" w:sz="4" w:space="0"/>
              <w:left w:val="single" w:color="000000" w:sz="4" w:space="0"/>
              <w:bottom w:val="single" w:color="000000" w:sz="4" w:space="0"/>
              <w:right w:val="single" w:color="000000" w:sz="4" w:space="0"/>
            </w:tcBorders>
            <w:vAlign w:val="center"/>
          </w:tcPr>
          <w:p w:rsidRPr="008D40C8" w:rsidR="00B32E7F" w:rsidP="00751F6C" w:rsidRDefault="00B32E7F" w14:paraId="72B364A4" w14:textId="77777777">
            <w:pPr>
              <w:widowControl w:val="0"/>
              <w:autoSpaceDE w:val="0"/>
              <w:autoSpaceDN w:val="0"/>
              <w:spacing w:after="0" w:line="240" w:lineRule="auto"/>
              <w:jc w:val="center"/>
              <w:rPr>
                <w:rFonts w:ascii="Calibri" w:hAnsi="Calibri" w:eastAsia="Calibri" w:cs="Calibri"/>
              </w:rPr>
            </w:pPr>
            <w:r w:rsidRPr="008D40C8">
              <w:rPr>
                <w:rFonts w:ascii="Wingdings" w:hAnsi="Wingdings" w:eastAsia="Calibri" w:cs="Calibri"/>
                <w:w w:val="99"/>
                <w:sz w:val="20"/>
              </w:rPr>
              <w:t></w:t>
            </w:r>
          </w:p>
        </w:tc>
      </w:tr>
      <w:tr w:rsidRPr="008D40C8" w:rsidR="00B32E7F" w:rsidTr="00751F6C" w14:paraId="72B364B3" w14:textId="3B29E7F2">
        <w:tblPrEx>
          <w:tblLook w:val="01E0" w:firstRow="1" w:lastRow="1" w:firstColumn="1" w:lastColumn="1" w:noHBand="0" w:noVBand="0"/>
        </w:tblPrEx>
        <w:trPr>
          <w:trHeight w:val="146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A107BA" w:rsidRDefault="00871B34" w14:paraId="72B364AA" w14:textId="110E318B">
            <w:pPr>
              <w:widowControl w:val="0"/>
              <w:numPr>
                <w:ilvl w:val="0"/>
                <w:numId w:val="24"/>
              </w:numPr>
              <w:autoSpaceDE w:val="0"/>
              <w:autoSpaceDN w:val="0"/>
              <w:spacing w:after="0" w:line="240" w:lineRule="auto"/>
              <w:ind w:left="482" w:right="300"/>
              <w:rPr>
                <w:rFonts w:ascii="Calibri" w:hAnsi="Calibri" w:eastAsia="Calibri" w:cs="Calibri"/>
                <w:b/>
                <w:sz w:val="20"/>
              </w:rPr>
            </w:pPr>
            <w:r>
              <w:rPr>
                <w:rFonts w:ascii="Calibri" w:hAnsi="Calibri" w:eastAsia="Calibri" w:cs="Calibri"/>
                <w:b/>
                <w:sz w:val="20"/>
              </w:rPr>
              <w:t>Grants made</w:t>
            </w:r>
            <w:r w:rsidRPr="008D40C8" w:rsidR="00B32E7F">
              <w:rPr>
                <w:rFonts w:ascii="Calibri" w:hAnsi="Calibri" w:eastAsia="Calibri" w:cs="Calibri"/>
                <w:b/>
                <w:sz w:val="20"/>
              </w:rPr>
              <w:t xml:space="preserve"> </w:t>
            </w:r>
            <w:r w:rsidRPr="008D40C8" w:rsidR="00B32E7F">
              <w:rPr>
                <w:rFonts w:ascii="Calibri" w:hAnsi="Calibri" w:eastAsia="Calibri" w:cstheme="minorHAnsi"/>
                <w:b/>
                <w:sz w:val="20"/>
                <w:szCs w:val="20"/>
                <w:u w:val="single"/>
              </w:rPr>
              <w:t xml:space="preserve">to </w:t>
            </w:r>
            <w:r w:rsidR="000F23DB">
              <w:rPr>
                <w:rFonts w:ascii="Calibri" w:hAnsi="Calibri" w:eastAsia="Calibri" w:cstheme="minorHAnsi"/>
                <w:b/>
                <w:sz w:val="20"/>
                <w:szCs w:val="20"/>
                <w:u w:val="single"/>
              </w:rPr>
              <w:t>Minorit</w:t>
            </w:r>
            <w:r w:rsidR="0020054B">
              <w:rPr>
                <w:rFonts w:ascii="Calibri" w:hAnsi="Calibri" w:eastAsia="Calibri" w:cstheme="minorHAnsi"/>
                <w:b/>
                <w:sz w:val="20"/>
                <w:szCs w:val="20"/>
                <w:u w:val="single"/>
              </w:rPr>
              <w:t>y individuals or to Minority-owned or Controlled businesses</w:t>
            </w:r>
            <w:r w:rsidRPr="000F23DB" w:rsidR="000F23DB">
              <w:rPr>
                <w:rFonts w:ascii="Calibri" w:hAnsi="Calibri" w:eastAsia="Calibri" w:cstheme="minorHAnsi"/>
                <w:b/>
                <w:sz w:val="20"/>
                <w:szCs w:val="20"/>
              </w:rPr>
              <w:t xml:space="preserve"> </w:t>
            </w:r>
            <w:r w:rsidRPr="008D40C8" w:rsidR="00B32E7F">
              <w:rPr>
                <w:rFonts w:ascii="Calibri" w:hAnsi="Calibri" w:eastAsia="Calibri" w:cs="Calibri"/>
                <w:b/>
                <w:sz w:val="20"/>
              </w:rPr>
              <w:t>($)</w:t>
            </w:r>
          </w:p>
        </w:tc>
        <w:tc>
          <w:tcPr>
            <w:tcW w:w="7964" w:type="dxa"/>
            <w:tcBorders>
              <w:top w:val="single" w:color="000000" w:sz="4" w:space="0"/>
              <w:left w:val="single" w:color="000000" w:sz="4" w:space="0"/>
              <w:bottom w:val="single" w:color="000000" w:sz="4" w:space="0"/>
              <w:right w:val="single" w:color="000000" w:sz="4" w:space="0"/>
            </w:tcBorders>
            <w:vAlign w:val="center"/>
          </w:tcPr>
          <w:p w:rsidRPr="008D40C8" w:rsidR="00B32E7F" w:rsidP="00996FF1" w:rsidRDefault="00B32E7F" w14:paraId="72B364AC" w14:textId="614D19A9">
            <w:pPr>
              <w:widowControl w:val="0"/>
              <w:autoSpaceDE w:val="0"/>
              <w:autoSpaceDN w:val="0"/>
              <w:spacing w:after="0" w:line="240" w:lineRule="auto"/>
              <w:ind w:left="141"/>
              <w:rPr>
                <w:rFonts w:ascii="Calibri" w:hAnsi="Calibri" w:eastAsia="Calibri" w:cs="Calibri"/>
                <w:sz w:val="20"/>
              </w:rPr>
            </w:pPr>
            <w:r w:rsidRPr="008D40C8">
              <w:rPr>
                <w:rFonts w:ascii="Calibri" w:hAnsi="Calibri" w:eastAsia="Calibri" w:cs="Calibri"/>
                <w:sz w:val="20"/>
              </w:rPr>
              <w:t xml:space="preserve">The gross dollar amount ($) of </w:t>
            </w:r>
            <w:r w:rsidR="00871B34">
              <w:rPr>
                <w:rFonts w:ascii="Calibri" w:hAnsi="Calibri" w:eastAsia="Calibri" w:cs="Calibri"/>
                <w:sz w:val="20"/>
              </w:rPr>
              <w:t>Grants made</w:t>
            </w:r>
            <w:r w:rsidRPr="008D40C8">
              <w:rPr>
                <w:rFonts w:ascii="Calibri" w:hAnsi="Calibri" w:eastAsia="Calibri" w:cs="Calibri"/>
                <w:sz w:val="20"/>
              </w:rPr>
              <w:t xml:space="preserve"> </w:t>
            </w:r>
            <w:r w:rsidRPr="008D40C8">
              <w:rPr>
                <w:rFonts w:ascii="Calibri" w:hAnsi="Calibri" w:eastAsia="Calibri" w:cstheme="minorHAnsi"/>
                <w:sz w:val="20"/>
                <w:szCs w:val="20"/>
                <w:u w:val="single"/>
              </w:rPr>
              <w:t xml:space="preserve">to </w:t>
            </w:r>
            <w:r w:rsidR="000F23DB">
              <w:rPr>
                <w:rFonts w:ascii="Calibri" w:hAnsi="Calibri" w:eastAsia="Calibri" w:cstheme="minorHAnsi"/>
                <w:sz w:val="20"/>
                <w:szCs w:val="20"/>
                <w:u w:val="single"/>
              </w:rPr>
              <w:t>Minorit</w:t>
            </w:r>
            <w:r w:rsidR="0021548F">
              <w:rPr>
                <w:rFonts w:ascii="Calibri" w:hAnsi="Calibri" w:eastAsia="Calibri" w:cstheme="minorHAnsi"/>
                <w:sz w:val="20"/>
                <w:szCs w:val="20"/>
                <w:u w:val="single"/>
              </w:rPr>
              <w:t>y individuals or to Minority-owned or Controlled businesses</w:t>
            </w:r>
            <w:r w:rsidRPr="000F23DB">
              <w:rPr>
                <w:rFonts w:ascii="Calibri" w:hAnsi="Calibri" w:eastAsia="Calibri" w:cstheme="minorHAnsi"/>
                <w:sz w:val="20"/>
                <w:szCs w:val="20"/>
              </w:rPr>
              <w:t xml:space="preserve"> </w:t>
            </w:r>
            <w:r w:rsidRPr="008D40C8">
              <w:rPr>
                <w:rFonts w:ascii="Calibri" w:hAnsi="Calibri" w:eastAsia="Calibri" w:cs="Calibri"/>
                <w:sz w:val="20"/>
              </w:rPr>
              <w:t xml:space="preserve">during the </w:t>
            </w:r>
            <w:r w:rsidR="002D6AD9">
              <w:rPr>
                <w:rFonts w:ascii="Calibri" w:hAnsi="Calibri" w:eastAsia="Calibri" w:cs="Calibri"/>
                <w:sz w:val="20"/>
              </w:rPr>
              <w:t xml:space="preserve">Applicant’s </w:t>
            </w:r>
            <w:r w:rsidR="00871B34">
              <w:rPr>
                <w:rFonts w:ascii="Calibri" w:hAnsi="Calibri" w:eastAsia="Calibri" w:cs="Calibri"/>
                <w:sz w:val="20"/>
              </w:rPr>
              <w:t>five most recent</w:t>
            </w:r>
            <w:r w:rsidR="00E73736">
              <w:rPr>
                <w:rFonts w:ascii="Calibri" w:hAnsi="Calibri" w:eastAsia="Calibri" w:cs="Calibri"/>
                <w:sz w:val="20"/>
              </w:rPr>
              <w:t xml:space="preserve"> </w:t>
            </w:r>
            <w:r w:rsidR="00AD2C66">
              <w:rPr>
                <w:rFonts w:ascii="Calibri" w:hAnsi="Calibri" w:eastAsia="Calibri" w:cs="Calibri"/>
                <w:sz w:val="20"/>
              </w:rPr>
              <w:t>historic</w:t>
            </w:r>
            <w:r w:rsidR="00871B34">
              <w:rPr>
                <w:rFonts w:ascii="Calibri" w:hAnsi="Calibri" w:eastAsia="Calibri" w:cs="Calibri"/>
                <w:sz w:val="20"/>
              </w:rPr>
              <w:t xml:space="preserve"> fiscal years</w:t>
            </w:r>
            <w:r w:rsidRPr="008D40C8">
              <w:rPr>
                <w:rFonts w:ascii="Calibri" w:hAnsi="Calibri" w:eastAsia="Calibri" w:cs="Calibri"/>
                <w:sz w:val="20"/>
              </w:rPr>
              <w:t xml:space="preserve">. </w:t>
            </w:r>
            <w:r w:rsidRPr="00E31E7D">
              <w:rPr>
                <w:rFonts w:ascii="Calibri" w:hAnsi="Calibri" w:eastAsia="Calibri" w:cs="Calibri"/>
                <w:i/>
                <w:sz w:val="20"/>
              </w:rPr>
              <w:t>See above for definition of “</w:t>
            </w:r>
            <w:r>
              <w:rPr>
                <w:rFonts w:ascii="Calibri" w:hAnsi="Calibri" w:eastAsia="Calibri" w:cs="Calibri"/>
                <w:i/>
                <w:sz w:val="20"/>
              </w:rPr>
              <w:t xml:space="preserve">On-Balance Sheet </w:t>
            </w:r>
            <w:r w:rsidR="00871B34">
              <w:rPr>
                <w:rFonts w:ascii="Calibri" w:hAnsi="Calibri" w:eastAsia="Calibri" w:cs="Calibri"/>
                <w:i/>
                <w:sz w:val="20"/>
              </w:rPr>
              <w:t>Grants made</w:t>
            </w:r>
            <w:r w:rsidRPr="00E31E7D">
              <w:rPr>
                <w:rFonts w:ascii="Calibri" w:hAnsi="Calibri" w:eastAsia="Calibri" w:cs="Calibri"/>
                <w:i/>
                <w:sz w:val="20"/>
              </w:rPr>
              <w:t xml:space="preserve"> ($)”.</w:t>
            </w:r>
          </w:p>
        </w:tc>
        <w:tc>
          <w:tcPr>
            <w:tcW w:w="2070" w:type="dxa"/>
            <w:tcBorders>
              <w:top w:val="single" w:color="000000" w:sz="4" w:space="0"/>
              <w:left w:val="single" w:color="000000" w:sz="4" w:space="0"/>
              <w:bottom w:val="single" w:color="000000" w:sz="4" w:space="0"/>
              <w:right w:val="single" w:color="000000" w:sz="4" w:space="0"/>
            </w:tcBorders>
            <w:vAlign w:val="center"/>
          </w:tcPr>
          <w:p w:rsidRPr="008D40C8" w:rsidR="00B32E7F" w:rsidP="00751F6C" w:rsidRDefault="00B32E7F" w14:paraId="72B364AF" w14:textId="77777777">
            <w:pPr>
              <w:widowControl w:val="0"/>
              <w:autoSpaceDE w:val="0"/>
              <w:autoSpaceDN w:val="0"/>
              <w:spacing w:after="0" w:line="240" w:lineRule="auto"/>
              <w:jc w:val="center"/>
              <w:rPr>
                <w:rFonts w:ascii="Calibri" w:hAnsi="Calibri" w:eastAsia="Calibri" w:cs="Calibri"/>
              </w:rPr>
            </w:pPr>
            <w:r w:rsidRPr="008D40C8">
              <w:rPr>
                <w:rFonts w:ascii="Wingdings" w:hAnsi="Wingdings" w:eastAsia="Calibri" w:cs="Calibri"/>
                <w:w w:val="99"/>
                <w:sz w:val="20"/>
              </w:rPr>
              <w:t></w:t>
            </w:r>
          </w:p>
        </w:tc>
      </w:tr>
      <w:tr w:rsidRPr="008D40C8" w:rsidR="00B32E7F" w:rsidTr="00751F6C" w14:paraId="72B364BE" w14:textId="6BA4B059">
        <w:tblPrEx>
          <w:tblLook w:val="01E0" w:firstRow="1" w:lastRow="1" w:firstColumn="1" w:lastColumn="1" w:noHBand="0" w:noVBand="0"/>
        </w:tblPrEx>
        <w:trPr>
          <w:trHeight w:val="146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A107BA" w:rsidRDefault="00871B34" w14:paraId="72B364B5" w14:textId="62BB0ADE">
            <w:pPr>
              <w:widowControl w:val="0"/>
              <w:numPr>
                <w:ilvl w:val="0"/>
                <w:numId w:val="24"/>
              </w:numPr>
              <w:autoSpaceDE w:val="0"/>
              <w:autoSpaceDN w:val="0"/>
              <w:spacing w:after="0" w:line="240" w:lineRule="auto"/>
              <w:ind w:left="482" w:right="300"/>
              <w:rPr>
                <w:rFonts w:ascii="Calibri" w:hAnsi="Calibri" w:eastAsia="Calibri" w:cs="Calibri"/>
                <w:b/>
                <w:sz w:val="20"/>
              </w:rPr>
            </w:pPr>
            <w:r>
              <w:rPr>
                <w:rFonts w:ascii="Calibri" w:hAnsi="Calibri" w:eastAsia="Calibri" w:cs="Calibri"/>
                <w:b/>
                <w:sz w:val="20"/>
              </w:rPr>
              <w:t>Grants made</w:t>
            </w:r>
            <w:r w:rsidRPr="008D40C8" w:rsidR="00B32E7F">
              <w:rPr>
                <w:rFonts w:ascii="Calibri" w:hAnsi="Calibri" w:eastAsia="Calibri" w:cs="Calibri"/>
                <w:b/>
                <w:sz w:val="20"/>
              </w:rPr>
              <w:t xml:space="preserve"> </w:t>
            </w:r>
            <w:r w:rsidRPr="008D40C8" w:rsidR="00B32E7F">
              <w:rPr>
                <w:rFonts w:ascii="Calibri" w:hAnsi="Calibri" w:eastAsia="Calibri" w:cstheme="minorHAnsi"/>
                <w:b/>
                <w:sz w:val="20"/>
                <w:szCs w:val="20"/>
                <w:u w:val="single"/>
              </w:rPr>
              <w:t xml:space="preserve">in </w:t>
            </w:r>
            <w:r w:rsidRPr="008D40C8" w:rsidR="00B32E7F">
              <w:rPr>
                <w:rFonts w:ascii="Calibri" w:hAnsi="Calibri" w:eastAsia="Calibri" w:cs="Calibri"/>
                <w:b/>
                <w:color w:val="000000" w:themeColor="text1"/>
                <w:sz w:val="20"/>
                <w:szCs w:val="20"/>
                <w:u w:val="single"/>
              </w:rPr>
              <w:t xml:space="preserve">Persistent Poverty Counties, </w:t>
            </w:r>
            <w:r w:rsidR="00B55952">
              <w:rPr>
                <w:rFonts w:ascii="Calibri" w:hAnsi="Calibri" w:eastAsia="Calibri" w:cs="Calibri"/>
                <w:b/>
                <w:color w:val="000000" w:themeColor="text1"/>
                <w:sz w:val="20"/>
                <w:szCs w:val="20"/>
                <w:u w:val="single"/>
              </w:rPr>
              <w:t>Native Areas</w:t>
            </w:r>
            <w:r w:rsidRPr="008D40C8" w:rsidR="00B32E7F">
              <w:rPr>
                <w:rFonts w:ascii="Calibri" w:hAnsi="Calibri" w:eastAsia="Calibri" w:cs="Calibri"/>
                <w:b/>
                <w:color w:val="000000" w:themeColor="text1"/>
                <w:sz w:val="20"/>
                <w:szCs w:val="20"/>
                <w:u w:val="single"/>
              </w:rPr>
              <w:t xml:space="preserve"> and/or U.S. Territories</w:t>
            </w:r>
            <w:r w:rsidRPr="008D40C8" w:rsidR="00B32E7F">
              <w:rPr>
                <w:rFonts w:ascii="Calibri" w:hAnsi="Calibri" w:eastAsia="Calibri" w:cs="Calibri"/>
                <w:b/>
                <w:sz w:val="20"/>
              </w:rPr>
              <w:t xml:space="preserve"> ($)</w:t>
            </w:r>
          </w:p>
        </w:tc>
        <w:tc>
          <w:tcPr>
            <w:tcW w:w="7964" w:type="dxa"/>
            <w:tcBorders>
              <w:top w:val="single" w:color="000000" w:sz="4" w:space="0"/>
              <w:left w:val="single" w:color="000000" w:sz="4" w:space="0"/>
              <w:bottom w:val="single" w:color="000000" w:sz="4" w:space="0"/>
              <w:right w:val="single" w:color="000000" w:sz="4" w:space="0"/>
            </w:tcBorders>
            <w:vAlign w:val="center"/>
          </w:tcPr>
          <w:p w:rsidRPr="008D40C8" w:rsidR="00B32E7F" w:rsidP="00996FF1" w:rsidRDefault="00B32E7F" w14:paraId="72B364B7" w14:textId="59C7CD56">
            <w:pPr>
              <w:widowControl w:val="0"/>
              <w:autoSpaceDE w:val="0"/>
              <w:autoSpaceDN w:val="0"/>
              <w:spacing w:after="0" w:line="240" w:lineRule="auto"/>
              <w:ind w:left="141"/>
              <w:rPr>
                <w:rFonts w:ascii="Calibri" w:hAnsi="Calibri" w:eastAsia="Calibri" w:cs="Calibri"/>
                <w:sz w:val="20"/>
              </w:rPr>
            </w:pPr>
            <w:r w:rsidRPr="008D40C8">
              <w:rPr>
                <w:rFonts w:ascii="Calibri" w:hAnsi="Calibri" w:eastAsia="Calibri" w:cs="Calibri"/>
                <w:sz w:val="20"/>
              </w:rPr>
              <w:t xml:space="preserve">The gross dollar amount ($) of </w:t>
            </w:r>
            <w:r w:rsidR="00871B34">
              <w:rPr>
                <w:rFonts w:ascii="Calibri" w:hAnsi="Calibri" w:eastAsia="Calibri" w:cs="Calibri"/>
                <w:sz w:val="20"/>
              </w:rPr>
              <w:t>Grants made</w:t>
            </w:r>
            <w:r w:rsidRPr="008D40C8">
              <w:rPr>
                <w:rFonts w:ascii="Calibri" w:hAnsi="Calibri" w:eastAsia="Calibri" w:cs="Calibri"/>
                <w:sz w:val="20"/>
              </w:rPr>
              <w:t xml:space="preserve"> </w:t>
            </w:r>
            <w:r w:rsidRPr="008D40C8">
              <w:rPr>
                <w:rFonts w:ascii="Calibri" w:hAnsi="Calibri" w:eastAsia="Calibri" w:cstheme="minorHAnsi"/>
                <w:sz w:val="20"/>
                <w:szCs w:val="20"/>
                <w:u w:val="single"/>
              </w:rPr>
              <w:t xml:space="preserve">in </w:t>
            </w:r>
            <w:r w:rsidRPr="008D40C8">
              <w:rPr>
                <w:rFonts w:ascii="Calibri" w:hAnsi="Calibri" w:eastAsia="Calibri" w:cs="Calibri"/>
                <w:color w:val="000000" w:themeColor="text1"/>
                <w:sz w:val="20"/>
                <w:szCs w:val="20"/>
                <w:u w:val="single"/>
              </w:rPr>
              <w:t xml:space="preserve">Persistent Poverty Counties, </w:t>
            </w:r>
            <w:r w:rsidR="00B55952">
              <w:rPr>
                <w:rFonts w:ascii="Calibri" w:hAnsi="Calibri" w:eastAsia="Calibri" w:cs="Calibri"/>
                <w:color w:val="000000" w:themeColor="text1"/>
                <w:sz w:val="20"/>
                <w:szCs w:val="20"/>
                <w:u w:val="single"/>
              </w:rPr>
              <w:t>Native Areas</w:t>
            </w:r>
            <w:r w:rsidRPr="008D40C8">
              <w:rPr>
                <w:rFonts w:ascii="Calibri" w:hAnsi="Calibri" w:eastAsia="Calibri" w:cs="Calibri"/>
                <w:color w:val="000000" w:themeColor="text1"/>
                <w:sz w:val="20"/>
                <w:szCs w:val="20"/>
                <w:u w:val="single"/>
              </w:rPr>
              <w:t xml:space="preserve"> and/or U.S. Territories</w:t>
            </w:r>
            <w:r w:rsidRPr="008D40C8">
              <w:rPr>
                <w:rFonts w:ascii="Calibri" w:hAnsi="Calibri" w:eastAsia="Calibri" w:cs="Calibri"/>
                <w:sz w:val="20"/>
              </w:rPr>
              <w:t xml:space="preserve"> during the </w:t>
            </w:r>
            <w:r w:rsidR="00F36091">
              <w:rPr>
                <w:rFonts w:ascii="Calibri" w:hAnsi="Calibri" w:eastAsia="Calibri" w:cs="Calibri"/>
                <w:sz w:val="20"/>
              </w:rPr>
              <w:t xml:space="preserve">Applicant’s </w:t>
            </w:r>
            <w:r w:rsidR="00871B34">
              <w:rPr>
                <w:rFonts w:ascii="Calibri" w:hAnsi="Calibri" w:eastAsia="Calibri" w:cs="Calibri"/>
                <w:sz w:val="20"/>
              </w:rPr>
              <w:t>five most recent</w:t>
            </w:r>
            <w:r w:rsidR="00E73736">
              <w:rPr>
                <w:rFonts w:ascii="Calibri" w:hAnsi="Calibri" w:eastAsia="Calibri" w:cs="Calibri"/>
                <w:sz w:val="20"/>
              </w:rPr>
              <w:t xml:space="preserve"> </w:t>
            </w:r>
            <w:r w:rsidR="00AD2C66">
              <w:rPr>
                <w:rFonts w:ascii="Calibri" w:hAnsi="Calibri" w:eastAsia="Calibri" w:cs="Calibri"/>
                <w:sz w:val="20"/>
              </w:rPr>
              <w:t>historic</w:t>
            </w:r>
            <w:r w:rsidR="00871B34">
              <w:rPr>
                <w:rFonts w:ascii="Calibri" w:hAnsi="Calibri" w:eastAsia="Calibri" w:cs="Calibri"/>
                <w:sz w:val="20"/>
              </w:rPr>
              <w:t xml:space="preserve"> fiscal years</w:t>
            </w:r>
            <w:r w:rsidRPr="008D40C8">
              <w:rPr>
                <w:rFonts w:ascii="Calibri" w:hAnsi="Calibri" w:eastAsia="Calibri" w:cs="Calibri"/>
                <w:sz w:val="20"/>
              </w:rPr>
              <w:t xml:space="preserve">. </w:t>
            </w:r>
            <w:r w:rsidRPr="00E31E7D">
              <w:rPr>
                <w:rFonts w:ascii="Calibri" w:hAnsi="Calibri" w:eastAsia="Calibri" w:cs="Calibri"/>
                <w:i/>
                <w:sz w:val="20"/>
              </w:rPr>
              <w:t>See above for definition of “</w:t>
            </w:r>
            <w:r>
              <w:rPr>
                <w:rFonts w:ascii="Calibri" w:hAnsi="Calibri" w:eastAsia="Calibri" w:cs="Calibri"/>
                <w:i/>
                <w:sz w:val="20"/>
              </w:rPr>
              <w:t xml:space="preserve">On-Balance Sheet </w:t>
            </w:r>
            <w:r w:rsidR="00871B34">
              <w:rPr>
                <w:rFonts w:ascii="Calibri" w:hAnsi="Calibri" w:eastAsia="Calibri" w:cs="Calibri"/>
                <w:i/>
                <w:sz w:val="20"/>
              </w:rPr>
              <w:t>Grants made</w:t>
            </w:r>
            <w:r w:rsidRPr="00E31E7D">
              <w:rPr>
                <w:rFonts w:ascii="Calibri" w:hAnsi="Calibri" w:eastAsia="Calibri" w:cs="Calibri"/>
                <w:i/>
                <w:sz w:val="20"/>
              </w:rPr>
              <w:t xml:space="preserve"> ($)”.</w:t>
            </w:r>
          </w:p>
        </w:tc>
        <w:tc>
          <w:tcPr>
            <w:tcW w:w="2070" w:type="dxa"/>
            <w:tcBorders>
              <w:top w:val="single" w:color="000000" w:sz="4" w:space="0"/>
              <w:left w:val="single" w:color="000000" w:sz="4" w:space="0"/>
              <w:bottom w:val="single" w:color="000000" w:sz="4" w:space="0"/>
              <w:right w:val="single" w:color="000000" w:sz="4" w:space="0"/>
            </w:tcBorders>
            <w:vAlign w:val="center"/>
          </w:tcPr>
          <w:p w:rsidRPr="008D40C8" w:rsidR="00B32E7F" w:rsidP="00751F6C" w:rsidRDefault="00B32E7F" w14:paraId="72B364BA" w14:textId="77777777">
            <w:pPr>
              <w:widowControl w:val="0"/>
              <w:autoSpaceDE w:val="0"/>
              <w:autoSpaceDN w:val="0"/>
              <w:spacing w:after="0" w:line="240" w:lineRule="auto"/>
              <w:jc w:val="center"/>
              <w:rPr>
                <w:rFonts w:ascii="Calibri" w:hAnsi="Calibri" w:eastAsia="Calibri" w:cs="Calibri"/>
              </w:rPr>
            </w:pPr>
            <w:r w:rsidRPr="008D40C8">
              <w:rPr>
                <w:rFonts w:ascii="Wingdings" w:hAnsi="Wingdings" w:eastAsia="Calibri" w:cs="Calibri"/>
                <w:w w:val="99"/>
                <w:sz w:val="20"/>
              </w:rPr>
              <w:t></w:t>
            </w:r>
          </w:p>
        </w:tc>
      </w:tr>
      <w:tr w:rsidRPr="008D40C8" w:rsidR="00B32E7F" w:rsidTr="00751F6C" w14:paraId="72B364C9" w14:textId="553F6383">
        <w:tblPrEx>
          <w:tblLook w:val="01E0" w:firstRow="1" w:lastRow="1" w:firstColumn="1" w:lastColumn="1" w:noHBand="0" w:noVBand="0"/>
        </w:tblPrEx>
        <w:trPr>
          <w:trHeight w:val="146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A107BA" w:rsidRDefault="00871B34" w14:paraId="72B364C0" w14:textId="469BEA8A">
            <w:pPr>
              <w:widowControl w:val="0"/>
              <w:numPr>
                <w:ilvl w:val="0"/>
                <w:numId w:val="24"/>
              </w:numPr>
              <w:autoSpaceDE w:val="0"/>
              <w:autoSpaceDN w:val="0"/>
              <w:spacing w:after="0" w:line="240" w:lineRule="auto"/>
              <w:ind w:left="482" w:right="300"/>
              <w:rPr>
                <w:rFonts w:ascii="Calibri" w:hAnsi="Calibri" w:eastAsia="Calibri" w:cs="Calibri"/>
                <w:b/>
                <w:sz w:val="20"/>
              </w:rPr>
            </w:pPr>
            <w:r>
              <w:rPr>
                <w:rFonts w:ascii="Calibri" w:hAnsi="Calibri" w:eastAsia="Calibri" w:cs="Calibri"/>
                <w:b/>
                <w:sz w:val="20"/>
              </w:rPr>
              <w:t>Grants made</w:t>
            </w:r>
            <w:r w:rsidR="00B32E7F">
              <w:rPr>
                <w:rFonts w:ascii="Calibri" w:hAnsi="Calibri" w:eastAsia="Calibri" w:cs="Calibri"/>
                <w:b/>
                <w:sz w:val="20"/>
              </w:rPr>
              <w:t xml:space="preserve"> </w:t>
            </w:r>
            <w:r w:rsidRPr="002F17E6" w:rsidR="00B32E7F">
              <w:rPr>
                <w:rFonts w:ascii="Calibri" w:hAnsi="Calibri" w:eastAsia="Calibri" w:cs="Calibri"/>
                <w:b/>
                <w:sz w:val="20"/>
                <w:u w:val="single"/>
              </w:rPr>
              <w:t xml:space="preserve">to </w:t>
            </w:r>
            <w:r w:rsidRPr="008D40C8" w:rsidR="00B32E7F">
              <w:rPr>
                <w:rFonts w:ascii="Calibri" w:hAnsi="Calibri" w:eastAsia="Calibri" w:cs="Calibri"/>
                <w:b/>
                <w:color w:val="000000" w:themeColor="text1"/>
                <w:sz w:val="20"/>
                <w:szCs w:val="20"/>
                <w:u w:val="single"/>
              </w:rPr>
              <w:t xml:space="preserve">small businesses with less than $1 million but more than $100,000 in annual </w:t>
            </w:r>
            <w:r w:rsidR="00B32E7F">
              <w:rPr>
                <w:rFonts w:ascii="Calibri" w:hAnsi="Calibri" w:eastAsia="Calibri" w:cs="Calibri"/>
                <w:b/>
                <w:color w:val="000000" w:themeColor="text1"/>
                <w:sz w:val="20"/>
                <w:szCs w:val="20"/>
                <w:u w:val="single"/>
              </w:rPr>
              <w:t xml:space="preserve">gross </w:t>
            </w:r>
            <w:r w:rsidRPr="008D40C8" w:rsidR="00B32E7F">
              <w:rPr>
                <w:rFonts w:ascii="Calibri" w:hAnsi="Calibri" w:eastAsia="Calibri" w:cs="Calibri"/>
                <w:b/>
                <w:color w:val="000000" w:themeColor="text1"/>
                <w:sz w:val="20"/>
                <w:szCs w:val="20"/>
                <w:u w:val="single"/>
              </w:rPr>
              <w:t>revenue</w:t>
            </w:r>
            <w:r w:rsidR="00B32E7F">
              <w:rPr>
                <w:rFonts w:ascii="Calibri" w:hAnsi="Calibri" w:eastAsia="Calibri" w:cs="Calibri"/>
                <w:b/>
                <w:color w:val="000000" w:themeColor="text1"/>
                <w:sz w:val="20"/>
                <w:szCs w:val="20"/>
                <w:u w:val="single"/>
              </w:rPr>
              <w:t xml:space="preserve"> </w:t>
            </w:r>
            <w:r w:rsidR="0067454A">
              <w:rPr>
                <w:rFonts w:ascii="Calibri" w:hAnsi="Calibri" w:eastAsia="Calibri" w:cs="Calibri"/>
                <w:b/>
                <w:color w:val="000000" w:themeColor="text1"/>
                <w:sz w:val="20"/>
                <w:szCs w:val="20"/>
                <w:u w:val="single"/>
              </w:rPr>
              <w:t>or Small Farms</w:t>
            </w:r>
            <w:r w:rsidRPr="008D40C8" w:rsidR="00B32E7F">
              <w:rPr>
                <w:rFonts w:ascii="Calibri" w:hAnsi="Calibri" w:eastAsia="Calibri" w:cs="Calibri"/>
                <w:b/>
                <w:sz w:val="20"/>
              </w:rPr>
              <w:t xml:space="preserve"> ($)</w:t>
            </w:r>
          </w:p>
        </w:tc>
        <w:tc>
          <w:tcPr>
            <w:tcW w:w="7964" w:type="dxa"/>
            <w:tcBorders>
              <w:top w:val="single" w:color="000000" w:sz="4" w:space="0"/>
              <w:left w:val="single" w:color="000000" w:sz="4" w:space="0"/>
              <w:bottom w:val="single" w:color="000000" w:sz="4" w:space="0"/>
              <w:right w:val="single" w:color="000000" w:sz="4" w:space="0"/>
            </w:tcBorders>
            <w:vAlign w:val="center"/>
          </w:tcPr>
          <w:p w:rsidRPr="008D40C8" w:rsidR="00B32E7F" w:rsidP="00996FF1" w:rsidRDefault="00B32E7F" w14:paraId="72B364C2" w14:textId="5A45B702">
            <w:pPr>
              <w:widowControl w:val="0"/>
              <w:autoSpaceDE w:val="0"/>
              <w:autoSpaceDN w:val="0"/>
              <w:spacing w:after="0" w:line="240" w:lineRule="auto"/>
              <w:ind w:left="141"/>
              <w:rPr>
                <w:rFonts w:ascii="Calibri" w:hAnsi="Calibri" w:eastAsia="Calibri" w:cs="Calibri"/>
                <w:sz w:val="20"/>
              </w:rPr>
            </w:pPr>
            <w:r w:rsidRPr="008D40C8">
              <w:rPr>
                <w:rFonts w:ascii="Calibri" w:hAnsi="Calibri" w:eastAsia="Calibri" w:cs="Calibri"/>
                <w:sz w:val="20"/>
              </w:rPr>
              <w:t xml:space="preserve">The gross dollar amount ($) of </w:t>
            </w:r>
            <w:r w:rsidR="00871B34">
              <w:rPr>
                <w:rFonts w:ascii="Calibri" w:hAnsi="Calibri" w:eastAsia="Calibri" w:cs="Calibri"/>
                <w:sz w:val="20"/>
              </w:rPr>
              <w:t>Grants made</w:t>
            </w:r>
            <w:r w:rsidRPr="008D40C8">
              <w:rPr>
                <w:rFonts w:ascii="Calibri" w:hAnsi="Calibri" w:eastAsia="Calibri" w:cs="Calibri"/>
                <w:sz w:val="20"/>
              </w:rPr>
              <w:t xml:space="preserve"> </w:t>
            </w:r>
            <w:r w:rsidRPr="008D40C8">
              <w:rPr>
                <w:rFonts w:ascii="Calibri" w:hAnsi="Calibri" w:eastAsia="Calibri" w:cstheme="minorHAnsi"/>
                <w:sz w:val="20"/>
                <w:szCs w:val="20"/>
                <w:u w:val="single"/>
              </w:rPr>
              <w:t xml:space="preserve">to </w:t>
            </w:r>
            <w:r w:rsidRPr="008D40C8">
              <w:rPr>
                <w:rFonts w:ascii="Calibri" w:hAnsi="Calibri" w:eastAsia="Calibri" w:cs="Calibri"/>
                <w:color w:val="000000" w:themeColor="text1"/>
                <w:sz w:val="20"/>
                <w:szCs w:val="20"/>
                <w:u w:val="single"/>
              </w:rPr>
              <w:t xml:space="preserve">small businesses with less than $1 million but more than $100,000 in annual </w:t>
            </w:r>
            <w:r>
              <w:rPr>
                <w:rFonts w:ascii="Calibri" w:hAnsi="Calibri" w:eastAsia="Calibri" w:cs="Calibri"/>
                <w:color w:val="000000" w:themeColor="text1"/>
                <w:sz w:val="20"/>
                <w:szCs w:val="20"/>
                <w:u w:val="single"/>
              </w:rPr>
              <w:t xml:space="preserve">gross </w:t>
            </w:r>
            <w:r w:rsidRPr="008D40C8">
              <w:rPr>
                <w:rFonts w:ascii="Calibri" w:hAnsi="Calibri" w:eastAsia="Calibri" w:cs="Calibri"/>
                <w:color w:val="000000" w:themeColor="text1"/>
                <w:sz w:val="20"/>
                <w:szCs w:val="20"/>
                <w:u w:val="single"/>
              </w:rPr>
              <w:t>revenue</w:t>
            </w:r>
            <w:r>
              <w:rPr>
                <w:rFonts w:ascii="Calibri" w:hAnsi="Calibri" w:eastAsia="Calibri" w:cs="Calibri"/>
                <w:color w:val="000000" w:themeColor="text1"/>
                <w:sz w:val="20"/>
                <w:szCs w:val="20"/>
                <w:u w:val="single"/>
              </w:rPr>
              <w:t xml:space="preserve"> </w:t>
            </w:r>
            <w:r w:rsidR="0067454A">
              <w:rPr>
                <w:rFonts w:ascii="Calibri" w:hAnsi="Calibri" w:eastAsia="Calibri" w:cs="Calibri"/>
                <w:color w:val="000000" w:themeColor="text1"/>
                <w:sz w:val="20"/>
                <w:szCs w:val="20"/>
                <w:u w:val="single"/>
              </w:rPr>
              <w:t>or Small Farms</w:t>
            </w:r>
            <w:r w:rsidRPr="008D40C8">
              <w:rPr>
                <w:rFonts w:ascii="Calibri" w:hAnsi="Calibri" w:eastAsia="Calibri" w:cs="Calibri"/>
                <w:sz w:val="20"/>
              </w:rPr>
              <w:t xml:space="preserve"> during the </w:t>
            </w:r>
            <w:r w:rsidR="00F36091">
              <w:rPr>
                <w:rFonts w:ascii="Calibri" w:hAnsi="Calibri" w:eastAsia="Calibri" w:cs="Calibri"/>
                <w:sz w:val="20"/>
              </w:rPr>
              <w:t xml:space="preserve">Applicant’s </w:t>
            </w:r>
            <w:r w:rsidR="00871B34">
              <w:rPr>
                <w:rFonts w:ascii="Calibri" w:hAnsi="Calibri" w:eastAsia="Calibri" w:cs="Calibri"/>
                <w:sz w:val="20"/>
              </w:rPr>
              <w:t>five most recent</w:t>
            </w:r>
            <w:r w:rsidR="00E73736">
              <w:rPr>
                <w:rFonts w:ascii="Calibri" w:hAnsi="Calibri" w:eastAsia="Calibri" w:cs="Calibri"/>
                <w:sz w:val="20"/>
              </w:rPr>
              <w:t xml:space="preserve"> </w:t>
            </w:r>
            <w:r w:rsidR="00AD2C66">
              <w:rPr>
                <w:rFonts w:ascii="Calibri" w:hAnsi="Calibri" w:eastAsia="Calibri" w:cs="Calibri"/>
                <w:sz w:val="20"/>
              </w:rPr>
              <w:t>historic</w:t>
            </w:r>
            <w:r w:rsidR="00871B34">
              <w:rPr>
                <w:rFonts w:ascii="Calibri" w:hAnsi="Calibri" w:eastAsia="Calibri" w:cs="Calibri"/>
                <w:sz w:val="20"/>
              </w:rPr>
              <w:t xml:space="preserve"> fiscal years</w:t>
            </w:r>
            <w:r w:rsidRPr="008D40C8">
              <w:rPr>
                <w:rFonts w:ascii="Calibri" w:hAnsi="Calibri" w:eastAsia="Calibri" w:cs="Calibri"/>
                <w:sz w:val="20"/>
              </w:rPr>
              <w:t xml:space="preserve">. </w:t>
            </w:r>
            <w:r w:rsidRPr="00E31E7D">
              <w:rPr>
                <w:rFonts w:ascii="Calibri" w:hAnsi="Calibri" w:eastAsia="Calibri" w:cs="Calibri"/>
                <w:i/>
                <w:sz w:val="20"/>
              </w:rPr>
              <w:t>See above for definition of “</w:t>
            </w:r>
            <w:r>
              <w:rPr>
                <w:rFonts w:ascii="Calibri" w:hAnsi="Calibri" w:eastAsia="Calibri" w:cs="Calibri"/>
                <w:i/>
                <w:sz w:val="20"/>
              </w:rPr>
              <w:t xml:space="preserve">On-Balance Sheet </w:t>
            </w:r>
            <w:r w:rsidR="00871B34">
              <w:rPr>
                <w:rFonts w:ascii="Calibri" w:hAnsi="Calibri" w:eastAsia="Calibri" w:cs="Calibri"/>
                <w:i/>
                <w:sz w:val="20"/>
              </w:rPr>
              <w:t>Grants made</w:t>
            </w:r>
            <w:r w:rsidRPr="00E31E7D">
              <w:rPr>
                <w:rFonts w:ascii="Calibri" w:hAnsi="Calibri" w:eastAsia="Calibri" w:cs="Calibri"/>
                <w:i/>
                <w:sz w:val="20"/>
              </w:rPr>
              <w:t xml:space="preserve"> ($)”.</w:t>
            </w:r>
          </w:p>
        </w:tc>
        <w:tc>
          <w:tcPr>
            <w:tcW w:w="2070" w:type="dxa"/>
            <w:tcBorders>
              <w:top w:val="single" w:color="000000" w:sz="4" w:space="0"/>
              <w:left w:val="single" w:color="000000" w:sz="4" w:space="0"/>
              <w:bottom w:val="single" w:color="000000" w:sz="4" w:space="0"/>
              <w:right w:val="single" w:color="000000" w:sz="4" w:space="0"/>
            </w:tcBorders>
            <w:vAlign w:val="center"/>
          </w:tcPr>
          <w:p w:rsidRPr="008D40C8" w:rsidR="00B32E7F" w:rsidP="00751F6C" w:rsidRDefault="00B32E7F" w14:paraId="72B364C5" w14:textId="77777777">
            <w:pPr>
              <w:widowControl w:val="0"/>
              <w:autoSpaceDE w:val="0"/>
              <w:autoSpaceDN w:val="0"/>
              <w:spacing w:after="0" w:line="240" w:lineRule="auto"/>
              <w:jc w:val="center"/>
              <w:rPr>
                <w:rFonts w:ascii="Calibri" w:hAnsi="Calibri" w:eastAsia="Calibri" w:cs="Calibri"/>
              </w:rPr>
            </w:pPr>
            <w:r w:rsidRPr="008D40C8">
              <w:rPr>
                <w:rFonts w:ascii="Wingdings" w:hAnsi="Wingdings" w:eastAsia="Calibri" w:cs="Calibri"/>
                <w:w w:val="99"/>
                <w:sz w:val="20"/>
              </w:rPr>
              <w:t></w:t>
            </w:r>
          </w:p>
        </w:tc>
      </w:tr>
      <w:tr w:rsidRPr="008D40C8" w:rsidR="00B32E7F" w:rsidTr="00751F6C" w14:paraId="72B364D4" w14:textId="08BE49A7">
        <w:tblPrEx>
          <w:tblLook w:val="01E0" w:firstRow="1" w:lastRow="1" w:firstColumn="1" w:lastColumn="1" w:noHBand="0" w:noVBand="0"/>
        </w:tblPrEx>
        <w:trPr>
          <w:trHeight w:val="146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0706BE" w:rsidRDefault="00B32E7F" w14:paraId="72B364CA" w14:textId="77777777">
            <w:pPr>
              <w:widowControl w:val="0"/>
              <w:autoSpaceDE w:val="0"/>
              <w:autoSpaceDN w:val="0"/>
              <w:spacing w:after="0" w:line="240" w:lineRule="auto"/>
              <w:ind w:left="482"/>
              <w:rPr>
                <w:rFonts w:ascii="Calibri" w:hAnsi="Calibri" w:eastAsia="Calibri" w:cs="Calibri"/>
                <w:sz w:val="20"/>
              </w:rPr>
            </w:pPr>
          </w:p>
          <w:p w:rsidRPr="008D40C8" w:rsidR="00B32E7F" w:rsidP="00A107BA" w:rsidRDefault="00871B34" w14:paraId="72B364CB" w14:textId="207409F7">
            <w:pPr>
              <w:widowControl w:val="0"/>
              <w:numPr>
                <w:ilvl w:val="0"/>
                <w:numId w:val="24"/>
              </w:numPr>
              <w:autoSpaceDE w:val="0"/>
              <w:autoSpaceDN w:val="0"/>
              <w:spacing w:after="0" w:line="240" w:lineRule="auto"/>
              <w:ind w:left="482" w:right="300"/>
              <w:rPr>
                <w:rFonts w:ascii="Calibri" w:hAnsi="Calibri" w:eastAsia="Calibri" w:cs="Calibri"/>
                <w:b/>
                <w:sz w:val="20"/>
              </w:rPr>
            </w:pPr>
            <w:r>
              <w:rPr>
                <w:rFonts w:ascii="Calibri" w:hAnsi="Calibri" w:eastAsia="Calibri" w:cs="Calibri"/>
                <w:b/>
                <w:sz w:val="20"/>
              </w:rPr>
              <w:t>Grants made</w:t>
            </w:r>
            <w:r w:rsidR="00B32E7F">
              <w:rPr>
                <w:rFonts w:ascii="Calibri" w:hAnsi="Calibri" w:eastAsia="Calibri" w:cs="Calibri"/>
                <w:b/>
                <w:sz w:val="20"/>
              </w:rPr>
              <w:t xml:space="preserve"> </w:t>
            </w:r>
            <w:r w:rsidRPr="008D40C8" w:rsidR="00B32E7F">
              <w:rPr>
                <w:rFonts w:ascii="Calibri" w:hAnsi="Calibri" w:eastAsia="Calibri" w:cstheme="minorHAnsi"/>
                <w:b/>
                <w:sz w:val="20"/>
                <w:szCs w:val="20"/>
                <w:u w:val="single"/>
              </w:rPr>
              <w:t xml:space="preserve">to </w:t>
            </w:r>
            <w:r w:rsidRPr="008D40C8" w:rsidR="00B32E7F">
              <w:rPr>
                <w:rFonts w:ascii="Calibri" w:hAnsi="Calibri" w:eastAsia="Calibri" w:cs="Calibri"/>
                <w:b/>
                <w:color w:val="000000" w:themeColor="text1"/>
                <w:sz w:val="20"/>
                <w:szCs w:val="20"/>
                <w:u w:val="single"/>
              </w:rPr>
              <w:t xml:space="preserve">small businesses with less than $100,000 in annual </w:t>
            </w:r>
            <w:r w:rsidR="00B32E7F">
              <w:rPr>
                <w:rFonts w:ascii="Calibri" w:hAnsi="Calibri" w:eastAsia="Calibri" w:cs="Calibri"/>
                <w:b/>
                <w:color w:val="000000" w:themeColor="text1"/>
                <w:sz w:val="20"/>
                <w:szCs w:val="20"/>
                <w:u w:val="single"/>
              </w:rPr>
              <w:t xml:space="preserve">gross </w:t>
            </w:r>
            <w:r w:rsidRPr="008D40C8" w:rsidR="00B32E7F">
              <w:rPr>
                <w:rFonts w:ascii="Calibri" w:hAnsi="Calibri" w:eastAsia="Calibri" w:cs="Calibri"/>
                <w:b/>
                <w:color w:val="000000" w:themeColor="text1"/>
                <w:sz w:val="20"/>
                <w:szCs w:val="20"/>
                <w:u w:val="single"/>
              </w:rPr>
              <w:t>revenue</w:t>
            </w:r>
            <w:r w:rsidRPr="008D40C8" w:rsidR="00B32E7F">
              <w:rPr>
                <w:rFonts w:ascii="Calibri" w:hAnsi="Calibri" w:eastAsia="Calibri" w:cs="Calibri"/>
                <w:b/>
                <w:sz w:val="20"/>
              </w:rPr>
              <w:t xml:space="preserve"> ($)</w:t>
            </w:r>
          </w:p>
        </w:tc>
        <w:tc>
          <w:tcPr>
            <w:tcW w:w="7964" w:type="dxa"/>
            <w:tcBorders>
              <w:top w:val="single" w:color="000000" w:sz="4" w:space="0"/>
              <w:left w:val="single" w:color="000000" w:sz="4" w:space="0"/>
              <w:bottom w:val="single" w:color="000000" w:sz="4" w:space="0"/>
              <w:right w:val="single" w:color="000000" w:sz="4" w:space="0"/>
            </w:tcBorders>
            <w:vAlign w:val="center"/>
          </w:tcPr>
          <w:p w:rsidRPr="008D40C8" w:rsidR="00B32E7F" w:rsidP="00996FF1" w:rsidRDefault="00B32E7F" w14:paraId="72B364CD" w14:textId="2D9C3E70">
            <w:pPr>
              <w:widowControl w:val="0"/>
              <w:autoSpaceDE w:val="0"/>
              <w:autoSpaceDN w:val="0"/>
              <w:spacing w:after="0" w:line="240" w:lineRule="auto"/>
              <w:ind w:left="141"/>
              <w:rPr>
                <w:rFonts w:ascii="Calibri" w:hAnsi="Calibri" w:eastAsia="Calibri" w:cs="Calibri"/>
                <w:sz w:val="20"/>
              </w:rPr>
            </w:pPr>
            <w:r w:rsidRPr="008D40C8">
              <w:rPr>
                <w:rFonts w:ascii="Calibri" w:hAnsi="Calibri" w:eastAsia="Calibri" w:cs="Calibri"/>
                <w:sz w:val="20"/>
              </w:rPr>
              <w:t xml:space="preserve">The gross dollar amount ($) of </w:t>
            </w:r>
            <w:r w:rsidR="00871B34">
              <w:rPr>
                <w:rFonts w:ascii="Calibri" w:hAnsi="Calibri" w:eastAsia="Calibri" w:cs="Calibri"/>
                <w:sz w:val="20"/>
              </w:rPr>
              <w:t>Grants made</w:t>
            </w:r>
            <w:r w:rsidRPr="008D40C8">
              <w:rPr>
                <w:rFonts w:ascii="Calibri" w:hAnsi="Calibri" w:eastAsia="Calibri" w:cs="Calibri"/>
                <w:sz w:val="20"/>
              </w:rPr>
              <w:t xml:space="preserve"> </w:t>
            </w:r>
            <w:r w:rsidRPr="008D40C8">
              <w:rPr>
                <w:rFonts w:ascii="Calibri" w:hAnsi="Calibri" w:eastAsia="Calibri" w:cstheme="minorHAnsi"/>
                <w:sz w:val="20"/>
                <w:szCs w:val="20"/>
                <w:u w:val="single"/>
              </w:rPr>
              <w:t xml:space="preserve">to </w:t>
            </w:r>
            <w:r w:rsidRPr="008D40C8">
              <w:rPr>
                <w:rFonts w:ascii="Calibri" w:hAnsi="Calibri" w:eastAsia="Calibri" w:cs="Calibri"/>
                <w:color w:val="000000" w:themeColor="text1"/>
                <w:sz w:val="20"/>
                <w:szCs w:val="20"/>
                <w:u w:val="single"/>
              </w:rPr>
              <w:t>small businesses</w:t>
            </w:r>
            <w:r w:rsidR="0067454A">
              <w:rPr>
                <w:rFonts w:ascii="Calibri" w:hAnsi="Calibri" w:eastAsia="Calibri" w:cs="Calibri"/>
                <w:color w:val="000000" w:themeColor="text1"/>
                <w:sz w:val="20"/>
                <w:szCs w:val="20"/>
                <w:u w:val="single"/>
              </w:rPr>
              <w:t xml:space="preserve"> </w:t>
            </w:r>
            <w:r w:rsidRPr="008D40C8">
              <w:rPr>
                <w:rFonts w:ascii="Calibri" w:hAnsi="Calibri" w:eastAsia="Calibri" w:cs="Calibri"/>
                <w:color w:val="000000" w:themeColor="text1"/>
                <w:sz w:val="20"/>
                <w:szCs w:val="20"/>
                <w:u w:val="single"/>
              </w:rPr>
              <w:t xml:space="preserve">with less than $100,000 in annual </w:t>
            </w:r>
            <w:r>
              <w:rPr>
                <w:rFonts w:ascii="Calibri" w:hAnsi="Calibri" w:eastAsia="Calibri" w:cs="Calibri"/>
                <w:color w:val="000000" w:themeColor="text1"/>
                <w:sz w:val="20"/>
                <w:szCs w:val="20"/>
                <w:u w:val="single"/>
              </w:rPr>
              <w:t xml:space="preserve">gross </w:t>
            </w:r>
            <w:r w:rsidRPr="008D40C8">
              <w:rPr>
                <w:rFonts w:ascii="Calibri" w:hAnsi="Calibri" w:eastAsia="Calibri" w:cs="Calibri"/>
                <w:color w:val="000000" w:themeColor="text1"/>
                <w:sz w:val="20"/>
                <w:szCs w:val="20"/>
                <w:u w:val="single"/>
              </w:rPr>
              <w:t>revenue</w:t>
            </w:r>
            <w:r w:rsidRPr="008D40C8">
              <w:rPr>
                <w:rFonts w:ascii="Calibri" w:hAnsi="Calibri" w:eastAsia="Calibri" w:cs="Calibri"/>
                <w:sz w:val="20"/>
              </w:rPr>
              <w:t xml:space="preserve"> ($)</w:t>
            </w:r>
            <w:r>
              <w:rPr>
                <w:rFonts w:ascii="Calibri" w:hAnsi="Calibri" w:eastAsia="Calibri" w:cs="Calibri"/>
                <w:sz w:val="20"/>
              </w:rPr>
              <w:t xml:space="preserve"> </w:t>
            </w:r>
            <w:r w:rsidRPr="008D40C8">
              <w:rPr>
                <w:rFonts w:ascii="Calibri" w:hAnsi="Calibri" w:eastAsia="Calibri" w:cs="Calibri"/>
                <w:sz w:val="20"/>
              </w:rPr>
              <w:t xml:space="preserve">during the </w:t>
            </w:r>
            <w:r w:rsidR="00F36091">
              <w:rPr>
                <w:rFonts w:ascii="Calibri" w:hAnsi="Calibri" w:eastAsia="Calibri" w:cs="Calibri"/>
                <w:sz w:val="20"/>
              </w:rPr>
              <w:t xml:space="preserve">Applicant’s </w:t>
            </w:r>
            <w:r w:rsidR="00871B34">
              <w:rPr>
                <w:rFonts w:ascii="Calibri" w:hAnsi="Calibri" w:eastAsia="Calibri" w:cs="Calibri"/>
                <w:sz w:val="20"/>
              </w:rPr>
              <w:t>five most recent</w:t>
            </w:r>
            <w:r w:rsidR="00E73736">
              <w:rPr>
                <w:rFonts w:ascii="Calibri" w:hAnsi="Calibri" w:eastAsia="Calibri" w:cs="Calibri"/>
                <w:sz w:val="20"/>
              </w:rPr>
              <w:t xml:space="preserve"> </w:t>
            </w:r>
            <w:r w:rsidR="00AD2C66">
              <w:rPr>
                <w:rFonts w:ascii="Calibri" w:hAnsi="Calibri" w:eastAsia="Calibri" w:cs="Calibri"/>
                <w:sz w:val="20"/>
              </w:rPr>
              <w:t>historic</w:t>
            </w:r>
            <w:r w:rsidR="00871B34">
              <w:rPr>
                <w:rFonts w:ascii="Calibri" w:hAnsi="Calibri" w:eastAsia="Calibri" w:cs="Calibri"/>
                <w:sz w:val="20"/>
              </w:rPr>
              <w:t xml:space="preserve"> fiscal years</w:t>
            </w:r>
            <w:r w:rsidRPr="008D40C8">
              <w:rPr>
                <w:rFonts w:ascii="Calibri" w:hAnsi="Calibri" w:eastAsia="Calibri" w:cs="Calibri"/>
                <w:sz w:val="20"/>
              </w:rPr>
              <w:t xml:space="preserve">. </w:t>
            </w:r>
            <w:r w:rsidRPr="00E31E7D">
              <w:rPr>
                <w:rFonts w:ascii="Calibri" w:hAnsi="Calibri" w:eastAsia="Calibri" w:cs="Calibri"/>
                <w:i/>
                <w:sz w:val="20"/>
              </w:rPr>
              <w:t>See above for definition of “</w:t>
            </w:r>
            <w:r>
              <w:rPr>
                <w:rFonts w:ascii="Calibri" w:hAnsi="Calibri" w:eastAsia="Calibri" w:cs="Calibri"/>
                <w:i/>
                <w:sz w:val="20"/>
              </w:rPr>
              <w:t xml:space="preserve">On-Balance Sheet </w:t>
            </w:r>
            <w:r w:rsidR="00871B34">
              <w:rPr>
                <w:rFonts w:ascii="Calibri" w:hAnsi="Calibri" w:eastAsia="Calibri" w:cs="Calibri"/>
                <w:i/>
                <w:sz w:val="20"/>
              </w:rPr>
              <w:t>Grants made</w:t>
            </w:r>
            <w:r w:rsidRPr="00E31E7D">
              <w:rPr>
                <w:rFonts w:ascii="Calibri" w:hAnsi="Calibri" w:eastAsia="Calibri" w:cs="Calibri"/>
                <w:i/>
                <w:sz w:val="20"/>
              </w:rPr>
              <w:t xml:space="preserve"> ($)”.</w:t>
            </w:r>
          </w:p>
        </w:tc>
        <w:tc>
          <w:tcPr>
            <w:tcW w:w="2070" w:type="dxa"/>
            <w:tcBorders>
              <w:top w:val="single" w:color="000000" w:sz="4" w:space="0"/>
              <w:left w:val="single" w:color="000000" w:sz="4" w:space="0"/>
              <w:bottom w:val="single" w:color="000000" w:sz="4" w:space="0"/>
              <w:right w:val="single" w:color="000000" w:sz="4" w:space="0"/>
            </w:tcBorders>
            <w:vAlign w:val="center"/>
          </w:tcPr>
          <w:p w:rsidRPr="008D40C8" w:rsidR="00B32E7F" w:rsidP="00751F6C" w:rsidRDefault="00B32E7F" w14:paraId="72B364D0" w14:textId="77777777">
            <w:pPr>
              <w:widowControl w:val="0"/>
              <w:autoSpaceDE w:val="0"/>
              <w:autoSpaceDN w:val="0"/>
              <w:spacing w:after="0" w:line="240" w:lineRule="auto"/>
              <w:jc w:val="center"/>
              <w:rPr>
                <w:rFonts w:ascii="Calibri" w:hAnsi="Calibri" w:eastAsia="Calibri" w:cs="Calibri"/>
              </w:rPr>
            </w:pPr>
            <w:r w:rsidRPr="008D40C8">
              <w:rPr>
                <w:rFonts w:ascii="Wingdings" w:hAnsi="Wingdings" w:eastAsia="Calibri" w:cs="Calibri"/>
                <w:w w:val="99"/>
                <w:sz w:val="20"/>
              </w:rPr>
              <w:t></w:t>
            </w:r>
          </w:p>
        </w:tc>
      </w:tr>
      <w:tr w:rsidRPr="008D40C8" w:rsidR="00B32E7F" w:rsidTr="00751F6C" w14:paraId="72B364E4" w14:textId="4DB4B804">
        <w:tblPrEx>
          <w:tblLook w:val="01E0" w:firstRow="1" w:lastRow="1" w:firstColumn="1" w:lastColumn="1" w:noHBand="0" w:noVBand="0"/>
        </w:tblPrEx>
        <w:trPr>
          <w:trHeight w:val="976"/>
        </w:trPr>
        <w:tc>
          <w:tcPr>
            <w:tcW w:w="2861" w:type="dxa"/>
            <w:shd w:val="clear" w:color="auto" w:fill="D0CECE"/>
            <w:vAlign w:val="center"/>
          </w:tcPr>
          <w:p w:rsidRPr="008D40C8" w:rsidR="00B32E7F" w:rsidP="00A107BA" w:rsidRDefault="00EA0623" w14:paraId="72B364D7" w14:textId="513515B8">
            <w:pPr>
              <w:widowControl w:val="0"/>
              <w:numPr>
                <w:ilvl w:val="0"/>
                <w:numId w:val="24"/>
              </w:numPr>
              <w:autoSpaceDE w:val="0"/>
              <w:autoSpaceDN w:val="0"/>
              <w:spacing w:after="0" w:line="240" w:lineRule="auto"/>
              <w:ind w:left="482" w:right="300"/>
              <w:rPr>
                <w:rFonts w:ascii="Calibri" w:hAnsi="Calibri" w:eastAsia="Calibri" w:cs="Calibri"/>
                <w:b/>
                <w:sz w:val="20"/>
              </w:rPr>
            </w:pPr>
            <w:r>
              <w:rPr>
                <w:rFonts w:ascii="Calibri" w:hAnsi="Calibri" w:eastAsia="Calibri" w:cs="Calibri"/>
                <w:b/>
                <w:spacing w:val="-1"/>
                <w:sz w:val="20"/>
              </w:rPr>
              <w:t>Percentage</w:t>
            </w:r>
            <w:r w:rsidRPr="008D40C8" w:rsidR="00B32E7F">
              <w:rPr>
                <w:rFonts w:ascii="Calibri" w:hAnsi="Calibri" w:eastAsia="Calibri" w:cs="Calibri"/>
                <w:b/>
                <w:spacing w:val="-1"/>
                <w:sz w:val="20"/>
              </w:rPr>
              <w:t xml:space="preserve"> </w:t>
            </w:r>
            <w:r w:rsidRPr="008D40C8" w:rsidR="00B32E7F">
              <w:rPr>
                <w:rFonts w:ascii="Calibri" w:hAnsi="Calibri" w:eastAsia="Calibri" w:cs="Calibri"/>
                <w:b/>
                <w:sz w:val="20"/>
              </w:rPr>
              <w:t>of</w:t>
            </w:r>
            <w:r w:rsidRPr="008D40C8" w:rsidR="00B32E7F">
              <w:rPr>
                <w:rFonts w:ascii="Calibri" w:hAnsi="Calibri" w:eastAsia="Calibri" w:cs="Calibri"/>
                <w:b/>
                <w:spacing w:val="-3"/>
                <w:sz w:val="20"/>
              </w:rPr>
              <w:t xml:space="preserve"> </w:t>
            </w:r>
            <w:r w:rsidR="00871B34">
              <w:rPr>
                <w:rFonts w:ascii="Calibri" w:hAnsi="Calibri" w:eastAsia="Calibri" w:cs="Calibri"/>
                <w:b/>
                <w:sz w:val="20"/>
              </w:rPr>
              <w:t xml:space="preserve">Financial Products </w:t>
            </w:r>
            <w:proofErr w:type="gramStart"/>
            <w:r w:rsidR="00871B34">
              <w:rPr>
                <w:rFonts w:ascii="Calibri" w:hAnsi="Calibri" w:eastAsia="Calibri" w:cs="Calibri"/>
                <w:b/>
                <w:sz w:val="20"/>
              </w:rPr>
              <w:t>closed</w:t>
            </w:r>
            <w:proofErr w:type="gramEnd"/>
            <w:r w:rsidRPr="008D40C8" w:rsidR="00B32E7F">
              <w:rPr>
                <w:rFonts w:ascii="Calibri" w:hAnsi="Calibri" w:eastAsia="Calibri" w:cs="Calibri"/>
                <w:b/>
                <w:sz w:val="20"/>
              </w:rPr>
              <w:t xml:space="preserve"> and </w:t>
            </w:r>
            <w:r w:rsidR="00871B34">
              <w:rPr>
                <w:rFonts w:ascii="Calibri" w:hAnsi="Calibri" w:eastAsia="Calibri" w:cs="Calibri"/>
                <w:b/>
                <w:sz w:val="20"/>
              </w:rPr>
              <w:t>Grants made</w:t>
            </w:r>
            <w:r w:rsidRPr="008D40C8" w:rsidR="00B32E7F">
              <w:rPr>
                <w:rFonts w:ascii="Calibri" w:hAnsi="Calibri" w:eastAsia="Calibri" w:cs="Calibri"/>
                <w:b/>
                <w:sz w:val="20"/>
              </w:rPr>
              <w:t xml:space="preserve"> </w:t>
            </w:r>
            <w:r w:rsidRPr="008D40C8" w:rsidR="00B32E7F">
              <w:rPr>
                <w:rFonts w:ascii="Calibri" w:hAnsi="Calibri" w:eastAsia="Calibri" w:cs="Calibri"/>
                <w:b/>
                <w:sz w:val="20"/>
                <w:szCs w:val="20"/>
                <w:u w:val="single"/>
              </w:rPr>
              <w:t xml:space="preserve">in </w:t>
            </w:r>
            <w:r w:rsidR="00C63CC1">
              <w:rPr>
                <w:rFonts w:ascii="Calibri" w:hAnsi="Calibri" w:eastAsia="Calibri" w:cs="Calibri"/>
                <w:b/>
                <w:sz w:val="20"/>
                <w:szCs w:val="20"/>
                <w:u w:val="single"/>
              </w:rPr>
              <w:t>Low- or Moderate-</w:t>
            </w:r>
            <w:r w:rsidR="000C7D9E">
              <w:rPr>
                <w:rFonts w:ascii="Calibri" w:hAnsi="Calibri" w:eastAsia="Calibri" w:cs="Calibri"/>
                <w:b/>
                <w:sz w:val="20"/>
                <w:szCs w:val="20"/>
                <w:u w:val="single"/>
              </w:rPr>
              <w:t>I</w:t>
            </w:r>
            <w:r w:rsidR="00C63CC1">
              <w:rPr>
                <w:rFonts w:ascii="Calibri" w:hAnsi="Calibri" w:eastAsia="Calibri" w:cs="Calibri"/>
                <w:b/>
                <w:sz w:val="20"/>
                <w:szCs w:val="20"/>
                <w:u w:val="single"/>
              </w:rPr>
              <w:t>ncome</w:t>
            </w:r>
            <w:r w:rsidR="000F23DB">
              <w:rPr>
                <w:rFonts w:ascii="Calibri" w:hAnsi="Calibri" w:eastAsia="Calibri" w:cs="Calibri"/>
                <w:b/>
                <w:sz w:val="20"/>
                <w:szCs w:val="20"/>
                <w:u w:val="single"/>
              </w:rPr>
              <w:t xml:space="preserve"> </w:t>
            </w:r>
            <w:r w:rsidR="00C63CC1">
              <w:rPr>
                <w:rFonts w:ascii="Calibri" w:hAnsi="Calibri" w:eastAsia="Calibri" w:cs="Calibri"/>
                <w:b/>
                <w:sz w:val="20"/>
                <w:szCs w:val="20"/>
                <w:u w:val="single"/>
              </w:rPr>
              <w:lastRenderedPageBreak/>
              <w:t>Majority Minority Census Tracts</w:t>
            </w:r>
            <w:r w:rsidRPr="008D40C8" w:rsidR="00B32E7F">
              <w:rPr>
                <w:rFonts w:ascii="Calibri" w:hAnsi="Calibri" w:eastAsia="Calibri" w:cstheme="minorHAnsi"/>
                <w:b/>
                <w:color w:val="000000" w:themeColor="text1"/>
                <w:sz w:val="20"/>
                <w:szCs w:val="20"/>
                <w:u w:val="single"/>
              </w:rPr>
              <w:t xml:space="preserve"> that are also </w:t>
            </w:r>
            <w:r w:rsidR="00883F38">
              <w:rPr>
                <w:rFonts w:ascii="Calibri" w:hAnsi="Calibri" w:eastAsia="Calibri" w:cstheme="minorHAnsi"/>
                <w:b/>
                <w:color w:val="000000" w:themeColor="text1"/>
                <w:sz w:val="20"/>
                <w:szCs w:val="20"/>
                <w:u w:val="single"/>
              </w:rPr>
              <w:t>ERP-Eligible Geographies</w:t>
            </w:r>
            <w:r w:rsidRPr="008D40C8" w:rsidR="00B32E7F">
              <w:rPr>
                <w:rFonts w:ascii="Calibri" w:hAnsi="Calibri" w:eastAsia="Calibri" w:cs="Calibri"/>
                <w:b/>
                <w:sz w:val="20"/>
              </w:rPr>
              <w:t xml:space="preserve"> ($) </w:t>
            </w:r>
          </w:p>
        </w:tc>
        <w:tc>
          <w:tcPr>
            <w:tcW w:w="7964" w:type="dxa"/>
            <w:vAlign w:val="center"/>
          </w:tcPr>
          <w:p w:rsidR="00B32E7F" w:rsidP="00DC44C7" w:rsidRDefault="00B32E7F" w14:paraId="72B364D8" w14:textId="77777777">
            <w:pPr>
              <w:widowControl w:val="0"/>
              <w:autoSpaceDE w:val="0"/>
              <w:autoSpaceDN w:val="0"/>
              <w:spacing w:after="0" w:line="240" w:lineRule="auto"/>
              <w:ind w:left="141" w:right="210"/>
              <w:rPr>
                <w:rFonts w:ascii="Calibri" w:hAnsi="Calibri" w:eastAsia="Calibri" w:cs="Calibri"/>
                <w:sz w:val="20"/>
              </w:rPr>
            </w:pPr>
            <w:r w:rsidRPr="008D40C8">
              <w:rPr>
                <w:rFonts w:ascii="Calibri" w:hAnsi="Calibri" w:eastAsia="Calibri" w:cs="Calibri"/>
                <w:sz w:val="20"/>
              </w:rPr>
              <w:lastRenderedPageBreak/>
              <w:t xml:space="preserve">Calculated value (no data entry): </w:t>
            </w:r>
          </w:p>
          <w:p w:rsidR="00B32E7F" w:rsidP="00DC44C7" w:rsidRDefault="00B32E7F" w14:paraId="72B364D9" w14:textId="36D4EA78">
            <w:pPr>
              <w:widowControl w:val="0"/>
              <w:autoSpaceDE w:val="0"/>
              <w:autoSpaceDN w:val="0"/>
              <w:spacing w:after="0" w:line="240" w:lineRule="auto"/>
              <w:ind w:left="141" w:right="210"/>
              <w:rPr>
                <w:rFonts w:ascii="Calibri" w:hAnsi="Calibri" w:eastAsia="Calibri" w:cs="Calibri"/>
                <w:sz w:val="20"/>
              </w:rPr>
            </w:pPr>
            <w:r w:rsidRPr="008D40C8">
              <w:rPr>
                <w:rFonts w:ascii="Calibri" w:hAnsi="Calibri" w:eastAsia="Calibri" w:cs="Calibri"/>
                <w:sz w:val="20"/>
              </w:rPr>
              <w:t xml:space="preserve">[“On-Balance Sheet </w:t>
            </w:r>
            <w:r w:rsidR="00871B34">
              <w:rPr>
                <w:rFonts w:ascii="Calibri" w:hAnsi="Calibri" w:eastAsia="Calibri" w:cs="Calibri"/>
                <w:sz w:val="20"/>
              </w:rPr>
              <w:t>Financial Products closed</w:t>
            </w:r>
            <w:r w:rsidRPr="008D40C8">
              <w:rPr>
                <w:rFonts w:ascii="Calibri" w:hAnsi="Calibri" w:eastAsia="Calibri" w:cs="Calibri"/>
                <w:sz w:val="20"/>
              </w:rPr>
              <w:t xml:space="preserve"> </w:t>
            </w:r>
            <w:r w:rsidRPr="008D40C8">
              <w:rPr>
                <w:rFonts w:ascii="Calibri" w:hAnsi="Calibri" w:eastAsia="Calibri" w:cs="Calibri"/>
                <w:sz w:val="20"/>
                <w:szCs w:val="20"/>
                <w:u w:val="single"/>
              </w:rPr>
              <w:t xml:space="preserve">in </w:t>
            </w:r>
            <w:r w:rsidR="00366FB7">
              <w:rPr>
                <w:rFonts w:ascii="Calibri" w:hAnsi="Calibri" w:eastAsia="Calibri" w:cs="Calibri"/>
                <w:sz w:val="20"/>
                <w:szCs w:val="20"/>
                <w:u w:val="single"/>
              </w:rPr>
              <w:t>Low- or Moderate-I</w:t>
            </w:r>
            <w:r w:rsidR="00C63CC1">
              <w:rPr>
                <w:rFonts w:ascii="Calibri" w:hAnsi="Calibri" w:eastAsia="Calibri" w:cs="Calibri"/>
                <w:sz w:val="20"/>
                <w:szCs w:val="20"/>
                <w:u w:val="single"/>
              </w:rPr>
              <w:t>ncome</w:t>
            </w:r>
            <w:r w:rsidR="000F23DB">
              <w:rPr>
                <w:rFonts w:ascii="Calibri" w:hAnsi="Calibri" w:eastAsia="Calibri" w:cs="Calibri"/>
                <w:sz w:val="20"/>
                <w:szCs w:val="20"/>
                <w:u w:val="single"/>
              </w:rPr>
              <w:t xml:space="preserve"> </w:t>
            </w:r>
            <w:r w:rsidR="00C63CC1">
              <w:rPr>
                <w:rFonts w:ascii="Calibri" w:hAnsi="Calibri" w:eastAsia="Calibri" w:cs="Calibri"/>
                <w:sz w:val="20"/>
                <w:szCs w:val="20"/>
                <w:u w:val="single"/>
              </w:rPr>
              <w:t>Majority Minority Census Tracts</w:t>
            </w:r>
            <w:r w:rsidRPr="008D40C8">
              <w:rPr>
                <w:rFonts w:ascii="Calibri" w:hAnsi="Calibri" w:eastAsia="Calibri" w:cstheme="minorHAnsi"/>
                <w:color w:val="000000" w:themeColor="text1"/>
                <w:sz w:val="20"/>
                <w:szCs w:val="20"/>
                <w:u w:val="single"/>
              </w:rPr>
              <w:t xml:space="preserve"> that are also </w:t>
            </w:r>
            <w:r w:rsidR="00883F38">
              <w:rPr>
                <w:rFonts w:ascii="Calibri" w:hAnsi="Calibri" w:eastAsia="Calibri" w:cstheme="minorHAnsi"/>
                <w:color w:val="000000" w:themeColor="text1"/>
                <w:sz w:val="20"/>
                <w:szCs w:val="20"/>
                <w:u w:val="single"/>
              </w:rPr>
              <w:t>ERP-Eligible Geographies</w:t>
            </w:r>
            <w:r w:rsidRPr="008D40C8">
              <w:rPr>
                <w:rFonts w:ascii="Calibri" w:hAnsi="Calibri" w:eastAsia="Calibri" w:cs="Calibri"/>
                <w:sz w:val="20"/>
              </w:rPr>
              <w:t xml:space="preserve"> ($)” (</w:t>
            </w:r>
            <w:r>
              <w:rPr>
                <w:rFonts w:ascii="Calibri" w:hAnsi="Calibri" w:eastAsia="Calibri" w:cs="Calibri"/>
                <w:sz w:val="20"/>
              </w:rPr>
              <w:t>2</w:t>
            </w:r>
            <w:r w:rsidRPr="008D40C8">
              <w:rPr>
                <w:rFonts w:ascii="Calibri" w:hAnsi="Calibri" w:eastAsia="Calibri" w:cs="Calibri"/>
                <w:sz w:val="20"/>
              </w:rPr>
              <w:t>.) + “</w:t>
            </w:r>
            <w:r w:rsidRPr="000224D3">
              <w:rPr>
                <w:rFonts w:ascii="Calibri" w:hAnsi="Calibri" w:eastAsia="Calibri" w:cs="Calibri"/>
                <w:sz w:val="20"/>
              </w:rPr>
              <w:t xml:space="preserve">On-Balance Sheet </w:t>
            </w:r>
            <w:r w:rsidR="00871B34">
              <w:rPr>
                <w:rFonts w:ascii="Calibri" w:hAnsi="Calibri" w:eastAsia="Calibri" w:cs="Calibri"/>
                <w:sz w:val="20"/>
              </w:rPr>
              <w:t>Grants made</w:t>
            </w:r>
            <w:r w:rsidRPr="008D40C8">
              <w:rPr>
                <w:rFonts w:ascii="Calibri" w:hAnsi="Calibri" w:eastAsia="Calibri" w:cs="Calibri"/>
                <w:sz w:val="20"/>
              </w:rPr>
              <w:t xml:space="preserve"> </w:t>
            </w:r>
            <w:r w:rsidRPr="008D40C8">
              <w:rPr>
                <w:rFonts w:ascii="Calibri" w:hAnsi="Calibri" w:eastAsia="Calibri" w:cs="Calibri"/>
                <w:sz w:val="20"/>
                <w:szCs w:val="20"/>
                <w:u w:val="single"/>
              </w:rPr>
              <w:t xml:space="preserve">in </w:t>
            </w:r>
            <w:r w:rsidR="00C63CC1">
              <w:rPr>
                <w:rFonts w:ascii="Calibri" w:hAnsi="Calibri" w:eastAsia="Calibri" w:cs="Calibri"/>
                <w:sz w:val="20"/>
                <w:szCs w:val="20"/>
                <w:u w:val="single"/>
              </w:rPr>
              <w:t>Low- or Moderate-</w:t>
            </w:r>
            <w:r w:rsidR="000C7D9E">
              <w:rPr>
                <w:rFonts w:ascii="Calibri" w:hAnsi="Calibri" w:eastAsia="Calibri" w:cs="Calibri"/>
                <w:sz w:val="20"/>
                <w:szCs w:val="20"/>
                <w:u w:val="single"/>
              </w:rPr>
              <w:t>I</w:t>
            </w:r>
            <w:r w:rsidR="00C63CC1">
              <w:rPr>
                <w:rFonts w:ascii="Calibri" w:hAnsi="Calibri" w:eastAsia="Calibri" w:cs="Calibri"/>
                <w:sz w:val="20"/>
                <w:szCs w:val="20"/>
                <w:u w:val="single"/>
              </w:rPr>
              <w:t>ncome</w:t>
            </w:r>
            <w:r w:rsidR="000F23DB">
              <w:rPr>
                <w:rFonts w:ascii="Calibri" w:hAnsi="Calibri" w:eastAsia="Calibri" w:cs="Calibri"/>
                <w:sz w:val="20"/>
                <w:szCs w:val="20"/>
                <w:u w:val="single"/>
              </w:rPr>
              <w:t xml:space="preserve"> </w:t>
            </w:r>
            <w:r w:rsidR="00C63CC1">
              <w:rPr>
                <w:rFonts w:ascii="Calibri" w:hAnsi="Calibri" w:eastAsia="Calibri" w:cs="Calibri"/>
                <w:sz w:val="20"/>
                <w:szCs w:val="20"/>
                <w:u w:val="single"/>
              </w:rPr>
              <w:t>Majority Minority Census Tracts</w:t>
            </w:r>
            <w:r w:rsidRPr="008D40C8">
              <w:rPr>
                <w:rFonts w:ascii="Calibri" w:hAnsi="Calibri" w:eastAsia="Calibri" w:cstheme="minorHAnsi"/>
                <w:color w:val="000000" w:themeColor="text1"/>
                <w:sz w:val="20"/>
                <w:szCs w:val="20"/>
                <w:u w:val="single"/>
              </w:rPr>
              <w:t xml:space="preserve"> that are also </w:t>
            </w:r>
            <w:r w:rsidR="00883F38">
              <w:rPr>
                <w:rFonts w:ascii="Calibri" w:hAnsi="Calibri" w:eastAsia="Calibri" w:cstheme="minorHAnsi"/>
                <w:color w:val="000000" w:themeColor="text1"/>
                <w:sz w:val="20"/>
                <w:szCs w:val="20"/>
                <w:u w:val="single"/>
              </w:rPr>
              <w:t xml:space="preserve">ERP-Eligible </w:t>
            </w:r>
            <w:r w:rsidR="00883F38">
              <w:rPr>
                <w:rFonts w:ascii="Calibri" w:hAnsi="Calibri" w:eastAsia="Calibri" w:cstheme="minorHAnsi"/>
                <w:color w:val="000000" w:themeColor="text1"/>
                <w:sz w:val="20"/>
                <w:szCs w:val="20"/>
                <w:u w:val="single"/>
              </w:rPr>
              <w:lastRenderedPageBreak/>
              <w:t>Geographies</w:t>
            </w:r>
            <w:r w:rsidRPr="008D40C8">
              <w:rPr>
                <w:rFonts w:ascii="Calibri" w:hAnsi="Calibri" w:eastAsia="Calibri" w:cs="Calibri"/>
                <w:sz w:val="20"/>
              </w:rPr>
              <w:t xml:space="preserve"> ($)” (</w:t>
            </w:r>
            <w:r>
              <w:rPr>
                <w:rFonts w:ascii="Calibri" w:hAnsi="Calibri" w:eastAsia="Calibri" w:cs="Calibri"/>
                <w:sz w:val="20"/>
              </w:rPr>
              <w:t>8</w:t>
            </w:r>
            <w:r w:rsidRPr="008D40C8">
              <w:rPr>
                <w:rFonts w:ascii="Calibri" w:hAnsi="Calibri" w:eastAsia="Calibri" w:cs="Calibri"/>
                <w:sz w:val="20"/>
              </w:rPr>
              <w:t>.)]</w:t>
            </w:r>
          </w:p>
          <w:p w:rsidR="00DC44C7" w:rsidP="00DC44C7" w:rsidRDefault="00DC44C7" w14:paraId="3333AFC7" w14:textId="77777777">
            <w:pPr>
              <w:widowControl w:val="0"/>
              <w:autoSpaceDE w:val="0"/>
              <w:autoSpaceDN w:val="0"/>
              <w:spacing w:after="0" w:line="240" w:lineRule="auto"/>
              <w:ind w:left="141" w:right="210"/>
              <w:rPr>
                <w:rFonts w:ascii="Calibri" w:hAnsi="Calibri" w:eastAsia="Calibri" w:cs="Calibri"/>
                <w:sz w:val="20"/>
              </w:rPr>
            </w:pPr>
          </w:p>
          <w:p w:rsidR="00B32E7F" w:rsidP="00DC44C7" w:rsidRDefault="00B32E7F" w14:paraId="72B364DA" w14:textId="5AEB9AFE">
            <w:pPr>
              <w:widowControl w:val="0"/>
              <w:autoSpaceDE w:val="0"/>
              <w:autoSpaceDN w:val="0"/>
              <w:spacing w:after="0" w:line="240" w:lineRule="auto"/>
              <w:ind w:left="141" w:right="210"/>
              <w:rPr>
                <w:rFonts w:ascii="Calibri" w:hAnsi="Calibri" w:eastAsia="Calibri" w:cs="Calibri"/>
                <w:sz w:val="20"/>
              </w:rPr>
            </w:pPr>
            <w:proofErr w:type="gramStart"/>
            <w:r w:rsidRPr="008D40C8">
              <w:rPr>
                <w:rFonts w:ascii="Calibri" w:hAnsi="Calibri" w:eastAsia="Calibri" w:cs="Calibri"/>
                <w:sz w:val="20"/>
              </w:rPr>
              <w:t xml:space="preserve">divided </w:t>
            </w:r>
            <w:r w:rsidRPr="008D40C8">
              <w:rPr>
                <w:rFonts w:ascii="Calibri" w:hAnsi="Calibri" w:eastAsia="Calibri" w:cs="Calibri"/>
                <w:spacing w:val="-44"/>
                <w:sz w:val="20"/>
              </w:rPr>
              <w:t xml:space="preserve"> </w:t>
            </w:r>
            <w:r w:rsidRPr="008D40C8">
              <w:rPr>
                <w:rFonts w:ascii="Calibri" w:hAnsi="Calibri" w:eastAsia="Calibri" w:cs="Calibri"/>
                <w:sz w:val="20"/>
              </w:rPr>
              <w:t>by</w:t>
            </w:r>
            <w:proofErr w:type="gramEnd"/>
            <w:r w:rsidRPr="008D40C8">
              <w:rPr>
                <w:rFonts w:ascii="Calibri" w:hAnsi="Calibri" w:eastAsia="Calibri" w:cs="Calibri"/>
                <w:sz w:val="20"/>
              </w:rPr>
              <w:t xml:space="preserve"> </w:t>
            </w:r>
          </w:p>
          <w:p w:rsidR="00DC44C7" w:rsidP="00DC44C7" w:rsidRDefault="00DC44C7" w14:paraId="1BA5DEBD" w14:textId="77777777">
            <w:pPr>
              <w:widowControl w:val="0"/>
              <w:autoSpaceDE w:val="0"/>
              <w:autoSpaceDN w:val="0"/>
              <w:spacing w:after="0" w:line="240" w:lineRule="auto"/>
              <w:ind w:left="141" w:right="210"/>
              <w:rPr>
                <w:rFonts w:ascii="Calibri" w:hAnsi="Calibri" w:eastAsia="Calibri" w:cs="Calibri"/>
                <w:sz w:val="20"/>
              </w:rPr>
            </w:pPr>
          </w:p>
          <w:p w:rsidRPr="008D40C8" w:rsidR="00B32E7F" w:rsidP="00DC44C7" w:rsidRDefault="00B32E7F" w14:paraId="72B364DB" w14:textId="2B420EC9">
            <w:pPr>
              <w:widowControl w:val="0"/>
              <w:autoSpaceDE w:val="0"/>
              <w:autoSpaceDN w:val="0"/>
              <w:spacing w:after="0" w:line="240" w:lineRule="auto"/>
              <w:ind w:left="141" w:right="210"/>
              <w:rPr>
                <w:rFonts w:ascii="Calibri" w:hAnsi="Calibri" w:eastAsia="Calibri" w:cs="Calibri"/>
                <w:sz w:val="20"/>
              </w:rPr>
            </w:pPr>
            <w:r w:rsidRPr="008D40C8">
              <w:rPr>
                <w:rFonts w:ascii="Calibri" w:hAnsi="Calibri" w:eastAsia="Calibri" w:cs="Calibri"/>
                <w:sz w:val="20"/>
              </w:rPr>
              <w:t xml:space="preserve">[“On-Balance Sheet </w:t>
            </w:r>
            <w:r w:rsidR="00871B34">
              <w:rPr>
                <w:rFonts w:ascii="Calibri" w:hAnsi="Calibri" w:eastAsia="Calibri" w:cs="Calibri"/>
                <w:sz w:val="20"/>
              </w:rPr>
              <w:t>Financial Products closed</w:t>
            </w:r>
            <w:r w:rsidRPr="008D40C8">
              <w:rPr>
                <w:rFonts w:ascii="Calibri" w:hAnsi="Calibri" w:eastAsia="Calibri" w:cs="Calibri"/>
                <w:sz w:val="20"/>
              </w:rPr>
              <w:t xml:space="preserve"> ($)” (</w:t>
            </w:r>
            <w:r>
              <w:rPr>
                <w:rFonts w:ascii="Calibri" w:hAnsi="Calibri" w:eastAsia="Calibri" w:cs="Calibri"/>
                <w:sz w:val="20"/>
              </w:rPr>
              <w:t>1</w:t>
            </w:r>
            <w:r w:rsidRPr="008D40C8">
              <w:rPr>
                <w:rFonts w:ascii="Calibri" w:hAnsi="Calibri" w:eastAsia="Calibri" w:cs="Calibri"/>
                <w:sz w:val="20"/>
              </w:rPr>
              <w:t>.) + “</w:t>
            </w:r>
            <w:r w:rsidRPr="000224D3">
              <w:rPr>
                <w:rFonts w:ascii="Calibri" w:hAnsi="Calibri" w:eastAsia="Calibri" w:cs="Calibri"/>
                <w:sz w:val="20"/>
              </w:rPr>
              <w:t xml:space="preserve">On-Balance Sheet </w:t>
            </w:r>
            <w:r w:rsidR="00871B34">
              <w:rPr>
                <w:rFonts w:ascii="Calibri" w:hAnsi="Calibri" w:eastAsia="Calibri" w:cs="Calibri"/>
                <w:sz w:val="20"/>
              </w:rPr>
              <w:t>Grants made</w:t>
            </w:r>
            <w:r w:rsidRPr="008D40C8">
              <w:rPr>
                <w:rFonts w:ascii="Calibri" w:hAnsi="Calibri" w:eastAsia="Calibri" w:cs="Calibri"/>
                <w:sz w:val="20"/>
              </w:rPr>
              <w:t xml:space="preserve"> ($)” (</w:t>
            </w:r>
            <w:r>
              <w:rPr>
                <w:rFonts w:ascii="Calibri" w:hAnsi="Calibri" w:eastAsia="Calibri" w:cs="Calibri"/>
                <w:sz w:val="20"/>
              </w:rPr>
              <w:t>7</w:t>
            </w:r>
            <w:r w:rsidRPr="008D40C8">
              <w:rPr>
                <w:rFonts w:ascii="Calibri" w:hAnsi="Calibri" w:eastAsia="Calibri" w:cs="Calibri"/>
                <w:sz w:val="20"/>
              </w:rPr>
              <w:t>)].</w:t>
            </w:r>
          </w:p>
        </w:tc>
        <w:tc>
          <w:tcPr>
            <w:tcW w:w="2070" w:type="dxa"/>
            <w:vAlign w:val="center"/>
          </w:tcPr>
          <w:p w:rsidRPr="008340BE" w:rsidR="00B32E7F" w:rsidP="00751F6C" w:rsidRDefault="00B32E7F" w14:paraId="72B364DF" w14:textId="77777777">
            <w:pPr>
              <w:widowControl w:val="0"/>
              <w:autoSpaceDE w:val="0"/>
              <w:autoSpaceDN w:val="0"/>
              <w:spacing w:after="0" w:line="240" w:lineRule="auto"/>
              <w:jc w:val="center"/>
              <w:rPr>
                <w:rFonts w:eastAsia="Calibri" w:cstheme="minorHAnsi"/>
                <w:sz w:val="20"/>
              </w:rPr>
            </w:pPr>
            <w:r>
              <w:rPr>
                <w:rFonts w:eastAsia="Calibri" w:cstheme="minorHAnsi"/>
                <w:sz w:val="20"/>
              </w:rPr>
              <w:lastRenderedPageBreak/>
              <w:t>N</w:t>
            </w:r>
            <w:r w:rsidRPr="008340BE">
              <w:rPr>
                <w:rFonts w:eastAsia="Calibri" w:cstheme="minorHAnsi"/>
                <w:sz w:val="20"/>
              </w:rPr>
              <w:t>/A</w:t>
            </w:r>
          </w:p>
        </w:tc>
      </w:tr>
      <w:tr w:rsidRPr="008D40C8" w:rsidR="00B32E7F" w:rsidTr="00751F6C" w14:paraId="72B364F2" w14:textId="63D69BBF">
        <w:tblPrEx>
          <w:tblLook w:val="01E0" w:firstRow="1" w:lastRow="1" w:firstColumn="1" w:lastColumn="1" w:noHBand="0" w:noVBand="0"/>
        </w:tblPrEx>
        <w:trPr>
          <w:trHeight w:val="97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20054B" w:rsidRDefault="00EA0623" w14:paraId="72B364E5" w14:textId="2FBE8CDC">
            <w:pPr>
              <w:widowControl w:val="0"/>
              <w:numPr>
                <w:ilvl w:val="0"/>
                <w:numId w:val="24"/>
              </w:numPr>
              <w:autoSpaceDE w:val="0"/>
              <w:autoSpaceDN w:val="0"/>
              <w:spacing w:after="0" w:line="240" w:lineRule="auto"/>
              <w:ind w:left="482" w:right="300"/>
              <w:rPr>
                <w:rFonts w:ascii="Calibri" w:hAnsi="Calibri" w:eastAsia="Calibri" w:cs="Calibri"/>
                <w:b/>
                <w:sz w:val="20"/>
              </w:rPr>
            </w:pPr>
            <w:r>
              <w:rPr>
                <w:rFonts w:ascii="Calibri" w:hAnsi="Calibri" w:eastAsia="Calibri" w:cs="Calibri"/>
                <w:b/>
                <w:sz w:val="20"/>
              </w:rPr>
              <w:t>Percentage</w:t>
            </w:r>
            <w:r w:rsidRPr="00E31E7D" w:rsidR="00B32E7F">
              <w:rPr>
                <w:rFonts w:ascii="Calibri" w:hAnsi="Calibri" w:eastAsia="Calibri" w:cs="Calibri"/>
                <w:b/>
                <w:sz w:val="20"/>
              </w:rPr>
              <w:t xml:space="preserve"> </w:t>
            </w:r>
            <w:r w:rsidRPr="008D40C8" w:rsidR="00B32E7F">
              <w:rPr>
                <w:rFonts w:ascii="Calibri" w:hAnsi="Calibri" w:eastAsia="Calibri" w:cs="Calibri"/>
                <w:b/>
                <w:sz w:val="20"/>
              </w:rPr>
              <w:t>of</w:t>
            </w:r>
            <w:r w:rsidRPr="00E31E7D" w:rsidR="00B32E7F">
              <w:rPr>
                <w:rFonts w:ascii="Calibri" w:hAnsi="Calibri" w:eastAsia="Calibri" w:cs="Calibri"/>
                <w:b/>
                <w:sz w:val="20"/>
              </w:rPr>
              <w:t xml:space="preserve"> </w:t>
            </w:r>
            <w:r w:rsidR="00871B34">
              <w:rPr>
                <w:rFonts w:ascii="Calibri" w:hAnsi="Calibri" w:eastAsia="Calibri" w:cs="Calibri"/>
                <w:b/>
                <w:sz w:val="20"/>
              </w:rPr>
              <w:t xml:space="preserve">Financial Products </w:t>
            </w:r>
            <w:proofErr w:type="gramStart"/>
            <w:r w:rsidR="00871B34">
              <w:rPr>
                <w:rFonts w:ascii="Calibri" w:hAnsi="Calibri" w:eastAsia="Calibri" w:cs="Calibri"/>
                <w:b/>
                <w:sz w:val="20"/>
              </w:rPr>
              <w:t>closed</w:t>
            </w:r>
            <w:proofErr w:type="gramEnd"/>
            <w:r w:rsidRPr="008D40C8" w:rsidR="00B32E7F">
              <w:rPr>
                <w:rFonts w:ascii="Calibri" w:hAnsi="Calibri" w:eastAsia="Calibri" w:cs="Calibri"/>
                <w:b/>
                <w:sz w:val="20"/>
              </w:rPr>
              <w:t xml:space="preserve"> and </w:t>
            </w:r>
            <w:r w:rsidR="00871B34">
              <w:rPr>
                <w:rFonts w:ascii="Calibri" w:hAnsi="Calibri" w:eastAsia="Calibri" w:cs="Calibri"/>
                <w:b/>
                <w:sz w:val="20"/>
              </w:rPr>
              <w:t>Grants made</w:t>
            </w:r>
            <w:r w:rsidRPr="008D40C8" w:rsidR="00B32E7F">
              <w:rPr>
                <w:rFonts w:ascii="Calibri" w:hAnsi="Calibri" w:eastAsia="Calibri" w:cs="Calibri"/>
                <w:b/>
                <w:sz w:val="20"/>
              </w:rPr>
              <w:t xml:space="preserve"> </w:t>
            </w:r>
            <w:r w:rsidRPr="008D40C8" w:rsidR="00B32E7F">
              <w:rPr>
                <w:rFonts w:ascii="Calibri" w:hAnsi="Calibri" w:eastAsia="Calibri" w:cstheme="minorHAnsi"/>
                <w:b/>
                <w:sz w:val="20"/>
                <w:szCs w:val="20"/>
                <w:u w:val="single"/>
              </w:rPr>
              <w:t xml:space="preserve">to </w:t>
            </w:r>
            <w:r w:rsidR="00871B34">
              <w:rPr>
                <w:rFonts w:ascii="Calibri" w:hAnsi="Calibri" w:eastAsia="Calibri" w:cstheme="minorHAnsi"/>
                <w:b/>
                <w:sz w:val="20"/>
                <w:szCs w:val="20"/>
                <w:u w:val="single"/>
              </w:rPr>
              <w:t>Minorit</w:t>
            </w:r>
            <w:r w:rsidR="0020054B">
              <w:rPr>
                <w:rFonts w:ascii="Calibri" w:hAnsi="Calibri" w:eastAsia="Calibri" w:cstheme="minorHAnsi"/>
                <w:b/>
                <w:sz w:val="20"/>
                <w:szCs w:val="20"/>
                <w:u w:val="single"/>
              </w:rPr>
              <w:t>y individuals or to Minority-owned or Controlled businesses</w:t>
            </w:r>
            <w:r w:rsidRPr="00871B34" w:rsidR="00871B34">
              <w:rPr>
                <w:rFonts w:ascii="Calibri" w:hAnsi="Calibri" w:eastAsia="Calibri" w:cstheme="minorHAnsi"/>
                <w:b/>
                <w:sz w:val="20"/>
                <w:szCs w:val="20"/>
              </w:rPr>
              <w:t xml:space="preserve"> </w:t>
            </w:r>
            <w:r w:rsidRPr="008D40C8" w:rsidR="00B32E7F">
              <w:rPr>
                <w:rFonts w:ascii="Calibri" w:hAnsi="Calibri" w:eastAsia="Calibri" w:cs="Calibri"/>
                <w:b/>
                <w:sz w:val="20"/>
              </w:rPr>
              <w:t>($)</w:t>
            </w:r>
          </w:p>
        </w:tc>
        <w:tc>
          <w:tcPr>
            <w:tcW w:w="7964" w:type="dxa"/>
            <w:tcBorders>
              <w:top w:val="single" w:color="000000" w:sz="4" w:space="0"/>
              <w:left w:val="single" w:color="000000" w:sz="4" w:space="0"/>
              <w:bottom w:val="single" w:color="000000" w:sz="4" w:space="0"/>
              <w:right w:val="single" w:color="000000" w:sz="4" w:space="0"/>
            </w:tcBorders>
            <w:vAlign w:val="center"/>
          </w:tcPr>
          <w:p w:rsidR="00B32E7F" w:rsidP="00DC44C7" w:rsidRDefault="00B32E7F" w14:paraId="72B364E6" w14:textId="77777777">
            <w:pPr>
              <w:widowControl w:val="0"/>
              <w:autoSpaceDE w:val="0"/>
              <w:autoSpaceDN w:val="0"/>
              <w:spacing w:after="0" w:line="240" w:lineRule="auto"/>
              <w:ind w:left="141" w:right="210"/>
              <w:rPr>
                <w:rFonts w:ascii="Calibri" w:hAnsi="Calibri" w:eastAsia="Calibri" w:cs="Calibri"/>
                <w:sz w:val="20"/>
              </w:rPr>
            </w:pPr>
            <w:r w:rsidRPr="008D40C8">
              <w:rPr>
                <w:rFonts w:ascii="Calibri" w:hAnsi="Calibri" w:eastAsia="Calibri" w:cs="Calibri"/>
                <w:sz w:val="20"/>
              </w:rPr>
              <w:t xml:space="preserve">Calculated value (no data entry): </w:t>
            </w:r>
          </w:p>
          <w:p w:rsidR="00B32E7F" w:rsidP="00DC44C7" w:rsidRDefault="00B32E7F" w14:paraId="72B364E7" w14:textId="635D1F93">
            <w:pPr>
              <w:widowControl w:val="0"/>
              <w:autoSpaceDE w:val="0"/>
              <w:autoSpaceDN w:val="0"/>
              <w:spacing w:after="0" w:line="240" w:lineRule="auto"/>
              <w:ind w:left="141" w:right="210"/>
              <w:rPr>
                <w:rFonts w:ascii="Calibri" w:hAnsi="Calibri" w:eastAsia="Calibri" w:cs="Calibri"/>
                <w:sz w:val="20"/>
              </w:rPr>
            </w:pPr>
            <w:r w:rsidRPr="000635F8">
              <w:rPr>
                <w:rFonts w:ascii="Calibri" w:hAnsi="Calibri" w:eastAsia="Calibri" w:cs="Calibri"/>
                <w:sz w:val="20"/>
              </w:rPr>
              <w:t xml:space="preserve">[“On-Balance Sheet </w:t>
            </w:r>
            <w:r w:rsidR="00871B34">
              <w:rPr>
                <w:rFonts w:ascii="Calibri" w:hAnsi="Calibri" w:eastAsia="Calibri" w:cs="Calibri"/>
                <w:sz w:val="20"/>
              </w:rPr>
              <w:t>Financial Products closed</w:t>
            </w:r>
            <w:r w:rsidRPr="000635F8">
              <w:rPr>
                <w:rFonts w:ascii="Calibri" w:hAnsi="Calibri" w:eastAsia="Calibri" w:cs="Calibri"/>
                <w:sz w:val="20"/>
              </w:rPr>
              <w:t xml:space="preserve"> </w:t>
            </w:r>
            <w:r w:rsidRPr="000635F8">
              <w:rPr>
                <w:rFonts w:ascii="Calibri" w:hAnsi="Calibri" w:eastAsia="Calibri" w:cstheme="minorHAnsi"/>
                <w:sz w:val="20"/>
                <w:szCs w:val="20"/>
                <w:u w:val="single"/>
              </w:rPr>
              <w:t xml:space="preserve">to </w:t>
            </w:r>
            <w:r w:rsidR="000F23DB">
              <w:rPr>
                <w:rFonts w:ascii="Calibri" w:hAnsi="Calibri" w:eastAsia="Calibri" w:cstheme="minorHAnsi"/>
                <w:sz w:val="20"/>
                <w:szCs w:val="20"/>
                <w:u w:val="single"/>
              </w:rPr>
              <w:t>Minorit</w:t>
            </w:r>
            <w:r w:rsidR="0020054B">
              <w:rPr>
                <w:rFonts w:ascii="Calibri" w:hAnsi="Calibri" w:eastAsia="Calibri" w:cstheme="minorHAnsi"/>
                <w:sz w:val="20"/>
                <w:szCs w:val="20"/>
                <w:u w:val="single"/>
              </w:rPr>
              <w:t>y individuals or to Minority-owned or Controlled businesses</w:t>
            </w:r>
            <w:r w:rsidRPr="000635F8">
              <w:rPr>
                <w:rFonts w:ascii="Calibri" w:hAnsi="Calibri" w:eastAsia="Calibri" w:cs="Calibri"/>
                <w:sz w:val="20"/>
              </w:rPr>
              <w:t xml:space="preserve"> ($)” (</w:t>
            </w:r>
            <w:r>
              <w:rPr>
                <w:rFonts w:ascii="Calibri" w:hAnsi="Calibri" w:eastAsia="Calibri" w:cs="Calibri"/>
                <w:sz w:val="20"/>
              </w:rPr>
              <w:t>3</w:t>
            </w:r>
            <w:r w:rsidRPr="000635F8">
              <w:rPr>
                <w:rFonts w:ascii="Calibri" w:hAnsi="Calibri" w:eastAsia="Calibri" w:cs="Calibri"/>
                <w:sz w:val="20"/>
              </w:rPr>
              <w:t>.) + “</w:t>
            </w:r>
            <w:r w:rsidRPr="000224D3">
              <w:rPr>
                <w:rFonts w:ascii="Calibri" w:hAnsi="Calibri" w:eastAsia="Calibri" w:cs="Calibri"/>
                <w:sz w:val="20"/>
              </w:rPr>
              <w:t xml:space="preserve">On-Balance Sheet </w:t>
            </w:r>
            <w:r w:rsidR="00871B34">
              <w:rPr>
                <w:rFonts w:ascii="Calibri" w:hAnsi="Calibri" w:eastAsia="Calibri" w:cs="Calibri"/>
                <w:sz w:val="20"/>
              </w:rPr>
              <w:t>Grants made</w:t>
            </w:r>
            <w:r w:rsidRPr="000635F8">
              <w:rPr>
                <w:rFonts w:ascii="Calibri" w:hAnsi="Calibri" w:eastAsia="Calibri" w:cs="Calibri"/>
                <w:sz w:val="20"/>
              </w:rPr>
              <w:t xml:space="preserve"> </w:t>
            </w:r>
            <w:r w:rsidRPr="000635F8">
              <w:rPr>
                <w:rFonts w:ascii="Calibri" w:hAnsi="Calibri" w:eastAsia="Calibri" w:cstheme="minorHAnsi"/>
                <w:sz w:val="20"/>
                <w:szCs w:val="20"/>
                <w:u w:val="single"/>
              </w:rPr>
              <w:t xml:space="preserve">to </w:t>
            </w:r>
            <w:r w:rsidR="000F23DB">
              <w:rPr>
                <w:rFonts w:ascii="Calibri" w:hAnsi="Calibri" w:eastAsia="Calibri" w:cstheme="minorHAnsi"/>
                <w:sz w:val="20"/>
                <w:szCs w:val="20"/>
                <w:u w:val="single"/>
              </w:rPr>
              <w:t>Minorit</w:t>
            </w:r>
            <w:r w:rsidR="0020054B">
              <w:rPr>
                <w:rFonts w:ascii="Calibri" w:hAnsi="Calibri" w:eastAsia="Calibri" w:cstheme="minorHAnsi"/>
                <w:sz w:val="20"/>
                <w:szCs w:val="20"/>
                <w:u w:val="single"/>
              </w:rPr>
              <w:t>y individuals or to Minority-owned or Controlled businesses</w:t>
            </w:r>
            <w:r w:rsidRPr="000635F8">
              <w:rPr>
                <w:rFonts w:ascii="Calibri" w:hAnsi="Calibri" w:eastAsia="Calibri" w:cs="Calibri"/>
                <w:sz w:val="20"/>
              </w:rPr>
              <w:t xml:space="preserve"> ($)” (</w:t>
            </w:r>
            <w:r>
              <w:rPr>
                <w:rFonts w:ascii="Calibri" w:hAnsi="Calibri" w:eastAsia="Calibri" w:cs="Calibri"/>
                <w:sz w:val="20"/>
              </w:rPr>
              <w:t>9</w:t>
            </w:r>
            <w:r w:rsidRPr="000635F8">
              <w:rPr>
                <w:rFonts w:ascii="Calibri" w:hAnsi="Calibri" w:eastAsia="Calibri" w:cs="Calibri"/>
                <w:sz w:val="20"/>
              </w:rPr>
              <w:t>.)]</w:t>
            </w:r>
          </w:p>
          <w:p w:rsidRPr="000635F8" w:rsidR="00DC44C7" w:rsidP="00DC44C7" w:rsidRDefault="00DC44C7" w14:paraId="6A833964" w14:textId="77777777">
            <w:pPr>
              <w:widowControl w:val="0"/>
              <w:autoSpaceDE w:val="0"/>
              <w:autoSpaceDN w:val="0"/>
              <w:spacing w:after="0" w:line="240" w:lineRule="auto"/>
              <w:ind w:left="141" w:right="210"/>
              <w:rPr>
                <w:rFonts w:ascii="Calibri" w:hAnsi="Calibri" w:eastAsia="Calibri" w:cs="Calibri"/>
                <w:sz w:val="20"/>
              </w:rPr>
            </w:pPr>
          </w:p>
          <w:p w:rsidR="00B32E7F" w:rsidP="00DC44C7" w:rsidRDefault="00B32E7F" w14:paraId="72B364E8" w14:textId="2441BE98">
            <w:pPr>
              <w:widowControl w:val="0"/>
              <w:autoSpaceDE w:val="0"/>
              <w:autoSpaceDN w:val="0"/>
              <w:spacing w:after="0" w:line="240" w:lineRule="auto"/>
              <w:ind w:left="141" w:right="210"/>
              <w:rPr>
                <w:rFonts w:ascii="Calibri" w:hAnsi="Calibri" w:eastAsia="Calibri" w:cs="Calibri"/>
                <w:sz w:val="20"/>
              </w:rPr>
            </w:pPr>
            <w:proofErr w:type="gramStart"/>
            <w:r w:rsidRPr="008D40C8">
              <w:rPr>
                <w:rFonts w:ascii="Calibri" w:hAnsi="Calibri" w:eastAsia="Calibri" w:cs="Calibri"/>
                <w:sz w:val="20"/>
              </w:rPr>
              <w:t xml:space="preserve">divided </w:t>
            </w:r>
            <w:r w:rsidRPr="008D40C8">
              <w:rPr>
                <w:rFonts w:ascii="Calibri" w:hAnsi="Calibri" w:eastAsia="Calibri" w:cs="Calibri"/>
                <w:spacing w:val="-44"/>
                <w:sz w:val="20"/>
              </w:rPr>
              <w:t xml:space="preserve"> </w:t>
            </w:r>
            <w:r w:rsidRPr="008D40C8">
              <w:rPr>
                <w:rFonts w:ascii="Calibri" w:hAnsi="Calibri" w:eastAsia="Calibri" w:cs="Calibri"/>
                <w:sz w:val="20"/>
              </w:rPr>
              <w:t>by</w:t>
            </w:r>
            <w:proofErr w:type="gramEnd"/>
            <w:r w:rsidRPr="008D40C8">
              <w:rPr>
                <w:rFonts w:ascii="Calibri" w:hAnsi="Calibri" w:eastAsia="Calibri" w:cs="Calibri"/>
                <w:sz w:val="20"/>
              </w:rPr>
              <w:t xml:space="preserve"> </w:t>
            </w:r>
          </w:p>
          <w:p w:rsidR="00DC44C7" w:rsidP="00DC44C7" w:rsidRDefault="00DC44C7" w14:paraId="093981E6" w14:textId="77777777">
            <w:pPr>
              <w:widowControl w:val="0"/>
              <w:autoSpaceDE w:val="0"/>
              <w:autoSpaceDN w:val="0"/>
              <w:spacing w:after="0" w:line="240" w:lineRule="auto"/>
              <w:ind w:left="141" w:right="210"/>
              <w:rPr>
                <w:rFonts w:ascii="Calibri" w:hAnsi="Calibri" w:eastAsia="Calibri" w:cs="Calibri"/>
                <w:sz w:val="20"/>
              </w:rPr>
            </w:pPr>
          </w:p>
          <w:p w:rsidRPr="008D40C8" w:rsidR="00B32E7F" w:rsidP="00DC44C7" w:rsidRDefault="00B32E7F" w14:paraId="72B364E9" w14:textId="035BA9F5">
            <w:pPr>
              <w:widowControl w:val="0"/>
              <w:autoSpaceDE w:val="0"/>
              <w:autoSpaceDN w:val="0"/>
              <w:spacing w:after="0" w:line="240" w:lineRule="auto"/>
              <w:ind w:left="141" w:right="210"/>
              <w:rPr>
                <w:rFonts w:ascii="Calibri" w:hAnsi="Calibri" w:eastAsia="Calibri" w:cs="Calibri"/>
                <w:sz w:val="20"/>
              </w:rPr>
            </w:pPr>
            <w:r w:rsidRPr="008D40C8">
              <w:rPr>
                <w:rFonts w:ascii="Calibri" w:hAnsi="Calibri" w:eastAsia="Calibri" w:cs="Calibri"/>
                <w:sz w:val="20"/>
              </w:rPr>
              <w:t xml:space="preserve">[“On-Balance Sheet </w:t>
            </w:r>
            <w:r w:rsidR="00871B34">
              <w:rPr>
                <w:rFonts w:ascii="Calibri" w:hAnsi="Calibri" w:eastAsia="Calibri" w:cs="Calibri"/>
                <w:sz w:val="20"/>
              </w:rPr>
              <w:t>Financial Products closed</w:t>
            </w:r>
            <w:r w:rsidRPr="008D40C8">
              <w:rPr>
                <w:rFonts w:ascii="Calibri" w:hAnsi="Calibri" w:eastAsia="Calibri" w:cs="Calibri"/>
                <w:sz w:val="20"/>
              </w:rPr>
              <w:t xml:space="preserve"> ($)” (</w:t>
            </w:r>
            <w:r>
              <w:rPr>
                <w:rFonts w:ascii="Calibri" w:hAnsi="Calibri" w:eastAsia="Calibri" w:cs="Calibri"/>
                <w:sz w:val="20"/>
              </w:rPr>
              <w:t>1</w:t>
            </w:r>
            <w:r w:rsidRPr="008D40C8">
              <w:rPr>
                <w:rFonts w:ascii="Calibri" w:hAnsi="Calibri" w:eastAsia="Calibri" w:cs="Calibri"/>
                <w:sz w:val="20"/>
              </w:rPr>
              <w:t>.) + “</w:t>
            </w:r>
            <w:r w:rsidRPr="000224D3">
              <w:rPr>
                <w:rFonts w:ascii="Calibri" w:hAnsi="Calibri" w:eastAsia="Calibri" w:cs="Calibri"/>
                <w:sz w:val="20"/>
              </w:rPr>
              <w:t xml:space="preserve">On-Balance Sheet </w:t>
            </w:r>
            <w:r w:rsidR="00871B34">
              <w:rPr>
                <w:rFonts w:ascii="Calibri" w:hAnsi="Calibri" w:eastAsia="Calibri" w:cs="Calibri"/>
                <w:sz w:val="20"/>
              </w:rPr>
              <w:t>Grants made</w:t>
            </w:r>
            <w:r w:rsidRPr="008D40C8">
              <w:rPr>
                <w:rFonts w:ascii="Calibri" w:hAnsi="Calibri" w:eastAsia="Calibri" w:cs="Calibri"/>
                <w:sz w:val="20"/>
              </w:rPr>
              <w:t xml:space="preserve"> ($)” (</w:t>
            </w:r>
            <w:r>
              <w:rPr>
                <w:rFonts w:ascii="Calibri" w:hAnsi="Calibri" w:eastAsia="Calibri" w:cs="Calibri"/>
                <w:sz w:val="20"/>
              </w:rPr>
              <w:t>7</w:t>
            </w:r>
            <w:r w:rsidRPr="008D40C8">
              <w:rPr>
                <w:rFonts w:ascii="Calibri" w:hAnsi="Calibri" w:eastAsia="Calibri" w:cs="Calibri"/>
                <w:sz w:val="20"/>
              </w:rPr>
              <w:t>)].</w:t>
            </w:r>
          </w:p>
        </w:tc>
        <w:tc>
          <w:tcPr>
            <w:tcW w:w="2070" w:type="dxa"/>
            <w:tcBorders>
              <w:top w:val="single" w:color="000000" w:sz="4" w:space="0"/>
              <w:left w:val="single" w:color="000000" w:sz="4" w:space="0"/>
              <w:bottom w:val="single" w:color="000000" w:sz="4" w:space="0"/>
              <w:right w:val="single" w:color="000000" w:sz="4" w:space="0"/>
            </w:tcBorders>
            <w:vAlign w:val="center"/>
          </w:tcPr>
          <w:p w:rsidRPr="008340BE" w:rsidR="00B32E7F" w:rsidP="00751F6C" w:rsidRDefault="00B32E7F" w14:paraId="72B364ED" w14:textId="77777777">
            <w:pPr>
              <w:widowControl w:val="0"/>
              <w:autoSpaceDE w:val="0"/>
              <w:autoSpaceDN w:val="0"/>
              <w:spacing w:after="0" w:line="240" w:lineRule="auto"/>
              <w:jc w:val="center"/>
              <w:rPr>
                <w:rFonts w:eastAsia="Calibri" w:cstheme="minorHAnsi"/>
                <w:sz w:val="20"/>
              </w:rPr>
            </w:pPr>
            <w:r w:rsidRPr="008340BE">
              <w:rPr>
                <w:rFonts w:eastAsia="Calibri" w:cstheme="minorHAnsi"/>
                <w:sz w:val="20"/>
              </w:rPr>
              <w:t>N/A</w:t>
            </w:r>
          </w:p>
        </w:tc>
      </w:tr>
      <w:tr w:rsidRPr="008D40C8" w:rsidR="00B32E7F" w:rsidTr="00751F6C" w14:paraId="72B36500" w14:textId="048BBA6C">
        <w:tblPrEx>
          <w:tblLook w:val="01E0" w:firstRow="1" w:lastRow="1" w:firstColumn="1" w:lastColumn="1" w:noHBand="0" w:noVBand="0"/>
        </w:tblPrEx>
        <w:trPr>
          <w:trHeight w:val="97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A107BA" w:rsidRDefault="00EA0623" w14:paraId="72B364F3" w14:textId="41B12140">
            <w:pPr>
              <w:widowControl w:val="0"/>
              <w:numPr>
                <w:ilvl w:val="0"/>
                <w:numId w:val="24"/>
              </w:numPr>
              <w:autoSpaceDE w:val="0"/>
              <w:autoSpaceDN w:val="0"/>
              <w:spacing w:after="0" w:line="240" w:lineRule="auto"/>
              <w:ind w:left="482" w:right="300"/>
              <w:rPr>
                <w:rFonts w:ascii="Calibri" w:hAnsi="Calibri" w:eastAsia="Calibri" w:cs="Calibri"/>
                <w:b/>
                <w:sz w:val="20"/>
              </w:rPr>
            </w:pPr>
            <w:r>
              <w:rPr>
                <w:rFonts w:ascii="Calibri" w:hAnsi="Calibri" w:eastAsia="Calibri" w:cs="Calibri"/>
                <w:b/>
                <w:sz w:val="20"/>
              </w:rPr>
              <w:t>Percentage</w:t>
            </w:r>
            <w:r w:rsidRPr="00E31E7D" w:rsidR="00B32E7F">
              <w:rPr>
                <w:rFonts w:ascii="Calibri" w:hAnsi="Calibri" w:eastAsia="Calibri" w:cs="Calibri"/>
                <w:b/>
                <w:sz w:val="20"/>
              </w:rPr>
              <w:t xml:space="preserve"> </w:t>
            </w:r>
            <w:r w:rsidRPr="008D40C8" w:rsidR="00B32E7F">
              <w:rPr>
                <w:rFonts w:ascii="Calibri" w:hAnsi="Calibri" w:eastAsia="Calibri" w:cs="Calibri"/>
                <w:b/>
                <w:sz w:val="20"/>
              </w:rPr>
              <w:t>of</w:t>
            </w:r>
            <w:r w:rsidRPr="00E31E7D" w:rsidR="00B32E7F">
              <w:rPr>
                <w:rFonts w:ascii="Calibri" w:hAnsi="Calibri" w:eastAsia="Calibri" w:cs="Calibri"/>
                <w:b/>
                <w:sz w:val="20"/>
              </w:rPr>
              <w:t xml:space="preserve"> </w:t>
            </w:r>
            <w:r w:rsidR="00871B34">
              <w:rPr>
                <w:rFonts w:ascii="Calibri" w:hAnsi="Calibri" w:eastAsia="Calibri" w:cs="Calibri"/>
                <w:b/>
                <w:sz w:val="20"/>
              </w:rPr>
              <w:t xml:space="preserve">Financial Products </w:t>
            </w:r>
            <w:proofErr w:type="gramStart"/>
            <w:r w:rsidR="00871B34">
              <w:rPr>
                <w:rFonts w:ascii="Calibri" w:hAnsi="Calibri" w:eastAsia="Calibri" w:cs="Calibri"/>
                <w:b/>
                <w:sz w:val="20"/>
              </w:rPr>
              <w:t>closed</w:t>
            </w:r>
            <w:proofErr w:type="gramEnd"/>
            <w:r w:rsidRPr="008D40C8" w:rsidR="00B32E7F">
              <w:rPr>
                <w:rFonts w:ascii="Calibri" w:hAnsi="Calibri" w:eastAsia="Calibri" w:cs="Calibri"/>
                <w:b/>
                <w:sz w:val="20"/>
              </w:rPr>
              <w:t xml:space="preserve"> and </w:t>
            </w:r>
            <w:r w:rsidR="00871B34">
              <w:rPr>
                <w:rFonts w:ascii="Calibri" w:hAnsi="Calibri" w:eastAsia="Calibri" w:cs="Calibri"/>
                <w:b/>
                <w:sz w:val="20"/>
              </w:rPr>
              <w:t>Grants made</w:t>
            </w:r>
            <w:r w:rsidRPr="008D40C8" w:rsidR="00B32E7F">
              <w:rPr>
                <w:rFonts w:ascii="Calibri" w:hAnsi="Calibri" w:eastAsia="Calibri" w:cs="Calibri"/>
                <w:b/>
                <w:sz w:val="20"/>
              </w:rPr>
              <w:t xml:space="preserve"> </w:t>
            </w:r>
            <w:r w:rsidRPr="008D40C8" w:rsidR="00B32E7F">
              <w:rPr>
                <w:rFonts w:ascii="Calibri" w:hAnsi="Calibri" w:eastAsia="Calibri" w:cstheme="minorHAnsi"/>
                <w:b/>
                <w:sz w:val="20"/>
                <w:szCs w:val="20"/>
                <w:u w:val="single"/>
              </w:rPr>
              <w:t xml:space="preserve">in </w:t>
            </w:r>
            <w:r w:rsidRPr="008D40C8" w:rsidR="00B32E7F">
              <w:rPr>
                <w:rFonts w:ascii="Calibri" w:hAnsi="Calibri" w:eastAsia="Calibri" w:cs="Calibri"/>
                <w:b/>
                <w:color w:val="000000" w:themeColor="text1"/>
                <w:sz w:val="20"/>
                <w:szCs w:val="20"/>
                <w:u w:val="single"/>
              </w:rPr>
              <w:t xml:space="preserve">Persistent Poverty Counties, </w:t>
            </w:r>
            <w:r w:rsidR="00B55952">
              <w:rPr>
                <w:rFonts w:ascii="Calibri" w:hAnsi="Calibri" w:eastAsia="Calibri" w:cs="Calibri"/>
                <w:b/>
                <w:color w:val="000000" w:themeColor="text1"/>
                <w:sz w:val="20"/>
                <w:szCs w:val="20"/>
                <w:u w:val="single"/>
              </w:rPr>
              <w:t>Native Areas</w:t>
            </w:r>
            <w:r w:rsidRPr="008D40C8" w:rsidR="00B32E7F">
              <w:rPr>
                <w:rFonts w:ascii="Calibri" w:hAnsi="Calibri" w:eastAsia="Calibri" w:cs="Calibri"/>
                <w:b/>
                <w:color w:val="000000" w:themeColor="text1"/>
                <w:sz w:val="20"/>
                <w:szCs w:val="20"/>
                <w:u w:val="single"/>
              </w:rPr>
              <w:t xml:space="preserve"> and/or U.S. Territories</w:t>
            </w:r>
            <w:r w:rsidRPr="008D40C8" w:rsidR="00B32E7F">
              <w:rPr>
                <w:rFonts w:ascii="Calibri" w:hAnsi="Calibri" w:eastAsia="Calibri" w:cs="Calibri"/>
                <w:b/>
                <w:sz w:val="20"/>
              </w:rPr>
              <w:t xml:space="preserve"> ($) </w:t>
            </w:r>
          </w:p>
        </w:tc>
        <w:tc>
          <w:tcPr>
            <w:tcW w:w="7964" w:type="dxa"/>
            <w:tcBorders>
              <w:top w:val="single" w:color="000000" w:sz="4" w:space="0"/>
              <w:left w:val="single" w:color="000000" w:sz="4" w:space="0"/>
              <w:bottom w:val="single" w:color="000000" w:sz="4" w:space="0"/>
              <w:right w:val="single" w:color="000000" w:sz="4" w:space="0"/>
            </w:tcBorders>
            <w:vAlign w:val="center"/>
          </w:tcPr>
          <w:p w:rsidRPr="000224D3" w:rsidR="00B32E7F" w:rsidP="00DC44C7" w:rsidRDefault="00B32E7F" w14:paraId="72B364F4" w14:textId="77777777">
            <w:pPr>
              <w:widowControl w:val="0"/>
              <w:autoSpaceDE w:val="0"/>
              <w:autoSpaceDN w:val="0"/>
              <w:spacing w:after="0" w:line="240" w:lineRule="auto"/>
              <w:ind w:left="141" w:right="210"/>
              <w:rPr>
                <w:rFonts w:ascii="Calibri" w:hAnsi="Calibri" w:eastAsia="Calibri" w:cs="Calibri"/>
                <w:sz w:val="20"/>
              </w:rPr>
            </w:pPr>
            <w:r w:rsidRPr="000224D3">
              <w:rPr>
                <w:rFonts w:ascii="Calibri" w:hAnsi="Calibri" w:eastAsia="Calibri" w:cs="Calibri"/>
                <w:sz w:val="20"/>
              </w:rPr>
              <w:t xml:space="preserve">Calculated value (no data entry): </w:t>
            </w:r>
          </w:p>
          <w:p w:rsidR="00B32E7F" w:rsidP="00DC44C7" w:rsidRDefault="00B32E7F" w14:paraId="72B364F5" w14:textId="1393C835">
            <w:pPr>
              <w:widowControl w:val="0"/>
              <w:autoSpaceDE w:val="0"/>
              <w:autoSpaceDN w:val="0"/>
              <w:spacing w:after="0" w:line="240" w:lineRule="auto"/>
              <w:ind w:left="141" w:right="210"/>
              <w:rPr>
                <w:rFonts w:ascii="Calibri" w:hAnsi="Calibri" w:eastAsia="Calibri" w:cs="Calibri"/>
                <w:sz w:val="20"/>
              </w:rPr>
            </w:pPr>
            <w:r w:rsidRPr="000224D3">
              <w:rPr>
                <w:rFonts w:ascii="Calibri" w:hAnsi="Calibri" w:eastAsia="Calibri" w:cs="Calibri"/>
                <w:sz w:val="20"/>
              </w:rPr>
              <w:t xml:space="preserve">[“On-Balance Sheet </w:t>
            </w:r>
            <w:r w:rsidR="00871B34">
              <w:rPr>
                <w:rFonts w:ascii="Calibri" w:hAnsi="Calibri" w:eastAsia="Calibri" w:cs="Calibri"/>
                <w:sz w:val="20"/>
              </w:rPr>
              <w:t>Financial Products closed</w:t>
            </w:r>
            <w:r>
              <w:rPr>
                <w:rFonts w:ascii="Calibri" w:hAnsi="Calibri" w:eastAsia="Calibri" w:cs="Calibri"/>
                <w:spacing w:val="1"/>
                <w:sz w:val="20"/>
              </w:rPr>
              <w:t xml:space="preserve"> </w:t>
            </w:r>
            <w:r w:rsidRPr="000224D3">
              <w:rPr>
                <w:rFonts w:ascii="Calibri" w:hAnsi="Calibri" w:eastAsia="Calibri" w:cstheme="minorHAnsi"/>
                <w:sz w:val="20"/>
                <w:szCs w:val="20"/>
                <w:u w:val="single"/>
              </w:rPr>
              <w:t xml:space="preserve">in </w:t>
            </w:r>
            <w:r w:rsidRPr="000224D3">
              <w:rPr>
                <w:rFonts w:ascii="Calibri" w:hAnsi="Calibri" w:eastAsia="Calibri" w:cs="Calibri"/>
                <w:color w:val="000000" w:themeColor="text1"/>
                <w:sz w:val="20"/>
                <w:szCs w:val="20"/>
                <w:u w:val="single"/>
              </w:rPr>
              <w:t xml:space="preserve">Persistent Poverty Counties, </w:t>
            </w:r>
            <w:r w:rsidR="00B55952">
              <w:rPr>
                <w:rFonts w:ascii="Calibri" w:hAnsi="Calibri" w:eastAsia="Calibri" w:cs="Calibri"/>
                <w:color w:val="000000" w:themeColor="text1"/>
                <w:sz w:val="20"/>
                <w:szCs w:val="20"/>
                <w:u w:val="single"/>
              </w:rPr>
              <w:t>Native Areas</w:t>
            </w:r>
            <w:r w:rsidRPr="000224D3">
              <w:rPr>
                <w:rFonts w:ascii="Calibri" w:hAnsi="Calibri" w:eastAsia="Calibri" w:cs="Calibri"/>
                <w:color w:val="000000" w:themeColor="text1"/>
                <w:sz w:val="20"/>
                <w:szCs w:val="20"/>
                <w:u w:val="single"/>
              </w:rPr>
              <w:t xml:space="preserve"> and/or U.S. Territories</w:t>
            </w:r>
            <w:r w:rsidRPr="000224D3">
              <w:rPr>
                <w:rFonts w:ascii="Calibri" w:hAnsi="Calibri" w:eastAsia="Calibri" w:cs="Calibri"/>
                <w:sz w:val="20"/>
              </w:rPr>
              <w:t xml:space="preserve"> ($)” (4.) + “On-Balance Sheet </w:t>
            </w:r>
            <w:r w:rsidR="00871B34">
              <w:rPr>
                <w:rFonts w:ascii="Calibri" w:hAnsi="Calibri" w:eastAsia="Calibri" w:cs="Calibri"/>
                <w:sz w:val="20"/>
              </w:rPr>
              <w:t>Grants made</w:t>
            </w:r>
            <w:r w:rsidRPr="000224D3">
              <w:rPr>
                <w:rFonts w:ascii="Calibri" w:hAnsi="Calibri" w:eastAsia="Calibri" w:cs="Calibri"/>
                <w:sz w:val="20"/>
              </w:rPr>
              <w:t xml:space="preserve"> </w:t>
            </w:r>
            <w:r w:rsidRPr="000224D3">
              <w:rPr>
                <w:rFonts w:ascii="Calibri" w:hAnsi="Calibri" w:eastAsia="Calibri" w:cstheme="minorHAnsi"/>
                <w:sz w:val="20"/>
                <w:szCs w:val="20"/>
                <w:u w:val="single"/>
              </w:rPr>
              <w:t xml:space="preserve">in </w:t>
            </w:r>
            <w:r w:rsidRPr="000224D3">
              <w:rPr>
                <w:rFonts w:ascii="Calibri" w:hAnsi="Calibri" w:eastAsia="Calibri" w:cs="Calibri"/>
                <w:color w:val="000000" w:themeColor="text1"/>
                <w:sz w:val="20"/>
                <w:szCs w:val="20"/>
                <w:u w:val="single"/>
              </w:rPr>
              <w:t xml:space="preserve">Persistent Poverty Counties, </w:t>
            </w:r>
            <w:r w:rsidR="00B55952">
              <w:rPr>
                <w:rFonts w:ascii="Calibri" w:hAnsi="Calibri" w:eastAsia="Calibri" w:cs="Calibri"/>
                <w:color w:val="000000" w:themeColor="text1"/>
                <w:sz w:val="20"/>
                <w:szCs w:val="20"/>
                <w:u w:val="single"/>
              </w:rPr>
              <w:t>Native Areas</w:t>
            </w:r>
            <w:r w:rsidRPr="000224D3">
              <w:rPr>
                <w:rFonts w:ascii="Calibri" w:hAnsi="Calibri" w:eastAsia="Calibri" w:cs="Calibri"/>
                <w:color w:val="000000" w:themeColor="text1"/>
                <w:sz w:val="20"/>
                <w:szCs w:val="20"/>
                <w:u w:val="single"/>
              </w:rPr>
              <w:t xml:space="preserve"> and/or U.S. Territories</w:t>
            </w:r>
            <w:r w:rsidRPr="000224D3">
              <w:rPr>
                <w:rFonts w:ascii="Calibri" w:hAnsi="Calibri" w:eastAsia="Calibri" w:cs="Calibri"/>
                <w:sz w:val="20"/>
              </w:rPr>
              <w:t xml:space="preserve"> ($)” (10.)]</w:t>
            </w:r>
          </w:p>
          <w:p w:rsidRPr="000224D3" w:rsidR="00DC44C7" w:rsidP="00DC44C7" w:rsidRDefault="00DC44C7" w14:paraId="71CC21B2" w14:textId="77777777">
            <w:pPr>
              <w:widowControl w:val="0"/>
              <w:autoSpaceDE w:val="0"/>
              <w:autoSpaceDN w:val="0"/>
              <w:spacing w:after="0" w:line="240" w:lineRule="auto"/>
              <w:ind w:left="141" w:right="210"/>
              <w:rPr>
                <w:rFonts w:ascii="Calibri" w:hAnsi="Calibri" w:eastAsia="Calibri" w:cs="Calibri"/>
                <w:sz w:val="20"/>
              </w:rPr>
            </w:pPr>
          </w:p>
          <w:p w:rsidR="00B32E7F" w:rsidP="00DC44C7" w:rsidRDefault="00B32E7F" w14:paraId="72B364F6" w14:textId="1CFB7E07">
            <w:pPr>
              <w:widowControl w:val="0"/>
              <w:autoSpaceDE w:val="0"/>
              <w:autoSpaceDN w:val="0"/>
              <w:spacing w:after="0" w:line="240" w:lineRule="auto"/>
              <w:ind w:left="141" w:right="210"/>
              <w:rPr>
                <w:rFonts w:ascii="Calibri" w:hAnsi="Calibri" w:eastAsia="Calibri" w:cs="Calibri"/>
                <w:sz w:val="20"/>
              </w:rPr>
            </w:pPr>
            <w:proofErr w:type="gramStart"/>
            <w:r w:rsidRPr="000224D3">
              <w:rPr>
                <w:rFonts w:ascii="Calibri" w:hAnsi="Calibri" w:eastAsia="Calibri" w:cs="Calibri"/>
                <w:sz w:val="20"/>
              </w:rPr>
              <w:t xml:space="preserve">divided </w:t>
            </w:r>
            <w:r w:rsidRPr="000224D3">
              <w:rPr>
                <w:rFonts w:ascii="Calibri" w:hAnsi="Calibri" w:eastAsia="Calibri" w:cs="Calibri"/>
                <w:spacing w:val="-44"/>
                <w:sz w:val="20"/>
              </w:rPr>
              <w:t xml:space="preserve"> </w:t>
            </w:r>
            <w:r w:rsidRPr="000224D3">
              <w:rPr>
                <w:rFonts w:ascii="Calibri" w:hAnsi="Calibri" w:eastAsia="Calibri" w:cs="Calibri"/>
                <w:sz w:val="20"/>
              </w:rPr>
              <w:t>by</w:t>
            </w:r>
            <w:proofErr w:type="gramEnd"/>
            <w:r w:rsidRPr="000224D3">
              <w:rPr>
                <w:rFonts w:ascii="Calibri" w:hAnsi="Calibri" w:eastAsia="Calibri" w:cs="Calibri"/>
                <w:sz w:val="20"/>
              </w:rPr>
              <w:t xml:space="preserve"> </w:t>
            </w:r>
          </w:p>
          <w:p w:rsidRPr="000224D3" w:rsidR="00DC44C7" w:rsidP="00DC44C7" w:rsidRDefault="00DC44C7" w14:paraId="771E94DA" w14:textId="77777777">
            <w:pPr>
              <w:widowControl w:val="0"/>
              <w:autoSpaceDE w:val="0"/>
              <w:autoSpaceDN w:val="0"/>
              <w:spacing w:after="0" w:line="240" w:lineRule="auto"/>
              <w:ind w:left="141" w:right="210"/>
              <w:rPr>
                <w:rFonts w:ascii="Calibri" w:hAnsi="Calibri" w:eastAsia="Calibri" w:cs="Calibri"/>
                <w:sz w:val="20"/>
              </w:rPr>
            </w:pPr>
          </w:p>
          <w:p w:rsidRPr="008D40C8" w:rsidR="00B32E7F" w:rsidP="00DC44C7" w:rsidRDefault="00B32E7F" w14:paraId="72B364F7" w14:textId="1F301954">
            <w:pPr>
              <w:widowControl w:val="0"/>
              <w:autoSpaceDE w:val="0"/>
              <w:autoSpaceDN w:val="0"/>
              <w:spacing w:after="0" w:line="240" w:lineRule="auto"/>
              <w:ind w:left="141" w:right="210"/>
              <w:rPr>
                <w:rFonts w:ascii="Calibri" w:hAnsi="Calibri" w:eastAsia="Calibri" w:cs="Calibri"/>
                <w:sz w:val="20"/>
              </w:rPr>
            </w:pPr>
            <w:r w:rsidRPr="000224D3">
              <w:rPr>
                <w:rFonts w:ascii="Calibri" w:hAnsi="Calibri" w:eastAsia="Calibri" w:cs="Calibri"/>
                <w:sz w:val="20"/>
              </w:rPr>
              <w:t xml:space="preserve">[“On-Balance Sheet </w:t>
            </w:r>
            <w:r w:rsidR="00871B34">
              <w:rPr>
                <w:rFonts w:ascii="Calibri" w:hAnsi="Calibri" w:eastAsia="Calibri" w:cs="Calibri"/>
                <w:sz w:val="20"/>
              </w:rPr>
              <w:t>Financial Products closed</w:t>
            </w:r>
            <w:r w:rsidRPr="000224D3">
              <w:rPr>
                <w:rFonts w:ascii="Calibri" w:hAnsi="Calibri" w:eastAsia="Calibri" w:cs="Calibri"/>
                <w:sz w:val="20"/>
              </w:rPr>
              <w:t xml:space="preserve"> ($)” (1.) + “On-Balance Sheet </w:t>
            </w:r>
            <w:r w:rsidR="00871B34">
              <w:rPr>
                <w:rFonts w:ascii="Calibri" w:hAnsi="Calibri" w:eastAsia="Calibri" w:cs="Calibri"/>
                <w:sz w:val="20"/>
              </w:rPr>
              <w:t>Grants made</w:t>
            </w:r>
            <w:r w:rsidRPr="000224D3">
              <w:rPr>
                <w:rFonts w:ascii="Calibri" w:hAnsi="Calibri" w:eastAsia="Calibri" w:cs="Calibri"/>
                <w:sz w:val="20"/>
              </w:rPr>
              <w:t xml:space="preserve"> ($)” (7)].</w:t>
            </w:r>
          </w:p>
        </w:tc>
        <w:tc>
          <w:tcPr>
            <w:tcW w:w="2070" w:type="dxa"/>
            <w:tcBorders>
              <w:top w:val="single" w:color="000000" w:sz="4" w:space="0"/>
              <w:left w:val="single" w:color="000000" w:sz="4" w:space="0"/>
              <w:bottom w:val="single" w:color="000000" w:sz="4" w:space="0"/>
              <w:right w:val="single" w:color="000000" w:sz="4" w:space="0"/>
            </w:tcBorders>
            <w:vAlign w:val="center"/>
          </w:tcPr>
          <w:p w:rsidRPr="008D40C8" w:rsidR="00B32E7F" w:rsidP="00751F6C" w:rsidRDefault="00B32E7F" w14:paraId="72B364FB" w14:textId="77777777">
            <w:pPr>
              <w:widowControl w:val="0"/>
              <w:autoSpaceDE w:val="0"/>
              <w:autoSpaceDN w:val="0"/>
              <w:spacing w:after="0" w:line="240" w:lineRule="auto"/>
              <w:jc w:val="center"/>
              <w:rPr>
                <w:rFonts w:ascii="Times New Roman" w:hAnsi="Calibri" w:eastAsia="Calibri" w:cs="Calibri"/>
                <w:sz w:val="20"/>
              </w:rPr>
            </w:pPr>
            <w:r w:rsidRPr="008340BE">
              <w:rPr>
                <w:rFonts w:eastAsia="Calibri" w:cstheme="minorHAnsi"/>
                <w:sz w:val="20"/>
              </w:rPr>
              <w:t>N/A</w:t>
            </w:r>
          </w:p>
        </w:tc>
      </w:tr>
      <w:tr w:rsidRPr="008D40C8" w:rsidR="00B32E7F" w:rsidTr="00751F6C" w14:paraId="72B3650E" w14:textId="5E728478">
        <w:tblPrEx>
          <w:tblLook w:val="01E0" w:firstRow="1" w:lastRow="1" w:firstColumn="1" w:lastColumn="1" w:noHBand="0" w:noVBand="0"/>
        </w:tblPrEx>
        <w:trPr>
          <w:trHeight w:val="97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A107BA" w:rsidRDefault="00EA0623" w14:paraId="72B36501" w14:textId="39A434A6">
            <w:pPr>
              <w:widowControl w:val="0"/>
              <w:numPr>
                <w:ilvl w:val="0"/>
                <w:numId w:val="24"/>
              </w:numPr>
              <w:autoSpaceDE w:val="0"/>
              <w:autoSpaceDN w:val="0"/>
              <w:spacing w:after="0" w:line="240" w:lineRule="auto"/>
              <w:ind w:left="482" w:right="300"/>
              <w:rPr>
                <w:rFonts w:ascii="Calibri" w:hAnsi="Calibri" w:eastAsia="Calibri" w:cs="Calibri"/>
                <w:b/>
                <w:sz w:val="20"/>
              </w:rPr>
            </w:pPr>
            <w:r>
              <w:rPr>
                <w:rFonts w:ascii="Calibri" w:hAnsi="Calibri" w:eastAsia="Calibri" w:cs="Calibri"/>
                <w:b/>
                <w:sz w:val="20"/>
              </w:rPr>
              <w:t>Percentage</w:t>
            </w:r>
            <w:r w:rsidRPr="00E31E7D" w:rsidR="00B32E7F">
              <w:rPr>
                <w:rFonts w:ascii="Calibri" w:hAnsi="Calibri" w:eastAsia="Calibri" w:cs="Calibri"/>
                <w:b/>
                <w:sz w:val="20"/>
              </w:rPr>
              <w:t xml:space="preserve"> </w:t>
            </w:r>
            <w:r w:rsidRPr="008D40C8" w:rsidR="00B32E7F">
              <w:rPr>
                <w:rFonts w:ascii="Calibri" w:hAnsi="Calibri" w:eastAsia="Calibri" w:cs="Calibri"/>
                <w:b/>
                <w:sz w:val="20"/>
              </w:rPr>
              <w:t>of</w:t>
            </w:r>
            <w:r w:rsidRPr="00E31E7D" w:rsidR="00B32E7F">
              <w:rPr>
                <w:rFonts w:ascii="Calibri" w:hAnsi="Calibri" w:eastAsia="Calibri" w:cs="Calibri"/>
                <w:b/>
                <w:sz w:val="20"/>
              </w:rPr>
              <w:t xml:space="preserve"> </w:t>
            </w:r>
            <w:r w:rsidR="00871B34">
              <w:rPr>
                <w:rFonts w:ascii="Calibri" w:hAnsi="Calibri" w:eastAsia="Calibri" w:cs="Calibri"/>
                <w:b/>
                <w:sz w:val="20"/>
              </w:rPr>
              <w:t>Financial Products closed</w:t>
            </w:r>
            <w:r w:rsidRPr="008D40C8" w:rsidR="00B32E7F">
              <w:rPr>
                <w:rFonts w:ascii="Calibri" w:hAnsi="Calibri" w:eastAsia="Calibri" w:cs="Calibri"/>
                <w:b/>
                <w:sz w:val="20"/>
              </w:rPr>
              <w:t xml:space="preserve"> and </w:t>
            </w:r>
            <w:r w:rsidR="00871B34">
              <w:rPr>
                <w:rFonts w:ascii="Calibri" w:hAnsi="Calibri" w:eastAsia="Calibri" w:cs="Calibri"/>
                <w:b/>
                <w:sz w:val="20"/>
              </w:rPr>
              <w:t>Grants made</w:t>
            </w:r>
            <w:r w:rsidRPr="008D40C8" w:rsidR="00B32E7F">
              <w:rPr>
                <w:rFonts w:ascii="Calibri" w:hAnsi="Calibri" w:eastAsia="Calibri" w:cs="Calibri"/>
                <w:b/>
                <w:sz w:val="20"/>
              </w:rPr>
              <w:t xml:space="preserve"> </w:t>
            </w:r>
            <w:r w:rsidRPr="008D40C8" w:rsidR="00B32E7F">
              <w:rPr>
                <w:rFonts w:ascii="Calibri" w:hAnsi="Calibri" w:eastAsia="Calibri" w:cstheme="minorHAnsi"/>
                <w:b/>
                <w:sz w:val="20"/>
                <w:szCs w:val="20"/>
                <w:u w:val="single"/>
              </w:rPr>
              <w:t xml:space="preserve">to </w:t>
            </w:r>
            <w:r w:rsidRPr="008D40C8" w:rsidR="00B32E7F">
              <w:rPr>
                <w:rFonts w:ascii="Calibri" w:hAnsi="Calibri" w:eastAsia="Calibri" w:cs="Calibri"/>
                <w:b/>
                <w:color w:val="000000" w:themeColor="text1"/>
                <w:sz w:val="20"/>
                <w:szCs w:val="20"/>
                <w:u w:val="single"/>
              </w:rPr>
              <w:t>small businesses</w:t>
            </w:r>
            <w:r w:rsidR="0067454A">
              <w:rPr>
                <w:rFonts w:ascii="Calibri" w:hAnsi="Calibri" w:eastAsia="Calibri" w:cs="Calibri"/>
                <w:b/>
                <w:color w:val="000000" w:themeColor="text1"/>
                <w:sz w:val="20"/>
                <w:szCs w:val="20"/>
                <w:u w:val="single"/>
              </w:rPr>
              <w:t xml:space="preserve"> </w:t>
            </w:r>
            <w:r w:rsidRPr="008D40C8" w:rsidR="00B32E7F">
              <w:rPr>
                <w:rFonts w:ascii="Calibri" w:hAnsi="Calibri" w:eastAsia="Calibri" w:cs="Calibri"/>
                <w:b/>
                <w:color w:val="000000" w:themeColor="text1"/>
                <w:sz w:val="20"/>
                <w:szCs w:val="20"/>
                <w:u w:val="single"/>
              </w:rPr>
              <w:t xml:space="preserve">with less than $1 million but more than $100,000 in annual </w:t>
            </w:r>
            <w:r w:rsidR="00B32E7F">
              <w:rPr>
                <w:rFonts w:ascii="Calibri" w:hAnsi="Calibri" w:eastAsia="Calibri" w:cs="Calibri"/>
                <w:b/>
                <w:color w:val="000000" w:themeColor="text1"/>
                <w:sz w:val="20"/>
                <w:szCs w:val="20"/>
                <w:u w:val="single"/>
              </w:rPr>
              <w:t xml:space="preserve">gross </w:t>
            </w:r>
            <w:r w:rsidRPr="008D40C8" w:rsidR="00B32E7F">
              <w:rPr>
                <w:rFonts w:ascii="Calibri" w:hAnsi="Calibri" w:eastAsia="Calibri" w:cs="Calibri"/>
                <w:b/>
                <w:color w:val="000000" w:themeColor="text1"/>
                <w:sz w:val="20"/>
                <w:szCs w:val="20"/>
                <w:u w:val="single"/>
              </w:rPr>
              <w:t>revenue</w:t>
            </w:r>
            <w:r w:rsidRPr="008D40C8" w:rsidR="00B32E7F">
              <w:rPr>
                <w:rFonts w:ascii="Calibri" w:hAnsi="Calibri" w:eastAsia="Calibri" w:cs="Calibri"/>
                <w:b/>
                <w:sz w:val="20"/>
              </w:rPr>
              <w:t xml:space="preserve"> </w:t>
            </w:r>
            <w:r w:rsidR="0067454A">
              <w:rPr>
                <w:rFonts w:ascii="Calibri" w:hAnsi="Calibri" w:eastAsia="Calibri" w:cs="Calibri"/>
                <w:b/>
                <w:sz w:val="20"/>
              </w:rPr>
              <w:t xml:space="preserve">or Small </w:t>
            </w:r>
            <w:proofErr w:type="gramStart"/>
            <w:r w:rsidR="0067454A">
              <w:rPr>
                <w:rFonts w:ascii="Calibri" w:hAnsi="Calibri" w:eastAsia="Calibri" w:cs="Calibri"/>
                <w:b/>
                <w:sz w:val="20"/>
              </w:rPr>
              <w:t>Farms</w:t>
            </w:r>
            <w:r w:rsidRPr="008D40C8" w:rsidR="00B32E7F">
              <w:rPr>
                <w:rFonts w:ascii="Calibri" w:hAnsi="Calibri" w:eastAsia="Calibri" w:cs="Calibri"/>
                <w:b/>
                <w:sz w:val="20"/>
              </w:rPr>
              <w:t>(</w:t>
            </w:r>
            <w:proofErr w:type="gramEnd"/>
            <w:r w:rsidRPr="008D40C8" w:rsidR="00B32E7F">
              <w:rPr>
                <w:rFonts w:ascii="Calibri" w:hAnsi="Calibri" w:eastAsia="Calibri" w:cs="Calibri"/>
                <w:b/>
                <w:sz w:val="20"/>
              </w:rPr>
              <w:t xml:space="preserve">$) </w:t>
            </w:r>
          </w:p>
        </w:tc>
        <w:tc>
          <w:tcPr>
            <w:tcW w:w="7964" w:type="dxa"/>
            <w:tcBorders>
              <w:top w:val="single" w:color="000000" w:sz="4" w:space="0"/>
              <w:left w:val="single" w:color="000000" w:sz="4" w:space="0"/>
              <w:bottom w:val="single" w:color="000000" w:sz="4" w:space="0"/>
              <w:right w:val="single" w:color="000000" w:sz="4" w:space="0"/>
            </w:tcBorders>
            <w:vAlign w:val="center"/>
          </w:tcPr>
          <w:p w:rsidRPr="000224D3" w:rsidR="00B32E7F" w:rsidP="00DC44C7" w:rsidRDefault="00B32E7F" w14:paraId="72B36502" w14:textId="77777777">
            <w:pPr>
              <w:widowControl w:val="0"/>
              <w:autoSpaceDE w:val="0"/>
              <w:autoSpaceDN w:val="0"/>
              <w:spacing w:after="0" w:line="240" w:lineRule="auto"/>
              <w:ind w:left="141" w:right="210"/>
              <w:rPr>
                <w:rFonts w:ascii="Calibri" w:hAnsi="Calibri" w:eastAsia="Calibri" w:cs="Calibri"/>
                <w:sz w:val="20"/>
              </w:rPr>
            </w:pPr>
            <w:r w:rsidRPr="000224D3">
              <w:rPr>
                <w:rFonts w:ascii="Calibri" w:hAnsi="Calibri" w:eastAsia="Calibri" w:cs="Calibri"/>
                <w:sz w:val="20"/>
              </w:rPr>
              <w:t xml:space="preserve">Calculated value (no data entry): </w:t>
            </w:r>
          </w:p>
          <w:p w:rsidR="00B32E7F" w:rsidP="00DC44C7" w:rsidRDefault="00B32E7F" w14:paraId="72B36503" w14:textId="51F6E628">
            <w:pPr>
              <w:widowControl w:val="0"/>
              <w:autoSpaceDE w:val="0"/>
              <w:autoSpaceDN w:val="0"/>
              <w:spacing w:after="0" w:line="240" w:lineRule="auto"/>
              <w:ind w:left="141" w:right="210"/>
              <w:rPr>
                <w:rFonts w:ascii="Calibri" w:hAnsi="Calibri" w:eastAsia="Calibri" w:cs="Calibri"/>
                <w:sz w:val="20"/>
              </w:rPr>
            </w:pPr>
            <w:r w:rsidRPr="000224D3">
              <w:rPr>
                <w:rFonts w:ascii="Calibri" w:hAnsi="Calibri" w:eastAsia="Calibri" w:cs="Calibri"/>
                <w:sz w:val="20"/>
              </w:rPr>
              <w:t xml:space="preserve">[“On-Balance Sheet </w:t>
            </w:r>
            <w:r w:rsidR="00871B34">
              <w:rPr>
                <w:rFonts w:ascii="Calibri" w:hAnsi="Calibri" w:eastAsia="Calibri" w:cs="Calibri"/>
                <w:sz w:val="20"/>
              </w:rPr>
              <w:t>Financial Products closed</w:t>
            </w:r>
            <w:r w:rsidRPr="000224D3">
              <w:rPr>
                <w:rFonts w:ascii="Calibri" w:hAnsi="Calibri" w:eastAsia="Calibri" w:cs="Calibri"/>
                <w:spacing w:val="1"/>
                <w:sz w:val="20"/>
              </w:rPr>
              <w:t xml:space="preserve"> </w:t>
            </w:r>
            <w:r w:rsidRPr="000224D3">
              <w:rPr>
                <w:rFonts w:ascii="Calibri" w:hAnsi="Calibri" w:eastAsia="Calibri" w:cstheme="minorHAnsi"/>
                <w:sz w:val="20"/>
                <w:szCs w:val="20"/>
                <w:u w:val="single"/>
              </w:rPr>
              <w:t xml:space="preserve">to </w:t>
            </w:r>
            <w:r w:rsidRPr="000224D3">
              <w:rPr>
                <w:rFonts w:ascii="Calibri" w:hAnsi="Calibri" w:eastAsia="Calibri" w:cs="Calibri"/>
                <w:color w:val="000000" w:themeColor="text1"/>
                <w:sz w:val="20"/>
                <w:szCs w:val="20"/>
                <w:u w:val="single"/>
              </w:rPr>
              <w:t>small businesses</w:t>
            </w:r>
            <w:r w:rsidR="0067454A">
              <w:rPr>
                <w:rFonts w:ascii="Calibri" w:hAnsi="Calibri" w:eastAsia="Calibri" w:cs="Calibri"/>
                <w:color w:val="000000" w:themeColor="text1"/>
                <w:sz w:val="20"/>
                <w:szCs w:val="20"/>
                <w:u w:val="single"/>
              </w:rPr>
              <w:t xml:space="preserve"> </w:t>
            </w:r>
            <w:r w:rsidRPr="000224D3">
              <w:rPr>
                <w:rFonts w:ascii="Calibri" w:hAnsi="Calibri" w:eastAsia="Calibri" w:cs="Calibri"/>
                <w:color w:val="000000" w:themeColor="text1"/>
                <w:sz w:val="20"/>
                <w:szCs w:val="20"/>
                <w:u w:val="single"/>
              </w:rPr>
              <w:t>with less than $1 million but more than $100,000 in annual gross revenue</w:t>
            </w:r>
            <w:r>
              <w:rPr>
                <w:rFonts w:ascii="Calibri" w:hAnsi="Calibri" w:eastAsia="Calibri" w:cs="Calibri"/>
                <w:color w:val="000000" w:themeColor="text1"/>
                <w:sz w:val="20"/>
                <w:szCs w:val="20"/>
                <w:u w:val="single"/>
              </w:rPr>
              <w:t xml:space="preserve"> </w:t>
            </w:r>
            <w:r w:rsidR="0067454A">
              <w:rPr>
                <w:rFonts w:ascii="Calibri" w:hAnsi="Calibri" w:eastAsia="Calibri" w:cs="Calibri"/>
                <w:color w:val="000000" w:themeColor="text1"/>
                <w:sz w:val="20"/>
                <w:szCs w:val="20"/>
                <w:u w:val="single"/>
              </w:rPr>
              <w:t>or Small Farms</w:t>
            </w:r>
            <w:r w:rsidRPr="000224D3">
              <w:rPr>
                <w:rFonts w:ascii="Calibri" w:hAnsi="Calibri" w:eastAsia="Calibri" w:cs="Calibri"/>
                <w:sz w:val="20"/>
              </w:rPr>
              <w:t xml:space="preserve"> ($)” (</w:t>
            </w:r>
            <w:r>
              <w:rPr>
                <w:rFonts w:ascii="Calibri" w:hAnsi="Calibri" w:eastAsia="Calibri" w:cs="Calibri"/>
                <w:sz w:val="20"/>
              </w:rPr>
              <w:t>5</w:t>
            </w:r>
            <w:r w:rsidRPr="000224D3">
              <w:rPr>
                <w:rFonts w:ascii="Calibri" w:hAnsi="Calibri" w:eastAsia="Calibri" w:cs="Calibri"/>
                <w:sz w:val="20"/>
              </w:rPr>
              <w:t xml:space="preserve">.) + “On-Balance Sheet </w:t>
            </w:r>
            <w:r w:rsidR="00871B34">
              <w:rPr>
                <w:rFonts w:ascii="Calibri" w:hAnsi="Calibri" w:eastAsia="Calibri" w:cs="Calibri"/>
                <w:sz w:val="20"/>
              </w:rPr>
              <w:t>Grants made</w:t>
            </w:r>
            <w:r w:rsidRPr="000224D3">
              <w:rPr>
                <w:rFonts w:ascii="Calibri" w:hAnsi="Calibri" w:eastAsia="Calibri" w:cs="Calibri"/>
                <w:sz w:val="20"/>
              </w:rPr>
              <w:t xml:space="preserve"> </w:t>
            </w:r>
            <w:r w:rsidRPr="000224D3">
              <w:rPr>
                <w:rFonts w:ascii="Calibri" w:hAnsi="Calibri" w:eastAsia="Calibri" w:cstheme="minorHAnsi"/>
                <w:sz w:val="20"/>
                <w:szCs w:val="20"/>
                <w:u w:val="single"/>
              </w:rPr>
              <w:t xml:space="preserve">to </w:t>
            </w:r>
            <w:r w:rsidRPr="000224D3">
              <w:rPr>
                <w:rFonts w:ascii="Calibri" w:hAnsi="Calibri" w:eastAsia="Calibri" w:cs="Calibri"/>
                <w:color w:val="000000" w:themeColor="text1"/>
                <w:sz w:val="20"/>
                <w:szCs w:val="20"/>
                <w:u w:val="single"/>
              </w:rPr>
              <w:t>small businesses with less than $1 million but more than $100,000 in annual gross revenue</w:t>
            </w:r>
            <w:r w:rsidRPr="000224D3">
              <w:rPr>
                <w:rFonts w:ascii="Calibri" w:hAnsi="Calibri" w:eastAsia="Calibri" w:cs="Calibri"/>
                <w:sz w:val="20"/>
              </w:rPr>
              <w:t xml:space="preserve"> </w:t>
            </w:r>
            <w:r w:rsidR="0067454A">
              <w:rPr>
                <w:rFonts w:ascii="Calibri" w:hAnsi="Calibri" w:eastAsia="Calibri" w:cs="Calibri"/>
                <w:sz w:val="20"/>
              </w:rPr>
              <w:t xml:space="preserve">or Small </w:t>
            </w:r>
            <w:proofErr w:type="gramStart"/>
            <w:r w:rsidR="0067454A">
              <w:rPr>
                <w:rFonts w:ascii="Calibri" w:hAnsi="Calibri" w:eastAsia="Calibri" w:cs="Calibri"/>
                <w:sz w:val="20"/>
              </w:rPr>
              <w:t>Farms</w:t>
            </w:r>
            <w:r w:rsidRPr="000224D3">
              <w:rPr>
                <w:rFonts w:ascii="Calibri" w:hAnsi="Calibri" w:eastAsia="Calibri" w:cs="Calibri"/>
                <w:sz w:val="20"/>
              </w:rPr>
              <w:t>(</w:t>
            </w:r>
            <w:proofErr w:type="gramEnd"/>
            <w:r w:rsidRPr="000224D3">
              <w:rPr>
                <w:rFonts w:ascii="Calibri" w:hAnsi="Calibri" w:eastAsia="Calibri" w:cs="Calibri"/>
                <w:sz w:val="20"/>
              </w:rPr>
              <w:t>$)” (1</w:t>
            </w:r>
            <w:r>
              <w:rPr>
                <w:rFonts w:ascii="Calibri" w:hAnsi="Calibri" w:eastAsia="Calibri" w:cs="Calibri"/>
                <w:sz w:val="20"/>
              </w:rPr>
              <w:t>1</w:t>
            </w:r>
            <w:r w:rsidRPr="000224D3">
              <w:rPr>
                <w:rFonts w:ascii="Calibri" w:hAnsi="Calibri" w:eastAsia="Calibri" w:cs="Calibri"/>
                <w:sz w:val="20"/>
              </w:rPr>
              <w:t>.)]</w:t>
            </w:r>
          </w:p>
          <w:p w:rsidRPr="000224D3" w:rsidR="00DC44C7" w:rsidP="00DC44C7" w:rsidRDefault="00DC44C7" w14:paraId="4BB75774" w14:textId="77777777">
            <w:pPr>
              <w:widowControl w:val="0"/>
              <w:autoSpaceDE w:val="0"/>
              <w:autoSpaceDN w:val="0"/>
              <w:spacing w:after="0" w:line="240" w:lineRule="auto"/>
              <w:ind w:left="141" w:right="210"/>
              <w:rPr>
                <w:rFonts w:ascii="Calibri" w:hAnsi="Calibri" w:eastAsia="Calibri" w:cs="Calibri"/>
                <w:sz w:val="20"/>
              </w:rPr>
            </w:pPr>
          </w:p>
          <w:p w:rsidR="00B32E7F" w:rsidP="00DC44C7" w:rsidRDefault="00B32E7F" w14:paraId="72B36504" w14:textId="1BE3DDD9">
            <w:pPr>
              <w:widowControl w:val="0"/>
              <w:autoSpaceDE w:val="0"/>
              <w:autoSpaceDN w:val="0"/>
              <w:spacing w:after="0" w:line="240" w:lineRule="auto"/>
              <w:ind w:left="141" w:right="210"/>
              <w:rPr>
                <w:rFonts w:ascii="Calibri" w:hAnsi="Calibri" w:eastAsia="Calibri" w:cs="Calibri"/>
                <w:sz w:val="20"/>
              </w:rPr>
            </w:pPr>
            <w:proofErr w:type="gramStart"/>
            <w:r w:rsidRPr="000224D3">
              <w:rPr>
                <w:rFonts w:ascii="Calibri" w:hAnsi="Calibri" w:eastAsia="Calibri" w:cs="Calibri"/>
                <w:sz w:val="20"/>
              </w:rPr>
              <w:t xml:space="preserve">divided </w:t>
            </w:r>
            <w:r w:rsidRPr="000224D3">
              <w:rPr>
                <w:rFonts w:ascii="Calibri" w:hAnsi="Calibri" w:eastAsia="Calibri" w:cs="Calibri"/>
                <w:spacing w:val="-44"/>
                <w:sz w:val="20"/>
              </w:rPr>
              <w:t xml:space="preserve"> </w:t>
            </w:r>
            <w:r w:rsidRPr="000224D3">
              <w:rPr>
                <w:rFonts w:ascii="Calibri" w:hAnsi="Calibri" w:eastAsia="Calibri" w:cs="Calibri"/>
                <w:sz w:val="20"/>
              </w:rPr>
              <w:t>by</w:t>
            </w:r>
            <w:proofErr w:type="gramEnd"/>
            <w:r w:rsidRPr="000224D3">
              <w:rPr>
                <w:rFonts w:ascii="Calibri" w:hAnsi="Calibri" w:eastAsia="Calibri" w:cs="Calibri"/>
                <w:sz w:val="20"/>
              </w:rPr>
              <w:t xml:space="preserve"> </w:t>
            </w:r>
          </w:p>
          <w:p w:rsidRPr="000224D3" w:rsidR="00DC44C7" w:rsidP="00DC44C7" w:rsidRDefault="00DC44C7" w14:paraId="0FC28F3F" w14:textId="77777777">
            <w:pPr>
              <w:widowControl w:val="0"/>
              <w:autoSpaceDE w:val="0"/>
              <w:autoSpaceDN w:val="0"/>
              <w:spacing w:after="0" w:line="240" w:lineRule="auto"/>
              <w:ind w:left="141" w:right="210"/>
              <w:rPr>
                <w:rFonts w:ascii="Calibri" w:hAnsi="Calibri" w:eastAsia="Calibri" w:cs="Calibri"/>
                <w:sz w:val="20"/>
              </w:rPr>
            </w:pPr>
          </w:p>
          <w:p w:rsidRPr="008D40C8" w:rsidR="00B32E7F" w:rsidP="00DC44C7" w:rsidRDefault="00B32E7F" w14:paraId="72B36505" w14:textId="72E27F3D">
            <w:pPr>
              <w:widowControl w:val="0"/>
              <w:autoSpaceDE w:val="0"/>
              <w:autoSpaceDN w:val="0"/>
              <w:spacing w:after="0" w:line="240" w:lineRule="auto"/>
              <w:ind w:left="141" w:right="210"/>
              <w:rPr>
                <w:rFonts w:ascii="Calibri" w:hAnsi="Calibri" w:eastAsia="Calibri" w:cs="Calibri"/>
                <w:sz w:val="20"/>
              </w:rPr>
            </w:pPr>
            <w:r w:rsidRPr="000224D3">
              <w:rPr>
                <w:rFonts w:ascii="Calibri" w:hAnsi="Calibri" w:eastAsia="Calibri" w:cs="Calibri"/>
                <w:sz w:val="20"/>
              </w:rPr>
              <w:t xml:space="preserve">[“On-Balance Sheet </w:t>
            </w:r>
            <w:r w:rsidR="00871B34">
              <w:rPr>
                <w:rFonts w:ascii="Calibri" w:hAnsi="Calibri" w:eastAsia="Calibri" w:cs="Calibri"/>
                <w:sz w:val="20"/>
              </w:rPr>
              <w:t>Financial Products closed</w:t>
            </w:r>
            <w:r w:rsidRPr="000224D3">
              <w:rPr>
                <w:rFonts w:ascii="Calibri" w:hAnsi="Calibri" w:eastAsia="Calibri" w:cs="Calibri"/>
                <w:sz w:val="20"/>
              </w:rPr>
              <w:t xml:space="preserve"> ($)” (1.) + “On-Balance Sheet </w:t>
            </w:r>
            <w:r w:rsidR="00871B34">
              <w:rPr>
                <w:rFonts w:ascii="Calibri" w:hAnsi="Calibri" w:eastAsia="Calibri" w:cs="Calibri"/>
                <w:sz w:val="20"/>
              </w:rPr>
              <w:t>Grants made</w:t>
            </w:r>
            <w:r w:rsidRPr="000224D3">
              <w:rPr>
                <w:rFonts w:ascii="Calibri" w:hAnsi="Calibri" w:eastAsia="Calibri" w:cs="Calibri"/>
                <w:sz w:val="20"/>
              </w:rPr>
              <w:t xml:space="preserve"> ($)” </w:t>
            </w:r>
            <w:r w:rsidRPr="000224D3">
              <w:rPr>
                <w:rFonts w:ascii="Calibri" w:hAnsi="Calibri" w:eastAsia="Calibri" w:cs="Calibri"/>
                <w:sz w:val="20"/>
              </w:rPr>
              <w:lastRenderedPageBreak/>
              <w:t>(7)].</w:t>
            </w:r>
          </w:p>
        </w:tc>
        <w:tc>
          <w:tcPr>
            <w:tcW w:w="2070" w:type="dxa"/>
            <w:tcBorders>
              <w:top w:val="single" w:color="000000" w:sz="4" w:space="0"/>
              <w:left w:val="single" w:color="000000" w:sz="4" w:space="0"/>
              <w:bottom w:val="single" w:color="000000" w:sz="4" w:space="0"/>
              <w:right w:val="single" w:color="000000" w:sz="4" w:space="0"/>
            </w:tcBorders>
            <w:vAlign w:val="center"/>
          </w:tcPr>
          <w:p w:rsidRPr="00E31E7D" w:rsidR="00B32E7F" w:rsidP="00751F6C" w:rsidRDefault="00B32E7F" w14:paraId="72B36509" w14:textId="77777777">
            <w:pPr>
              <w:widowControl w:val="0"/>
              <w:autoSpaceDE w:val="0"/>
              <w:autoSpaceDN w:val="0"/>
              <w:spacing w:before="10" w:after="0" w:line="240" w:lineRule="auto"/>
              <w:jc w:val="center"/>
              <w:rPr>
                <w:rFonts w:ascii="Calibri" w:hAnsi="Calibri" w:eastAsia="Calibri" w:cs="Calibri"/>
                <w:sz w:val="30"/>
              </w:rPr>
            </w:pPr>
            <w:r w:rsidRPr="008340BE">
              <w:rPr>
                <w:rFonts w:eastAsia="Calibri" w:cstheme="minorHAnsi"/>
                <w:sz w:val="20"/>
              </w:rPr>
              <w:lastRenderedPageBreak/>
              <w:t>N/A</w:t>
            </w:r>
          </w:p>
        </w:tc>
      </w:tr>
      <w:tr w:rsidRPr="008D40C8" w:rsidR="00B32E7F" w:rsidTr="00751F6C" w14:paraId="72B3651A" w14:textId="0803F092">
        <w:tblPrEx>
          <w:tblLook w:val="01E0" w:firstRow="1" w:lastRow="1" w:firstColumn="1" w:lastColumn="1" w:noHBand="0" w:noVBand="0"/>
        </w:tblPrEx>
        <w:trPr>
          <w:trHeight w:val="97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A107BA" w:rsidRDefault="00EA0623" w14:paraId="72B3650F" w14:textId="02BD75A8">
            <w:pPr>
              <w:widowControl w:val="0"/>
              <w:numPr>
                <w:ilvl w:val="0"/>
                <w:numId w:val="24"/>
              </w:numPr>
              <w:autoSpaceDE w:val="0"/>
              <w:autoSpaceDN w:val="0"/>
              <w:spacing w:after="0" w:line="240" w:lineRule="auto"/>
              <w:ind w:left="482" w:right="300"/>
              <w:rPr>
                <w:rFonts w:ascii="Calibri" w:hAnsi="Calibri" w:eastAsia="Calibri" w:cs="Calibri"/>
                <w:b/>
                <w:sz w:val="20"/>
              </w:rPr>
            </w:pPr>
            <w:r>
              <w:rPr>
                <w:rFonts w:ascii="Calibri" w:hAnsi="Calibri" w:eastAsia="Calibri" w:cs="Calibri"/>
                <w:b/>
                <w:sz w:val="20"/>
              </w:rPr>
              <w:t>Percentage</w:t>
            </w:r>
            <w:r w:rsidRPr="00E31E7D" w:rsidR="00B32E7F">
              <w:rPr>
                <w:rFonts w:ascii="Calibri" w:hAnsi="Calibri" w:eastAsia="Calibri" w:cs="Calibri"/>
                <w:b/>
                <w:sz w:val="20"/>
              </w:rPr>
              <w:t xml:space="preserve"> </w:t>
            </w:r>
            <w:r w:rsidRPr="008D40C8" w:rsidR="00B32E7F">
              <w:rPr>
                <w:rFonts w:ascii="Calibri" w:hAnsi="Calibri" w:eastAsia="Calibri" w:cs="Calibri"/>
                <w:b/>
                <w:sz w:val="20"/>
              </w:rPr>
              <w:t>of</w:t>
            </w:r>
            <w:r w:rsidRPr="00E31E7D" w:rsidR="00B32E7F">
              <w:rPr>
                <w:rFonts w:ascii="Calibri" w:hAnsi="Calibri" w:eastAsia="Calibri" w:cs="Calibri"/>
                <w:b/>
                <w:sz w:val="20"/>
              </w:rPr>
              <w:t xml:space="preserve"> </w:t>
            </w:r>
            <w:r w:rsidR="00871B34">
              <w:rPr>
                <w:rFonts w:ascii="Calibri" w:hAnsi="Calibri" w:eastAsia="Calibri" w:cs="Calibri"/>
                <w:b/>
                <w:sz w:val="20"/>
              </w:rPr>
              <w:t xml:space="preserve">Financial Products </w:t>
            </w:r>
            <w:proofErr w:type="gramStart"/>
            <w:r w:rsidR="00871B34">
              <w:rPr>
                <w:rFonts w:ascii="Calibri" w:hAnsi="Calibri" w:eastAsia="Calibri" w:cs="Calibri"/>
                <w:b/>
                <w:sz w:val="20"/>
              </w:rPr>
              <w:t>closed</w:t>
            </w:r>
            <w:proofErr w:type="gramEnd"/>
            <w:r w:rsidRPr="008D40C8" w:rsidR="00B32E7F">
              <w:rPr>
                <w:rFonts w:ascii="Calibri" w:hAnsi="Calibri" w:eastAsia="Calibri" w:cs="Calibri"/>
                <w:b/>
                <w:sz w:val="20"/>
              </w:rPr>
              <w:t xml:space="preserve"> and </w:t>
            </w:r>
            <w:r w:rsidR="00871B34">
              <w:rPr>
                <w:rFonts w:ascii="Calibri" w:hAnsi="Calibri" w:eastAsia="Calibri" w:cs="Calibri"/>
                <w:b/>
                <w:sz w:val="20"/>
              </w:rPr>
              <w:t>Grants made</w:t>
            </w:r>
            <w:r w:rsidRPr="008D40C8" w:rsidR="00B32E7F">
              <w:rPr>
                <w:rFonts w:ascii="Calibri" w:hAnsi="Calibri" w:eastAsia="Calibri" w:cs="Calibri"/>
                <w:b/>
                <w:sz w:val="20"/>
              </w:rPr>
              <w:t xml:space="preserve"> </w:t>
            </w:r>
            <w:r w:rsidRPr="008D40C8" w:rsidR="00B32E7F">
              <w:rPr>
                <w:rFonts w:ascii="Calibri" w:hAnsi="Calibri" w:eastAsia="Calibri" w:cstheme="minorHAnsi"/>
                <w:b/>
                <w:sz w:val="20"/>
                <w:szCs w:val="20"/>
                <w:u w:val="single"/>
              </w:rPr>
              <w:t xml:space="preserve">to </w:t>
            </w:r>
            <w:r w:rsidRPr="008D40C8" w:rsidR="00B32E7F">
              <w:rPr>
                <w:rFonts w:ascii="Calibri" w:hAnsi="Calibri" w:eastAsia="Calibri" w:cs="Calibri"/>
                <w:b/>
                <w:color w:val="000000" w:themeColor="text1"/>
                <w:sz w:val="20"/>
                <w:szCs w:val="20"/>
                <w:u w:val="single"/>
              </w:rPr>
              <w:t xml:space="preserve">small businesses with less than $100,000 in annual </w:t>
            </w:r>
            <w:r w:rsidR="00B32E7F">
              <w:rPr>
                <w:rFonts w:ascii="Calibri" w:hAnsi="Calibri" w:eastAsia="Calibri" w:cs="Calibri"/>
                <w:b/>
                <w:color w:val="000000" w:themeColor="text1"/>
                <w:sz w:val="20"/>
                <w:szCs w:val="20"/>
                <w:u w:val="single"/>
              </w:rPr>
              <w:t xml:space="preserve">gross </w:t>
            </w:r>
            <w:r w:rsidRPr="008D40C8" w:rsidR="00B32E7F">
              <w:rPr>
                <w:rFonts w:ascii="Calibri" w:hAnsi="Calibri" w:eastAsia="Calibri" w:cs="Calibri"/>
                <w:b/>
                <w:color w:val="000000" w:themeColor="text1"/>
                <w:sz w:val="20"/>
                <w:szCs w:val="20"/>
                <w:u w:val="single"/>
              </w:rPr>
              <w:t>revenue</w:t>
            </w:r>
            <w:r w:rsidRPr="008D40C8" w:rsidR="00B32E7F">
              <w:rPr>
                <w:rFonts w:ascii="Calibri" w:hAnsi="Calibri" w:eastAsia="Calibri" w:cs="Calibri"/>
                <w:b/>
                <w:sz w:val="20"/>
              </w:rPr>
              <w:t xml:space="preserve"> ($) </w:t>
            </w:r>
          </w:p>
        </w:tc>
        <w:tc>
          <w:tcPr>
            <w:tcW w:w="7964" w:type="dxa"/>
            <w:tcBorders>
              <w:top w:val="single" w:color="000000" w:sz="4" w:space="0"/>
              <w:left w:val="single" w:color="000000" w:sz="4" w:space="0"/>
              <w:bottom w:val="single" w:color="000000" w:sz="4" w:space="0"/>
              <w:right w:val="single" w:color="000000" w:sz="4" w:space="0"/>
            </w:tcBorders>
            <w:vAlign w:val="center"/>
          </w:tcPr>
          <w:p w:rsidRPr="000224D3" w:rsidR="00B32E7F" w:rsidP="00DC44C7" w:rsidRDefault="00B32E7F" w14:paraId="72B36510" w14:textId="77777777">
            <w:pPr>
              <w:widowControl w:val="0"/>
              <w:autoSpaceDE w:val="0"/>
              <w:autoSpaceDN w:val="0"/>
              <w:spacing w:after="0" w:line="240" w:lineRule="auto"/>
              <w:ind w:left="141" w:right="210"/>
              <w:rPr>
                <w:rFonts w:ascii="Calibri" w:hAnsi="Calibri" w:eastAsia="Calibri" w:cs="Calibri"/>
                <w:sz w:val="20"/>
              </w:rPr>
            </w:pPr>
            <w:r w:rsidRPr="000224D3">
              <w:rPr>
                <w:rFonts w:ascii="Calibri" w:hAnsi="Calibri" w:eastAsia="Calibri" w:cs="Calibri"/>
                <w:sz w:val="20"/>
              </w:rPr>
              <w:t xml:space="preserve">Calculated value (no data entry): </w:t>
            </w:r>
          </w:p>
          <w:p w:rsidR="00B32E7F" w:rsidP="00DC44C7" w:rsidRDefault="00B32E7F" w14:paraId="72B36511" w14:textId="62280F7D">
            <w:pPr>
              <w:widowControl w:val="0"/>
              <w:autoSpaceDE w:val="0"/>
              <w:autoSpaceDN w:val="0"/>
              <w:spacing w:after="0" w:line="240" w:lineRule="auto"/>
              <w:ind w:left="141" w:right="210"/>
              <w:rPr>
                <w:rFonts w:ascii="Calibri" w:hAnsi="Calibri" w:eastAsia="Calibri" w:cs="Calibri"/>
                <w:sz w:val="20"/>
              </w:rPr>
            </w:pPr>
            <w:r w:rsidRPr="000224D3">
              <w:rPr>
                <w:rFonts w:ascii="Calibri" w:hAnsi="Calibri" w:eastAsia="Calibri" w:cs="Calibri"/>
                <w:sz w:val="20"/>
              </w:rPr>
              <w:t xml:space="preserve">[“On-Balance Sheet </w:t>
            </w:r>
            <w:r w:rsidR="00871B34">
              <w:rPr>
                <w:rFonts w:ascii="Calibri" w:hAnsi="Calibri" w:eastAsia="Calibri" w:cs="Calibri"/>
                <w:sz w:val="20"/>
              </w:rPr>
              <w:t>Financial Products closed</w:t>
            </w:r>
            <w:r w:rsidRPr="000224D3">
              <w:rPr>
                <w:rFonts w:ascii="Calibri" w:hAnsi="Calibri" w:eastAsia="Calibri" w:cs="Calibri"/>
                <w:spacing w:val="1"/>
                <w:sz w:val="20"/>
              </w:rPr>
              <w:t xml:space="preserve"> </w:t>
            </w:r>
            <w:r w:rsidRPr="000224D3">
              <w:rPr>
                <w:rFonts w:ascii="Calibri" w:hAnsi="Calibri" w:eastAsia="Calibri" w:cstheme="minorHAnsi"/>
                <w:sz w:val="20"/>
                <w:szCs w:val="20"/>
                <w:u w:val="single"/>
              </w:rPr>
              <w:t xml:space="preserve">to </w:t>
            </w:r>
            <w:r w:rsidRPr="000224D3">
              <w:rPr>
                <w:rFonts w:ascii="Calibri" w:hAnsi="Calibri" w:eastAsia="Calibri" w:cs="Calibri"/>
                <w:color w:val="000000" w:themeColor="text1"/>
                <w:sz w:val="20"/>
                <w:szCs w:val="20"/>
                <w:u w:val="single"/>
              </w:rPr>
              <w:t>small businesses with less than $100,000 in annual gross revenue</w:t>
            </w:r>
            <w:r w:rsidRPr="000224D3">
              <w:rPr>
                <w:rFonts w:ascii="Calibri" w:hAnsi="Calibri" w:eastAsia="Calibri" w:cs="Calibri"/>
                <w:sz w:val="20"/>
              </w:rPr>
              <w:t xml:space="preserve"> ($)” (6.) + “On-Balance Sheet </w:t>
            </w:r>
            <w:r w:rsidR="00871B34">
              <w:rPr>
                <w:rFonts w:ascii="Calibri" w:hAnsi="Calibri" w:eastAsia="Calibri" w:cs="Calibri"/>
                <w:sz w:val="20"/>
              </w:rPr>
              <w:t>Grants made</w:t>
            </w:r>
            <w:r w:rsidRPr="000224D3">
              <w:rPr>
                <w:rFonts w:ascii="Calibri" w:hAnsi="Calibri" w:eastAsia="Calibri" w:cs="Calibri"/>
                <w:sz w:val="20"/>
              </w:rPr>
              <w:t xml:space="preserve"> </w:t>
            </w:r>
            <w:r w:rsidRPr="000224D3">
              <w:rPr>
                <w:rFonts w:ascii="Calibri" w:hAnsi="Calibri" w:eastAsia="Calibri" w:cstheme="minorHAnsi"/>
                <w:sz w:val="20"/>
                <w:szCs w:val="20"/>
                <w:u w:val="single"/>
              </w:rPr>
              <w:t xml:space="preserve">to </w:t>
            </w:r>
            <w:r w:rsidRPr="000224D3">
              <w:rPr>
                <w:rFonts w:ascii="Calibri" w:hAnsi="Calibri" w:eastAsia="Calibri" w:cs="Calibri"/>
                <w:color w:val="000000" w:themeColor="text1"/>
                <w:sz w:val="20"/>
                <w:szCs w:val="20"/>
                <w:u w:val="single"/>
              </w:rPr>
              <w:t>small businesses with less than $100,000 in annual gross revenue</w:t>
            </w:r>
            <w:r w:rsidRPr="000224D3">
              <w:rPr>
                <w:rFonts w:ascii="Calibri" w:hAnsi="Calibri" w:eastAsia="Calibri" w:cs="Calibri"/>
                <w:sz w:val="20"/>
              </w:rPr>
              <w:t xml:space="preserve"> ($)” (12.)]</w:t>
            </w:r>
          </w:p>
          <w:p w:rsidRPr="000224D3" w:rsidR="00DC44C7" w:rsidP="00DC44C7" w:rsidRDefault="00DC44C7" w14:paraId="744C4B21" w14:textId="77777777">
            <w:pPr>
              <w:widowControl w:val="0"/>
              <w:autoSpaceDE w:val="0"/>
              <w:autoSpaceDN w:val="0"/>
              <w:spacing w:after="0" w:line="240" w:lineRule="auto"/>
              <w:ind w:left="141" w:right="210"/>
              <w:rPr>
                <w:rFonts w:ascii="Calibri" w:hAnsi="Calibri" w:eastAsia="Calibri" w:cs="Calibri"/>
                <w:sz w:val="20"/>
              </w:rPr>
            </w:pPr>
          </w:p>
          <w:p w:rsidR="00B32E7F" w:rsidP="00DC44C7" w:rsidRDefault="00B32E7F" w14:paraId="72B36512" w14:textId="01459958">
            <w:pPr>
              <w:widowControl w:val="0"/>
              <w:autoSpaceDE w:val="0"/>
              <w:autoSpaceDN w:val="0"/>
              <w:spacing w:after="0" w:line="240" w:lineRule="auto"/>
              <w:ind w:left="141" w:right="210"/>
              <w:rPr>
                <w:rFonts w:ascii="Calibri" w:hAnsi="Calibri" w:eastAsia="Calibri" w:cs="Calibri"/>
                <w:sz w:val="20"/>
              </w:rPr>
            </w:pPr>
            <w:proofErr w:type="gramStart"/>
            <w:r w:rsidRPr="000224D3">
              <w:rPr>
                <w:rFonts w:ascii="Calibri" w:hAnsi="Calibri" w:eastAsia="Calibri" w:cs="Calibri"/>
                <w:sz w:val="20"/>
              </w:rPr>
              <w:t xml:space="preserve">divided </w:t>
            </w:r>
            <w:r w:rsidRPr="000224D3">
              <w:rPr>
                <w:rFonts w:ascii="Calibri" w:hAnsi="Calibri" w:eastAsia="Calibri" w:cs="Calibri"/>
                <w:spacing w:val="-44"/>
                <w:sz w:val="20"/>
              </w:rPr>
              <w:t xml:space="preserve"> </w:t>
            </w:r>
            <w:r w:rsidRPr="000224D3">
              <w:rPr>
                <w:rFonts w:ascii="Calibri" w:hAnsi="Calibri" w:eastAsia="Calibri" w:cs="Calibri"/>
                <w:sz w:val="20"/>
              </w:rPr>
              <w:t>by</w:t>
            </w:r>
            <w:proofErr w:type="gramEnd"/>
            <w:r w:rsidRPr="000224D3">
              <w:rPr>
                <w:rFonts w:ascii="Calibri" w:hAnsi="Calibri" w:eastAsia="Calibri" w:cs="Calibri"/>
                <w:sz w:val="20"/>
              </w:rPr>
              <w:t xml:space="preserve"> </w:t>
            </w:r>
          </w:p>
          <w:p w:rsidRPr="000224D3" w:rsidR="00DC44C7" w:rsidP="00DC44C7" w:rsidRDefault="00DC44C7" w14:paraId="661882DC" w14:textId="77777777">
            <w:pPr>
              <w:widowControl w:val="0"/>
              <w:autoSpaceDE w:val="0"/>
              <w:autoSpaceDN w:val="0"/>
              <w:spacing w:after="0" w:line="240" w:lineRule="auto"/>
              <w:ind w:left="141" w:right="210"/>
              <w:rPr>
                <w:rFonts w:ascii="Calibri" w:hAnsi="Calibri" w:eastAsia="Calibri" w:cs="Calibri"/>
                <w:sz w:val="20"/>
              </w:rPr>
            </w:pPr>
          </w:p>
          <w:p w:rsidRPr="008D40C8" w:rsidR="00B32E7F" w:rsidP="00DC44C7" w:rsidRDefault="00B32E7F" w14:paraId="72B36513" w14:textId="1964AA88">
            <w:pPr>
              <w:widowControl w:val="0"/>
              <w:autoSpaceDE w:val="0"/>
              <w:autoSpaceDN w:val="0"/>
              <w:spacing w:after="0" w:line="240" w:lineRule="auto"/>
              <w:ind w:left="141" w:right="210"/>
              <w:rPr>
                <w:rFonts w:ascii="Calibri" w:hAnsi="Calibri" w:eastAsia="Calibri" w:cs="Calibri"/>
                <w:sz w:val="20"/>
              </w:rPr>
            </w:pPr>
            <w:r w:rsidRPr="000224D3">
              <w:rPr>
                <w:rFonts w:ascii="Calibri" w:hAnsi="Calibri" w:eastAsia="Calibri" w:cs="Calibri"/>
                <w:sz w:val="20"/>
              </w:rPr>
              <w:t xml:space="preserve">[“On-Balance Sheet </w:t>
            </w:r>
            <w:r w:rsidR="00871B34">
              <w:rPr>
                <w:rFonts w:ascii="Calibri" w:hAnsi="Calibri" w:eastAsia="Calibri" w:cs="Calibri"/>
                <w:sz w:val="20"/>
              </w:rPr>
              <w:t>Financial Products closed</w:t>
            </w:r>
            <w:r w:rsidRPr="000224D3">
              <w:rPr>
                <w:rFonts w:ascii="Calibri" w:hAnsi="Calibri" w:eastAsia="Calibri" w:cs="Calibri"/>
                <w:sz w:val="20"/>
              </w:rPr>
              <w:t xml:space="preserve"> ($)” (1.) + “</w:t>
            </w:r>
            <w:r>
              <w:rPr>
                <w:rFonts w:ascii="Calibri" w:hAnsi="Calibri" w:eastAsia="Calibri" w:cs="Calibri"/>
                <w:sz w:val="20"/>
              </w:rPr>
              <w:t>On-Balance Sheet</w:t>
            </w:r>
            <w:r w:rsidRPr="000224D3">
              <w:rPr>
                <w:rFonts w:ascii="Calibri" w:hAnsi="Calibri" w:eastAsia="Calibri" w:cs="Calibri"/>
                <w:sz w:val="20"/>
              </w:rPr>
              <w:t xml:space="preserve"> </w:t>
            </w:r>
            <w:r w:rsidR="00871B34">
              <w:rPr>
                <w:rFonts w:ascii="Calibri" w:hAnsi="Calibri" w:eastAsia="Calibri" w:cs="Calibri"/>
                <w:sz w:val="20"/>
              </w:rPr>
              <w:t>Grants made</w:t>
            </w:r>
            <w:r w:rsidRPr="000224D3">
              <w:rPr>
                <w:rFonts w:ascii="Calibri" w:hAnsi="Calibri" w:eastAsia="Calibri" w:cs="Calibri"/>
                <w:sz w:val="20"/>
              </w:rPr>
              <w:t xml:space="preserve"> ($)” (7)].</w:t>
            </w:r>
          </w:p>
        </w:tc>
        <w:tc>
          <w:tcPr>
            <w:tcW w:w="2070" w:type="dxa"/>
            <w:tcBorders>
              <w:top w:val="single" w:color="000000" w:sz="4" w:space="0"/>
              <w:left w:val="single" w:color="000000" w:sz="4" w:space="0"/>
              <w:bottom w:val="single" w:color="000000" w:sz="4" w:space="0"/>
              <w:right w:val="single" w:color="000000" w:sz="4" w:space="0"/>
            </w:tcBorders>
            <w:vAlign w:val="center"/>
          </w:tcPr>
          <w:p w:rsidRPr="00E31E7D" w:rsidR="00B32E7F" w:rsidP="00751F6C" w:rsidRDefault="00B32E7F" w14:paraId="72B36516" w14:textId="77777777">
            <w:pPr>
              <w:widowControl w:val="0"/>
              <w:autoSpaceDE w:val="0"/>
              <w:autoSpaceDN w:val="0"/>
              <w:spacing w:before="10" w:after="0" w:line="240" w:lineRule="auto"/>
              <w:jc w:val="center"/>
              <w:rPr>
                <w:rFonts w:ascii="Calibri" w:hAnsi="Calibri" w:eastAsia="Calibri" w:cs="Calibri"/>
                <w:sz w:val="30"/>
              </w:rPr>
            </w:pPr>
            <w:r w:rsidRPr="008340BE">
              <w:rPr>
                <w:rFonts w:eastAsia="Calibri" w:cstheme="minorHAnsi"/>
                <w:sz w:val="20"/>
              </w:rPr>
              <w:t>N/A</w:t>
            </w:r>
          </w:p>
        </w:tc>
      </w:tr>
      <w:tr w:rsidRPr="008D40C8" w:rsidR="00B32E7F" w:rsidTr="00751F6C" w14:paraId="72B36528" w14:textId="499230E2">
        <w:tblPrEx>
          <w:tblLook w:val="01E0" w:firstRow="1" w:lastRow="1" w:firstColumn="1" w:lastColumn="1" w:noHBand="0" w:noVBand="0"/>
        </w:tblPrEx>
        <w:trPr>
          <w:trHeight w:val="1601"/>
        </w:trPr>
        <w:tc>
          <w:tcPr>
            <w:tcW w:w="2861" w:type="dxa"/>
            <w:shd w:val="clear" w:color="auto" w:fill="D0CECE"/>
            <w:vAlign w:val="center"/>
          </w:tcPr>
          <w:p w:rsidRPr="00F20DB1" w:rsidR="00B32E7F" w:rsidP="00A107BA" w:rsidRDefault="00B32E7F" w14:paraId="72B3651D" w14:textId="0DE77878">
            <w:pPr>
              <w:widowControl w:val="0"/>
              <w:numPr>
                <w:ilvl w:val="0"/>
                <w:numId w:val="24"/>
              </w:numPr>
              <w:autoSpaceDE w:val="0"/>
              <w:autoSpaceDN w:val="0"/>
              <w:spacing w:after="0" w:line="240" w:lineRule="auto"/>
              <w:ind w:left="482" w:right="300"/>
              <w:rPr>
                <w:rFonts w:ascii="Calibri" w:hAnsi="Calibri" w:eastAsia="Calibri" w:cs="Calibri"/>
                <w:b/>
                <w:sz w:val="20"/>
              </w:rPr>
            </w:pPr>
            <w:r w:rsidRPr="00F20DB1">
              <w:rPr>
                <w:rFonts w:ascii="Calibri" w:hAnsi="Calibri" w:eastAsia="Calibri" w:cs="Calibri"/>
                <w:b/>
                <w:sz w:val="20"/>
              </w:rPr>
              <w:t xml:space="preserve">On-Balance Sheet </w:t>
            </w:r>
            <w:r w:rsidR="00871B34">
              <w:rPr>
                <w:rFonts w:ascii="Calibri" w:hAnsi="Calibri" w:eastAsia="Calibri" w:cs="Calibri"/>
                <w:b/>
                <w:sz w:val="20"/>
              </w:rPr>
              <w:t>Financial Products closed</w:t>
            </w:r>
            <w:r w:rsidRPr="00F20DB1">
              <w:rPr>
                <w:rFonts w:ascii="Calibri" w:hAnsi="Calibri" w:eastAsia="Calibri" w:cs="Calibri"/>
                <w:b/>
                <w:sz w:val="20"/>
              </w:rPr>
              <w:t xml:space="preserve"> (</w:t>
            </w:r>
            <w:r>
              <w:rPr>
                <w:rFonts w:ascii="Calibri" w:hAnsi="Calibri" w:eastAsia="Calibri" w:cs="Calibri"/>
                <w:b/>
                <w:sz w:val="20"/>
              </w:rPr>
              <w:t>#</w:t>
            </w:r>
            <w:r w:rsidRPr="00F20DB1">
              <w:rPr>
                <w:rFonts w:ascii="Calibri" w:hAnsi="Calibri" w:eastAsia="Calibri" w:cs="Calibri"/>
                <w:b/>
                <w:sz w:val="20"/>
              </w:rPr>
              <w:t>)</w:t>
            </w:r>
          </w:p>
        </w:tc>
        <w:tc>
          <w:tcPr>
            <w:tcW w:w="7964" w:type="dxa"/>
            <w:vAlign w:val="center"/>
          </w:tcPr>
          <w:p w:rsidR="00E5704A" w:rsidP="00C8640C" w:rsidRDefault="00E5704A" w14:paraId="6466DE2B" w14:textId="77777777">
            <w:pPr>
              <w:spacing w:after="0" w:line="240" w:lineRule="auto"/>
              <w:ind w:left="141" w:right="86"/>
              <w:rPr>
                <w:sz w:val="20"/>
                <w:szCs w:val="20"/>
              </w:rPr>
            </w:pPr>
          </w:p>
          <w:p w:rsidRPr="00CE2024" w:rsidR="00E5704A" w:rsidP="00E5704A" w:rsidRDefault="00E5704A" w14:paraId="735C3A83" w14:textId="7C9ADF06">
            <w:pPr>
              <w:spacing w:after="0" w:line="240" w:lineRule="auto"/>
              <w:ind w:left="141" w:right="86"/>
              <w:rPr>
                <w:sz w:val="20"/>
                <w:szCs w:val="20"/>
              </w:rPr>
            </w:pPr>
            <w:r w:rsidRPr="00C7331E">
              <w:rPr>
                <w:sz w:val="20"/>
                <w:szCs w:val="20"/>
              </w:rPr>
              <w:t xml:space="preserve">The </w:t>
            </w:r>
            <w:r>
              <w:rPr>
                <w:sz w:val="20"/>
                <w:szCs w:val="20"/>
              </w:rPr>
              <w:t>total number</w:t>
            </w:r>
            <w:r w:rsidRPr="00C7331E">
              <w:rPr>
                <w:sz w:val="20"/>
                <w:szCs w:val="20"/>
              </w:rPr>
              <w:t xml:space="preserve"> (</w:t>
            </w:r>
            <w:r>
              <w:rPr>
                <w:sz w:val="20"/>
                <w:szCs w:val="20"/>
              </w:rPr>
              <w:t>#</w:t>
            </w:r>
            <w:r w:rsidRPr="00C7331E">
              <w:rPr>
                <w:sz w:val="20"/>
                <w:szCs w:val="20"/>
              </w:rPr>
              <w:t xml:space="preserve">) of </w:t>
            </w:r>
            <w:r w:rsidRPr="00C7331E">
              <w:rPr>
                <w:sz w:val="20"/>
                <w:szCs w:val="20"/>
                <w:u w:val="single"/>
              </w:rPr>
              <w:t>loans closed</w:t>
            </w:r>
            <w:r w:rsidRPr="00C7331E">
              <w:rPr>
                <w:sz w:val="20"/>
                <w:szCs w:val="20"/>
              </w:rPr>
              <w:t xml:space="preserve"> plus total on-balance sheet capital (</w:t>
            </w:r>
            <w:r>
              <w:rPr>
                <w:sz w:val="20"/>
                <w:szCs w:val="20"/>
              </w:rPr>
              <w:t>#</w:t>
            </w:r>
            <w:r w:rsidRPr="00C7331E">
              <w:rPr>
                <w:sz w:val="20"/>
                <w:szCs w:val="20"/>
              </w:rPr>
              <w:t xml:space="preserve">) put at risk by the </w:t>
            </w:r>
            <w:r>
              <w:rPr>
                <w:sz w:val="20"/>
                <w:szCs w:val="20"/>
              </w:rPr>
              <w:t>Applicant</w:t>
            </w:r>
            <w:r w:rsidRPr="00C7331E">
              <w:rPr>
                <w:spacing w:val="1"/>
                <w:sz w:val="20"/>
                <w:szCs w:val="20"/>
              </w:rPr>
              <w:t xml:space="preserve"> </w:t>
            </w:r>
            <w:r w:rsidRPr="00C7331E">
              <w:rPr>
                <w:sz w:val="20"/>
                <w:szCs w:val="20"/>
              </w:rPr>
              <w:t xml:space="preserve">for </w:t>
            </w:r>
            <w:r w:rsidRPr="00C7331E">
              <w:rPr>
                <w:sz w:val="20"/>
                <w:szCs w:val="20"/>
                <w:u w:val="single"/>
              </w:rPr>
              <w:t>loan guarantees made</w:t>
            </w:r>
            <w:r w:rsidRPr="00C7331E">
              <w:rPr>
                <w:sz w:val="20"/>
                <w:szCs w:val="20"/>
              </w:rPr>
              <w:t xml:space="preserve"> </w:t>
            </w:r>
            <w:r w:rsidRPr="00853D3E">
              <w:rPr>
                <w:sz w:val="20"/>
                <w:szCs w:val="20"/>
              </w:rPr>
              <w:t xml:space="preserve">plus the </w:t>
            </w:r>
            <w:r>
              <w:rPr>
                <w:sz w:val="20"/>
                <w:szCs w:val="20"/>
              </w:rPr>
              <w:t xml:space="preserve">total number </w:t>
            </w:r>
            <w:r w:rsidRPr="00853D3E">
              <w:rPr>
                <w:sz w:val="20"/>
                <w:szCs w:val="20"/>
              </w:rPr>
              <w:t>(#)</w:t>
            </w:r>
            <w:r w:rsidRPr="00C7331E">
              <w:rPr>
                <w:sz w:val="20"/>
                <w:szCs w:val="20"/>
              </w:rPr>
              <w:t xml:space="preserve"> of </w:t>
            </w:r>
            <w:r w:rsidRPr="00C7331E">
              <w:rPr>
                <w:sz w:val="20"/>
                <w:szCs w:val="20"/>
                <w:u w:val="single"/>
              </w:rPr>
              <w:t>equity investments closed</w:t>
            </w:r>
            <w:r w:rsidRPr="00C7331E">
              <w:rPr>
                <w:sz w:val="20"/>
                <w:szCs w:val="20"/>
              </w:rPr>
              <w:t xml:space="preserve"> during </w:t>
            </w:r>
            <w:r w:rsidRPr="00CE2024">
              <w:rPr>
                <w:sz w:val="20"/>
                <w:szCs w:val="20"/>
              </w:rPr>
              <w:t>the Applicant’s five most recent</w:t>
            </w:r>
            <w:r w:rsidR="00E73736">
              <w:rPr>
                <w:sz w:val="20"/>
                <w:szCs w:val="20"/>
              </w:rPr>
              <w:t xml:space="preserve"> </w:t>
            </w:r>
            <w:r w:rsidR="00AD2C66">
              <w:rPr>
                <w:sz w:val="20"/>
                <w:szCs w:val="20"/>
              </w:rPr>
              <w:t>historic</w:t>
            </w:r>
            <w:r w:rsidRPr="00CE2024">
              <w:rPr>
                <w:sz w:val="20"/>
                <w:szCs w:val="20"/>
              </w:rPr>
              <w:t xml:space="preserve"> fiscal years</w:t>
            </w:r>
            <w:r w:rsidR="003E41F4">
              <w:rPr>
                <w:sz w:val="20"/>
                <w:szCs w:val="20"/>
              </w:rPr>
              <w:t xml:space="preserve">. Capital </w:t>
            </w:r>
            <w:r w:rsidRPr="00C7331E">
              <w:rPr>
                <w:sz w:val="20"/>
                <w:szCs w:val="20"/>
              </w:rPr>
              <w:t>put at risk includes cash or investments set aside to</w:t>
            </w:r>
            <w:r w:rsidRPr="00C7331E">
              <w:rPr>
                <w:spacing w:val="1"/>
                <w:sz w:val="20"/>
                <w:szCs w:val="20"/>
              </w:rPr>
              <w:t xml:space="preserve"> </w:t>
            </w:r>
            <w:r w:rsidRPr="00C7331E">
              <w:rPr>
                <w:sz w:val="20"/>
                <w:szCs w:val="20"/>
              </w:rPr>
              <w:t xml:space="preserve">collateralize loan guarantees. </w:t>
            </w:r>
            <w:r w:rsidRPr="00CE2024">
              <w:rPr>
                <w:sz w:val="20"/>
                <w:szCs w:val="20"/>
              </w:rPr>
              <w:t>This entry reflects activities that occurred during each year over the Applicant’s five most recent</w:t>
            </w:r>
            <w:r w:rsidR="00E73736">
              <w:rPr>
                <w:sz w:val="20"/>
                <w:szCs w:val="20"/>
              </w:rPr>
              <w:t xml:space="preserve"> </w:t>
            </w:r>
            <w:r w:rsidR="00AD2C66">
              <w:rPr>
                <w:sz w:val="20"/>
                <w:szCs w:val="20"/>
              </w:rPr>
              <w:t>historic</w:t>
            </w:r>
            <w:r w:rsidRPr="00CE2024">
              <w:rPr>
                <w:sz w:val="20"/>
                <w:szCs w:val="20"/>
              </w:rPr>
              <w:t xml:space="preserve"> fiscal years, as opposed to the </w:t>
            </w:r>
            <w:r>
              <w:rPr>
                <w:sz w:val="20"/>
                <w:szCs w:val="20"/>
              </w:rPr>
              <w:t xml:space="preserve">total number of transactions that comprise the </w:t>
            </w:r>
            <w:r w:rsidRPr="00CE2024">
              <w:rPr>
                <w:sz w:val="20"/>
                <w:szCs w:val="20"/>
              </w:rPr>
              <w:t>outstanding</w:t>
            </w:r>
            <w:r w:rsidRPr="00CE2024">
              <w:rPr>
                <w:spacing w:val="-3"/>
                <w:sz w:val="20"/>
                <w:szCs w:val="20"/>
              </w:rPr>
              <w:t xml:space="preserve"> balance of an </w:t>
            </w:r>
            <w:r>
              <w:rPr>
                <w:spacing w:val="-3"/>
                <w:sz w:val="20"/>
                <w:szCs w:val="20"/>
              </w:rPr>
              <w:t>Applicant’s</w:t>
            </w:r>
            <w:r w:rsidRPr="00CE2024">
              <w:rPr>
                <w:spacing w:val="-3"/>
                <w:sz w:val="20"/>
                <w:szCs w:val="20"/>
              </w:rPr>
              <w:t xml:space="preserve"> loans and</w:t>
            </w:r>
            <w:r>
              <w:rPr>
                <w:spacing w:val="-3"/>
                <w:sz w:val="20"/>
                <w:szCs w:val="20"/>
              </w:rPr>
              <w:t xml:space="preserve"> loan guarantees and/or</w:t>
            </w:r>
            <w:r w:rsidRPr="00CE2024">
              <w:rPr>
                <w:spacing w:val="-3"/>
                <w:sz w:val="20"/>
                <w:szCs w:val="20"/>
              </w:rPr>
              <w:t xml:space="preserve"> </w:t>
            </w:r>
            <w:r w:rsidRPr="00CE2024">
              <w:rPr>
                <w:sz w:val="20"/>
                <w:szCs w:val="20"/>
              </w:rPr>
              <w:t xml:space="preserve">the valuation of an </w:t>
            </w:r>
            <w:r>
              <w:rPr>
                <w:sz w:val="20"/>
                <w:szCs w:val="20"/>
              </w:rPr>
              <w:t>Applicant’s</w:t>
            </w:r>
            <w:r w:rsidRPr="00CE2024">
              <w:rPr>
                <w:spacing w:val="-3"/>
                <w:sz w:val="20"/>
                <w:szCs w:val="20"/>
              </w:rPr>
              <w:t xml:space="preserve"> </w:t>
            </w:r>
            <w:r w:rsidRPr="00CE2024">
              <w:rPr>
                <w:sz w:val="20"/>
                <w:szCs w:val="20"/>
              </w:rPr>
              <w:t>equity</w:t>
            </w:r>
            <w:r w:rsidRPr="00CE2024">
              <w:rPr>
                <w:spacing w:val="-2"/>
                <w:sz w:val="20"/>
                <w:szCs w:val="20"/>
              </w:rPr>
              <w:t xml:space="preserve"> </w:t>
            </w:r>
            <w:r w:rsidRPr="00CE2024">
              <w:rPr>
                <w:sz w:val="20"/>
                <w:szCs w:val="20"/>
              </w:rPr>
              <w:t>investments</w:t>
            </w:r>
            <w:r w:rsidRPr="00CE2024">
              <w:rPr>
                <w:spacing w:val="-3"/>
                <w:sz w:val="20"/>
                <w:szCs w:val="20"/>
              </w:rPr>
              <w:t xml:space="preserve"> </w:t>
            </w:r>
            <w:r w:rsidRPr="00CE2024">
              <w:rPr>
                <w:sz w:val="20"/>
                <w:szCs w:val="20"/>
              </w:rPr>
              <w:t>at the</w:t>
            </w:r>
            <w:r w:rsidRPr="00CE2024">
              <w:rPr>
                <w:spacing w:val="-3"/>
                <w:sz w:val="20"/>
                <w:szCs w:val="20"/>
              </w:rPr>
              <w:t xml:space="preserve"> </w:t>
            </w:r>
            <w:r w:rsidRPr="00CE2024">
              <w:rPr>
                <w:sz w:val="20"/>
                <w:szCs w:val="20"/>
              </w:rPr>
              <w:t>end</w:t>
            </w:r>
            <w:r w:rsidRPr="00CE2024">
              <w:rPr>
                <w:spacing w:val="-1"/>
                <w:sz w:val="20"/>
                <w:szCs w:val="20"/>
              </w:rPr>
              <w:t xml:space="preserve"> </w:t>
            </w:r>
            <w:r w:rsidRPr="00CE2024">
              <w:rPr>
                <w:sz w:val="20"/>
                <w:szCs w:val="20"/>
              </w:rPr>
              <w:t>of</w:t>
            </w:r>
            <w:r w:rsidRPr="00CE2024">
              <w:rPr>
                <w:spacing w:val="-3"/>
                <w:sz w:val="20"/>
                <w:szCs w:val="20"/>
              </w:rPr>
              <w:t xml:space="preserve"> </w:t>
            </w:r>
            <w:r w:rsidRPr="00CE2024">
              <w:rPr>
                <w:sz w:val="20"/>
                <w:szCs w:val="20"/>
              </w:rPr>
              <w:t xml:space="preserve">each </w:t>
            </w:r>
            <w:r w:rsidRPr="00CE2024">
              <w:rPr>
                <w:spacing w:val="-3"/>
                <w:sz w:val="20"/>
                <w:szCs w:val="20"/>
              </w:rPr>
              <w:t>fiscal year</w:t>
            </w:r>
            <w:r>
              <w:rPr>
                <w:sz w:val="20"/>
                <w:szCs w:val="20"/>
              </w:rPr>
              <w:t xml:space="preserve"> during that five-year period.</w:t>
            </w:r>
          </w:p>
          <w:p w:rsidRPr="00C8640C" w:rsidR="00E5704A" w:rsidP="00C8640C" w:rsidRDefault="00E5704A" w14:paraId="72B3651F" w14:textId="3CBE1CE2">
            <w:pPr>
              <w:spacing w:after="0" w:line="240" w:lineRule="auto"/>
              <w:ind w:left="141" w:right="86"/>
              <w:rPr>
                <w:sz w:val="20"/>
                <w:szCs w:val="20"/>
              </w:rPr>
            </w:pPr>
          </w:p>
        </w:tc>
        <w:tc>
          <w:tcPr>
            <w:tcW w:w="2070" w:type="dxa"/>
            <w:vAlign w:val="center"/>
          </w:tcPr>
          <w:p w:rsidR="00B32E7F" w:rsidP="00751F6C" w:rsidRDefault="00B32E7F" w14:paraId="72B36522" w14:textId="5DEA25EA">
            <w:pPr>
              <w:widowControl w:val="0"/>
              <w:autoSpaceDE w:val="0"/>
              <w:autoSpaceDN w:val="0"/>
              <w:spacing w:after="0" w:line="240" w:lineRule="auto"/>
              <w:jc w:val="center"/>
              <w:rPr>
                <w:sz w:val="20"/>
              </w:rPr>
            </w:pPr>
            <w:proofErr w:type="gramStart"/>
            <w:r>
              <w:rPr>
                <w:sz w:val="20"/>
              </w:rPr>
              <w:t>Auto-populated</w:t>
            </w:r>
            <w:proofErr w:type="gramEnd"/>
            <w:r>
              <w:rPr>
                <w:sz w:val="20"/>
              </w:rPr>
              <w:t xml:space="preserve"> from Applicant Eligibility Data Table, Row #2</w:t>
            </w:r>
          </w:p>
          <w:p w:rsidR="00B32E7F" w:rsidP="00751F6C" w:rsidRDefault="00B32E7F" w14:paraId="72B36523" w14:textId="77777777">
            <w:pPr>
              <w:widowControl w:val="0"/>
              <w:autoSpaceDE w:val="0"/>
              <w:autoSpaceDN w:val="0"/>
              <w:spacing w:after="0" w:line="240" w:lineRule="auto"/>
              <w:jc w:val="center"/>
              <w:rPr>
                <w:sz w:val="20"/>
              </w:rPr>
            </w:pPr>
          </w:p>
          <w:p w:rsidRPr="008D40C8" w:rsidR="00B32E7F" w:rsidP="00751F6C" w:rsidRDefault="00B32E7F" w14:paraId="72B36524" w14:textId="77777777">
            <w:pPr>
              <w:widowControl w:val="0"/>
              <w:autoSpaceDE w:val="0"/>
              <w:autoSpaceDN w:val="0"/>
              <w:spacing w:after="0" w:line="240" w:lineRule="auto"/>
              <w:jc w:val="center"/>
              <w:rPr>
                <w:rFonts w:ascii="Wingdings" w:hAnsi="Wingdings" w:eastAsia="Calibri" w:cs="Calibri"/>
                <w:w w:val="99"/>
                <w:sz w:val="20"/>
              </w:rPr>
            </w:pPr>
          </w:p>
        </w:tc>
      </w:tr>
      <w:tr w:rsidRPr="008D40C8" w:rsidR="00B32E7F" w:rsidTr="00751F6C" w14:paraId="72B36533" w14:textId="00B6846B">
        <w:tblPrEx>
          <w:tblLook w:val="01E0" w:firstRow="1" w:lastRow="1" w:firstColumn="1" w:lastColumn="1" w:noHBand="0" w:noVBand="0"/>
        </w:tblPrEx>
        <w:trPr>
          <w:trHeight w:val="97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A107BA" w:rsidRDefault="00B32E7F" w14:paraId="72B36529" w14:textId="299355A8">
            <w:pPr>
              <w:widowControl w:val="0"/>
              <w:numPr>
                <w:ilvl w:val="0"/>
                <w:numId w:val="24"/>
              </w:numPr>
              <w:autoSpaceDE w:val="0"/>
              <w:autoSpaceDN w:val="0"/>
              <w:spacing w:after="0" w:line="240" w:lineRule="auto"/>
              <w:ind w:left="482" w:right="300"/>
              <w:rPr>
                <w:rFonts w:ascii="Calibri" w:hAnsi="Calibri" w:eastAsia="Calibri" w:cs="Calibri"/>
                <w:b/>
                <w:sz w:val="20"/>
              </w:rPr>
            </w:pPr>
            <w:r w:rsidRPr="008D40C8">
              <w:rPr>
                <w:rFonts w:ascii="Calibri" w:hAnsi="Calibri" w:eastAsia="Calibri" w:cs="Calibri"/>
                <w:b/>
                <w:sz w:val="20"/>
              </w:rPr>
              <w:t xml:space="preserve">On-Balance Sheet </w:t>
            </w:r>
            <w:r w:rsidR="00871B34">
              <w:rPr>
                <w:rFonts w:ascii="Calibri" w:hAnsi="Calibri" w:eastAsia="Calibri" w:cs="Calibri"/>
                <w:b/>
                <w:sz w:val="20"/>
              </w:rPr>
              <w:t>Financial Products closed</w:t>
            </w:r>
            <w:r w:rsidRPr="008D40C8">
              <w:rPr>
                <w:rFonts w:ascii="Calibri" w:hAnsi="Calibri" w:eastAsia="Calibri" w:cs="Calibri"/>
                <w:b/>
                <w:sz w:val="20"/>
              </w:rPr>
              <w:t xml:space="preserve"> </w:t>
            </w:r>
            <w:r w:rsidRPr="008D40C8">
              <w:rPr>
                <w:rFonts w:ascii="Calibri" w:hAnsi="Calibri" w:eastAsia="Calibri" w:cs="Calibri"/>
                <w:b/>
                <w:sz w:val="20"/>
                <w:szCs w:val="20"/>
                <w:u w:val="single"/>
              </w:rPr>
              <w:t xml:space="preserve">in </w:t>
            </w:r>
            <w:r w:rsidR="00C63CC1">
              <w:rPr>
                <w:rFonts w:ascii="Calibri" w:hAnsi="Calibri" w:eastAsia="Calibri" w:cs="Calibri"/>
                <w:b/>
                <w:sz w:val="20"/>
                <w:szCs w:val="20"/>
                <w:u w:val="single"/>
              </w:rPr>
              <w:t>Low- or Moderate-</w:t>
            </w:r>
            <w:r w:rsidR="000C7D9E">
              <w:rPr>
                <w:rFonts w:ascii="Calibri" w:hAnsi="Calibri" w:eastAsia="Calibri" w:cs="Calibri"/>
                <w:b/>
                <w:sz w:val="20"/>
                <w:szCs w:val="20"/>
                <w:u w:val="single"/>
              </w:rPr>
              <w:t>I</w:t>
            </w:r>
            <w:r w:rsidR="00C63CC1">
              <w:rPr>
                <w:rFonts w:ascii="Calibri" w:hAnsi="Calibri" w:eastAsia="Calibri" w:cs="Calibri"/>
                <w:b/>
                <w:sz w:val="20"/>
                <w:szCs w:val="20"/>
                <w:u w:val="single"/>
              </w:rPr>
              <w:t>ncome</w:t>
            </w:r>
            <w:r w:rsidR="000F23DB">
              <w:rPr>
                <w:rFonts w:ascii="Calibri" w:hAnsi="Calibri" w:eastAsia="Calibri" w:cs="Calibri"/>
                <w:b/>
                <w:sz w:val="20"/>
                <w:szCs w:val="20"/>
                <w:u w:val="single"/>
              </w:rPr>
              <w:t xml:space="preserve"> </w:t>
            </w:r>
            <w:r w:rsidR="00C63CC1">
              <w:rPr>
                <w:rFonts w:ascii="Calibri" w:hAnsi="Calibri" w:eastAsia="Calibri" w:cs="Calibri"/>
                <w:b/>
                <w:sz w:val="20"/>
                <w:szCs w:val="20"/>
                <w:u w:val="single"/>
              </w:rPr>
              <w:t>Majority Minority Census Tracts</w:t>
            </w:r>
            <w:r w:rsidRPr="008D40C8">
              <w:rPr>
                <w:rFonts w:ascii="Calibri" w:hAnsi="Calibri" w:eastAsia="Calibri" w:cstheme="minorHAnsi"/>
                <w:b/>
                <w:color w:val="000000" w:themeColor="text1"/>
                <w:sz w:val="20"/>
                <w:szCs w:val="20"/>
                <w:u w:val="single"/>
              </w:rPr>
              <w:t xml:space="preserve"> that are also </w:t>
            </w:r>
            <w:r w:rsidR="00883F38">
              <w:rPr>
                <w:rFonts w:ascii="Calibri" w:hAnsi="Calibri" w:eastAsia="Calibri" w:cstheme="minorHAnsi"/>
                <w:b/>
                <w:color w:val="000000" w:themeColor="text1"/>
                <w:sz w:val="20"/>
                <w:szCs w:val="20"/>
                <w:u w:val="single"/>
              </w:rPr>
              <w:t>ERP-Eligible Geographies</w:t>
            </w:r>
            <w:r w:rsidRPr="008D40C8">
              <w:rPr>
                <w:rFonts w:ascii="Calibri" w:hAnsi="Calibri" w:eastAsia="Calibri" w:cs="Calibri"/>
                <w:b/>
                <w:sz w:val="20"/>
              </w:rPr>
              <w:t xml:space="preserve"> (#)</w:t>
            </w:r>
          </w:p>
        </w:tc>
        <w:tc>
          <w:tcPr>
            <w:tcW w:w="7964" w:type="dxa"/>
            <w:tcBorders>
              <w:top w:val="single" w:color="000000" w:sz="4" w:space="0"/>
              <w:left w:val="single" w:color="000000" w:sz="4" w:space="0"/>
              <w:bottom w:val="single" w:color="000000" w:sz="4" w:space="0"/>
              <w:right w:val="single" w:color="000000" w:sz="4" w:space="0"/>
            </w:tcBorders>
            <w:vAlign w:val="center"/>
          </w:tcPr>
          <w:p w:rsidRPr="008D40C8" w:rsidR="00B32E7F" w:rsidP="00996FF1" w:rsidRDefault="00B32E7F" w14:paraId="72B3652A" w14:textId="3A1FD1A3">
            <w:pPr>
              <w:widowControl w:val="0"/>
              <w:autoSpaceDE w:val="0"/>
              <w:autoSpaceDN w:val="0"/>
              <w:spacing w:after="0" w:line="240" w:lineRule="auto"/>
              <w:ind w:left="141" w:right="156"/>
              <w:rPr>
                <w:rFonts w:ascii="Calibri" w:hAnsi="Calibri" w:eastAsia="Calibri" w:cs="Calibri"/>
                <w:sz w:val="20"/>
              </w:rPr>
            </w:pPr>
            <w:r w:rsidRPr="008D40C8">
              <w:rPr>
                <w:rFonts w:ascii="Calibri" w:hAnsi="Calibri" w:eastAsia="Calibri" w:cs="Calibri"/>
                <w:sz w:val="20"/>
              </w:rPr>
              <w:t xml:space="preserve">The number (#) of </w:t>
            </w:r>
            <w:r w:rsidR="00871B34">
              <w:rPr>
                <w:rFonts w:ascii="Calibri" w:hAnsi="Calibri" w:eastAsia="Calibri" w:cs="Calibri"/>
                <w:sz w:val="20"/>
              </w:rPr>
              <w:t>Financial Products closed</w:t>
            </w:r>
            <w:r w:rsidRPr="008D40C8">
              <w:rPr>
                <w:rFonts w:ascii="Calibri" w:hAnsi="Calibri" w:eastAsia="Calibri" w:cs="Calibri"/>
                <w:sz w:val="20"/>
              </w:rPr>
              <w:t xml:space="preserve"> </w:t>
            </w:r>
            <w:r w:rsidRPr="008D40C8">
              <w:rPr>
                <w:rFonts w:ascii="Calibri" w:hAnsi="Calibri" w:eastAsia="Calibri" w:cs="Calibri"/>
                <w:sz w:val="20"/>
                <w:szCs w:val="20"/>
                <w:u w:val="single"/>
              </w:rPr>
              <w:t xml:space="preserve">in </w:t>
            </w:r>
            <w:r w:rsidR="00C63CC1">
              <w:rPr>
                <w:rFonts w:ascii="Calibri" w:hAnsi="Calibri" w:eastAsia="Calibri" w:cs="Calibri"/>
                <w:sz w:val="20"/>
                <w:szCs w:val="20"/>
                <w:u w:val="single"/>
              </w:rPr>
              <w:t>Low- or Moderate-</w:t>
            </w:r>
            <w:r w:rsidR="000C7D9E">
              <w:rPr>
                <w:rFonts w:ascii="Calibri" w:hAnsi="Calibri" w:eastAsia="Calibri" w:cs="Calibri"/>
                <w:sz w:val="20"/>
                <w:szCs w:val="20"/>
                <w:u w:val="single"/>
              </w:rPr>
              <w:t>I</w:t>
            </w:r>
            <w:r w:rsidR="00C63CC1">
              <w:rPr>
                <w:rFonts w:ascii="Calibri" w:hAnsi="Calibri" w:eastAsia="Calibri" w:cs="Calibri"/>
                <w:sz w:val="20"/>
                <w:szCs w:val="20"/>
                <w:u w:val="single"/>
              </w:rPr>
              <w:t>ncome</w:t>
            </w:r>
            <w:r w:rsidR="000F23DB">
              <w:rPr>
                <w:rFonts w:ascii="Calibri" w:hAnsi="Calibri" w:eastAsia="Calibri" w:cs="Calibri"/>
                <w:sz w:val="20"/>
                <w:szCs w:val="20"/>
                <w:u w:val="single"/>
              </w:rPr>
              <w:t xml:space="preserve"> </w:t>
            </w:r>
            <w:r w:rsidR="00C63CC1">
              <w:rPr>
                <w:rFonts w:ascii="Calibri" w:hAnsi="Calibri" w:eastAsia="Calibri" w:cs="Calibri"/>
                <w:sz w:val="20"/>
                <w:szCs w:val="20"/>
                <w:u w:val="single"/>
              </w:rPr>
              <w:t>Majority Minority Census Tracts</w:t>
            </w:r>
            <w:r w:rsidRPr="008D40C8">
              <w:rPr>
                <w:rFonts w:ascii="Calibri" w:hAnsi="Calibri" w:eastAsia="Calibri" w:cstheme="minorHAnsi"/>
                <w:color w:val="000000" w:themeColor="text1"/>
                <w:sz w:val="20"/>
                <w:szCs w:val="20"/>
                <w:u w:val="single"/>
              </w:rPr>
              <w:t xml:space="preserve"> that are also </w:t>
            </w:r>
            <w:r w:rsidR="00883F38">
              <w:rPr>
                <w:rFonts w:ascii="Calibri" w:hAnsi="Calibri" w:eastAsia="Calibri" w:cstheme="minorHAnsi"/>
                <w:color w:val="000000" w:themeColor="text1"/>
                <w:sz w:val="20"/>
                <w:szCs w:val="20"/>
                <w:u w:val="single"/>
              </w:rPr>
              <w:t>ERP-Eligible Geographies</w:t>
            </w:r>
            <w:r w:rsidRPr="008D40C8">
              <w:rPr>
                <w:rFonts w:ascii="Calibri" w:hAnsi="Calibri" w:eastAsia="Calibri" w:cstheme="minorHAnsi"/>
                <w:color w:val="000000" w:themeColor="text1"/>
                <w:sz w:val="20"/>
                <w:szCs w:val="20"/>
                <w:u w:val="single"/>
              </w:rPr>
              <w:t xml:space="preserve"> </w:t>
            </w:r>
            <w:r w:rsidRPr="008D40C8">
              <w:rPr>
                <w:rFonts w:ascii="Calibri" w:hAnsi="Calibri" w:eastAsia="Calibri" w:cs="Calibri"/>
                <w:sz w:val="20"/>
              </w:rPr>
              <w:t xml:space="preserve">during the </w:t>
            </w:r>
            <w:r w:rsidR="000C7D9E">
              <w:rPr>
                <w:rFonts w:ascii="Calibri" w:hAnsi="Calibri" w:eastAsia="Calibri" w:cs="Calibri"/>
                <w:sz w:val="20"/>
              </w:rPr>
              <w:t>Applicant’s</w:t>
            </w:r>
            <w:r w:rsidRPr="008D40C8">
              <w:rPr>
                <w:rFonts w:ascii="Calibri" w:hAnsi="Calibri" w:eastAsia="Calibri" w:cs="Calibri"/>
                <w:sz w:val="20"/>
              </w:rPr>
              <w:t xml:space="preserve"> </w:t>
            </w:r>
            <w:r w:rsidR="00871B34">
              <w:rPr>
                <w:sz w:val="20"/>
                <w:szCs w:val="20"/>
              </w:rPr>
              <w:t>five most recent</w:t>
            </w:r>
            <w:r w:rsidR="00E73736">
              <w:rPr>
                <w:sz w:val="20"/>
                <w:szCs w:val="20"/>
              </w:rPr>
              <w:t xml:space="preserve"> </w:t>
            </w:r>
            <w:r w:rsidR="00AD2C66">
              <w:rPr>
                <w:sz w:val="20"/>
                <w:szCs w:val="20"/>
              </w:rPr>
              <w:t>historic</w:t>
            </w:r>
            <w:r w:rsidR="00871B34">
              <w:rPr>
                <w:sz w:val="20"/>
                <w:szCs w:val="20"/>
              </w:rPr>
              <w:t xml:space="preserve"> fiscal years</w:t>
            </w:r>
            <w:r w:rsidRPr="008D40C8">
              <w:rPr>
                <w:rFonts w:ascii="Calibri" w:hAnsi="Calibri" w:eastAsia="Calibri" w:cs="Calibri"/>
                <w:sz w:val="20"/>
              </w:rPr>
              <w:t xml:space="preserve">. </w:t>
            </w:r>
            <w:r w:rsidRPr="008D40C8">
              <w:rPr>
                <w:rFonts w:ascii="Calibri" w:hAnsi="Calibri" w:eastAsia="Calibri" w:cs="Calibri"/>
                <w:i/>
                <w:sz w:val="20"/>
              </w:rPr>
              <w:t xml:space="preserve">See above for definition of “On-Balance Sheet </w:t>
            </w:r>
            <w:r w:rsidR="00871B34">
              <w:rPr>
                <w:rFonts w:ascii="Calibri" w:hAnsi="Calibri" w:eastAsia="Calibri" w:cs="Calibri"/>
                <w:i/>
                <w:sz w:val="20"/>
              </w:rPr>
              <w:t>Financial Products closed</w:t>
            </w:r>
            <w:r w:rsidRPr="008D40C8">
              <w:rPr>
                <w:rFonts w:ascii="Calibri" w:hAnsi="Calibri" w:eastAsia="Calibri" w:cs="Calibri"/>
                <w:i/>
                <w:sz w:val="20"/>
              </w:rPr>
              <w:t xml:space="preserve"> (#)”.</w:t>
            </w:r>
          </w:p>
        </w:tc>
        <w:tc>
          <w:tcPr>
            <w:tcW w:w="2070" w:type="dxa"/>
            <w:tcBorders>
              <w:top w:val="single" w:color="000000" w:sz="4" w:space="0"/>
              <w:left w:val="single" w:color="000000" w:sz="4" w:space="0"/>
              <w:bottom w:val="single" w:color="000000" w:sz="4" w:space="0"/>
              <w:right w:val="single" w:color="000000" w:sz="4" w:space="0"/>
            </w:tcBorders>
            <w:vAlign w:val="center"/>
          </w:tcPr>
          <w:p w:rsidRPr="008D40C8" w:rsidR="00B32E7F" w:rsidP="00751F6C" w:rsidRDefault="00B32E7F" w14:paraId="72B3652D" w14:textId="77777777">
            <w:pPr>
              <w:widowControl w:val="0"/>
              <w:autoSpaceDE w:val="0"/>
              <w:autoSpaceDN w:val="0"/>
              <w:spacing w:after="0" w:line="240" w:lineRule="auto"/>
              <w:jc w:val="center"/>
              <w:rPr>
                <w:rFonts w:ascii="Wingdings" w:hAnsi="Wingdings" w:eastAsia="Calibri" w:cs="Calibri"/>
                <w:w w:val="99"/>
                <w:sz w:val="20"/>
              </w:rPr>
            </w:pPr>
            <w:r w:rsidRPr="008D40C8">
              <w:rPr>
                <w:rFonts w:ascii="Wingdings" w:hAnsi="Wingdings" w:eastAsia="Calibri" w:cs="Calibri"/>
                <w:w w:val="99"/>
                <w:sz w:val="20"/>
              </w:rPr>
              <w:t></w:t>
            </w:r>
          </w:p>
        </w:tc>
      </w:tr>
      <w:tr w:rsidRPr="008D40C8" w:rsidR="00B32E7F" w:rsidTr="00751F6C" w14:paraId="72B3653D" w14:textId="5E660068">
        <w:tblPrEx>
          <w:tblLook w:val="01E0" w:firstRow="1" w:lastRow="1" w:firstColumn="1" w:lastColumn="1" w:noHBand="0" w:noVBand="0"/>
        </w:tblPrEx>
        <w:trPr>
          <w:trHeight w:val="97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A107BA" w:rsidRDefault="00B32E7F" w14:paraId="72B36534" w14:textId="1B094FD6">
            <w:pPr>
              <w:widowControl w:val="0"/>
              <w:numPr>
                <w:ilvl w:val="0"/>
                <w:numId w:val="24"/>
              </w:numPr>
              <w:autoSpaceDE w:val="0"/>
              <w:autoSpaceDN w:val="0"/>
              <w:spacing w:after="0" w:line="240" w:lineRule="auto"/>
              <w:ind w:left="482" w:right="300"/>
              <w:rPr>
                <w:rFonts w:ascii="Calibri" w:hAnsi="Calibri" w:eastAsia="Calibri" w:cs="Calibri"/>
                <w:b/>
                <w:sz w:val="20"/>
              </w:rPr>
            </w:pPr>
            <w:r w:rsidRPr="008D40C8">
              <w:rPr>
                <w:rFonts w:ascii="Calibri" w:hAnsi="Calibri" w:eastAsia="Calibri" w:cs="Calibri"/>
                <w:b/>
                <w:sz w:val="20"/>
              </w:rPr>
              <w:lastRenderedPageBreak/>
              <w:t xml:space="preserve">On-Balance Sheet </w:t>
            </w:r>
            <w:r w:rsidR="00871B34">
              <w:rPr>
                <w:rFonts w:ascii="Calibri" w:hAnsi="Calibri" w:eastAsia="Calibri" w:cs="Calibri"/>
                <w:b/>
                <w:sz w:val="20"/>
              </w:rPr>
              <w:t>Financial Products closed</w:t>
            </w:r>
            <w:r>
              <w:rPr>
                <w:rFonts w:ascii="Calibri" w:hAnsi="Calibri" w:eastAsia="Calibri" w:cs="Calibri"/>
                <w:b/>
                <w:sz w:val="20"/>
              </w:rPr>
              <w:t xml:space="preserve"> </w:t>
            </w:r>
            <w:r w:rsidRPr="008D40C8">
              <w:rPr>
                <w:rFonts w:ascii="Calibri" w:hAnsi="Calibri" w:eastAsia="Calibri" w:cstheme="minorHAnsi"/>
                <w:b/>
                <w:sz w:val="20"/>
                <w:szCs w:val="20"/>
                <w:u w:val="single"/>
              </w:rPr>
              <w:t xml:space="preserve">to </w:t>
            </w:r>
            <w:r w:rsidR="000F23DB">
              <w:rPr>
                <w:rFonts w:ascii="Calibri" w:hAnsi="Calibri" w:eastAsia="Calibri" w:cstheme="minorHAnsi"/>
                <w:b/>
                <w:sz w:val="20"/>
                <w:szCs w:val="20"/>
                <w:u w:val="single"/>
              </w:rPr>
              <w:t>Minorit</w:t>
            </w:r>
            <w:r w:rsidR="0020054B">
              <w:rPr>
                <w:rFonts w:ascii="Calibri" w:hAnsi="Calibri" w:eastAsia="Calibri" w:cstheme="minorHAnsi"/>
                <w:b/>
                <w:sz w:val="20"/>
                <w:szCs w:val="20"/>
                <w:u w:val="single"/>
              </w:rPr>
              <w:t>y individuals or to Minority-owned or Controlled businesses</w:t>
            </w:r>
            <w:r w:rsidRPr="008D40C8">
              <w:rPr>
                <w:rFonts w:ascii="Calibri" w:hAnsi="Calibri" w:eastAsia="Calibri" w:cs="Calibri"/>
                <w:b/>
                <w:sz w:val="20"/>
              </w:rPr>
              <w:t xml:space="preserve"> (#)</w:t>
            </w:r>
          </w:p>
        </w:tc>
        <w:tc>
          <w:tcPr>
            <w:tcW w:w="7964" w:type="dxa"/>
            <w:tcBorders>
              <w:top w:val="single" w:color="000000" w:sz="4" w:space="0"/>
              <w:left w:val="single" w:color="000000" w:sz="4" w:space="0"/>
              <w:bottom w:val="single" w:color="000000" w:sz="4" w:space="0"/>
              <w:right w:val="single" w:color="000000" w:sz="4" w:space="0"/>
            </w:tcBorders>
            <w:vAlign w:val="center"/>
          </w:tcPr>
          <w:p w:rsidRPr="008D40C8" w:rsidR="00B32E7F" w:rsidP="00996FF1" w:rsidRDefault="00B32E7F" w14:paraId="72B36535" w14:textId="6A44FA4A">
            <w:pPr>
              <w:widowControl w:val="0"/>
              <w:autoSpaceDE w:val="0"/>
              <w:autoSpaceDN w:val="0"/>
              <w:spacing w:after="0" w:line="240" w:lineRule="auto"/>
              <w:ind w:left="141" w:right="156"/>
              <w:rPr>
                <w:rFonts w:ascii="Calibri" w:hAnsi="Calibri" w:eastAsia="Calibri" w:cs="Calibri"/>
                <w:sz w:val="20"/>
              </w:rPr>
            </w:pPr>
            <w:r w:rsidRPr="008D40C8">
              <w:rPr>
                <w:rFonts w:ascii="Calibri" w:hAnsi="Calibri" w:eastAsia="Calibri" w:cs="Calibri"/>
                <w:sz w:val="20"/>
              </w:rPr>
              <w:t xml:space="preserve">The number (#) of </w:t>
            </w:r>
            <w:r w:rsidR="00871B34">
              <w:rPr>
                <w:rFonts w:ascii="Calibri" w:hAnsi="Calibri" w:eastAsia="Calibri" w:cs="Calibri"/>
                <w:sz w:val="20"/>
              </w:rPr>
              <w:t>Financial Products closed</w:t>
            </w:r>
            <w:r w:rsidRPr="008D40C8">
              <w:rPr>
                <w:rFonts w:ascii="Calibri" w:hAnsi="Calibri" w:eastAsia="Calibri" w:cs="Calibri"/>
                <w:sz w:val="20"/>
              </w:rPr>
              <w:t xml:space="preserve"> </w:t>
            </w:r>
            <w:r w:rsidRPr="008D40C8">
              <w:rPr>
                <w:rFonts w:ascii="Calibri" w:hAnsi="Calibri" w:eastAsia="Calibri" w:cstheme="minorHAnsi"/>
                <w:sz w:val="20"/>
                <w:szCs w:val="20"/>
                <w:u w:val="single"/>
              </w:rPr>
              <w:t xml:space="preserve">to </w:t>
            </w:r>
            <w:r w:rsidR="0021548F">
              <w:rPr>
                <w:rFonts w:ascii="Calibri" w:hAnsi="Calibri" w:eastAsia="Calibri" w:cstheme="minorHAnsi"/>
                <w:sz w:val="20"/>
                <w:szCs w:val="20"/>
                <w:u w:val="single"/>
              </w:rPr>
              <w:t xml:space="preserve">Minority individuals or </w:t>
            </w:r>
            <w:r w:rsidR="00CD34A6">
              <w:rPr>
                <w:rFonts w:ascii="Calibri" w:hAnsi="Calibri" w:eastAsia="Calibri" w:cstheme="minorHAnsi"/>
                <w:sz w:val="20"/>
                <w:szCs w:val="20"/>
                <w:u w:val="single"/>
              </w:rPr>
              <w:t xml:space="preserve">to </w:t>
            </w:r>
            <w:r w:rsidR="0021548F">
              <w:rPr>
                <w:rFonts w:ascii="Calibri" w:hAnsi="Calibri" w:eastAsia="Calibri" w:cstheme="minorHAnsi"/>
                <w:sz w:val="20"/>
                <w:szCs w:val="20"/>
                <w:u w:val="single"/>
              </w:rPr>
              <w:t>Minority-owned or Controlled businesses</w:t>
            </w:r>
            <w:r w:rsidRPr="00871B34" w:rsidR="00871B34">
              <w:rPr>
                <w:rFonts w:ascii="Calibri" w:hAnsi="Calibri" w:eastAsia="Calibri" w:cstheme="minorHAnsi"/>
                <w:sz w:val="20"/>
                <w:szCs w:val="20"/>
              </w:rPr>
              <w:t xml:space="preserve"> </w:t>
            </w:r>
            <w:r w:rsidRPr="008D40C8">
              <w:rPr>
                <w:rFonts w:ascii="Calibri" w:hAnsi="Calibri" w:eastAsia="Calibri" w:cs="Calibri"/>
                <w:sz w:val="20"/>
              </w:rPr>
              <w:t xml:space="preserve">during the </w:t>
            </w:r>
            <w:r w:rsidR="000C7D9E">
              <w:rPr>
                <w:rFonts w:ascii="Calibri" w:hAnsi="Calibri" w:eastAsia="Calibri" w:cs="Calibri"/>
                <w:sz w:val="20"/>
              </w:rPr>
              <w:t xml:space="preserve">Applicant’s </w:t>
            </w:r>
            <w:r w:rsidR="00871B34">
              <w:rPr>
                <w:sz w:val="20"/>
                <w:szCs w:val="20"/>
              </w:rPr>
              <w:t>five most recent</w:t>
            </w:r>
            <w:r w:rsidR="00E73736">
              <w:rPr>
                <w:sz w:val="20"/>
                <w:szCs w:val="20"/>
              </w:rPr>
              <w:t xml:space="preserve"> </w:t>
            </w:r>
            <w:r w:rsidR="00AD2C66">
              <w:rPr>
                <w:sz w:val="20"/>
                <w:szCs w:val="20"/>
              </w:rPr>
              <w:t>historic</w:t>
            </w:r>
            <w:r w:rsidR="00871B34">
              <w:rPr>
                <w:sz w:val="20"/>
                <w:szCs w:val="20"/>
              </w:rPr>
              <w:t xml:space="preserve"> fiscal years</w:t>
            </w:r>
            <w:r w:rsidRPr="008D40C8">
              <w:rPr>
                <w:rFonts w:ascii="Calibri" w:hAnsi="Calibri" w:eastAsia="Calibri" w:cs="Calibri"/>
                <w:sz w:val="20"/>
              </w:rPr>
              <w:t xml:space="preserve">. </w:t>
            </w:r>
            <w:r w:rsidRPr="008D40C8">
              <w:rPr>
                <w:rFonts w:ascii="Calibri" w:hAnsi="Calibri" w:eastAsia="Calibri" w:cs="Calibri"/>
                <w:i/>
                <w:sz w:val="20"/>
              </w:rPr>
              <w:t xml:space="preserve">See above for definition of “On-Balance Sheet </w:t>
            </w:r>
            <w:r w:rsidR="00871B34">
              <w:rPr>
                <w:rFonts w:ascii="Calibri" w:hAnsi="Calibri" w:eastAsia="Calibri" w:cs="Calibri"/>
                <w:i/>
                <w:sz w:val="20"/>
              </w:rPr>
              <w:t>Financial Products closed</w:t>
            </w:r>
            <w:r w:rsidRPr="008D40C8">
              <w:rPr>
                <w:rFonts w:ascii="Calibri" w:hAnsi="Calibri" w:eastAsia="Calibri" w:cs="Calibri"/>
                <w:i/>
                <w:sz w:val="20"/>
              </w:rPr>
              <w:t xml:space="preserve"> (#)”.</w:t>
            </w:r>
          </w:p>
        </w:tc>
        <w:tc>
          <w:tcPr>
            <w:tcW w:w="2070" w:type="dxa"/>
            <w:tcBorders>
              <w:top w:val="single" w:color="000000" w:sz="4" w:space="0"/>
              <w:left w:val="single" w:color="000000" w:sz="4" w:space="0"/>
              <w:bottom w:val="single" w:color="000000" w:sz="4" w:space="0"/>
              <w:right w:val="single" w:color="000000" w:sz="4" w:space="0"/>
            </w:tcBorders>
            <w:vAlign w:val="center"/>
          </w:tcPr>
          <w:p w:rsidRPr="008D40C8" w:rsidR="00B32E7F" w:rsidP="00751F6C" w:rsidRDefault="00B32E7F" w14:paraId="72B36538" w14:textId="77777777">
            <w:pPr>
              <w:widowControl w:val="0"/>
              <w:autoSpaceDE w:val="0"/>
              <w:autoSpaceDN w:val="0"/>
              <w:spacing w:after="0" w:line="240" w:lineRule="auto"/>
              <w:jc w:val="center"/>
              <w:rPr>
                <w:rFonts w:ascii="Wingdings" w:hAnsi="Wingdings" w:eastAsia="Calibri" w:cs="Calibri"/>
                <w:w w:val="99"/>
                <w:sz w:val="20"/>
              </w:rPr>
            </w:pPr>
            <w:r w:rsidRPr="008D40C8">
              <w:rPr>
                <w:rFonts w:ascii="Wingdings" w:hAnsi="Wingdings" w:eastAsia="Calibri" w:cs="Calibri"/>
                <w:w w:val="99"/>
                <w:sz w:val="20"/>
              </w:rPr>
              <w:t></w:t>
            </w:r>
          </w:p>
        </w:tc>
      </w:tr>
      <w:tr w:rsidRPr="008D40C8" w:rsidR="00B32E7F" w:rsidTr="00751F6C" w14:paraId="72B36546" w14:textId="00384294">
        <w:tblPrEx>
          <w:tblLook w:val="01E0" w:firstRow="1" w:lastRow="1" w:firstColumn="1" w:lastColumn="1" w:noHBand="0" w:noVBand="0"/>
        </w:tblPrEx>
        <w:trPr>
          <w:trHeight w:val="97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A107BA" w:rsidRDefault="00B32E7F" w14:paraId="72B3653E" w14:textId="37C6C488">
            <w:pPr>
              <w:widowControl w:val="0"/>
              <w:numPr>
                <w:ilvl w:val="0"/>
                <w:numId w:val="24"/>
              </w:numPr>
              <w:autoSpaceDE w:val="0"/>
              <w:autoSpaceDN w:val="0"/>
              <w:spacing w:after="0" w:line="240" w:lineRule="auto"/>
              <w:ind w:left="482" w:right="300"/>
              <w:rPr>
                <w:rFonts w:ascii="Calibri" w:hAnsi="Calibri" w:eastAsia="Calibri" w:cs="Calibri"/>
                <w:b/>
                <w:sz w:val="20"/>
              </w:rPr>
            </w:pPr>
            <w:r w:rsidRPr="008D40C8">
              <w:rPr>
                <w:rFonts w:ascii="Calibri" w:hAnsi="Calibri" w:eastAsia="Calibri" w:cs="Calibri"/>
                <w:b/>
                <w:sz w:val="20"/>
              </w:rPr>
              <w:t xml:space="preserve">On-Balance Sheet </w:t>
            </w:r>
            <w:r w:rsidR="00871B34">
              <w:rPr>
                <w:rFonts w:ascii="Calibri" w:hAnsi="Calibri" w:eastAsia="Calibri" w:cs="Calibri"/>
                <w:b/>
                <w:sz w:val="20"/>
              </w:rPr>
              <w:t>Financial Products closed</w:t>
            </w:r>
            <w:r w:rsidRPr="008D40C8">
              <w:rPr>
                <w:rFonts w:ascii="Calibri" w:hAnsi="Calibri" w:eastAsia="Calibri" w:cstheme="minorHAnsi"/>
                <w:b/>
                <w:sz w:val="20"/>
                <w:szCs w:val="20"/>
              </w:rPr>
              <w:t xml:space="preserve"> </w:t>
            </w:r>
            <w:r w:rsidRPr="008D40C8">
              <w:rPr>
                <w:rFonts w:ascii="Calibri" w:hAnsi="Calibri" w:eastAsia="Calibri" w:cstheme="minorHAnsi"/>
                <w:b/>
                <w:sz w:val="20"/>
                <w:szCs w:val="20"/>
                <w:u w:val="single"/>
              </w:rPr>
              <w:t xml:space="preserve">in </w:t>
            </w:r>
            <w:r w:rsidRPr="008D40C8">
              <w:rPr>
                <w:rFonts w:ascii="Calibri" w:hAnsi="Calibri" w:eastAsia="Calibri" w:cs="Calibri"/>
                <w:b/>
                <w:color w:val="000000" w:themeColor="text1"/>
                <w:sz w:val="20"/>
                <w:szCs w:val="20"/>
                <w:u w:val="single"/>
              </w:rPr>
              <w:t xml:space="preserve">Persistent Poverty Counties, </w:t>
            </w:r>
            <w:r w:rsidR="00B55952">
              <w:rPr>
                <w:rFonts w:ascii="Calibri" w:hAnsi="Calibri" w:eastAsia="Calibri" w:cs="Calibri"/>
                <w:b/>
                <w:color w:val="000000" w:themeColor="text1"/>
                <w:sz w:val="20"/>
                <w:szCs w:val="20"/>
                <w:u w:val="single"/>
              </w:rPr>
              <w:t>Native Areas</w:t>
            </w:r>
            <w:r w:rsidRPr="008D40C8">
              <w:rPr>
                <w:rFonts w:ascii="Calibri" w:hAnsi="Calibri" w:eastAsia="Calibri" w:cs="Calibri"/>
                <w:b/>
                <w:color w:val="000000" w:themeColor="text1"/>
                <w:sz w:val="20"/>
                <w:szCs w:val="20"/>
                <w:u w:val="single"/>
              </w:rPr>
              <w:t xml:space="preserve"> and/or U.S. Territories</w:t>
            </w:r>
            <w:r w:rsidRPr="008D40C8">
              <w:rPr>
                <w:rFonts w:ascii="Calibri" w:hAnsi="Calibri" w:eastAsia="Calibri" w:cs="Calibri"/>
                <w:b/>
                <w:sz w:val="20"/>
              </w:rPr>
              <w:t xml:space="preserve"> (#)</w:t>
            </w:r>
          </w:p>
        </w:tc>
        <w:tc>
          <w:tcPr>
            <w:tcW w:w="7964" w:type="dxa"/>
            <w:tcBorders>
              <w:top w:val="single" w:color="000000" w:sz="4" w:space="0"/>
              <w:left w:val="single" w:color="000000" w:sz="4" w:space="0"/>
              <w:bottom w:val="single" w:color="000000" w:sz="4" w:space="0"/>
              <w:right w:val="single" w:color="000000" w:sz="4" w:space="0"/>
            </w:tcBorders>
            <w:vAlign w:val="center"/>
          </w:tcPr>
          <w:p w:rsidRPr="008D40C8" w:rsidR="00B32E7F" w:rsidP="00996FF1" w:rsidRDefault="00B32E7F" w14:paraId="72B3653F" w14:textId="2B177C4D">
            <w:pPr>
              <w:widowControl w:val="0"/>
              <w:autoSpaceDE w:val="0"/>
              <w:autoSpaceDN w:val="0"/>
              <w:spacing w:after="0" w:line="240" w:lineRule="auto"/>
              <w:ind w:left="141" w:right="156"/>
              <w:rPr>
                <w:rFonts w:ascii="Calibri" w:hAnsi="Calibri" w:eastAsia="Calibri" w:cs="Calibri"/>
                <w:sz w:val="20"/>
              </w:rPr>
            </w:pPr>
            <w:r w:rsidRPr="008D40C8">
              <w:rPr>
                <w:rFonts w:ascii="Calibri" w:hAnsi="Calibri" w:eastAsia="Calibri" w:cs="Calibri"/>
                <w:sz w:val="20"/>
              </w:rPr>
              <w:t xml:space="preserve">The number (#) of </w:t>
            </w:r>
            <w:r w:rsidR="00871B34">
              <w:rPr>
                <w:rFonts w:ascii="Calibri" w:hAnsi="Calibri" w:eastAsia="Calibri" w:cs="Calibri"/>
                <w:sz w:val="20"/>
              </w:rPr>
              <w:t>Financial Products closed</w:t>
            </w:r>
            <w:r w:rsidRPr="008D40C8">
              <w:rPr>
                <w:rFonts w:ascii="Calibri" w:hAnsi="Calibri" w:eastAsia="Calibri" w:cs="Calibri"/>
                <w:sz w:val="20"/>
              </w:rPr>
              <w:t xml:space="preserve"> </w:t>
            </w:r>
            <w:r w:rsidRPr="008D40C8">
              <w:rPr>
                <w:rFonts w:ascii="Calibri" w:hAnsi="Calibri" w:eastAsia="Calibri" w:cstheme="minorHAnsi"/>
                <w:sz w:val="20"/>
                <w:szCs w:val="20"/>
                <w:u w:val="single"/>
              </w:rPr>
              <w:t xml:space="preserve">in </w:t>
            </w:r>
            <w:r w:rsidRPr="008D40C8">
              <w:rPr>
                <w:rFonts w:ascii="Calibri" w:hAnsi="Calibri" w:eastAsia="Calibri" w:cs="Calibri"/>
                <w:color w:val="000000" w:themeColor="text1"/>
                <w:sz w:val="20"/>
                <w:szCs w:val="20"/>
                <w:u w:val="single"/>
              </w:rPr>
              <w:t xml:space="preserve">Persistent Poverty Counties, </w:t>
            </w:r>
            <w:r w:rsidR="00B55952">
              <w:rPr>
                <w:rFonts w:ascii="Calibri" w:hAnsi="Calibri" w:eastAsia="Calibri" w:cs="Calibri"/>
                <w:color w:val="000000" w:themeColor="text1"/>
                <w:sz w:val="20"/>
                <w:szCs w:val="20"/>
                <w:u w:val="single"/>
              </w:rPr>
              <w:t>Native Areas</w:t>
            </w:r>
            <w:r w:rsidRPr="008D40C8">
              <w:rPr>
                <w:rFonts w:ascii="Calibri" w:hAnsi="Calibri" w:eastAsia="Calibri" w:cs="Calibri"/>
                <w:color w:val="000000" w:themeColor="text1"/>
                <w:sz w:val="20"/>
                <w:szCs w:val="20"/>
                <w:u w:val="single"/>
              </w:rPr>
              <w:t xml:space="preserve"> and/or U.S. Territories</w:t>
            </w:r>
            <w:r w:rsidRPr="008D40C8">
              <w:rPr>
                <w:rFonts w:ascii="Calibri" w:hAnsi="Calibri" w:eastAsia="Calibri" w:cstheme="minorHAnsi"/>
                <w:color w:val="000000" w:themeColor="text1"/>
                <w:sz w:val="20"/>
                <w:szCs w:val="20"/>
                <w:u w:val="single"/>
              </w:rPr>
              <w:t xml:space="preserve"> </w:t>
            </w:r>
            <w:r w:rsidRPr="008D40C8">
              <w:rPr>
                <w:rFonts w:ascii="Calibri" w:hAnsi="Calibri" w:eastAsia="Calibri" w:cs="Calibri"/>
                <w:sz w:val="20"/>
              </w:rPr>
              <w:t xml:space="preserve">during the </w:t>
            </w:r>
            <w:r w:rsidR="002D6AD9">
              <w:rPr>
                <w:rFonts w:ascii="Calibri" w:hAnsi="Calibri" w:eastAsia="Calibri" w:cs="Calibri"/>
                <w:sz w:val="20"/>
              </w:rPr>
              <w:t xml:space="preserve">Applicant’s </w:t>
            </w:r>
            <w:r w:rsidR="00871B34">
              <w:rPr>
                <w:sz w:val="20"/>
                <w:szCs w:val="20"/>
              </w:rPr>
              <w:t>five most recent</w:t>
            </w:r>
            <w:r w:rsidR="00E73736">
              <w:rPr>
                <w:sz w:val="20"/>
                <w:szCs w:val="20"/>
              </w:rPr>
              <w:t xml:space="preserve"> </w:t>
            </w:r>
            <w:r w:rsidR="00AD2C66">
              <w:rPr>
                <w:sz w:val="20"/>
                <w:szCs w:val="20"/>
              </w:rPr>
              <w:t>historic</w:t>
            </w:r>
            <w:r w:rsidR="00871B34">
              <w:rPr>
                <w:sz w:val="20"/>
                <w:szCs w:val="20"/>
              </w:rPr>
              <w:t xml:space="preserve"> fiscal years</w:t>
            </w:r>
            <w:r w:rsidRPr="008D40C8">
              <w:rPr>
                <w:rFonts w:ascii="Calibri" w:hAnsi="Calibri" w:eastAsia="Calibri" w:cs="Calibri"/>
                <w:sz w:val="20"/>
              </w:rPr>
              <w:t xml:space="preserve">. </w:t>
            </w:r>
            <w:r w:rsidRPr="008D40C8">
              <w:rPr>
                <w:rFonts w:ascii="Calibri" w:hAnsi="Calibri" w:eastAsia="Calibri" w:cs="Calibri"/>
                <w:i/>
                <w:sz w:val="20"/>
              </w:rPr>
              <w:t xml:space="preserve">See above for definition of “On-Balance Sheet </w:t>
            </w:r>
            <w:r w:rsidR="00871B34">
              <w:rPr>
                <w:rFonts w:ascii="Calibri" w:hAnsi="Calibri" w:eastAsia="Calibri" w:cs="Calibri"/>
                <w:i/>
                <w:sz w:val="20"/>
              </w:rPr>
              <w:t>Financial Products closed</w:t>
            </w:r>
            <w:r w:rsidRPr="008D40C8">
              <w:rPr>
                <w:rFonts w:ascii="Calibri" w:hAnsi="Calibri" w:eastAsia="Calibri" w:cs="Calibri"/>
                <w:i/>
                <w:sz w:val="20"/>
              </w:rPr>
              <w:t xml:space="preserve"> (#)”.</w:t>
            </w:r>
          </w:p>
        </w:tc>
        <w:tc>
          <w:tcPr>
            <w:tcW w:w="2070" w:type="dxa"/>
            <w:tcBorders>
              <w:top w:val="single" w:color="000000" w:sz="4" w:space="0"/>
              <w:left w:val="single" w:color="000000" w:sz="4" w:space="0"/>
              <w:bottom w:val="single" w:color="000000" w:sz="4" w:space="0"/>
              <w:right w:val="single" w:color="000000" w:sz="4" w:space="0"/>
            </w:tcBorders>
            <w:vAlign w:val="center"/>
          </w:tcPr>
          <w:p w:rsidRPr="008D40C8" w:rsidR="00B32E7F" w:rsidP="00751F6C" w:rsidRDefault="00B32E7F" w14:paraId="72B36542" w14:textId="77777777">
            <w:pPr>
              <w:widowControl w:val="0"/>
              <w:autoSpaceDE w:val="0"/>
              <w:autoSpaceDN w:val="0"/>
              <w:spacing w:after="0" w:line="240" w:lineRule="auto"/>
              <w:jc w:val="center"/>
              <w:rPr>
                <w:rFonts w:ascii="Wingdings" w:hAnsi="Wingdings" w:eastAsia="Calibri" w:cs="Calibri"/>
                <w:w w:val="99"/>
                <w:sz w:val="20"/>
              </w:rPr>
            </w:pPr>
            <w:r w:rsidRPr="008D40C8">
              <w:rPr>
                <w:rFonts w:ascii="Wingdings" w:hAnsi="Wingdings" w:eastAsia="Calibri" w:cs="Calibri"/>
                <w:w w:val="99"/>
                <w:sz w:val="20"/>
              </w:rPr>
              <w:t></w:t>
            </w:r>
          </w:p>
        </w:tc>
      </w:tr>
      <w:tr w:rsidRPr="008D40C8" w:rsidR="00B32E7F" w:rsidTr="00751F6C" w14:paraId="72B3654F" w14:textId="5631FDB0">
        <w:tblPrEx>
          <w:tblLook w:val="01E0" w:firstRow="1" w:lastRow="1" w:firstColumn="1" w:lastColumn="1" w:noHBand="0" w:noVBand="0"/>
        </w:tblPrEx>
        <w:trPr>
          <w:trHeight w:val="97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A107BA" w:rsidRDefault="00B32E7F" w14:paraId="72B36547" w14:textId="729E0545">
            <w:pPr>
              <w:widowControl w:val="0"/>
              <w:numPr>
                <w:ilvl w:val="0"/>
                <w:numId w:val="24"/>
              </w:numPr>
              <w:autoSpaceDE w:val="0"/>
              <w:autoSpaceDN w:val="0"/>
              <w:spacing w:after="0" w:line="240" w:lineRule="auto"/>
              <w:ind w:left="482" w:right="300"/>
              <w:rPr>
                <w:rFonts w:ascii="Calibri" w:hAnsi="Calibri" w:eastAsia="Calibri" w:cs="Calibri"/>
                <w:b/>
                <w:sz w:val="20"/>
              </w:rPr>
            </w:pPr>
            <w:r w:rsidRPr="008D40C8">
              <w:rPr>
                <w:rFonts w:ascii="Calibri" w:hAnsi="Calibri" w:eastAsia="Calibri" w:cs="Calibri"/>
                <w:b/>
                <w:sz w:val="20"/>
              </w:rPr>
              <w:t xml:space="preserve">On-Balance Sheet </w:t>
            </w:r>
            <w:r w:rsidR="00871B34">
              <w:rPr>
                <w:rFonts w:ascii="Calibri" w:hAnsi="Calibri" w:eastAsia="Calibri" w:cs="Calibri"/>
                <w:b/>
                <w:sz w:val="20"/>
              </w:rPr>
              <w:t>Financial Products closed</w:t>
            </w:r>
            <w:r>
              <w:rPr>
                <w:rFonts w:ascii="Calibri" w:hAnsi="Calibri" w:eastAsia="Calibri" w:cs="Calibri"/>
                <w:b/>
                <w:sz w:val="20"/>
              </w:rPr>
              <w:t xml:space="preserve"> </w:t>
            </w:r>
            <w:r w:rsidRPr="008D40C8">
              <w:rPr>
                <w:rFonts w:ascii="Calibri" w:hAnsi="Calibri" w:eastAsia="Calibri" w:cstheme="minorHAnsi"/>
                <w:b/>
                <w:sz w:val="20"/>
                <w:szCs w:val="20"/>
                <w:u w:val="single"/>
              </w:rPr>
              <w:t xml:space="preserve">to </w:t>
            </w:r>
            <w:r w:rsidRPr="008D40C8">
              <w:rPr>
                <w:rFonts w:ascii="Calibri" w:hAnsi="Calibri" w:eastAsia="Calibri" w:cs="Calibri"/>
                <w:b/>
                <w:color w:val="000000" w:themeColor="text1"/>
                <w:sz w:val="20"/>
                <w:szCs w:val="20"/>
                <w:u w:val="single"/>
              </w:rPr>
              <w:t>small businesses</w:t>
            </w:r>
            <w:r w:rsidR="0067454A">
              <w:rPr>
                <w:rFonts w:ascii="Calibri" w:hAnsi="Calibri" w:eastAsia="Calibri" w:cs="Calibri"/>
                <w:b/>
                <w:color w:val="000000" w:themeColor="text1"/>
                <w:sz w:val="20"/>
                <w:szCs w:val="20"/>
                <w:u w:val="single"/>
              </w:rPr>
              <w:t xml:space="preserve"> </w:t>
            </w:r>
            <w:r w:rsidRPr="008D40C8">
              <w:rPr>
                <w:rFonts w:ascii="Calibri" w:hAnsi="Calibri" w:eastAsia="Calibri" w:cs="Calibri"/>
                <w:b/>
                <w:color w:val="000000" w:themeColor="text1"/>
                <w:sz w:val="20"/>
                <w:szCs w:val="20"/>
                <w:u w:val="single"/>
              </w:rPr>
              <w:t xml:space="preserve">with less than $1 million but more than $100,000 in annual </w:t>
            </w:r>
            <w:r>
              <w:rPr>
                <w:rFonts w:ascii="Calibri" w:hAnsi="Calibri" w:eastAsia="Calibri" w:cs="Calibri"/>
                <w:b/>
                <w:color w:val="000000" w:themeColor="text1"/>
                <w:sz w:val="20"/>
                <w:szCs w:val="20"/>
                <w:u w:val="single"/>
              </w:rPr>
              <w:t xml:space="preserve">gross </w:t>
            </w:r>
            <w:r w:rsidRPr="008D40C8">
              <w:rPr>
                <w:rFonts w:ascii="Calibri" w:hAnsi="Calibri" w:eastAsia="Calibri" w:cs="Calibri"/>
                <w:b/>
                <w:color w:val="000000" w:themeColor="text1"/>
                <w:sz w:val="20"/>
                <w:szCs w:val="20"/>
                <w:u w:val="single"/>
              </w:rPr>
              <w:t>revenue</w:t>
            </w:r>
            <w:r>
              <w:rPr>
                <w:rFonts w:ascii="Calibri" w:hAnsi="Calibri" w:eastAsia="Calibri" w:cs="Calibri"/>
                <w:b/>
                <w:color w:val="000000" w:themeColor="text1"/>
                <w:sz w:val="20"/>
                <w:szCs w:val="20"/>
                <w:u w:val="single"/>
              </w:rPr>
              <w:t xml:space="preserve"> </w:t>
            </w:r>
            <w:r w:rsidR="0067454A">
              <w:rPr>
                <w:rFonts w:ascii="Calibri" w:hAnsi="Calibri" w:eastAsia="Calibri" w:cs="Calibri"/>
                <w:b/>
                <w:color w:val="000000" w:themeColor="text1"/>
                <w:sz w:val="20"/>
                <w:szCs w:val="20"/>
                <w:u w:val="single"/>
              </w:rPr>
              <w:t>or Small Farms</w:t>
            </w:r>
            <w:r w:rsidRPr="008D40C8">
              <w:rPr>
                <w:rFonts w:ascii="Calibri" w:hAnsi="Calibri" w:eastAsia="Calibri" w:cs="Calibri"/>
                <w:b/>
                <w:sz w:val="20"/>
              </w:rPr>
              <w:t xml:space="preserve"> (#)</w:t>
            </w:r>
          </w:p>
        </w:tc>
        <w:tc>
          <w:tcPr>
            <w:tcW w:w="7964" w:type="dxa"/>
            <w:tcBorders>
              <w:top w:val="single" w:color="000000" w:sz="4" w:space="0"/>
              <w:left w:val="single" w:color="000000" w:sz="4" w:space="0"/>
              <w:bottom w:val="single" w:color="000000" w:sz="4" w:space="0"/>
              <w:right w:val="single" w:color="000000" w:sz="4" w:space="0"/>
            </w:tcBorders>
            <w:vAlign w:val="center"/>
          </w:tcPr>
          <w:p w:rsidRPr="008D40C8" w:rsidR="00B32E7F" w:rsidP="00996FF1" w:rsidRDefault="00B32E7F" w14:paraId="72B36548" w14:textId="6DAC6216">
            <w:pPr>
              <w:widowControl w:val="0"/>
              <w:autoSpaceDE w:val="0"/>
              <w:autoSpaceDN w:val="0"/>
              <w:spacing w:after="0" w:line="240" w:lineRule="auto"/>
              <w:ind w:left="141" w:right="156"/>
              <w:rPr>
                <w:rFonts w:ascii="Calibri" w:hAnsi="Calibri" w:eastAsia="Calibri" w:cs="Calibri"/>
                <w:sz w:val="20"/>
              </w:rPr>
            </w:pPr>
            <w:r w:rsidRPr="008D40C8">
              <w:rPr>
                <w:rFonts w:ascii="Calibri" w:hAnsi="Calibri" w:eastAsia="Calibri" w:cs="Calibri"/>
                <w:sz w:val="20"/>
              </w:rPr>
              <w:t xml:space="preserve">The number (#) of </w:t>
            </w:r>
            <w:r w:rsidR="00871B34">
              <w:rPr>
                <w:rFonts w:ascii="Calibri" w:hAnsi="Calibri" w:eastAsia="Calibri" w:cs="Calibri"/>
                <w:sz w:val="20"/>
              </w:rPr>
              <w:t>Financial Products closed</w:t>
            </w:r>
            <w:r w:rsidRPr="008D40C8">
              <w:rPr>
                <w:rFonts w:ascii="Calibri" w:hAnsi="Calibri" w:eastAsia="Calibri" w:cs="Calibri"/>
                <w:sz w:val="20"/>
              </w:rPr>
              <w:t xml:space="preserve"> </w:t>
            </w:r>
            <w:r w:rsidRPr="008D40C8">
              <w:rPr>
                <w:rFonts w:ascii="Calibri" w:hAnsi="Calibri" w:eastAsia="Calibri" w:cstheme="minorHAnsi"/>
                <w:sz w:val="20"/>
                <w:szCs w:val="20"/>
                <w:u w:val="single"/>
              </w:rPr>
              <w:t xml:space="preserve">to </w:t>
            </w:r>
            <w:r w:rsidRPr="008D40C8">
              <w:rPr>
                <w:rFonts w:ascii="Calibri" w:hAnsi="Calibri" w:eastAsia="Calibri" w:cs="Calibri"/>
                <w:color w:val="000000" w:themeColor="text1"/>
                <w:sz w:val="20"/>
                <w:szCs w:val="20"/>
                <w:u w:val="single"/>
              </w:rPr>
              <w:t xml:space="preserve">small businesses with less than $1 million but more than $100,000 in annual </w:t>
            </w:r>
            <w:r>
              <w:rPr>
                <w:rFonts w:ascii="Calibri" w:hAnsi="Calibri" w:eastAsia="Calibri" w:cs="Calibri"/>
                <w:color w:val="000000" w:themeColor="text1"/>
                <w:sz w:val="20"/>
                <w:szCs w:val="20"/>
                <w:u w:val="single"/>
              </w:rPr>
              <w:t xml:space="preserve">gross </w:t>
            </w:r>
            <w:r w:rsidRPr="008D40C8">
              <w:rPr>
                <w:rFonts w:ascii="Calibri" w:hAnsi="Calibri" w:eastAsia="Calibri" w:cs="Calibri"/>
                <w:color w:val="000000" w:themeColor="text1"/>
                <w:sz w:val="20"/>
                <w:szCs w:val="20"/>
                <w:u w:val="single"/>
              </w:rPr>
              <w:t>revenue</w:t>
            </w:r>
            <w:r>
              <w:rPr>
                <w:rFonts w:ascii="Calibri" w:hAnsi="Calibri" w:eastAsia="Calibri" w:cs="Calibri"/>
                <w:color w:val="000000" w:themeColor="text1"/>
                <w:sz w:val="20"/>
                <w:szCs w:val="20"/>
                <w:u w:val="single"/>
              </w:rPr>
              <w:t xml:space="preserve"> </w:t>
            </w:r>
            <w:r w:rsidR="0067454A">
              <w:rPr>
                <w:rFonts w:ascii="Calibri" w:hAnsi="Calibri" w:eastAsia="Calibri" w:cs="Calibri"/>
                <w:color w:val="000000" w:themeColor="text1"/>
                <w:sz w:val="20"/>
                <w:szCs w:val="20"/>
                <w:u w:val="single"/>
              </w:rPr>
              <w:t>or Small Farms</w:t>
            </w:r>
            <w:r w:rsidRPr="008D40C8">
              <w:rPr>
                <w:rFonts w:ascii="Calibri" w:hAnsi="Calibri" w:eastAsia="Calibri" w:cstheme="minorHAnsi"/>
                <w:color w:val="000000" w:themeColor="text1"/>
                <w:sz w:val="20"/>
                <w:szCs w:val="20"/>
                <w:u w:val="single"/>
              </w:rPr>
              <w:t xml:space="preserve"> </w:t>
            </w:r>
            <w:r w:rsidRPr="008D40C8">
              <w:rPr>
                <w:rFonts w:ascii="Calibri" w:hAnsi="Calibri" w:eastAsia="Calibri" w:cs="Calibri"/>
                <w:sz w:val="20"/>
              </w:rPr>
              <w:t xml:space="preserve">during the </w:t>
            </w:r>
            <w:r w:rsidR="000C7D9E">
              <w:rPr>
                <w:rFonts w:ascii="Calibri" w:hAnsi="Calibri" w:eastAsia="Calibri" w:cs="Calibri"/>
                <w:sz w:val="20"/>
              </w:rPr>
              <w:t xml:space="preserve">Applicant’s </w:t>
            </w:r>
            <w:r w:rsidR="00871B34">
              <w:rPr>
                <w:sz w:val="20"/>
                <w:szCs w:val="20"/>
              </w:rPr>
              <w:t>five most recent</w:t>
            </w:r>
            <w:r w:rsidR="00BA56C5">
              <w:rPr>
                <w:sz w:val="20"/>
                <w:szCs w:val="20"/>
              </w:rPr>
              <w:t xml:space="preserve"> historic</w:t>
            </w:r>
            <w:r w:rsidR="00871B34">
              <w:rPr>
                <w:sz w:val="20"/>
                <w:szCs w:val="20"/>
              </w:rPr>
              <w:t xml:space="preserve"> fiscal years</w:t>
            </w:r>
            <w:r w:rsidRPr="008D40C8">
              <w:rPr>
                <w:rFonts w:ascii="Calibri" w:hAnsi="Calibri" w:eastAsia="Calibri" w:cs="Calibri"/>
                <w:sz w:val="20"/>
              </w:rPr>
              <w:t xml:space="preserve">. </w:t>
            </w:r>
            <w:r w:rsidRPr="008D40C8">
              <w:rPr>
                <w:rFonts w:ascii="Calibri" w:hAnsi="Calibri" w:eastAsia="Calibri" w:cs="Calibri"/>
                <w:i/>
                <w:sz w:val="20"/>
              </w:rPr>
              <w:t xml:space="preserve">See above for definition of “On-Balance Sheet </w:t>
            </w:r>
            <w:r w:rsidR="00871B34">
              <w:rPr>
                <w:rFonts w:ascii="Calibri" w:hAnsi="Calibri" w:eastAsia="Calibri" w:cs="Calibri"/>
                <w:i/>
                <w:sz w:val="20"/>
              </w:rPr>
              <w:t>Financial Products closed</w:t>
            </w:r>
            <w:r w:rsidRPr="008D40C8">
              <w:rPr>
                <w:rFonts w:ascii="Calibri" w:hAnsi="Calibri" w:eastAsia="Calibri" w:cs="Calibri"/>
                <w:i/>
                <w:sz w:val="20"/>
              </w:rPr>
              <w:t xml:space="preserve"> (#)”.</w:t>
            </w:r>
          </w:p>
        </w:tc>
        <w:tc>
          <w:tcPr>
            <w:tcW w:w="2070" w:type="dxa"/>
            <w:tcBorders>
              <w:top w:val="single" w:color="000000" w:sz="4" w:space="0"/>
              <w:left w:val="single" w:color="000000" w:sz="4" w:space="0"/>
              <w:bottom w:val="single" w:color="000000" w:sz="4" w:space="0"/>
              <w:right w:val="single" w:color="000000" w:sz="4" w:space="0"/>
            </w:tcBorders>
            <w:vAlign w:val="center"/>
          </w:tcPr>
          <w:p w:rsidRPr="008D40C8" w:rsidR="00B32E7F" w:rsidP="00751F6C" w:rsidRDefault="00B32E7F" w14:paraId="72B3654B" w14:textId="77777777">
            <w:pPr>
              <w:widowControl w:val="0"/>
              <w:autoSpaceDE w:val="0"/>
              <w:autoSpaceDN w:val="0"/>
              <w:spacing w:after="0" w:line="240" w:lineRule="auto"/>
              <w:jc w:val="center"/>
              <w:rPr>
                <w:rFonts w:ascii="Wingdings" w:hAnsi="Wingdings" w:eastAsia="Calibri" w:cs="Calibri"/>
                <w:w w:val="99"/>
                <w:sz w:val="20"/>
              </w:rPr>
            </w:pPr>
            <w:r w:rsidRPr="008D40C8">
              <w:rPr>
                <w:rFonts w:ascii="Wingdings" w:hAnsi="Wingdings" w:eastAsia="Calibri" w:cs="Calibri"/>
                <w:w w:val="99"/>
                <w:sz w:val="20"/>
              </w:rPr>
              <w:t></w:t>
            </w:r>
          </w:p>
        </w:tc>
      </w:tr>
      <w:tr w:rsidRPr="008D40C8" w:rsidR="00B32E7F" w:rsidTr="00751F6C" w14:paraId="72B36558" w14:textId="129A5171">
        <w:tblPrEx>
          <w:tblLook w:val="01E0" w:firstRow="1" w:lastRow="1" w:firstColumn="1" w:lastColumn="1" w:noHBand="0" w:noVBand="0"/>
        </w:tblPrEx>
        <w:trPr>
          <w:trHeight w:val="97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A107BA" w:rsidRDefault="00B32E7F" w14:paraId="72B36550" w14:textId="13BAB32E">
            <w:pPr>
              <w:widowControl w:val="0"/>
              <w:numPr>
                <w:ilvl w:val="0"/>
                <w:numId w:val="24"/>
              </w:numPr>
              <w:autoSpaceDE w:val="0"/>
              <w:autoSpaceDN w:val="0"/>
              <w:spacing w:after="0" w:line="240" w:lineRule="auto"/>
              <w:ind w:left="482" w:right="300"/>
              <w:rPr>
                <w:rFonts w:ascii="Calibri" w:hAnsi="Calibri" w:eastAsia="Calibri" w:cs="Calibri"/>
                <w:b/>
                <w:sz w:val="20"/>
              </w:rPr>
            </w:pPr>
            <w:r w:rsidRPr="008D40C8">
              <w:rPr>
                <w:rFonts w:ascii="Calibri" w:hAnsi="Calibri" w:eastAsia="Calibri" w:cs="Calibri"/>
                <w:b/>
                <w:sz w:val="20"/>
              </w:rPr>
              <w:t xml:space="preserve">On-Balance Sheet </w:t>
            </w:r>
            <w:r w:rsidR="00871B34">
              <w:rPr>
                <w:rFonts w:ascii="Calibri" w:hAnsi="Calibri" w:eastAsia="Calibri" w:cs="Calibri"/>
                <w:b/>
                <w:sz w:val="20"/>
              </w:rPr>
              <w:t>Financial Products closed</w:t>
            </w:r>
            <w:r>
              <w:rPr>
                <w:rFonts w:ascii="Calibri" w:hAnsi="Calibri" w:eastAsia="Calibri" w:cs="Calibri"/>
                <w:b/>
                <w:sz w:val="20"/>
              </w:rPr>
              <w:t xml:space="preserve"> </w:t>
            </w:r>
            <w:r w:rsidRPr="008D40C8">
              <w:rPr>
                <w:rFonts w:ascii="Calibri" w:hAnsi="Calibri" w:eastAsia="Calibri" w:cstheme="minorHAnsi"/>
                <w:b/>
                <w:sz w:val="20"/>
                <w:szCs w:val="20"/>
                <w:u w:val="single"/>
              </w:rPr>
              <w:t xml:space="preserve">to </w:t>
            </w:r>
            <w:r w:rsidRPr="008D40C8">
              <w:rPr>
                <w:rFonts w:ascii="Calibri" w:hAnsi="Calibri" w:eastAsia="Calibri" w:cs="Calibri"/>
                <w:b/>
                <w:color w:val="000000" w:themeColor="text1"/>
                <w:sz w:val="20"/>
                <w:szCs w:val="20"/>
                <w:u w:val="single"/>
              </w:rPr>
              <w:t xml:space="preserve">small businesses with less than $100,000 in annual </w:t>
            </w:r>
            <w:r>
              <w:rPr>
                <w:rFonts w:ascii="Calibri" w:hAnsi="Calibri" w:eastAsia="Calibri" w:cs="Calibri"/>
                <w:b/>
                <w:color w:val="000000" w:themeColor="text1"/>
                <w:sz w:val="20"/>
                <w:szCs w:val="20"/>
                <w:u w:val="single"/>
              </w:rPr>
              <w:t xml:space="preserve">gross </w:t>
            </w:r>
            <w:r w:rsidRPr="008D40C8">
              <w:rPr>
                <w:rFonts w:ascii="Calibri" w:hAnsi="Calibri" w:eastAsia="Calibri" w:cs="Calibri"/>
                <w:b/>
                <w:color w:val="000000" w:themeColor="text1"/>
                <w:sz w:val="20"/>
                <w:szCs w:val="20"/>
                <w:u w:val="single"/>
              </w:rPr>
              <w:t>revenue</w:t>
            </w:r>
            <w:r w:rsidRPr="008D40C8">
              <w:rPr>
                <w:rFonts w:ascii="Calibri" w:hAnsi="Calibri" w:eastAsia="Calibri" w:cs="Calibri"/>
                <w:b/>
                <w:sz w:val="20"/>
              </w:rPr>
              <w:t xml:space="preserve"> (#)</w:t>
            </w:r>
          </w:p>
        </w:tc>
        <w:tc>
          <w:tcPr>
            <w:tcW w:w="7964" w:type="dxa"/>
            <w:tcBorders>
              <w:top w:val="single" w:color="000000" w:sz="4" w:space="0"/>
              <w:left w:val="single" w:color="000000" w:sz="4" w:space="0"/>
              <w:bottom w:val="single" w:color="000000" w:sz="4" w:space="0"/>
              <w:right w:val="single" w:color="000000" w:sz="4" w:space="0"/>
            </w:tcBorders>
            <w:vAlign w:val="center"/>
          </w:tcPr>
          <w:p w:rsidRPr="008D40C8" w:rsidR="00B32E7F" w:rsidP="00996FF1" w:rsidRDefault="00B32E7F" w14:paraId="72B36551" w14:textId="259533CE">
            <w:pPr>
              <w:widowControl w:val="0"/>
              <w:autoSpaceDE w:val="0"/>
              <w:autoSpaceDN w:val="0"/>
              <w:spacing w:after="0" w:line="240" w:lineRule="auto"/>
              <w:ind w:left="141" w:right="156"/>
              <w:rPr>
                <w:rFonts w:ascii="Calibri" w:hAnsi="Calibri" w:eastAsia="Calibri" w:cs="Calibri"/>
                <w:sz w:val="20"/>
              </w:rPr>
            </w:pPr>
            <w:r w:rsidRPr="008D40C8">
              <w:rPr>
                <w:rFonts w:ascii="Calibri" w:hAnsi="Calibri" w:eastAsia="Calibri" w:cs="Calibri"/>
                <w:sz w:val="20"/>
              </w:rPr>
              <w:t xml:space="preserve">The number (#) of </w:t>
            </w:r>
            <w:r w:rsidR="00871B34">
              <w:rPr>
                <w:rFonts w:ascii="Calibri" w:hAnsi="Calibri" w:eastAsia="Calibri" w:cs="Calibri"/>
                <w:sz w:val="20"/>
              </w:rPr>
              <w:t>Financial Products closed</w:t>
            </w:r>
            <w:r w:rsidRPr="008D40C8">
              <w:rPr>
                <w:rFonts w:ascii="Calibri" w:hAnsi="Calibri" w:eastAsia="Calibri" w:cs="Calibri"/>
                <w:sz w:val="20"/>
              </w:rPr>
              <w:t xml:space="preserve"> </w:t>
            </w:r>
            <w:r w:rsidRPr="008D40C8">
              <w:rPr>
                <w:rFonts w:ascii="Calibri" w:hAnsi="Calibri" w:eastAsia="Calibri" w:cstheme="minorHAnsi"/>
                <w:sz w:val="20"/>
                <w:szCs w:val="20"/>
                <w:u w:val="single"/>
              </w:rPr>
              <w:t xml:space="preserve">to </w:t>
            </w:r>
            <w:r w:rsidRPr="008D40C8">
              <w:rPr>
                <w:rFonts w:ascii="Calibri" w:hAnsi="Calibri" w:eastAsia="Calibri" w:cs="Calibri"/>
                <w:color w:val="000000" w:themeColor="text1"/>
                <w:sz w:val="20"/>
                <w:szCs w:val="20"/>
                <w:u w:val="single"/>
              </w:rPr>
              <w:t xml:space="preserve">small businesses with less than $100,000 in annual </w:t>
            </w:r>
            <w:r>
              <w:rPr>
                <w:rFonts w:ascii="Calibri" w:hAnsi="Calibri" w:eastAsia="Calibri" w:cs="Calibri"/>
                <w:color w:val="000000" w:themeColor="text1"/>
                <w:sz w:val="20"/>
                <w:szCs w:val="20"/>
                <w:u w:val="single"/>
              </w:rPr>
              <w:t xml:space="preserve">gross </w:t>
            </w:r>
            <w:r w:rsidRPr="008D40C8">
              <w:rPr>
                <w:rFonts w:ascii="Calibri" w:hAnsi="Calibri" w:eastAsia="Calibri" w:cs="Calibri"/>
                <w:color w:val="000000" w:themeColor="text1"/>
                <w:sz w:val="20"/>
                <w:szCs w:val="20"/>
                <w:u w:val="single"/>
              </w:rPr>
              <w:t>revenue</w:t>
            </w:r>
            <w:r w:rsidRPr="008D40C8">
              <w:rPr>
                <w:rFonts w:ascii="Calibri" w:hAnsi="Calibri" w:eastAsia="Calibri" w:cstheme="minorHAnsi"/>
                <w:color w:val="000000" w:themeColor="text1"/>
                <w:sz w:val="20"/>
                <w:szCs w:val="20"/>
                <w:u w:val="single"/>
              </w:rPr>
              <w:t xml:space="preserve"> </w:t>
            </w:r>
            <w:r w:rsidRPr="008D40C8">
              <w:rPr>
                <w:rFonts w:ascii="Calibri" w:hAnsi="Calibri" w:eastAsia="Calibri" w:cs="Calibri"/>
                <w:sz w:val="20"/>
              </w:rPr>
              <w:t xml:space="preserve">during the </w:t>
            </w:r>
            <w:r w:rsidR="000C7D9E">
              <w:rPr>
                <w:rFonts w:ascii="Calibri" w:hAnsi="Calibri" w:eastAsia="Calibri" w:cs="Calibri"/>
                <w:sz w:val="20"/>
              </w:rPr>
              <w:t xml:space="preserve">Applicant’s </w:t>
            </w:r>
            <w:r w:rsidR="00871B34">
              <w:rPr>
                <w:rFonts w:ascii="Calibri" w:hAnsi="Calibri" w:eastAsia="Calibri" w:cs="Calibri"/>
                <w:sz w:val="20"/>
              </w:rPr>
              <w:t>five most recent</w:t>
            </w:r>
            <w:r w:rsidR="00E7271E">
              <w:rPr>
                <w:rFonts w:ascii="Calibri" w:hAnsi="Calibri" w:eastAsia="Calibri" w:cs="Calibri"/>
                <w:sz w:val="20"/>
              </w:rPr>
              <w:t xml:space="preserve"> </w:t>
            </w:r>
            <w:r w:rsidR="00AD2C66">
              <w:rPr>
                <w:rFonts w:ascii="Calibri" w:hAnsi="Calibri" w:eastAsia="Calibri" w:cs="Calibri"/>
                <w:sz w:val="20"/>
              </w:rPr>
              <w:t>historic</w:t>
            </w:r>
            <w:r w:rsidR="00871B34">
              <w:rPr>
                <w:rFonts w:ascii="Calibri" w:hAnsi="Calibri" w:eastAsia="Calibri" w:cs="Calibri"/>
                <w:sz w:val="20"/>
              </w:rPr>
              <w:t xml:space="preserve"> fiscal years</w:t>
            </w:r>
            <w:r w:rsidRPr="008D40C8">
              <w:rPr>
                <w:rFonts w:ascii="Calibri" w:hAnsi="Calibri" w:eastAsia="Calibri" w:cs="Calibri"/>
                <w:sz w:val="20"/>
              </w:rPr>
              <w:t xml:space="preserve">. </w:t>
            </w:r>
            <w:r w:rsidRPr="008D40C8">
              <w:rPr>
                <w:rFonts w:ascii="Calibri" w:hAnsi="Calibri" w:eastAsia="Calibri" w:cs="Calibri"/>
                <w:i/>
                <w:sz w:val="20"/>
              </w:rPr>
              <w:t xml:space="preserve">See above for definition of “On-Balance Sheet </w:t>
            </w:r>
            <w:r w:rsidR="00871B34">
              <w:rPr>
                <w:rFonts w:ascii="Calibri" w:hAnsi="Calibri" w:eastAsia="Calibri" w:cs="Calibri"/>
                <w:i/>
                <w:sz w:val="20"/>
              </w:rPr>
              <w:t>Financial Products closed</w:t>
            </w:r>
            <w:r w:rsidRPr="008D40C8">
              <w:rPr>
                <w:rFonts w:ascii="Calibri" w:hAnsi="Calibri" w:eastAsia="Calibri" w:cs="Calibri"/>
                <w:i/>
                <w:sz w:val="20"/>
              </w:rPr>
              <w:t xml:space="preserve"> (#)”.</w:t>
            </w:r>
          </w:p>
        </w:tc>
        <w:tc>
          <w:tcPr>
            <w:tcW w:w="2070" w:type="dxa"/>
            <w:tcBorders>
              <w:top w:val="single" w:color="000000" w:sz="4" w:space="0"/>
              <w:left w:val="single" w:color="000000" w:sz="4" w:space="0"/>
              <w:bottom w:val="single" w:color="000000" w:sz="4" w:space="0"/>
              <w:right w:val="single" w:color="000000" w:sz="4" w:space="0"/>
            </w:tcBorders>
            <w:vAlign w:val="center"/>
          </w:tcPr>
          <w:p w:rsidRPr="008D40C8" w:rsidR="00B32E7F" w:rsidP="00751F6C" w:rsidRDefault="00B32E7F" w14:paraId="72B36554" w14:textId="77777777">
            <w:pPr>
              <w:widowControl w:val="0"/>
              <w:autoSpaceDE w:val="0"/>
              <w:autoSpaceDN w:val="0"/>
              <w:spacing w:after="0" w:line="240" w:lineRule="auto"/>
              <w:jc w:val="center"/>
              <w:rPr>
                <w:rFonts w:ascii="Wingdings" w:hAnsi="Wingdings" w:eastAsia="Calibri" w:cs="Calibri"/>
                <w:w w:val="99"/>
                <w:sz w:val="20"/>
              </w:rPr>
            </w:pPr>
            <w:r w:rsidRPr="008D40C8">
              <w:rPr>
                <w:rFonts w:ascii="Wingdings" w:hAnsi="Wingdings" w:eastAsia="Calibri" w:cs="Calibri"/>
                <w:w w:val="99"/>
                <w:sz w:val="20"/>
              </w:rPr>
              <w:t></w:t>
            </w:r>
          </w:p>
        </w:tc>
      </w:tr>
      <w:tr w:rsidRPr="008D40C8" w:rsidR="00B32E7F" w:rsidTr="00751F6C" w14:paraId="72B36565" w14:textId="390B1902">
        <w:tblPrEx>
          <w:tblLook w:val="01E0" w:firstRow="1" w:lastRow="1" w:firstColumn="1" w:lastColumn="1" w:noHBand="0" w:noVBand="0"/>
        </w:tblPrEx>
        <w:trPr>
          <w:trHeight w:val="1466"/>
        </w:trPr>
        <w:tc>
          <w:tcPr>
            <w:tcW w:w="2861" w:type="dxa"/>
            <w:shd w:val="clear" w:color="auto" w:fill="D0CECE"/>
            <w:vAlign w:val="center"/>
          </w:tcPr>
          <w:p w:rsidRPr="00DD2BC2" w:rsidR="00B32E7F" w:rsidP="00A107BA" w:rsidRDefault="00B32E7F" w14:paraId="72B3655C" w14:textId="601909E5">
            <w:pPr>
              <w:widowControl w:val="0"/>
              <w:numPr>
                <w:ilvl w:val="0"/>
                <w:numId w:val="24"/>
              </w:numPr>
              <w:autoSpaceDE w:val="0"/>
              <w:autoSpaceDN w:val="0"/>
              <w:spacing w:after="0" w:line="240" w:lineRule="auto"/>
              <w:ind w:left="482"/>
              <w:rPr>
                <w:rFonts w:ascii="Calibri" w:hAnsi="Calibri" w:eastAsia="Calibri" w:cs="Calibri"/>
                <w:sz w:val="20"/>
              </w:rPr>
            </w:pPr>
            <w:r w:rsidRPr="00DD2BC2">
              <w:rPr>
                <w:rFonts w:ascii="Calibri" w:hAnsi="Calibri" w:eastAsia="Calibri" w:cs="Calibri"/>
                <w:b/>
                <w:sz w:val="20"/>
              </w:rPr>
              <w:t xml:space="preserve">On-Balance Sheet </w:t>
            </w:r>
            <w:r w:rsidR="00871B34">
              <w:rPr>
                <w:rFonts w:ascii="Calibri" w:hAnsi="Calibri" w:eastAsia="Calibri" w:cs="Calibri"/>
                <w:b/>
                <w:sz w:val="20"/>
              </w:rPr>
              <w:t>Grants made</w:t>
            </w:r>
            <w:r w:rsidRPr="00DD2BC2">
              <w:rPr>
                <w:rFonts w:ascii="Calibri" w:hAnsi="Calibri" w:eastAsia="Calibri" w:cs="Calibri"/>
                <w:b/>
                <w:sz w:val="20"/>
              </w:rPr>
              <w:t xml:space="preserve"> (#)</w:t>
            </w:r>
          </w:p>
        </w:tc>
        <w:tc>
          <w:tcPr>
            <w:tcW w:w="7964" w:type="dxa"/>
            <w:vAlign w:val="center"/>
          </w:tcPr>
          <w:p w:rsidR="002D3989" w:rsidP="00FD6FA4" w:rsidRDefault="002D3989" w14:paraId="42EB74E3" w14:textId="77777777">
            <w:pPr>
              <w:spacing w:after="0" w:line="0" w:lineRule="atLeast"/>
              <w:ind w:left="141"/>
              <w:rPr>
                <w:sz w:val="20"/>
                <w:szCs w:val="20"/>
              </w:rPr>
            </w:pPr>
          </w:p>
          <w:p w:rsidR="002D3989" w:rsidP="002D3989" w:rsidRDefault="002D3989" w14:paraId="19356E4C" w14:textId="5BBD75CF">
            <w:pPr>
              <w:spacing w:after="0" w:line="0" w:lineRule="atLeast"/>
              <w:ind w:left="141"/>
              <w:rPr>
                <w:sz w:val="20"/>
                <w:szCs w:val="20"/>
              </w:rPr>
            </w:pPr>
            <w:r w:rsidRPr="00C7331E">
              <w:rPr>
                <w:sz w:val="20"/>
                <w:szCs w:val="20"/>
              </w:rPr>
              <w:t xml:space="preserve">The </w:t>
            </w:r>
            <w:r>
              <w:rPr>
                <w:sz w:val="20"/>
                <w:szCs w:val="20"/>
              </w:rPr>
              <w:t>total number</w:t>
            </w:r>
            <w:r w:rsidRPr="00C7331E">
              <w:rPr>
                <w:sz w:val="20"/>
                <w:szCs w:val="20"/>
              </w:rPr>
              <w:t xml:space="preserve"> (</w:t>
            </w:r>
            <w:r>
              <w:rPr>
                <w:sz w:val="20"/>
                <w:szCs w:val="20"/>
              </w:rPr>
              <w:t>#</w:t>
            </w:r>
            <w:r w:rsidRPr="00C7331E">
              <w:rPr>
                <w:sz w:val="20"/>
                <w:szCs w:val="20"/>
              </w:rPr>
              <w:t xml:space="preserve">) of </w:t>
            </w:r>
            <w:r>
              <w:rPr>
                <w:sz w:val="20"/>
                <w:szCs w:val="20"/>
              </w:rPr>
              <w:t>Grants made</w:t>
            </w:r>
            <w:r w:rsidRPr="00C7331E">
              <w:rPr>
                <w:sz w:val="20"/>
                <w:szCs w:val="20"/>
              </w:rPr>
              <w:t xml:space="preserve"> during the </w:t>
            </w:r>
            <w:r w:rsidR="00F36091">
              <w:rPr>
                <w:sz w:val="20"/>
                <w:szCs w:val="20"/>
              </w:rPr>
              <w:t xml:space="preserve">Applicant’s </w:t>
            </w:r>
            <w:r>
              <w:rPr>
                <w:sz w:val="20"/>
                <w:szCs w:val="20"/>
              </w:rPr>
              <w:t>five most recent</w:t>
            </w:r>
            <w:r w:rsidR="00E7271E">
              <w:rPr>
                <w:sz w:val="20"/>
                <w:szCs w:val="20"/>
              </w:rPr>
              <w:t xml:space="preserve"> </w:t>
            </w:r>
            <w:r w:rsidR="00AD2C66">
              <w:rPr>
                <w:sz w:val="20"/>
                <w:szCs w:val="20"/>
              </w:rPr>
              <w:t>historic</w:t>
            </w:r>
            <w:r>
              <w:rPr>
                <w:sz w:val="20"/>
                <w:szCs w:val="20"/>
              </w:rPr>
              <w:t xml:space="preserve"> fiscal years</w:t>
            </w:r>
            <w:r w:rsidRPr="00C7331E">
              <w:rPr>
                <w:sz w:val="20"/>
                <w:szCs w:val="20"/>
              </w:rPr>
              <w:t xml:space="preserve">. This entry reflects activities </w:t>
            </w:r>
            <w:r>
              <w:rPr>
                <w:sz w:val="20"/>
                <w:szCs w:val="20"/>
              </w:rPr>
              <w:t xml:space="preserve">that occurred during each fiscal year </w:t>
            </w:r>
            <w:r w:rsidRPr="00C7331E">
              <w:rPr>
                <w:sz w:val="20"/>
                <w:szCs w:val="20"/>
              </w:rPr>
              <w:t xml:space="preserve">over </w:t>
            </w:r>
            <w:r w:rsidRPr="00087FF3">
              <w:rPr>
                <w:sz w:val="20"/>
                <w:szCs w:val="20"/>
              </w:rPr>
              <w:t xml:space="preserve">the </w:t>
            </w:r>
            <w:r w:rsidRPr="00CE2024">
              <w:rPr>
                <w:sz w:val="20"/>
                <w:szCs w:val="20"/>
              </w:rPr>
              <w:t>Applicant’s five most recent</w:t>
            </w:r>
            <w:r w:rsidR="00E7271E">
              <w:rPr>
                <w:sz w:val="20"/>
                <w:szCs w:val="20"/>
              </w:rPr>
              <w:t xml:space="preserve"> </w:t>
            </w:r>
            <w:r w:rsidR="00AD2C66">
              <w:rPr>
                <w:sz w:val="20"/>
                <w:szCs w:val="20"/>
              </w:rPr>
              <w:t>historic</w:t>
            </w:r>
            <w:r w:rsidRPr="00CE2024">
              <w:rPr>
                <w:sz w:val="20"/>
                <w:szCs w:val="20"/>
              </w:rPr>
              <w:t xml:space="preserve"> fiscal years</w:t>
            </w:r>
            <w:r w:rsidRPr="00C7331E">
              <w:rPr>
                <w:sz w:val="20"/>
                <w:szCs w:val="20"/>
              </w:rPr>
              <w:t xml:space="preserve">, as opposed to the aggregate </w:t>
            </w:r>
            <w:r>
              <w:rPr>
                <w:sz w:val="20"/>
                <w:szCs w:val="20"/>
              </w:rPr>
              <w:t>number</w:t>
            </w:r>
            <w:r w:rsidRPr="00C7331E">
              <w:rPr>
                <w:sz w:val="20"/>
                <w:szCs w:val="20"/>
              </w:rPr>
              <w:t xml:space="preserve"> of the </w:t>
            </w:r>
            <w:r>
              <w:rPr>
                <w:sz w:val="20"/>
                <w:szCs w:val="20"/>
              </w:rPr>
              <w:t>Applicant</w:t>
            </w:r>
            <w:r w:rsidRPr="00C7331E">
              <w:rPr>
                <w:sz w:val="20"/>
                <w:szCs w:val="20"/>
              </w:rPr>
              <w:t xml:space="preserve">’s </w:t>
            </w:r>
            <w:r>
              <w:rPr>
                <w:sz w:val="20"/>
                <w:szCs w:val="20"/>
              </w:rPr>
              <w:t>Grants</w:t>
            </w:r>
            <w:r w:rsidRPr="00C7331E">
              <w:rPr>
                <w:sz w:val="20"/>
                <w:szCs w:val="20"/>
              </w:rPr>
              <w:t xml:space="preserve"> at the end of </w:t>
            </w:r>
            <w:r>
              <w:rPr>
                <w:sz w:val="20"/>
                <w:szCs w:val="20"/>
              </w:rPr>
              <w:t>each</w:t>
            </w:r>
            <w:r w:rsidRPr="00C7331E">
              <w:rPr>
                <w:sz w:val="20"/>
                <w:szCs w:val="20"/>
              </w:rPr>
              <w:t xml:space="preserve"> </w:t>
            </w:r>
            <w:r>
              <w:rPr>
                <w:sz w:val="20"/>
                <w:szCs w:val="20"/>
              </w:rPr>
              <w:t>fiscal year during that five-year period.</w:t>
            </w:r>
          </w:p>
          <w:p w:rsidRPr="00FD6FA4" w:rsidR="002D3989" w:rsidP="00FD6FA4" w:rsidRDefault="002D3989" w14:paraId="72B3655E" w14:textId="303D8386">
            <w:pPr>
              <w:spacing w:after="0" w:line="0" w:lineRule="atLeast"/>
              <w:ind w:left="141"/>
              <w:rPr>
                <w:sz w:val="20"/>
                <w:szCs w:val="20"/>
              </w:rPr>
            </w:pPr>
          </w:p>
        </w:tc>
        <w:tc>
          <w:tcPr>
            <w:tcW w:w="2070" w:type="dxa"/>
            <w:vAlign w:val="center"/>
          </w:tcPr>
          <w:p w:rsidR="00B32E7F" w:rsidP="00751F6C" w:rsidRDefault="00B32E7F" w14:paraId="72B36560" w14:textId="4B062BDD">
            <w:pPr>
              <w:widowControl w:val="0"/>
              <w:autoSpaceDE w:val="0"/>
              <w:autoSpaceDN w:val="0"/>
              <w:spacing w:after="0" w:line="240" w:lineRule="auto"/>
              <w:jc w:val="center"/>
              <w:rPr>
                <w:sz w:val="20"/>
              </w:rPr>
            </w:pPr>
            <w:proofErr w:type="gramStart"/>
            <w:r>
              <w:rPr>
                <w:sz w:val="20"/>
              </w:rPr>
              <w:t>Auto-populated</w:t>
            </w:r>
            <w:proofErr w:type="gramEnd"/>
            <w:r>
              <w:rPr>
                <w:sz w:val="20"/>
              </w:rPr>
              <w:t xml:space="preserve"> from Applicant Eligibility Data Table, Row #6</w:t>
            </w:r>
          </w:p>
          <w:p w:rsidRPr="00DD2BC2" w:rsidR="00B32E7F" w:rsidP="00751F6C" w:rsidRDefault="00B32E7F" w14:paraId="72B36561" w14:textId="77777777">
            <w:pPr>
              <w:widowControl w:val="0"/>
              <w:autoSpaceDE w:val="0"/>
              <w:autoSpaceDN w:val="0"/>
              <w:spacing w:after="0" w:line="240" w:lineRule="auto"/>
              <w:jc w:val="center"/>
              <w:rPr>
                <w:rFonts w:ascii="Calibri" w:hAnsi="Calibri" w:eastAsia="Calibri" w:cs="Calibri"/>
              </w:rPr>
            </w:pPr>
          </w:p>
        </w:tc>
      </w:tr>
      <w:tr w:rsidRPr="008D40C8" w:rsidR="00B32E7F" w:rsidTr="00751F6C" w14:paraId="72B36570" w14:textId="28EDBA8E">
        <w:tblPrEx>
          <w:tblLook w:val="01E0" w:firstRow="1" w:lastRow="1" w:firstColumn="1" w:lastColumn="1" w:noHBand="0" w:noVBand="0"/>
        </w:tblPrEx>
        <w:trPr>
          <w:trHeight w:val="1466"/>
        </w:trPr>
        <w:tc>
          <w:tcPr>
            <w:tcW w:w="2861" w:type="dxa"/>
            <w:shd w:val="clear" w:color="auto" w:fill="D0CECE"/>
            <w:vAlign w:val="center"/>
          </w:tcPr>
          <w:p w:rsidRPr="008D40C8" w:rsidR="00B32E7F" w:rsidP="00A107BA" w:rsidRDefault="00871B34" w14:paraId="72B36567" w14:textId="10007CCC">
            <w:pPr>
              <w:widowControl w:val="0"/>
              <w:numPr>
                <w:ilvl w:val="0"/>
                <w:numId w:val="24"/>
              </w:numPr>
              <w:autoSpaceDE w:val="0"/>
              <w:autoSpaceDN w:val="0"/>
              <w:spacing w:after="0" w:line="240" w:lineRule="auto"/>
              <w:ind w:left="482"/>
              <w:rPr>
                <w:rFonts w:ascii="Calibri" w:hAnsi="Calibri" w:eastAsia="Calibri" w:cs="Calibri"/>
                <w:sz w:val="20"/>
              </w:rPr>
            </w:pPr>
            <w:r>
              <w:rPr>
                <w:rFonts w:ascii="Calibri" w:hAnsi="Calibri" w:eastAsia="Calibri" w:cs="Calibri"/>
                <w:b/>
                <w:sz w:val="20"/>
              </w:rPr>
              <w:lastRenderedPageBreak/>
              <w:t>Grants made</w:t>
            </w:r>
            <w:r w:rsidRPr="008D40C8" w:rsidR="00B32E7F">
              <w:rPr>
                <w:rFonts w:ascii="Calibri" w:hAnsi="Calibri" w:eastAsia="Calibri" w:cs="Calibri"/>
                <w:b/>
                <w:sz w:val="20"/>
              </w:rPr>
              <w:t xml:space="preserve"> </w:t>
            </w:r>
            <w:r w:rsidRPr="008D40C8" w:rsidR="00B32E7F">
              <w:rPr>
                <w:rFonts w:ascii="Calibri" w:hAnsi="Calibri" w:eastAsia="Calibri" w:cs="Calibri"/>
                <w:b/>
                <w:sz w:val="20"/>
                <w:szCs w:val="20"/>
                <w:u w:val="single"/>
              </w:rPr>
              <w:t xml:space="preserve">in </w:t>
            </w:r>
            <w:r w:rsidR="00C63CC1">
              <w:rPr>
                <w:rFonts w:ascii="Calibri" w:hAnsi="Calibri" w:eastAsia="Calibri" w:cs="Calibri"/>
                <w:b/>
                <w:sz w:val="20"/>
                <w:szCs w:val="20"/>
                <w:u w:val="single"/>
              </w:rPr>
              <w:t>Low- or Moderate-</w:t>
            </w:r>
            <w:r w:rsidR="000C7D9E">
              <w:rPr>
                <w:rFonts w:ascii="Calibri" w:hAnsi="Calibri" w:eastAsia="Calibri" w:cs="Calibri"/>
                <w:b/>
                <w:sz w:val="20"/>
                <w:szCs w:val="20"/>
                <w:u w:val="single"/>
              </w:rPr>
              <w:t>I</w:t>
            </w:r>
            <w:r w:rsidR="00C63CC1">
              <w:rPr>
                <w:rFonts w:ascii="Calibri" w:hAnsi="Calibri" w:eastAsia="Calibri" w:cs="Calibri"/>
                <w:b/>
                <w:sz w:val="20"/>
                <w:szCs w:val="20"/>
                <w:u w:val="single"/>
              </w:rPr>
              <w:t>ncome</w:t>
            </w:r>
            <w:r w:rsidR="000F23DB">
              <w:rPr>
                <w:rFonts w:ascii="Calibri" w:hAnsi="Calibri" w:eastAsia="Calibri" w:cs="Calibri"/>
                <w:b/>
                <w:sz w:val="20"/>
                <w:szCs w:val="20"/>
                <w:u w:val="single"/>
              </w:rPr>
              <w:t xml:space="preserve"> </w:t>
            </w:r>
            <w:r w:rsidR="00C63CC1">
              <w:rPr>
                <w:rFonts w:ascii="Calibri" w:hAnsi="Calibri" w:eastAsia="Calibri" w:cs="Calibri"/>
                <w:b/>
                <w:sz w:val="20"/>
                <w:szCs w:val="20"/>
                <w:u w:val="single"/>
              </w:rPr>
              <w:t>Majority Minority Census Tracts</w:t>
            </w:r>
            <w:r w:rsidRPr="008D40C8" w:rsidR="00B32E7F">
              <w:rPr>
                <w:rFonts w:ascii="Calibri" w:hAnsi="Calibri" w:eastAsia="Calibri" w:cstheme="minorHAnsi"/>
                <w:b/>
                <w:color w:val="000000" w:themeColor="text1"/>
                <w:sz w:val="20"/>
                <w:szCs w:val="20"/>
                <w:u w:val="single"/>
              </w:rPr>
              <w:t xml:space="preserve"> that are also </w:t>
            </w:r>
            <w:r w:rsidR="00883F38">
              <w:rPr>
                <w:rFonts w:ascii="Calibri" w:hAnsi="Calibri" w:eastAsia="Calibri" w:cstheme="minorHAnsi"/>
                <w:b/>
                <w:color w:val="000000" w:themeColor="text1"/>
                <w:sz w:val="20"/>
                <w:szCs w:val="20"/>
                <w:u w:val="single"/>
              </w:rPr>
              <w:t>ERP-Eligible Geographies</w:t>
            </w:r>
            <w:r w:rsidRPr="008D40C8" w:rsidR="00B32E7F">
              <w:rPr>
                <w:rFonts w:ascii="Calibri" w:hAnsi="Calibri" w:eastAsia="Calibri" w:cs="Calibri"/>
                <w:b/>
                <w:sz w:val="20"/>
              </w:rPr>
              <w:t xml:space="preserve"> (#)</w:t>
            </w:r>
          </w:p>
        </w:tc>
        <w:tc>
          <w:tcPr>
            <w:tcW w:w="7964" w:type="dxa"/>
            <w:vAlign w:val="center"/>
          </w:tcPr>
          <w:p w:rsidRPr="008D40C8" w:rsidR="00B32E7F" w:rsidP="00996FF1" w:rsidRDefault="00B32E7F" w14:paraId="72B36569" w14:textId="013F1C0A">
            <w:pPr>
              <w:widowControl w:val="0"/>
              <w:autoSpaceDE w:val="0"/>
              <w:autoSpaceDN w:val="0"/>
              <w:spacing w:after="0" w:line="240" w:lineRule="auto"/>
              <w:ind w:left="141"/>
              <w:rPr>
                <w:rFonts w:ascii="Calibri" w:hAnsi="Calibri" w:eastAsia="Calibri" w:cs="Calibri"/>
                <w:sz w:val="20"/>
              </w:rPr>
            </w:pPr>
            <w:r w:rsidRPr="008D40C8">
              <w:rPr>
                <w:rFonts w:ascii="Calibri" w:hAnsi="Calibri" w:eastAsia="Calibri" w:cs="Calibri"/>
                <w:sz w:val="20"/>
              </w:rPr>
              <w:t xml:space="preserve">The total number (#) of </w:t>
            </w:r>
            <w:r w:rsidR="00871B34">
              <w:rPr>
                <w:rFonts w:ascii="Calibri" w:hAnsi="Calibri" w:eastAsia="Calibri" w:cs="Calibri"/>
                <w:sz w:val="20"/>
              </w:rPr>
              <w:t>Grants made</w:t>
            </w:r>
            <w:r w:rsidRPr="008D40C8">
              <w:rPr>
                <w:rFonts w:ascii="Calibri" w:hAnsi="Calibri" w:eastAsia="Calibri" w:cs="Calibri"/>
                <w:sz w:val="20"/>
              </w:rPr>
              <w:t xml:space="preserve"> </w:t>
            </w:r>
            <w:r w:rsidRPr="008D40C8">
              <w:rPr>
                <w:rFonts w:ascii="Calibri" w:hAnsi="Calibri" w:eastAsia="Calibri" w:cs="Calibri"/>
                <w:sz w:val="20"/>
                <w:szCs w:val="20"/>
                <w:u w:val="single"/>
              </w:rPr>
              <w:t xml:space="preserve">in </w:t>
            </w:r>
            <w:r w:rsidR="00C63CC1">
              <w:rPr>
                <w:rFonts w:ascii="Calibri" w:hAnsi="Calibri" w:eastAsia="Calibri" w:cs="Calibri"/>
                <w:sz w:val="20"/>
                <w:szCs w:val="20"/>
                <w:u w:val="single"/>
              </w:rPr>
              <w:t>Low- or Moderate-</w:t>
            </w:r>
            <w:r w:rsidR="000C7D9E">
              <w:rPr>
                <w:rFonts w:ascii="Calibri" w:hAnsi="Calibri" w:eastAsia="Calibri" w:cs="Calibri"/>
                <w:sz w:val="20"/>
                <w:szCs w:val="20"/>
                <w:u w:val="single"/>
              </w:rPr>
              <w:t>I</w:t>
            </w:r>
            <w:r w:rsidR="00C63CC1">
              <w:rPr>
                <w:rFonts w:ascii="Calibri" w:hAnsi="Calibri" w:eastAsia="Calibri" w:cs="Calibri"/>
                <w:sz w:val="20"/>
                <w:szCs w:val="20"/>
                <w:u w:val="single"/>
              </w:rPr>
              <w:t>ncome</w:t>
            </w:r>
            <w:r w:rsidR="000F23DB">
              <w:rPr>
                <w:rFonts w:ascii="Calibri" w:hAnsi="Calibri" w:eastAsia="Calibri" w:cs="Calibri"/>
                <w:sz w:val="20"/>
                <w:szCs w:val="20"/>
                <w:u w:val="single"/>
              </w:rPr>
              <w:t xml:space="preserve"> </w:t>
            </w:r>
            <w:r w:rsidR="00C63CC1">
              <w:rPr>
                <w:rFonts w:ascii="Calibri" w:hAnsi="Calibri" w:eastAsia="Calibri" w:cs="Calibri"/>
                <w:sz w:val="20"/>
                <w:szCs w:val="20"/>
                <w:u w:val="single"/>
              </w:rPr>
              <w:t>Majority Minority Census Tracts</w:t>
            </w:r>
            <w:r w:rsidRPr="008D40C8">
              <w:rPr>
                <w:rFonts w:ascii="Calibri" w:hAnsi="Calibri" w:eastAsia="Calibri" w:cstheme="minorHAnsi"/>
                <w:color w:val="000000" w:themeColor="text1"/>
                <w:sz w:val="20"/>
                <w:szCs w:val="20"/>
                <w:u w:val="single"/>
              </w:rPr>
              <w:t xml:space="preserve"> that are also </w:t>
            </w:r>
            <w:r w:rsidR="00883F38">
              <w:rPr>
                <w:rFonts w:ascii="Calibri" w:hAnsi="Calibri" w:eastAsia="Calibri" w:cstheme="minorHAnsi"/>
                <w:color w:val="000000" w:themeColor="text1"/>
                <w:sz w:val="20"/>
                <w:szCs w:val="20"/>
                <w:u w:val="single"/>
              </w:rPr>
              <w:t>ERP-Eligible Geographies</w:t>
            </w:r>
            <w:r w:rsidRPr="008D40C8">
              <w:rPr>
                <w:rFonts w:ascii="Calibri" w:hAnsi="Calibri" w:eastAsia="Calibri" w:cs="Calibri"/>
                <w:b/>
                <w:sz w:val="20"/>
              </w:rPr>
              <w:t xml:space="preserve"> </w:t>
            </w:r>
            <w:r w:rsidRPr="008D40C8">
              <w:rPr>
                <w:rFonts w:ascii="Calibri" w:hAnsi="Calibri" w:eastAsia="Calibri" w:cs="Calibri"/>
                <w:sz w:val="20"/>
              </w:rPr>
              <w:t xml:space="preserve">during the </w:t>
            </w:r>
            <w:r w:rsidR="00F36091">
              <w:rPr>
                <w:rFonts w:ascii="Calibri" w:hAnsi="Calibri" w:eastAsia="Calibri" w:cs="Calibri"/>
                <w:sz w:val="20"/>
              </w:rPr>
              <w:t xml:space="preserve">Applicant’s </w:t>
            </w:r>
            <w:r w:rsidR="00871B34">
              <w:rPr>
                <w:rFonts w:ascii="Calibri" w:hAnsi="Calibri" w:eastAsia="Calibri" w:cs="Calibri"/>
                <w:sz w:val="20"/>
              </w:rPr>
              <w:t>five most recent</w:t>
            </w:r>
            <w:r w:rsidR="00E7271E">
              <w:rPr>
                <w:rFonts w:ascii="Calibri" w:hAnsi="Calibri" w:eastAsia="Calibri" w:cs="Calibri"/>
                <w:sz w:val="20"/>
              </w:rPr>
              <w:t xml:space="preserve"> </w:t>
            </w:r>
            <w:r w:rsidR="00AD2C66">
              <w:rPr>
                <w:rFonts w:ascii="Calibri" w:hAnsi="Calibri" w:eastAsia="Calibri" w:cs="Calibri"/>
                <w:sz w:val="20"/>
              </w:rPr>
              <w:t>historic</w:t>
            </w:r>
            <w:r w:rsidR="00871B34">
              <w:rPr>
                <w:rFonts w:ascii="Calibri" w:hAnsi="Calibri" w:eastAsia="Calibri" w:cs="Calibri"/>
                <w:sz w:val="20"/>
              </w:rPr>
              <w:t xml:space="preserve"> fiscal years</w:t>
            </w:r>
            <w:r w:rsidRPr="008D40C8">
              <w:rPr>
                <w:rFonts w:ascii="Calibri" w:hAnsi="Calibri" w:eastAsia="Calibri" w:cs="Calibri"/>
                <w:sz w:val="20"/>
              </w:rPr>
              <w:t xml:space="preserve">. </w:t>
            </w:r>
            <w:r w:rsidRPr="008D40C8">
              <w:rPr>
                <w:rFonts w:ascii="Calibri" w:hAnsi="Calibri" w:eastAsia="Calibri" w:cs="Calibri"/>
                <w:i/>
                <w:sz w:val="20"/>
              </w:rPr>
              <w:t>See above for definition of “</w:t>
            </w:r>
            <w:r>
              <w:rPr>
                <w:rFonts w:ascii="Calibri" w:hAnsi="Calibri" w:eastAsia="Calibri" w:cs="Calibri"/>
                <w:i/>
                <w:sz w:val="20"/>
              </w:rPr>
              <w:t xml:space="preserve">On-Balance Sheet </w:t>
            </w:r>
            <w:r w:rsidR="00871B34">
              <w:rPr>
                <w:rFonts w:ascii="Calibri" w:hAnsi="Calibri" w:eastAsia="Calibri" w:cs="Calibri"/>
                <w:i/>
                <w:sz w:val="20"/>
              </w:rPr>
              <w:t>Grants made</w:t>
            </w:r>
            <w:r w:rsidRPr="008D40C8">
              <w:rPr>
                <w:rFonts w:ascii="Calibri" w:hAnsi="Calibri" w:eastAsia="Calibri" w:cs="Calibri"/>
                <w:i/>
                <w:sz w:val="20"/>
              </w:rPr>
              <w:t xml:space="preserve"> (#)”.</w:t>
            </w:r>
          </w:p>
        </w:tc>
        <w:tc>
          <w:tcPr>
            <w:tcW w:w="2070" w:type="dxa"/>
            <w:vAlign w:val="center"/>
          </w:tcPr>
          <w:p w:rsidRPr="008D40C8" w:rsidR="00B32E7F" w:rsidP="00751F6C" w:rsidRDefault="00B32E7F" w14:paraId="72B3656C" w14:textId="77777777">
            <w:pPr>
              <w:widowControl w:val="0"/>
              <w:autoSpaceDE w:val="0"/>
              <w:autoSpaceDN w:val="0"/>
              <w:spacing w:after="0" w:line="240" w:lineRule="auto"/>
              <w:jc w:val="center"/>
              <w:rPr>
                <w:rFonts w:ascii="Calibri" w:hAnsi="Calibri" w:eastAsia="Calibri" w:cs="Calibri"/>
              </w:rPr>
            </w:pPr>
            <w:r w:rsidRPr="008D40C8">
              <w:rPr>
                <w:rFonts w:ascii="Wingdings" w:hAnsi="Wingdings" w:eastAsia="Calibri" w:cs="Calibri"/>
                <w:w w:val="99"/>
                <w:sz w:val="20"/>
              </w:rPr>
              <w:t></w:t>
            </w:r>
          </w:p>
        </w:tc>
      </w:tr>
      <w:tr w:rsidRPr="008D40C8" w:rsidR="00B32E7F" w:rsidTr="00751F6C" w14:paraId="72B3657B" w14:textId="1378F1CC">
        <w:tblPrEx>
          <w:tblLook w:val="01E0" w:firstRow="1" w:lastRow="1" w:firstColumn="1" w:lastColumn="1" w:noHBand="0" w:noVBand="0"/>
        </w:tblPrEx>
        <w:trPr>
          <w:trHeight w:val="146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A107BA" w:rsidRDefault="00871B34" w14:paraId="72B36572" w14:textId="0D69A3DB">
            <w:pPr>
              <w:widowControl w:val="0"/>
              <w:numPr>
                <w:ilvl w:val="0"/>
                <w:numId w:val="24"/>
              </w:numPr>
              <w:autoSpaceDE w:val="0"/>
              <w:autoSpaceDN w:val="0"/>
              <w:spacing w:after="0" w:line="240" w:lineRule="auto"/>
              <w:ind w:left="482"/>
              <w:rPr>
                <w:rFonts w:ascii="Calibri" w:hAnsi="Calibri" w:eastAsia="Calibri" w:cs="Calibri"/>
                <w:sz w:val="20"/>
              </w:rPr>
            </w:pPr>
            <w:r>
              <w:rPr>
                <w:rFonts w:ascii="Calibri" w:hAnsi="Calibri" w:eastAsia="Calibri" w:cs="Calibri"/>
                <w:b/>
                <w:sz w:val="20"/>
              </w:rPr>
              <w:t>Grants made</w:t>
            </w:r>
            <w:r w:rsidRPr="008D40C8" w:rsidR="00B32E7F">
              <w:rPr>
                <w:rFonts w:ascii="Calibri" w:hAnsi="Calibri" w:eastAsia="Calibri" w:cs="Calibri"/>
                <w:b/>
                <w:sz w:val="20"/>
              </w:rPr>
              <w:t xml:space="preserve"> </w:t>
            </w:r>
            <w:r w:rsidRPr="008D40C8" w:rsidR="00B32E7F">
              <w:rPr>
                <w:rFonts w:ascii="Calibri" w:hAnsi="Calibri" w:eastAsia="Calibri" w:cstheme="minorHAnsi"/>
                <w:b/>
                <w:sz w:val="20"/>
                <w:szCs w:val="20"/>
                <w:u w:val="single"/>
              </w:rPr>
              <w:t xml:space="preserve">to </w:t>
            </w:r>
            <w:r w:rsidR="000F23DB">
              <w:rPr>
                <w:rFonts w:ascii="Calibri" w:hAnsi="Calibri" w:eastAsia="Calibri" w:cstheme="minorHAnsi"/>
                <w:b/>
                <w:sz w:val="20"/>
                <w:szCs w:val="20"/>
                <w:u w:val="single"/>
              </w:rPr>
              <w:t>Minorit</w:t>
            </w:r>
            <w:r w:rsidR="0020054B">
              <w:rPr>
                <w:rFonts w:ascii="Calibri" w:hAnsi="Calibri" w:eastAsia="Calibri" w:cstheme="minorHAnsi"/>
                <w:b/>
                <w:sz w:val="20"/>
                <w:szCs w:val="20"/>
                <w:u w:val="single"/>
              </w:rPr>
              <w:t>y individuals or to Minority-owned or Controlled businesses</w:t>
            </w:r>
            <w:r w:rsidRPr="008D40C8" w:rsidR="00B32E7F">
              <w:rPr>
                <w:rFonts w:ascii="Calibri" w:hAnsi="Calibri" w:eastAsia="Calibri" w:cs="Calibri"/>
                <w:b/>
                <w:sz w:val="20"/>
              </w:rPr>
              <w:t xml:space="preserve"> (#)</w:t>
            </w:r>
          </w:p>
        </w:tc>
        <w:tc>
          <w:tcPr>
            <w:tcW w:w="7964" w:type="dxa"/>
            <w:tcBorders>
              <w:top w:val="single" w:color="000000" w:sz="4" w:space="0"/>
              <w:left w:val="single" w:color="000000" w:sz="4" w:space="0"/>
              <w:bottom w:val="single" w:color="000000" w:sz="4" w:space="0"/>
              <w:right w:val="single" w:color="000000" w:sz="4" w:space="0"/>
            </w:tcBorders>
            <w:vAlign w:val="center"/>
          </w:tcPr>
          <w:p w:rsidRPr="008D40C8" w:rsidR="00B32E7F" w:rsidP="00996FF1" w:rsidRDefault="00B32E7F" w14:paraId="72B36574" w14:textId="30DE26CF">
            <w:pPr>
              <w:widowControl w:val="0"/>
              <w:autoSpaceDE w:val="0"/>
              <w:autoSpaceDN w:val="0"/>
              <w:spacing w:after="0" w:line="240" w:lineRule="auto"/>
              <w:ind w:left="141"/>
              <w:rPr>
                <w:rFonts w:ascii="Calibri" w:hAnsi="Calibri" w:eastAsia="Calibri" w:cs="Calibri"/>
                <w:sz w:val="20"/>
              </w:rPr>
            </w:pPr>
            <w:r w:rsidRPr="008D40C8">
              <w:rPr>
                <w:rFonts w:ascii="Calibri" w:hAnsi="Calibri" w:eastAsia="Calibri" w:cs="Calibri"/>
                <w:sz w:val="20"/>
              </w:rPr>
              <w:t xml:space="preserve">The total number (#) of </w:t>
            </w:r>
            <w:r w:rsidR="00871B34">
              <w:rPr>
                <w:rFonts w:ascii="Calibri" w:hAnsi="Calibri" w:eastAsia="Calibri" w:cs="Calibri"/>
                <w:sz w:val="20"/>
              </w:rPr>
              <w:t>Grants made</w:t>
            </w:r>
            <w:r w:rsidRPr="008D40C8">
              <w:rPr>
                <w:rFonts w:ascii="Calibri" w:hAnsi="Calibri" w:eastAsia="Calibri" w:cs="Calibri"/>
                <w:sz w:val="20"/>
              </w:rPr>
              <w:t xml:space="preserve"> </w:t>
            </w:r>
            <w:r w:rsidRPr="008D40C8">
              <w:rPr>
                <w:rFonts w:ascii="Calibri" w:hAnsi="Calibri" w:eastAsia="Calibri" w:cstheme="minorHAnsi"/>
                <w:sz w:val="20"/>
                <w:szCs w:val="20"/>
                <w:u w:val="single"/>
              </w:rPr>
              <w:t xml:space="preserve">to </w:t>
            </w:r>
            <w:r w:rsidR="0021548F">
              <w:rPr>
                <w:rFonts w:ascii="Calibri" w:hAnsi="Calibri" w:eastAsia="Calibri" w:cstheme="minorHAnsi"/>
                <w:sz w:val="20"/>
                <w:szCs w:val="20"/>
                <w:u w:val="single"/>
              </w:rPr>
              <w:t xml:space="preserve">Minority individuals </w:t>
            </w:r>
            <w:r w:rsidR="0020054B">
              <w:rPr>
                <w:rFonts w:ascii="Calibri" w:hAnsi="Calibri" w:eastAsia="Calibri" w:cstheme="minorHAnsi"/>
                <w:sz w:val="20"/>
                <w:szCs w:val="20"/>
                <w:u w:val="single"/>
              </w:rPr>
              <w:t xml:space="preserve">or </w:t>
            </w:r>
            <w:r w:rsidR="0021548F">
              <w:rPr>
                <w:rFonts w:ascii="Calibri" w:hAnsi="Calibri" w:eastAsia="Calibri" w:cstheme="minorHAnsi"/>
                <w:sz w:val="20"/>
                <w:szCs w:val="20"/>
                <w:u w:val="single"/>
              </w:rPr>
              <w:t xml:space="preserve">to Minority-owned </w:t>
            </w:r>
            <w:r w:rsidR="0020054B">
              <w:rPr>
                <w:rFonts w:ascii="Calibri" w:hAnsi="Calibri" w:eastAsia="Calibri" w:cstheme="minorHAnsi"/>
                <w:sz w:val="20"/>
                <w:szCs w:val="20"/>
                <w:u w:val="single"/>
              </w:rPr>
              <w:t xml:space="preserve">or </w:t>
            </w:r>
            <w:r w:rsidR="0021548F">
              <w:rPr>
                <w:rFonts w:ascii="Calibri" w:hAnsi="Calibri" w:eastAsia="Calibri" w:cstheme="minorHAnsi"/>
                <w:sz w:val="20"/>
                <w:szCs w:val="20"/>
                <w:u w:val="single"/>
              </w:rPr>
              <w:t>Controlled businesses</w:t>
            </w:r>
            <w:r w:rsidRPr="008D40C8">
              <w:rPr>
                <w:rFonts w:ascii="Calibri" w:hAnsi="Calibri" w:eastAsia="Calibri" w:cs="Calibri"/>
                <w:sz w:val="20"/>
              </w:rPr>
              <w:t xml:space="preserve"> during the </w:t>
            </w:r>
            <w:r w:rsidR="000C7D9E">
              <w:rPr>
                <w:rFonts w:ascii="Calibri" w:hAnsi="Calibri" w:eastAsia="Calibri" w:cs="Calibri"/>
                <w:sz w:val="20"/>
              </w:rPr>
              <w:t xml:space="preserve">Applicant’s </w:t>
            </w:r>
            <w:r w:rsidR="00871B34">
              <w:rPr>
                <w:rFonts w:ascii="Calibri" w:hAnsi="Calibri" w:eastAsia="Calibri" w:cs="Calibri"/>
                <w:sz w:val="20"/>
              </w:rPr>
              <w:t>five most recent</w:t>
            </w:r>
            <w:r w:rsidR="00E7271E">
              <w:rPr>
                <w:rFonts w:ascii="Calibri" w:hAnsi="Calibri" w:eastAsia="Calibri" w:cs="Calibri"/>
                <w:sz w:val="20"/>
              </w:rPr>
              <w:t xml:space="preserve"> </w:t>
            </w:r>
            <w:r w:rsidR="00AD2C66">
              <w:rPr>
                <w:rFonts w:ascii="Calibri" w:hAnsi="Calibri" w:eastAsia="Calibri" w:cs="Calibri"/>
                <w:sz w:val="20"/>
              </w:rPr>
              <w:t>historic</w:t>
            </w:r>
            <w:r w:rsidR="00871B34">
              <w:rPr>
                <w:rFonts w:ascii="Calibri" w:hAnsi="Calibri" w:eastAsia="Calibri" w:cs="Calibri"/>
                <w:sz w:val="20"/>
              </w:rPr>
              <w:t xml:space="preserve"> fiscal years</w:t>
            </w:r>
            <w:r w:rsidRPr="008D40C8">
              <w:rPr>
                <w:rFonts w:ascii="Calibri" w:hAnsi="Calibri" w:eastAsia="Calibri" w:cs="Calibri"/>
                <w:sz w:val="20"/>
              </w:rPr>
              <w:t xml:space="preserve">. </w:t>
            </w:r>
            <w:r w:rsidRPr="00DF7495">
              <w:rPr>
                <w:rFonts w:ascii="Calibri" w:hAnsi="Calibri" w:eastAsia="Calibri" w:cs="Calibri"/>
                <w:i/>
                <w:sz w:val="20"/>
              </w:rPr>
              <w:t>See above for definition of “</w:t>
            </w:r>
            <w:r>
              <w:rPr>
                <w:rFonts w:ascii="Calibri" w:hAnsi="Calibri" w:eastAsia="Calibri" w:cs="Calibri"/>
                <w:i/>
                <w:sz w:val="20"/>
              </w:rPr>
              <w:t xml:space="preserve">On-Balance Sheet </w:t>
            </w:r>
            <w:r w:rsidR="00871B34">
              <w:rPr>
                <w:rFonts w:ascii="Calibri" w:hAnsi="Calibri" w:eastAsia="Calibri" w:cs="Calibri"/>
                <w:i/>
                <w:sz w:val="20"/>
              </w:rPr>
              <w:t>Grants made</w:t>
            </w:r>
            <w:r w:rsidRPr="00DF7495">
              <w:rPr>
                <w:rFonts w:ascii="Calibri" w:hAnsi="Calibri" w:eastAsia="Calibri" w:cs="Calibri"/>
                <w:i/>
                <w:sz w:val="20"/>
              </w:rPr>
              <w:t xml:space="preserve"> (#)”.</w:t>
            </w:r>
          </w:p>
        </w:tc>
        <w:tc>
          <w:tcPr>
            <w:tcW w:w="2070" w:type="dxa"/>
            <w:tcBorders>
              <w:top w:val="single" w:color="000000" w:sz="4" w:space="0"/>
              <w:left w:val="single" w:color="000000" w:sz="4" w:space="0"/>
              <w:bottom w:val="single" w:color="000000" w:sz="4" w:space="0"/>
              <w:right w:val="single" w:color="000000" w:sz="4" w:space="0"/>
            </w:tcBorders>
            <w:vAlign w:val="center"/>
          </w:tcPr>
          <w:p w:rsidRPr="008D40C8" w:rsidR="00B32E7F" w:rsidP="00751F6C" w:rsidRDefault="00B32E7F" w14:paraId="72B36577" w14:textId="77777777">
            <w:pPr>
              <w:widowControl w:val="0"/>
              <w:autoSpaceDE w:val="0"/>
              <w:autoSpaceDN w:val="0"/>
              <w:spacing w:after="0" w:line="240" w:lineRule="auto"/>
              <w:jc w:val="center"/>
              <w:rPr>
                <w:rFonts w:ascii="Calibri" w:hAnsi="Calibri" w:eastAsia="Calibri" w:cs="Calibri"/>
              </w:rPr>
            </w:pPr>
            <w:r w:rsidRPr="008D40C8">
              <w:rPr>
                <w:rFonts w:ascii="Wingdings" w:hAnsi="Wingdings" w:eastAsia="Calibri" w:cs="Calibri"/>
                <w:w w:val="99"/>
                <w:sz w:val="20"/>
              </w:rPr>
              <w:t></w:t>
            </w:r>
          </w:p>
        </w:tc>
      </w:tr>
      <w:tr w:rsidRPr="008D40C8" w:rsidR="00B32E7F" w:rsidTr="00751F6C" w14:paraId="72B36586" w14:textId="0CE11DFB">
        <w:tblPrEx>
          <w:tblLook w:val="01E0" w:firstRow="1" w:lastRow="1" w:firstColumn="1" w:lastColumn="1" w:noHBand="0" w:noVBand="0"/>
        </w:tblPrEx>
        <w:trPr>
          <w:trHeight w:val="146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A107BA" w:rsidRDefault="00871B34" w14:paraId="72B3657D" w14:textId="5FE17412">
            <w:pPr>
              <w:widowControl w:val="0"/>
              <w:numPr>
                <w:ilvl w:val="0"/>
                <w:numId w:val="24"/>
              </w:numPr>
              <w:autoSpaceDE w:val="0"/>
              <w:autoSpaceDN w:val="0"/>
              <w:spacing w:after="0" w:line="240" w:lineRule="auto"/>
              <w:ind w:left="482"/>
              <w:rPr>
                <w:rFonts w:ascii="Calibri" w:hAnsi="Calibri" w:eastAsia="Calibri" w:cs="Calibri"/>
                <w:b/>
                <w:sz w:val="20"/>
              </w:rPr>
            </w:pPr>
            <w:r>
              <w:rPr>
                <w:rFonts w:ascii="Calibri" w:hAnsi="Calibri" w:eastAsia="Calibri" w:cs="Calibri"/>
                <w:b/>
                <w:sz w:val="20"/>
              </w:rPr>
              <w:t>Grants made</w:t>
            </w:r>
            <w:r w:rsidRPr="008D40C8" w:rsidR="00B32E7F">
              <w:rPr>
                <w:rFonts w:ascii="Calibri" w:hAnsi="Calibri" w:eastAsia="Calibri" w:cs="Calibri"/>
                <w:b/>
                <w:sz w:val="20"/>
              </w:rPr>
              <w:t xml:space="preserve"> </w:t>
            </w:r>
            <w:r w:rsidRPr="008D40C8" w:rsidR="00B32E7F">
              <w:rPr>
                <w:rFonts w:ascii="Calibri" w:hAnsi="Calibri" w:eastAsia="Calibri" w:cstheme="minorHAnsi"/>
                <w:b/>
                <w:sz w:val="20"/>
                <w:szCs w:val="20"/>
                <w:u w:val="single"/>
              </w:rPr>
              <w:t xml:space="preserve">in </w:t>
            </w:r>
            <w:r w:rsidRPr="008D40C8" w:rsidR="00B32E7F">
              <w:rPr>
                <w:rFonts w:ascii="Calibri" w:hAnsi="Calibri" w:eastAsia="Calibri" w:cs="Calibri"/>
                <w:b/>
                <w:color w:val="000000" w:themeColor="text1"/>
                <w:sz w:val="20"/>
                <w:szCs w:val="20"/>
                <w:u w:val="single"/>
              </w:rPr>
              <w:t xml:space="preserve">Persistent Poverty Counties, </w:t>
            </w:r>
            <w:r w:rsidR="00B55952">
              <w:rPr>
                <w:rFonts w:ascii="Calibri" w:hAnsi="Calibri" w:eastAsia="Calibri" w:cs="Calibri"/>
                <w:b/>
                <w:color w:val="000000" w:themeColor="text1"/>
                <w:sz w:val="20"/>
                <w:szCs w:val="20"/>
                <w:u w:val="single"/>
              </w:rPr>
              <w:t>Native Areas</w:t>
            </w:r>
            <w:r w:rsidRPr="008D40C8" w:rsidR="00B32E7F">
              <w:rPr>
                <w:rFonts w:ascii="Calibri" w:hAnsi="Calibri" w:eastAsia="Calibri" w:cs="Calibri"/>
                <w:b/>
                <w:color w:val="000000" w:themeColor="text1"/>
                <w:sz w:val="20"/>
                <w:szCs w:val="20"/>
                <w:u w:val="single"/>
              </w:rPr>
              <w:t xml:space="preserve"> and/or U.S. Territories</w:t>
            </w:r>
            <w:r w:rsidR="00B32E7F">
              <w:rPr>
                <w:rFonts w:ascii="Calibri" w:hAnsi="Calibri" w:eastAsia="Calibri" w:cs="Calibri"/>
                <w:b/>
                <w:sz w:val="20"/>
              </w:rPr>
              <w:t xml:space="preserve"> </w:t>
            </w:r>
            <w:r w:rsidRPr="008D40C8" w:rsidR="00B32E7F">
              <w:rPr>
                <w:rFonts w:ascii="Calibri" w:hAnsi="Calibri" w:eastAsia="Calibri" w:cs="Calibri"/>
                <w:b/>
                <w:sz w:val="20"/>
              </w:rPr>
              <w:t>(#)</w:t>
            </w:r>
          </w:p>
        </w:tc>
        <w:tc>
          <w:tcPr>
            <w:tcW w:w="7964" w:type="dxa"/>
            <w:tcBorders>
              <w:top w:val="single" w:color="000000" w:sz="4" w:space="0"/>
              <w:left w:val="single" w:color="000000" w:sz="4" w:space="0"/>
              <w:bottom w:val="single" w:color="000000" w:sz="4" w:space="0"/>
              <w:right w:val="single" w:color="000000" w:sz="4" w:space="0"/>
            </w:tcBorders>
            <w:vAlign w:val="center"/>
          </w:tcPr>
          <w:p w:rsidRPr="008D40C8" w:rsidR="00B32E7F" w:rsidP="00996FF1" w:rsidRDefault="00B32E7F" w14:paraId="72B3657F" w14:textId="38809644">
            <w:pPr>
              <w:widowControl w:val="0"/>
              <w:autoSpaceDE w:val="0"/>
              <w:autoSpaceDN w:val="0"/>
              <w:spacing w:after="0" w:line="240" w:lineRule="auto"/>
              <w:ind w:left="141"/>
              <w:rPr>
                <w:rFonts w:ascii="Calibri" w:hAnsi="Calibri" w:eastAsia="Calibri" w:cs="Calibri"/>
                <w:sz w:val="20"/>
              </w:rPr>
            </w:pPr>
            <w:r w:rsidRPr="008D40C8">
              <w:rPr>
                <w:rFonts w:ascii="Calibri" w:hAnsi="Calibri" w:eastAsia="Calibri" w:cs="Calibri"/>
                <w:sz w:val="20"/>
              </w:rPr>
              <w:t xml:space="preserve">The total number (#) of </w:t>
            </w:r>
            <w:r w:rsidR="00871B34">
              <w:rPr>
                <w:rFonts w:ascii="Calibri" w:hAnsi="Calibri" w:eastAsia="Calibri" w:cs="Calibri"/>
                <w:sz w:val="20"/>
              </w:rPr>
              <w:t>Grants made</w:t>
            </w:r>
            <w:r w:rsidRPr="008D40C8">
              <w:rPr>
                <w:rFonts w:ascii="Calibri" w:hAnsi="Calibri" w:eastAsia="Calibri" w:cs="Calibri"/>
                <w:sz w:val="20"/>
              </w:rPr>
              <w:t xml:space="preserve"> </w:t>
            </w:r>
            <w:r w:rsidRPr="008D40C8">
              <w:rPr>
                <w:rFonts w:ascii="Calibri" w:hAnsi="Calibri" w:eastAsia="Calibri" w:cstheme="minorHAnsi"/>
                <w:sz w:val="20"/>
                <w:szCs w:val="20"/>
                <w:u w:val="single"/>
              </w:rPr>
              <w:t xml:space="preserve">in </w:t>
            </w:r>
            <w:r w:rsidRPr="008D40C8">
              <w:rPr>
                <w:rFonts w:ascii="Calibri" w:hAnsi="Calibri" w:eastAsia="Calibri" w:cs="Calibri"/>
                <w:color w:val="000000" w:themeColor="text1"/>
                <w:sz w:val="20"/>
                <w:szCs w:val="20"/>
                <w:u w:val="single"/>
              </w:rPr>
              <w:t xml:space="preserve">Persistent Poverty Counties, </w:t>
            </w:r>
            <w:r w:rsidR="00B55952">
              <w:rPr>
                <w:rFonts w:ascii="Calibri" w:hAnsi="Calibri" w:eastAsia="Calibri" w:cs="Calibri"/>
                <w:color w:val="000000" w:themeColor="text1"/>
                <w:sz w:val="20"/>
                <w:szCs w:val="20"/>
                <w:u w:val="single"/>
              </w:rPr>
              <w:t>Native Areas</w:t>
            </w:r>
            <w:r w:rsidRPr="008D40C8">
              <w:rPr>
                <w:rFonts w:ascii="Calibri" w:hAnsi="Calibri" w:eastAsia="Calibri" w:cs="Calibri"/>
                <w:color w:val="000000" w:themeColor="text1"/>
                <w:sz w:val="20"/>
                <w:szCs w:val="20"/>
                <w:u w:val="single"/>
              </w:rPr>
              <w:t xml:space="preserve"> and/or U.S. Territories</w:t>
            </w:r>
            <w:r w:rsidRPr="008D40C8">
              <w:rPr>
                <w:rFonts w:ascii="Calibri" w:hAnsi="Calibri" w:eastAsia="Calibri" w:cs="Calibri"/>
                <w:sz w:val="20"/>
              </w:rPr>
              <w:t xml:space="preserve"> during the </w:t>
            </w:r>
            <w:r w:rsidR="000C7D9E">
              <w:rPr>
                <w:rFonts w:ascii="Calibri" w:hAnsi="Calibri" w:eastAsia="Calibri" w:cs="Calibri"/>
                <w:sz w:val="20"/>
              </w:rPr>
              <w:t xml:space="preserve">Applicant’s </w:t>
            </w:r>
            <w:r w:rsidR="00871B34">
              <w:rPr>
                <w:rFonts w:ascii="Calibri" w:hAnsi="Calibri" w:eastAsia="Calibri" w:cs="Calibri"/>
                <w:sz w:val="20"/>
              </w:rPr>
              <w:t>five most recent</w:t>
            </w:r>
            <w:r w:rsidR="00E7271E">
              <w:rPr>
                <w:rFonts w:ascii="Calibri" w:hAnsi="Calibri" w:eastAsia="Calibri" w:cs="Calibri"/>
                <w:sz w:val="20"/>
              </w:rPr>
              <w:t xml:space="preserve"> </w:t>
            </w:r>
            <w:r w:rsidR="00AD2C66">
              <w:rPr>
                <w:rFonts w:ascii="Calibri" w:hAnsi="Calibri" w:eastAsia="Calibri" w:cs="Calibri"/>
                <w:sz w:val="20"/>
              </w:rPr>
              <w:t>historic</w:t>
            </w:r>
            <w:r w:rsidR="00871B34">
              <w:rPr>
                <w:rFonts w:ascii="Calibri" w:hAnsi="Calibri" w:eastAsia="Calibri" w:cs="Calibri"/>
                <w:sz w:val="20"/>
              </w:rPr>
              <w:t xml:space="preserve"> fiscal years</w:t>
            </w:r>
            <w:r w:rsidRPr="008D40C8">
              <w:rPr>
                <w:rFonts w:ascii="Calibri" w:hAnsi="Calibri" w:eastAsia="Calibri" w:cs="Calibri"/>
                <w:sz w:val="20"/>
              </w:rPr>
              <w:t xml:space="preserve">. </w:t>
            </w:r>
            <w:r w:rsidRPr="00CF324D">
              <w:rPr>
                <w:rFonts w:ascii="Calibri" w:hAnsi="Calibri" w:eastAsia="Calibri" w:cs="Calibri"/>
                <w:i/>
                <w:sz w:val="20"/>
              </w:rPr>
              <w:t xml:space="preserve">See above for definition of “On-Balance Sheet </w:t>
            </w:r>
            <w:r w:rsidR="00871B34">
              <w:rPr>
                <w:rFonts w:ascii="Calibri" w:hAnsi="Calibri" w:eastAsia="Calibri" w:cs="Calibri"/>
                <w:i/>
                <w:sz w:val="20"/>
              </w:rPr>
              <w:t>Grants made</w:t>
            </w:r>
            <w:r w:rsidRPr="00CF324D">
              <w:rPr>
                <w:rFonts w:ascii="Calibri" w:hAnsi="Calibri" w:eastAsia="Calibri" w:cs="Calibri"/>
                <w:i/>
                <w:sz w:val="20"/>
              </w:rPr>
              <w:t xml:space="preserve"> (#)”.</w:t>
            </w:r>
          </w:p>
        </w:tc>
        <w:tc>
          <w:tcPr>
            <w:tcW w:w="2070" w:type="dxa"/>
            <w:tcBorders>
              <w:top w:val="single" w:color="000000" w:sz="4" w:space="0"/>
              <w:left w:val="single" w:color="000000" w:sz="4" w:space="0"/>
              <w:bottom w:val="single" w:color="000000" w:sz="4" w:space="0"/>
              <w:right w:val="single" w:color="000000" w:sz="4" w:space="0"/>
            </w:tcBorders>
            <w:vAlign w:val="center"/>
          </w:tcPr>
          <w:p w:rsidRPr="008D40C8" w:rsidR="00B32E7F" w:rsidP="00751F6C" w:rsidRDefault="00B32E7F" w14:paraId="72B36582" w14:textId="77777777">
            <w:pPr>
              <w:widowControl w:val="0"/>
              <w:autoSpaceDE w:val="0"/>
              <w:autoSpaceDN w:val="0"/>
              <w:spacing w:after="0" w:line="240" w:lineRule="auto"/>
              <w:jc w:val="center"/>
              <w:rPr>
                <w:rFonts w:ascii="Calibri" w:hAnsi="Calibri" w:eastAsia="Calibri" w:cs="Calibri"/>
              </w:rPr>
            </w:pPr>
            <w:r w:rsidRPr="008D40C8">
              <w:rPr>
                <w:rFonts w:ascii="Wingdings" w:hAnsi="Wingdings" w:eastAsia="Calibri" w:cs="Calibri"/>
                <w:w w:val="99"/>
                <w:sz w:val="20"/>
              </w:rPr>
              <w:t></w:t>
            </w:r>
          </w:p>
        </w:tc>
      </w:tr>
      <w:tr w:rsidRPr="008D40C8" w:rsidR="00B32E7F" w:rsidTr="00751F6C" w14:paraId="72B36591" w14:textId="4A88CCB6">
        <w:tblPrEx>
          <w:tblLook w:val="01E0" w:firstRow="1" w:lastRow="1" w:firstColumn="1" w:lastColumn="1" w:noHBand="0" w:noVBand="0"/>
        </w:tblPrEx>
        <w:trPr>
          <w:trHeight w:val="146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A107BA" w:rsidRDefault="00871B34" w14:paraId="72B36588" w14:textId="15C25D16">
            <w:pPr>
              <w:widowControl w:val="0"/>
              <w:numPr>
                <w:ilvl w:val="0"/>
                <w:numId w:val="24"/>
              </w:numPr>
              <w:autoSpaceDE w:val="0"/>
              <w:autoSpaceDN w:val="0"/>
              <w:spacing w:after="0" w:line="240" w:lineRule="auto"/>
              <w:ind w:left="482"/>
              <w:rPr>
                <w:rFonts w:ascii="Calibri" w:hAnsi="Calibri" w:eastAsia="Calibri" w:cs="Calibri"/>
                <w:b/>
                <w:sz w:val="20"/>
              </w:rPr>
            </w:pPr>
            <w:r>
              <w:rPr>
                <w:rFonts w:ascii="Calibri" w:hAnsi="Calibri" w:eastAsia="Calibri" w:cs="Calibri"/>
                <w:b/>
                <w:sz w:val="20"/>
              </w:rPr>
              <w:t>Grants made</w:t>
            </w:r>
            <w:r w:rsidRPr="008D40C8" w:rsidR="00B32E7F">
              <w:rPr>
                <w:rFonts w:ascii="Calibri" w:hAnsi="Calibri" w:eastAsia="Calibri" w:cs="Calibri"/>
                <w:b/>
                <w:sz w:val="20"/>
              </w:rPr>
              <w:t xml:space="preserve"> </w:t>
            </w:r>
            <w:r w:rsidRPr="008D40C8" w:rsidR="00B32E7F">
              <w:rPr>
                <w:rFonts w:ascii="Calibri" w:hAnsi="Calibri" w:eastAsia="Calibri" w:cstheme="minorHAnsi"/>
                <w:b/>
                <w:sz w:val="20"/>
                <w:szCs w:val="20"/>
                <w:u w:val="single"/>
              </w:rPr>
              <w:t xml:space="preserve">to </w:t>
            </w:r>
            <w:r w:rsidRPr="008D40C8" w:rsidR="00B32E7F">
              <w:rPr>
                <w:rFonts w:ascii="Calibri" w:hAnsi="Calibri" w:eastAsia="Calibri" w:cs="Calibri"/>
                <w:b/>
                <w:color w:val="000000" w:themeColor="text1"/>
                <w:sz w:val="20"/>
                <w:szCs w:val="20"/>
                <w:u w:val="single"/>
              </w:rPr>
              <w:t xml:space="preserve">small </w:t>
            </w:r>
            <w:proofErr w:type="gramStart"/>
            <w:r w:rsidRPr="008D40C8" w:rsidR="00B32E7F">
              <w:rPr>
                <w:rFonts w:ascii="Calibri" w:hAnsi="Calibri" w:eastAsia="Calibri" w:cs="Calibri"/>
                <w:b/>
                <w:color w:val="000000" w:themeColor="text1"/>
                <w:sz w:val="20"/>
                <w:szCs w:val="20"/>
                <w:u w:val="single"/>
              </w:rPr>
              <w:t>businesses  with</w:t>
            </w:r>
            <w:proofErr w:type="gramEnd"/>
            <w:r w:rsidRPr="008D40C8" w:rsidR="00B32E7F">
              <w:rPr>
                <w:rFonts w:ascii="Calibri" w:hAnsi="Calibri" w:eastAsia="Calibri" w:cs="Calibri"/>
                <w:b/>
                <w:color w:val="000000" w:themeColor="text1"/>
                <w:sz w:val="20"/>
                <w:szCs w:val="20"/>
                <w:u w:val="single"/>
              </w:rPr>
              <w:t xml:space="preserve"> less than $1 million but more than $100,000 in annual</w:t>
            </w:r>
            <w:r w:rsidR="00B32E7F">
              <w:rPr>
                <w:rFonts w:ascii="Calibri" w:hAnsi="Calibri" w:eastAsia="Calibri" w:cs="Calibri"/>
                <w:b/>
                <w:color w:val="000000" w:themeColor="text1"/>
                <w:sz w:val="20"/>
                <w:szCs w:val="20"/>
                <w:u w:val="single"/>
              </w:rPr>
              <w:t xml:space="preserve"> gross </w:t>
            </w:r>
            <w:r w:rsidRPr="008D40C8" w:rsidR="00B32E7F">
              <w:rPr>
                <w:rFonts w:ascii="Calibri" w:hAnsi="Calibri" w:eastAsia="Calibri" w:cs="Calibri"/>
                <w:b/>
                <w:color w:val="000000" w:themeColor="text1"/>
                <w:sz w:val="20"/>
                <w:szCs w:val="20"/>
                <w:u w:val="single"/>
              </w:rPr>
              <w:t>revenue</w:t>
            </w:r>
            <w:r w:rsidR="00B32E7F">
              <w:rPr>
                <w:rFonts w:ascii="Calibri" w:hAnsi="Calibri" w:eastAsia="Calibri" w:cs="Calibri"/>
                <w:b/>
                <w:color w:val="000000" w:themeColor="text1"/>
                <w:sz w:val="20"/>
                <w:szCs w:val="20"/>
                <w:u w:val="single"/>
              </w:rPr>
              <w:t xml:space="preserve"> </w:t>
            </w:r>
            <w:r w:rsidR="0067454A">
              <w:rPr>
                <w:rFonts w:ascii="Calibri" w:hAnsi="Calibri" w:eastAsia="Calibri" w:cs="Calibri"/>
                <w:b/>
                <w:color w:val="000000" w:themeColor="text1"/>
                <w:sz w:val="20"/>
                <w:szCs w:val="20"/>
                <w:u w:val="single"/>
              </w:rPr>
              <w:t>or Small Farms</w:t>
            </w:r>
            <w:r w:rsidRPr="008D40C8" w:rsidR="00B32E7F">
              <w:rPr>
                <w:rFonts w:ascii="Calibri" w:hAnsi="Calibri" w:eastAsia="Calibri" w:cs="Calibri"/>
                <w:b/>
                <w:sz w:val="20"/>
              </w:rPr>
              <w:t xml:space="preserve"> (#)</w:t>
            </w:r>
          </w:p>
        </w:tc>
        <w:tc>
          <w:tcPr>
            <w:tcW w:w="7964" w:type="dxa"/>
            <w:tcBorders>
              <w:top w:val="single" w:color="000000" w:sz="4" w:space="0"/>
              <w:left w:val="single" w:color="000000" w:sz="4" w:space="0"/>
              <w:bottom w:val="single" w:color="000000" w:sz="4" w:space="0"/>
              <w:right w:val="single" w:color="000000" w:sz="4" w:space="0"/>
            </w:tcBorders>
            <w:vAlign w:val="center"/>
          </w:tcPr>
          <w:p w:rsidRPr="008D40C8" w:rsidR="00B32E7F" w:rsidP="00996FF1" w:rsidRDefault="00B32E7F" w14:paraId="72B3658A" w14:textId="555692EA">
            <w:pPr>
              <w:widowControl w:val="0"/>
              <w:autoSpaceDE w:val="0"/>
              <w:autoSpaceDN w:val="0"/>
              <w:spacing w:after="0" w:line="240" w:lineRule="auto"/>
              <w:ind w:left="141"/>
              <w:rPr>
                <w:rFonts w:ascii="Calibri" w:hAnsi="Calibri" w:eastAsia="Calibri" w:cs="Calibri"/>
                <w:sz w:val="20"/>
              </w:rPr>
            </w:pPr>
            <w:r w:rsidRPr="008D40C8">
              <w:rPr>
                <w:rFonts w:ascii="Calibri" w:hAnsi="Calibri" w:eastAsia="Calibri" w:cs="Calibri"/>
                <w:sz w:val="20"/>
              </w:rPr>
              <w:t xml:space="preserve">The total number (#) of </w:t>
            </w:r>
            <w:r w:rsidR="00871B34">
              <w:rPr>
                <w:rFonts w:ascii="Calibri" w:hAnsi="Calibri" w:eastAsia="Calibri" w:cs="Calibri"/>
                <w:sz w:val="20"/>
              </w:rPr>
              <w:t>Grants made</w:t>
            </w:r>
            <w:r w:rsidRPr="008D40C8">
              <w:rPr>
                <w:rFonts w:ascii="Calibri" w:hAnsi="Calibri" w:eastAsia="Calibri" w:cs="Calibri"/>
                <w:sz w:val="20"/>
              </w:rPr>
              <w:t xml:space="preserve"> </w:t>
            </w:r>
            <w:r w:rsidRPr="008D40C8">
              <w:rPr>
                <w:rFonts w:ascii="Calibri" w:hAnsi="Calibri" w:eastAsia="Calibri" w:cstheme="minorHAnsi"/>
                <w:sz w:val="20"/>
                <w:szCs w:val="20"/>
                <w:u w:val="single"/>
              </w:rPr>
              <w:t xml:space="preserve">to </w:t>
            </w:r>
            <w:r w:rsidRPr="008D40C8">
              <w:rPr>
                <w:rFonts w:ascii="Calibri" w:hAnsi="Calibri" w:eastAsia="Calibri" w:cs="Calibri"/>
                <w:color w:val="000000" w:themeColor="text1"/>
                <w:sz w:val="20"/>
                <w:szCs w:val="20"/>
                <w:u w:val="single"/>
              </w:rPr>
              <w:t>small businesses with less than $1 million but more than $100,000 in annual revenue</w:t>
            </w:r>
            <w:r>
              <w:rPr>
                <w:rFonts w:ascii="Calibri" w:hAnsi="Calibri" w:eastAsia="Calibri" w:cs="Calibri"/>
                <w:color w:val="000000" w:themeColor="text1"/>
                <w:sz w:val="20"/>
                <w:szCs w:val="20"/>
                <w:u w:val="single"/>
              </w:rPr>
              <w:t xml:space="preserve"> </w:t>
            </w:r>
            <w:r w:rsidR="0067454A">
              <w:rPr>
                <w:rFonts w:ascii="Calibri" w:hAnsi="Calibri" w:eastAsia="Calibri" w:cs="Calibri"/>
                <w:color w:val="000000" w:themeColor="text1"/>
                <w:sz w:val="20"/>
                <w:szCs w:val="20"/>
                <w:u w:val="single"/>
              </w:rPr>
              <w:t>or Small Farms</w:t>
            </w:r>
            <w:r w:rsidRPr="008D40C8">
              <w:rPr>
                <w:rFonts w:ascii="Calibri" w:hAnsi="Calibri" w:eastAsia="Calibri" w:cs="Calibri"/>
                <w:sz w:val="20"/>
              </w:rPr>
              <w:t xml:space="preserve"> during the </w:t>
            </w:r>
            <w:r w:rsidR="000C7D9E">
              <w:rPr>
                <w:rFonts w:ascii="Calibri" w:hAnsi="Calibri" w:eastAsia="Calibri" w:cs="Calibri"/>
                <w:sz w:val="20"/>
              </w:rPr>
              <w:t xml:space="preserve">Applicant’s </w:t>
            </w:r>
            <w:r w:rsidR="00871B34">
              <w:rPr>
                <w:rFonts w:ascii="Calibri" w:hAnsi="Calibri" w:eastAsia="Calibri" w:cs="Calibri"/>
                <w:sz w:val="20"/>
              </w:rPr>
              <w:t>five most recent</w:t>
            </w:r>
            <w:r w:rsidR="00E7271E">
              <w:rPr>
                <w:rFonts w:ascii="Calibri" w:hAnsi="Calibri" w:eastAsia="Calibri" w:cs="Calibri"/>
                <w:sz w:val="20"/>
              </w:rPr>
              <w:t xml:space="preserve"> </w:t>
            </w:r>
            <w:r w:rsidR="00AD2C66">
              <w:rPr>
                <w:rFonts w:ascii="Calibri" w:hAnsi="Calibri" w:eastAsia="Calibri" w:cs="Calibri"/>
                <w:sz w:val="20"/>
              </w:rPr>
              <w:t>historic</w:t>
            </w:r>
            <w:r w:rsidR="00871B34">
              <w:rPr>
                <w:rFonts w:ascii="Calibri" w:hAnsi="Calibri" w:eastAsia="Calibri" w:cs="Calibri"/>
                <w:sz w:val="20"/>
              </w:rPr>
              <w:t xml:space="preserve"> fiscal years</w:t>
            </w:r>
            <w:r w:rsidRPr="008D40C8">
              <w:rPr>
                <w:rFonts w:ascii="Calibri" w:hAnsi="Calibri" w:eastAsia="Calibri" w:cs="Calibri"/>
                <w:sz w:val="20"/>
              </w:rPr>
              <w:t>.</w:t>
            </w:r>
            <w:r w:rsidRPr="00DF7495">
              <w:rPr>
                <w:rFonts w:ascii="Calibri" w:hAnsi="Calibri" w:eastAsia="Calibri" w:cs="Calibri"/>
                <w:i/>
                <w:sz w:val="20"/>
              </w:rPr>
              <w:t xml:space="preserve"> See above for definition of “</w:t>
            </w:r>
            <w:r>
              <w:rPr>
                <w:rFonts w:ascii="Calibri" w:hAnsi="Calibri" w:eastAsia="Calibri" w:cs="Calibri"/>
                <w:i/>
                <w:sz w:val="20"/>
              </w:rPr>
              <w:t xml:space="preserve">On-Balance Sheet </w:t>
            </w:r>
            <w:r w:rsidR="00871B34">
              <w:rPr>
                <w:rFonts w:ascii="Calibri" w:hAnsi="Calibri" w:eastAsia="Calibri" w:cs="Calibri"/>
                <w:i/>
                <w:sz w:val="20"/>
              </w:rPr>
              <w:t>Grants made</w:t>
            </w:r>
            <w:r w:rsidRPr="00DF7495">
              <w:rPr>
                <w:rFonts w:ascii="Calibri" w:hAnsi="Calibri" w:eastAsia="Calibri" w:cs="Calibri"/>
                <w:i/>
                <w:sz w:val="20"/>
              </w:rPr>
              <w:t xml:space="preserve"> (#)”.</w:t>
            </w:r>
          </w:p>
        </w:tc>
        <w:tc>
          <w:tcPr>
            <w:tcW w:w="2070" w:type="dxa"/>
            <w:tcBorders>
              <w:top w:val="single" w:color="000000" w:sz="4" w:space="0"/>
              <w:left w:val="single" w:color="000000" w:sz="4" w:space="0"/>
              <w:bottom w:val="single" w:color="000000" w:sz="4" w:space="0"/>
              <w:right w:val="single" w:color="000000" w:sz="4" w:space="0"/>
            </w:tcBorders>
            <w:vAlign w:val="center"/>
          </w:tcPr>
          <w:p w:rsidRPr="008D40C8" w:rsidR="00B32E7F" w:rsidP="00751F6C" w:rsidRDefault="00B32E7F" w14:paraId="72B3658D" w14:textId="77777777">
            <w:pPr>
              <w:widowControl w:val="0"/>
              <w:autoSpaceDE w:val="0"/>
              <w:autoSpaceDN w:val="0"/>
              <w:spacing w:after="0" w:line="240" w:lineRule="auto"/>
              <w:jc w:val="center"/>
              <w:rPr>
                <w:rFonts w:ascii="Calibri" w:hAnsi="Calibri" w:eastAsia="Calibri" w:cs="Calibri"/>
              </w:rPr>
            </w:pPr>
            <w:r w:rsidRPr="008D40C8">
              <w:rPr>
                <w:rFonts w:ascii="Wingdings" w:hAnsi="Wingdings" w:eastAsia="Calibri" w:cs="Calibri"/>
                <w:w w:val="99"/>
                <w:sz w:val="20"/>
              </w:rPr>
              <w:t></w:t>
            </w:r>
          </w:p>
        </w:tc>
      </w:tr>
      <w:tr w:rsidRPr="00E31E7D" w:rsidR="00B32E7F" w:rsidTr="00751F6C" w14:paraId="72B3659C" w14:textId="231CA7A1">
        <w:tblPrEx>
          <w:tblLook w:val="01E0" w:firstRow="1" w:lastRow="1" w:firstColumn="1" w:lastColumn="1" w:noHBand="0" w:noVBand="0"/>
        </w:tblPrEx>
        <w:trPr>
          <w:trHeight w:val="146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E31E7D" w:rsidR="00B32E7F" w:rsidP="00A107BA" w:rsidRDefault="00871B34" w14:paraId="72B36593" w14:textId="434973BB">
            <w:pPr>
              <w:widowControl w:val="0"/>
              <w:numPr>
                <w:ilvl w:val="0"/>
                <w:numId w:val="24"/>
              </w:numPr>
              <w:autoSpaceDE w:val="0"/>
              <w:autoSpaceDN w:val="0"/>
              <w:spacing w:after="0" w:line="240" w:lineRule="auto"/>
              <w:ind w:left="482"/>
              <w:rPr>
                <w:rFonts w:ascii="Calibri" w:hAnsi="Calibri" w:eastAsia="Calibri" w:cs="Calibri"/>
                <w:b/>
                <w:sz w:val="20"/>
              </w:rPr>
            </w:pPr>
            <w:r>
              <w:rPr>
                <w:rFonts w:ascii="Calibri" w:hAnsi="Calibri" w:eastAsia="Calibri" w:cs="Calibri"/>
                <w:b/>
                <w:sz w:val="20"/>
              </w:rPr>
              <w:t>Grants made</w:t>
            </w:r>
            <w:r w:rsidRPr="00E31E7D" w:rsidR="00B32E7F">
              <w:rPr>
                <w:rFonts w:ascii="Calibri" w:hAnsi="Calibri" w:eastAsia="Calibri" w:cs="Calibri"/>
                <w:b/>
                <w:sz w:val="20"/>
              </w:rPr>
              <w:t xml:space="preserve"> </w:t>
            </w:r>
            <w:r w:rsidRPr="00DF7495" w:rsidR="00B32E7F">
              <w:rPr>
                <w:rFonts w:ascii="Calibri" w:hAnsi="Calibri" w:eastAsia="Calibri" w:cs="Calibri"/>
                <w:b/>
                <w:sz w:val="20"/>
                <w:u w:val="single"/>
              </w:rPr>
              <w:t>to small businesses</w:t>
            </w:r>
            <w:r w:rsidR="0067454A">
              <w:rPr>
                <w:rFonts w:ascii="Calibri" w:hAnsi="Calibri" w:eastAsia="Calibri" w:cs="Calibri"/>
                <w:b/>
                <w:sz w:val="20"/>
                <w:u w:val="single"/>
              </w:rPr>
              <w:t xml:space="preserve"> </w:t>
            </w:r>
            <w:r w:rsidRPr="00DF7495" w:rsidR="00B32E7F">
              <w:rPr>
                <w:rFonts w:ascii="Calibri" w:hAnsi="Calibri" w:eastAsia="Calibri" w:cs="Calibri"/>
                <w:b/>
                <w:sz w:val="20"/>
                <w:u w:val="single"/>
              </w:rPr>
              <w:t>with less than $100,000 in annual gross revenue</w:t>
            </w:r>
            <w:r w:rsidRPr="00E31E7D" w:rsidR="00B32E7F">
              <w:rPr>
                <w:rFonts w:ascii="Calibri" w:hAnsi="Calibri" w:eastAsia="Calibri" w:cs="Calibri"/>
                <w:b/>
                <w:sz w:val="20"/>
              </w:rPr>
              <w:t xml:space="preserve"> (#)</w:t>
            </w:r>
          </w:p>
        </w:tc>
        <w:tc>
          <w:tcPr>
            <w:tcW w:w="7964" w:type="dxa"/>
            <w:tcBorders>
              <w:top w:val="single" w:color="000000" w:sz="4" w:space="0"/>
              <w:left w:val="single" w:color="000000" w:sz="4" w:space="0"/>
              <w:bottom w:val="single" w:color="000000" w:sz="4" w:space="0"/>
              <w:right w:val="single" w:color="000000" w:sz="4" w:space="0"/>
            </w:tcBorders>
            <w:vAlign w:val="center"/>
          </w:tcPr>
          <w:p w:rsidRPr="00DF7495" w:rsidR="00B32E7F" w:rsidP="00996FF1" w:rsidRDefault="00B32E7F" w14:paraId="72B36595" w14:textId="39BA15C2">
            <w:pPr>
              <w:widowControl w:val="0"/>
              <w:autoSpaceDE w:val="0"/>
              <w:autoSpaceDN w:val="0"/>
              <w:spacing w:after="0" w:line="240" w:lineRule="auto"/>
              <w:ind w:left="141"/>
              <w:rPr>
                <w:rFonts w:ascii="Calibri" w:hAnsi="Calibri" w:eastAsia="Calibri" w:cs="Calibri"/>
                <w:sz w:val="20"/>
              </w:rPr>
            </w:pPr>
            <w:r w:rsidRPr="00DF7495">
              <w:rPr>
                <w:rFonts w:ascii="Calibri" w:hAnsi="Calibri" w:eastAsia="Calibri" w:cs="Calibri"/>
                <w:sz w:val="20"/>
              </w:rPr>
              <w:t xml:space="preserve">The total number (#) of </w:t>
            </w:r>
            <w:r w:rsidR="00871B34">
              <w:rPr>
                <w:rFonts w:ascii="Calibri" w:hAnsi="Calibri" w:eastAsia="Calibri" w:cs="Calibri"/>
                <w:sz w:val="20"/>
              </w:rPr>
              <w:t>Grants made</w:t>
            </w:r>
            <w:r w:rsidRPr="008D40C8">
              <w:rPr>
                <w:rFonts w:ascii="Calibri" w:hAnsi="Calibri" w:eastAsia="Calibri" w:cs="Calibri"/>
                <w:sz w:val="20"/>
              </w:rPr>
              <w:t xml:space="preserve"> </w:t>
            </w:r>
            <w:r w:rsidRPr="00DF7495">
              <w:rPr>
                <w:rFonts w:ascii="Calibri" w:hAnsi="Calibri" w:eastAsia="Calibri" w:cs="Calibri"/>
                <w:sz w:val="20"/>
                <w:u w:val="single"/>
              </w:rPr>
              <w:t>to small businesses</w:t>
            </w:r>
            <w:r w:rsidR="0067454A">
              <w:rPr>
                <w:rFonts w:ascii="Calibri" w:hAnsi="Calibri" w:eastAsia="Calibri" w:cs="Calibri"/>
                <w:sz w:val="20"/>
                <w:u w:val="single"/>
              </w:rPr>
              <w:t xml:space="preserve"> </w:t>
            </w:r>
            <w:r w:rsidRPr="00DF7495">
              <w:rPr>
                <w:rFonts w:ascii="Calibri" w:hAnsi="Calibri" w:eastAsia="Calibri" w:cs="Calibri"/>
                <w:sz w:val="20"/>
                <w:u w:val="single"/>
              </w:rPr>
              <w:t>with less than $100,000 in annual gross revenue</w:t>
            </w:r>
            <w:r w:rsidRPr="00DF7495">
              <w:rPr>
                <w:rFonts w:ascii="Calibri" w:hAnsi="Calibri" w:eastAsia="Calibri" w:cs="Calibri"/>
                <w:sz w:val="20"/>
              </w:rPr>
              <w:t xml:space="preserve"> during the </w:t>
            </w:r>
            <w:r w:rsidR="00B925C1">
              <w:rPr>
                <w:rFonts w:ascii="Calibri" w:hAnsi="Calibri" w:eastAsia="Calibri" w:cs="Calibri"/>
                <w:sz w:val="20"/>
              </w:rPr>
              <w:t xml:space="preserve">Applicant’s </w:t>
            </w:r>
            <w:r w:rsidR="00871B34">
              <w:rPr>
                <w:rFonts w:ascii="Calibri" w:hAnsi="Calibri" w:eastAsia="Calibri" w:cs="Calibri"/>
                <w:sz w:val="20"/>
              </w:rPr>
              <w:t>five most recent</w:t>
            </w:r>
            <w:r w:rsidR="00E7271E">
              <w:rPr>
                <w:rFonts w:ascii="Calibri" w:hAnsi="Calibri" w:eastAsia="Calibri" w:cs="Calibri"/>
                <w:sz w:val="20"/>
              </w:rPr>
              <w:t xml:space="preserve"> </w:t>
            </w:r>
            <w:r w:rsidR="00AD2C66">
              <w:rPr>
                <w:rFonts w:ascii="Calibri" w:hAnsi="Calibri" w:eastAsia="Calibri" w:cs="Calibri"/>
                <w:sz w:val="20"/>
              </w:rPr>
              <w:t>historic</w:t>
            </w:r>
            <w:r w:rsidR="00871B34">
              <w:rPr>
                <w:rFonts w:ascii="Calibri" w:hAnsi="Calibri" w:eastAsia="Calibri" w:cs="Calibri"/>
                <w:sz w:val="20"/>
              </w:rPr>
              <w:t xml:space="preserve"> fiscal years</w:t>
            </w:r>
            <w:r w:rsidRPr="00DF7495">
              <w:rPr>
                <w:rFonts w:ascii="Calibri" w:hAnsi="Calibri" w:eastAsia="Calibri" w:cs="Calibri"/>
                <w:sz w:val="20"/>
              </w:rPr>
              <w:t xml:space="preserve">. </w:t>
            </w:r>
            <w:r w:rsidRPr="00DF7495">
              <w:rPr>
                <w:rFonts w:ascii="Calibri" w:hAnsi="Calibri" w:eastAsia="Calibri" w:cs="Calibri"/>
                <w:i/>
                <w:sz w:val="20"/>
              </w:rPr>
              <w:t>See above for definition of “</w:t>
            </w:r>
            <w:r>
              <w:rPr>
                <w:rFonts w:ascii="Calibri" w:hAnsi="Calibri" w:eastAsia="Calibri" w:cs="Calibri"/>
                <w:i/>
                <w:sz w:val="20"/>
              </w:rPr>
              <w:t xml:space="preserve">On-Balance Sheet </w:t>
            </w:r>
            <w:r w:rsidR="00871B34">
              <w:rPr>
                <w:rFonts w:ascii="Calibri" w:hAnsi="Calibri" w:eastAsia="Calibri" w:cs="Calibri"/>
                <w:i/>
                <w:sz w:val="20"/>
              </w:rPr>
              <w:t>Grants made</w:t>
            </w:r>
            <w:r w:rsidRPr="00DF7495">
              <w:rPr>
                <w:rFonts w:ascii="Calibri" w:hAnsi="Calibri" w:eastAsia="Calibri" w:cs="Calibri"/>
                <w:i/>
                <w:sz w:val="20"/>
              </w:rPr>
              <w:t xml:space="preserve"> (#)”.</w:t>
            </w:r>
          </w:p>
        </w:tc>
        <w:tc>
          <w:tcPr>
            <w:tcW w:w="2070" w:type="dxa"/>
            <w:tcBorders>
              <w:top w:val="single" w:color="000000" w:sz="4" w:space="0"/>
              <w:left w:val="single" w:color="000000" w:sz="4" w:space="0"/>
              <w:bottom w:val="single" w:color="000000" w:sz="4" w:space="0"/>
              <w:right w:val="single" w:color="000000" w:sz="4" w:space="0"/>
            </w:tcBorders>
            <w:vAlign w:val="center"/>
          </w:tcPr>
          <w:p w:rsidRPr="00E31E7D" w:rsidR="00B32E7F" w:rsidP="00751F6C" w:rsidRDefault="00B32E7F" w14:paraId="72B36598" w14:textId="77777777">
            <w:pPr>
              <w:widowControl w:val="0"/>
              <w:autoSpaceDE w:val="0"/>
              <w:autoSpaceDN w:val="0"/>
              <w:spacing w:after="0" w:line="240" w:lineRule="auto"/>
              <w:jc w:val="center"/>
              <w:rPr>
                <w:rFonts w:ascii="Calibri" w:hAnsi="Calibri" w:eastAsia="Calibri" w:cs="Calibri"/>
                <w:b/>
              </w:rPr>
            </w:pPr>
            <w:r w:rsidRPr="008D40C8">
              <w:rPr>
                <w:rFonts w:ascii="Wingdings" w:hAnsi="Wingdings" w:eastAsia="Calibri" w:cs="Calibri"/>
                <w:w w:val="99"/>
                <w:sz w:val="20"/>
              </w:rPr>
              <w:t></w:t>
            </w:r>
          </w:p>
        </w:tc>
      </w:tr>
      <w:tr w:rsidRPr="008D40C8" w:rsidR="00B32E7F" w:rsidTr="00751F6C" w14:paraId="72B365AC" w14:textId="0380C966">
        <w:tblPrEx>
          <w:tblLook w:val="01E0" w:firstRow="1" w:lastRow="1" w:firstColumn="1" w:lastColumn="1" w:noHBand="0" w:noVBand="0"/>
        </w:tblPrEx>
        <w:trPr>
          <w:trHeight w:val="976"/>
        </w:trPr>
        <w:tc>
          <w:tcPr>
            <w:tcW w:w="2861" w:type="dxa"/>
            <w:shd w:val="clear" w:color="auto" w:fill="D0CECE"/>
            <w:vAlign w:val="center"/>
          </w:tcPr>
          <w:p w:rsidRPr="008D40C8" w:rsidR="00B32E7F" w:rsidP="00A107BA" w:rsidRDefault="00EA0623" w14:paraId="72B3659F" w14:textId="7911F671">
            <w:pPr>
              <w:widowControl w:val="0"/>
              <w:numPr>
                <w:ilvl w:val="0"/>
                <w:numId w:val="24"/>
              </w:numPr>
              <w:autoSpaceDE w:val="0"/>
              <w:autoSpaceDN w:val="0"/>
              <w:spacing w:after="0" w:line="240" w:lineRule="auto"/>
              <w:ind w:left="482" w:right="300"/>
              <w:rPr>
                <w:rFonts w:ascii="Calibri" w:hAnsi="Calibri" w:eastAsia="Calibri" w:cs="Calibri"/>
                <w:b/>
                <w:sz w:val="20"/>
              </w:rPr>
            </w:pPr>
            <w:r>
              <w:rPr>
                <w:rFonts w:ascii="Calibri" w:hAnsi="Calibri" w:eastAsia="Calibri" w:cs="Calibri"/>
                <w:b/>
                <w:sz w:val="20"/>
              </w:rPr>
              <w:lastRenderedPageBreak/>
              <w:t>Percentage</w:t>
            </w:r>
            <w:r w:rsidRPr="008D40C8" w:rsidR="00B32E7F">
              <w:rPr>
                <w:rFonts w:ascii="Calibri" w:hAnsi="Calibri" w:eastAsia="Calibri" w:cs="Calibri"/>
                <w:b/>
                <w:spacing w:val="-1"/>
                <w:sz w:val="20"/>
              </w:rPr>
              <w:t xml:space="preserve"> </w:t>
            </w:r>
            <w:r w:rsidRPr="008D40C8" w:rsidR="00B32E7F">
              <w:rPr>
                <w:rFonts w:ascii="Calibri" w:hAnsi="Calibri" w:eastAsia="Calibri" w:cs="Calibri"/>
                <w:b/>
                <w:sz w:val="20"/>
              </w:rPr>
              <w:t>of</w:t>
            </w:r>
            <w:r w:rsidRPr="008D40C8" w:rsidR="00B32E7F">
              <w:rPr>
                <w:rFonts w:ascii="Calibri" w:hAnsi="Calibri" w:eastAsia="Calibri" w:cs="Calibri"/>
                <w:b/>
                <w:spacing w:val="-3"/>
                <w:sz w:val="20"/>
              </w:rPr>
              <w:t xml:space="preserve"> </w:t>
            </w:r>
            <w:r w:rsidR="00871B34">
              <w:rPr>
                <w:rFonts w:ascii="Calibri" w:hAnsi="Calibri" w:eastAsia="Calibri" w:cs="Calibri"/>
                <w:b/>
                <w:sz w:val="20"/>
              </w:rPr>
              <w:t xml:space="preserve">Financial Products </w:t>
            </w:r>
            <w:proofErr w:type="gramStart"/>
            <w:r w:rsidR="00871B34">
              <w:rPr>
                <w:rFonts w:ascii="Calibri" w:hAnsi="Calibri" w:eastAsia="Calibri" w:cs="Calibri"/>
                <w:b/>
                <w:sz w:val="20"/>
              </w:rPr>
              <w:t>closed</w:t>
            </w:r>
            <w:proofErr w:type="gramEnd"/>
            <w:r w:rsidRPr="008D40C8" w:rsidR="00B32E7F">
              <w:rPr>
                <w:rFonts w:ascii="Calibri" w:hAnsi="Calibri" w:eastAsia="Calibri" w:cs="Calibri"/>
                <w:b/>
                <w:sz w:val="20"/>
              </w:rPr>
              <w:t xml:space="preserve"> and </w:t>
            </w:r>
            <w:r w:rsidR="00871B34">
              <w:rPr>
                <w:rFonts w:ascii="Calibri" w:hAnsi="Calibri" w:eastAsia="Calibri" w:cs="Calibri"/>
                <w:b/>
                <w:sz w:val="20"/>
              </w:rPr>
              <w:t>Grants made</w:t>
            </w:r>
            <w:r w:rsidRPr="008D40C8" w:rsidR="00B32E7F">
              <w:rPr>
                <w:rFonts w:ascii="Calibri" w:hAnsi="Calibri" w:eastAsia="Calibri" w:cs="Calibri"/>
                <w:b/>
                <w:sz w:val="20"/>
              </w:rPr>
              <w:t xml:space="preserve"> </w:t>
            </w:r>
            <w:r w:rsidRPr="008D40C8" w:rsidR="00B32E7F">
              <w:rPr>
                <w:rFonts w:ascii="Calibri" w:hAnsi="Calibri" w:eastAsia="Calibri" w:cs="Calibri"/>
                <w:b/>
                <w:sz w:val="20"/>
                <w:szCs w:val="20"/>
                <w:u w:val="single"/>
              </w:rPr>
              <w:t xml:space="preserve">in </w:t>
            </w:r>
            <w:r w:rsidR="00C63CC1">
              <w:rPr>
                <w:rFonts w:ascii="Calibri" w:hAnsi="Calibri" w:eastAsia="Calibri" w:cs="Calibri"/>
                <w:b/>
                <w:sz w:val="20"/>
                <w:szCs w:val="20"/>
                <w:u w:val="single"/>
              </w:rPr>
              <w:t>Low- or Moderate-</w:t>
            </w:r>
            <w:r w:rsidR="00B925C1">
              <w:rPr>
                <w:rFonts w:ascii="Calibri" w:hAnsi="Calibri" w:eastAsia="Calibri" w:cs="Calibri"/>
                <w:b/>
                <w:sz w:val="20"/>
                <w:szCs w:val="20"/>
                <w:u w:val="single"/>
              </w:rPr>
              <w:t>I</w:t>
            </w:r>
            <w:r w:rsidR="00C63CC1">
              <w:rPr>
                <w:rFonts w:ascii="Calibri" w:hAnsi="Calibri" w:eastAsia="Calibri" w:cs="Calibri"/>
                <w:b/>
                <w:sz w:val="20"/>
                <w:szCs w:val="20"/>
                <w:u w:val="single"/>
              </w:rPr>
              <w:t xml:space="preserve">ncome </w:t>
            </w:r>
            <w:r w:rsidR="00C63CC1">
              <w:rPr>
                <w:rFonts w:ascii="Calibri" w:hAnsi="Calibri" w:eastAsia="Calibri" w:cstheme="minorHAnsi"/>
                <w:b/>
                <w:color w:val="000000" w:themeColor="text1"/>
                <w:sz w:val="20"/>
                <w:szCs w:val="20"/>
                <w:u w:val="single"/>
              </w:rPr>
              <w:t>Majority Minority Census Tracts</w:t>
            </w:r>
            <w:r w:rsidRPr="008D40C8" w:rsidR="00B32E7F">
              <w:rPr>
                <w:rFonts w:ascii="Calibri" w:hAnsi="Calibri" w:eastAsia="Calibri" w:cstheme="minorHAnsi"/>
                <w:b/>
                <w:color w:val="000000" w:themeColor="text1"/>
                <w:sz w:val="20"/>
                <w:szCs w:val="20"/>
                <w:u w:val="single"/>
              </w:rPr>
              <w:t xml:space="preserve"> that are also </w:t>
            </w:r>
            <w:r w:rsidR="00883F38">
              <w:rPr>
                <w:rFonts w:ascii="Calibri" w:hAnsi="Calibri" w:eastAsia="Calibri" w:cstheme="minorHAnsi"/>
                <w:b/>
                <w:color w:val="000000" w:themeColor="text1"/>
                <w:sz w:val="20"/>
                <w:szCs w:val="20"/>
                <w:u w:val="single"/>
              </w:rPr>
              <w:t>ERP-Eligible Geographies</w:t>
            </w:r>
            <w:r w:rsidRPr="008D40C8" w:rsidR="00B32E7F">
              <w:rPr>
                <w:rFonts w:ascii="Calibri" w:hAnsi="Calibri" w:eastAsia="Calibri" w:cs="Calibri"/>
                <w:b/>
                <w:sz w:val="20"/>
              </w:rPr>
              <w:t xml:space="preserve"> (</w:t>
            </w:r>
            <w:r w:rsidR="00B32E7F">
              <w:rPr>
                <w:rFonts w:ascii="Calibri" w:hAnsi="Calibri" w:eastAsia="Calibri" w:cs="Calibri"/>
                <w:b/>
                <w:sz w:val="20"/>
              </w:rPr>
              <w:t>#</w:t>
            </w:r>
            <w:r w:rsidRPr="008D40C8" w:rsidR="00B32E7F">
              <w:rPr>
                <w:rFonts w:ascii="Calibri" w:hAnsi="Calibri" w:eastAsia="Calibri" w:cs="Calibri"/>
                <w:b/>
                <w:sz w:val="20"/>
              </w:rPr>
              <w:t xml:space="preserve">) </w:t>
            </w:r>
          </w:p>
        </w:tc>
        <w:tc>
          <w:tcPr>
            <w:tcW w:w="7964" w:type="dxa"/>
            <w:vAlign w:val="center"/>
          </w:tcPr>
          <w:p w:rsidR="00B32E7F" w:rsidP="00DC44C7" w:rsidRDefault="00B32E7F" w14:paraId="72B365A0" w14:textId="77777777">
            <w:pPr>
              <w:widowControl w:val="0"/>
              <w:autoSpaceDE w:val="0"/>
              <w:autoSpaceDN w:val="0"/>
              <w:spacing w:after="0" w:line="240" w:lineRule="auto"/>
              <w:ind w:left="141" w:right="210"/>
              <w:rPr>
                <w:rFonts w:ascii="Calibri" w:hAnsi="Calibri" w:eastAsia="Calibri" w:cs="Calibri"/>
                <w:sz w:val="20"/>
              </w:rPr>
            </w:pPr>
            <w:r w:rsidRPr="008D40C8">
              <w:rPr>
                <w:rFonts w:ascii="Calibri" w:hAnsi="Calibri" w:eastAsia="Calibri" w:cs="Calibri"/>
                <w:sz w:val="20"/>
              </w:rPr>
              <w:t xml:space="preserve">Calculated value (no data entry): </w:t>
            </w:r>
          </w:p>
          <w:p w:rsidR="00B32E7F" w:rsidP="00DC44C7" w:rsidRDefault="00B32E7F" w14:paraId="72B365A1" w14:textId="24701153">
            <w:pPr>
              <w:widowControl w:val="0"/>
              <w:autoSpaceDE w:val="0"/>
              <w:autoSpaceDN w:val="0"/>
              <w:spacing w:after="0" w:line="240" w:lineRule="auto"/>
              <w:ind w:left="141" w:right="210"/>
              <w:rPr>
                <w:rFonts w:ascii="Calibri" w:hAnsi="Calibri" w:eastAsia="Calibri" w:cs="Calibri"/>
                <w:sz w:val="20"/>
              </w:rPr>
            </w:pPr>
            <w:r w:rsidRPr="008D40C8">
              <w:rPr>
                <w:rFonts w:ascii="Calibri" w:hAnsi="Calibri" w:eastAsia="Calibri" w:cs="Calibri"/>
                <w:sz w:val="20"/>
              </w:rPr>
              <w:t xml:space="preserve">[“On-Balance Sheet </w:t>
            </w:r>
            <w:r w:rsidR="00871B34">
              <w:rPr>
                <w:rFonts w:ascii="Calibri" w:hAnsi="Calibri" w:eastAsia="Calibri" w:cs="Calibri"/>
                <w:sz w:val="20"/>
              </w:rPr>
              <w:t>Financial Products closed</w:t>
            </w:r>
            <w:r w:rsidRPr="008D40C8">
              <w:rPr>
                <w:rFonts w:ascii="Calibri" w:hAnsi="Calibri" w:eastAsia="Calibri" w:cs="Calibri"/>
                <w:sz w:val="20"/>
              </w:rPr>
              <w:t xml:space="preserve"> </w:t>
            </w:r>
            <w:r w:rsidRPr="008D40C8">
              <w:rPr>
                <w:rFonts w:ascii="Calibri" w:hAnsi="Calibri" w:eastAsia="Calibri" w:cs="Calibri"/>
                <w:sz w:val="20"/>
                <w:szCs w:val="20"/>
                <w:u w:val="single"/>
              </w:rPr>
              <w:t xml:space="preserve">in </w:t>
            </w:r>
            <w:r w:rsidR="00C63CC1">
              <w:rPr>
                <w:rFonts w:ascii="Calibri" w:hAnsi="Calibri" w:eastAsia="Calibri" w:cs="Calibri"/>
                <w:sz w:val="20"/>
                <w:szCs w:val="20"/>
                <w:u w:val="single"/>
              </w:rPr>
              <w:t>Low- or Moderate-</w:t>
            </w:r>
            <w:r w:rsidR="00B925C1">
              <w:rPr>
                <w:rFonts w:ascii="Calibri" w:hAnsi="Calibri" w:eastAsia="Calibri" w:cs="Calibri"/>
                <w:sz w:val="20"/>
                <w:szCs w:val="20"/>
                <w:u w:val="single"/>
              </w:rPr>
              <w:t>I</w:t>
            </w:r>
            <w:r w:rsidR="00C63CC1">
              <w:rPr>
                <w:rFonts w:ascii="Calibri" w:hAnsi="Calibri" w:eastAsia="Calibri" w:cs="Calibri"/>
                <w:sz w:val="20"/>
                <w:szCs w:val="20"/>
                <w:u w:val="single"/>
              </w:rPr>
              <w:t xml:space="preserve">ncome </w:t>
            </w:r>
            <w:r w:rsidR="00C63CC1">
              <w:rPr>
                <w:rFonts w:ascii="Calibri" w:hAnsi="Calibri" w:eastAsia="Calibri" w:cstheme="minorHAnsi"/>
                <w:color w:val="000000" w:themeColor="text1"/>
                <w:sz w:val="20"/>
                <w:szCs w:val="20"/>
                <w:u w:val="single"/>
              </w:rPr>
              <w:t>Majority Minority Census Tracts</w:t>
            </w:r>
            <w:r w:rsidRPr="008D40C8">
              <w:rPr>
                <w:rFonts w:ascii="Calibri" w:hAnsi="Calibri" w:eastAsia="Calibri" w:cstheme="minorHAnsi"/>
                <w:color w:val="000000" w:themeColor="text1"/>
                <w:sz w:val="20"/>
                <w:szCs w:val="20"/>
                <w:u w:val="single"/>
              </w:rPr>
              <w:t xml:space="preserve"> that are also </w:t>
            </w:r>
            <w:r w:rsidR="00883F38">
              <w:rPr>
                <w:rFonts w:ascii="Calibri" w:hAnsi="Calibri" w:eastAsia="Calibri" w:cstheme="minorHAnsi"/>
                <w:color w:val="000000" w:themeColor="text1"/>
                <w:sz w:val="20"/>
                <w:szCs w:val="20"/>
                <w:u w:val="single"/>
              </w:rPr>
              <w:t>ERP-Eligible Geographies</w:t>
            </w:r>
            <w:r w:rsidRPr="008D40C8">
              <w:rPr>
                <w:rFonts w:ascii="Calibri" w:hAnsi="Calibri" w:eastAsia="Calibri" w:cs="Calibri"/>
                <w:sz w:val="20"/>
              </w:rPr>
              <w:t xml:space="preserve"> (</w:t>
            </w:r>
            <w:r>
              <w:rPr>
                <w:rFonts w:ascii="Calibri" w:hAnsi="Calibri" w:eastAsia="Calibri" w:cs="Calibri"/>
                <w:sz w:val="20"/>
              </w:rPr>
              <w:t>#</w:t>
            </w:r>
            <w:r w:rsidRPr="008D40C8">
              <w:rPr>
                <w:rFonts w:ascii="Calibri" w:hAnsi="Calibri" w:eastAsia="Calibri" w:cs="Calibri"/>
                <w:sz w:val="20"/>
              </w:rPr>
              <w:t>)” (</w:t>
            </w:r>
            <w:r>
              <w:rPr>
                <w:rFonts w:ascii="Calibri" w:hAnsi="Calibri" w:eastAsia="Calibri" w:cs="Calibri"/>
                <w:sz w:val="20"/>
              </w:rPr>
              <w:t>19</w:t>
            </w:r>
            <w:r w:rsidRPr="008D40C8">
              <w:rPr>
                <w:rFonts w:ascii="Calibri" w:hAnsi="Calibri" w:eastAsia="Calibri" w:cs="Calibri"/>
                <w:sz w:val="20"/>
              </w:rPr>
              <w:t>.) + “</w:t>
            </w:r>
            <w:r>
              <w:rPr>
                <w:rFonts w:ascii="Calibri" w:hAnsi="Calibri" w:eastAsia="Calibri" w:cs="Calibri"/>
                <w:sz w:val="20"/>
              </w:rPr>
              <w:t xml:space="preserve">On-Balance Sheet </w:t>
            </w:r>
            <w:r w:rsidR="00871B34">
              <w:rPr>
                <w:rFonts w:ascii="Calibri" w:hAnsi="Calibri" w:eastAsia="Calibri" w:cs="Calibri"/>
                <w:sz w:val="20"/>
              </w:rPr>
              <w:t>Grants made</w:t>
            </w:r>
            <w:r w:rsidRPr="008D40C8">
              <w:rPr>
                <w:rFonts w:ascii="Calibri" w:hAnsi="Calibri" w:eastAsia="Calibri" w:cs="Calibri"/>
                <w:sz w:val="20"/>
              </w:rPr>
              <w:t xml:space="preserve"> </w:t>
            </w:r>
            <w:r w:rsidRPr="008D40C8">
              <w:rPr>
                <w:rFonts w:ascii="Calibri" w:hAnsi="Calibri" w:eastAsia="Calibri" w:cs="Calibri"/>
                <w:sz w:val="20"/>
                <w:szCs w:val="20"/>
                <w:u w:val="single"/>
              </w:rPr>
              <w:t xml:space="preserve">in </w:t>
            </w:r>
            <w:r w:rsidR="00C63CC1">
              <w:rPr>
                <w:rFonts w:ascii="Calibri" w:hAnsi="Calibri" w:eastAsia="Calibri" w:cs="Calibri"/>
                <w:sz w:val="20"/>
                <w:szCs w:val="20"/>
                <w:u w:val="single"/>
              </w:rPr>
              <w:t>Low- or Mode</w:t>
            </w:r>
            <w:r w:rsidR="00366FB7">
              <w:rPr>
                <w:rFonts w:ascii="Calibri" w:hAnsi="Calibri" w:eastAsia="Calibri" w:cs="Calibri"/>
                <w:sz w:val="20"/>
                <w:szCs w:val="20"/>
                <w:u w:val="single"/>
              </w:rPr>
              <w:t>rate-I</w:t>
            </w:r>
            <w:r w:rsidR="00C63CC1">
              <w:rPr>
                <w:rFonts w:ascii="Calibri" w:hAnsi="Calibri" w:eastAsia="Calibri" w:cs="Calibri"/>
                <w:sz w:val="20"/>
                <w:szCs w:val="20"/>
                <w:u w:val="single"/>
              </w:rPr>
              <w:t xml:space="preserve">ncome </w:t>
            </w:r>
            <w:r w:rsidR="00C63CC1">
              <w:rPr>
                <w:rFonts w:ascii="Calibri" w:hAnsi="Calibri" w:eastAsia="Calibri" w:cstheme="minorHAnsi"/>
                <w:color w:val="000000" w:themeColor="text1"/>
                <w:sz w:val="20"/>
                <w:szCs w:val="20"/>
                <w:u w:val="single"/>
              </w:rPr>
              <w:t>Majority Minority Census Tracts</w:t>
            </w:r>
            <w:r w:rsidRPr="008D40C8">
              <w:rPr>
                <w:rFonts w:ascii="Calibri" w:hAnsi="Calibri" w:eastAsia="Calibri" w:cstheme="minorHAnsi"/>
                <w:color w:val="000000" w:themeColor="text1"/>
                <w:sz w:val="20"/>
                <w:szCs w:val="20"/>
                <w:u w:val="single"/>
              </w:rPr>
              <w:t xml:space="preserve"> that are also </w:t>
            </w:r>
            <w:r w:rsidR="00883F38">
              <w:rPr>
                <w:rFonts w:ascii="Calibri" w:hAnsi="Calibri" w:eastAsia="Calibri" w:cstheme="minorHAnsi"/>
                <w:color w:val="000000" w:themeColor="text1"/>
                <w:sz w:val="20"/>
                <w:szCs w:val="20"/>
                <w:u w:val="single"/>
              </w:rPr>
              <w:t>ERP-Eligible Geographies</w:t>
            </w:r>
            <w:r w:rsidRPr="008D40C8">
              <w:rPr>
                <w:rFonts w:ascii="Calibri" w:hAnsi="Calibri" w:eastAsia="Calibri" w:cs="Calibri"/>
                <w:sz w:val="20"/>
              </w:rPr>
              <w:t xml:space="preserve"> (</w:t>
            </w:r>
            <w:r>
              <w:rPr>
                <w:rFonts w:ascii="Calibri" w:hAnsi="Calibri" w:eastAsia="Calibri" w:cs="Calibri"/>
                <w:sz w:val="20"/>
              </w:rPr>
              <w:t>#</w:t>
            </w:r>
            <w:r w:rsidRPr="008D40C8">
              <w:rPr>
                <w:rFonts w:ascii="Calibri" w:hAnsi="Calibri" w:eastAsia="Calibri" w:cs="Calibri"/>
                <w:sz w:val="20"/>
              </w:rPr>
              <w:t>)” (</w:t>
            </w:r>
            <w:r>
              <w:rPr>
                <w:rFonts w:ascii="Calibri" w:hAnsi="Calibri" w:eastAsia="Calibri" w:cs="Calibri"/>
                <w:sz w:val="20"/>
              </w:rPr>
              <w:t>25</w:t>
            </w:r>
            <w:r w:rsidRPr="008D40C8">
              <w:rPr>
                <w:rFonts w:ascii="Calibri" w:hAnsi="Calibri" w:eastAsia="Calibri" w:cs="Calibri"/>
                <w:sz w:val="20"/>
              </w:rPr>
              <w:t>.)]</w:t>
            </w:r>
          </w:p>
          <w:p w:rsidR="00DC44C7" w:rsidP="00DC44C7" w:rsidRDefault="00DC44C7" w14:paraId="2690404B" w14:textId="77777777">
            <w:pPr>
              <w:widowControl w:val="0"/>
              <w:autoSpaceDE w:val="0"/>
              <w:autoSpaceDN w:val="0"/>
              <w:spacing w:after="0" w:line="240" w:lineRule="auto"/>
              <w:ind w:left="141" w:right="210"/>
              <w:rPr>
                <w:rFonts w:ascii="Calibri" w:hAnsi="Calibri" w:eastAsia="Calibri" w:cs="Calibri"/>
                <w:sz w:val="20"/>
              </w:rPr>
            </w:pPr>
          </w:p>
          <w:p w:rsidR="00B32E7F" w:rsidP="00DC44C7" w:rsidRDefault="00B32E7F" w14:paraId="72B365A2" w14:textId="5A934690">
            <w:pPr>
              <w:widowControl w:val="0"/>
              <w:autoSpaceDE w:val="0"/>
              <w:autoSpaceDN w:val="0"/>
              <w:spacing w:after="0" w:line="240" w:lineRule="auto"/>
              <w:ind w:left="141" w:right="210"/>
              <w:rPr>
                <w:rFonts w:ascii="Calibri" w:hAnsi="Calibri" w:eastAsia="Calibri" w:cs="Calibri"/>
                <w:sz w:val="20"/>
              </w:rPr>
            </w:pPr>
            <w:proofErr w:type="gramStart"/>
            <w:r w:rsidRPr="008D40C8">
              <w:rPr>
                <w:rFonts w:ascii="Calibri" w:hAnsi="Calibri" w:eastAsia="Calibri" w:cs="Calibri"/>
                <w:sz w:val="20"/>
              </w:rPr>
              <w:t xml:space="preserve">divided </w:t>
            </w:r>
            <w:r w:rsidRPr="008D40C8">
              <w:rPr>
                <w:rFonts w:ascii="Calibri" w:hAnsi="Calibri" w:eastAsia="Calibri" w:cs="Calibri"/>
                <w:spacing w:val="-44"/>
                <w:sz w:val="20"/>
              </w:rPr>
              <w:t xml:space="preserve"> </w:t>
            </w:r>
            <w:r w:rsidRPr="008D40C8">
              <w:rPr>
                <w:rFonts w:ascii="Calibri" w:hAnsi="Calibri" w:eastAsia="Calibri" w:cs="Calibri"/>
                <w:sz w:val="20"/>
              </w:rPr>
              <w:t>by</w:t>
            </w:r>
            <w:proofErr w:type="gramEnd"/>
            <w:r w:rsidRPr="008D40C8">
              <w:rPr>
                <w:rFonts w:ascii="Calibri" w:hAnsi="Calibri" w:eastAsia="Calibri" w:cs="Calibri"/>
                <w:sz w:val="20"/>
              </w:rPr>
              <w:t xml:space="preserve"> </w:t>
            </w:r>
          </w:p>
          <w:p w:rsidR="00DC44C7" w:rsidP="00DC44C7" w:rsidRDefault="00DC44C7" w14:paraId="5F06E24B" w14:textId="77777777">
            <w:pPr>
              <w:widowControl w:val="0"/>
              <w:autoSpaceDE w:val="0"/>
              <w:autoSpaceDN w:val="0"/>
              <w:spacing w:after="0" w:line="240" w:lineRule="auto"/>
              <w:ind w:left="141" w:right="210"/>
              <w:rPr>
                <w:rFonts w:ascii="Calibri" w:hAnsi="Calibri" w:eastAsia="Calibri" w:cs="Calibri"/>
                <w:sz w:val="20"/>
              </w:rPr>
            </w:pPr>
          </w:p>
          <w:p w:rsidRPr="008D40C8" w:rsidR="00B32E7F" w:rsidP="00DC44C7" w:rsidRDefault="00B32E7F" w14:paraId="72B365A3" w14:textId="4C477FDD">
            <w:pPr>
              <w:widowControl w:val="0"/>
              <w:autoSpaceDE w:val="0"/>
              <w:autoSpaceDN w:val="0"/>
              <w:spacing w:after="0" w:line="240" w:lineRule="auto"/>
              <w:ind w:left="141" w:right="210"/>
              <w:rPr>
                <w:rFonts w:ascii="Calibri" w:hAnsi="Calibri" w:eastAsia="Calibri" w:cs="Calibri"/>
                <w:sz w:val="20"/>
              </w:rPr>
            </w:pPr>
            <w:r w:rsidRPr="008D40C8">
              <w:rPr>
                <w:rFonts w:ascii="Calibri" w:hAnsi="Calibri" w:eastAsia="Calibri" w:cs="Calibri"/>
                <w:sz w:val="20"/>
              </w:rPr>
              <w:t xml:space="preserve">[“On-Balance Sheet </w:t>
            </w:r>
            <w:r w:rsidR="00871B34">
              <w:rPr>
                <w:rFonts w:ascii="Calibri" w:hAnsi="Calibri" w:eastAsia="Calibri" w:cs="Calibri"/>
                <w:sz w:val="20"/>
              </w:rPr>
              <w:t>Financial Products closed</w:t>
            </w:r>
            <w:r w:rsidRPr="008D40C8">
              <w:rPr>
                <w:rFonts w:ascii="Calibri" w:hAnsi="Calibri" w:eastAsia="Calibri" w:cs="Calibri"/>
                <w:sz w:val="20"/>
              </w:rPr>
              <w:t xml:space="preserve"> (</w:t>
            </w:r>
            <w:r>
              <w:rPr>
                <w:rFonts w:ascii="Calibri" w:hAnsi="Calibri" w:eastAsia="Calibri" w:cs="Calibri"/>
                <w:sz w:val="20"/>
              </w:rPr>
              <w:t>#</w:t>
            </w:r>
            <w:r w:rsidRPr="008D40C8">
              <w:rPr>
                <w:rFonts w:ascii="Calibri" w:hAnsi="Calibri" w:eastAsia="Calibri" w:cs="Calibri"/>
                <w:sz w:val="20"/>
              </w:rPr>
              <w:t>)” (</w:t>
            </w:r>
            <w:r>
              <w:rPr>
                <w:rFonts w:ascii="Calibri" w:hAnsi="Calibri" w:eastAsia="Calibri" w:cs="Calibri"/>
                <w:sz w:val="20"/>
              </w:rPr>
              <w:t>18</w:t>
            </w:r>
            <w:r w:rsidRPr="008D40C8">
              <w:rPr>
                <w:rFonts w:ascii="Calibri" w:hAnsi="Calibri" w:eastAsia="Calibri" w:cs="Calibri"/>
                <w:sz w:val="20"/>
              </w:rPr>
              <w:t xml:space="preserve">.) + “On-Balance Sheet </w:t>
            </w:r>
            <w:r w:rsidR="00871B34">
              <w:rPr>
                <w:rFonts w:ascii="Calibri" w:hAnsi="Calibri" w:eastAsia="Calibri" w:cs="Calibri"/>
                <w:sz w:val="20"/>
              </w:rPr>
              <w:t>Grants made</w:t>
            </w:r>
            <w:r w:rsidRPr="008D40C8">
              <w:rPr>
                <w:rFonts w:ascii="Calibri" w:hAnsi="Calibri" w:eastAsia="Calibri" w:cs="Calibri"/>
                <w:sz w:val="20"/>
              </w:rPr>
              <w:t xml:space="preserve"> (</w:t>
            </w:r>
            <w:r>
              <w:rPr>
                <w:rFonts w:ascii="Calibri" w:hAnsi="Calibri" w:eastAsia="Calibri" w:cs="Calibri"/>
                <w:sz w:val="20"/>
              </w:rPr>
              <w:t>#</w:t>
            </w:r>
            <w:r w:rsidRPr="008D40C8">
              <w:rPr>
                <w:rFonts w:ascii="Calibri" w:hAnsi="Calibri" w:eastAsia="Calibri" w:cs="Calibri"/>
                <w:sz w:val="20"/>
              </w:rPr>
              <w:t>)” (</w:t>
            </w:r>
            <w:r>
              <w:rPr>
                <w:rFonts w:ascii="Calibri" w:hAnsi="Calibri" w:eastAsia="Calibri" w:cs="Calibri"/>
                <w:sz w:val="20"/>
              </w:rPr>
              <w:t>24</w:t>
            </w:r>
            <w:r w:rsidRPr="008D40C8">
              <w:rPr>
                <w:rFonts w:ascii="Calibri" w:hAnsi="Calibri" w:eastAsia="Calibri" w:cs="Calibri"/>
                <w:sz w:val="20"/>
              </w:rPr>
              <w:t>)].</w:t>
            </w:r>
          </w:p>
        </w:tc>
        <w:tc>
          <w:tcPr>
            <w:tcW w:w="2070" w:type="dxa"/>
            <w:vAlign w:val="center"/>
          </w:tcPr>
          <w:p w:rsidRPr="008D40C8" w:rsidR="00B32E7F" w:rsidP="00751F6C" w:rsidRDefault="00B32E7F" w14:paraId="72B365A7" w14:textId="77777777">
            <w:pPr>
              <w:widowControl w:val="0"/>
              <w:autoSpaceDE w:val="0"/>
              <w:autoSpaceDN w:val="0"/>
              <w:spacing w:after="0" w:line="240" w:lineRule="auto"/>
              <w:ind w:left="8"/>
              <w:jc w:val="center"/>
              <w:rPr>
                <w:rFonts w:ascii="Wingdings" w:hAnsi="Wingdings" w:eastAsia="Calibri" w:cs="Calibri"/>
                <w:sz w:val="20"/>
              </w:rPr>
            </w:pPr>
            <w:r>
              <w:rPr>
                <w:rFonts w:eastAsia="Calibri" w:cstheme="minorHAnsi"/>
                <w:sz w:val="20"/>
              </w:rPr>
              <w:t>N</w:t>
            </w:r>
            <w:r w:rsidRPr="008340BE">
              <w:rPr>
                <w:rFonts w:eastAsia="Calibri" w:cstheme="minorHAnsi"/>
                <w:sz w:val="20"/>
              </w:rPr>
              <w:t>/A</w:t>
            </w:r>
          </w:p>
        </w:tc>
      </w:tr>
      <w:tr w:rsidRPr="008D40C8" w:rsidR="00B32E7F" w:rsidTr="00751F6C" w14:paraId="72B365BA" w14:textId="165A1ACB">
        <w:tblPrEx>
          <w:tblLook w:val="01E0" w:firstRow="1" w:lastRow="1" w:firstColumn="1" w:lastColumn="1" w:noHBand="0" w:noVBand="0"/>
        </w:tblPrEx>
        <w:trPr>
          <w:trHeight w:val="97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20054B" w:rsidRDefault="00EA0623" w14:paraId="72B365AD" w14:textId="79749FE8">
            <w:pPr>
              <w:widowControl w:val="0"/>
              <w:numPr>
                <w:ilvl w:val="0"/>
                <w:numId w:val="24"/>
              </w:numPr>
              <w:autoSpaceDE w:val="0"/>
              <w:autoSpaceDN w:val="0"/>
              <w:spacing w:after="0" w:line="240" w:lineRule="auto"/>
              <w:ind w:left="482" w:right="300"/>
              <w:rPr>
                <w:rFonts w:ascii="Calibri" w:hAnsi="Calibri" w:eastAsia="Calibri" w:cs="Calibri"/>
                <w:b/>
                <w:sz w:val="20"/>
              </w:rPr>
            </w:pPr>
            <w:r>
              <w:rPr>
                <w:rFonts w:ascii="Calibri" w:hAnsi="Calibri" w:eastAsia="Calibri" w:cs="Calibri"/>
                <w:b/>
                <w:sz w:val="20"/>
              </w:rPr>
              <w:t>Percentage</w:t>
            </w:r>
            <w:r w:rsidRPr="00E31E7D">
              <w:rPr>
                <w:rFonts w:ascii="Calibri" w:hAnsi="Calibri" w:eastAsia="Calibri" w:cs="Calibri"/>
                <w:b/>
                <w:sz w:val="20"/>
              </w:rPr>
              <w:t xml:space="preserve"> </w:t>
            </w:r>
            <w:r w:rsidRPr="008D40C8" w:rsidR="00B32E7F">
              <w:rPr>
                <w:rFonts w:ascii="Calibri" w:hAnsi="Calibri" w:eastAsia="Calibri" w:cs="Calibri"/>
                <w:b/>
                <w:sz w:val="20"/>
              </w:rPr>
              <w:t>of</w:t>
            </w:r>
            <w:r w:rsidRPr="00E31E7D" w:rsidR="00B32E7F">
              <w:rPr>
                <w:rFonts w:ascii="Calibri" w:hAnsi="Calibri" w:eastAsia="Calibri" w:cs="Calibri"/>
                <w:b/>
                <w:sz w:val="20"/>
              </w:rPr>
              <w:t xml:space="preserve"> </w:t>
            </w:r>
            <w:r w:rsidR="00871B34">
              <w:rPr>
                <w:rFonts w:ascii="Calibri" w:hAnsi="Calibri" w:eastAsia="Calibri" w:cs="Calibri"/>
                <w:b/>
                <w:sz w:val="20"/>
              </w:rPr>
              <w:t xml:space="preserve">Financial Products </w:t>
            </w:r>
            <w:proofErr w:type="gramStart"/>
            <w:r w:rsidR="00871B34">
              <w:rPr>
                <w:rFonts w:ascii="Calibri" w:hAnsi="Calibri" w:eastAsia="Calibri" w:cs="Calibri"/>
                <w:b/>
                <w:sz w:val="20"/>
              </w:rPr>
              <w:t>closed</w:t>
            </w:r>
            <w:proofErr w:type="gramEnd"/>
            <w:r w:rsidRPr="008D40C8" w:rsidR="00B32E7F">
              <w:rPr>
                <w:rFonts w:ascii="Calibri" w:hAnsi="Calibri" w:eastAsia="Calibri" w:cs="Calibri"/>
                <w:b/>
                <w:sz w:val="20"/>
              </w:rPr>
              <w:t xml:space="preserve"> and </w:t>
            </w:r>
            <w:r w:rsidR="00871B34">
              <w:rPr>
                <w:rFonts w:ascii="Calibri" w:hAnsi="Calibri" w:eastAsia="Calibri" w:cs="Calibri"/>
                <w:b/>
                <w:sz w:val="20"/>
              </w:rPr>
              <w:t>Grants made</w:t>
            </w:r>
            <w:r w:rsidRPr="008D40C8" w:rsidR="00B32E7F">
              <w:rPr>
                <w:rFonts w:ascii="Calibri" w:hAnsi="Calibri" w:eastAsia="Calibri" w:cs="Calibri"/>
                <w:b/>
                <w:sz w:val="20"/>
              </w:rPr>
              <w:t xml:space="preserve"> </w:t>
            </w:r>
            <w:r w:rsidRPr="008D40C8" w:rsidR="00B32E7F">
              <w:rPr>
                <w:rFonts w:ascii="Calibri" w:hAnsi="Calibri" w:eastAsia="Calibri" w:cstheme="minorHAnsi"/>
                <w:b/>
                <w:sz w:val="20"/>
                <w:szCs w:val="20"/>
                <w:u w:val="single"/>
              </w:rPr>
              <w:t xml:space="preserve">to </w:t>
            </w:r>
            <w:r w:rsidR="000F23DB">
              <w:rPr>
                <w:rFonts w:ascii="Calibri" w:hAnsi="Calibri" w:eastAsia="Calibri" w:cstheme="minorHAnsi"/>
                <w:b/>
                <w:sz w:val="20"/>
                <w:szCs w:val="20"/>
                <w:u w:val="single"/>
              </w:rPr>
              <w:t>Minorit</w:t>
            </w:r>
            <w:r w:rsidR="0020054B">
              <w:rPr>
                <w:rFonts w:ascii="Calibri" w:hAnsi="Calibri" w:eastAsia="Calibri" w:cstheme="minorHAnsi"/>
                <w:b/>
                <w:sz w:val="20"/>
                <w:szCs w:val="20"/>
                <w:u w:val="single"/>
              </w:rPr>
              <w:t>y individuals or to Minority-owned or Controlled businesses</w:t>
            </w:r>
            <w:r w:rsidRPr="008D40C8" w:rsidR="00B32E7F">
              <w:rPr>
                <w:rFonts w:ascii="Calibri" w:hAnsi="Calibri" w:eastAsia="Calibri" w:cs="Calibri"/>
                <w:b/>
                <w:sz w:val="20"/>
              </w:rPr>
              <w:t xml:space="preserve"> (</w:t>
            </w:r>
            <w:r w:rsidR="00B32E7F">
              <w:rPr>
                <w:rFonts w:ascii="Calibri" w:hAnsi="Calibri" w:eastAsia="Calibri" w:cs="Calibri"/>
                <w:b/>
                <w:sz w:val="20"/>
              </w:rPr>
              <w:t>#</w:t>
            </w:r>
            <w:r w:rsidRPr="008D40C8" w:rsidR="00B32E7F">
              <w:rPr>
                <w:rFonts w:ascii="Calibri" w:hAnsi="Calibri" w:eastAsia="Calibri" w:cs="Calibri"/>
                <w:b/>
                <w:sz w:val="20"/>
              </w:rPr>
              <w:t>)</w:t>
            </w:r>
          </w:p>
        </w:tc>
        <w:tc>
          <w:tcPr>
            <w:tcW w:w="7964" w:type="dxa"/>
            <w:tcBorders>
              <w:top w:val="single" w:color="000000" w:sz="4" w:space="0"/>
              <w:left w:val="single" w:color="000000" w:sz="4" w:space="0"/>
              <w:bottom w:val="single" w:color="000000" w:sz="4" w:space="0"/>
              <w:right w:val="single" w:color="000000" w:sz="4" w:space="0"/>
            </w:tcBorders>
            <w:vAlign w:val="center"/>
          </w:tcPr>
          <w:p w:rsidR="00B32E7F" w:rsidP="00DC44C7" w:rsidRDefault="00B32E7F" w14:paraId="72B365AE" w14:textId="77777777">
            <w:pPr>
              <w:widowControl w:val="0"/>
              <w:autoSpaceDE w:val="0"/>
              <w:autoSpaceDN w:val="0"/>
              <w:spacing w:after="0" w:line="240" w:lineRule="auto"/>
              <w:ind w:left="141" w:right="210"/>
              <w:rPr>
                <w:rFonts w:ascii="Calibri" w:hAnsi="Calibri" w:eastAsia="Calibri" w:cs="Calibri"/>
                <w:sz w:val="20"/>
              </w:rPr>
            </w:pPr>
            <w:r w:rsidRPr="008D40C8">
              <w:rPr>
                <w:rFonts w:ascii="Calibri" w:hAnsi="Calibri" w:eastAsia="Calibri" w:cs="Calibri"/>
                <w:sz w:val="20"/>
              </w:rPr>
              <w:t xml:space="preserve">Calculated value (no data entry): </w:t>
            </w:r>
          </w:p>
          <w:p w:rsidR="00B32E7F" w:rsidP="00DC44C7" w:rsidRDefault="00B32E7F" w14:paraId="72B365AF" w14:textId="545C9CA1">
            <w:pPr>
              <w:widowControl w:val="0"/>
              <w:autoSpaceDE w:val="0"/>
              <w:autoSpaceDN w:val="0"/>
              <w:spacing w:after="0" w:line="240" w:lineRule="auto"/>
              <w:ind w:left="141" w:right="210"/>
              <w:rPr>
                <w:rFonts w:ascii="Calibri" w:hAnsi="Calibri" w:eastAsia="Calibri" w:cs="Calibri"/>
                <w:sz w:val="20"/>
              </w:rPr>
            </w:pPr>
            <w:r w:rsidRPr="000635F8">
              <w:rPr>
                <w:rFonts w:ascii="Calibri" w:hAnsi="Calibri" w:eastAsia="Calibri" w:cs="Calibri"/>
                <w:sz w:val="20"/>
              </w:rPr>
              <w:t xml:space="preserve">[“On-Balance Sheet </w:t>
            </w:r>
            <w:r w:rsidR="00871B34">
              <w:rPr>
                <w:rFonts w:ascii="Calibri" w:hAnsi="Calibri" w:eastAsia="Calibri" w:cs="Calibri"/>
                <w:sz w:val="20"/>
              </w:rPr>
              <w:t>Financial Products closed</w:t>
            </w:r>
            <w:r w:rsidRPr="000635F8">
              <w:rPr>
                <w:rFonts w:ascii="Calibri" w:hAnsi="Calibri" w:eastAsia="Calibri" w:cs="Calibri"/>
                <w:sz w:val="20"/>
              </w:rPr>
              <w:t xml:space="preserve"> </w:t>
            </w:r>
            <w:r w:rsidRPr="000635F8">
              <w:rPr>
                <w:rFonts w:ascii="Calibri" w:hAnsi="Calibri" w:eastAsia="Calibri" w:cstheme="minorHAnsi"/>
                <w:sz w:val="20"/>
                <w:szCs w:val="20"/>
                <w:u w:val="single"/>
              </w:rPr>
              <w:t xml:space="preserve">to </w:t>
            </w:r>
            <w:r w:rsidR="000F23DB">
              <w:rPr>
                <w:rFonts w:ascii="Calibri" w:hAnsi="Calibri" w:eastAsia="Calibri" w:cstheme="minorHAnsi"/>
                <w:sz w:val="20"/>
                <w:szCs w:val="20"/>
                <w:u w:val="single"/>
              </w:rPr>
              <w:t>Minorit</w:t>
            </w:r>
            <w:r w:rsidR="0020054B">
              <w:rPr>
                <w:rFonts w:ascii="Calibri" w:hAnsi="Calibri" w:eastAsia="Calibri" w:cstheme="minorHAnsi"/>
                <w:sz w:val="20"/>
                <w:szCs w:val="20"/>
                <w:u w:val="single"/>
              </w:rPr>
              <w:t>y individuals or to Minority-owned or Controlled businesses</w:t>
            </w:r>
            <w:r w:rsidRPr="000635F8">
              <w:rPr>
                <w:rFonts w:ascii="Calibri" w:hAnsi="Calibri" w:eastAsia="Calibri" w:cs="Calibri"/>
                <w:sz w:val="20"/>
              </w:rPr>
              <w:t xml:space="preserve"> (</w:t>
            </w:r>
            <w:r>
              <w:rPr>
                <w:rFonts w:ascii="Calibri" w:hAnsi="Calibri" w:eastAsia="Calibri" w:cs="Calibri"/>
                <w:sz w:val="20"/>
              </w:rPr>
              <w:t>#</w:t>
            </w:r>
            <w:r w:rsidRPr="000635F8">
              <w:rPr>
                <w:rFonts w:ascii="Calibri" w:hAnsi="Calibri" w:eastAsia="Calibri" w:cs="Calibri"/>
                <w:sz w:val="20"/>
              </w:rPr>
              <w:t>)” (</w:t>
            </w:r>
            <w:r>
              <w:rPr>
                <w:rFonts w:ascii="Calibri" w:hAnsi="Calibri" w:eastAsia="Calibri" w:cs="Calibri"/>
                <w:sz w:val="20"/>
              </w:rPr>
              <w:t>20</w:t>
            </w:r>
            <w:r w:rsidRPr="000635F8">
              <w:rPr>
                <w:rFonts w:ascii="Calibri" w:hAnsi="Calibri" w:eastAsia="Calibri" w:cs="Calibri"/>
                <w:sz w:val="20"/>
              </w:rPr>
              <w:t>.) + “</w:t>
            </w:r>
            <w:r w:rsidRPr="008D40C8">
              <w:rPr>
                <w:rFonts w:ascii="Calibri" w:hAnsi="Calibri" w:eastAsia="Calibri" w:cs="Calibri"/>
                <w:sz w:val="20"/>
              </w:rPr>
              <w:t xml:space="preserve">On-Balance Sheet </w:t>
            </w:r>
            <w:r w:rsidR="00871B34">
              <w:rPr>
                <w:rFonts w:ascii="Calibri" w:hAnsi="Calibri" w:eastAsia="Calibri" w:cs="Calibri"/>
                <w:sz w:val="20"/>
              </w:rPr>
              <w:t>Grants made</w:t>
            </w:r>
            <w:r w:rsidRPr="000635F8">
              <w:rPr>
                <w:rFonts w:ascii="Calibri" w:hAnsi="Calibri" w:eastAsia="Calibri" w:cs="Calibri"/>
                <w:sz w:val="20"/>
              </w:rPr>
              <w:t xml:space="preserve"> </w:t>
            </w:r>
            <w:r w:rsidRPr="000635F8">
              <w:rPr>
                <w:rFonts w:ascii="Calibri" w:hAnsi="Calibri" w:eastAsia="Calibri" w:cstheme="minorHAnsi"/>
                <w:sz w:val="20"/>
                <w:szCs w:val="20"/>
                <w:u w:val="single"/>
              </w:rPr>
              <w:t xml:space="preserve">to </w:t>
            </w:r>
            <w:r w:rsidR="000F23DB">
              <w:rPr>
                <w:rFonts w:ascii="Calibri" w:hAnsi="Calibri" w:eastAsia="Calibri" w:cstheme="minorHAnsi"/>
                <w:sz w:val="20"/>
                <w:szCs w:val="20"/>
                <w:u w:val="single"/>
              </w:rPr>
              <w:t>Minorit</w:t>
            </w:r>
            <w:r w:rsidR="0020054B">
              <w:rPr>
                <w:rFonts w:ascii="Calibri" w:hAnsi="Calibri" w:eastAsia="Calibri" w:cstheme="minorHAnsi"/>
                <w:sz w:val="20"/>
                <w:szCs w:val="20"/>
                <w:u w:val="single"/>
              </w:rPr>
              <w:t>y individuals or to Minority-owned or Controlled businesses</w:t>
            </w:r>
            <w:r w:rsidRPr="000635F8">
              <w:rPr>
                <w:rFonts w:ascii="Calibri" w:hAnsi="Calibri" w:eastAsia="Calibri" w:cs="Calibri"/>
                <w:sz w:val="20"/>
              </w:rPr>
              <w:t xml:space="preserve"> (</w:t>
            </w:r>
            <w:r>
              <w:rPr>
                <w:rFonts w:ascii="Calibri" w:hAnsi="Calibri" w:eastAsia="Calibri" w:cs="Calibri"/>
                <w:sz w:val="20"/>
              </w:rPr>
              <w:t>#</w:t>
            </w:r>
            <w:r w:rsidRPr="000635F8">
              <w:rPr>
                <w:rFonts w:ascii="Calibri" w:hAnsi="Calibri" w:eastAsia="Calibri" w:cs="Calibri"/>
                <w:sz w:val="20"/>
              </w:rPr>
              <w:t>)” (</w:t>
            </w:r>
            <w:r>
              <w:rPr>
                <w:rFonts w:ascii="Calibri" w:hAnsi="Calibri" w:eastAsia="Calibri" w:cs="Calibri"/>
                <w:sz w:val="20"/>
              </w:rPr>
              <w:t>26</w:t>
            </w:r>
            <w:r w:rsidRPr="000635F8">
              <w:rPr>
                <w:rFonts w:ascii="Calibri" w:hAnsi="Calibri" w:eastAsia="Calibri" w:cs="Calibri"/>
                <w:sz w:val="20"/>
              </w:rPr>
              <w:t>.)]</w:t>
            </w:r>
          </w:p>
          <w:p w:rsidRPr="000635F8" w:rsidR="00DC44C7" w:rsidP="00DC44C7" w:rsidRDefault="00DC44C7" w14:paraId="3626263F" w14:textId="77777777">
            <w:pPr>
              <w:widowControl w:val="0"/>
              <w:autoSpaceDE w:val="0"/>
              <w:autoSpaceDN w:val="0"/>
              <w:spacing w:after="0" w:line="240" w:lineRule="auto"/>
              <w:ind w:left="141" w:right="210"/>
              <w:rPr>
                <w:rFonts w:ascii="Calibri" w:hAnsi="Calibri" w:eastAsia="Calibri" w:cs="Calibri"/>
                <w:sz w:val="20"/>
              </w:rPr>
            </w:pPr>
          </w:p>
          <w:p w:rsidR="00B32E7F" w:rsidP="00DC44C7" w:rsidRDefault="00B32E7F" w14:paraId="72B365B0" w14:textId="6253715F">
            <w:pPr>
              <w:widowControl w:val="0"/>
              <w:autoSpaceDE w:val="0"/>
              <w:autoSpaceDN w:val="0"/>
              <w:spacing w:after="0" w:line="240" w:lineRule="auto"/>
              <w:ind w:left="141" w:right="210"/>
              <w:rPr>
                <w:rFonts w:ascii="Calibri" w:hAnsi="Calibri" w:eastAsia="Calibri" w:cs="Calibri"/>
                <w:sz w:val="20"/>
              </w:rPr>
            </w:pPr>
            <w:proofErr w:type="gramStart"/>
            <w:r w:rsidRPr="008D40C8">
              <w:rPr>
                <w:rFonts w:ascii="Calibri" w:hAnsi="Calibri" w:eastAsia="Calibri" w:cs="Calibri"/>
                <w:sz w:val="20"/>
              </w:rPr>
              <w:t xml:space="preserve">divided </w:t>
            </w:r>
            <w:r w:rsidRPr="008D40C8">
              <w:rPr>
                <w:rFonts w:ascii="Calibri" w:hAnsi="Calibri" w:eastAsia="Calibri" w:cs="Calibri"/>
                <w:spacing w:val="-44"/>
                <w:sz w:val="20"/>
              </w:rPr>
              <w:t xml:space="preserve"> </w:t>
            </w:r>
            <w:r w:rsidRPr="008D40C8">
              <w:rPr>
                <w:rFonts w:ascii="Calibri" w:hAnsi="Calibri" w:eastAsia="Calibri" w:cs="Calibri"/>
                <w:sz w:val="20"/>
              </w:rPr>
              <w:t>by</w:t>
            </w:r>
            <w:proofErr w:type="gramEnd"/>
            <w:r w:rsidRPr="008D40C8">
              <w:rPr>
                <w:rFonts w:ascii="Calibri" w:hAnsi="Calibri" w:eastAsia="Calibri" w:cs="Calibri"/>
                <w:sz w:val="20"/>
              </w:rPr>
              <w:t xml:space="preserve"> </w:t>
            </w:r>
          </w:p>
          <w:p w:rsidR="00DC44C7" w:rsidP="00DC44C7" w:rsidRDefault="00DC44C7" w14:paraId="36313F86" w14:textId="77777777">
            <w:pPr>
              <w:widowControl w:val="0"/>
              <w:autoSpaceDE w:val="0"/>
              <w:autoSpaceDN w:val="0"/>
              <w:spacing w:after="0" w:line="240" w:lineRule="auto"/>
              <w:ind w:left="141" w:right="210"/>
              <w:rPr>
                <w:rFonts w:ascii="Calibri" w:hAnsi="Calibri" w:eastAsia="Calibri" w:cs="Calibri"/>
                <w:sz w:val="20"/>
              </w:rPr>
            </w:pPr>
          </w:p>
          <w:p w:rsidRPr="008D40C8" w:rsidR="00B32E7F" w:rsidP="00DC44C7" w:rsidRDefault="00B32E7F" w14:paraId="72B365B1" w14:textId="467A3521">
            <w:pPr>
              <w:widowControl w:val="0"/>
              <w:autoSpaceDE w:val="0"/>
              <w:autoSpaceDN w:val="0"/>
              <w:spacing w:after="0" w:line="240" w:lineRule="auto"/>
              <w:ind w:left="141" w:right="210"/>
              <w:rPr>
                <w:rFonts w:ascii="Calibri" w:hAnsi="Calibri" w:eastAsia="Calibri" w:cs="Calibri"/>
                <w:sz w:val="20"/>
              </w:rPr>
            </w:pPr>
            <w:r w:rsidRPr="008D40C8">
              <w:rPr>
                <w:rFonts w:ascii="Calibri" w:hAnsi="Calibri" w:eastAsia="Calibri" w:cs="Calibri"/>
                <w:sz w:val="20"/>
              </w:rPr>
              <w:t xml:space="preserve">[“On-Balance Sheet </w:t>
            </w:r>
            <w:r w:rsidR="00871B34">
              <w:rPr>
                <w:rFonts w:ascii="Calibri" w:hAnsi="Calibri" w:eastAsia="Calibri" w:cs="Calibri"/>
                <w:sz w:val="20"/>
              </w:rPr>
              <w:t>Financial Products closed</w:t>
            </w:r>
            <w:r w:rsidRPr="008D40C8">
              <w:rPr>
                <w:rFonts w:ascii="Calibri" w:hAnsi="Calibri" w:eastAsia="Calibri" w:cs="Calibri"/>
                <w:sz w:val="20"/>
              </w:rPr>
              <w:t xml:space="preserve"> (</w:t>
            </w:r>
            <w:r>
              <w:rPr>
                <w:rFonts w:ascii="Calibri" w:hAnsi="Calibri" w:eastAsia="Calibri" w:cs="Calibri"/>
                <w:sz w:val="20"/>
              </w:rPr>
              <w:t>#</w:t>
            </w:r>
            <w:r w:rsidRPr="008D40C8">
              <w:rPr>
                <w:rFonts w:ascii="Calibri" w:hAnsi="Calibri" w:eastAsia="Calibri" w:cs="Calibri"/>
                <w:sz w:val="20"/>
              </w:rPr>
              <w:t>)” (</w:t>
            </w:r>
            <w:r>
              <w:rPr>
                <w:rFonts w:ascii="Calibri" w:hAnsi="Calibri" w:eastAsia="Calibri" w:cs="Calibri"/>
                <w:sz w:val="20"/>
              </w:rPr>
              <w:t>18</w:t>
            </w:r>
            <w:r w:rsidRPr="008D40C8">
              <w:rPr>
                <w:rFonts w:ascii="Calibri" w:hAnsi="Calibri" w:eastAsia="Calibri" w:cs="Calibri"/>
                <w:sz w:val="20"/>
              </w:rPr>
              <w:t>.) + “</w:t>
            </w:r>
            <w:r>
              <w:rPr>
                <w:rFonts w:ascii="Calibri" w:hAnsi="Calibri" w:eastAsia="Calibri" w:cs="Calibri"/>
                <w:sz w:val="20"/>
              </w:rPr>
              <w:t>On-Balance Sheet</w:t>
            </w:r>
            <w:r w:rsidRPr="008D40C8">
              <w:rPr>
                <w:rFonts w:ascii="Calibri" w:hAnsi="Calibri" w:eastAsia="Calibri" w:cs="Calibri"/>
                <w:sz w:val="20"/>
              </w:rPr>
              <w:t xml:space="preserve"> </w:t>
            </w:r>
            <w:r w:rsidR="00871B34">
              <w:rPr>
                <w:rFonts w:ascii="Calibri" w:hAnsi="Calibri" w:eastAsia="Calibri" w:cs="Calibri"/>
                <w:sz w:val="20"/>
              </w:rPr>
              <w:t>Grants made</w:t>
            </w:r>
            <w:r w:rsidRPr="008D40C8">
              <w:rPr>
                <w:rFonts w:ascii="Calibri" w:hAnsi="Calibri" w:eastAsia="Calibri" w:cs="Calibri"/>
                <w:sz w:val="20"/>
              </w:rPr>
              <w:t xml:space="preserve"> (</w:t>
            </w:r>
            <w:r>
              <w:rPr>
                <w:rFonts w:ascii="Calibri" w:hAnsi="Calibri" w:eastAsia="Calibri" w:cs="Calibri"/>
                <w:sz w:val="20"/>
              </w:rPr>
              <w:t>#</w:t>
            </w:r>
            <w:r w:rsidRPr="008D40C8">
              <w:rPr>
                <w:rFonts w:ascii="Calibri" w:hAnsi="Calibri" w:eastAsia="Calibri" w:cs="Calibri"/>
                <w:sz w:val="20"/>
              </w:rPr>
              <w:t>)” (</w:t>
            </w:r>
            <w:r>
              <w:rPr>
                <w:rFonts w:ascii="Calibri" w:hAnsi="Calibri" w:eastAsia="Calibri" w:cs="Calibri"/>
                <w:sz w:val="20"/>
              </w:rPr>
              <w:t>24</w:t>
            </w:r>
            <w:r w:rsidRPr="008D40C8">
              <w:rPr>
                <w:rFonts w:ascii="Calibri" w:hAnsi="Calibri" w:eastAsia="Calibri" w:cs="Calibri"/>
                <w:sz w:val="20"/>
              </w:rPr>
              <w:t>)].</w:t>
            </w:r>
          </w:p>
        </w:tc>
        <w:tc>
          <w:tcPr>
            <w:tcW w:w="2070" w:type="dxa"/>
            <w:tcBorders>
              <w:top w:val="single" w:color="000000" w:sz="4" w:space="0"/>
              <w:left w:val="single" w:color="000000" w:sz="4" w:space="0"/>
              <w:bottom w:val="single" w:color="000000" w:sz="4" w:space="0"/>
              <w:right w:val="single" w:color="000000" w:sz="4" w:space="0"/>
            </w:tcBorders>
            <w:vAlign w:val="center"/>
          </w:tcPr>
          <w:p w:rsidRPr="00E31E7D" w:rsidR="00B32E7F" w:rsidP="00751F6C" w:rsidRDefault="00B32E7F" w14:paraId="72B365B5" w14:textId="77777777">
            <w:pPr>
              <w:widowControl w:val="0"/>
              <w:autoSpaceDE w:val="0"/>
              <w:autoSpaceDN w:val="0"/>
              <w:spacing w:before="10" w:after="0" w:line="240" w:lineRule="auto"/>
              <w:jc w:val="center"/>
              <w:rPr>
                <w:rFonts w:ascii="Calibri" w:hAnsi="Calibri" w:eastAsia="Calibri" w:cs="Calibri"/>
                <w:sz w:val="30"/>
              </w:rPr>
            </w:pPr>
            <w:r w:rsidRPr="008340BE">
              <w:rPr>
                <w:rFonts w:eastAsia="Calibri" w:cstheme="minorHAnsi"/>
                <w:sz w:val="20"/>
              </w:rPr>
              <w:t>N/A</w:t>
            </w:r>
          </w:p>
        </w:tc>
      </w:tr>
      <w:tr w:rsidRPr="008D40C8" w:rsidR="00B32E7F" w:rsidTr="00751F6C" w14:paraId="72B365C8" w14:textId="60921A65">
        <w:tblPrEx>
          <w:tblLook w:val="01E0" w:firstRow="1" w:lastRow="1" w:firstColumn="1" w:lastColumn="1" w:noHBand="0" w:noVBand="0"/>
        </w:tblPrEx>
        <w:trPr>
          <w:trHeight w:val="97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A107BA" w:rsidRDefault="00EA0623" w14:paraId="72B365BB" w14:textId="77469108">
            <w:pPr>
              <w:widowControl w:val="0"/>
              <w:numPr>
                <w:ilvl w:val="0"/>
                <w:numId w:val="24"/>
              </w:numPr>
              <w:autoSpaceDE w:val="0"/>
              <w:autoSpaceDN w:val="0"/>
              <w:spacing w:after="0" w:line="240" w:lineRule="auto"/>
              <w:ind w:left="482" w:right="300"/>
              <w:rPr>
                <w:rFonts w:ascii="Calibri" w:hAnsi="Calibri" w:eastAsia="Calibri" w:cs="Calibri"/>
                <w:b/>
                <w:sz w:val="20"/>
              </w:rPr>
            </w:pPr>
            <w:r>
              <w:rPr>
                <w:rFonts w:ascii="Calibri" w:hAnsi="Calibri" w:eastAsia="Calibri" w:cs="Calibri"/>
                <w:b/>
                <w:sz w:val="20"/>
              </w:rPr>
              <w:t>Percentage</w:t>
            </w:r>
            <w:r w:rsidRPr="00E31E7D">
              <w:rPr>
                <w:rFonts w:ascii="Calibri" w:hAnsi="Calibri" w:eastAsia="Calibri" w:cs="Calibri"/>
                <w:b/>
                <w:sz w:val="20"/>
              </w:rPr>
              <w:t xml:space="preserve"> </w:t>
            </w:r>
            <w:r w:rsidRPr="008D40C8" w:rsidR="00B32E7F">
              <w:rPr>
                <w:rFonts w:ascii="Calibri" w:hAnsi="Calibri" w:eastAsia="Calibri" w:cs="Calibri"/>
                <w:b/>
                <w:sz w:val="20"/>
              </w:rPr>
              <w:t>of</w:t>
            </w:r>
            <w:r w:rsidRPr="00E31E7D" w:rsidR="00B32E7F">
              <w:rPr>
                <w:rFonts w:ascii="Calibri" w:hAnsi="Calibri" w:eastAsia="Calibri" w:cs="Calibri"/>
                <w:b/>
                <w:sz w:val="20"/>
              </w:rPr>
              <w:t xml:space="preserve"> </w:t>
            </w:r>
            <w:r w:rsidR="00871B34">
              <w:rPr>
                <w:rFonts w:ascii="Calibri" w:hAnsi="Calibri" w:eastAsia="Calibri" w:cs="Calibri"/>
                <w:b/>
                <w:sz w:val="20"/>
              </w:rPr>
              <w:t xml:space="preserve">Financial Products </w:t>
            </w:r>
            <w:proofErr w:type="gramStart"/>
            <w:r w:rsidR="00871B34">
              <w:rPr>
                <w:rFonts w:ascii="Calibri" w:hAnsi="Calibri" w:eastAsia="Calibri" w:cs="Calibri"/>
                <w:b/>
                <w:sz w:val="20"/>
              </w:rPr>
              <w:t>closed</w:t>
            </w:r>
            <w:proofErr w:type="gramEnd"/>
            <w:r w:rsidRPr="008D40C8" w:rsidR="00B32E7F">
              <w:rPr>
                <w:rFonts w:ascii="Calibri" w:hAnsi="Calibri" w:eastAsia="Calibri" w:cs="Calibri"/>
                <w:b/>
                <w:sz w:val="20"/>
              </w:rPr>
              <w:t xml:space="preserve"> and </w:t>
            </w:r>
            <w:r w:rsidR="00871B34">
              <w:rPr>
                <w:rFonts w:ascii="Calibri" w:hAnsi="Calibri" w:eastAsia="Calibri" w:cs="Calibri"/>
                <w:b/>
                <w:sz w:val="20"/>
              </w:rPr>
              <w:t>Grants made</w:t>
            </w:r>
            <w:r w:rsidRPr="008D40C8" w:rsidR="00B32E7F">
              <w:rPr>
                <w:rFonts w:ascii="Calibri" w:hAnsi="Calibri" w:eastAsia="Calibri" w:cs="Calibri"/>
                <w:b/>
                <w:sz w:val="20"/>
              </w:rPr>
              <w:t xml:space="preserve"> </w:t>
            </w:r>
            <w:r w:rsidRPr="008D40C8" w:rsidR="00B32E7F">
              <w:rPr>
                <w:rFonts w:ascii="Calibri" w:hAnsi="Calibri" w:eastAsia="Calibri" w:cstheme="minorHAnsi"/>
                <w:b/>
                <w:sz w:val="20"/>
                <w:szCs w:val="20"/>
                <w:u w:val="single"/>
              </w:rPr>
              <w:t xml:space="preserve">in </w:t>
            </w:r>
            <w:r w:rsidRPr="008D40C8" w:rsidR="00B32E7F">
              <w:rPr>
                <w:rFonts w:ascii="Calibri" w:hAnsi="Calibri" w:eastAsia="Calibri" w:cs="Calibri"/>
                <w:b/>
                <w:color w:val="000000" w:themeColor="text1"/>
                <w:sz w:val="20"/>
                <w:szCs w:val="20"/>
                <w:u w:val="single"/>
              </w:rPr>
              <w:t xml:space="preserve">Persistent Poverty Counties, </w:t>
            </w:r>
            <w:r w:rsidR="00B55952">
              <w:rPr>
                <w:rFonts w:ascii="Calibri" w:hAnsi="Calibri" w:eastAsia="Calibri" w:cs="Calibri"/>
                <w:b/>
                <w:color w:val="000000" w:themeColor="text1"/>
                <w:sz w:val="20"/>
                <w:szCs w:val="20"/>
                <w:u w:val="single"/>
              </w:rPr>
              <w:t>Native Areas</w:t>
            </w:r>
            <w:r w:rsidRPr="008D40C8" w:rsidR="00B32E7F">
              <w:rPr>
                <w:rFonts w:ascii="Calibri" w:hAnsi="Calibri" w:eastAsia="Calibri" w:cs="Calibri"/>
                <w:b/>
                <w:color w:val="000000" w:themeColor="text1"/>
                <w:sz w:val="20"/>
                <w:szCs w:val="20"/>
                <w:u w:val="single"/>
              </w:rPr>
              <w:t xml:space="preserve"> and/or U.S. Territories</w:t>
            </w:r>
            <w:r w:rsidRPr="008D40C8" w:rsidR="00B32E7F">
              <w:rPr>
                <w:rFonts w:ascii="Calibri" w:hAnsi="Calibri" w:eastAsia="Calibri" w:cs="Calibri"/>
                <w:b/>
                <w:sz w:val="20"/>
              </w:rPr>
              <w:t xml:space="preserve"> (</w:t>
            </w:r>
            <w:r w:rsidR="00B32E7F">
              <w:rPr>
                <w:rFonts w:ascii="Calibri" w:hAnsi="Calibri" w:eastAsia="Calibri" w:cs="Calibri"/>
                <w:b/>
                <w:sz w:val="20"/>
              </w:rPr>
              <w:t>#</w:t>
            </w:r>
            <w:r w:rsidRPr="008D40C8" w:rsidR="00B32E7F">
              <w:rPr>
                <w:rFonts w:ascii="Calibri" w:hAnsi="Calibri" w:eastAsia="Calibri" w:cs="Calibri"/>
                <w:b/>
                <w:sz w:val="20"/>
              </w:rPr>
              <w:t xml:space="preserve">) </w:t>
            </w:r>
          </w:p>
        </w:tc>
        <w:tc>
          <w:tcPr>
            <w:tcW w:w="7964" w:type="dxa"/>
            <w:tcBorders>
              <w:top w:val="single" w:color="000000" w:sz="4" w:space="0"/>
              <w:left w:val="single" w:color="000000" w:sz="4" w:space="0"/>
              <w:bottom w:val="single" w:color="000000" w:sz="4" w:space="0"/>
              <w:right w:val="single" w:color="000000" w:sz="4" w:space="0"/>
            </w:tcBorders>
            <w:vAlign w:val="center"/>
          </w:tcPr>
          <w:p w:rsidRPr="000224D3" w:rsidR="00B32E7F" w:rsidP="00DC44C7" w:rsidRDefault="00B32E7F" w14:paraId="72B365BC" w14:textId="77777777">
            <w:pPr>
              <w:widowControl w:val="0"/>
              <w:autoSpaceDE w:val="0"/>
              <w:autoSpaceDN w:val="0"/>
              <w:spacing w:after="0" w:line="240" w:lineRule="auto"/>
              <w:ind w:left="141" w:right="210"/>
              <w:rPr>
                <w:rFonts w:ascii="Calibri" w:hAnsi="Calibri" w:eastAsia="Calibri" w:cs="Calibri"/>
                <w:sz w:val="20"/>
              </w:rPr>
            </w:pPr>
            <w:r w:rsidRPr="000224D3">
              <w:rPr>
                <w:rFonts w:ascii="Calibri" w:hAnsi="Calibri" w:eastAsia="Calibri" w:cs="Calibri"/>
                <w:sz w:val="20"/>
              </w:rPr>
              <w:t xml:space="preserve">Calculated value (no data entry): </w:t>
            </w:r>
          </w:p>
          <w:p w:rsidR="00B32E7F" w:rsidP="00DC44C7" w:rsidRDefault="00B32E7F" w14:paraId="72B365BD" w14:textId="6DA021F1">
            <w:pPr>
              <w:widowControl w:val="0"/>
              <w:autoSpaceDE w:val="0"/>
              <w:autoSpaceDN w:val="0"/>
              <w:spacing w:after="0" w:line="240" w:lineRule="auto"/>
              <w:ind w:left="141" w:right="210"/>
              <w:rPr>
                <w:rFonts w:ascii="Calibri" w:hAnsi="Calibri" w:eastAsia="Calibri" w:cs="Calibri"/>
                <w:sz w:val="20"/>
              </w:rPr>
            </w:pPr>
            <w:proofErr w:type="gramStart"/>
            <w:r w:rsidRPr="000224D3">
              <w:rPr>
                <w:rFonts w:ascii="Calibri" w:hAnsi="Calibri" w:eastAsia="Calibri" w:cs="Calibri"/>
                <w:sz w:val="20"/>
              </w:rPr>
              <w:t>[“ On</w:t>
            </w:r>
            <w:proofErr w:type="gramEnd"/>
            <w:r w:rsidRPr="000224D3">
              <w:rPr>
                <w:rFonts w:ascii="Calibri" w:hAnsi="Calibri" w:eastAsia="Calibri" w:cs="Calibri"/>
                <w:sz w:val="20"/>
              </w:rPr>
              <w:t xml:space="preserve">-Balance Sheet </w:t>
            </w:r>
            <w:r w:rsidR="00871B34">
              <w:rPr>
                <w:rFonts w:ascii="Calibri" w:hAnsi="Calibri" w:eastAsia="Calibri" w:cs="Calibri"/>
                <w:sz w:val="20"/>
              </w:rPr>
              <w:t>Financial Products closed</w:t>
            </w:r>
            <w:r>
              <w:rPr>
                <w:rFonts w:ascii="Calibri" w:hAnsi="Calibri" w:eastAsia="Calibri" w:cs="Calibri"/>
                <w:spacing w:val="1"/>
                <w:sz w:val="20"/>
              </w:rPr>
              <w:t xml:space="preserve"> </w:t>
            </w:r>
            <w:r w:rsidRPr="000224D3">
              <w:rPr>
                <w:rFonts w:ascii="Calibri" w:hAnsi="Calibri" w:eastAsia="Calibri" w:cstheme="minorHAnsi"/>
                <w:sz w:val="20"/>
                <w:szCs w:val="20"/>
                <w:u w:val="single"/>
              </w:rPr>
              <w:t xml:space="preserve">in </w:t>
            </w:r>
            <w:r w:rsidRPr="000224D3">
              <w:rPr>
                <w:rFonts w:ascii="Calibri" w:hAnsi="Calibri" w:eastAsia="Calibri" w:cs="Calibri"/>
                <w:color w:val="000000" w:themeColor="text1"/>
                <w:sz w:val="20"/>
                <w:szCs w:val="20"/>
                <w:u w:val="single"/>
              </w:rPr>
              <w:t xml:space="preserve">Persistent Poverty Counties, </w:t>
            </w:r>
            <w:r w:rsidR="00B55952">
              <w:rPr>
                <w:rFonts w:ascii="Calibri" w:hAnsi="Calibri" w:eastAsia="Calibri" w:cs="Calibri"/>
                <w:color w:val="000000" w:themeColor="text1"/>
                <w:sz w:val="20"/>
                <w:szCs w:val="20"/>
                <w:u w:val="single"/>
              </w:rPr>
              <w:t>Native Areas</w:t>
            </w:r>
            <w:r w:rsidRPr="000224D3">
              <w:rPr>
                <w:rFonts w:ascii="Calibri" w:hAnsi="Calibri" w:eastAsia="Calibri" w:cs="Calibri"/>
                <w:color w:val="000000" w:themeColor="text1"/>
                <w:sz w:val="20"/>
                <w:szCs w:val="20"/>
                <w:u w:val="single"/>
              </w:rPr>
              <w:t xml:space="preserve"> and/or U.S. Territories</w:t>
            </w:r>
            <w:r w:rsidRPr="000224D3">
              <w:rPr>
                <w:rFonts w:ascii="Calibri" w:hAnsi="Calibri" w:eastAsia="Calibri" w:cs="Calibri"/>
                <w:sz w:val="20"/>
              </w:rPr>
              <w:t xml:space="preserve"> (</w:t>
            </w:r>
            <w:r>
              <w:rPr>
                <w:rFonts w:ascii="Calibri" w:hAnsi="Calibri" w:eastAsia="Calibri" w:cs="Calibri"/>
                <w:sz w:val="20"/>
              </w:rPr>
              <w:t>#</w:t>
            </w:r>
            <w:r w:rsidRPr="000224D3">
              <w:rPr>
                <w:rFonts w:ascii="Calibri" w:hAnsi="Calibri" w:eastAsia="Calibri" w:cs="Calibri"/>
                <w:sz w:val="20"/>
              </w:rPr>
              <w:t>)” (</w:t>
            </w:r>
            <w:r>
              <w:rPr>
                <w:rFonts w:ascii="Calibri" w:hAnsi="Calibri" w:eastAsia="Calibri" w:cs="Calibri"/>
                <w:sz w:val="20"/>
              </w:rPr>
              <w:t>21</w:t>
            </w:r>
            <w:r w:rsidRPr="000224D3">
              <w:rPr>
                <w:rFonts w:ascii="Calibri" w:hAnsi="Calibri" w:eastAsia="Calibri" w:cs="Calibri"/>
                <w:sz w:val="20"/>
              </w:rPr>
              <w:t>.) + “</w:t>
            </w:r>
            <w:r>
              <w:rPr>
                <w:rFonts w:ascii="Calibri" w:hAnsi="Calibri" w:eastAsia="Calibri" w:cs="Calibri"/>
                <w:sz w:val="20"/>
              </w:rPr>
              <w:t>On-Balance Sheet</w:t>
            </w:r>
            <w:r w:rsidRPr="000224D3">
              <w:rPr>
                <w:rFonts w:ascii="Calibri" w:hAnsi="Calibri" w:eastAsia="Calibri" w:cs="Calibri"/>
                <w:sz w:val="20"/>
              </w:rPr>
              <w:t xml:space="preserve"> </w:t>
            </w:r>
            <w:r w:rsidR="00871B34">
              <w:rPr>
                <w:rFonts w:ascii="Calibri" w:hAnsi="Calibri" w:eastAsia="Calibri" w:cs="Calibri"/>
                <w:sz w:val="20"/>
              </w:rPr>
              <w:t>Grants made</w:t>
            </w:r>
            <w:r w:rsidRPr="000224D3">
              <w:rPr>
                <w:rFonts w:ascii="Calibri" w:hAnsi="Calibri" w:eastAsia="Calibri" w:cs="Calibri"/>
                <w:sz w:val="20"/>
              </w:rPr>
              <w:t xml:space="preserve"> </w:t>
            </w:r>
            <w:r w:rsidRPr="000224D3">
              <w:rPr>
                <w:rFonts w:ascii="Calibri" w:hAnsi="Calibri" w:eastAsia="Calibri" w:cstheme="minorHAnsi"/>
                <w:sz w:val="20"/>
                <w:szCs w:val="20"/>
                <w:u w:val="single"/>
              </w:rPr>
              <w:t xml:space="preserve">in </w:t>
            </w:r>
            <w:r w:rsidRPr="000224D3">
              <w:rPr>
                <w:rFonts w:ascii="Calibri" w:hAnsi="Calibri" w:eastAsia="Calibri" w:cs="Calibri"/>
                <w:color w:val="000000" w:themeColor="text1"/>
                <w:sz w:val="20"/>
                <w:szCs w:val="20"/>
                <w:u w:val="single"/>
              </w:rPr>
              <w:t xml:space="preserve">Persistent Poverty Counties, </w:t>
            </w:r>
            <w:r w:rsidR="00B55952">
              <w:rPr>
                <w:rFonts w:ascii="Calibri" w:hAnsi="Calibri" w:eastAsia="Calibri" w:cs="Calibri"/>
                <w:color w:val="000000" w:themeColor="text1"/>
                <w:sz w:val="20"/>
                <w:szCs w:val="20"/>
                <w:u w:val="single"/>
              </w:rPr>
              <w:t>Native Areas</w:t>
            </w:r>
            <w:r w:rsidRPr="000224D3">
              <w:rPr>
                <w:rFonts w:ascii="Calibri" w:hAnsi="Calibri" w:eastAsia="Calibri" w:cs="Calibri"/>
                <w:color w:val="000000" w:themeColor="text1"/>
                <w:sz w:val="20"/>
                <w:szCs w:val="20"/>
                <w:u w:val="single"/>
              </w:rPr>
              <w:t xml:space="preserve"> and/or U.S. Territories</w:t>
            </w:r>
            <w:r w:rsidRPr="000224D3">
              <w:rPr>
                <w:rFonts w:ascii="Calibri" w:hAnsi="Calibri" w:eastAsia="Calibri" w:cs="Calibri"/>
                <w:sz w:val="20"/>
              </w:rPr>
              <w:t xml:space="preserve"> (</w:t>
            </w:r>
            <w:r>
              <w:rPr>
                <w:rFonts w:ascii="Calibri" w:hAnsi="Calibri" w:eastAsia="Calibri" w:cs="Calibri"/>
                <w:sz w:val="20"/>
              </w:rPr>
              <w:t>#</w:t>
            </w:r>
            <w:r w:rsidRPr="000224D3">
              <w:rPr>
                <w:rFonts w:ascii="Calibri" w:hAnsi="Calibri" w:eastAsia="Calibri" w:cs="Calibri"/>
                <w:sz w:val="20"/>
              </w:rPr>
              <w:t>)” (</w:t>
            </w:r>
            <w:r>
              <w:rPr>
                <w:rFonts w:ascii="Calibri" w:hAnsi="Calibri" w:eastAsia="Calibri" w:cs="Calibri"/>
                <w:sz w:val="20"/>
              </w:rPr>
              <w:t>27</w:t>
            </w:r>
            <w:r w:rsidRPr="000224D3">
              <w:rPr>
                <w:rFonts w:ascii="Calibri" w:hAnsi="Calibri" w:eastAsia="Calibri" w:cs="Calibri"/>
                <w:sz w:val="20"/>
              </w:rPr>
              <w:t>.)]</w:t>
            </w:r>
          </w:p>
          <w:p w:rsidRPr="000224D3" w:rsidR="00751F6C" w:rsidP="00DC44C7" w:rsidRDefault="00751F6C" w14:paraId="75F42516" w14:textId="77777777">
            <w:pPr>
              <w:widowControl w:val="0"/>
              <w:autoSpaceDE w:val="0"/>
              <w:autoSpaceDN w:val="0"/>
              <w:spacing w:after="0" w:line="240" w:lineRule="auto"/>
              <w:ind w:left="141" w:right="210"/>
              <w:rPr>
                <w:rFonts w:ascii="Calibri" w:hAnsi="Calibri" w:eastAsia="Calibri" w:cs="Calibri"/>
                <w:sz w:val="20"/>
              </w:rPr>
            </w:pPr>
          </w:p>
          <w:p w:rsidR="00B32E7F" w:rsidP="00DC44C7" w:rsidRDefault="00B32E7F" w14:paraId="72B365BE" w14:textId="24A05F9F">
            <w:pPr>
              <w:widowControl w:val="0"/>
              <w:autoSpaceDE w:val="0"/>
              <w:autoSpaceDN w:val="0"/>
              <w:spacing w:after="0" w:line="240" w:lineRule="auto"/>
              <w:ind w:left="141" w:right="210"/>
              <w:rPr>
                <w:rFonts w:ascii="Calibri" w:hAnsi="Calibri" w:eastAsia="Calibri" w:cs="Calibri"/>
                <w:sz w:val="20"/>
              </w:rPr>
            </w:pPr>
            <w:proofErr w:type="gramStart"/>
            <w:r w:rsidRPr="000224D3">
              <w:rPr>
                <w:rFonts w:ascii="Calibri" w:hAnsi="Calibri" w:eastAsia="Calibri" w:cs="Calibri"/>
                <w:sz w:val="20"/>
              </w:rPr>
              <w:t xml:space="preserve">divided </w:t>
            </w:r>
            <w:r w:rsidRPr="000224D3">
              <w:rPr>
                <w:rFonts w:ascii="Calibri" w:hAnsi="Calibri" w:eastAsia="Calibri" w:cs="Calibri"/>
                <w:spacing w:val="-44"/>
                <w:sz w:val="20"/>
              </w:rPr>
              <w:t xml:space="preserve"> </w:t>
            </w:r>
            <w:r w:rsidRPr="000224D3">
              <w:rPr>
                <w:rFonts w:ascii="Calibri" w:hAnsi="Calibri" w:eastAsia="Calibri" w:cs="Calibri"/>
                <w:sz w:val="20"/>
              </w:rPr>
              <w:t>by</w:t>
            </w:r>
            <w:proofErr w:type="gramEnd"/>
            <w:r w:rsidRPr="000224D3">
              <w:rPr>
                <w:rFonts w:ascii="Calibri" w:hAnsi="Calibri" w:eastAsia="Calibri" w:cs="Calibri"/>
                <w:sz w:val="20"/>
              </w:rPr>
              <w:t xml:space="preserve"> </w:t>
            </w:r>
          </w:p>
          <w:p w:rsidRPr="000224D3" w:rsidR="00751F6C" w:rsidP="00DC44C7" w:rsidRDefault="00751F6C" w14:paraId="3781116E" w14:textId="77777777">
            <w:pPr>
              <w:widowControl w:val="0"/>
              <w:autoSpaceDE w:val="0"/>
              <w:autoSpaceDN w:val="0"/>
              <w:spacing w:after="0" w:line="240" w:lineRule="auto"/>
              <w:ind w:left="141" w:right="210"/>
              <w:rPr>
                <w:rFonts w:ascii="Calibri" w:hAnsi="Calibri" w:eastAsia="Calibri" w:cs="Calibri"/>
                <w:sz w:val="20"/>
              </w:rPr>
            </w:pPr>
          </w:p>
          <w:p w:rsidRPr="008D40C8" w:rsidR="00B32E7F" w:rsidP="00DC44C7" w:rsidRDefault="00B32E7F" w14:paraId="72B365BF" w14:textId="330F4A61">
            <w:pPr>
              <w:widowControl w:val="0"/>
              <w:autoSpaceDE w:val="0"/>
              <w:autoSpaceDN w:val="0"/>
              <w:spacing w:after="0" w:line="240" w:lineRule="auto"/>
              <w:ind w:left="141" w:right="210"/>
              <w:rPr>
                <w:rFonts w:ascii="Calibri" w:hAnsi="Calibri" w:eastAsia="Calibri" w:cs="Calibri"/>
                <w:sz w:val="20"/>
              </w:rPr>
            </w:pPr>
            <w:r w:rsidRPr="008D40C8">
              <w:rPr>
                <w:rFonts w:ascii="Calibri" w:hAnsi="Calibri" w:eastAsia="Calibri" w:cs="Calibri"/>
                <w:sz w:val="20"/>
              </w:rPr>
              <w:t xml:space="preserve">[“On-Balance Sheet </w:t>
            </w:r>
            <w:r w:rsidR="00871B34">
              <w:rPr>
                <w:rFonts w:ascii="Calibri" w:hAnsi="Calibri" w:eastAsia="Calibri" w:cs="Calibri"/>
                <w:sz w:val="20"/>
              </w:rPr>
              <w:t>Financial Products closed</w:t>
            </w:r>
            <w:r w:rsidRPr="008D40C8">
              <w:rPr>
                <w:rFonts w:ascii="Calibri" w:hAnsi="Calibri" w:eastAsia="Calibri" w:cs="Calibri"/>
                <w:sz w:val="20"/>
              </w:rPr>
              <w:t xml:space="preserve"> (</w:t>
            </w:r>
            <w:r>
              <w:rPr>
                <w:rFonts w:ascii="Calibri" w:hAnsi="Calibri" w:eastAsia="Calibri" w:cs="Calibri"/>
                <w:sz w:val="20"/>
              </w:rPr>
              <w:t>#</w:t>
            </w:r>
            <w:r w:rsidRPr="008D40C8">
              <w:rPr>
                <w:rFonts w:ascii="Calibri" w:hAnsi="Calibri" w:eastAsia="Calibri" w:cs="Calibri"/>
                <w:sz w:val="20"/>
              </w:rPr>
              <w:t>)” (</w:t>
            </w:r>
            <w:r>
              <w:rPr>
                <w:rFonts w:ascii="Calibri" w:hAnsi="Calibri" w:eastAsia="Calibri" w:cs="Calibri"/>
                <w:sz w:val="20"/>
              </w:rPr>
              <w:t>18</w:t>
            </w:r>
            <w:r w:rsidRPr="008D40C8">
              <w:rPr>
                <w:rFonts w:ascii="Calibri" w:hAnsi="Calibri" w:eastAsia="Calibri" w:cs="Calibri"/>
                <w:sz w:val="20"/>
              </w:rPr>
              <w:t>.) + “</w:t>
            </w:r>
            <w:r>
              <w:rPr>
                <w:rFonts w:ascii="Calibri" w:hAnsi="Calibri" w:eastAsia="Calibri" w:cs="Calibri"/>
                <w:sz w:val="20"/>
              </w:rPr>
              <w:t>On-Balance Sheet</w:t>
            </w:r>
            <w:r w:rsidRPr="008D40C8">
              <w:rPr>
                <w:rFonts w:ascii="Calibri" w:hAnsi="Calibri" w:eastAsia="Calibri" w:cs="Calibri"/>
                <w:sz w:val="20"/>
              </w:rPr>
              <w:t xml:space="preserve"> </w:t>
            </w:r>
            <w:r w:rsidR="00871B34">
              <w:rPr>
                <w:rFonts w:ascii="Calibri" w:hAnsi="Calibri" w:eastAsia="Calibri" w:cs="Calibri"/>
                <w:sz w:val="20"/>
              </w:rPr>
              <w:t>Grants made</w:t>
            </w:r>
            <w:r w:rsidRPr="008D40C8">
              <w:rPr>
                <w:rFonts w:ascii="Calibri" w:hAnsi="Calibri" w:eastAsia="Calibri" w:cs="Calibri"/>
                <w:sz w:val="20"/>
              </w:rPr>
              <w:t xml:space="preserve"> (</w:t>
            </w:r>
            <w:r>
              <w:rPr>
                <w:rFonts w:ascii="Calibri" w:hAnsi="Calibri" w:eastAsia="Calibri" w:cs="Calibri"/>
                <w:sz w:val="20"/>
              </w:rPr>
              <w:t>#</w:t>
            </w:r>
            <w:r w:rsidRPr="008D40C8">
              <w:rPr>
                <w:rFonts w:ascii="Calibri" w:hAnsi="Calibri" w:eastAsia="Calibri" w:cs="Calibri"/>
                <w:sz w:val="20"/>
              </w:rPr>
              <w:t>)” (</w:t>
            </w:r>
            <w:r>
              <w:rPr>
                <w:rFonts w:ascii="Calibri" w:hAnsi="Calibri" w:eastAsia="Calibri" w:cs="Calibri"/>
                <w:sz w:val="20"/>
              </w:rPr>
              <w:t>24</w:t>
            </w:r>
            <w:r w:rsidRPr="008D40C8">
              <w:rPr>
                <w:rFonts w:ascii="Calibri" w:hAnsi="Calibri" w:eastAsia="Calibri" w:cs="Calibri"/>
                <w:sz w:val="20"/>
              </w:rPr>
              <w:t>)].</w:t>
            </w:r>
          </w:p>
        </w:tc>
        <w:tc>
          <w:tcPr>
            <w:tcW w:w="2070" w:type="dxa"/>
            <w:tcBorders>
              <w:top w:val="single" w:color="000000" w:sz="4" w:space="0"/>
              <w:left w:val="single" w:color="000000" w:sz="4" w:space="0"/>
              <w:bottom w:val="single" w:color="000000" w:sz="4" w:space="0"/>
              <w:right w:val="single" w:color="000000" w:sz="4" w:space="0"/>
            </w:tcBorders>
            <w:vAlign w:val="center"/>
          </w:tcPr>
          <w:p w:rsidRPr="00E31E7D" w:rsidR="00B32E7F" w:rsidP="00751F6C" w:rsidRDefault="00B32E7F" w14:paraId="72B365C3" w14:textId="77777777">
            <w:pPr>
              <w:widowControl w:val="0"/>
              <w:autoSpaceDE w:val="0"/>
              <w:autoSpaceDN w:val="0"/>
              <w:spacing w:before="10" w:after="0" w:line="240" w:lineRule="auto"/>
              <w:jc w:val="center"/>
              <w:rPr>
                <w:rFonts w:ascii="Calibri" w:hAnsi="Calibri" w:eastAsia="Calibri" w:cs="Calibri"/>
                <w:sz w:val="30"/>
              </w:rPr>
            </w:pPr>
            <w:r w:rsidRPr="008340BE">
              <w:rPr>
                <w:rFonts w:eastAsia="Calibri" w:cstheme="minorHAnsi"/>
                <w:sz w:val="20"/>
              </w:rPr>
              <w:t>N/A</w:t>
            </w:r>
          </w:p>
        </w:tc>
      </w:tr>
      <w:tr w:rsidRPr="008D40C8" w:rsidR="00B32E7F" w:rsidTr="00751F6C" w14:paraId="72B365D6" w14:textId="7947E5DC">
        <w:tblPrEx>
          <w:tblLook w:val="01E0" w:firstRow="1" w:lastRow="1" w:firstColumn="1" w:lastColumn="1" w:noHBand="0" w:noVBand="0"/>
        </w:tblPrEx>
        <w:trPr>
          <w:trHeight w:val="97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A107BA" w:rsidRDefault="00EA0623" w14:paraId="72B365C9" w14:textId="2933CE04">
            <w:pPr>
              <w:widowControl w:val="0"/>
              <w:numPr>
                <w:ilvl w:val="0"/>
                <w:numId w:val="24"/>
              </w:numPr>
              <w:autoSpaceDE w:val="0"/>
              <w:autoSpaceDN w:val="0"/>
              <w:spacing w:after="0" w:line="240" w:lineRule="auto"/>
              <w:ind w:left="482" w:right="300"/>
              <w:rPr>
                <w:rFonts w:ascii="Calibri" w:hAnsi="Calibri" w:eastAsia="Calibri" w:cs="Calibri"/>
                <w:b/>
                <w:sz w:val="20"/>
              </w:rPr>
            </w:pPr>
            <w:r>
              <w:rPr>
                <w:rFonts w:ascii="Calibri" w:hAnsi="Calibri" w:eastAsia="Calibri" w:cs="Calibri"/>
                <w:b/>
                <w:sz w:val="20"/>
              </w:rPr>
              <w:t>Percentage</w:t>
            </w:r>
            <w:r w:rsidRPr="00E31E7D">
              <w:rPr>
                <w:rFonts w:ascii="Calibri" w:hAnsi="Calibri" w:eastAsia="Calibri" w:cs="Calibri"/>
                <w:b/>
                <w:sz w:val="20"/>
              </w:rPr>
              <w:t xml:space="preserve"> </w:t>
            </w:r>
            <w:r w:rsidRPr="008D40C8" w:rsidR="00B32E7F">
              <w:rPr>
                <w:rFonts w:ascii="Calibri" w:hAnsi="Calibri" w:eastAsia="Calibri" w:cs="Calibri"/>
                <w:b/>
                <w:sz w:val="20"/>
              </w:rPr>
              <w:t>of</w:t>
            </w:r>
            <w:r w:rsidRPr="00E31E7D" w:rsidR="00B32E7F">
              <w:rPr>
                <w:rFonts w:ascii="Calibri" w:hAnsi="Calibri" w:eastAsia="Calibri" w:cs="Calibri"/>
                <w:b/>
                <w:sz w:val="20"/>
              </w:rPr>
              <w:t xml:space="preserve"> </w:t>
            </w:r>
            <w:r w:rsidR="00871B34">
              <w:rPr>
                <w:rFonts w:ascii="Calibri" w:hAnsi="Calibri" w:eastAsia="Calibri" w:cs="Calibri"/>
                <w:b/>
                <w:sz w:val="20"/>
              </w:rPr>
              <w:t xml:space="preserve">Financial Products </w:t>
            </w:r>
            <w:proofErr w:type="gramStart"/>
            <w:r w:rsidR="00871B34">
              <w:rPr>
                <w:rFonts w:ascii="Calibri" w:hAnsi="Calibri" w:eastAsia="Calibri" w:cs="Calibri"/>
                <w:b/>
                <w:sz w:val="20"/>
              </w:rPr>
              <w:t>closed</w:t>
            </w:r>
            <w:proofErr w:type="gramEnd"/>
            <w:r w:rsidRPr="008D40C8" w:rsidR="00B32E7F">
              <w:rPr>
                <w:rFonts w:ascii="Calibri" w:hAnsi="Calibri" w:eastAsia="Calibri" w:cs="Calibri"/>
                <w:b/>
                <w:sz w:val="20"/>
              </w:rPr>
              <w:t xml:space="preserve"> and </w:t>
            </w:r>
            <w:r w:rsidR="00871B34">
              <w:rPr>
                <w:rFonts w:ascii="Calibri" w:hAnsi="Calibri" w:eastAsia="Calibri" w:cs="Calibri"/>
                <w:b/>
                <w:sz w:val="20"/>
              </w:rPr>
              <w:t>Grants made</w:t>
            </w:r>
            <w:r w:rsidRPr="008D40C8" w:rsidR="00B32E7F">
              <w:rPr>
                <w:rFonts w:ascii="Calibri" w:hAnsi="Calibri" w:eastAsia="Calibri" w:cs="Calibri"/>
                <w:b/>
                <w:sz w:val="20"/>
              </w:rPr>
              <w:t xml:space="preserve"> </w:t>
            </w:r>
            <w:r w:rsidRPr="008D40C8" w:rsidR="00B32E7F">
              <w:rPr>
                <w:rFonts w:ascii="Calibri" w:hAnsi="Calibri" w:eastAsia="Calibri" w:cstheme="minorHAnsi"/>
                <w:b/>
                <w:sz w:val="20"/>
                <w:szCs w:val="20"/>
                <w:u w:val="single"/>
              </w:rPr>
              <w:t xml:space="preserve">to </w:t>
            </w:r>
            <w:r w:rsidRPr="008D40C8" w:rsidR="00B32E7F">
              <w:rPr>
                <w:rFonts w:ascii="Calibri" w:hAnsi="Calibri" w:eastAsia="Calibri" w:cs="Calibri"/>
                <w:b/>
                <w:color w:val="000000" w:themeColor="text1"/>
                <w:sz w:val="20"/>
                <w:szCs w:val="20"/>
                <w:u w:val="single"/>
              </w:rPr>
              <w:t xml:space="preserve">small businesses with less than $1 million but more </w:t>
            </w:r>
            <w:r w:rsidRPr="008D40C8" w:rsidR="00B32E7F">
              <w:rPr>
                <w:rFonts w:ascii="Calibri" w:hAnsi="Calibri" w:eastAsia="Calibri" w:cs="Calibri"/>
                <w:b/>
                <w:color w:val="000000" w:themeColor="text1"/>
                <w:sz w:val="20"/>
                <w:szCs w:val="20"/>
                <w:u w:val="single"/>
              </w:rPr>
              <w:lastRenderedPageBreak/>
              <w:t xml:space="preserve">than $100,000 in annual </w:t>
            </w:r>
            <w:r w:rsidR="00B32E7F">
              <w:rPr>
                <w:rFonts w:ascii="Calibri" w:hAnsi="Calibri" w:eastAsia="Calibri" w:cs="Calibri"/>
                <w:b/>
                <w:color w:val="000000" w:themeColor="text1"/>
                <w:sz w:val="20"/>
                <w:szCs w:val="20"/>
                <w:u w:val="single"/>
              </w:rPr>
              <w:t xml:space="preserve">gross </w:t>
            </w:r>
            <w:r w:rsidRPr="008D40C8" w:rsidR="00B32E7F">
              <w:rPr>
                <w:rFonts w:ascii="Calibri" w:hAnsi="Calibri" w:eastAsia="Calibri" w:cs="Calibri"/>
                <w:b/>
                <w:color w:val="000000" w:themeColor="text1"/>
                <w:sz w:val="20"/>
                <w:szCs w:val="20"/>
                <w:u w:val="single"/>
              </w:rPr>
              <w:t>revenue</w:t>
            </w:r>
            <w:r w:rsidR="00B32E7F">
              <w:rPr>
                <w:rFonts w:ascii="Calibri" w:hAnsi="Calibri" w:eastAsia="Calibri" w:cs="Calibri"/>
                <w:b/>
                <w:color w:val="000000" w:themeColor="text1"/>
                <w:sz w:val="20"/>
                <w:szCs w:val="20"/>
                <w:u w:val="single"/>
              </w:rPr>
              <w:t xml:space="preserve"> </w:t>
            </w:r>
            <w:r w:rsidR="0067454A">
              <w:rPr>
                <w:rFonts w:ascii="Calibri" w:hAnsi="Calibri" w:eastAsia="Calibri" w:cs="Calibri"/>
                <w:b/>
                <w:color w:val="000000" w:themeColor="text1"/>
                <w:sz w:val="20"/>
                <w:szCs w:val="20"/>
                <w:u w:val="single"/>
              </w:rPr>
              <w:t>or Small Farms</w:t>
            </w:r>
            <w:r w:rsidRPr="008D40C8" w:rsidR="00B32E7F">
              <w:rPr>
                <w:rFonts w:ascii="Calibri" w:hAnsi="Calibri" w:eastAsia="Calibri" w:cs="Calibri"/>
                <w:b/>
                <w:sz w:val="20"/>
              </w:rPr>
              <w:t xml:space="preserve"> (</w:t>
            </w:r>
            <w:r w:rsidR="00B32E7F">
              <w:rPr>
                <w:rFonts w:ascii="Calibri" w:hAnsi="Calibri" w:eastAsia="Calibri" w:cs="Calibri"/>
                <w:b/>
                <w:sz w:val="20"/>
              </w:rPr>
              <w:t>#</w:t>
            </w:r>
            <w:r w:rsidRPr="008D40C8" w:rsidR="00B32E7F">
              <w:rPr>
                <w:rFonts w:ascii="Calibri" w:hAnsi="Calibri" w:eastAsia="Calibri" w:cs="Calibri"/>
                <w:b/>
                <w:sz w:val="20"/>
              </w:rPr>
              <w:t xml:space="preserve">) </w:t>
            </w:r>
          </w:p>
        </w:tc>
        <w:tc>
          <w:tcPr>
            <w:tcW w:w="7964" w:type="dxa"/>
            <w:tcBorders>
              <w:top w:val="single" w:color="000000" w:sz="4" w:space="0"/>
              <w:left w:val="single" w:color="000000" w:sz="4" w:space="0"/>
              <w:bottom w:val="single" w:color="000000" w:sz="4" w:space="0"/>
              <w:right w:val="single" w:color="000000" w:sz="4" w:space="0"/>
            </w:tcBorders>
            <w:vAlign w:val="center"/>
          </w:tcPr>
          <w:p w:rsidRPr="000224D3" w:rsidR="00B32E7F" w:rsidP="00DC44C7" w:rsidRDefault="00B32E7F" w14:paraId="72B365CA" w14:textId="77777777">
            <w:pPr>
              <w:widowControl w:val="0"/>
              <w:autoSpaceDE w:val="0"/>
              <w:autoSpaceDN w:val="0"/>
              <w:spacing w:after="0" w:line="240" w:lineRule="auto"/>
              <w:ind w:left="141" w:right="210"/>
              <w:rPr>
                <w:rFonts w:ascii="Calibri" w:hAnsi="Calibri" w:eastAsia="Calibri" w:cs="Calibri"/>
                <w:sz w:val="20"/>
              </w:rPr>
            </w:pPr>
            <w:r w:rsidRPr="000224D3">
              <w:rPr>
                <w:rFonts w:ascii="Calibri" w:hAnsi="Calibri" w:eastAsia="Calibri" w:cs="Calibri"/>
                <w:sz w:val="20"/>
              </w:rPr>
              <w:lastRenderedPageBreak/>
              <w:t xml:space="preserve">Calculated value (no data entry): </w:t>
            </w:r>
          </w:p>
          <w:p w:rsidR="00B32E7F" w:rsidP="00DC44C7" w:rsidRDefault="00B32E7F" w14:paraId="72B365CB" w14:textId="3571FC0F">
            <w:pPr>
              <w:widowControl w:val="0"/>
              <w:autoSpaceDE w:val="0"/>
              <w:autoSpaceDN w:val="0"/>
              <w:spacing w:after="0" w:line="240" w:lineRule="auto"/>
              <w:ind w:left="141" w:right="210"/>
              <w:rPr>
                <w:rFonts w:ascii="Calibri" w:hAnsi="Calibri" w:eastAsia="Calibri" w:cs="Calibri"/>
                <w:sz w:val="20"/>
              </w:rPr>
            </w:pPr>
            <w:r w:rsidRPr="000224D3">
              <w:rPr>
                <w:rFonts w:ascii="Calibri" w:hAnsi="Calibri" w:eastAsia="Calibri" w:cs="Calibri"/>
                <w:sz w:val="20"/>
              </w:rPr>
              <w:t xml:space="preserve">[“On-Balance Sheet </w:t>
            </w:r>
            <w:r w:rsidR="00871B34">
              <w:rPr>
                <w:rFonts w:ascii="Calibri" w:hAnsi="Calibri" w:eastAsia="Calibri" w:cs="Calibri"/>
                <w:sz w:val="20"/>
              </w:rPr>
              <w:t>Financial Products closed</w:t>
            </w:r>
            <w:r w:rsidRPr="000224D3">
              <w:rPr>
                <w:rFonts w:ascii="Calibri" w:hAnsi="Calibri" w:eastAsia="Calibri" w:cs="Calibri"/>
                <w:spacing w:val="1"/>
                <w:sz w:val="20"/>
              </w:rPr>
              <w:t xml:space="preserve"> </w:t>
            </w:r>
            <w:r w:rsidRPr="000224D3">
              <w:rPr>
                <w:rFonts w:ascii="Calibri" w:hAnsi="Calibri" w:eastAsia="Calibri" w:cstheme="minorHAnsi"/>
                <w:sz w:val="20"/>
                <w:szCs w:val="20"/>
                <w:u w:val="single"/>
              </w:rPr>
              <w:t xml:space="preserve">to </w:t>
            </w:r>
            <w:r w:rsidRPr="000224D3">
              <w:rPr>
                <w:rFonts w:ascii="Calibri" w:hAnsi="Calibri" w:eastAsia="Calibri" w:cs="Calibri"/>
                <w:color w:val="000000" w:themeColor="text1"/>
                <w:sz w:val="20"/>
                <w:szCs w:val="20"/>
                <w:u w:val="single"/>
              </w:rPr>
              <w:t>small businesses with less than $1 million but more than $100,000 in annual gross revenue</w:t>
            </w:r>
            <w:r>
              <w:rPr>
                <w:rFonts w:ascii="Calibri" w:hAnsi="Calibri" w:eastAsia="Calibri" w:cs="Calibri"/>
                <w:color w:val="000000" w:themeColor="text1"/>
                <w:sz w:val="20"/>
                <w:szCs w:val="20"/>
                <w:u w:val="single"/>
              </w:rPr>
              <w:t xml:space="preserve"> </w:t>
            </w:r>
            <w:r w:rsidR="0067454A">
              <w:rPr>
                <w:rFonts w:ascii="Calibri" w:hAnsi="Calibri" w:eastAsia="Calibri" w:cs="Calibri"/>
                <w:color w:val="000000" w:themeColor="text1"/>
                <w:sz w:val="20"/>
                <w:szCs w:val="20"/>
                <w:u w:val="single"/>
              </w:rPr>
              <w:t>or Small Farms</w:t>
            </w:r>
            <w:r w:rsidRPr="000224D3">
              <w:rPr>
                <w:rFonts w:ascii="Calibri" w:hAnsi="Calibri" w:eastAsia="Calibri" w:cs="Calibri"/>
                <w:sz w:val="20"/>
              </w:rPr>
              <w:t xml:space="preserve"> (</w:t>
            </w:r>
            <w:r>
              <w:rPr>
                <w:rFonts w:ascii="Calibri" w:hAnsi="Calibri" w:eastAsia="Calibri" w:cs="Calibri"/>
                <w:sz w:val="20"/>
              </w:rPr>
              <w:t>#</w:t>
            </w:r>
            <w:r w:rsidRPr="000224D3">
              <w:rPr>
                <w:rFonts w:ascii="Calibri" w:hAnsi="Calibri" w:eastAsia="Calibri" w:cs="Calibri"/>
                <w:sz w:val="20"/>
              </w:rPr>
              <w:t xml:space="preserve">)” </w:t>
            </w:r>
            <w:r>
              <w:rPr>
                <w:rFonts w:ascii="Calibri" w:hAnsi="Calibri" w:eastAsia="Calibri" w:cs="Calibri"/>
                <w:sz w:val="20"/>
              </w:rPr>
              <w:t>22</w:t>
            </w:r>
            <w:r w:rsidRPr="000224D3">
              <w:rPr>
                <w:rFonts w:ascii="Calibri" w:hAnsi="Calibri" w:eastAsia="Calibri" w:cs="Calibri"/>
                <w:sz w:val="20"/>
              </w:rPr>
              <w:t>.) + “</w:t>
            </w:r>
            <w:r>
              <w:rPr>
                <w:rFonts w:ascii="Calibri" w:hAnsi="Calibri" w:eastAsia="Calibri" w:cs="Calibri"/>
                <w:sz w:val="20"/>
              </w:rPr>
              <w:t xml:space="preserve">On-Balance Sheet </w:t>
            </w:r>
            <w:r w:rsidR="00871B34">
              <w:rPr>
                <w:rFonts w:ascii="Calibri" w:hAnsi="Calibri" w:eastAsia="Calibri" w:cs="Calibri"/>
                <w:sz w:val="20"/>
              </w:rPr>
              <w:t>Grants made</w:t>
            </w:r>
            <w:r w:rsidRPr="000224D3">
              <w:rPr>
                <w:rFonts w:ascii="Calibri" w:hAnsi="Calibri" w:eastAsia="Calibri" w:cs="Calibri"/>
                <w:sz w:val="20"/>
              </w:rPr>
              <w:t xml:space="preserve"> </w:t>
            </w:r>
            <w:r w:rsidRPr="000224D3">
              <w:rPr>
                <w:rFonts w:ascii="Calibri" w:hAnsi="Calibri" w:eastAsia="Calibri" w:cstheme="minorHAnsi"/>
                <w:sz w:val="20"/>
                <w:szCs w:val="20"/>
                <w:u w:val="single"/>
              </w:rPr>
              <w:t xml:space="preserve">to </w:t>
            </w:r>
            <w:r w:rsidRPr="000224D3">
              <w:rPr>
                <w:rFonts w:ascii="Calibri" w:hAnsi="Calibri" w:eastAsia="Calibri" w:cs="Calibri"/>
                <w:color w:val="000000" w:themeColor="text1"/>
                <w:sz w:val="20"/>
                <w:szCs w:val="20"/>
                <w:u w:val="single"/>
              </w:rPr>
              <w:t>small businesses with less than $1 million but more than $100,000 in annual gross revenue</w:t>
            </w:r>
            <w:r>
              <w:rPr>
                <w:rFonts w:ascii="Calibri" w:hAnsi="Calibri" w:eastAsia="Calibri" w:cs="Calibri"/>
                <w:color w:val="000000" w:themeColor="text1"/>
                <w:sz w:val="20"/>
                <w:szCs w:val="20"/>
                <w:u w:val="single"/>
              </w:rPr>
              <w:t xml:space="preserve"> </w:t>
            </w:r>
            <w:r w:rsidR="0067454A">
              <w:rPr>
                <w:rFonts w:ascii="Calibri" w:hAnsi="Calibri" w:eastAsia="Calibri" w:cs="Calibri"/>
                <w:color w:val="000000" w:themeColor="text1"/>
                <w:sz w:val="20"/>
                <w:szCs w:val="20"/>
                <w:u w:val="single"/>
              </w:rPr>
              <w:t>or Small farms</w:t>
            </w:r>
            <w:r w:rsidRPr="000224D3">
              <w:rPr>
                <w:rFonts w:ascii="Calibri" w:hAnsi="Calibri" w:eastAsia="Calibri" w:cs="Calibri"/>
                <w:sz w:val="20"/>
              </w:rPr>
              <w:t xml:space="preserve"> (</w:t>
            </w:r>
            <w:r>
              <w:rPr>
                <w:rFonts w:ascii="Calibri" w:hAnsi="Calibri" w:eastAsia="Calibri" w:cs="Calibri"/>
                <w:sz w:val="20"/>
              </w:rPr>
              <w:t>#</w:t>
            </w:r>
            <w:r w:rsidRPr="000224D3">
              <w:rPr>
                <w:rFonts w:ascii="Calibri" w:hAnsi="Calibri" w:eastAsia="Calibri" w:cs="Calibri"/>
                <w:sz w:val="20"/>
              </w:rPr>
              <w:t>)” (</w:t>
            </w:r>
            <w:r>
              <w:rPr>
                <w:rFonts w:ascii="Calibri" w:hAnsi="Calibri" w:eastAsia="Calibri" w:cs="Calibri"/>
                <w:sz w:val="20"/>
              </w:rPr>
              <w:t>28</w:t>
            </w:r>
            <w:r w:rsidRPr="000224D3">
              <w:rPr>
                <w:rFonts w:ascii="Calibri" w:hAnsi="Calibri" w:eastAsia="Calibri" w:cs="Calibri"/>
                <w:sz w:val="20"/>
              </w:rPr>
              <w:t>.)]</w:t>
            </w:r>
          </w:p>
          <w:p w:rsidRPr="000224D3" w:rsidR="00DC44C7" w:rsidP="00DC44C7" w:rsidRDefault="00DC44C7" w14:paraId="7F5BC710" w14:textId="77777777">
            <w:pPr>
              <w:widowControl w:val="0"/>
              <w:autoSpaceDE w:val="0"/>
              <w:autoSpaceDN w:val="0"/>
              <w:spacing w:after="0" w:line="240" w:lineRule="auto"/>
              <w:ind w:left="141" w:right="210"/>
              <w:rPr>
                <w:rFonts w:ascii="Calibri" w:hAnsi="Calibri" w:eastAsia="Calibri" w:cs="Calibri"/>
                <w:sz w:val="20"/>
              </w:rPr>
            </w:pPr>
          </w:p>
          <w:p w:rsidR="00B32E7F" w:rsidP="00DC44C7" w:rsidRDefault="00B32E7F" w14:paraId="72B365CC" w14:textId="1599205F">
            <w:pPr>
              <w:widowControl w:val="0"/>
              <w:autoSpaceDE w:val="0"/>
              <w:autoSpaceDN w:val="0"/>
              <w:spacing w:after="0" w:line="240" w:lineRule="auto"/>
              <w:ind w:left="141" w:right="210"/>
              <w:rPr>
                <w:rFonts w:ascii="Calibri" w:hAnsi="Calibri" w:eastAsia="Calibri" w:cs="Calibri"/>
                <w:sz w:val="20"/>
              </w:rPr>
            </w:pPr>
            <w:proofErr w:type="gramStart"/>
            <w:r w:rsidRPr="000224D3">
              <w:rPr>
                <w:rFonts w:ascii="Calibri" w:hAnsi="Calibri" w:eastAsia="Calibri" w:cs="Calibri"/>
                <w:sz w:val="20"/>
              </w:rPr>
              <w:t xml:space="preserve">divided </w:t>
            </w:r>
            <w:r w:rsidRPr="000224D3">
              <w:rPr>
                <w:rFonts w:ascii="Calibri" w:hAnsi="Calibri" w:eastAsia="Calibri" w:cs="Calibri"/>
                <w:spacing w:val="-44"/>
                <w:sz w:val="20"/>
              </w:rPr>
              <w:t xml:space="preserve"> </w:t>
            </w:r>
            <w:r w:rsidRPr="000224D3">
              <w:rPr>
                <w:rFonts w:ascii="Calibri" w:hAnsi="Calibri" w:eastAsia="Calibri" w:cs="Calibri"/>
                <w:sz w:val="20"/>
              </w:rPr>
              <w:t>by</w:t>
            </w:r>
            <w:proofErr w:type="gramEnd"/>
            <w:r w:rsidRPr="000224D3">
              <w:rPr>
                <w:rFonts w:ascii="Calibri" w:hAnsi="Calibri" w:eastAsia="Calibri" w:cs="Calibri"/>
                <w:sz w:val="20"/>
              </w:rPr>
              <w:t xml:space="preserve"> </w:t>
            </w:r>
          </w:p>
          <w:p w:rsidRPr="000224D3" w:rsidR="00DC44C7" w:rsidP="00DC44C7" w:rsidRDefault="00DC44C7" w14:paraId="2E7BA711" w14:textId="77777777">
            <w:pPr>
              <w:widowControl w:val="0"/>
              <w:autoSpaceDE w:val="0"/>
              <w:autoSpaceDN w:val="0"/>
              <w:spacing w:after="0" w:line="240" w:lineRule="auto"/>
              <w:ind w:left="141" w:right="210"/>
              <w:rPr>
                <w:rFonts w:ascii="Calibri" w:hAnsi="Calibri" w:eastAsia="Calibri" w:cs="Calibri"/>
                <w:sz w:val="20"/>
              </w:rPr>
            </w:pPr>
          </w:p>
          <w:p w:rsidRPr="008D40C8" w:rsidR="00B32E7F" w:rsidP="00DC44C7" w:rsidRDefault="00B32E7F" w14:paraId="72B365CD" w14:textId="73A9A528">
            <w:pPr>
              <w:widowControl w:val="0"/>
              <w:autoSpaceDE w:val="0"/>
              <w:autoSpaceDN w:val="0"/>
              <w:spacing w:after="0" w:line="240" w:lineRule="auto"/>
              <w:ind w:left="141" w:right="210"/>
              <w:rPr>
                <w:rFonts w:ascii="Calibri" w:hAnsi="Calibri" w:eastAsia="Calibri" w:cs="Calibri"/>
                <w:sz w:val="20"/>
              </w:rPr>
            </w:pPr>
            <w:r w:rsidRPr="008D40C8">
              <w:rPr>
                <w:rFonts w:ascii="Calibri" w:hAnsi="Calibri" w:eastAsia="Calibri" w:cs="Calibri"/>
                <w:sz w:val="20"/>
              </w:rPr>
              <w:t xml:space="preserve">[“On-Balance Sheet </w:t>
            </w:r>
            <w:r w:rsidR="00871B34">
              <w:rPr>
                <w:rFonts w:ascii="Calibri" w:hAnsi="Calibri" w:eastAsia="Calibri" w:cs="Calibri"/>
                <w:sz w:val="20"/>
              </w:rPr>
              <w:t>Financial Products closed</w:t>
            </w:r>
            <w:r w:rsidRPr="008D40C8">
              <w:rPr>
                <w:rFonts w:ascii="Calibri" w:hAnsi="Calibri" w:eastAsia="Calibri" w:cs="Calibri"/>
                <w:sz w:val="20"/>
              </w:rPr>
              <w:t xml:space="preserve"> (</w:t>
            </w:r>
            <w:r>
              <w:rPr>
                <w:rFonts w:ascii="Calibri" w:hAnsi="Calibri" w:eastAsia="Calibri" w:cs="Calibri"/>
                <w:sz w:val="20"/>
              </w:rPr>
              <w:t>#</w:t>
            </w:r>
            <w:r w:rsidRPr="008D40C8">
              <w:rPr>
                <w:rFonts w:ascii="Calibri" w:hAnsi="Calibri" w:eastAsia="Calibri" w:cs="Calibri"/>
                <w:sz w:val="20"/>
              </w:rPr>
              <w:t>)” (</w:t>
            </w:r>
            <w:r>
              <w:rPr>
                <w:rFonts w:ascii="Calibri" w:hAnsi="Calibri" w:eastAsia="Calibri" w:cs="Calibri"/>
                <w:sz w:val="20"/>
              </w:rPr>
              <w:t>18</w:t>
            </w:r>
            <w:r w:rsidRPr="008D40C8">
              <w:rPr>
                <w:rFonts w:ascii="Calibri" w:hAnsi="Calibri" w:eastAsia="Calibri" w:cs="Calibri"/>
                <w:sz w:val="20"/>
              </w:rPr>
              <w:t>.) + “</w:t>
            </w:r>
            <w:r>
              <w:rPr>
                <w:rFonts w:ascii="Calibri" w:hAnsi="Calibri" w:eastAsia="Calibri" w:cs="Calibri"/>
                <w:sz w:val="20"/>
              </w:rPr>
              <w:t>On-Balance Sheet</w:t>
            </w:r>
            <w:r w:rsidRPr="008D40C8">
              <w:rPr>
                <w:rFonts w:ascii="Calibri" w:hAnsi="Calibri" w:eastAsia="Calibri" w:cs="Calibri"/>
                <w:sz w:val="20"/>
              </w:rPr>
              <w:t xml:space="preserve"> </w:t>
            </w:r>
            <w:r w:rsidR="00871B34">
              <w:rPr>
                <w:rFonts w:ascii="Calibri" w:hAnsi="Calibri" w:eastAsia="Calibri" w:cs="Calibri"/>
                <w:sz w:val="20"/>
              </w:rPr>
              <w:t>Grants made</w:t>
            </w:r>
            <w:r w:rsidRPr="008D40C8">
              <w:rPr>
                <w:rFonts w:ascii="Calibri" w:hAnsi="Calibri" w:eastAsia="Calibri" w:cs="Calibri"/>
                <w:sz w:val="20"/>
              </w:rPr>
              <w:t xml:space="preserve"> (</w:t>
            </w:r>
            <w:r>
              <w:rPr>
                <w:rFonts w:ascii="Calibri" w:hAnsi="Calibri" w:eastAsia="Calibri" w:cs="Calibri"/>
                <w:sz w:val="20"/>
              </w:rPr>
              <w:t>#</w:t>
            </w:r>
            <w:r w:rsidRPr="008D40C8">
              <w:rPr>
                <w:rFonts w:ascii="Calibri" w:hAnsi="Calibri" w:eastAsia="Calibri" w:cs="Calibri"/>
                <w:sz w:val="20"/>
              </w:rPr>
              <w:t>)” (</w:t>
            </w:r>
            <w:r>
              <w:rPr>
                <w:rFonts w:ascii="Calibri" w:hAnsi="Calibri" w:eastAsia="Calibri" w:cs="Calibri"/>
                <w:sz w:val="20"/>
              </w:rPr>
              <w:t>24</w:t>
            </w:r>
            <w:r w:rsidRPr="008D40C8">
              <w:rPr>
                <w:rFonts w:ascii="Calibri" w:hAnsi="Calibri" w:eastAsia="Calibri" w:cs="Calibri"/>
                <w:sz w:val="20"/>
              </w:rPr>
              <w:t>)].</w:t>
            </w:r>
          </w:p>
        </w:tc>
        <w:tc>
          <w:tcPr>
            <w:tcW w:w="2070" w:type="dxa"/>
            <w:tcBorders>
              <w:top w:val="single" w:color="000000" w:sz="4" w:space="0"/>
              <w:left w:val="single" w:color="000000" w:sz="4" w:space="0"/>
              <w:bottom w:val="single" w:color="000000" w:sz="4" w:space="0"/>
              <w:right w:val="single" w:color="000000" w:sz="4" w:space="0"/>
            </w:tcBorders>
            <w:vAlign w:val="center"/>
          </w:tcPr>
          <w:p w:rsidRPr="00E31E7D" w:rsidR="00B32E7F" w:rsidP="00751F6C" w:rsidRDefault="00B32E7F" w14:paraId="72B365D1" w14:textId="77777777">
            <w:pPr>
              <w:widowControl w:val="0"/>
              <w:autoSpaceDE w:val="0"/>
              <w:autoSpaceDN w:val="0"/>
              <w:spacing w:before="10" w:after="0" w:line="240" w:lineRule="auto"/>
              <w:jc w:val="center"/>
              <w:rPr>
                <w:rFonts w:ascii="Calibri" w:hAnsi="Calibri" w:eastAsia="Calibri" w:cs="Calibri"/>
                <w:sz w:val="30"/>
              </w:rPr>
            </w:pPr>
            <w:r w:rsidRPr="008340BE">
              <w:rPr>
                <w:rFonts w:eastAsia="Calibri" w:cstheme="minorHAnsi"/>
                <w:sz w:val="20"/>
              </w:rPr>
              <w:lastRenderedPageBreak/>
              <w:t>N/A</w:t>
            </w:r>
          </w:p>
        </w:tc>
      </w:tr>
      <w:tr w:rsidRPr="008D40C8" w:rsidR="00B32E7F" w:rsidTr="00751F6C" w14:paraId="72B365E4" w14:textId="61749015">
        <w:tblPrEx>
          <w:tblLook w:val="01E0" w:firstRow="1" w:lastRow="1" w:firstColumn="1" w:lastColumn="1" w:noHBand="0" w:noVBand="0"/>
        </w:tblPrEx>
        <w:trPr>
          <w:trHeight w:val="976"/>
        </w:trPr>
        <w:tc>
          <w:tcPr>
            <w:tcW w:w="2861"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8D40C8" w:rsidR="00B32E7F" w:rsidP="00A107BA" w:rsidRDefault="00EA0623" w14:paraId="72B365D7" w14:textId="63259AFA">
            <w:pPr>
              <w:widowControl w:val="0"/>
              <w:numPr>
                <w:ilvl w:val="0"/>
                <w:numId w:val="24"/>
              </w:numPr>
              <w:autoSpaceDE w:val="0"/>
              <w:autoSpaceDN w:val="0"/>
              <w:spacing w:after="0" w:line="240" w:lineRule="auto"/>
              <w:ind w:left="482" w:right="300"/>
              <w:rPr>
                <w:rFonts w:ascii="Calibri" w:hAnsi="Calibri" w:eastAsia="Calibri" w:cs="Calibri"/>
                <w:b/>
                <w:sz w:val="20"/>
              </w:rPr>
            </w:pPr>
            <w:r>
              <w:rPr>
                <w:rFonts w:ascii="Calibri" w:hAnsi="Calibri" w:eastAsia="Calibri" w:cs="Calibri"/>
                <w:b/>
                <w:sz w:val="20"/>
              </w:rPr>
              <w:t>Percentage</w:t>
            </w:r>
            <w:r w:rsidRPr="00E31E7D">
              <w:rPr>
                <w:rFonts w:ascii="Calibri" w:hAnsi="Calibri" w:eastAsia="Calibri" w:cs="Calibri"/>
                <w:b/>
                <w:sz w:val="20"/>
              </w:rPr>
              <w:t xml:space="preserve"> </w:t>
            </w:r>
            <w:r w:rsidRPr="008D40C8" w:rsidR="00B32E7F">
              <w:rPr>
                <w:rFonts w:ascii="Calibri" w:hAnsi="Calibri" w:eastAsia="Calibri" w:cs="Calibri"/>
                <w:b/>
                <w:sz w:val="20"/>
              </w:rPr>
              <w:t>of</w:t>
            </w:r>
            <w:r w:rsidRPr="00E31E7D" w:rsidR="00B32E7F">
              <w:rPr>
                <w:rFonts w:ascii="Calibri" w:hAnsi="Calibri" w:eastAsia="Calibri" w:cs="Calibri"/>
                <w:b/>
                <w:sz w:val="20"/>
              </w:rPr>
              <w:t xml:space="preserve"> </w:t>
            </w:r>
            <w:r w:rsidR="00871B34">
              <w:rPr>
                <w:rFonts w:ascii="Calibri" w:hAnsi="Calibri" w:eastAsia="Calibri" w:cs="Calibri"/>
                <w:b/>
                <w:sz w:val="20"/>
              </w:rPr>
              <w:t xml:space="preserve">Financial Products </w:t>
            </w:r>
            <w:proofErr w:type="gramStart"/>
            <w:r w:rsidR="00871B34">
              <w:rPr>
                <w:rFonts w:ascii="Calibri" w:hAnsi="Calibri" w:eastAsia="Calibri" w:cs="Calibri"/>
                <w:b/>
                <w:sz w:val="20"/>
              </w:rPr>
              <w:t>closed</w:t>
            </w:r>
            <w:proofErr w:type="gramEnd"/>
            <w:r w:rsidRPr="008D40C8" w:rsidR="00B32E7F">
              <w:rPr>
                <w:rFonts w:ascii="Calibri" w:hAnsi="Calibri" w:eastAsia="Calibri" w:cs="Calibri"/>
                <w:b/>
                <w:sz w:val="20"/>
              </w:rPr>
              <w:t xml:space="preserve"> and </w:t>
            </w:r>
            <w:r w:rsidR="00871B34">
              <w:rPr>
                <w:rFonts w:ascii="Calibri" w:hAnsi="Calibri" w:eastAsia="Calibri" w:cs="Calibri"/>
                <w:b/>
                <w:sz w:val="20"/>
              </w:rPr>
              <w:t>Grants made</w:t>
            </w:r>
            <w:r w:rsidRPr="008D40C8" w:rsidR="00B32E7F">
              <w:rPr>
                <w:rFonts w:ascii="Calibri" w:hAnsi="Calibri" w:eastAsia="Calibri" w:cs="Calibri"/>
                <w:b/>
                <w:sz w:val="20"/>
              </w:rPr>
              <w:t xml:space="preserve"> </w:t>
            </w:r>
            <w:r w:rsidRPr="008D40C8" w:rsidR="00B32E7F">
              <w:rPr>
                <w:rFonts w:ascii="Calibri" w:hAnsi="Calibri" w:eastAsia="Calibri" w:cstheme="minorHAnsi"/>
                <w:b/>
                <w:sz w:val="20"/>
                <w:szCs w:val="20"/>
                <w:u w:val="single"/>
              </w:rPr>
              <w:t xml:space="preserve">to </w:t>
            </w:r>
            <w:r w:rsidRPr="008D40C8" w:rsidR="00B32E7F">
              <w:rPr>
                <w:rFonts w:ascii="Calibri" w:hAnsi="Calibri" w:eastAsia="Calibri" w:cs="Calibri"/>
                <w:b/>
                <w:color w:val="000000" w:themeColor="text1"/>
                <w:sz w:val="20"/>
                <w:szCs w:val="20"/>
                <w:u w:val="single"/>
              </w:rPr>
              <w:t>small businesses</w:t>
            </w:r>
            <w:r w:rsidR="0067454A">
              <w:rPr>
                <w:rFonts w:ascii="Calibri" w:hAnsi="Calibri" w:eastAsia="Calibri" w:cs="Calibri"/>
                <w:b/>
                <w:color w:val="000000" w:themeColor="text1"/>
                <w:sz w:val="20"/>
                <w:szCs w:val="20"/>
                <w:u w:val="single"/>
              </w:rPr>
              <w:t xml:space="preserve"> </w:t>
            </w:r>
            <w:r w:rsidRPr="008D40C8" w:rsidR="00B32E7F">
              <w:rPr>
                <w:rFonts w:ascii="Calibri" w:hAnsi="Calibri" w:eastAsia="Calibri" w:cs="Calibri"/>
                <w:b/>
                <w:color w:val="000000" w:themeColor="text1"/>
                <w:sz w:val="20"/>
                <w:szCs w:val="20"/>
                <w:u w:val="single"/>
              </w:rPr>
              <w:t xml:space="preserve">with less than $100,000 in annual </w:t>
            </w:r>
            <w:r w:rsidR="00B32E7F">
              <w:rPr>
                <w:rFonts w:ascii="Calibri" w:hAnsi="Calibri" w:eastAsia="Calibri" w:cs="Calibri"/>
                <w:b/>
                <w:color w:val="000000" w:themeColor="text1"/>
                <w:sz w:val="20"/>
                <w:szCs w:val="20"/>
                <w:u w:val="single"/>
              </w:rPr>
              <w:t xml:space="preserve">gross </w:t>
            </w:r>
            <w:r w:rsidRPr="008D40C8" w:rsidR="00B32E7F">
              <w:rPr>
                <w:rFonts w:ascii="Calibri" w:hAnsi="Calibri" w:eastAsia="Calibri" w:cs="Calibri"/>
                <w:b/>
                <w:color w:val="000000" w:themeColor="text1"/>
                <w:sz w:val="20"/>
                <w:szCs w:val="20"/>
                <w:u w:val="single"/>
              </w:rPr>
              <w:t>revenue</w:t>
            </w:r>
            <w:r w:rsidR="00B32E7F">
              <w:rPr>
                <w:rFonts w:ascii="Calibri" w:hAnsi="Calibri" w:eastAsia="Calibri" w:cs="Calibri"/>
                <w:b/>
                <w:color w:val="000000" w:themeColor="text1"/>
                <w:sz w:val="20"/>
                <w:szCs w:val="20"/>
                <w:u w:val="single"/>
              </w:rPr>
              <w:t xml:space="preserve"> </w:t>
            </w:r>
            <w:r w:rsidRPr="008D40C8" w:rsidR="00B32E7F">
              <w:rPr>
                <w:rFonts w:ascii="Calibri" w:hAnsi="Calibri" w:eastAsia="Calibri" w:cs="Calibri"/>
                <w:b/>
                <w:sz w:val="20"/>
              </w:rPr>
              <w:t>(</w:t>
            </w:r>
            <w:r w:rsidR="00B32E7F">
              <w:rPr>
                <w:rFonts w:ascii="Calibri" w:hAnsi="Calibri" w:eastAsia="Calibri" w:cs="Calibri"/>
                <w:b/>
                <w:sz w:val="20"/>
              </w:rPr>
              <w:t>#</w:t>
            </w:r>
            <w:r w:rsidRPr="008D40C8" w:rsidR="00B32E7F">
              <w:rPr>
                <w:rFonts w:ascii="Calibri" w:hAnsi="Calibri" w:eastAsia="Calibri" w:cs="Calibri"/>
                <w:b/>
                <w:sz w:val="20"/>
              </w:rPr>
              <w:t xml:space="preserve">) </w:t>
            </w:r>
          </w:p>
        </w:tc>
        <w:tc>
          <w:tcPr>
            <w:tcW w:w="7964" w:type="dxa"/>
            <w:tcBorders>
              <w:top w:val="single" w:color="000000" w:sz="4" w:space="0"/>
              <w:left w:val="single" w:color="000000" w:sz="4" w:space="0"/>
              <w:bottom w:val="single" w:color="000000" w:sz="4" w:space="0"/>
              <w:right w:val="single" w:color="000000" w:sz="4" w:space="0"/>
            </w:tcBorders>
            <w:vAlign w:val="center"/>
          </w:tcPr>
          <w:p w:rsidRPr="000224D3" w:rsidR="00B32E7F" w:rsidP="00DC44C7" w:rsidRDefault="00B32E7F" w14:paraId="72B365D8" w14:textId="77777777">
            <w:pPr>
              <w:widowControl w:val="0"/>
              <w:autoSpaceDE w:val="0"/>
              <w:autoSpaceDN w:val="0"/>
              <w:spacing w:after="0" w:line="240" w:lineRule="auto"/>
              <w:ind w:left="141" w:right="210"/>
              <w:rPr>
                <w:rFonts w:ascii="Calibri" w:hAnsi="Calibri" w:eastAsia="Calibri" w:cs="Calibri"/>
                <w:sz w:val="20"/>
              </w:rPr>
            </w:pPr>
            <w:r w:rsidRPr="000224D3">
              <w:rPr>
                <w:rFonts w:ascii="Calibri" w:hAnsi="Calibri" w:eastAsia="Calibri" w:cs="Calibri"/>
                <w:sz w:val="20"/>
              </w:rPr>
              <w:t xml:space="preserve">Calculated value (no data entry): </w:t>
            </w:r>
          </w:p>
          <w:p w:rsidR="00B32E7F" w:rsidP="00DC44C7" w:rsidRDefault="00B32E7F" w14:paraId="72B365D9" w14:textId="57E0997B">
            <w:pPr>
              <w:widowControl w:val="0"/>
              <w:autoSpaceDE w:val="0"/>
              <w:autoSpaceDN w:val="0"/>
              <w:spacing w:after="0" w:line="240" w:lineRule="auto"/>
              <w:ind w:left="141" w:right="210"/>
              <w:rPr>
                <w:rFonts w:ascii="Calibri" w:hAnsi="Calibri" w:eastAsia="Calibri" w:cs="Calibri"/>
                <w:sz w:val="20"/>
              </w:rPr>
            </w:pPr>
            <w:r w:rsidRPr="000224D3">
              <w:rPr>
                <w:rFonts w:ascii="Calibri" w:hAnsi="Calibri" w:eastAsia="Calibri" w:cs="Calibri"/>
                <w:sz w:val="20"/>
              </w:rPr>
              <w:t xml:space="preserve">[“On-Balance Sheet </w:t>
            </w:r>
            <w:r w:rsidR="00871B34">
              <w:rPr>
                <w:rFonts w:ascii="Calibri" w:hAnsi="Calibri" w:eastAsia="Calibri" w:cs="Calibri"/>
                <w:sz w:val="20"/>
              </w:rPr>
              <w:t>Financial Products closed</w:t>
            </w:r>
            <w:r w:rsidRPr="000224D3">
              <w:rPr>
                <w:rFonts w:ascii="Calibri" w:hAnsi="Calibri" w:eastAsia="Calibri" w:cs="Calibri"/>
                <w:spacing w:val="1"/>
                <w:sz w:val="20"/>
              </w:rPr>
              <w:t xml:space="preserve"> </w:t>
            </w:r>
            <w:r w:rsidRPr="000224D3">
              <w:rPr>
                <w:rFonts w:ascii="Calibri" w:hAnsi="Calibri" w:eastAsia="Calibri" w:cstheme="minorHAnsi"/>
                <w:sz w:val="20"/>
                <w:szCs w:val="20"/>
                <w:u w:val="single"/>
              </w:rPr>
              <w:t xml:space="preserve">to </w:t>
            </w:r>
            <w:r w:rsidRPr="000224D3">
              <w:rPr>
                <w:rFonts w:ascii="Calibri" w:hAnsi="Calibri" w:eastAsia="Calibri" w:cs="Calibri"/>
                <w:color w:val="000000" w:themeColor="text1"/>
                <w:sz w:val="20"/>
                <w:szCs w:val="20"/>
                <w:u w:val="single"/>
              </w:rPr>
              <w:t>small businesses with less than $100,000 in annual gross revenue</w:t>
            </w:r>
            <w:r w:rsidRPr="000224D3">
              <w:rPr>
                <w:rFonts w:ascii="Calibri" w:hAnsi="Calibri" w:eastAsia="Calibri" w:cs="Calibri"/>
                <w:sz w:val="20"/>
              </w:rPr>
              <w:t xml:space="preserve"> (</w:t>
            </w:r>
            <w:r>
              <w:rPr>
                <w:rFonts w:ascii="Calibri" w:hAnsi="Calibri" w:eastAsia="Calibri" w:cs="Calibri"/>
                <w:sz w:val="20"/>
              </w:rPr>
              <w:t>#</w:t>
            </w:r>
            <w:r w:rsidRPr="000224D3">
              <w:rPr>
                <w:rFonts w:ascii="Calibri" w:hAnsi="Calibri" w:eastAsia="Calibri" w:cs="Calibri"/>
                <w:sz w:val="20"/>
              </w:rPr>
              <w:t>)” (</w:t>
            </w:r>
            <w:r>
              <w:rPr>
                <w:rFonts w:ascii="Calibri" w:hAnsi="Calibri" w:eastAsia="Calibri" w:cs="Calibri"/>
                <w:sz w:val="20"/>
              </w:rPr>
              <w:t>23</w:t>
            </w:r>
            <w:r w:rsidRPr="000224D3">
              <w:rPr>
                <w:rFonts w:ascii="Calibri" w:hAnsi="Calibri" w:eastAsia="Calibri" w:cs="Calibri"/>
                <w:sz w:val="20"/>
              </w:rPr>
              <w:t>.) + “</w:t>
            </w:r>
            <w:r>
              <w:rPr>
                <w:rFonts w:ascii="Calibri" w:hAnsi="Calibri" w:eastAsia="Calibri" w:cs="Calibri"/>
                <w:sz w:val="20"/>
              </w:rPr>
              <w:t>On-Balance Sheet</w:t>
            </w:r>
            <w:r w:rsidRPr="000224D3">
              <w:rPr>
                <w:rFonts w:ascii="Calibri" w:hAnsi="Calibri" w:eastAsia="Calibri" w:cs="Calibri"/>
                <w:sz w:val="20"/>
              </w:rPr>
              <w:t xml:space="preserve"> </w:t>
            </w:r>
            <w:r w:rsidR="00871B34">
              <w:rPr>
                <w:rFonts w:ascii="Calibri" w:hAnsi="Calibri" w:eastAsia="Calibri" w:cs="Calibri"/>
                <w:sz w:val="20"/>
              </w:rPr>
              <w:t>Grants made</w:t>
            </w:r>
            <w:r w:rsidRPr="000224D3">
              <w:rPr>
                <w:rFonts w:ascii="Calibri" w:hAnsi="Calibri" w:eastAsia="Calibri" w:cs="Calibri"/>
                <w:sz w:val="20"/>
              </w:rPr>
              <w:t xml:space="preserve"> </w:t>
            </w:r>
            <w:r w:rsidRPr="000224D3">
              <w:rPr>
                <w:rFonts w:ascii="Calibri" w:hAnsi="Calibri" w:eastAsia="Calibri" w:cstheme="minorHAnsi"/>
                <w:sz w:val="20"/>
                <w:szCs w:val="20"/>
                <w:u w:val="single"/>
              </w:rPr>
              <w:t xml:space="preserve">to </w:t>
            </w:r>
            <w:r w:rsidRPr="000224D3">
              <w:rPr>
                <w:rFonts w:ascii="Calibri" w:hAnsi="Calibri" w:eastAsia="Calibri" w:cs="Calibri"/>
                <w:color w:val="000000" w:themeColor="text1"/>
                <w:sz w:val="20"/>
                <w:szCs w:val="20"/>
                <w:u w:val="single"/>
              </w:rPr>
              <w:t>small businesses with less than $100,000 in annual gross revenue</w:t>
            </w:r>
            <w:r w:rsidRPr="000224D3">
              <w:rPr>
                <w:rFonts w:ascii="Calibri" w:hAnsi="Calibri" w:eastAsia="Calibri" w:cs="Calibri"/>
                <w:sz w:val="20"/>
              </w:rPr>
              <w:t xml:space="preserve"> (</w:t>
            </w:r>
            <w:r>
              <w:rPr>
                <w:rFonts w:ascii="Calibri" w:hAnsi="Calibri" w:eastAsia="Calibri" w:cs="Calibri"/>
                <w:sz w:val="20"/>
              </w:rPr>
              <w:t>#</w:t>
            </w:r>
            <w:r w:rsidRPr="000224D3">
              <w:rPr>
                <w:rFonts w:ascii="Calibri" w:hAnsi="Calibri" w:eastAsia="Calibri" w:cs="Calibri"/>
                <w:sz w:val="20"/>
              </w:rPr>
              <w:t>)” (</w:t>
            </w:r>
            <w:r>
              <w:rPr>
                <w:rFonts w:ascii="Calibri" w:hAnsi="Calibri" w:eastAsia="Calibri" w:cs="Calibri"/>
                <w:sz w:val="20"/>
              </w:rPr>
              <w:t>29</w:t>
            </w:r>
            <w:r w:rsidRPr="000224D3">
              <w:rPr>
                <w:rFonts w:ascii="Calibri" w:hAnsi="Calibri" w:eastAsia="Calibri" w:cs="Calibri"/>
                <w:sz w:val="20"/>
              </w:rPr>
              <w:t>.)]</w:t>
            </w:r>
          </w:p>
          <w:p w:rsidRPr="000224D3" w:rsidR="00DC44C7" w:rsidP="00DC44C7" w:rsidRDefault="00DC44C7" w14:paraId="409572F7" w14:textId="77777777">
            <w:pPr>
              <w:widowControl w:val="0"/>
              <w:autoSpaceDE w:val="0"/>
              <w:autoSpaceDN w:val="0"/>
              <w:spacing w:after="0" w:line="240" w:lineRule="auto"/>
              <w:ind w:left="141" w:right="210"/>
              <w:rPr>
                <w:rFonts w:ascii="Calibri" w:hAnsi="Calibri" w:eastAsia="Calibri" w:cs="Calibri"/>
                <w:sz w:val="20"/>
              </w:rPr>
            </w:pPr>
          </w:p>
          <w:p w:rsidR="00B32E7F" w:rsidP="00DC44C7" w:rsidRDefault="00B32E7F" w14:paraId="72B365DA" w14:textId="675F3B5F">
            <w:pPr>
              <w:widowControl w:val="0"/>
              <w:autoSpaceDE w:val="0"/>
              <w:autoSpaceDN w:val="0"/>
              <w:spacing w:after="0" w:line="240" w:lineRule="auto"/>
              <w:ind w:left="141" w:right="210"/>
              <w:rPr>
                <w:rFonts w:ascii="Calibri" w:hAnsi="Calibri" w:eastAsia="Calibri" w:cs="Calibri"/>
                <w:sz w:val="20"/>
              </w:rPr>
            </w:pPr>
            <w:proofErr w:type="gramStart"/>
            <w:r w:rsidRPr="000224D3">
              <w:rPr>
                <w:rFonts w:ascii="Calibri" w:hAnsi="Calibri" w:eastAsia="Calibri" w:cs="Calibri"/>
                <w:sz w:val="20"/>
              </w:rPr>
              <w:t xml:space="preserve">divided </w:t>
            </w:r>
            <w:r w:rsidRPr="000224D3">
              <w:rPr>
                <w:rFonts w:ascii="Calibri" w:hAnsi="Calibri" w:eastAsia="Calibri" w:cs="Calibri"/>
                <w:spacing w:val="-44"/>
                <w:sz w:val="20"/>
              </w:rPr>
              <w:t xml:space="preserve"> </w:t>
            </w:r>
            <w:r w:rsidRPr="000224D3">
              <w:rPr>
                <w:rFonts w:ascii="Calibri" w:hAnsi="Calibri" w:eastAsia="Calibri" w:cs="Calibri"/>
                <w:sz w:val="20"/>
              </w:rPr>
              <w:t>by</w:t>
            </w:r>
            <w:proofErr w:type="gramEnd"/>
            <w:r w:rsidRPr="000224D3">
              <w:rPr>
                <w:rFonts w:ascii="Calibri" w:hAnsi="Calibri" w:eastAsia="Calibri" w:cs="Calibri"/>
                <w:sz w:val="20"/>
              </w:rPr>
              <w:t xml:space="preserve"> </w:t>
            </w:r>
          </w:p>
          <w:p w:rsidRPr="000224D3" w:rsidR="00DC44C7" w:rsidP="00DC44C7" w:rsidRDefault="00DC44C7" w14:paraId="4B75A7D1" w14:textId="77777777">
            <w:pPr>
              <w:widowControl w:val="0"/>
              <w:autoSpaceDE w:val="0"/>
              <w:autoSpaceDN w:val="0"/>
              <w:spacing w:after="0" w:line="240" w:lineRule="auto"/>
              <w:ind w:left="141" w:right="210"/>
              <w:rPr>
                <w:rFonts w:ascii="Calibri" w:hAnsi="Calibri" w:eastAsia="Calibri" w:cs="Calibri"/>
                <w:sz w:val="20"/>
              </w:rPr>
            </w:pPr>
          </w:p>
          <w:p w:rsidRPr="008D40C8" w:rsidR="00B32E7F" w:rsidP="00DC44C7" w:rsidRDefault="00B32E7F" w14:paraId="72B365DB" w14:textId="6D3E99B9">
            <w:pPr>
              <w:widowControl w:val="0"/>
              <w:autoSpaceDE w:val="0"/>
              <w:autoSpaceDN w:val="0"/>
              <w:spacing w:after="0" w:line="240" w:lineRule="auto"/>
              <w:ind w:left="141" w:right="210"/>
              <w:rPr>
                <w:rFonts w:ascii="Calibri" w:hAnsi="Calibri" w:eastAsia="Calibri" w:cs="Calibri"/>
                <w:sz w:val="20"/>
              </w:rPr>
            </w:pPr>
            <w:r w:rsidRPr="008D40C8">
              <w:rPr>
                <w:rFonts w:ascii="Calibri" w:hAnsi="Calibri" w:eastAsia="Calibri" w:cs="Calibri"/>
                <w:sz w:val="20"/>
              </w:rPr>
              <w:t xml:space="preserve">[“On-Balance Sheet </w:t>
            </w:r>
            <w:r w:rsidR="00871B34">
              <w:rPr>
                <w:rFonts w:ascii="Calibri" w:hAnsi="Calibri" w:eastAsia="Calibri" w:cs="Calibri"/>
                <w:sz w:val="20"/>
              </w:rPr>
              <w:t>Financial Products closed</w:t>
            </w:r>
            <w:r w:rsidRPr="008D40C8">
              <w:rPr>
                <w:rFonts w:ascii="Calibri" w:hAnsi="Calibri" w:eastAsia="Calibri" w:cs="Calibri"/>
                <w:sz w:val="20"/>
              </w:rPr>
              <w:t xml:space="preserve"> (</w:t>
            </w:r>
            <w:r>
              <w:rPr>
                <w:rFonts w:ascii="Calibri" w:hAnsi="Calibri" w:eastAsia="Calibri" w:cs="Calibri"/>
                <w:sz w:val="20"/>
              </w:rPr>
              <w:t>#</w:t>
            </w:r>
            <w:r w:rsidRPr="008D40C8">
              <w:rPr>
                <w:rFonts w:ascii="Calibri" w:hAnsi="Calibri" w:eastAsia="Calibri" w:cs="Calibri"/>
                <w:sz w:val="20"/>
              </w:rPr>
              <w:t>)” (</w:t>
            </w:r>
            <w:r>
              <w:rPr>
                <w:rFonts w:ascii="Calibri" w:hAnsi="Calibri" w:eastAsia="Calibri" w:cs="Calibri"/>
                <w:sz w:val="20"/>
              </w:rPr>
              <w:t>18</w:t>
            </w:r>
            <w:r w:rsidRPr="008D40C8">
              <w:rPr>
                <w:rFonts w:ascii="Calibri" w:hAnsi="Calibri" w:eastAsia="Calibri" w:cs="Calibri"/>
                <w:sz w:val="20"/>
              </w:rPr>
              <w:t>.) + “</w:t>
            </w:r>
            <w:r>
              <w:rPr>
                <w:rFonts w:ascii="Calibri" w:hAnsi="Calibri" w:eastAsia="Calibri" w:cs="Calibri"/>
                <w:sz w:val="20"/>
              </w:rPr>
              <w:t>On-Balance Sheet</w:t>
            </w:r>
            <w:r w:rsidRPr="008D40C8">
              <w:rPr>
                <w:rFonts w:ascii="Calibri" w:hAnsi="Calibri" w:eastAsia="Calibri" w:cs="Calibri"/>
                <w:sz w:val="20"/>
              </w:rPr>
              <w:t xml:space="preserve"> </w:t>
            </w:r>
            <w:r w:rsidR="00871B34">
              <w:rPr>
                <w:rFonts w:ascii="Calibri" w:hAnsi="Calibri" w:eastAsia="Calibri" w:cs="Calibri"/>
                <w:sz w:val="20"/>
              </w:rPr>
              <w:t>Grants made</w:t>
            </w:r>
            <w:r w:rsidRPr="008D40C8">
              <w:rPr>
                <w:rFonts w:ascii="Calibri" w:hAnsi="Calibri" w:eastAsia="Calibri" w:cs="Calibri"/>
                <w:sz w:val="20"/>
              </w:rPr>
              <w:t xml:space="preserve"> (</w:t>
            </w:r>
            <w:r>
              <w:rPr>
                <w:rFonts w:ascii="Calibri" w:hAnsi="Calibri" w:eastAsia="Calibri" w:cs="Calibri"/>
                <w:sz w:val="20"/>
              </w:rPr>
              <w:t>#</w:t>
            </w:r>
            <w:r w:rsidRPr="008D40C8">
              <w:rPr>
                <w:rFonts w:ascii="Calibri" w:hAnsi="Calibri" w:eastAsia="Calibri" w:cs="Calibri"/>
                <w:sz w:val="20"/>
              </w:rPr>
              <w:t>)” (</w:t>
            </w:r>
            <w:r>
              <w:rPr>
                <w:rFonts w:ascii="Calibri" w:hAnsi="Calibri" w:eastAsia="Calibri" w:cs="Calibri"/>
                <w:sz w:val="20"/>
              </w:rPr>
              <w:t>24</w:t>
            </w:r>
            <w:r w:rsidRPr="008D40C8">
              <w:rPr>
                <w:rFonts w:ascii="Calibri" w:hAnsi="Calibri" w:eastAsia="Calibri" w:cs="Calibri"/>
                <w:sz w:val="20"/>
              </w:rPr>
              <w:t>)].</w:t>
            </w:r>
          </w:p>
        </w:tc>
        <w:tc>
          <w:tcPr>
            <w:tcW w:w="2070" w:type="dxa"/>
            <w:tcBorders>
              <w:top w:val="single" w:color="000000" w:sz="4" w:space="0"/>
              <w:left w:val="single" w:color="000000" w:sz="4" w:space="0"/>
              <w:bottom w:val="single" w:color="000000" w:sz="4" w:space="0"/>
              <w:right w:val="single" w:color="000000" w:sz="4" w:space="0"/>
            </w:tcBorders>
            <w:vAlign w:val="center"/>
          </w:tcPr>
          <w:p w:rsidRPr="00E31E7D" w:rsidR="00B32E7F" w:rsidP="00751F6C" w:rsidRDefault="00B32E7F" w14:paraId="72B365DF" w14:textId="77777777">
            <w:pPr>
              <w:widowControl w:val="0"/>
              <w:autoSpaceDE w:val="0"/>
              <w:autoSpaceDN w:val="0"/>
              <w:spacing w:before="10" w:after="0" w:line="240" w:lineRule="auto"/>
              <w:jc w:val="center"/>
              <w:rPr>
                <w:rFonts w:ascii="Calibri" w:hAnsi="Calibri" w:eastAsia="Calibri" w:cs="Calibri"/>
                <w:sz w:val="30"/>
              </w:rPr>
            </w:pPr>
            <w:r w:rsidRPr="008340BE">
              <w:rPr>
                <w:rFonts w:eastAsia="Calibri" w:cstheme="minorHAnsi"/>
                <w:sz w:val="20"/>
              </w:rPr>
              <w:t>N/A</w:t>
            </w:r>
          </w:p>
        </w:tc>
      </w:tr>
    </w:tbl>
    <w:p w:rsidRPr="00A54125" w:rsidR="008340BE" w:rsidP="00A54125" w:rsidRDefault="00A54125" w14:paraId="72B36616" w14:textId="00DD20D2">
      <w:pPr>
        <w:ind w:left="180"/>
        <w:rPr>
          <w:color w:val="002060"/>
          <w:sz w:val="20"/>
          <w:szCs w:val="20"/>
        </w:rPr>
      </w:pPr>
      <w:bookmarkStart w:name="_Ref96958501" w:id="145"/>
      <w:r w:rsidRPr="00A54125">
        <w:rPr>
          <w:sz w:val="20"/>
          <w:szCs w:val="20"/>
        </w:rPr>
        <w:t xml:space="preserve">* “Historic” refers to the Applicant’s five most recently completed fiscal years </w:t>
      </w:r>
      <w:r w:rsidRPr="00A54125">
        <w:rPr>
          <w:sz w:val="20"/>
          <w:szCs w:val="20"/>
          <w:u w:val="single"/>
        </w:rPr>
        <w:t>for which it has prepared audited financial statements</w:t>
      </w:r>
      <w:r w:rsidRPr="00A54125">
        <w:rPr>
          <w:sz w:val="20"/>
          <w:szCs w:val="20"/>
        </w:rPr>
        <w:t>.</w:t>
      </w:r>
      <w:r w:rsidRPr="00A54125" w:rsidR="008340BE">
        <w:rPr>
          <w:color w:val="002060"/>
          <w:sz w:val="20"/>
          <w:szCs w:val="20"/>
        </w:rPr>
        <w:br w:type="page"/>
      </w:r>
    </w:p>
    <w:p w:rsidR="00D67D1C" w:rsidP="00240897" w:rsidRDefault="00022800" w14:paraId="0E07B87F" w14:textId="2299F109">
      <w:pPr>
        <w:pStyle w:val="Heading2"/>
        <w:rPr>
          <w:rFonts w:asciiTheme="minorHAnsi" w:hAnsiTheme="minorHAnsi" w:cstheme="minorHAnsi"/>
          <w:b/>
          <w:color w:val="002060"/>
        </w:rPr>
      </w:pPr>
      <w:bookmarkStart w:name="_Toc98848880" w:id="146"/>
      <w:bookmarkStart w:name="_Toc98853159" w:id="147"/>
      <w:bookmarkStart w:name="_Toc98944356" w:id="148"/>
      <w:bookmarkStart w:name="_Toc102137366" w:id="149"/>
      <w:bookmarkStart w:name="_Toc104991533" w:id="150"/>
      <w:bookmarkStart w:name="_Ref89956307" w:id="151"/>
      <w:bookmarkStart w:name="_Ref97025292" w:id="152"/>
      <w:bookmarkStart w:name="_Ref97536838" w:id="153"/>
      <w:bookmarkStart w:name="_Toc98748294" w:id="154"/>
      <w:bookmarkStart w:name="_Toc98781833" w:id="155"/>
      <w:bookmarkStart w:name="_Ref92945912" w:id="156"/>
      <w:bookmarkEnd w:id="145"/>
      <w:r w:rsidRPr="00240897">
        <w:rPr>
          <w:rFonts w:asciiTheme="minorHAnsi" w:hAnsiTheme="minorHAnsi" w:cstheme="minorHAnsi"/>
          <w:b/>
          <w:color w:val="002060"/>
        </w:rPr>
        <w:lastRenderedPageBreak/>
        <w:t xml:space="preserve">Table E:  </w:t>
      </w:r>
      <w:bookmarkEnd w:id="146"/>
      <w:bookmarkEnd w:id="147"/>
      <w:r w:rsidRPr="00240897" w:rsidR="0042767E">
        <w:rPr>
          <w:rFonts w:asciiTheme="minorHAnsi" w:hAnsiTheme="minorHAnsi" w:cstheme="minorHAnsi"/>
          <w:b/>
          <w:color w:val="002060"/>
        </w:rPr>
        <w:t>Projected Increase in Activities</w:t>
      </w:r>
      <w:bookmarkEnd w:id="148"/>
      <w:r w:rsidR="000B3AED">
        <w:rPr>
          <w:rFonts w:asciiTheme="minorHAnsi" w:hAnsiTheme="minorHAnsi" w:cstheme="minorHAnsi"/>
          <w:b/>
          <w:color w:val="002060"/>
        </w:rPr>
        <w:t xml:space="preserve"> in </w:t>
      </w:r>
      <w:r w:rsidR="00883F38">
        <w:rPr>
          <w:rFonts w:asciiTheme="minorHAnsi" w:hAnsiTheme="minorHAnsi" w:cstheme="minorHAnsi"/>
          <w:b/>
          <w:color w:val="002060"/>
        </w:rPr>
        <w:t>ERP-Eligible Geographies</w:t>
      </w:r>
      <w:bookmarkEnd w:id="149"/>
      <w:bookmarkEnd w:id="150"/>
    </w:p>
    <w:p w:rsidRPr="00240897" w:rsidR="00240897" w:rsidP="00240897" w:rsidRDefault="00240897" w14:paraId="6C818F1B" w14:textId="77777777"/>
    <w:tbl>
      <w:tblPr>
        <w:tblW w:w="12985"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620" w:firstRow="1" w:lastRow="0" w:firstColumn="0" w:lastColumn="0" w:noHBand="1" w:noVBand="1"/>
      </w:tblPr>
      <w:tblGrid>
        <w:gridCol w:w="2853"/>
        <w:gridCol w:w="7342"/>
        <w:gridCol w:w="1440"/>
        <w:gridCol w:w="1350"/>
      </w:tblGrid>
      <w:tr w:rsidR="00022800" w:rsidTr="00BC687F" w14:paraId="05598D5F" w14:textId="5A8263AB">
        <w:trPr>
          <w:trHeight w:val="268"/>
          <w:tblHeader/>
        </w:trPr>
        <w:tc>
          <w:tcPr>
            <w:tcW w:w="10195" w:type="dxa"/>
            <w:gridSpan w:val="2"/>
            <w:shd w:val="clear" w:color="auto" w:fill="FFE499"/>
          </w:tcPr>
          <w:p w:rsidR="00022800" w:rsidP="00B63EDB" w:rsidRDefault="000B3AED" w14:paraId="3E555246" w14:textId="76605265">
            <w:pPr>
              <w:spacing w:line="248" w:lineRule="exact"/>
              <w:ind w:left="107"/>
              <w:rPr>
                <w:b/>
              </w:rPr>
            </w:pPr>
            <w:r>
              <w:rPr>
                <w:b/>
              </w:rPr>
              <w:t xml:space="preserve">Projected Increase in Activities in </w:t>
            </w:r>
            <w:r w:rsidR="00883F38">
              <w:rPr>
                <w:b/>
              </w:rPr>
              <w:t>ERP-Eligible Geographies</w:t>
            </w:r>
          </w:p>
        </w:tc>
        <w:tc>
          <w:tcPr>
            <w:tcW w:w="2790" w:type="dxa"/>
            <w:gridSpan w:val="2"/>
            <w:shd w:val="clear" w:color="auto" w:fill="FFE499"/>
          </w:tcPr>
          <w:p w:rsidR="00022800" w:rsidP="00BC687F" w:rsidRDefault="00022800" w14:paraId="6A421CD8" w14:textId="5072ADCD">
            <w:pPr>
              <w:spacing w:line="248" w:lineRule="exact"/>
              <w:ind w:left="90"/>
              <w:jc w:val="center"/>
              <w:rPr>
                <w:b/>
              </w:rPr>
            </w:pPr>
            <w:r>
              <w:rPr>
                <w:b/>
              </w:rPr>
              <w:t>Required</w:t>
            </w:r>
            <w:r>
              <w:rPr>
                <w:b/>
                <w:spacing w:val="-2"/>
              </w:rPr>
              <w:t xml:space="preserve"> </w:t>
            </w:r>
            <w:r>
              <w:rPr>
                <w:b/>
              </w:rPr>
              <w:t>in</w:t>
            </w:r>
            <w:r>
              <w:rPr>
                <w:b/>
                <w:spacing w:val="-3"/>
              </w:rPr>
              <w:t xml:space="preserve"> </w:t>
            </w:r>
            <w:r>
              <w:rPr>
                <w:b/>
              </w:rPr>
              <w:t>AMIS</w:t>
            </w:r>
            <w:r>
              <w:rPr>
                <w:b/>
                <w:spacing w:val="-1"/>
              </w:rPr>
              <w:t xml:space="preserve"> </w:t>
            </w:r>
            <w:r>
              <w:rPr>
                <w:b/>
              </w:rPr>
              <w:t>for:</w:t>
            </w:r>
          </w:p>
        </w:tc>
      </w:tr>
      <w:tr w:rsidRPr="0037134B" w:rsidR="00022800" w:rsidTr="00BC687F" w14:paraId="2E610EDF" w14:textId="14FEAE94">
        <w:trPr>
          <w:trHeight w:val="268"/>
          <w:tblHeader/>
        </w:trPr>
        <w:tc>
          <w:tcPr>
            <w:tcW w:w="2853" w:type="dxa"/>
            <w:shd w:val="clear" w:color="auto" w:fill="2D74B5"/>
          </w:tcPr>
          <w:p w:rsidRPr="0037134B" w:rsidR="00022800" w:rsidP="00BC687F" w:rsidRDefault="00022800" w14:paraId="57913580" w14:textId="700BF34D">
            <w:pPr>
              <w:pStyle w:val="TableParagraph"/>
              <w:spacing w:line="248" w:lineRule="exact"/>
              <w:ind w:left="107"/>
              <w:rPr>
                <w:b/>
              </w:rPr>
            </w:pPr>
            <w:r w:rsidRPr="0037134B">
              <w:rPr>
                <w:b/>
                <w:color w:val="FFFFFF"/>
              </w:rPr>
              <w:t>AMIS</w:t>
            </w:r>
            <w:r w:rsidRPr="0037134B">
              <w:rPr>
                <w:b/>
                <w:color w:val="FFFFFF"/>
                <w:spacing w:val="-2"/>
              </w:rPr>
              <w:t xml:space="preserve"> </w:t>
            </w:r>
            <w:r w:rsidRPr="0037134B">
              <w:rPr>
                <w:b/>
                <w:color w:val="FFFFFF"/>
              </w:rPr>
              <w:t>Field</w:t>
            </w:r>
            <w:r w:rsidRPr="0037134B">
              <w:rPr>
                <w:b/>
                <w:color w:val="FFFFFF"/>
                <w:spacing w:val="-1"/>
              </w:rPr>
              <w:t xml:space="preserve"> </w:t>
            </w:r>
            <w:r w:rsidRPr="0037134B">
              <w:rPr>
                <w:b/>
                <w:color w:val="FFFFFF"/>
              </w:rPr>
              <w:t>Name</w:t>
            </w:r>
          </w:p>
        </w:tc>
        <w:tc>
          <w:tcPr>
            <w:tcW w:w="7342" w:type="dxa"/>
            <w:shd w:val="clear" w:color="auto" w:fill="2D74B5"/>
          </w:tcPr>
          <w:p w:rsidRPr="0037134B" w:rsidR="00022800" w:rsidP="00BC687F" w:rsidRDefault="00022800" w14:paraId="78BE4DFB" w14:textId="2E683282">
            <w:pPr>
              <w:pStyle w:val="TableParagraph"/>
              <w:spacing w:line="248" w:lineRule="exact"/>
              <w:ind w:left="108"/>
              <w:rPr>
                <w:b/>
              </w:rPr>
            </w:pPr>
            <w:r w:rsidRPr="0037134B">
              <w:rPr>
                <w:b/>
                <w:color w:val="FFFFFF"/>
              </w:rPr>
              <w:t>Notes/Guidance</w:t>
            </w:r>
          </w:p>
        </w:tc>
        <w:tc>
          <w:tcPr>
            <w:tcW w:w="1440" w:type="dxa"/>
            <w:shd w:val="clear" w:color="auto" w:fill="2D74B5"/>
          </w:tcPr>
          <w:p w:rsidR="00022800" w:rsidP="005F6F76" w:rsidRDefault="00022800" w14:paraId="37C29843" w14:textId="7F64AEB1">
            <w:pPr>
              <w:pStyle w:val="TableParagraph"/>
              <w:spacing w:line="248" w:lineRule="exact"/>
              <w:ind w:left="167" w:right="158"/>
              <w:jc w:val="center"/>
              <w:rPr>
                <w:b/>
                <w:color w:val="FFFFFF"/>
              </w:rPr>
            </w:pPr>
            <w:r>
              <w:rPr>
                <w:b/>
                <w:color w:val="FFFFFF"/>
              </w:rPr>
              <w:t>Historic</w:t>
            </w:r>
            <w:r w:rsidR="00A54125">
              <w:rPr>
                <w:b/>
                <w:color w:val="FFFFFF"/>
              </w:rPr>
              <w:t>*</w:t>
            </w:r>
          </w:p>
        </w:tc>
        <w:tc>
          <w:tcPr>
            <w:tcW w:w="1350" w:type="dxa"/>
            <w:shd w:val="clear" w:color="auto" w:fill="2D74B5"/>
          </w:tcPr>
          <w:p w:rsidRPr="0037134B" w:rsidR="00022800" w:rsidP="00BC687F" w:rsidRDefault="00022800" w14:paraId="3F580267" w14:textId="7F44FF2F">
            <w:pPr>
              <w:pStyle w:val="TableParagraph"/>
              <w:spacing w:line="248" w:lineRule="exact"/>
              <w:ind w:left="167" w:right="158"/>
              <w:jc w:val="center"/>
              <w:rPr>
                <w:b/>
              </w:rPr>
            </w:pPr>
            <w:r>
              <w:rPr>
                <w:b/>
                <w:color w:val="FFFFFF"/>
              </w:rPr>
              <w:t>Projected</w:t>
            </w:r>
            <w:r w:rsidRPr="0037134B">
              <w:rPr>
                <w:b/>
                <w:color w:val="FFFFFF"/>
              </w:rPr>
              <w:t>*</w:t>
            </w:r>
          </w:p>
        </w:tc>
      </w:tr>
      <w:tr w:rsidRPr="0037134B" w:rsidR="00022800" w:rsidTr="00790735" w14:paraId="751097A4" w14:textId="415BB420">
        <w:trPr>
          <w:trHeight w:val="2825"/>
        </w:trPr>
        <w:tc>
          <w:tcPr>
            <w:tcW w:w="2853" w:type="dxa"/>
            <w:shd w:val="clear" w:color="auto" w:fill="D0CECE"/>
            <w:vAlign w:val="center"/>
          </w:tcPr>
          <w:p w:rsidRPr="0037134B" w:rsidR="00022800" w:rsidP="00A107BA" w:rsidRDefault="000476D9" w14:paraId="5C84589A" w14:textId="03696C62">
            <w:pPr>
              <w:pStyle w:val="TableParagraph"/>
              <w:numPr>
                <w:ilvl w:val="0"/>
                <w:numId w:val="96"/>
              </w:numPr>
              <w:spacing w:before="1"/>
              <w:ind w:left="482" w:right="300"/>
              <w:rPr>
                <w:b/>
                <w:sz w:val="20"/>
              </w:rPr>
            </w:pPr>
            <w:r>
              <w:rPr>
                <w:b/>
                <w:sz w:val="20"/>
              </w:rPr>
              <w:t>On-Ba</w:t>
            </w:r>
            <w:r w:rsidR="00283319">
              <w:rPr>
                <w:b/>
                <w:sz w:val="20"/>
              </w:rPr>
              <w:t>lance Sheet Financial Products c</w:t>
            </w:r>
            <w:r>
              <w:rPr>
                <w:b/>
                <w:sz w:val="20"/>
              </w:rPr>
              <w:t xml:space="preserve">losed </w:t>
            </w:r>
            <w:r w:rsidRPr="0037134B" w:rsidR="00022800">
              <w:rPr>
                <w:b/>
                <w:sz w:val="20"/>
              </w:rPr>
              <w:t xml:space="preserve">in </w:t>
            </w:r>
            <w:r w:rsidR="00F61EA1">
              <w:rPr>
                <w:b/>
                <w:sz w:val="20"/>
              </w:rPr>
              <w:t>ERP</w:t>
            </w:r>
            <w:r w:rsidR="008734B7">
              <w:rPr>
                <w:b/>
                <w:sz w:val="20"/>
              </w:rPr>
              <w:t>-</w:t>
            </w:r>
            <w:r w:rsidR="00F61EA1">
              <w:rPr>
                <w:b/>
                <w:sz w:val="20"/>
              </w:rPr>
              <w:t>Eligible Geographies</w:t>
            </w:r>
            <w:r w:rsidRPr="0037134B" w:rsidR="00022800">
              <w:rPr>
                <w:b/>
                <w:spacing w:val="-1"/>
                <w:sz w:val="20"/>
              </w:rPr>
              <w:t xml:space="preserve"> </w:t>
            </w:r>
            <w:r w:rsidRPr="0037134B" w:rsidR="00022800">
              <w:rPr>
                <w:b/>
                <w:sz w:val="20"/>
              </w:rPr>
              <w:t>($)</w:t>
            </w:r>
          </w:p>
        </w:tc>
        <w:tc>
          <w:tcPr>
            <w:tcW w:w="7342" w:type="dxa"/>
            <w:vAlign w:val="center"/>
          </w:tcPr>
          <w:p w:rsidR="00A4497D" w:rsidP="000706BE" w:rsidRDefault="00A4497D" w14:paraId="35E95A32" w14:textId="66904A42">
            <w:pPr>
              <w:widowControl w:val="0"/>
              <w:autoSpaceDE w:val="0"/>
              <w:autoSpaceDN w:val="0"/>
              <w:spacing w:after="0" w:line="240" w:lineRule="auto"/>
              <w:ind w:left="115" w:right="158"/>
              <w:rPr>
                <w:sz w:val="20"/>
                <w:szCs w:val="20"/>
              </w:rPr>
            </w:pPr>
          </w:p>
          <w:p w:rsidR="00F050D7" w:rsidP="00A4497D" w:rsidRDefault="00A4497D" w14:paraId="3A9CB03F" w14:textId="3DEABBCF">
            <w:pPr>
              <w:spacing w:after="0" w:line="240" w:lineRule="auto"/>
              <w:ind w:left="141" w:right="86"/>
              <w:rPr>
                <w:sz w:val="20"/>
                <w:szCs w:val="20"/>
              </w:rPr>
            </w:pPr>
            <w:r w:rsidRPr="00C7331E">
              <w:rPr>
                <w:sz w:val="20"/>
                <w:szCs w:val="20"/>
              </w:rPr>
              <w:t xml:space="preserve">The gross dollar amount ($) of </w:t>
            </w:r>
            <w:r w:rsidRPr="00CE2024" w:rsidR="00AD2C66">
              <w:rPr>
                <w:sz w:val="20"/>
                <w:szCs w:val="20"/>
                <w:u w:val="single"/>
              </w:rPr>
              <w:t>loans closed</w:t>
            </w:r>
            <w:r w:rsidRPr="00CE2024" w:rsidR="00AD2C66">
              <w:rPr>
                <w:sz w:val="20"/>
                <w:szCs w:val="20"/>
              </w:rPr>
              <w:t xml:space="preserve"> plus total on-balance sheet capital ($) put at risk by the </w:t>
            </w:r>
            <w:r w:rsidR="00AD2C66">
              <w:rPr>
                <w:sz w:val="20"/>
                <w:szCs w:val="20"/>
              </w:rPr>
              <w:t>Applicant</w:t>
            </w:r>
            <w:r w:rsidRPr="00CE2024" w:rsidR="00AD2C66">
              <w:rPr>
                <w:spacing w:val="1"/>
                <w:sz w:val="20"/>
                <w:szCs w:val="20"/>
              </w:rPr>
              <w:t xml:space="preserve"> </w:t>
            </w:r>
            <w:r w:rsidRPr="00CE2024" w:rsidR="00AD2C66">
              <w:rPr>
                <w:sz w:val="20"/>
                <w:szCs w:val="20"/>
              </w:rPr>
              <w:t xml:space="preserve">for </w:t>
            </w:r>
            <w:r w:rsidRPr="00CE2024" w:rsidR="00AD2C66">
              <w:rPr>
                <w:sz w:val="20"/>
                <w:szCs w:val="20"/>
                <w:u w:val="single"/>
              </w:rPr>
              <w:t>loan guarantees made</w:t>
            </w:r>
            <w:r w:rsidRPr="00CE2024" w:rsidR="00AD2C66">
              <w:rPr>
                <w:sz w:val="20"/>
                <w:szCs w:val="20"/>
              </w:rPr>
              <w:t xml:space="preserve"> plus the gross dollar amount ($) of </w:t>
            </w:r>
            <w:r w:rsidRPr="00CE2024" w:rsidR="00AD2C66">
              <w:rPr>
                <w:sz w:val="20"/>
                <w:szCs w:val="20"/>
                <w:u w:val="single"/>
              </w:rPr>
              <w:t>equity investments closed</w:t>
            </w:r>
            <w:r w:rsidDel="00AD2C66" w:rsidR="00AD2C66">
              <w:rPr>
                <w:sz w:val="20"/>
                <w:szCs w:val="20"/>
              </w:rPr>
              <w:t xml:space="preserve"> </w:t>
            </w:r>
            <w:r w:rsidRPr="00C7331E">
              <w:rPr>
                <w:sz w:val="20"/>
                <w:szCs w:val="20"/>
                <w:u w:val="single"/>
              </w:rPr>
              <w:t xml:space="preserve">in </w:t>
            </w:r>
            <w:r w:rsidR="00883F38">
              <w:rPr>
                <w:sz w:val="20"/>
                <w:szCs w:val="20"/>
                <w:u w:val="single"/>
              </w:rPr>
              <w:t>ERP-Eligible Geographies</w:t>
            </w:r>
            <w:r w:rsidRPr="00C7331E">
              <w:rPr>
                <w:sz w:val="20"/>
                <w:szCs w:val="20"/>
              </w:rPr>
              <w:t xml:space="preserve"> during</w:t>
            </w:r>
            <w:r w:rsidRPr="00C7331E">
              <w:rPr>
                <w:spacing w:val="-4"/>
                <w:sz w:val="20"/>
                <w:szCs w:val="20"/>
              </w:rPr>
              <w:t xml:space="preserve"> </w:t>
            </w:r>
            <w:r w:rsidR="00AD2C66">
              <w:rPr>
                <w:spacing w:val="-4"/>
                <w:sz w:val="20"/>
                <w:szCs w:val="20"/>
              </w:rPr>
              <w:t xml:space="preserve">each of </w:t>
            </w:r>
            <w:r w:rsidRPr="00C7331E">
              <w:rPr>
                <w:sz w:val="20"/>
                <w:szCs w:val="20"/>
              </w:rPr>
              <w:t>the</w:t>
            </w:r>
            <w:r w:rsidRPr="00C7331E">
              <w:rPr>
                <w:spacing w:val="-4"/>
                <w:sz w:val="20"/>
                <w:szCs w:val="20"/>
              </w:rPr>
              <w:t xml:space="preserve"> </w:t>
            </w:r>
            <w:r w:rsidRPr="00CE2024">
              <w:rPr>
                <w:sz w:val="20"/>
                <w:szCs w:val="20"/>
              </w:rPr>
              <w:t>Applicant’s five most recent</w:t>
            </w:r>
            <w:r w:rsidR="00E7271E">
              <w:rPr>
                <w:sz w:val="20"/>
                <w:szCs w:val="20"/>
              </w:rPr>
              <w:t xml:space="preserve"> historic</w:t>
            </w:r>
            <w:r w:rsidRPr="00CE2024">
              <w:rPr>
                <w:sz w:val="20"/>
                <w:szCs w:val="20"/>
              </w:rPr>
              <w:t xml:space="preserve"> fiscal years</w:t>
            </w:r>
            <w:r>
              <w:rPr>
                <w:sz w:val="20"/>
                <w:szCs w:val="20"/>
              </w:rPr>
              <w:t xml:space="preserve"> and </w:t>
            </w:r>
            <w:r w:rsidR="00C04582">
              <w:rPr>
                <w:sz w:val="20"/>
                <w:szCs w:val="20"/>
              </w:rPr>
              <w:t xml:space="preserve">during </w:t>
            </w:r>
            <w:r w:rsidR="00AD2C66">
              <w:rPr>
                <w:sz w:val="20"/>
                <w:szCs w:val="20"/>
              </w:rPr>
              <w:t xml:space="preserve">each </w:t>
            </w:r>
            <w:r w:rsidR="00C04582">
              <w:rPr>
                <w:sz w:val="20"/>
                <w:szCs w:val="20"/>
              </w:rPr>
              <w:t xml:space="preserve">year of </w:t>
            </w:r>
            <w:r>
              <w:rPr>
                <w:sz w:val="20"/>
                <w:szCs w:val="20"/>
              </w:rPr>
              <w:t xml:space="preserve">the </w:t>
            </w:r>
            <w:r w:rsidR="00AD2C66">
              <w:rPr>
                <w:sz w:val="20"/>
                <w:szCs w:val="20"/>
              </w:rPr>
              <w:t xml:space="preserve">Applicant’s </w:t>
            </w:r>
            <w:r>
              <w:rPr>
                <w:sz w:val="20"/>
                <w:szCs w:val="20"/>
              </w:rPr>
              <w:t>five-year Period of Performance</w:t>
            </w:r>
            <w:r w:rsidRPr="00C7331E">
              <w:rPr>
                <w:sz w:val="20"/>
                <w:szCs w:val="20"/>
              </w:rPr>
              <w:t>.</w:t>
            </w:r>
            <w:r w:rsidRPr="00C7331E">
              <w:rPr>
                <w:spacing w:val="38"/>
                <w:sz w:val="20"/>
                <w:szCs w:val="20"/>
              </w:rPr>
              <w:t xml:space="preserve"> </w:t>
            </w:r>
            <w:r w:rsidR="003E41F4">
              <w:rPr>
                <w:sz w:val="20"/>
                <w:szCs w:val="20"/>
              </w:rPr>
              <w:t xml:space="preserve">Capital </w:t>
            </w:r>
            <w:r w:rsidRPr="00CE2024">
              <w:rPr>
                <w:sz w:val="20"/>
                <w:szCs w:val="20"/>
              </w:rPr>
              <w:t>put at risk includes cash or investments set aside to</w:t>
            </w:r>
            <w:r w:rsidRPr="00CE2024">
              <w:rPr>
                <w:spacing w:val="1"/>
                <w:sz w:val="20"/>
                <w:szCs w:val="20"/>
              </w:rPr>
              <w:t xml:space="preserve"> </w:t>
            </w:r>
            <w:r w:rsidRPr="00CE2024">
              <w:rPr>
                <w:sz w:val="20"/>
                <w:szCs w:val="20"/>
              </w:rPr>
              <w:t>collateralize loan guarantees. This entry reflects activities that occurred each year over the Applicant’s five most recent</w:t>
            </w:r>
            <w:r w:rsidR="00E7271E">
              <w:rPr>
                <w:sz w:val="20"/>
                <w:szCs w:val="20"/>
              </w:rPr>
              <w:t xml:space="preserve"> historic</w:t>
            </w:r>
            <w:r w:rsidRPr="00CE2024">
              <w:rPr>
                <w:sz w:val="20"/>
                <w:szCs w:val="20"/>
              </w:rPr>
              <w:t xml:space="preserve"> fiscal years</w:t>
            </w:r>
            <w:r>
              <w:rPr>
                <w:sz w:val="20"/>
                <w:szCs w:val="20"/>
              </w:rPr>
              <w:t xml:space="preserve"> </w:t>
            </w:r>
            <w:r>
              <w:rPr>
                <w:spacing w:val="1"/>
                <w:sz w:val="20"/>
                <w:szCs w:val="20"/>
              </w:rPr>
              <w:t xml:space="preserve">or is projected to occur in each year of the </w:t>
            </w:r>
            <w:r>
              <w:rPr>
                <w:sz w:val="20"/>
                <w:szCs w:val="20"/>
              </w:rPr>
              <w:t xml:space="preserve">five-year </w:t>
            </w:r>
            <w:r w:rsidR="00AD2C66">
              <w:rPr>
                <w:sz w:val="20"/>
                <w:szCs w:val="20"/>
              </w:rPr>
              <w:t>Period of Performance</w:t>
            </w:r>
            <w:r w:rsidRPr="00CE2024">
              <w:rPr>
                <w:sz w:val="20"/>
                <w:szCs w:val="20"/>
              </w:rPr>
              <w:t>, as opposed to the outstanding</w:t>
            </w:r>
            <w:r w:rsidRPr="00CE2024">
              <w:rPr>
                <w:spacing w:val="-3"/>
                <w:sz w:val="20"/>
                <w:szCs w:val="20"/>
              </w:rPr>
              <w:t xml:space="preserve"> ba</w:t>
            </w:r>
            <w:r w:rsidR="00575D86">
              <w:rPr>
                <w:spacing w:val="-3"/>
                <w:sz w:val="20"/>
                <w:szCs w:val="20"/>
              </w:rPr>
              <w:t xml:space="preserve">lance of the Applicant’s </w:t>
            </w:r>
            <w:r w:rsidRPr="00CE2024">
              <w:rPr>
                <w:spacing w:val="-3"/>
                <w:sz w:val="20"/>
                <w:szCs w:val="20"/>
              </w:rPr>
              <w:t>loans and</w:t>
            </w:r>
            <w:r>
              <w:rPr>
                <w:spacing w:val="-3"/>
                <w:sz w:val="20"/>
                <w:szCs w:val="20"/>
              </w:rPr>
              <w:t xml:space="preserve"> loan guarantees and/or</w:t>
            </w:r>
            <w:r w:rsidRPr="00CE2024">
              <w:rPr>
                <w:spacing w:val="-3"/>
                <w:sz w:val="20"/>
                <w:szCs w:val="20"/>
              </w:rPr>
              <w:t xml:space="preserve"> </w:t>
            </w:r>
            <w:r w:rsidRPr="00CE2024">
              <w:rPr>
                <w:sz w:val="20"/>
                <w:szCs w:val="20"/>
              </w:rPr>
              <w:t xml:space="preserve">the valuation of an </w:t>
            </w:r>
            <w:r>
              <w:rPr>
                <w:sz w:val="20"/>
                <w:szCs w:val="20"/>
              </w:rPr>
              <w:t>Applicant’s</w:t>
            </w:r>
            <w:r w:rsidRPr="00CE2024">
              <w:rPr>
                <w:spacing w:val="-3"/>
                <w:sz w:val="20"/>
                <w:szCs w:val="20"/>
              </w:rPr>
              <w:t xml:space="preserve"> </w:t>
            </w:r>
            <w:r w:rsidRPr="00CE2024">
              <w:rPr>
                <w:sz w:val="20"/>
                <w:szCs w:val="20"/>
              </w:rPr>
              <w:t>equity</w:t>
            </w:r>
            <w:r w:rsidRPr="00CE2024">
              <w:rPr>
                <w:spacing w:val="-2"/>
                <w:sz w:val="20"/>
                <w:szCs w:val="20"/>
              </w:rPr>
              <w:t xml:space="preserve"> </w:t>
            </w:r>
            <w:r w:rsidRPr="00CE2024">
              <w:rPr>
                <w:sz w:val="20"/>
                <w:szCs w:val="20"/>
              </w:rPr>
              <w:t>investments</w:t>
            </w:r>
            <w:r w:rsidRPr="00CE2024">
              <w:rPr>
                <w:spacing w:val="-3"/>
                <w:sz w:val="20"/>
                <w:szCs w:val="20"/>
              </w:rPr>
              <w:t xml:space="preserve"> </w:t>
            </w:r>
            <w:r w:rsidRPr="00CE2024">
              <w:rPr>
                <w:sz w:val="20"/>
                <w:szCs w:val="20"/>
              </w:rPr>
              <w:t>at the</w:t>
            </w:r>
            <w:r w:rsidRPr="00CE2024">
              <w:rPr>
                <w:spacing w:val="-3"/>
                <w:sz w:val="20"/>
                <w:szCs w:val="20"/>
              </w:rPr>
              <w:t xml:space="preserve"> </w:t>
            </w:r>
            <w:r w:rsidRPr="00CE2024">
              <w:rPr>
                <w:sz w:val="20"/>
                <w:szCs w:val="20"/>
              </w:rPr>
              <w:t>end</w:t>
            </w:r>
            <w:r w:rsidRPr="00CE2024">
              <w:rPr>
                <w:spacing w:val="-1"/>
                <w:sz w:val="20"/>
                <w:szCs w:val="20"/>
              </w:rPr>
              <w:t xml:space="preserve"> </w:t>
            </w:r>
            <w:r w:rsidRPr="00CE2024">
              <w:rPr>
                <w:sz w:val="20"/>
                <w:szCs w:val="20"/>
              </w:rPr>
              <w:t>of</w:t>
            </w:r>
            <w:r w:rsidRPr="00CE2024">
              <w:rPr>
                <w:spacing w:val="-3"/>
                <w:sz w:val="20"/>
                <w:szCs w:val="20"/>
              </w:rPr>
              <w:t xml:space="preserve"> </w:t>
            </w:r>
            <w:r w:rsidRPr="00CE2024">
              <w:rPr>
                <w:sz w:val="20"/>
                <w:szCs w:val="20"/>
              </w:rPr>
              <w:t xml:space="preserve">each </w:t>
            </w:r>
            <w:r w:rsidRPr="00CE2024">
              <w:rPr>
                <w:spacing w:val="-3"/>
                <w:sz w:val="20"/>
                <w:szCs w:val="20"/>
              </w:rPr>
              <w:t>fiscal year</w:t>
            </w:r>
            <w:r>
              <w:rPr>
                <w:sz w:val="20"/>
                <w:szCs w:val="20"/>
              </w:rPr>
              <w:t xml:space="preserve"> during </w:t>
            </w:r>
            <w:r w:rsidR="00C04582">
              <w:rPr>
                <w:sz w:val="20"/>
                <w:szCs w:val="20"/>
              </w:rPr>
              <w:t xml:space="preserve">the </w:t>
            </w:r>
            <w:r>
              <w:rPr>
                <w:sz w:val="20"/>
                <w:szCs w:val="20"/>
              </w:rPr>
              <w:t xml:space="preserve">five-year </w:t>
            </w:r>
            <w:r w:rsidR="001A3321">
              <w:rPr>
                <w:sz w:val="20"/>
                <w:szCs w:val="20"/>
              </w:rPr>
              <w:t xml:space="preserve">historic and projected </w:t>
            </w:r>
            <w:r>
              <w:rPr>
                <w:sz w:val="20"/>
                <w:szCs w:val="20"/>
              </w:rPr>
              <w:t>period</w:t>
            </w:r>
            <w:r w:rsidR="001A3321">
              <w:rPr>
                <w:sz w:val="20"/>
                <w:szCs w:val="20"/>
              </w:rPr>
              <w:t>s</w:t>
            </w:r>
            <w:r>
              <w:rPr>
                <w:sz w:val="20"/>
                <w:szCs w:val="20"/>
              </w:rPr>
              <w:t>.</w:t>
            </w:r>
          </w:p>
          <w:p w:rsidRPr="0037134B" w:rsidR="00022800" w:rsidP="000706BE" w:rsidRDefault="00022800" w14:paraId="4F386B51" w14:textId="68D36800">
            <w:pPr>
              <w:pStyle w:val="TableParagraph"/>
              <w:spacing w:before="123"/>
              <w:ind w:right="156"/>
              <w:rPr>
                <w:i/>
                <w:sz w:val="20"/>
              </w:rPr>
            </w:pPr>
          </w:p>
        </w:tc>
        <w:tc>
          <w:tcPr>
            <w:tcW w:w="1440" w:type="dxa"/>
            <w:vAlign w:val="center"/>
          </w:tcPr>
          <w:p w:rsidR="00022800" w:rsidP="000706BE" w:rsidRDefault="00022800" w14:paraId="53FEA398" w14:textId="1B17ABEF">
            <w:pPr>
              <w:pStyle w:val="TableParagraph"/>
              <w:jc w:val="center"/>
              <w:rPr>
                <w:sz w:val="20"/>
              </w:rPr>
            </w:pPr>
            <w:proofErr w:type="gramStart"/>
            <w:r>
              <w:rPr>
                <w:sz w:val="20"/>
              </w:rPr>
              <w:t>Auto-populated</w:t>
            </w:r>
            <w:proofErr w:type="gramEnd"/>
            <w:r>
              <w:rPr>
                <w:sz w:val="20"/>
              </w:rPr>
              <w:t xml:space="preserve"> from Applicant Eligibility Data Table, Row #</w:t>
            </w:r>
            <w:r w:rsidR="000706BE">
              <w:rPr>
                <w:sz w:val="20"/>
              </w:rPr>
              <w:t>3</w:t>
            </w:r>
          </w:p>
          <w:p w:rsidRPr="0037134B" w:rsidR="00022800" w:rsidP="000706BE" w:rsidRDefault="00022800" w14:paraId="6AD6E997" w14:textId="24BB2F3B">
            <w:pPr>
              <w:pStyle w:val="TableParagraph"/>
              <w:jc w:val="center"/>
              <w:rPr>
                <w:rFonts w:ascii="Wingdings" w:hAnsi="Wingdings"/>
                <w:w w:val="99"/>
                <w:sz w:val="20"/>
              </w:rPr>
            </w:pPr>
          </w:p>
        </w:tc>
        <w:tc>
          <w:tcPr>
            <w:tcW w:w="1350" w:type="dxa"/>
            <w:vAlign w:val="center"/>
          </w:tcPr>
          <w:p w:rsidRPr="0037134B" w:rsidR="00022800" w:rsidP="000706BE" w:rsidRDefault="00022800" w14:paraId="5F1CF5DA" w14:textId="423D365F">
            <w:pPr>
              <w:pStyle w:val="TableParagraph"/>
              <w:jc w:val="center"/>
              <w:rPr>
                <w:rFonts w:ascii="Wingdings" w:hAnsi="Wingdings"/>
                <w:sz w:val="20"/>
              </w:rPr>
            </w:pPr>
            <w:r w:rsidRPr="0037134B">
              <w:rPr>
                <w:rFonts w:ascii="Wingdings" w:hAnsi="Wingdings"/>
                <w:w w:val="99"/>
                <w:sz w:val="20"/>
              </w:rPr>
              <w:t></w:t>
            </w:r>
          </w:p>
        </w:tc>
      </w:tr>
      <w:tr w:rsidRPr="0037134B" w:rsidR="00022800" w:rsidTr="000706BE" w14:paraId="0B6D82C0" w14:textId="23A9428D">
        <w:trPr>
          <w:trHeight w:val="1466"/>
        </w:trPr>
        <w:tc>
          <w:tcPr>
            <w:tcW w:w="2853"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914816" w:rsidR="00022800" w:rsidP="00A107BA" w:rsidRDefault="00022800" w14:paraId="5B1CA352" w14:textId="10F88F07">
            <w:pPr>
              <w:pStyle w:val="TableParagraph"/>
              <w:numPr>
                <w:ilvl w:val="0"/>
                <w:numId w:val="96"/>
              </w:numPr>
              <w:ind w:left="482" w:right="300"/>
              <w:rPr>
                <w:b/>
                <w:sz w:val="20"/>
              </w:rPr>
            </w:pPr>
            <w:r>
              <w:rPr>
                <w:b/>
                <w:sz w:val="20"/>
              </w:rPr>
              <w:t xml:space="preserve">On-Balance Sheet </w:t>
            </w:r>
            <w:r w:rsidR="00871B34">
              <w:rPr>
                <w:b/>
                <w:sz w:val="20"/>
              </w:rPr>
              <w:t>Grants made</w:t>
            </w:r>
            <w:r w:rsidRPr="00914816">
              <w:rPr>
                <w:b/>
                <w:sz w:val="20"/>
              </w:rPr>
              <w:t xml:space="preserve"> in </w:t>
            </w:r>
            <w:r w:rsidR="00883F38">
              <w:rPr>
                <w:b/>
                <w:sz w:val="20"/>
              </w:rPr>
              <w:t>ERP-Eligible Geographies</w:t>
            </w:r>
            <w:r w:rsidRPr="00914816">
              <w:rPr>
                <w:b/>
                <w:sz w:val="20"/>
              </w:rPr>
              <w:t xml:space="preserve"> ($)</w:t>
            </w:r>
          </w:p>
        </w:tc>
        <w:tc>
          <w:tcPr>
            <w:tcW w:w="7342" w:type="dxa"/>
            <w:tcBorders>
              <w:top w:val="single" w:color="000000" w:sz="4" w:space="0"/>
              <w:left w:val="single" w:color="000000" w:sz="4" w:space="0"/>
              <w:bottom w:val="single" w:color="000000" w:sz="4" w:space="0"/>
              <w:right w:val="single" w:color="000000" w:sz="4" w:space="0"/>
            </w:tcBorders>
            <w:vAlign w:val="center"/>
          </w:tcPr>
          <w:p w:rsidR="00C04582" w:rsidP="00A4497D" w:rsidRDefault="00C04582" w14:paraId="01DF2728" w14:textId="77777777">
            <w:pPr>
              <w:pStyle w:val="TableParagraph"/>
              <w:spacing w:before="2"/>
              <w:ind w:left="136"/>
              <w:rPr>
                <w:sz w:val="20"/>
                <w:szCs w:val="20"/>
              </w:rPr>
            </w:pPr>
          </w:p>
          <w:p w:rsidR="00C04582" w:rsidP="00A4497D" w:rsidRDefault="000706BE" w14:paraId="7BEFCE57" w14:textId="6F73C158">
            <w:pPr>
              <w:pStyle w:val="TableParagraph"/>
              <w:spacing w:before="2"/>
              <w:ind w:left="136"/>
              <w:rPr>
                <w:sz w:val="20"/>
                <w:szCs w:val="20"/>
              </w:rPr>
            </w:pPr>
            <w:r w:rsidRPr="00C7331E">
              <w:rPr>
                <w:sz w:val="20"/>
                <w:szCs w:val="20"/>
              </w:rPr>
              <w:t xml:space="preserve">The gross dollar amount ($) of </w:t>
            </w:r>
            <w:r w:rsidR="00871B34">
              <w:rPr>
                <w:sz w:val="20"/>
                <w:szCs w:val="20"/>
              </w:rPr>
              <w:t>Grants made</w:t>
            </w:r>
            <w:r>
              <w:rPr>
                <w:sz w:val="20"/>
                <w:szCs w:val="20"/>
              </w:rPr>
              <w:t xml:space="preserve"> </w:t>
            </w:r>
            <w:r w:rsidRPr="000706BE">
              <w:rPr>
                <w:sz w:val="20"/>
                <w:szCs w:val="20"/>
                <w:u w:val="single"/>
              </w:rPr>
              <w:t xml:space="preserve">in </w:t>
            </w:r>
            <w:r w:rsidR="00883F38">
              <w:rPr>
                <w:sz w:val="20"/>
                <w:szCs w:val="20"/>
                <w:u w:val="single"/>
              </w:rPr>
              <w:t>ERP-Eligible Geographies</w:t>
            </w:r>
            <w:r w:rsidRPr="00C7331E">
              <w:rPr>
                <w:sz w:val="20"/>
                <w:szCs w:val="20"/>
              </w:rPr>
              <w:t xml:space="preserve"> during </w:t>
            </w:r>
            <w:r w:rsidR="00C04582">
              <w:rPr>
                <w:sz w:val="20"/>
                <w:szCs w:val="20"/>
              </w:rPr>
              <w:t xml:space="preserve">each of the </w:t>
            </w:r>
            <w:r w:rsidR="00B925C1">
              <w:rPr>
                <w:sz w:val="20"/>
                <w:szCs w:val="20"/>
              </w:rPr>
              <w:t xml:space="preserve">Applicant’s </w:t>
            </w:r>
            <w:r w:rsidR="00871B34">
              <w:rPr>
                <w:sz w:val="20"/>
                <w:szCs w:val="20"/>
              </w:rPr>
              <w:t>five most recent</w:t>
            </w:r>
            <w:r w:rsidR="00E7271E">
              <w:rPr>
                <w:sz w:val="20"/>
                <w:szCs w:val="20"/>
              </w:rPr>
              <w:t xml:space="preserve"> historic</w:t>
            </w:r>
            <w:r w:rsidR="00871B34">
              <w:rPr>
                <w:sz w:val="20"/>
                <w:szCs w:val="20"/>
              </w:rPr>
              <w:t xml:space="preserve"> fiscal years</w:t>
            </w:r>
            <w:r w:rsidR="009C4B98">
              <w:rPr>
                <w:sz w:val="20"/>
                <w:szCs w:val="20"/>
              </w:rPr>
              <w:t xml:space="preserve"> and </w:t>
            </w:r>
            <w:r w:rsidR="00C04582">
              <w:rPr>
                <w:sz w:val="20"/>
                <w:szCs w:val="20"/>
              </w:rPr>
              <w:t xml:space="preserve">during each year of </w:t>
            </w:r>
            <w:r w:rsidR="009C4B98">
              <w:rPr>
                <w:sz w:val="20"/>
                <w:szCs w:val="20"/>
              </w:rPr>
              <w:t xml:space="preserve">the </w:t>
            </w:r>
            <w:r w:rsidR="00C04582">
              <w:rPr>
                <w:sz w:val="20"/>
                <w:szCs w:val="20"/>
              </w:rPr>
              <w:t xml:space="preserve">Applicant’s </w:t>
            </w:r>
            <w:r w:rsidR="009C4B98">
              <w:rPr>
                <w:sz w:val="20"/>
                <w:szCs w:val="20"/>
              </w:rPr>
              <w:t>five-year Period of Performance</w:t>
            </w:r>
            <w:r w:rsidRPr="00C7331E">
              <w:rPr>
                <w:sz w:val="20"/>
                <w:szCs w:val="20"/>
              </w:rPr>
              <w:t xml:space="preserve">. </w:t>
            </w:r>
            <w:r w:rsidRPr="00C7331E" w:rsidR="00FF0B06">
              <w:rPr>
                <w:sz w:val="20"/>
                <w:szCs w:val="20"/>
              </w:rPr>
              <w:t>This entry reflects activities that occurred</w:t>
            </w:r>
            <w:r w:rsidR="00FF0B06">
              <w:rPr>
                <w:sz w:val="20"/>
                <w:szCs w:val="20"/>
              </w:rPr>
              <w:t xml:space="preserve"> each </w:t>
            </w:r>
            <w:r w:rsidR="00C04582">
              <w:rPr>
                <w:sz w:val="20"/>
                <w:szCs w:val="20"/>
              </w:rPr>
              <w:t xml:space="preserve">fiscal </w:t>
            </w:r>
            <w:r w:rsidR="00FF0B06">
              <w:rPr>
                <w:sz w:val="20"/>
                <w:szCs w:val="20"/>
              </w:rPr>
              <w:t xml:space="preserve">year over </w:t>
            </w:r>
            <w:r w:rsidRPr="00C7331E" w:rsidR="00FF0B06">
              <w:rPr>
                <w:sz w:val="20"/>
                <w:szCs w:val="20"/>
              </w:rPr>
              <w:t>the</w:t>
            </w:r>
            <w:r w:rsidR="00FF0B06">
              <w:rPr>
                <w:sz w:val="20"/>
                <w:szCs w:val="20"/>
              </w:rPr>
              <w:t xml:space="preserve"> </w:t>
            </w:r>
            <w:r w:rsidR="00F36091">
              <w:rPr>
                <w:sz w:val="20"/>
                <w:szCs w:val="20"/>
              </w:rPr>
              <w:t xml:space="preserve">Applicant’s </w:t>
            </w:r>
            <w:r w:rsidR="00FF0B06">
              <w:rPr>
                <w:sz w:val="20"/>
                <w:szCs w:val="20"/>
              </w:rPr>
              <w:t>five most recent</w:t>
            </w:r>
            <w:r w:rsidR="00E7271E">
              <w:rPr>
                <w:sz w:val="20"/>
                <w:szCs w:val="20"/>
              </w:rPr>
              <w:t xml:space="preserve"> historic</w:t>
            </w:r>
            <w:r w:rsidR="00FF0B06">
              <w:rPr>
                <w:sz w:val="20"/>
                <w:szCs w:val="20"/>
              </w:rPr>
              <w:t xml:space="preserve"> fiscal years </w:t>
            </w:r>
            <w:r w:rsidR="00FF0B06">
              <w:rPr>
                <w:spacing w:val="1"/>
                <w:sz w:val="20"/>
                <w:szCs w:val="20"/>
              </w:rPr>
              <w:t xml:space="preserve">or is projected to occur in each year of the </w:t>
            </w:r>
            <w:r w:rsidR="00FF0B06">
              <w:rPr>
                <w:sz w:val="20"/>
                <w:szCs w:val="20"/>
              </w:rPr>
              <w:t xml:space="preserve">five-year </w:t>
            </w:r>
            <w:r w:rsidR="00C04582">
              <w:rPr>
                <w:sz w:val="20"/>
                <w:szCs w:val="20"/>
              </w:rPr>
              <w:t>Period of Performance</w:t>
            </w:r>
            <w:r w:rsidRPr="00C7331E" w:rsidR="00FF0B06">
              <w:rPr>
                <w:sz w:val="20"/>
                <w:szCs w:val="20"/>
              </w:rPr>
              <w:t xml:space="preserve">, </w:t>
            </w:r>
            <w:r w:rsidRPr="00C7331E">
              <w:rPr>
                <w:sz w:val="20"/>
                <w:szCs w:val="20"/>
              </w:rPr>
              <w:t xml:space="preserve">as opposed to the aggregate amount of the </w:t>
            </w:r>
            <w:r w:rsidR="00B925C1">
              <w:rPr>
                <w:sz w:val="20"/>
                <w:szCs w:val="20"/>
              </w:rPr>
              <w:t xml:space="preserve">Applicant’s </w:t>
            </w:r>
            <w:r w:rsidR="00731594">
              <w:rPr>
                <w:sz w:val="20"/>
                <w:szCs w:val="20"/>
              </w:rPr>
              <w:t>G</w:t>
            </w:r>
            <w:r w:rsidRPr="00C7331E">
              <w:rPr>
                <w:sz w:val="20"/>
                <w:szCs w:val="20"/>
              </w:rPr>
              <w:t xml:space="preserve">rants at the end of </w:t>
            </w:r>
            <w:r w:rsidR="00FF0B06">
              <w:rPr>
                <w:sz w:val="20"/>
                <w:szCs w:val="20"/>
              </w:rPr>
              <w:t>each</w:t>
            </w:r>
            <w:r w:rsidRPr="00C7331E" w:rsidR="00FF0B06">
              <w:rPr>
                <w:sz w:val="20"/>
                <w:szCs w:val="20"/>
              </w:rPr>
              <w:t xml:space="preserve"> </w:t>
            </w:r>
            <w:r>
              <w:rPr>
                <w:sz w:val="20"/>
                <w:szCs w:val="20"/>
              </w:rPr>
              <w:t>fiscal year</w:t>
            </w:r>
            <w:r w:rsidR="00C04582">
              <w:rPr>
                <w:sz w:val="20"/>
                <w:szCs w:val="20"/>
              </w:rPr>
              <w:t xml:space="preserve"> during the five-year historic and projected periods</w:t>
            </w:r>
            <w:r w:rsidRPr="00C7331E">
              <w:rPr>
                <w:sz w:val="20"/>
                <w:szCs w:val="20"/>
              </w:rPr>
              <w:t>.</w:t>
            </w:r>
          </w:p>
          <w:p w:rsidRPr="0037134B" w:rsidR="00022800" w:rsidP="000706BE" w:rsidRDefault="00022800" w14:paraId="3C6062A1" w14:textId="3E3A4BA6">
            <w:pPr>
              <w:pStyle w:val="TableParagraph"/>
              <w:spacing w:before="2"/>
              <w:rPr>
                <w:sz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rsidRPr="0037134B" w:rsidR="00022800" w:rsidP="00244A97" w:rsidRDefault="00022800" w14:paraId="213B3CBE" w14:textId="1A2FDAC9">
            <w:pPr>
              <w:pStyle w:val="TableParagraph"/>
              <w:jc w:val="center"/>
            </w:pPr>
            <w:proofErr w:type="gramStart"/>
            <w:r>
              <w:rPr>
                <w:sz w:val="20"/>
              </w:rPr>
              <w:t>Auto-populated</w:t>
            </w:r>
            <w:proofErr w:type="gramEnd"/>
            <w:r>
              <w:rPr>
                <w:sz w:val="20"/>
              </w:rPr>
              <w:t xml:space="preserve"> from Applicant Eligibility Data Table, Row #</w:t>
            </w:r>
            <w:r w:rsidR="000706BE">
              <w:rPr>
                <w:sz w:val="20"/>
              </w:rPr>
              <w:t>7</w:t>
            </w:r>
          </w:p>
        </w:tc>
        <w:tc>
          <w:tcPr>
            <w:tcW w:w="1350" w:type="dxa"/>
            <w:tcBorders>
              <w:top w:val="single" w:color="000000" w:sz="4" w:space="0"/>
              <w:left w:val="single" w:color="000000" w:sz="4" w:space="0"/>
              <w:bottom w:val="single" w:color="000000" w:sz="4" w:space="0"/>
              <w:right w:val="single" w:color="000000" w:sz="4" w:space="0"/>
            </w:tcBorders>
            <w:vAlign w:val="center"/>
          </w:tcPr>
          <w:p w:rsidRPr="0037134B" w:rsidR="00022800" w:rsidP="000706BE" w:rsidRDefault="00022800" w14:paraId="7783840B" w14:textId="5233AE0E">
            <w:pPr>
              <w:pStyle w:val="TableParagraph"/>
              <w:jc w:val="center"/>
            </w:pPr>
            <w:r w:rsidRPr="0037134B">
              <w:rPr>
                <w:rFonts w:ascii="Wingdings" w:hAnsi="Wingdings"/>
                <w:w w:val="99"/>
                <w:sz w:val="20"/>
              </w:rPr>
              <w:t></w:t>
            </w:r>
          </w:p>
        </w:tc>
      </w:tr>
      <w:tr w:rsidRPr="0037134B" w:rsidR="00022800" w:rsidTr="00790735" w14:paraId="3881F801" w14:textId="4D1376B7">
        <w:trPr>
          <w:trHeight w:val="737"/>
        </w:trPr>
        <w:tc>
          <w:tcPr>
            <w:tcW w:w="2853" w:type="dxa"/>
            <w:tcBorders>
              <w:top w:val="single" w:color="000000" w:sz="4" w:space="0"/>
              <w:left w:val="single" w:color="000000" w:sz="4" w:space="0"/>
              <w:bottom w:val="single" w:color="000000" w:sz="4" w:space="0"/>
              <w:right w:val="single" w:color="000000" w:sz="4" w:space="0"/>
            </w:tcBorders>
            <w:shd w:val="clear" w:color="auto" w:fill="D0CECE"/>
            <w:vAlign w:val="center"/>
          </w:tcPr>
          <w:p w:rsidRPr="00CA15E2" w:rsidR="00022800" w:rsidP="00A107BA" w:rsidRDefault="0042767E" w14:paraId="033DB0D5" w14:textId="7FB54F98">
            <w:pPr>
              <w:pStyle w:val="TableParagraph"/>
              <w:numPr>
                <w:ilvl w:val="0"/>
                <w:numId w:val="96"/>
              </w:numPr>
              <w:spacing w:before="1"/>
              <w:ind w:left="482" w:right="300"/>
              <w:rPr>
                <w:b/>
                <w:sz w:val="20"/>
              </w:rPr>
            </w:pPr>
            <w:r>
              <w:rPr>
                <w:b/>
                <w:sz w:val="20"/>
              </w:rPr>
              <w:t>Increase Multiplier Calculation</w:t>
            </w:r>
          </w:p>
        </w:tc>
        <w:tc>
          <w:tcPr>
            <w:tcW w:w="7342" w:type="dxa"/>
            <w:tcBorders>
              <w:top w:val="single" w:color="000000" w:sz="4" w:space="0"/>
              <w:left w:val="single" w:color="000000" w:sz="4" w:space="0"/>
              <w:bottom w:val="single" w:color="000000" w:sz="4" w:space="0"/>
              <w:right w:val="single" w:color="000000" w:sz="4" w:space="0"/>
            </w:tcBorders>
            <w:vAlign w:val="center"/>
          </w:tcPr>
          <w:p w:rsidRPr="00CA15E2" w:rsidR="00022800" w:rsidP="000706BE" w:rsidRDefault="00022800" w14:paraId="70B58DE1" w14:textId="32835A90">
            <w:pPr>
              <w:widowControl w:val="0"/>
              <w:autoSpaceDE w:val="0"/>
              <w:autoSpaceDN w:val="0"/>
              <w:spacing w:after="0" w:line="240" w:lineRule="auto"/>
              <w:ind w:left="101" w:right="216"/>
              <w:rPr>
                <w:rFonts w:ascii="Calibri" w:hAnsi="Calibri" w:eastAsia="Calibri" w:cs="Calibri"/>
                <w:sz w:val="20"/>
              </w:rPr>
            </w:pPr>
            <w:r w:rsidRPr="00CA15E2">
              <w:rPr>
                <w:rFonts w:ascii="Calibri" w:hAnsi="Calibri" w:eastAsia="Calibri" w:cs="Calibri"/>
                <w:sz w:val="20"/>
              </w:rPr>
              <w:t xml:space="preserve">Calculated value (no data entry): </w:t>
            </w:r>
          </w:p>
          <w:p w:rsidRPr="00CA15E2" w:rsidR="00022800" w:rsidP="000706BE" w:rsidRDefault="00022800" w14:paraId="0010DAEB" w14:textId="74360D6B">
            <w:pPr>
              <w:widowControl w:val="0"/>
              <w:autoSpaceDE w:val="0"/>
              <w:autoSpaceDN w:val="0"/>
              <w:spacing w:after="0" w:line="240" w:lineRule="auto"/>
              <w:ind w:left="101" w:right="216"/>
              <w:rPr>
                <w:rFonts w:ascii="Calibri" w:hAnsi="Calibri" w:eastAsia="Calibri" w:cs="Calibri"/>
                <w:sz w:val="20"/>
              </w:rPr>
            </w:pPr>
          </w:p>
          <w:p w:rsidRPr="00CA15E2" w:rsidR="00022800" w:rsidP="000706BE" w:rsidRDefault="00022800" w14:paraId="21AB1C40" w14:textId="6EC406BA">
            <w:pPr>
              <w:widowControl w:val="0"/>
              <w:autoSpaceDE w:val="0"/>
              <w:autoSpaceDN w:val="0"/>
              <w:spacing w:after="0" w:line="240" w:lineRule="auto"/>
              <w:ind w:left="101" w:right="216"/>
              <w:rPr>
                <w:rFonts w:ascii="Calibri" w:hAnsi="Calibri" w:eastAsia="Calibri" w:cs="Calibri"/>
                <w:sz w:val="20"/>
              </w:rPr>
            </w:pPr>
            <w:r>
              <w:rPr>
                <w:rFonts w:ascii="Calibri" w:hAnsi="Calibri" w:eastAsia="Calibri" w:cs="Calibri"/>
                <w:sz w:val="20"/>
              </w:rPr>
              <w:t>{</w:t>
            </w:r>
            <w:r w:rsidRPr="00CA15E2">
              <w:rPr>
                <w:rFonts w:ascii="Calibri" w:hAnsi="Calibri" w:eastAsia="Calibri" w:cs="Calibri"/>
                <w:sz w:val="20"/>
              </w:rPr>
              <w:t>[“</w:t>
            </w:r>
            <w:r w:rsidRPr="00CA15E2">
              <w:rPr>
                <w:rFonts w:ascii="Calibri" w:hAnsi="Calibri" w:eastAsia="Calibri" w:cs="Calibri"/>
                <w:b/>
                <w:sz w:val="20"/>
              </w:rPr>
              <w:t>Projected</w:t>
            </w:r>
            <w:r w:rsidRPr="00CA15E2">
              <w:rPr>
                <w:rFonts w:ascii="Calibri" w:hAnsi="Calibri" w:eastAsia="Calibri" w:cs="Calibri"/>
                <w:sz w:val="20"/>
              </w:rPr>
              <w:t xml:space="preserve"> Average Annual On-Balance Sheet </w:t>
            </w:r>
            <w:r w:rsidR="00871B34">
              <w:rPr>
                <w:rFonts w:ascii="Calibri" w:hAnsi="Calibri" w:eastAsia="Calibri" w:cs="Calibri"/>
                <w:sz w:val="20"/>
              </w:rPr>
              <w:t>Financial Products closed</w:t>
            </w:r>
            <w:r w:rsidRPr="00CA15E2">
              <w:rPr>
                <w:rFonts w:ascii="Calibri" w:hAnsi="Calibri" w:eastAsia="Calibri" w:cs="Calibri"/>
                <w:sz w:val="20"/>
              </w:rPr>
              <w:t xml:space="preserve"> </w:t>
            </w:r>
            <w:r w:rsidRPr="00CA15E2">
              <w:rPr>
                <w:rFonts w:ascii="Calibri" w:hAnsi="Calibri" w:eastAsia="Calibri" w:cstheme="minorHAnsi"/>
                <w:sz w:val="20"/>
                <w:szCs w:val="20"/>
                <w:u w:val="single"/>
              </w:rPr>
              <w:t xml:space="preserve">in </w:t>
            </w:r>
            <w:r w:rsidR="00883F38">
              <w:rPr>
                <w:rFonts w:ascii="Calibri" w:hAnsi="Calibri" w:eastAsia="Calibri" w:cstheme="minorHAnsi"/>
                <w:sz w:val="20"/>
                <w:szCs w:val="20"/>
                <w:u w:val="single"/>
              </w:rPr>
              <w:t>ERP-Eligible Geographies</w:t>
            </w:r>
            <w:r w:rsidRPr="00CA15E2">
              <w:rPr>
                <w:rFonts w:ascii="Calibri" w:hAnsi="Calibri" w:eastAsia="Calibri" w:cs="Calibri"/>
                <w:sz w:val="20"/>
              </w:rPr>
              <w:t xml:space="preserve"> ($)” (1.) + “</w:t>
            </w:r>
            <w:r w:rsidRPr="00CA15E2">
              <w:rPr>
                <w:rFonts w:ascii="Calibri" w:hAnsi="Calibri" w:eastAsia="Calibri" w:cs="Calibri"/>
                <w:b/>
                <w:sz w:val="20"/>
              </w:rPr>
              <w:t>Projected</w:t>
            </w:r>
            <w:r w:rsidRPr="00CA15E2">
              <w:rPr>
                <w:rFonts w:ascii="Calibri" w:hAnsi="Calibri" w:eastAsia="Calibri" w:cs="Calibri"/>
                <w:sz w:val="20"/>
              </w:rPr>
              <w:t xml:space="preserve"> Average Annual On-Balance Sheet </w:t>
            </w:r>
            <w:r w:rsidR="00871B34">
              <w:rPr>
                <w:rFonts w:ascii="Calibri" w:hAnsi="Calibri" w:eastAsia="Calibri" w:cs="Calibri"/>
                <w:sz w:val="20"/>
              </w:rPr>
              <w:t>Grants made</w:t>
            </w:r>
            <w:r w:rsidRPr="00CA15E2">
              <w:rPr>
                <w:rFonts w:ascii="Calibri" w:hAnsi="Calibri" w:eastAsia="Calibri" w:cs="Calibri"/>
                <w:sz w:val="20"/>
              </w:rPr>
              <w:t xml:space="preserve"> </w:t>
            </w:r>
            <w:r w:rsidRPr="00CA15E2">
              <w:rPr>
                <w:rFonts w:ascii="Calibri" w:hAnsi="Calibri" w:eastAsia="Calibri" w:cstheme="minorHAnsi"/>
                <w:sz w:val="20"/>
                <w:szCs w:val="20"/>
                <w:u w:val="single"/>
              </w:rPr>
              <w:t xml:space="preserve">in </w:t>
            </w:r>
            <w:r w:rsidR="00883F38">
              <w:rPr>
                <w:rFonts w:ascii="Calibri" w:hAnsi="Calibri" w:eastAsia="Calibri" w:cstheme="minorHAnsi"/>
                <w:sz w:val="20"/>
                <w:szCs w:val="20"/>
                <w:u w:val="single"/>
              </w:rPr>
              <w:t>ERP-Eligible Geographies</w:t>
            </w:r>
            <w:r w:rsidRPr="00CA15E2">
              <w:rPr>
                <w:rFonts w:ascii="Calibri" w:hAnsi="Calibri" w:eastAsia="Calibri" w:cs="Calibri"/>
                <w:sz w:val="20"/>
              </w:rPr>
              <w:t xml:space="preserve"> ($)” (2.)] </w:t>
            </w:r>
            <w:r w:rsidRPr="00CA15E2">
              <w:rPr>
                <w:rFonts w:ascii="Calibri" w:hAnsi="Calibri" w:eastAsia="Calibri" w:cs="Calibri"/>
                <w:b/>
                <w:sz w:val="20"/>
                <w:u w:val="single"/>
              </w:rPr>
              <w:t>minus</w:t>
            </w:r>
            <w:r w:rsidRPr="00CA15E2">
              <w:rPr>
                <w:rFonts w:ascii="Calibri" w:hAnsi="Calibri" w:eastAsia="Calibri" w:cs="Calibri"/>
                <w:sz w:val="20"/>
              </w:rPr>
              <w:t xml:space="preserve"> [“</w:t>
            </w:r>
            <w:r w:rsidRPr="00CA15E2">
              <w:rPr>
                <w:rFonts w:ascii="Calibri" w:hAnsi="Calibri" w:eastAsia="Calibri" w:cs="Calibri"/>
                <w:b/>
                <w:sz w:val="20"/>
              </w:rPr>
              <w:t>Historic</w:t>
            </w:r>
            <w:r w:rsidRPr="00CA15E2">
              <w:rPr>
                <w:rFonts w:ascii="Calibri" w:hAnsi="Calibri" w:eastAsia="Calibri" w:cs="Calibri"/>
                <w:sz w:val="20"/>
              </w:rPr>
              <w:t xml:space="preserve"> Average Annual On-Balance Sheet </w:t>
            </w:r>
            <w:r w:rsidR="00871B34">
              <w:rPr>
                <w:rFonts w:ascii="Calibri" w:hAnsi="Calibri" w:eastAsia="Calibri" w:cs="Calibri"/>
                <w:sz w:val="20"/>
              </w:rPr>
              <w:t>Financial Products closed</w:t>
            </w:r>
            <w:r w:rsidRPr="00CA15E2">
              <w:rPr>
                <w:rFonts w:ascii="Calibri" w:hAnsi="Calibri" w:eastAsia="Calibri" w:cs="Calibri"/>
                <w:sz w:val="20"/>
              </w:rPr>
              <w:t xml:space="preserve"> </w:t>
            </w:r>
            <w:r w:rsidRPr="00CA15E2">
              <w:rPr>
                <w:rFonts w:ascii="Calibri" w:hAnsi="Calibri" w:eastAsia="Calibri" w:cstheme="minorHAnsi"/>
                <w:sz w:val="20"/>
                <w:szCs w:val="20"/>
                <w:u w:val="single"/>
              </w:rPr>
              <w:t xml:space="preserve">in </w:t>
            </w:r>
            <w:r w:rsidR="00883F38">
              <w:rPr>
                <w:rFonts w:ascii="Calibri" w:hAnsi="Calibri" w:eastAsia="Calibri" w:cstheme="minorHAnsi"/>
                <w:sz w:val="20"/>
                <w:szCs w:val="20"/>
                <w:u w:val="single"/>
              </w:rPr>
              <w:t>ERP-Eligible Geographies</w:t>
            </w:r>
            <w:r w:rsidRPr="00CA15E2">
              <w:rPr>
                <w:rFonts w:ascii="Calibri" w:hAnsi="Calibri" w:eastAsia="Calibri" w:cs="Calibri"/>
                <w:sz w:val="20"/>
              </w:rPr>
              <w:t xml:space="preserve"> ($)” (1.) + “</w:t>
            </w:r>
            <w:r w:rsidRPr="00CA15E2">
              <w:rPr>
                <w:rFonts w:ascii="Calibri" w:hAnsi="Calibri" w:eastAsia="Calibri" w:cs="Calibri"/>
                <w:b/>
                <w:sz w:val="20"/>
              </w:rPr>
              <w:t>Historic</w:t>
            </w:r>
            <w:r w:rsidRPr="00CA15E2">
              <w:rPr>
                <w:rFonts w:ascii="Calibri" w:hAnsi="Calibri" w:eastAsia="Calibri" w:cs="Calibri"/>
                <w:sz w:val="20"/>
              </w:rPr>
              <w:t xml:space="preserve"> Average Annual On-Balance Sheet </w:t>
            </w:r>
            <w:r w:rsidR="00871B34">
              <w:rPr>
                <w:rFonts w:ascii="Calibri" w:hAnsi="Calibri" w:eastAsia="Calibri" w:cs="Calibri"/>
                <w:sz w:val="20"/>
              </w:rPr>
              <w:t>Grants made</w:t>
            </w:r>
            <w:r w:rsidRPr="00CA15E2">
              <w:rPr>
                <w:rFonts w:ascii="Calibri" w:hAnsi="Calibri" w:eastAsia="Calibri" w:cs="Calibri"/>
                <w:sz w:val="20"/>
              </w:rPr>
              <w:t xml:space="preserve"> </w:t>
            </w:r>
            <w:r w:rsidRPr="00CA15E2">
              <w:rPr>
                <w:rFonts w:ascii="Calibri" w:hAnsi="Calibri" w:eastAsia="Calibri" w:cstheme="minorHAnsi"/>
                <w:sz w:val="20"/>
                <w:szCs w:val="20"/>
                <w:u w:val="single"/>
              </w:rPr>
              <w:t xml:space="preserve">in </w:t>
            </w:r>
            <w:r w:rsidR="00883F38">
              <w:rPr>
                <w:rFonts w:ascii="Calibri" w:hAnsi="Calibri" w:eastAsia="Calibri" w:cstheme="minorHAnsi"/>
                <w:sz w:val="20"/>
                <w:szCs w:val="20"/>
                <w:u w:val="single"/>
              </w:rPr>
              <w:t>ERP-Eligible Geographies</w:t>
            </w:r>
            <w:r w:rsidRPr="00CA15E2">
              <w:rPr>
                <w:rFonts w:ascii="Calibri" w:hAnsi="Calibri" w:eastAsia="Calibri" w:cs="Calibri"/>
                <w:sz w:val="20"/>
              </w:rPr>
              <w:t xml:space="preserve"> </w:t>
            </w:r>
            <w:r w:rsidRPr="00CA15E2">
              <w:rPr>
                <w:rFonts w:ascii="Calibri" w:hAnsi="Calibri" w:eastAsia="Calibri" w:cs="Calibri"/>
                <w:sz w:val="20"/>
              </w:rPr>
              <w:lastRenderedPageBreak/>
              <w:t>($)” (2.)]</w:t>
            </w:r>
            <w:r>
              <w:rPr>
                <w:rFonts w:ascii="Calibri" w:hAnsi="Calibri" w:eastAsia="Calibri" w:cs="Calibri"/>
                <w:sz w:val="20"/>
              </w:rPr>
              <w:t>}</w:t>
            </w:r>
          </w:p>
          <w:p w:rsidRPr="00CA15E2" w:rsidR="00022800" w:rsidP="000706BE" w:rsidRDefault="00022800" w14:paraId="3C67838A" w14:textId="3063967A">
            <w:pPr>
              <w:widowControl w:val="0"/>
              <w:autoSpaceDE w:val="0"/>
              <w:autoSpaceDN w:val="0"/>
              <w:spacing w:after="0" w:line="240" w:lineRule="auto"/>
              <w:ind w:left="101" w:right="216"/>
              <w:rPr>
                <w:rFonts w:ascii="Calibri" w:hAnsi="Calibri" w:eastAsia="Calibri" w:cs="Calibri"/>
                <w:sz w:val="20"/>
              </w:rPr>
            </w:pPr>
          </w:p>
          <w:p w:rsidRPr="00CA15E2" w:rsidR="00022800" w:rsidP="000706BE" w:rsidRDefault="00022800" w14:paraId="6A2E26C3" w14:textId="2F20A5FE">
            <w:pPr>
              <w:widowControl w:val="0"/>
              <w:autoSpaceDE w:val="0"/>
              <w:autoSpaceDN w:val="0"/>
              <w:spacing w:after="0" w:line="240" w:lineRule="auto"/>
              <w:ind w:left="101" w:right="210"/>
              <w:rPr>
                <w:rFonts w:ascii="Calibri" w:hAnsi="Calibri" w:eastAsia="Calibri" w:cs="Calibri"/>
                <w:sz w:val="20"/>
              </w:rPr>
            </w:pPr>
            <w:proofErr w:type="gramStart"/>
            <w:r w:rsidRPr="00CA15E2">
              <w:rPr>
                <w:rFonts w:ascii="Calibri" w:hAnsi="Calibri" w:eastAsia="Calibri" w:cs="Calibri"/>
                <w:sz w:val="20"/>
              </w:rPr>
              <w:t xml:space="preserve">divided </w:t>
            </w:r>
            <w:r w:rsidRPr="00CA15E2">
              <w:rPr>
                <w:rFonts w:ascii="Calibri" w:hAnsi="Calibri" w:eastAsia="Calibri" w:cs="Calibri"/>
                <w:spacing w:val="-44"/>
                <w:sz w:val="20"/>
              </w:rPr>
              <w:t xml:space="preserve"> </w:t>
            </w:r>
            <w:r w:rsidRPr="00CA15E2">
              <w:rPr>
                <w:rFonts w:ascii="Calibri" w:hAnsi="Calibri" w:eastAsia="Calibri" w:cs="Calibri"/>
                <w:sz w:val="20"/>
              </w:rPr>
              <w:t>by</w:t>
            </w:r>
            <w:proofErr w:type="gramEnd"/>
            <w:r w:rsidRPr="00CA15E2">
              <w:rPr>
                <w:rFonts w:ascii="Calibri" w:hAnsi="Calibri" w:eastAsia="Calibri" w:cs="Calibri"/>
                <w:sz w:val="20"/>
              </w:rPr>
              <w:t xml:space="preserve"> </w:t>
            </w:r>
          </w:p>
          <w:p w:rsidRPr="00CA15E2" w:rsidR="00022800" w:rsidP="000706BE" w:rsidRDefault="00022800" w14:paraId="0791FAAF" w14:textId="128CBCFF">
            <w:pPr>
              <w:widowControl w:val="0"/>
              <w:autoSpaceDE w:val="0"/>
              <w:autoSpaceDN w:val="0"/>
              <w:spacing w:after="0" w:line="240" w:lineRule="auto"/>
              <w:ind w:left="101" w:right="210"/>
              <w:rPr>
                <w:rFonts w:ascii="Calibri" w:hAnsi="Calibri" w:eastAsia="Calibri" w:cs="Calibri"/>
                <w:sz w:val="20"/>
              </w:rPr>
            </w:pPr>
          </w:p>
          <w:p w:rsidRPr="00CA15E2" w:rsidR="00022800" w:rsidP="000706BE" w:rsidRDefault="0042767E" w14:paraId="064AB803" w14:textId="39CCD953">
            <w:pPr>
              <w:widowControl w:val="0"/>
              <w:autoSpaceDE w:val="0"/>
              <w:autoSpaceDN w:val="0"/>
              <w:spacing w:after="0" w:line="240" w:lineRule="auto"/>
              <w:ind w:left="101" w:right="216"/>
              <w:rPr>
                <w:rFonts w:ascii="Calibri" w:hAnsi="Calibri" w:eastAsia="Calibri" w:cs="Calibri"/>
                <w:sz w:val="20"/>
              </w:rPr>
            </w:pPr>
            <w:r>
              <w:rPr>
                <w:rFonts w:ascii="Calibri" w:hAnsi="Calibri" w:eastAsia="Calibri" w:cs="Calibri"/>
                <w:sz w:val="20"/>
              </w:rPr>
              <w:t>[Requested Award Amount (Q.2a</w:t>
            </w:r>
            <w:r w:rsidR="000B3AED">
              <w:rPr>
                <w:rFonts w:ascii="Calibri" w:hAnsi="Calibri" w:eastAsia="Calibri" w:cs="Calibri"/>
                <w:sz w:val="20"/>
              </w:rPr>
              <w:t>)</w:t>
            </w:r>
            <w:r>
              <w:rPr>
                <w:rFonts w:ascii="Calibri" w:hAnsi="Calibri" w:eastAsia="Calibri" w:cs="Calibri"/>
                <w:sz w:val="20"/>
              </w:rPr>
              <w:t>]</w:t>
            </w:r>
          </w:p>
          <w:p w:rsidRPr="00CA15E2" w:rsidR="00022800" w:rsidP="000706BE" w:rsidRDefault="00022800" w14:paraId="7B81F38C" w14:textId="2BEE1F28">
            <w:pPr>
              <w:pStyle w:val="TableParagraph"/>
              <w:ind w:left="101"/>
              <w:rPr>
                <w:sz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rsidRPr="00CA15E2" w:rsidR="00022800" w:rsidP="000706BE" w:rsidRDefault="00022800" w14:paraId="01663513" w14:textId="28C01E7B">
            <w:pPr>
              <w:pStyle w:val="TableParagraph"/>
              <w:jc w:val="center"/>
            </w:pPr>
            <w:r w:rsidRPr="00CA15E2">
              <w:rPr>
                <w:sz w:val="20"/>
              </w:rPr>
              <w:lastRenderedPageBreak/>
              <w:t>N/A</w:t>
            </w:r>
          </w:p>
        </w:tc>
        <w:tc>
          <w:tcPr>
            <w:tcW w:w="1350" w:type="dxa"/>
            <w:tcBorders>
              <w:top w:val="single" w:color="000000" w:sz="4" w:space="0"/>
              <w:left w:val="single" w:color="000000" w:sz="4" w:space="0"/>
              <w:bottom w:val="single" w:color="000000" w:sz="4" w:space="0"/>
              <w:right w:val="single" w:color="000000" w:sz="4" w:space="0"/>
            </w:tcBorders>
            <w:vAlign w:val="center"/>
          </w:tcPr>
          <w:p w:rsidRPr="0037134B" w:rsidR="00022800" w:rsidP="000706BE" w:rsidRDefault="00022800" w14:paraId="26E4F46E" w14:textId="4BC7DA6D">
            <w:pPr>
              <w:pStyle w:val="TableParagraph"/>
              <w:jc w:val="center"/>
            </w:pPr>
            <w:r w:rsidRPr="00CA15E2">
              <w:rPr>
                <w:sz w:val="20"/>
              </w:rPr>
              <w:t>N/A</w:t>
            </w:r>
          </w:p>
        </w:tc>
      </w:tr>
    </w:tbl>
    <w:p w:rsidRPr="00A54125" w:rsidR="00A54125" w:rsidP="00A54125" w:rsidRDefault="00F050D7" w14:paraId="2D8DC8B7" w14:textId="64C540DD">
      <w:pPr>
        <w:ind w:left="360" w:hanging="180"/>
        <w:rPr>
          <w:sz w:val="20"/>
          <w:szCs w:val="20"/>
        </w:rPr>
      </w:pPr>
      <w:r>
        <w:t xml:space="preserve"> </w:t>
      </w:r>
      <w:r w:rsidRPr="00A54125" w:rsidR="00A54125">
        <w:rPr>
          <w:sz w:val="20"/>
          <w:szCs w:val="20"/>
        </w:rPr>
        <w:t xml:space="preserve">* “Historic” refers to the Applicant’s five most recently completed fiscal years </w:t>
      </w:r>
      <w:r w:rsidRPr="00A54125" w:rsidR="00A54125">
        <w:rPr>
          <w:sz w:val="20"/>
          <w:szCs w:val="20"/>
          <w:u w:val="single"/>
        </w:rPr>
        <w:t>for which it has prepared audited financial statements</w:t>
      </w:r>
      <w:r w:rsidRPr="00A54125" w:rsidR="00A54125">
        <w:rPr>
          <w:sz w:val="20"/>
          <w:szCs w:val="20"/>
        </w:rPr>
        <w:t xml:space="preserve">. “Projected” refers an estimate of value or goal expected to be achieved during an Applicant’s five-year Period of Performance after receiving a </w:t>
      </w:r>
      <w:r w:rsidR="00A54125">
        <w:rPr>
          <w:sz w:val="20"/>
          <w:szCs w:val="20"/>
        </w:rPr>
        <w:t>CDFI ERP</w:t>
      </w:r>
      <w:r w:rsidRPr="00A54125" w:rsidR="00A54125">
        <w:rPr>
          <w:sz w:val="20"/>
          <w:szCs w:val="20"/>
        </w:rPr>
        <w:t xml:space="preserve"> Award.</w:t>
      </w:r>
    </w:p>
    <w:p w:rsidRPr="0035596F" w:rsidR="00F050D7" w:rsidP="00A54125" w:rsidRDefault="00A54125" w14:paraId="26273143" w14:textId="50001812">
      <w:pPr>
        <w:ind w:left="360" w:hanging="180"/>
      </w:pPr>
      <w:r>
        <w:t xml:space="preserve"> </w:t>
      </w:r>
    </w:p>
    <w:p w:rsidRPr="0035596F" w:rsidR="00022800" w:rsidP="00022800" w:rsidRDefault="00022800" w14:paraId="6D14023F" w14:textId="1702BBB6">
      <w:pPr>
        <w:ind w:left="360" w:hanging="180"/>
      </w:pPr>
    </w:p>
    <w:p w:rsidR="00022800" w:rsidP="00B63EDB" w:rsidRDefault="00022800" w14:paraId="5A18F791" w14:textId="700A733C">
      <w:pPr>
        <w:spacing w:line="240" w:lineRule="auto"/>
        <w:rPr>
          <w:rFonts w:asciiTheme="majorHAnsi" w:hAnsiTheme="majorHAnsi" w:eastAsiaTheme="majorEastAsia" w:cstheme="majorBidi"/>
          <w:color w:val="1F4D78" w:themeColor="accent1" w:themeShade="7F"/>
          <w:sz w:val="24"/>
          <w:szCs w:val="24"/>
        </w:rPr>
      </w:pPr>
    </w:p>
    <w:p w:rsidR="00022800" w:rsidP="00022800" w:rsidRDefault="00022800" w14:paraId="0ADE5BF5" w14:textId="4B9E13D3">
      <w:pPr>
        <w:sectPr w:rsidR="00022800" w:rsidSect="00895538">
          <w:pgSz w:w="15840" w:h="12240" w:orient="landscape"/>
          <w:pgMar w:top="1440" w:right="1440" w:bottom="1440" w:left="1440" w:header="720" w:footer="720" w:gutter="0"/>
          <w:cols w:space="720"/>
          <w:docGrid w:linePitch="360"/>
        </w:sectPr>
      </w:pPr>
    </w:p>
    <w:p w:rsidR="00FE6790" w:rsidP="008D217C" w:rsidRDefault="00FE6790" w14:paraId="72B36688" w14:textId="1058E0D4">
      <w:pPr>
        <w:pStyle w:val="Heading1"/>
        <w:pBdr>
          <w:bottom w:val="single" w:color="auto" w:sz="12" w:space="1"/>
        </w:pBdr>
        <w:rPr>
          <w:rFonts w:asciiTheme="minorHAnsi" w:hAnsiTheme="minorHAnsi" w:cstheme="minorHAnsi"/>
          <w:b/>
          <w:color w:val="002060"/>
          <w:sz w:val="36"/>
          <w:szCs w:val="36"/>
        </w:rPr>
      </w:pPr>
      <w:bookmarkStart w:name="_Toc98848882" w:id="157"/>
      <w:bookmarkStart w:name="_Toc98853160" w:id="158"/>
      <w:bookmarkStart w:name="_Toc98944357" w:id="159"/>
      <w:bookmarkStart w:name="_Toc102137367" w:id="160"/>
      <w:bookmarkStart w:name="_Toc104991534" w:id="161"/>
      <w:r w:rsidRPr="009508C7">
        <w:rPr>
          <w:rFonts w:asciiTheme="minorHAnsi" w:hAnsiTheme="minorHAnsi" w:cstheme="minorHAnsi"/>
          <w:b/>
          <w:color w:val="002060"/>
          <w:sz w:val="36"/>
          <w:szCs w:val="36"/>
        </w:rPr>
        <w:lastRenderedPageBreak/>
        <w:t>Appe</w:t>
      </w:r>
      <w:r w:rsidRPr="009508C7" w:rsidR="002C0F2D">
        <w:rPr>
          <w:rFonts w:asciiTheme="minorHAnsi" w:hAnsiTheme="minorHAnsi" w:cstheme="minorHAnsi"/>
          <w:b/>
          <w:color w:val="002060"/>
          <w:sz w:val="36"/>
          <w:szCs w:val="36"/>
        </w:rPr>
        <w:t>ndix 4</w:t>
      </w:r>
      <w:r w:rsidRPr="009508C7">
        <w:rPr>
          <w:rFonts w:asciiTheme="minorHAnsi" w:hAnsiTheme="minorHAnsi" w:cstheme="minorHAnsi"/>
          <w:b/>
          <w:color w:val="002060"/>
          <w:sz w:val="36"/>
          <w:szCs w:val="36"/>
        </w:rPr>
        <w:t xml:space="preserve">: </w:t>
      </w:r>
      <w:bookmarkEnd w:id="151"/>
      <w:r w:rsidRPr="009508C7">
        <w:rPr>
          <w:rFonts w:asciiTheme="minorHAnsi" w:hAnsiTheme="minorHAnsi" w:cstheme="minorHAnsi"/>
          <w:b/>
          <w:color w:val="002060"/>
          <w:sz w:val="36"/>
          <w:szCs w:val="36"/>
        </w:rPr>
        <w:t>Key Personnel</w:t>
      </w:r>
      <w:bookmarkEnd w:id="152"/>
      <w:bookmarkEnd w:id="153"/>
      <w:bookmarkEnd w:id="154"/>
      <w:bookmarkEnd w:id="155"/>
      <w:bookmarkEnd w:id="157"/>
      <w:bookmarkEnd w:id="158"/>
      <w:bookmarkEnd w:id="159"/>
      <w:bookmarkEnd w:id="160"/>
      <w:bookmarkEnd w:id="161"/>
    </w:p>
    <w:p w:rsidR="008D217C" w:rsidP="008D217C" w:rsidRDefault="008D217C" w14:paraId="2DF66775" w14:textId="74DC23B2"/>
    <w:p w:rsidRPr="008D217C" w:rsidR="00B44AA6" w:rsidP="008D217C" w:rsidRDefault="00B44AA6" w14:paraId="3C52587A" w14:textId="5CE321FF">
      <w:r>
        <w:t>List each key role or function included in your business strategy. Indicate whether you have an existing staff</w:t>
      </w:r>
      <w:r w:rsidR="001F6031">
        <w:t xml:space="preserve"> person</w:t>
      </w:r>
      <w:r>
        <w:t xml:space="preserve">, contractor or board member to fill each role or function you list. </w:t>
      </w:r>
      <w:r w:rsidR="001C6E1A">
        <w:t>If yes, provide the requested information about that individual.  If no, describe your plan for filling the role or function.</w:t>
      </w:r>
    </w:p>
    <w:p w:rsidRPr="0044658D" w:rsidR="00FE6790" w:rsidP="00184A50" w:rsidRDefault="00FE6790" w14:paraId="72B36689" w14:textId="0CCF9F5F">
      <w:pPr>
        <w:pStyle w:val="Heading2"/>
        <w:rPr>
          <w:rFonts w:asciiTheme="minorHAnsi" w:hAnsiTheme="minorHAnsi" w:cstheme="minorHAnsi"/>
          <w:b/>
          <w:color w:val="002060"/>
        </w:rPr>
      </w:pPr>
      <w:bookmarkStart w:name="_Ref92946053" w:id="162"/>
      <w:bookmarkStart w:name="_Ref96958525" w:id="163"/>
      <w:bookmarkStart w:name="_Toc98748295" w:id="164"/>
      <w:bookmarkStart w:name="_Toc98781834" w:id="165"/>
      <w:bookmarkStart w:name="_Toc98848883" w:id="166"/>
      <w:bookmarkStart w:name="_Toc98853161" w:id="167"/>
      <w:bookmarkStart w:name="_Toc98944358" w:id="168"/>
      <w:bookmarkStart w:name="_Toc102137368" w:id="169"/>
      <w:bookmarkStart w:name="_Toc104991535" w:id="170"/>
      <w:r w:rsidRPr="0044658D">
        <w:rPr>
          <w:rFonts w:asciiTheme="minorHAnsi" w:hAnsiTheme="minorHAnsi" w:cstheme="minorHAnsi"/>
          <w:b/>
          <w:color w:val="002060"/>
        </w:rPr>
        <w:t>Tabl</w:t>
      </w:r>
      <w:bookmarkEnd w:id="162"/>
      <w:r w:rsidRPr="0044658D" w:rsidR="002C0F2D">
        <w:rPr>
          <w:rFonts w:asciiTheme="minorHAnsi" w:hAnsiTheme="minorHAnsi" w:cstheme="minorHAnsi"/>
          <w:b/>
          <w:color w:val="002060"/>
        </w:rPr>
        <w:t xml:space="preserve">e </w:t>
      </w:r>
      <w:r w:rsidR="00240897">
        <w:rPr>
          <w:rFonts w:asciiTheme="minorHAnsi" w:hAnsiTheme="minorHAnsi" w:cstheme="minorHAnsi"/>
          <w:b/>
          <w:color w:val="002060"/>
        </w:rPr>
        <w:t>F</w:t>
      </w:r>
      <w:r w:rsidRPr="0044658D" w:rsidR="002C0F2D">
        <w:rPr>
          <w:rFonts w:asciiTheme="minorHAnsi" w:hAnsiTheme="minorHAnsi" w:cstheme="minorHAnsi"/>
          <w:b/>
          <w:color w:val="002060"/>
        </w:rPr>
        <w:t>: Key Personnel</w:t>
      </w:r>
      <w:bookmarkEnd w:id="163"/>
      <w:bookmarkEnd w:id="164"/>
      <w:bookmarkEnd w:id="165"/>
      <w:bookmarkEnd w:id="166"/>
      <w:bookmarkEnd w:id="167"/>
      <w:bookmarkEnd w:id="168"/>
      <w:bookmarkEnd w:id="169"/>
      <w:bookmarkEnd w:id="170"/>
    </w:p>
    <w:tbl>
      <w:tblPr>
        <w:tblStyle w:val="TableGrid"/>
        <w:tblW w:w="0" w:type="auto"/>
        <w:tblLook w:val="04A0" w:firstRow="1" w:lastRow="0" w:firstColumn="1" w:lastColumn="0" w:noHBand="0" w:noVBand="1"/>
      </w:tblPr>
      <w:tblGrid>
        <w:gridCol w:w="2511"/>
        <w:gridCol w:w="2515"/>
        <w:gridCol w:w="2531"/>
        <w:gridCol w:w="2513"/>
      </w:tblGrid>
      <w:tr w:rsidRPr="009167AD" w:rsidR="00FE6790" w:rsidTr="00D45B8D" w14:paraId="72B36693" w14:textId="77777777">
        <w:tc>
          <w:tcPr>
            <w:tcW w:w="2511" w:type="dxa"/>
          </w:tcPr>
          <w:p w:rsidR="00FE6790" w:rsidP="00FF4688" w:rsidRDefault="00B44AA6" w14:paraId="72B3668A" w14:textId="0D64E471">
            <w:pPr>
              <w:rPr>
                <w:sz w:val="20"/>
                <w:szCs w:val="20"/>
              </w:rPr>
            </w:pPr>
            <w:r>
              <w:rPr>
                <w:sz w:val="20"/>
                <w:szCs w:val="20"/>
              </w:rPr>
              <w:t>Name of role or function.</w:t>
            </w:r>
          </w:p>
          <w:p w:rsidRPr="00DF4846" w:rsidR="00FE6790" w:rsidP="00FE6790" w:rsidRDefault="00FE6790" w14:paraId="72B3668B" w14:textId="77777777">
            <w:pPr>
              <w:rPr>
                <w:sz w:val="20"/>
                <w:szCs w:val="20"/>
              </w:rPr>
            </w:pPr>
          </w:p>
        </w:tc>
        <w:tc>
          <w:tcPr>
            <w:tcW w:w="2515" w:type="dxa"/>
          </w:tcPr>
          <w:p w:rsidRPr="009167AD" w:rsidR="00FE6790" w:rsidP="001F6031" w:rsidRDefault="00FE6790" w14:paraId="72B3668C" w14:textId="729C6883">
            <w:pPr>
              <w:numPr>
                <w:ilvl w:val="0"/>
                <w:numId w:val="22"/>
              </w:numPr>
              <w:ind w:left="256" w:hanging="270"/>
              <w:rPr>
                <w:sz w:val="20"/>
                <w:szCs w:val="20"/>
              </w:rPr>
            </w:pPr>
            <w:r w:rsidRPr="009167AD">
              <w:rPr>
                <w:sz w:val="20"/>
                <w:szCs w:val="20"/>
              </w:rPr>
              <w:t xml:space="preserve">Do you have an existing staff, contractor or board member to </w:t>
            </w:r>
            <w:r>
              <w:rPr>
                <w:sz w:val="20"/>
                <w:szCs w:val="20"/>
              </w:rPr>
              <w:t>fill</w:t>
            </w:r>
            <w:r w:rsidRPr="009167AD">
              <w:rPr>
                <w:sz w:val="20"/>
                <w:szCs w:val="20"/>
              </w:rPr>
              <w:t xml:space="preserve"> </w:t>
            </w:r>
            <w:r w:rsidR="00B44AA6">
              <w:rPr>
                <w:sz w:val="20"/>
                <w:szCs w:val="20"/>
              </w:rPr>
              <w:t xml:space="preserve">this </w:t>
            </w:r>
            <w:r w:rsidRPr="009167AD">
              <w:rPr>
                <w:sz w:val="20"/>
                <w:szCs w:val="20"/>
              </w:rPr>
              <w:t>role or function? (Y/N)</w:t>
            </w:r>
          </w:p>
        </w:tc>
        <w:tc>
          <w:tcPr>
            <w:tcW w:w="2531" w:type="dxa"/>
          </w:tcPr>
          <w:p w:rsidRPr="009167AD" w:rsidR="00FE6790" w:rsidP="00FE6790" w:rsidRDefault="00FE6790" w14:paraId="72B3668D" w14:textId="756262E5">
            <w:pPr>
              <w:rPr>
                <w:i/>
                <w:sz w:val="20"/>
                <w:szCs w:val="20"/>
              </w:rPr>
            </w:pPr>
            <w:r w:rsidRPr="009167AD">
              <w:rPr>
                <w:i/>
                <w:sz w:val="20"/>
                <w:szCs w:val="20"/>
              </w:rPr>
              <w:t xml:space="preserve">[Conditional based on response to </w:t>
            </w:r>
            <w:r w:rsidR="001F6031">
              <w:rPr>
                <w:i/>
                <w:sz w:val="20"/>
                <w:szCs w:val="20"/>
              </w:rPr>
              <w:t>a</w:t>
            </w:r>
            <w:r w:rsidRPr="009167AD">
              <w:rPr>
                <w:i/>
                <w:sz w:val="20"/>
                <w:szCs w:val="20"/>
              </w:rPr>
              <w:t>.]</w:t>
            </w:r>
          </w:p>
          <w:p w:rsidRPr="009167AD" w:rsidR="00FE6790" w:rsidP="00790735" w:rsidRDefault="00FE6790" w14:paraId="72B3668E" w14:textId="77777777">
            <w:pPr>
              <w:numPr>
                <w:ilvl w:val="0"/>
                <w:numId w:val="22"/>
              </w:numPr>
              <w:ind w:left="361" w:hanging="330"/>
              <w:rPr>
                <w:sz w:val="20"/>
                <w:szCs w:val="20"/>
              </w:rPr>
            </w:pPr>
            <w:r w:rsidRPr="009167AD">
              <w:rPr>
                <w:sz w:val="20"/>
                <w:szCs w:val="20"/>
              </w:rPr>
              <w:t xml:space="preserve">If yes, briefly describe the relevant </w:t>
            </w:r>
            <w:r>
              <w:rPr>
                <w:sz w:val="20"/>
                <w:szCs w:val="20"/>
              </w:rPr>
              <w:t xml:space="preserve">skills and </w:t>
            </w:r>
            <w:r w:rsidRPr="009167AD">
              <w:rPr>
                <w:sz w:val="20"/>
                <w:szCs w:val="20"/>
              </w:rPr>
              <w:t>experience</w:t>
            </w:r>
            <w:r w:rsidR="00226654">
              <w:rPr>
                <w:sz w:val="20"/>
                <w:szCs w:val="20"/>
              </w:rPr>
              <w:t>s</w:t>
            </w:r>
            <w:r w:rsidRPr="009167AD">
              <w:rPr>
                <w:sz w:val="20"/>
                <w:szCs w:val="20"/>
              </w:rPr>
              <w:t>, including the number of years of experience, of the individual filling this role or function.</w:t>
            </w:r>
          </w:p>
          <w:p w:rsidRPr="009167AD" w:rsidR="00FE6790" w:rsidP="00FE6790" w:rsidRDefault="00FE6790" w14:paraId="72B3668F" w14:textId="77777777">
            <w:pPr>
              <w:rPr>
                <w:sz w:val="20"/>
                <w:szCs w:val="20"/>
              </w:rPr>
            </w:pPr>
          </w:p>
        </w:tc>
        <w:tc>
          <w:tcPr>
            <w:tcW w:w="2513" w:type="dxa"/>
          </w:tcPr>
          <w:p w:rsidRPr="009167AD" w:rsidR="00FE6790" w:rsidP="00FE6790" w:rsidRDefault="00FE6790" w14:paraId="72B36690" w14:textId="5A78EE64">
            <w:pPr>
              <w:rPr>
                <w:i/>
                <w:sz w:val="20"/>
                <w:szCs w:val="20"/>
              </w:rPr>
            </w:pPr>
            <w:r w:rsidRPr="009167AD">
              <w:rPr>
                <w:i/>
                <w:sz w:val="20"/>
                <w:szCs w:val="20"/>
              </w:rPr>
              <w:t xml:space="preserve">[Conditional based on response to </w:t>
            </w:r>
            <w:r w:rsidR="001F6031">
              <w:rPr>
                <w:i/>
                <w:sz w:val="20"/>
                <w:szCs w:val="20"/>
              </w:rPr>
              <w:t>a</w:t>
            </w:r>
            <w:r w:rsidRPr="009167AD">
              <w:rPr>
                <w:i/>
                <w:sz w:val="20"/>
                <w:szCs w:val="20"/>
              </w:rPr>
              <w:t>.]</w:t>
            </w:r>
          </w:p>
          <w:p w:rsidRPr="009167AD" w:rsidR="00FE6790" w:rsidP="00790735" w:rsidRDefault="00FE6790" w14:paraId="72B36691" w14:textId="77777777">
            <w:pPr>
              <w:numPr>
                <w:ilvl w:val="0"/>
                <w:numId w:val="22"/>
              </w:numPr>
              <w:ind w:left="346" w:hanging="285"/>
              <w:rPr>
                <w:sz w:val="20"/>
                <w:szCs w:val="20"/>
              </w:rPr>
            </w:pPr>
            <w:r w:rsidRPr="009167AD">
              <w:rPr>
                <w:sz w:val="20"/>
                <w:szCs w:val="20"/>
              </w:rPr>
              <w:t>If no, describe your plan for filling this role or function.</w:t>
            </w:r>
          </w:p>
          <w:p w:rsidRPr="009167AD" w:rsidR="00FE6790" w:rsidP="00FE6790" w:rsidRDefault="00FE6790" w14:paraId="72B36692" w14:textId="77777777">
            <w:pPr>
              <w:rPr>
                <w:b/>
                <w:sz w:val="20"/>
                <w:szCs w:val="20"/>
              </w:rPr>
            </w:pPr>
          </w:p>
        </w:tc>
      </w:tr>
      <w:tr w:rsidRPr="009167AD" w:rsidR="00FE6790" w:rsidTr="00D45B8D" w14:paraId="72B36698" w14:textId="77777777">
        <w:tc>
          <w:tcPr>
            <w:tcW w:w="2511" w:type="dxa"/>
          </w:tcPr>
          <w:p w:rsidRPr="009167AD" w:rsidR="00FE6790" w:rsidP="00FE6790" w:rsidRDefault="00FE6790" w14:paraId="72B36694" w14:textId="77777777">
            <w:pPr>
              <w:rPr>
                <w:i/>
                <w:sz w:val="20"/>
                <w:szCs w:val="20"/>
              </w:rPr>
            </w:pPr>
            <w:r w:rsidRPr="009167AD">
              <w:rPr>
                <w:i/>
                <w:sz w:val="20"/>
                <w:szCs w:val="20"/>
              </w:rPr>
              <w:t>Text Box</w:t>
            </w:r>
          </w:p>
        </w:tc>
        <w:tc>
          <w:tcPr>
            <w:tcW w:w="2515" w:type="dxa"/>
          </w:tcPr>
          <w:p w:rsidRPr="009167AD" w:rsidR="00FE6790" w:rsidP="00FE6790" w:rsidRDefault="00FE6790" w14:paraId="72B36695" w14:textId="77777777">
            <w:pPr>
              <w:rPr>
                <w:i/>
                <w:sz w:val="20"/>
                <w:szCs w:val="20"/>
              </w:rPr>
            </w:pPr>
            <w:r w:rsidRPr="009167AD">
              <w:rPr>
                <w:i/>
                <w:sz w:val="20"/>
                <w:szCs w:val="20"/>
              </w:rPr>
              <w:t>Picklist</w:t>
            </w:r>
          </w:p>
        </w:tc>
        <w:tc>
          <w:tcPr>
            <w:tcW w:w="2531" w:type="dxa"/>
          </w:tcPr>
          <w:p w:rsidRPr="009167AD" w:rsidR="00FE6790" w:rsidP="00FE6790" w:rsidRDefault="00FE6790" w14:paraId="72B36696" w14:textId="77777777">
            <w:pPr>
              <w:rPr>
                <w:i/>
                <w:sz w:val="20"/>
                <w:szCs w:val="20"/>
              </w:rPr>
            </w:pPr>
            <w:r w:rsidRPr="009167AD">
              <w:rPr>
                <w:i/>
                <w:sz w:val="20"/>
                <w:szCs w:val="20"/>
              </w:rPr>
              <w:t>Short Narrative</w:t>
            </w:r>
          </w:p>
        </w:tc>
        <w:tc>
          <w:tcPr>
            <w:tcW w:w="2513" w:type="dxa"/>
          </w:tcPr>
          <w:p w:rsidRPr="009167AD" w:rsidR="00FE6790" w:rsidP="00FE6790" w:rsidRDefault="00FE6790" w14:paraId="72B36697" w14:textId="77777777">
            <w:pPr>
              <w:rPr>
                <w:i/>
                <w:sz w:val="20"/>
                <w:szCs w:val="20"/>
              </w:rPr>
            </w:pPr>
            <w:r w:rsidRPr="009167AD">
              <w:rPr>
                <w:i/>
                <w:sz w:val="20"/>
                <w:szCs w:val="20"/>
              </w:rPr>
              <w:t>Short Narrative</w:t>
            </w:r>
          </w:p>
        </w:tc>
      </w:tr>
    </w:tbl>
    <w:bookmarkEnd w:id="98"/>
    <w:bookmarkEnd w:id="156"/>
    <w:p w:rsidR="00183D15" w:rsidP="00183D15" w:rsidRDefault="00183D15" w14:paraId="72B3669E" w14:textId="77777777">
      <w:pPr>
        <w:rPr>
          <w:b/>
        </w:rPr>
      </w:pPr>
      <w:r>
        <w:rPr>
          <w:color w:val="5B9BD5" w:themeColor="accent1"/>
        </w:rPr>
        <w:softHyphen/>
      </w:r>
      <w:r>
        <w:rPr>
          <w:color w:val="5B9BD5" w:themeColor="accent1"/>
        </w:rPr>
        <w:softHyphen/>
      </w:r>
      <w:r>
        <w:rPr>
          <w:color w:val="5B9BD5" w:themeColor="accent1"/>
        </w:rPr>
        <w:softHyphen/>
      </w:r>
    </w:p>
    <w:p w:rsidR="00D700A9" w:rsidRDefault="00D700A9" w14:paraId="72B3669F" w14:textId="77777777">
      <w:pPr>
        <w:rPr>
          <w:rFonts w:asciiTheme="majorHAnsi" w:hAnsiTheme="majorHAnsi" w:eastAsiaTheme="majorEastAsia" w:cstheme="majorBidi"/>
          <w:b/>
          <w:color w:val="1F4D78" w:themeColor="accent1" w:themeShade="7F"/>
          <w:sz w:val="24"/>
          <w:szCs w:val="24"/>
        </w:rPr>
      </w:pPr>
      <w:bookmarkStart w:name="_Toc5097448" w:id="171"/>
      <w:bookmarkStart w:name="_Toc5115782" w:id="172"/>
      <w:bookmarkStart w:name="_Toc36627390" w:id="173"/>
      <w:bookmarkStart w:name="_Toc88475599" w:id="174"/>
      <w:r>
        <w:rPr>
          <w:b/>
        </w:rPr>
        <w:br w:type="page"/>
      </w:r>
    </w:p>
    <w:p w:rsidR="00CB497A" w:rsidP="00CB497A" w:rsidRDefault="00CB497A" w14:paraId="2C251526" w14:textId="69688C36">
      <w:pPr>
        <w:pStyle w:val="Heading1"/>
        <w:pBdr>
          <w:bottom w:val="single" w:color="auto" w:sz="12" w:space="1"/>
        </w:pBdr>
        <w:rPr>
          <w:rFonts w:asciiTheme="minorHAnsi" w:hAnsiTheme="minorHAnsi" w:cstheme="minorHAnsi"/>
          <w:b/>
          <w:color w:val="002060"/>
          <w:sz w:val="36"/>
          <w:szCs w:val="36"/>
        </w:rPr>
      </w:pPr>
      <w:bookmarkStart w:name="_Toc102137369" w:id="175"/>
      <w:bookmarkStart w:name="_Toc104991536" w:id="176"/>
      <w:bookmarkStart w:name="_Ref97536861" w:id="177"/>
      <w:bookmarkStart w:name="_Toc98748296" w:id="178"/>
      <w:bookmarkStart w:name="_Toc98781835" w:id="179"/>
      <w:bookmarkStart w:name="_Toc98848884" w:id="180"/>
      <w:bookmarkStart w:name="_Toc98853162" w:id="181"/>
      <w:bookmarkStart w:name="_Toc98944359" w:id="182"/>
      <w:r w:rsidRPr="009508C7">
        <w:rPr>
          <w:rFonts w:asciiTheme="minorHAnsi" w:hAnsiTheme="minorHAnsi" w:cstheme="minorHAnsi"/>
          <w:b/>
          <w:color w:val="002060"/>
          <w:sz w:val="36"/>
          <w:szCs w:val="36"/>
        </w:rPr>
        <w:lastRenderedPageBreak/>
        <w:t xml:space="preserve">Appendix </w:t>
      </w:r>
      <w:r>
        <w:rPr>
          <w:rFonts w:asciiTheme="minorHAnsi" w:hAnsiTheme="minorHAnsi" w:cstheme="minorHAnsi"/>
          <w:b/>
          <w:color w:val="002060"/>
          <w:sz w:val="36"/>
          <w:szCs w:val="36"/>
        </w:rPr>
        <w:t>5</w:t>
      </w:r>
      <w:r w:rsidRPr="009508C7">
        <w:rPr>
          <w:rFonts w:asciiTheme="minorHAnsi" w:hAnsiTheme="minorHAnsi" w:cstheme="minorHAnsi"/>
          <w:b/>
          <w:color w:val="002060"/>
          <w:sz w:val="36"/>
          <w:szCs w:val="36"/>
        </w:rPr>
        <w:t>: Previous CDFI Fund Awards</w:t>
      </w:r>
      <w:bookmarkEnd w:id="175"/>
      <w:bookmarkEnd w:id="176"/>
    </w:p>
    <w:p w:rsidR="00CB497A" w:rsidP="00CB497A" w:rsidRDefault="00CB497A" w14:paraId="25A92D18" w14:textId="77777777"/>
    <w:p w:rsidR="00CB497A" w:rsidP="00CB497A" w:rsidRDefault="00CB497A" w14:paraId="6633C6D6" w14:textId="77777777">
      <w:r>
        <w:t xml:space="preserve">The following information is for each of the prior CDFI Fund awards that the Applicant and/or any Affiliates have received (as of the Application deadline) and will be </w:t>
      </w:r>
      <w:proofErr w:type="gramStart"/>
      <w:r>
        <w:t>auto-populated</w:t>
      </w:r>
      <w:proofErr w:type="gramEnd"/>
      <w:r>
        <w:t xml:space="preserve"> by AMIS.</w:t>
      </w:r>
    </w:p>
    <w:p w:rsidR="00CB497A" w:rsidP="00CB497A" w:rsidRDefault="00CB497A" w14:paraId="6B5FE6C4" w14:textId="77777777"/>
    <w:tbl>
      <w:tblPr>
        <w:tblStyle w:val="TableGrid"/>
        <w:tblW w:w="0" w:type="auto"/>
        <w:tblLook w:val="04A0" w:firstRow="1" w:lastRow="0" w:firstColumn="1" w:lastColumn="0" w:noHBand="0" w:noVBand="1"/>
      </w:tblPr>
      <w:tblGrid>
        <w:gridCol w:w="2528"/>
        <w:gridCol w:w="2659"/>
        <w:gridCol w:w="2908"/>
        <w:gridCol w:w="1975"/>
      </w:tblGrid>
      <w:tr w:rsidR="00CB497A" w:rsidTr="00CB497A" w14:paraId="774D30C4" w14:textId="77777777">
        <w:tc>
          <w:tcPr>
            <w:tcW w:w="10070" w:type="dxa"/>
            <w:gridSpan w:val="4"/>
            <w:shd w:val="clear" w:color="auto" w:fill="FFE599" w:themeFill="accent4" w:themeFillTint="66"/>
            <w:vAlign w:val="center"/>
          </w:tcPr>
          <w:p w:rsidR="00CB497A" w:rsidP="00CB497A" w:rsidRDefault="00CB497A" w14:paraId="5924E40A" w14:textId="77777777">
            <w:r>
              <w:t>Previous CDFI Fund Awards</w:t>
            </w:r>
          </w:p>
        </w:tc>
      </w:tr>
      <w:tr w:rsidRPr="00702300" w:rsidR="00CB497A" w:rsidTr="00CB497A" w14:paraId="169E0A51" w14:textId="77777777">
        <w:tc>
          <w:tcPr>
            <w:tcW w:w="2528" w:type="dxa"/>
            <w:shd w:val="clear" w:color="auto" w:fill="4472C4" w:themeFill="accent5"/>
            <w:vAlign w:val="center"/>
          </w:tcPr>
          <w:p w:rsidRPr="00702300" w:rsidR="00CB497A" w:rsidP="00CB497A" w:rsidRDefault="00CB497A" w14:paraId="6754C6F0" w14:textId="77777777">
            <w:pPr>
              <w:rPr>
                <w:b/>
                <w:color w:val="FFFFFF" w:themeColor="background1"/>
              </w:rPr>
            </w:pPr>
            <w:r w:rsidRPr="00702300">
              <w:rPr>
                <w:b/>
                <w:color w:val="FFFFFF" w:themeColor="background1"/>
              </w:rPr>
              <w:t>AMIS Field Name</w:t>
            </w:r>
          </w:p>
        </w:tc>
        <w:tc>
          <w:tcPr>
            <w:tcW w:w="2659" w:type="dxa"/>
            <w:shd w:val="clear" w:color="auto" w:fill="4472C4" w:themeFill="accent5"/>
            <w:vAlign w:val="center"/>
          </w:tcPr>
          <w:p w:rsidRPr="00702300" w:rsidR="00CB497A" w:rsidP="00CB497A" w:rsidRDefault="00CB497A" w14:paraId="3A60C938" w14:textId="77777777">
            <w:pPr>
              <w:rPr>
                <w:b/>
                <w:color w:val="FFFFFF" w:themeColor="background1"/>
              </w:rPr>
            </w:pPr>
            <w:r w:rsidRPr="00702300">
              <w:rPr>
                <w:b/>
                <w:color w:val="FFFFFF" w:themeColor="background1"/>
              </w:rPr>
              <w:t xml:space="preserve">Response </w:t>
            </w:r>
          </w:p>
        </w:tc>
        <w:tc>
          <w:tcPr>
            <w:tcW w:w="2908" w:type="dxa"/>
            <w:shd w:val="clear" w:color="auto" w:fill="4472C4" w:themeFill="accent5"/>
            <w:vAlign w:val="center"/>
          </w:tcPr>
          <w:p w:rsidRPr="00702300" w:rsidR="00CB497A" w:rsidP="00CB497A" w:rsidRDefault="00CB497A" w14:paraId="2E142FA1" w14:textId="77777777">
            <w:pPr>
              <w:rPr>
                <w:b/>
                <w:color w:val="FFFFFF" w:themeColor="background1"/>
              </w:rPr>
            </w:pPr>
            <w:r w:rsidRPr="00702300">
              <w:rPr>
                <w:b/>
                <w:color w:val="FFFFFF" w:themeColor="background1"/>
              </w:rPr>
              <w:t>Notes</w:t>
            </w:r>
          </w:p>
        </w:tc>
        <w:tc>
          <w:tcPr>
            <w:tcW w:w="1975" w:type="dxa"/>
            <w:shd w:val="clear" w:color="auto" w:fill="4472C4" w:themeFill="accent5"/>
            <w:vAlign w:val="center"/>
          </w:tcPr>
          <w:p w:rsidRPr="00702300" w:rsidR="00CB497A" w:rsidP="00CB497A" w:rsidRDefault="00CB497A" w14:paraId="5773F580" w14:textId="77777777">
            <w:pPr>
              <w:rPr>
                <w:b/>
                <w:color w:val="FFFFFF" w:themeColor="background1"/>
              </w:rPr>
            </w:pPr>
            <w:r w:rsidRPr="00702300">
              <w:rPr>
                <w:b/>
                <w:color w:val="FFFFFF" w:themeColor="background1"/>
              </w:rPr>
              <w:t>Field Type</w:t>
            </w:r>
          </w:p>
        </w:tc>
      </w:tr>
      <w:tr w:rsidR="00CB497A" w:rsidTr="00CB497A" w14:paraId="7E56A17F" w14:textId="77777777">
        <w:tc>
          <w:tcPr>
            <w:tcW w:w="2528" w:type="dxa"/>
            <w:shd w:val="clear" w:color="auto" w:fill="C9C9C9" w:themeFill="accent3" w:themeFillTint="99"/>
            <w:vAlign w:val="center"/>
          </w:tcPr>
          <w:p w:rsidR="00CB497A" w:rsidP="00CB497A" w:rsidRDefault="00CB497A" w14:paraId="47FE7E99" w14:textId="77777777"/>
          <w:p w:rsidR="00CB497A" w:rsidP="00CB497A" w:rsidRDefault="00CB497A" w14:paraId="094B7DC4" w14:textId="77777777">
            <w:r>
              <w:t>Name of Award</w:t>
            </w:r>
          </w:p>
          <w:p w:rsidR="00CB497A" w:rsidP="00CB497A" w:rsidRDefault="00CB497A" w14:paraId="302474F0" w14:textId="77777777"/>
        </w:tc>
        <w:tc>
          <w:tcPr>
            <w:tcW w:w="2659" w:type="dxa"/>
            <w:vAlign w:val="center"/>
          </w:tcPr>
          <w:p w:rsidR="00CB497A" w:rsidP="00CB497A" w:rsidRDefault="00CB497A" w14:paraId="01A6DF87" w14:textId="77777777">
            <w:pPr>
              <w:pBdr>
                <w:bottom w:val="single" w:color="auto" w:sz="12" w:space="1"/>
              </w:pBdr>
              <w:rPr>
                <w:i/>
              </w:rPr>
            </w:pPr>
          </w:p>
          <w:p w:rsidR="00CB497A" w:rsidP="00CB497A" w:rsidRDefault="00CB497A" w14:paraId="79D9E454" w14:textId="77777777">
            <w:pPr>
              <w:pBdr>
                <w:bottom w:val="single" w:color="auto" w:sz="12" w:space="1"/>
              </w:pBdr>
              <w:rPr>
                <w:i/>
              </w:rPr>
            </w:pPr>
          </w:p>
          <w:p w:rsidRPr="00702300" w:rsidR="00CB497A" w:rsidP="00CB497A" w:rsidRDefault="00CB497A" w14:paraId="371963C0" w14:textId="77777777">
            <w:pPr>
              <w:rPr>
                <w:i/>
              </w:rPr>
            </w:pPr>
          </w:p>
        </w:tc>
        <w:tc>
          <w:tcPr>
            <w:tcW w:w="2908" w:type="dxa"/>
            <w:vAlign w:val="center"/>
          </w:tcPr>
          <w:p w:rsidR="00CB497A" w:rsidP="00CB497A" w:rsidRDefault="00CB497A" w14:paraId="64149E14" w14:textId="77777777">
            <w:r>
              <w:t>Enter the name of the award.</w:t>
            </w:r>
          </w:p>
        </w:tc>
        <w:tc>
          <w:tcPr>
            <w:tcW w:w="1975" w:type="dxa"/>
            <w:vAlign w:val="center"/>
          </w:tcPr>
          <w:p w:rsidR="00CB497A" w:rsidP="00CB497A" w:rsidRDefault="00CB497A" w14:paraId="06016399" w14:textId="77777777">
            <w:proofErr w:type="gramStart"/>
            <w:r>
              <w:t>Auto-populated</w:t>
            </w:r>
            <w:proofErr w:type="gramEnd"/>
          </w:p>
        </w:tc>
      </w:tr>
      <w:tr w:rsidR="00CB497A" w:rsidTr="00CB497A" w14:paraId="56C7045A" w14:textId="77777777">
        <w:tc>
          <w:tcPr>
            <w:tcW w:w="2528" w:type="dxa"/>
            <w:shd w:val="clear" w:color="auto" w:fill="C9C9C9" w:themeFill="accent3" w:themeFillTint="99"/>
            <w:vAlign w:val="center"/>
          </w:tcPr>
          <w:p w:rsidR="00CB497A" w:rsidP="00CB497A" w:rsidRDefault="00CB497A" w14:paraId="5C7E78D3" w14:textId="77777777">
            <w:r>
              <w:t>Award Amount</w:t>
            </w:r>
          </w:p>
        </w:tc>
        <w:tc>
          <w:tcPr>
            <w:tcW w:w="2659" w:type="dxa"/>
            <w:vAlign w:val="center"/>
          </w:tcPr>
          <w:p w:rsidR="00CB497A" w:rsidP="00CB497A" w:rsidRDefault="00CB497A" w14:paraId="7AEE21DF" w14:textId="77777777">
            <w:pPr>
              <w:rPr>
                <w:i/>
              </w:rPr>
            </w:pPr>
          </w:p>
          <w:p w:rsidR="00CB497A" w:rsidP="00CB497A" w:rsidRDefault="00CB497A" w14:paraId="1C966572" w14:textId="77777777">
            <w:pPr>
              <w:rPr>
                <w:i/>
              </w:rPr>
            </w:pPr>
            <w:r w:rsidRPr="00702300">
              <w:rPr>
                <w:i/>
              </w:rPr>
              <w:t>$______________</w:t>
            </w:r>
          </w:p>
          <w:p w:rsidRPr="00702300" w:rsidR="00CB497A" w:rsidP="00CB497A" w:rsidRDefault="00CB497A" w14:paraId="50BE7C96" w14:textId="77777777">
            <w:pPr>
              <w:rPr>
                <w:i/>
              </w:rPr>
            </w:pPr>
          </w:p>
        </w:tc>
        <w:tc>
          <w:tcPr>
            <w:tcW w:w="2908" w:type="dxa"/>
            <w:vAlign w:val="center"/>
          </w:tcPr>
          <w:p w:rsidR="00CB497A" w:rsidP="00CB497A" w:rsidRDefault="00CB497A" w14:paraId="36BE6CD8" w14:textId="77777777">
            <w:r>
              <w:t>Enter the award amount.</w:t>
            </w:r>
          </w:p>
        </w:tc>
        <w:tc>
          <w:tcPr>
            <w:tcW w:w="1975" w:type="dxa"/>
            <w:vAlign w:val="center"/>
          </w:tcPr>
          <w:p w:rsidR="00CB497A" w:rsidP="00CB497A" w:rsidRDefault="00CB497A" w14:paraId="426278F4" w14:textId="77777777">
            <w:proofErr w:type="gramStart"/>
            <w:r>
              <w:t>Auto-populated</w:t>
            </w:r>
            <w:proofErr w:type="gramEnd"/>
          </w:p>
        </w:tc>
      </w:tr>
      <w:tr w:rsidR="00CB497A" w:rsidTr="00CB497A" w14:paraId="56021D89" w14:textId="77777777">
        <w:tc>
          <w:tcPr>
            <w:tcW w:w="2528" w:type="dxa"/>
            <w:shd w:val="clear" w:color="auto" w:fill="C9C9C9" w:themeFill="accent3" w:themeFillTint="99"/>
            <w:vAlign w:val="center"/>
          </w:tcPr>
          <w:p w:rsidR="00CB497A" w:rsidP="00CB497A" w:rsidRDefault="00CB497A" w14:paraId="2BFED720" w14:textId="77777777">
            <w:r>
              <w:t>Award Date</w:t>
            </w:r>
          </w:p>
        </w:tc>
        <w:tc>
          <w:tcPr>
            <w:tcW w:w="2659" w:type="dxa"/>
            <w:vAlign w:val="center"/>
          </w:tcPr>
          <w:p w:rsidRPr="00702300" w:rsidR="00CB497A" w:rsidP="00CB497A" w:rsidRDefault="00CB497A" w14:paraId="6A8FA5B6" w14:textId="77777777">
            <w:pPr>
              <w:rPr>
                <w:i/>
              </w:rPr>
            </w:pPr>
            <w:r w:rsidRPr="00702300">
              <w:rPr>
                <w:i/>
              </w:rPr>
              <w:t>mm/dd/</w:t>
            </w:r>
            <w:proofErr w:type="spellStart"/>
            <w:r w:rsidRPr="00702300">
              <w:rPr>
                <w:i/>
              </w:rPr>
              <w:t>yyyy</w:t>
            </w:r>
            <w:proofErr w:type="spellEnd"/>
          </w:p>
        </w:tc>
        <w:tc>
          <w:tcPr>
            <w:tcW w:w="2908" w:type="dxa"/>
            <w:vAlign w:val="center"/>
          </w:tcPr>
          <w:p w:rsidR="00CB497A" w:rsidP="00CB497A" w:rsidRDefault="00CB497A" w14:paraId="23D53513" w14:textId="77777777">
            <w:r>
              <w:t>Do not include any award received more than three years prior to the Application due date.</w:t>
            </w:r>
          </w:p>
        </w:tc>
        <w:tc>
          <w:tcPr>
            <w:tcW w:w="1975" w:type="dxa"/>
            <w:vAlign w:val="center"/>
          </w:tcPr>
          <w:p w:rsidR="00CB497A" w:rsidP="00CB497A" w:rsidRDefault="00CB497A" w14:paraId="4561DA57" w14:textId="77777777">
            <w:proofErr w:type="gramStart"/>
            <w:r>
              <w:t>Auto-populated</w:t>
            </w:r>
            <w:proofErr w:type="gramEnd"/>
          </w:p>
        </w:tc>
      </w:tr>
      <w:tr w:rsidR="00CB497A" w:rsidTr="00CB497A" w14:paraId="32571174" w14:textId="77777777">
        <w:tc>
          <w:tcPr>
            <w:tcW w:w="2528" w:type="dxa"/>
            <w:shd w:val="clear" w:color="auto" w:fill="C9C9C9" w:themeFill="accent3" w:themeFillTint="99"/>
            <w:vAlign w:val="center"/>
          </w:tcPr>
          <w:p w:rsidR="00CB497A" w:rsidP="00CB497A" w:rsidRDefault="00CB497A" w14:paraId="2A33FA1F" w14:textId="77777777">
            <w:r>
              <w:t>Control/Award Number</w:t>
            </w:r>
          </w:p>
        </w:tc>
        <w:tc>
          <w:tcPr>
            <w:tcW w:w="2659" w:type="dxa"/>
            <w:vAlign w:val="center"/>
          </w:tcPr>
          <w:p w:rsidR="00CB497A" w:rsidP="00CB497A" w:rsidRDefault="00CB497A" w14:paraId="270F3993" w14:textId="77777777">
            <w:pPr>
              <w:pBdr>
                <w:bottom w:val="single" w:color="auto" w:sz="12" w:space="1"/>
              </w:pBdr>
              <w:rPr>
                <w:i/>
              </w:rPr>
            </w:pPr>
          </w:p>
          <w:p w:rsidR="00CB497A" w:rsidP="00CB497A" w:rsidRDefault="00CB497A" w14:paraId="0E208CBB" w14:textId="77777777">
            <w:pPr>
              <w:pBdr>
                <w:bottom w:val="single" w:color="auto" w:sz="12" w:space="1"/>
              </w:pBdr>
              <w:rPr>
                <w:i/>
              </w:rPr>
            </w:pPr>
          </w:p>
          <w:p w:rsidRPr="00702300" w:rsidR="00CB497A" w:rsidP="00CB497A" w:rsidRDefault="00CB497A" w14:paraId="11C38A9F" w14:textId="77777777">
            <w:pPr>
              <w:rPr>
                <w:i/>
              </w:rPr>
            </w:pPr>
          </w:p>
        </w:tc>
        <w:tc>
          <w:tcPr>
            <w:tcW w:w="2908" w:type="dxa"/>
            <w:vAlign w:val="center"/>
          </w:tcPr>
          <w:p w:rsidR="00CB497A" w:rsidP="00CB497A" w:rsidRDefault="00CB497A" w14:paraId="15A9C171" w14:textId="77777777">
            <w:r>
              <w:t>Enter the Control/Award Number, if applicable.</w:t>
            </w:r>
          </w:p>
        </w:tc>
        <w:tc>
          <w:tcPr>
            <w:tcW w:w="1975" w:type="dxa"/>
            <w:vAlign w:val="center"/>
          </w:tcPr>
          <w:p w:rsidR="00CB497A" w:rsidP="00CB497A" w:rsidRDefault="00CB497A" w14:paraId="2C6ED110" w14:textId="77777777">
            <w:proofErr w:type="gramStart"/>
            <w:r>
              <w:t>Auto-populated</w:t>
            </w:r>
            <w:proofErr w:type="gramEnd"/>
          </w:p>
        </w:tc>
      </w:tr>
    </w:tbl>
    <w:p w:rsidR="00CB497A" w:rsidP="00CB497A" w:rsidRDefault="00CB497A" w14:paraId="51456349" w14:textId="77777777"/>
    <w:p w:rsidR="00CB497A" w:rsidP="00CB497A" w:rsidRDefault="00CB497A" w14:paraId="6DFEC0AF" w14:textId="77777777">
      <w:pPr>
        <w:rPr>
          <w:rFonts w:asciiTheme="majorHAnsi" w:hAnsiTheme="majorHAnsi" w:eastAsiaTheme="majorEastAsia" w:cstheme="majorBidi"/>
          <w:b/>
          <w:color w:val="1F4D78" w:themeColor="accent1" w:themeShade="7F"/>
          <w:sz w:val="24"/>
          <w:szCs w:val="24"/>
        </w:rPr>
      </w:pPr>
      <w:r>
        <w:rPr>
          <w:b/>
        </w:rPr>
        <w:br w:type="page"/>
      </w:r>
    </w:p>
    <w:p w:rsidR="00183D15" w:rsidP="008D217C" w:rsidRDefault="00183D15" w14:paraId="72B366A0" w14:textId="1ADDBBA0">
      <w:pPr>
        <w:pStyle w:val="Heading1"/>
        <w:pBdr>
          <w:bottom w:val="single" w:color="auto" w:sz="12" w:space="1"/>
        </w:pBdr>
        <w:rPr>
          <w:rFonts w:asciiTheme="minorHAnsi" w:hAnsiTheme="minorHAnsi" w:cstheme="minorHAnsi"/>
          <w:b/>
          <w:color w:val="002060"/>
          <w:sz w:val="36"/>
          <w:szCs w:val="36"/>
        </w:rPr>
      </w:pPr>
      <w:bookmarkStart w:name="_Toc102137370" w:id="183"/>
      <w:bookmarkStart w:name="_Toc104991537" w:id="184"/>
      <w:r w:rsidRPr="009508C7">
        <w:rPr>
          <w:rFonts w:asciiTheme="minorHAnsi" w:hAnsiTheme="minorHAnsi" w:cstheme="minorHAnsi"/>
          <w:b/>
          <w:color w:val="002060"/>
          <w:sz w:val="36"/>
          <w:szCs w:val="36"/>
        </w:rPr>
        <w:lastRenderedPageBreak/>
        <w:t xml:space="preserve">Appendix </w:t>
      </w:r>
      <w:r w:rsidR="00CB497A">
        <w:rPr>
          <w:rFonts w:asciiTheme="minorHAnsi" w:hAnsiTheme="minorHAnsi" w:cstheme="minorHAnsi"/>
          <w:b/>
          <w:color w:val="002060"/>
          <w:sz w:val="36"/>
          <w:szCs w:val="36"/>
        </w:rPr>
        <w:t>6</w:t>
      </w:r>
      <w:r w:rsidRPr="009508C7">
        <w:rPr>
          <w:rFonts w:asciiTheme="minorHAnsi" w:hAnsiTheme="minorHAnsi" w:cstheme="minorHAnsi"/>
          <w:b/>
          <w:color w:val="002060"/>
          <w:sz w:val="36"/>
          <w:szCs w:val="36"/>
        </w:rPr>
        <w:t>: Application Financial Data Inputs</w:t>
      </w:r>
      <w:bookmarkEnd w:id="171"/>
      <w:bookmarkEnd w:id="172"/>
      <w:bookmarkEnd w:id="173"/>
      <w:bookmarkEnd w:id="174"/>
      <w:bookmarkEnd w:id="177"/>
      <w:bookmarkEnd w:id="178"/>
      <w:bookmarkEnd w:id="179"/>
      <w:bookmarkEnd w:id="180"/>
      <w:bookmarkEnd w:id="181"/>
      <w:bookmarkEnd w:id="182"/>
      <w:bookmarkEnd w:id="183"/>
      <w:bookmarkEnd w:id="184"/>
    </w:p>
    <w:p w:rsidRPr="0044658D" w:rsidR="00183D15" w:rsidP="008D217C" w:rsidRDefault="00183D15" w14:paraId="72B366A1" w14:textId="2EA6A07E">
      <w:pPr>
        <w:spacing w:before="240" w:after="0"/>
        <w:rPr>
          <w:b/>
          <w:color w:val="002060"/>
          <w:sz w:val="26"/>
          <w:szCs w:val="26"/>
        </w:rPr>
      </w:pPr>
      <w:bookmarkStart w:name="_Expenses:" w:id="185"/>
      <w:bookmarkStart w:name="_Toc31989589" w:id="186"/>
      <w:bookmarkStart w:name="_Toc36627391" w:id="187"/>
      <w:bookmarkStart w:name="_Toc88475600" w:id="188"/>
      <w:bookmarkEnd w:id="185"/>
      <w:r w:rsidRPr="0044658D">
        <w:rPr>
          <w:b/>
          <w:color w:val="002060"/>
          <w:sz w:val="26"/>
          <w:szCs w:val="26"/>
        </w:rPr>
        <w:t>Overview</w:t>
      </w:r>
      <w:bookmarkEnd w:id="186"/>
      <w:bookmarkEnd w:id="187"/>
      <w:bookmarkEnd w:id="188"/>
      <w:r w:rsidRPr="0044658D">
        <w:rPr>
          <w:b/>
          <w:color w:val="002060"/>
          <w:sz w:val="26"/>
          <w:szCs w:val="26"/>
        </w:rPr>
        <w:t xml:space="preserve"> </w:t>
      </w:r>
    </w:p>
    <w:p w:rsidRPr="004E1548" w:rsidR="00CB5FB3" w:rsidP="00CB5FB3" w:rsidRDefault="00CB5FB3" w14:paraId="69E93639" w14:textId="238C6488">
      <w:pPr>
        <w:spacing w:line="240" w:lineRule="auto"/>
      </w:pPr>
      <w:r w:rsidRPr="004E1548">
        <w:t xml:space="preserve">The following </w:t>
      </w:r>
      <w:r>
        <w:t>Appendix</w:t>
      </w:r>
      <w:r w:rsidRPr="004E1548">
        <w:t xml:space="preserve"> provide</w:t>
      </w:r>
      <w:r>
        <w:t>s</w:t>
      </w:r>
      <w:r w:rsidRPr="004E1548">
        <w:t xml:space="preserve"> a list of all required Application Financial Data input fields organized by Institution Type: (</w:t>
      </w:r>
      <w:proofErr w:type="spellStart"/>
      <w:r w:rsidRPr="004E1548">
        <w:t>i</w:t>
      </w:r>
      <w:proofErr w:type="spellEnd"/>
      <w:r w:rsidRPr="004E1548">
        <w:t xml:space="preserve">) </w:t>
      </w:r>
      <w:r w:rsidR="00F0672F">
        <w:t>Non-Regulated</w:t>
      </w:r>
      <w:r w:rsidRPr="004E1548">
        <w:t xml:space="preserve"> Applicants, (ii) Credit Union Applicants, (iii) Bank and Bank Holding Company Applicants</w:t>
      </w:r>
      <w:r>
        <w:t xml:space="preserve">, and (iv) </w:t>
      </w:r>
      <w:proofErr w:type="spellStart"/>
      <w:r>
        <w:t>Cooperativa</w:t>
      </w:r>
      <w:proofErr w:type="spellEnd"/>
      <w:r>
        <w:t xml:space="preserve"> Applicants</w:t>
      </w:r>
      <w:r w:rsidRPr="004E1548">
        <w:t>. For convenience, the CDFI Fund has also provided a blank Excel workbook entitled “Application Financial Data Inputs Workbook” that can be used by Applicants to gather all required Application Financial Data offline before entering it into AMIS.</w:t>
      </w:r>
    </w:p>
    <w:p w:rsidRPr="004E1548" w:rsidR="00CB5FB3" w:rsidP="00CB5FB3" w:rsidRDefault="00CB5FB3" w14:paraId="32D218E0" w14:textId="77777777">
      <w:pPr>
        <w:spacing w:line="240" w:lineRule="auto"/>
      </w:pPr>
      <w:r w:rsidRPr="004E1548">
        <w:t xml:space="preserve">Note that each Application Financial Data input field is required in </w:t>
      </w:r>
      <w:proofErr w:type="gramStart"/>
      <w:r w:rsidRPr="004E1548">
        <w:t>AMIS</w:t>
      </w:r>
      <w:proofErr w:type="gramEnd"/>
      <w:r w:rsidRPr="004E1548">
        <w:t xml:space="preserve"> and you will not be able complete the Application Financial Data subsection until all fields are populated with a numeric value greater than or equal to zero (“</w:t>
      </w:r>
      <w:r w:rsidRPr="004E1548">
        <w:rPr>
          <w:u w:val="single"/>
        </w:rPr>
        <w:t>&gt;</w:t>
      </w:r>
      <w:r w:rsidRPr="004E1548">
        <w:t xml:space="preserve"> 0”). </w:t>
      </w:r>
    </w:p>
    <w:p w:rsidRPr="00C868D5" w:rsidR="00CB5FB3" w:rsidP="00CB5FB3" w:rsidRDefault="00CB5FB3" w14:paraId="41111FFE" w14:textId="77777777">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rPr>
          <w:rFonts w:cs="Arial"/>
          <w:color w:val="000000" w:themeColor="text1"/>
          <w:szCs w:val="24"/>
        </w:rPr>
      </w:pPr>
      <w:r>
        <w:rPr>
          <w:rFonts w:cs="Arial"/>
          <w:b/>
          <w:color w:val="000000" w:themeColor="text1"/>
          <w:szCs w:val="24"/>
        </w:rPr>
        <w:t>Note</w:t>
      </w:r>
      <w:r w:rsidRPr="00C868D5">
        <w:rPr>
          <w:rFonts w:cs="Arial"/>
          <w:b/>
          <w:color w:val="000000" w:themeColor="text1"/>
          <w:szCs w:val="24"/>
        </w:rPr>
        <w:t xml:space="preserve">: </w:t>
      </w:r>
      <w:r w:rsidRPr="009828C8">
        <w:rPr>
          <w:rFonts w:cs="Arial"/>
          <w:color w:val="000000" w:themeColor="text1"/>
          <w:szCs w:val="24"/>
        </w:rPr>
        <w:t>For any item that is listed where your organization has no data, you must enter the number zero (“0”). AMIS will return a red error message if the required response to a field is not provided.</w:t>
      </w:r>
    </w:p>
    <w:p w:rsidRPr="004E1548" w:rsidR="00CB5FB3" w:rsidP="00CB5FB3" w:rsidRDefault="00CB5FB3" w14:paraId="49052C37" w14:textId="77777777">
      <w:pPr>
        <w:spacing w:line="240" w:lineRule="auto"/>
      </w:pPr>
      <w:r>
        <w:rPr>
          <w:sz w:val="24"/>
        </w:rPr>
        <w:br/>
      </w:r>
      <w:r w:rsidRPr="004E1548">
        <w:t>All numbers related to an Applicant’s equity and loan portfolios must be entered as a positive whole integer, greater or equal to zero (“</w:t>
      </w:r>
      <w:r w:rsidRPr="004E1548">
        <w:rPr>
          <w:u w:val="single"/>
        </w:rPr>
        <w:t>&gt;</w:t>
      </w:r>
      <w:r w:rsidRPr="004E1548">
        <w:t xml:space="preserve"> 0”). This includes the line item for “Allowance for Loan and Lease Losses” (ALLL) listed under the “Assets” grouping on the Application Financial Data Input page. Auditors commonly express ALLL as a contra asset and present it as a negative number on audited financial statements. In such instances, where ALLL is a negative number on an Applicant’s financial statements, the Applicant must convert this number to its absolute value (a positive number</w:t>
      </w:r>
      <w:proofErr w:type="gramStart"/>
      <w:r w:rsidRPr="004E1548">
        <w:t>), and</w:t>
      </w:r>
      <w:proofErr w:type="gramEnd"/>
      <w:r w:rsidRPr="004E1548">
        <w:t xml:space="preserve"> enter this positive number in the Application Financial Data inputs subsection for the ALLL line item. </w:t>
      </w:r>
    </w:p>
    <w:p w:rsidR="00D95632" w:rsidP="00D95632" w:rsidRDefault="00CB5FB3" w14:paraId="0BD88D9C" w14:textId="77777777">
      <w:pPr>
        <w:spacing w:after="0" w:line="240" w:lineRule="auto"/>
        <w:rPr>
          <w:b/>
          <w:color w:val="002060"/>
          <w:sz w:val="26"/>
          <w:szCs w:val="26"/>
        </w:rPr>
      </w:pPr>
      <w:r w:rsidRPr="004E1548">
        <w:t>In instances other than line items related to the Applicant’s equity and loan portfolios where the Applicant has a negative value expressed on its Audit or internal financial statements, Applicants are to enter a zero (“0”) on the corresponding line item on the Application Financial Data inputs page. Applicants who need to enter a “0” instead of a negative number(s) are to provide an explanation of each of these entries in the “Application Narrative” subsection under the “Financial Position” question response box.</w:t>
      </w:r>
      <w:r w:rsidR="00183D15">
        <w:br/>
      </w:r>
    </w:p>
    <w:p w:rsidRPr="00D95632" w:rsidR="00811ACF" w:rsidP="00D95632" w:rsidRDefault="00811ACF" w14:paraId="40CA1AE6" w14:textId="3EBA4AE8">
      <w:pPr>
        <w:spacing w:after="0" w:line="240" w:lineRule="auto"/>
        <w:rPr>
          <w:b/>
          <w:color w:val="002060"/>
          <w:sz w:val="26"/>
          <w:szCs w:val="26"/>
        </w:rPr>
      </w:pPr>
      <w:r w:rsidRPr="00D95632">
        <w:rPr>
          <w:b/>
          <w:color w:val="002060"/>
          <w:sz w:val="26"/>
          <w:szCs w:val="26"/>
        </w:rPr>
        <w:t>Additional Guidance on Application Financial Data</w:t>
      </w:r>
    </w:p>
    <w:p w:rsidRPr="00F3702A" w:rsidR="00D95632" w:rsidP="00D95632" w:rsidRDefault="00D95632" w14:paraId="5E3BCC21" w14:textId="77777777">
      <w:pPr>
        <w:spacing w:line="240" w:lineRule="auto"/>
      </w:pPr>
      <w:r w:rsidRPr="00F3702A">
        <w:rPr>
          <w:b/>
        </w:rPr>
        <w:t>Note about Current Year Financial Statements:</w:t>
      </w:r>
      <w:r w:rsidRPr="00F3702A">
        <w:t xml:space="preserve"> If available, provide </w:t>
      </w:r>
      <w:r>
        <w:t>a</w:t>
      </w:r>
      <w:r w:rsidRPr="00F3702A">
        <w:t xml:space="preserve">udited </w:t>
      </w:r>
      <w:r>
        <w:t>f</w:t>
      </w:r>
      <w:r w:rsidRPr="00F3702A">
        <w:t xml:space="preserve">inancial </w:t>
      </w:r>
      <w:r>
        <w:t>s</w:t>
      </w:r>
      <w:r w:rsidRPr="00F3702A">
        <w:t xml:space="preserve">tatements for your organization’s current year. If </w:t>
      </w:r>
      <w:r>
        <w:t>a</w:t>
      </w:r>
      <w:r w:rsidRPr="00F3702A">
        <w:t xml:space="preserve">udited </w:t>
      </w:r>
      <w:r>
        <w:t>f</w:t>
      </w:r>
      <w:r w:rsidRPr="00F3702A">
        <w:t xml:space="preserve">inancial </w:t>
      </w:r>
      <w:r>
        <w:t>s</w:t>
      </w:r>
      <w:r w:rsidRPr="00F3702A">
        <w:t>tatements are not available for your current year, provide unaudited financial statements.</w:t>
      </w:r>
    </w:p>
    <w:p w:rsidRPr="00F3702A" w:rsidR="00D95632" w:rsidP="00D95632" w:rsidRDefault="00D95632" w14:paraId="3712FC35" w14:textId="16564FEF">
      <w:pPr>
        <w:spacing w:line="240" w:lineRule="auto"/>
      </w:pPr>
      <w:r w:rsidRPr="00F3702A">
        <w:rPr>
          <w:b/>
        </w:rPr>
        <w:t xml:space="preserve">Note for </w:t>
      </w:r>
      <w:r w:rsidR="00F0672F">
        <w:rPr>
          <w:b/>
        </w:rPr>
        <w:t>Non-Regulated</w:t>
      </w:r>
      <w:r w:rsidRPr="00F3702A">
        <w:rPr>
          <w:b/>
        </w:rPr>
        <w:t xml:space="preserve"> Applicants with Consolidated Financial Statements:</w:t>
      </w:r>
      <w:r w:rsidRPr="00F3702A">
        <w:t xml:space="preserve"> </w:t>
      </w:r>
      <w:r w:rsidR="00F0672F">
        <w:t>Non-Regulated</w:t>
      </w:r>
      <w:r w:rsidRPr="00F3702A">
        <w:t xml:space="preserve"> Applicants with consolidated statements should use the unconsolidated information of the Applicant that will expend and carry out the activities of the </w:t>
      </w:r>
      <w:r>
        <w:t>CDRI ERP</w:t>
      </w:r>
      <w:r w:rsidRPr="00F3702A">
        <w:t xml:space="preserve"> </w:t>
      </w:r>
      <w:r>
        <w:t>A</w:t>
      </w:r>
      <w:r w:rsidRPr="00F3702A">
        <w:t>ward when completing the Application Financial Data section.  The data entered should reflect the financial position of the Applicant, excluding Affiliates or Subsidiaries.</w:t>
      </w:r>
    </w:p>
    <w:p w:rsidRPr="00F3702A" w:rsidR="00D95632" w:rsidP="00D95632" w:rsidRDefault="00D95632" w14:paraId="6E625E82" w14:textId="77777777">
      <w:pPr>
        <w:spacing w:line="240" w:lineRule="auto"/>
      </w:pPr>
      <w:r w:rsidRPr="00F3702A">
        <w:rPr>
          <w:b/>
        </w:rPr>
        <w:t>Note for Regulated Applicants:</w:t>
      </w:r>
      <w:r w:rsidRPr="00F3702A">
        <w:t xml:space="preserve"> Regulated Applicants should not use information from </w:t>
      </w:r>
      <w:r>
        <w:t>a</w:t>
      </w:r>
      <w:r w:rsidRPr="00F3702A">
        <w:t xml:space="preserve">udited </w:t>
      </w:r>
      <w:r>
        <w:t>f</w:t>
      </w:r>
      <w:r w:rsidRPr="00F3702A">
        <w:t xml:space="preserve">inancial </w:t>
      </w:r>
      <w:r>
        <w:t>s</w:t>
      </w:r>
      <w:r w:rsidRPr="00F3702A">
        <w:t xml:space="preserve">tatements. Instead, Regulated Applicants should use information from their respective call reports to complete the historic year financial data records. </w:t>
      </w:r>
    </w:p>
    <w:p w:rsidRPr="00F3702A" w:rsidR="00D95632" w:rsidP="00D95632" w:rsidRDefault="00D95632" w14:paraId="4ED09896" w14:textId="77777777">
      <w:pPr>
        <w:spacing w:line="240" w:lineRule="auto"/>
      </w:pPr>
      <w:r w:rsidRPr="00F3702A">
        <w:rPr>
          <w:b/>
        </w:rPr>
        <w:t xml:space="preserve">Note for </w:t>
      </w:r>
      <w:r>
        <w:rPr>
          <w:b/>
        </w:rPr>
        <w:t>Bank Holding Company</w:t>
      </w:r>
      <w:r w:rsidRPr="00F3702A">
        <w:rPr>
          <w:b/>
        </w:rPr>
        <w:t xml:space="preserve"> Applicants:</w:t>
      </w:r>
      <w:r w:rsidRPr="00F3702A">
        <w:t xml:space="preserve"> </w:t>
      </w:r>
      <w:r>
        <w:t>Bank Holding Company</w:t>
      </w:r>
      <w:r w:rsidRPr="00F3702A">
        <w:t xml:space="preserve"> Applicants that </w:t>
      </w:r>
      <w:r w:rsidRPr="00F3702A">
        <w:rPr>
          <w:i/>
        </w:rPr>
        <w:t>intend to carry out the activities of an award through their Subsidiary CDFI Insured Depository Institution</w:t>
      </w:r>
      <w:r w:rsidRPr="00F3702A">
        <w:t xml:space="preserve"> should use the financial </w:t>
      </w:r>
      <w:r w:rsidRPr="00F3702A">
        <w:lastRenderedPageBreak/>
        <w:t xml:space="preserve">information of the Subsidiary CDFI Insured Depository Institution when completing the Application Financial Data section. </w:t>
      </w:r>
    </w:p>
    <w:p w:rsidR="00D95632" w:rsidP="00D95632" w:rsidRDefault="00D95632" w14:paraId="337A99F8" w14:textId="77777777">
      <w:pPr>
        <w:spacing w:line="240" w:lineRule="auto"/>
      </w:pPr>
      <w:r>
        <w:rPr>
          <w:b/>
        </w:rPr>
        <w:t xml:space="preserve">Note about On-Balance Sheet Loans: </w:t>
      </w:r>
      <w:r w:rsidRPr="00D519AE">
        <w:t xml:space="preserve">Loans that </w:t>
      </w:r>
      <w:r>
        <w:t>an Applicant may have originated, but then sold or participated out (</w:t>
      </w:r>
      <w:proofErr w:type="gramStart"/>
      <w:r>
        <w:t>i.e.</w:t>
      </w:r>
      <w:proofErr w:type="gramEnd"/>
      <w:r>
        <w:t xml:space="preserve"> </w:t>
      </w:r>
      <w:r w:rsidRPr="00D519AE">
        <w:t>"sold but serviced"</w:t>
      </w:r>
      <w:r>
        <w:t>)</w:t>
      </w:r>
      <w:r w:rsidRPr="00D519AE">
        <w:t xml:space="preserve"> are not to be counted in the "total on-balance sheet loans.</w:t>
      </w:r>
      <w:r>
        <w:t>” Only the amount of the Applicant’s capital that is at risk is to be included in the On-Balance Sheet Loan entry.</w:t>
      </w:r>
    </w:p>
    <w:p w:rsidR="00D95632" w:rsidP="00D95632" w:rsidRDefault="00D95632" w14:paraId="01719305" w14:textId="77777777">
      <w:pPr>
        <w:spacing w:line="240" w:lineRule="auto"/>
      </w:pPr>
      <w:r w:rsidRPr="00F3702A">
        <w:rPr>
          <w:b/>
        </w:rPr>
        <w:t>Note about Loan Portfolio and Equity Investment Information</w:t>
      </w:r>
      <w:r>
        <w:rPr>
          <w:b/>
        </w:rPr>
        <w:t xml:space="preserve">: </w:t>
      </w:r>
      <w:r w:rsidRPr="005E25B8">
        <w:t>A</w:t>
      </w:r>
      <w:r w:rsidRPr="00C779EE">
        <w:t>ll Application Financial Data input fields in the Loan Portfolio and Equity Portfolio groupings of the Application Financial Data inputs should reflect the Applicant’s entire Loan Portfolio and Equity Portfolio.</w:t>
      </w:r>
      <w:r w:rsidRPr="00F3702A">
        <w:t xml:space="preserve"> </w:t>
      </w:r>
    </w:p>
    <w:p w:rsidR="00D95632" w:rsidP="00D95632" w:rsidRDefault="00811ACF" w14:paraId="7DEC4B1F" w14:textId="77777777">
      <w:pPr>
        <w:spacing w:after="0"/>
        <w:rPr>
          <w:b/>
        </w:rPr>
      </w:pPr>
      <w:r w:rsidRPr="00D95632">
        <w:rPr>
          <w:b/>
        </w:rPr>
        <w:t>Required Financial Information</w:t>
      </w:r>
    </w:p>
    <w:p w:rsidRPr="00C779EE" w:rsidR="00811ACF" w:rsidP="00D95632" w:rsidRDefault="00811ACF" w14:paraId="30B9D6B2" w14:textId="7497C84E">
      <w:r w:rsidRPr="004E1548">
        <w:t xml:space="preserve">The following table can be used as a guide in determining the financial information that is required based on your CDFI’s fiscal year end date.  </w:t>
      </w:r>
    </w:p>
    <w:tbl>
      <w:tblPr>
        <w:tblStyle w:val="TableGrid"/>
        <w:tblpPr w:leftFromText="187" w:rightFromText="187" w:vertAnchor="text" w:tblpXSpec="center" w:tblpY="1"/>
        <w:tblOverlap w:val="never"/>
        <w:tblW w:w="5144" w:type="pct"/>
        <w:tblLook w:val="04A0" w:firstRow="1" w:lastRow="0" w:firstColumn="1" w:lastColumn="0" w:noHBand="0" w:noVBand="1"/>
        <w:tblCaption w:val="Required financial information"/>
        <w:tblDescription w:val="The table provides information on the historic, current and projected years Applicants should provide based on their fiscal year end."/>
      </w:tblPr>
      <w:tblGrid>
        <w:gridCol w:w="4248"/>
        <w:gridCol w:w="6112"/>
      </w:tblGrid>
      <w:tr w:rsidRPr="003A5FCC" w:rsidR="00811ACF" w:rsidTr="000355B5" w14:paraId="1CD96A75" w14:textId="77777777">
        <w:trPr>
          <w:cantSplit/>
          <w:trHeight w:val="333"/>
          <w:tblHeader/>
        </w:trPr>
        <w:tc>
          <w:tcPr>
            <w:tcW w:w="2050" w:type="pct"/>
            <w:shd w:val="clear" w:color="auto" w:fill="2E74B5" w:themeFill="accent1" w:themeFillShade="BF"/>
            <w:vAlign w:val="center"/>
          </w:tcPr>
          <w:p w:rsidRPr="009828C8" w:rsidR="00811ACF" w:rsidP="000355B5" w:rsidRDefault="00811ACF" w14:paraId="646E3E22" w14:textId="77777777">
            <w:pPr>
              <w:widowControl w:val="0"/>
              <w:jc w:val="center"/>
              <w:rPr>
                <w:rFonts w:cs="Arial"/>
                <w:b/>
                <w:color w:val="FFFFFF" w:themeColor="background1"/>
                <w:sz w:val="20"/>
                <w:szCs w:val="20"/>
              </w:rPr>
            </w:pPr>
            <w:r w:rsidRPr="009828C8">
              <w:rPr>
                <w:rFonts w:cs="Arial"/>
                <w:b/>
                <w:color w:val="FFFFFF" w:themeColor="background1"/>
                <w:sz w:val="20"/>
                <w:szCs w:val="20"/>
              </w:rPr>
              <w:t xml:space="preserve">Fiscal Year End </w:t>
            </w:r>
          </w:p>
        </w:tc>
        <w:tc>
          <w:tcPr>
            <w:tcW w:w="2950" w:type="pct"/>
            <w:shd w:val="clear" w:color="auto" w:fill="2E74B5" w:themeFill="accent1" w:themeFillShade="BF"/>
            <w:vAlign w:val="center"/>
          </w:tcPr>
          <w:p w:rsidRPr="009828C8" w:rsidR="00811ACF" w:rsidP="000355B5" w:rsidRDefault="00811ACF" w14:paraId="74528586" w14:textId="77777777">
            <w:pPr>
              <w:widowControl w:val="0"/>
              <w:rPr>
                <w:rFonts w:cs="Arial"/>
                <w:b/>
                <w:color w:val="FFFFFF" w:themeColor="background1"/>
                <w:sz w:val="20"/>
                <w:szCs w:val="20"/>
              </w:rPr>
            </w:pPr>
            <w:r w:rsidRPr="009828C8">
              <w:rPr>
                <w:rFonts w:cs="Arial"/>
                <w:b/>
                <w:color w:val="FFFFFF" w:themeColor="background1"/>
                <w:sz w:val="20"/>
                <w:szCs w:val="20"/>
              </w:rPr>
              <w:t>Required Financial Information</w:t>
            </w:r>
          </w:p>
        </w:tc>
      </w:tr>
      <w:tr w:rsidRPr="00BD33DE" w:rsidR="00811ACF" w:rsidTr="000355B5" w14:paraId="7A3164BC" w14:textId="77777777">
        <w:trPr>
          <w:cantSplit/>
          <w:trHeight w:val="333"/>
          <w:tblHeader/>
        </w:trPr>
        <w:tc>
          <w:tcPr>
            <w:tcW w:w="2050" w:type="pct"/>
            <w:shd w:val="clear" w:color="auto" w:fill="D9D9D9" w:themeFill="background1" w:themeFillShade="D9"/>
            <w:vAlign w:val="center"/>
          </w:tcPr>
          <w:p w:rsidRPr="00BD33DE" w:rsidR="00811ACF" w:rsidP="000355B5" w:rsidRDefault="00811ACF" w14:paraId="5BD5B8E2" w14:textId="77777777">
            <w:pPr>
              <w:widowControl w:val="0"/>
              <w:jc w:val="center"/>
              <w:rPr>
                <w:rFonts w:cs="Arial"/>
                <w:b/>
                <w:color w:val="FFFFFF" w:themeColor="background1"/>
                <w:sz w:val="20"/>
                <w:szCs w:val="20"/>
              </w:rPr>
            </w:pPr>
            <w:r w:rsidRPr="00BD33DE">
              <w:rPr>
                <w:b/>
                <w:sz w:val="20"/>
                <w:szCs w:val="20"/>
              </w:rPr>
              <w:t xml:space="preserve">3/31 </w:t>
            </w:r>
            <w:r w:rsidRPr="00BD33DE">
              <w:rPr>
                <w:b/>
                <w:i/>
                <w:sz w:val="20"/>
                <w:szCs w:val="20"/>
              </w:rPr>
              <w:t>(</w:t>
            </w:r>
            <w:r w:rsidRPr="00BD33DE">
              <w:rPr>
                <w:b/>
                <w:i/>
                <w:sz w:val="20"/>
                <w:szCs w:val="20"/>
                <w:u w:val="single"/>
              </w:rPr>
              <w:t>with</w:t>
            </w:r>
            <w:r w:rsidRPr="00BD33DE">
              <w:rPr>
                <w:b/>
                <w:i/>
                <w:sz w:val="20"/>
                <w:szCs w:val="20"/>
              </w:rPr>
              <w:t xml:space="preserve"> final FY 2022 Audited Information)</w:t>
            </w:r>
          </w:p>
        </w:tc>
        <w:tc>
          <w:tcPr>
            <w:tcW w:w="2950" w:type="pct"/>
            <w:shd w:val="clear" w:color="auto" w:fill="auto"/>
            <w:vAlign w:val="center"/>
          </w:tcPr>
          <w:p w:rsidRPr="00BD33DE" w:rsidR="00811ACF" w:rsidP="00811ACF" w:rsidRDefault="00811ACF" w14:paraId="3122A0A7" w14:textId="77777777">
            <w:pPr>
              <w:numPr>
                <w:ilvl w:val="0"/>
                <w:numId w:val="111"/>
              </w:numPr>
              <w:rPr>
                <w:b/>
                <w:i/>
                <w:sz w:val="10"/>
                <w:szCs w:val="10"/>
              </w:rPr>
            </w:pPr>
            <w:r w:rsidRPr="00BD33DE">
              <w:rPr>
                <w:sz w:val="20"/>
                <w:szCs w:val="20"/>
              </w:rPr>
              <w:t>FY2020, FY 2021, and FY 2022 audited financial information entered as historic years. Thus FY 2022 is the “most recent historic year”, also called Historic Year 1 in AMIS.</w:t>
            </w:r>
            <w:r w:rsidRPr="00BD33DE">
              <w:rPr>
                <w:sz w:val="20"/>
                <w:szCs w:val="20"/>
              </w:rPr>
              <w:br/>
            </w:r>
          </w:p>
          <w:p w:rsidRPr="00D97758" w:rsidR="00811ACF" w:rsidP="00811ACF" w:rsidRDefault="00811ACF" w14:paraId="1879E563" w14:textId="77777777">
            <w:pPr>
              <w:numPr>
                <w:ilvl w:val="0"/>
                <w:numId w:val="111"/>
              </w:numPr>
              <w:rPr>
                <w:b/>
                <w:i/>
                <w:sz w:val="10"/>
                <w:szCs w:val="10"/>
              </w:rPr>
            </w:pPr>
            <w:r w:rsidRPr="00BD33DE">
              <w:rPr>
                <w:sz w:val="20"/>
                <w:szCs w:val="20"/>
              </w:rPr>
              <w:t>FY 2023 financial information, as of June 30, 2022, entered as the current year.</w:t>
            </w:r>
          </w:p>
          <w:p w:rsidRPr="00BD33DE" w:rsidR="00811ACF" w:rsidP="000355B5" w:rsidRDefault="00811ACF" w14:paraId="1761BBB8" w14:textId="77777777">
            <w:pPr>
              <w:ind w:left="360"/>
              <w:rPr>
                <w:b/>
                <w:i/>
                <w:sz w:val="10"/>
                <w:szCs w:val="10"/>
              </w:rPr>
            </w:pPr>
          </w:p>
          <w:p w:rsidRPr="00BD33DE" w:rsidR="00811ACF" w:rsidP="00811ACF" w:rsidRDefault="00811ACF" w14:paraId="1B6B3087" w14:textId="77777777">
            <w:pPr>
              <w:numPr>
                <w:ilvl w:val="0"/>
                <w:numId w:val="111"/>
              </w:numPr>
              <w:rPr>
                <w:b/>
                <w:i/>
                <w:sz w:val="10"/>
                <w:szCs w:val="10"/>
              </w:rPr>
            </w:pPr>
            <w:r w:rsidRPr="00BD33DE">
              <w:rPr>
                <w:sz w:val="20"/>
                <w:szCs w:val="20"/>
              </w:rPr>
              <w:t>FY 2024, FY 2025, and FY 2026 financial information as projected years.</w:t>
            </w:r>
          </w:p>
        </w:tc>
      </w:tr>
      <w:tr w:rsidRPr="003A5FCC" w:rsidR="00811ACF" w:rsidTr="000355B5" w14:paraId="3E542393" w14:textId="77777777">
        <w:trPr>
          <w:cantSplit/>
          <w:trHeight w:val="333"/>
          <w:tblHeader/>
        </w:trPr>
        <w:tc>
          <w:tcPr>
            <w:tcW w:w="2050" w:type="pct"/>
            <w:shd w:val="clear" w:color="auto" w:fill="D9D9D9" w:themeFill="background1" w:themeFillShade="D9"/>
            <w:vAlign w:val="center"/>
          </w:tcPr>
          <w:p w:rsidRPr="00BD33DE" w:rsidR="00811ACF" w:rsidP="000355B5" w:rsidRDefault="00811ACF" w14:paraId="53F27B41" w14:textId="77777777">
            <w:pPr>
              <w:widowControl w:val="0"/>
              <w:jc w:val="center"/>
              <w:rPr>
                <w:b/>
                <w:sz w:val="20"/>
                <w:szCs w:val="20"/>
              </w:rPr>
            </w:pPr>
            <w:r w:rsidRPr="00BD33DE">
              <w:rPr>
                <w:b/>
                <w:sz w:val="20"/>
                <w:szCs w:val="20"/>
              </w:rPr>
              <w:t>3/31</w:t>
            </w:r>
            <w:r w:rsidRPr="00BD33DE">
              <w:rPr>
                <w:i/>
                <w:sz w:val="20"/>
                <w:szCs w:val="20"/>
              </w:rPr>
              <w:t xml:space="preserve"> </w:t>
            </w:r>
            <w:r w:rsidRPr="00BD33DE">
              <w:rPr>
                <w:b/>
                <w:i/>
                <w:sz w:val="20"/>
                <w:szCs w:val="20"/>
              </w:rPr>
              <w:t>(</w:t>
            </w:r>
            <w:r w:rsidRPr="00BD33DE">
              <w:rPr>
                <w:b/>
                <w:i/>
                <w:sz w:val="20"/>
                <w:szCs w:val="20"/>
                <w:u w:val="single"/>
              </w:rPr>
              <w:t>without</w:t>
            </w:r>
            <w:r w:rsidRPr="00BD33DE">
              <w:rPr>
                <w:b/>
                <w:i/>
                <w:sz w:val="20"/>
                <w:szCs w:val="20"/>
              </w:rPr>
              <w:t xml:space="preserve"> final FY 2022 Audited Information)</w:t>
            </w:r>
          </w:p>
        </w:tc>
        <w:tc>
          <w:tcPr>
            <w:tcW w:w="2950" w:type="pct"/>
            <w:shd w:val="clear" w:color="auto" w:fill="auto"/>
            <w:vAlign w:val="center"/>
          </w:tcPr>
          <w:p w:rsidRPr="00BD33DE" w:rsidR="00811ACF" w:rsidP="00811ACF" w:rsidRDefault="00811ACF" w14:paraId="186F494D" w14:textId="77777777">
            <w:pPr>
              <w:numPr>
                <w:ilvl w:val="0"/>
                <w:numId w:val="110"/>
              </w:numPr>
              <w:rPr>
                <w:b/>
                <w:i/>
                <w:sz w:val="10"/>
                <w:szCs w:val="10"/>
              </w:rPr>
            </w:pPr>
            <w:r w:rsidRPr="00BD33DE">
              <w:rPr>
                <w:sz w:val="20"/>
                <w:szCs w:val="20"/>
              </w:rPr>
              <w:t>FY 2019, FY 2020, and FY 2021 audited financial information entered as historic years. Thus FY 2021 is the “most recent historic year”, also called Historic Year 1 in AMIS.</w:t>
            </w:r>
            <w:r w:rsidRPr="00BD33DE">
              <w:rPr>
                <w:sz w:val="20"/>
                <w:szCs w:val="20"/>
              </w:rPr>
              <w:br/>
            </w:r>
          </w:p>
          <w:p w:rsidRPr="00BD33DE" w:rsidR="00811ACF" w:rsidP="00811ACF" w:rsidRDefault="00811ACF" w14:paraId="005BDCE7" w14:textId="77777777">
            <w:pPr>
              <w:numPr>
                <w:ilvl w:val="0"/>
                <w:numId w:val="110"/>
              </w:numPr>
              <w:rPr>
                <w:b/>
                <w:i/>
                <w:sz w:val="10"/>
                <w:szCs w:val="10"/>
              </w:rPr>
            </w:pPr>
            <w:r w:rsidRPr="00BD33DE">
              <w:rPr>
                <w:sz w:val="20"/>
                <w:szCs w:val="20"/>
              </w:rPr>
              <w:t>FY 2022 financial information, as of March 31, 2022, entered as the current year.</w:t>
            </w:r>
            <w:r w:rsidRPr="00BD33DE">
              <w:rPr>
                <w:sz w:val="20"/>
                <w:szCs w:val="20"/>
              </w:rPr>
              <w:br/>
            </w:r>
          </w:p>
          <w:p w:rsidRPr="00BD33DE" w:rsidR="00811ACF" w:rsidP="00811ACF" w:rsidRDefault="00811ACF" w14:paraId="5F3639CC" w14:textId="77777777">
            <w:pPr>
              <w:numPr>
                <w:ilvl w:val="0"/>
                <w:numId w:val="111"/>
              </w:numPr>
              <w:rPr>
                <w:sz w:val="20"/>
                <w:szCs w:val="20"/>
              </w:rPr>
            </w:pPr>
            <w:r w:rsidRPr="00BD33DE">
              <w:rPr>
                <w:sz w:val="20"/>
                <w:szCs w:val="20"/>
              </w:rPr>
              <w:t>FY 2023, FY 2024, and FY 2025 financial information as projected years.</w:t>
            </w:r>
          </w:p>
        </w:tc>
      </w:tr>
      <w:tr w:rsidRPr="003A5FCC" w:rsidR="00811ACF" w:rsidTr="000355B5" w14:paraId="06718FC3" w14:textId="77777777">
        <w:trPr>
          <w:cantSplit/>
          <w:trHeight w:val="1892"/>
        </w:trPr>
        <w:tc>
          <w:tcPr>
            <w:tcW w:w="2050" w:type="pct"/>
            <w:shd w:val="clear" w:color="auto" w:fill="D9D9D9" w:themeFill="background1" w:themeFillShade="D9"/>
            <w:vAlign w:val="center"/>
          </w:tcPr>
          <w:p w:rsidRPr="00C779EE" w:rsidR="00811ACF" w:rsidP="000355B5" w:rsidRDefault="00811ACF" w14:paraId="3CE585CF" w14:textId="77777777">
            <w:pPr>
              <w:jc w:val="center"/>
              <w:rPr>
                <w:b/>
                <w:sz w:val="20"/>
                <w:szCs w:val="20"/>
              </w:rPr>
            </w:pPr>
            <w:r w:rsidRPr="00C779EE">
              <w:rPr>
                <w:b/>
                <w:sz w:val="20"/>
                <w:szCs w:val="20"/>
              </w:rPr>
              <w:t>0</w:t>
            </w:r>
            <w:r>
              <w:rPr>
                <w:b/>
                <w:sz w:val="20"/>
                <w:szCs w:val="20"/>
              </w:rPr>
              <w:t>6</w:t>
            </w:r>
            <w:r w:rsidRPr="00C779EE">
              <w:rPr>
                <w:b/>
                <w:sz w:val="20"/>
                <w:szCs w:val="20"/>
              </w:rPr>
              <w:t>/3</w:t>
            </w:r>
            <w:r>
              <w:rPr>
                <w:b/>
                <w:sz w:val="20"/>
                <w:szCs w:val="20"/>
              </w:rPr>
              <w:t>0</w:t>
            </w:r>
          </w:p>
          <w:p w:rsidRPr="00C779EE" w:rsidR="00811ACF" w:rsidP="000355B5" w:rsidRDefault="00811ACF" w14:paraId="4C4B3402" w14:textId="77777777">
            <w:pPr>
              <w:jc w:val="center"/>
              <w:rPr>
                <w:i/>
                <w:sz w:val="20"/>
                <w:szCs w:val="20"/>
              </w:rPr>
            </w:pPr>
            <w:r w:rsidRPr="00C779EE">
              <w:rPr>
                <w:i/>
                <w:sz w:val="20"/>
                <w:szCs w:val="20"/>
              </w:rPr>
              <w:t>or</w:t>
            </w:r>
          </w:p>
          <w:p w:rsidRPr="00C779EE" w:rsidR="00811ACF" w:rsidP="000355B5" w:rsidRDefault="00811ACF" w14:paraId="7C171A72" w14:textId="77777777">
            <w:pPr>
              <w:jc w:val="center"/>
              <w:rPr>
                <w:b/>
                <w:sz w:val="20"/>
                <w:szCs w:val="20"/>
              </w:rPr>
            </w:pPr>
            <w:r>
              <w:rPr>
                <w:b/>
                <w:sz w:val="20"/>
                <w:szCs w:val="20"/>
              </w:rPr>
              <w:t>9</w:t>
            </w:r>
            <w:r w:rsidRPr="00C779EE">
              <w:rPr>
                <w:b/>
                <w:sz w:val="20"/>
                <w:szCs w:val="20"/>
              </w:rPr>
              <w:t>/30</w:t>
            </w:r>
          </w:p>
          <w:p w:rsidRPr="00C779EE" w:rsidR="00811ACF" w:rsidP="000355B5" w:rsidRDefault="00811ACF" w14:paraId="1D5E92EF" w14:textId="77777777">
            <w:pPr>
              <w:jc w:val="center"/>
              <w:rPr>
                <w:i/>
                <w:sz w:val="20"/>
                <w:szCs w:val="20"/>
              </w:rPr>
            </w:pPr>
            <w:r w:rsidRPr="00C779EE">
              <w:rPr>
                <w:i/>
                <w:sz w:val="20"/>
                <w:szCs w:val="20"/>
              </w:rPr>
              <w:t>or</w:t>
            </w:r>
          </w:p>
          <w:p w:rsidRPr="00C779EE" w:rsidR="00811ACF" w:rsidP="000355B5" w:rsidRDefault="00811ACF" w14:paraId="503796B1" w14:textId="77777777">
            <w:pPr>
              <w:jc w:val="center"/>
              <w:rPr>
                <w:b/>
                <w:sz w:val="20"/>
                <w:szCs w:val="20"/>
              </w:rPr>
            </w:pPr>
            <w:r>
              <w:rPr>
                <w:b/>
                <w:sz w:val="20"/>
                <w:szCs w:val="20"/>
              </w:rPr>
              <w:t>12</w:t>
            </w:r>
            <w:r w:rsidRPr="00C779EE">
              <w:rPr>
                <w:b/>
                <w:sz w:val="20"/>
                <w:szCs w:val="20"/>
              </w:rPr>
              <w:t>/3</w:t>
            </w:r>
            <w:r>
              <w:rPr>
                <w:b/>
                <w:sz w:val="20"/>
                <w:szCs w:val="20"/>
              </w:rPr>
              <w:t>1</w:t>
            </w:r>
          </w:p>
        </w:tc>
        <w:tc>
          <w:tcPr>
            <w:tcW w:w="2950" w:type="pct"/>
            <w:vAlign w:val="center"/>
          </w:tcPr>
          <w:p w:rsidRPr="004A3B42" w:rsidR="00811ACF" w:rsidP="00811ACF" w:rsidRDefault="00811ACF" w14:paraId="7F9CE328" w14:textId="77777777">
            <w:pPr>
              <w:numPr>
                <w:ilvl w:val="0"/>
                <w:numId w:val="111"/>
              </w:numPr>
              <w:rPr>
                <w:b/>
                <w:i/>
                <w:sz w:val="10"/>
                <w:szCs w:val="10"/>
              </w:rPr>
            </w:pPr>
            <w:r>
              <w:rPr>
                <w:sz w:val="20"/>
                <w:szCs w:val="20"/>
              </w:rPr>
              <w:t xml:space="preserve">FY2019, FY 2020, and FY 2021 </w:t>
            </w:r>
            <w:r w:rsidRPr="009828C8">
              <w:rPr>
                <w:sz w:val="20"/>
                <w:szCs w:val="20"/>
              </w:rPr>
              <w:t>audited financial information entered as historic years.</w:t>
            </w:r>
            <w:r>
              <w:rPr>
                <w:sz w:val="20"/>
                <w:szCs w:val="20"/>
              </w:rPr>
              <w:t xml:space="preserve"> Thus FY 2021 is the “most recent historic year”, also called Historic Year 1 in AMIS.</w:t>
            </w:r>
            <w:r>
              <w:rPr>
                <w:sz w:val="20"/>
                <w:szCs w:val="20"/>
              </w:rPr>
              <w:br/>
            </w:r>
          </w:p>
          <w:p w:rsidRPr="004F6DD4" w:rsidR="00811ACF" w:rsidP="00811ACF" w:rsidRDefault="00811ACF" w14:paraId="40C37416" w14:textId="77777777">
            <w:pPr>
              <w:numPr>
                <w:ilvl w:val="0"/>
                <w:numId w:val="111"/>
              </w:numPr>
              <w:rPr>
                <w:b/>
                <w:i/>
                <w:sz w:val="10"/>
                <w:szCs w:val="10"/>
              </w:rPr>
            </w:pPr>
            <w:r w:rsidRPr="004F6DD4">
              <w:rPr>
                <w:sz w:val="20"/>
                <w:szCs w:val="20"/>
              </w:rPr>
              <w:t xml:space="preserve">FY </w:t>
            </w:r>
            <w:r>
              <w:rPr>
                <w:sz w:val="20"/>
                <w:szCs w:val="20"/>
              </w:rPr>
              <w:t>2022</w:t>
            </w:r>
            <w:r w:rsidRPr="004F6DD4">
              <w:rPr>
                <w:sz w:val="20"/>
                <w:szCs w:val="20"/>
              </w:rPr>
              <w:t xml:space="preserve"> financial information, as of </w:t>
            </w:r>
            <w:r>
              <w:rPr>
                <w:sz w:val="20"/>
                <w:szCs w:val="20"/>
              </w:rPr>
              <w:t>March</w:t>
            </w:r>
            <w:r w:rsidRPr="004F6DD4">
              <w:rPr>
                <w:sz w:val="20"/>
                <w:szCs w:val="20"/>
              </w:rPr>
              <w:t xml:space="preserve"> 31, </w:t>
            </w:r>
            <w:r>
              <w:rPr>
                <w:sz w:val="20"/>
                <w:szCs w:val="20"/>
              </w:rPr>
              <w:t>2022</w:t>
            </w:r>
            <w:r w:rsidRPr="004F6DD4">
              <w:rPr>
                <w:sz w:val="20"/>
                <w:szCs w:val="20"/>
              </w:rPr>
              <w:t>, entered as the current year.</w:t>
            </w:r>
            <w:r w:rsidRPr="004F6DD4">
              <w:rPr>
                <w:sz w:val="20"/>
                <w:szCs w:val="20"/>
              </w:rPr>
              <w:br/>
            </w:r>
          </w:p>
          <w:p w:rsidRPr="005A7A93" w:rsidR="00811ACF" w:rsidP="00811ACF" w:rsidRDefault="00811ACF" w14:paraId="254941E4" w14:textId="77777777">
            <w:pPr>
              <w:numPr>
                <w:ilvl w:val="0"/>
                <w:numId w:val="111"/>
              </w:numPr>
              <w:rPr>
                <w:b/>
                <w:i/>
                <w:sz w:val="20"/>
                <w:szCs w:val="20"/>
              </w:rPr>
            </w:pPr>
            <w:r>
              <w:rPr>
                <w:sz w:val="20"/>
                <w:szCs w:val="20"/>
              </w:rPr>
              <w:t xml:space="preserve">FY 2023, FY 2024, and FY 2025 </w:t>
            </w:r>
            <w:r w:rsidRPr="009828C8">
              <w:rPr>
                <w:sz w:val="20"/>
                <w:szCs w:val="20"/>
              </w:rPr>
              <w:t>financial information as projected years.</w:t>
            </w:r>
          </w:p>
        </w:tc>
      </w:tr>
    </w:tbl>
    <w:p w:rsidR="00811ACF" w:rsidP="00811ACF" w:rsidRDefault="00811ACF" w14:paraId="4DA4EDB4" w14:textId="77777777">
      <w:pPr>
        <w:spacing w:line="240" w:lineRule="auto"/>
        <w:rPr>
          <w:b/>
          <w:color w:val="33588B"/>
        </w:rPr>
      </w:pPr>
    </w:p>
    <w:p w:rsidRPr="00D519AE" w:rsidR="00811ACF" w:rsidP="00811ACF" w:rsidRDefault="00811ACF" w14:paraId="41910366" w14:textId="77777777">
      <w:pPr>
        <w:spacing w:line="240" w:lineRule="auto"/>
      </w:pPr>
      <w:bookmarkStart w:name="FYE" w:id="189"/>
      <w:bookmarkEnd w:id="189"/>
    </w:p>
    <w:p w:rsidRPr="00F3702A" w:rsidR="00183D15" w:rsidP="00183D15" w:rsidRDefault="00183D15" w14:paraId="72B366A7" w14:textId="77777777">
      <w:pPr>
        <w:spacing w:line="240" w:lineRule="auto"/>
      </w:pPr>
    </w:p>
    <w:p w:rsidRPr="00FD30DC" w:rsidR="00183D15" w:rsidP="00183D15" w:rsidRDefault="00183D15" w14:paraId="72B366A8" w14:textId="77777777">
      <w:pPr>
        <w:rPr>
          <w:sz w:val="24"/>
        </w:rPr>
      </w:pPr>
    </w:p>
    <w:p w:rsidR="00183D15" w:rsidP="00183D15" w:rsidRDefault="00183D15" w14:paraId="72B366A9" w14:textId="77777777">
      <w:pPr>
        <w:rPr>
          <w:rFonts w:eastAsiaTheme="majorEastAsia" w:cstheme="majorBidi"/>
          <w:b/>
          <w:color w:val="33588B"/>
          <w:sz w:val="28"/>
          <w:szCs w:val="26"/>
        </w:rPr>
      </w:pPr>
      <w:r>
        <w:br w:type="page"/>
      </w:r>
    </w:p>
    <w:p w:rsidR="00183D15" w:rsidP="00183D15" w:rsidRDefault="00183D15" w14:paraId="72B366AA" w14:textId="77777777">
      <w:pPr>
        <w:pStyle w:val="Heading2"/>
        <w:sectPr w:rsidR="00183D15" w:rsidSect="00895538">
          <w:pgSz w:w="12240" w:h="15840"/>
          <w:pgMar w:top="1440" w:right="1080" w:bottom="1440" w:left="1080" w:header="720" w:footer="720" w:gutter="0"/>
          <w:cols w:space="720"/>
          <w:docGrid w:linePitch="360"/>
        </w:sectPr>
      </w:pPr>
    </w:p>
    <w:p w:rsidRPr="0044658D" w:rsidR="00183D15" w:rsidP="00184A50" w:rsidRDefault="00183D15" w14:paraId="72B366AB" w14:textId="7EDF7180">
      <w:pPr>
        <w:rPr>
          <w:b/>
          <w:color w:val="002060"/>
          <w:sz w:val="26"/>
          <w:szCs w:val="26"/>
        </w:rPr>
      </w:pPr>
      <w:bookmarkStart w:name="_Toc31989590" w:id="190"/>
      <w:bookmarkStart w:name="_Toc36627392" w:id="191"/>
      <w:bookmarkStart w:name="_Toc88475601" w:id="192"/>
      <w:r w:rsidRPr="0044658D">
        <w:rPr>
          <w:b/>
          <w:color w:val="002060"/>
          <w:sz w:val="26"/>
          <w:szCs w:val="26"/>
        </w:rPr>
        <w:lastRenderedPageBreak/>
        <w:t xml:space="preserve">Financial Data Inputs for </w:t>
      </w:r>
      <w:r w:rsidR="00F0672F">
        <w:rPr>
          <w:b/>
          <w:color w:val="002060"/>
          <w:sz w:val="26"/>
          <w:szCs w:val="26"/>
        </w:rPr>
        <w:t>Non-Regulated</w:t>
      </w:r>
      <w:r w:rsidRPr="0044658D">
        <w:rPr>
          <w:b/>
          <w:color w:val="002060"/>
          <w:sz w:val="26"/>
          <w:szCs w:val="26"/>
        </w:rPr>
        <w:t xml:space="preserve"> Applicants</w:t>
      </w:r>
      <w:bookmarkEnd w:id="190"/>
      <w:bookmarkEnd w:id="191"/>
      <w:bookmarkEnd w:id="192"/>
    </w:p>
    <w:p w:rsidRPr="004D1164" w:rsidR="00183D15" w:rsidP="00183D15" w:rsidRDefault="00183D15" w14:paraId="72B366AC" w14:textId="77777777">
      <w:pPr>
        <w:spacing w:after="0" w:line="240" w:lineRule="auto"/>
      </w:pPr>
    </w:p>
    <w:p w:rsidRPr="00331FC1" w:rsidR="00183D15" w:rsidP="00183D15" w:rsidRDefault="00183D15" w14:paraId="72B366AD" w14:textId="77777777">
      <w:pPr>
        <w:spacing w:line="240" w:lineRule="auto"/>
        <w:rPr>
          <w:b/>
          <w:color w:val="002060"/>
          <w:sz w:val="26"/>
          <w:szCs w:val="26"/>
        </w:rPr>
      </w:pPr>
      <w:r w:rsidRPr="00331FC1">
        <w:rPr>
          <w:b/>
          <w:color w:val="002060"/>
          <w:sz w:val="26"/>
          <w:szCs w:val="26"/>
        </w:rPr>
        <w:t>Background</w:t>
      </w:r>
    </w:p>
    <w:p w:rsidRPr="00F3702A" w:rsidR="00CB5FB3" w:rsidP="00CB5FB3" w:rsidRDefault="00CB5FB3" w14:paraId="25F86BB0" w14:textId="60165746">
      <w:pPr>
        <w:spacing w:line="240" w:lineRule="auto"/>
      </w:pPr>
      <w:bookmarkStart w:name="_Ref97536873" w:id="193"/>
      <w:bookmarkStart w:name="_Toc98748297" w:id="194"/>
      <w:bookmarkStart w:name="_Toc98781836" w:id="195"/>
      <w:bookmarkStart w:name="_Toc98848885" w:id="196"/>
      <w:bookmarkStart w:name="_Toc98853163" w:id="197"/>
      <w:bookmarkStart w:name="_Toc98944360" w:id="198"/>
      <w:r w:rsidRPr="00F3702A">
        <w:t xml:space="preserve">The following </w:t>
      </w:r>
      <w:r>
        <w:t>table</w:t>
      </w:r>
      <w:r w:rsidRPr="00F3702A">
        <w:t xml:space="preserve"> provides guidance and definitions for entering required Application Financial Data inputs into AMIS for </w:t>
      </w:r>
      <w:r w:rsidR="00F0672F">
        <w:t>Non-Regulated</w:t>
      </w:r>
      <w:r w:rsidRPr="00F3702A">
        <w:t xml:space="preserve"> Applicants. To ease the use of this </w:t>
      </w:r>
      <w:r w:rsidR="00443D69">
        <w:t>A</w:t>
      </w:r>
      <w:r w:rsidRPr="00F3702A">
        <w:t>ppendix, line items are organized in groups (Assets, Liabilities, Net Assets, Income/Revenue, Expenses, Loan Portfolio, Equity Portfolio, Persistent Poverty County Activities and Opportunity Zone Activities), and appear in the same order as they appear online in the AMIS Application Financial Data inputs page (as opposed to being organized alphabetically).</w:t>
      </w:r>
    </w:p>
    <w:p w:rsidR="00CB5FB3" w:rsidP="00CB5FB3" w:rsidRDefault="00CB5FB3" w14:paraId="46480585" w14:textId="6D5EE6AC">
      <w:pPr>
        <w:spacing w:line="240" w:lineRule="auto"/>
      </w:pPr>
      <w:r w:rsidRPr="00F3702A">
        <w:t xml:space="preserve">In instances where the required Application Financial Data inputs have a corresponding definition within Generally Accepted Accounting Principles (GAAP), the definitions are drawn directly from GAAP. In instances where there is no corresponding concept defined in GAAP, the CDFI Fund has provided definitions to aid Applicants in entering the correct Application Financial Data inputs in AMIS. </w:t>
      </w:r>
    </w:p>
    <w:p w:rsidRPr="0044658D" w:rsidR="00183D15" w:rsidP="00184A50" w:rsidRDefault="00183D15" w14:paraId="72B366B0" w14:textId="5717B38A">
      <w:pPr>
        <w:pStyle w:val="Heading2"/>
        <w:rPr>
          <w:rFonts w:asciiTheme="minorHAnsi" w:hAnsiTheme="minorHAnsi" w:cstheme="minorHAnsi"/>
          <w:b/>
          <w:color w:val="002060"/>
        </w:rPr>
      </w:pPr>
      <w:bookmarkStart w:name="_Toc102137371" w:id="199"/>
      <w:bookmarkStart w:name="_Toc104991538" w:id="200"/>
      <w:r w:rsidRPr="0044658D">
        <w:rPr>
          <w:rFonts w:asciiTheme="minorHAnsi" w:hAnsiTheme="minorHAnsi" w:cstheme="minorHAnsi"/>
          <w:b/>
          <w:color w:val="002060"/>
        </w:rPr>
        <w:t xml:space="preserve">Table </w:t>
      </w:r>
      <w:r w:rsidR="00240897">
        <w:rPr>
          <w:rFonts w:asciiTheme="minorHAnsi" w:hAnsiTheme="minorHAnsi" w:cstheme="minorHAnsi"/>
          <w:b/>
          <w:color w:val="002060"/>
        </w:rPr>
        <w:t>G</w:t>
      </w:r>
      <w:r w:rsidRPr="0044658D">
        <w:rPr>
          <w:rFonts w:asciiTheme="minorHAnsi" w:hAnsiTheme="minorHAnsi" w:cstheme="minorHAnsi"/>
          <w:b/>
          <w:color w:val="002060"/>
        </w:rPr>
        <w:t xml:space="preserve"> – Financial Data Inputs for </w:t>
      </w:r>
      <w:r w:rsidR="00F0672F">
        <w:rPr>
          <w:rFonts w:asciiTheme="minorHAnsi" w:hAnsiTheme="minorHAnsi" w:cstheme="minorHAnsi"/>
          <w:b/>
          <w:color w:val="002060"/>
        </w:rPr>
        <w:t>Non-Regulated</w:t>
      </w:r>
      <w:r w:rsidRPr="0044658D">
        <w:rPr>
          <w:rFonts w:asciiTheme="minorHAnsi" w:hAnsiTheme="minorHAnsi" w:cstheme="minorHAnsi"/>
          <w:b/>
          <w:color w:val="002060"/>
        </w:rPr>
        <w:t xml:space="preserve"> Applicants</w:t>
      </w:r>
      <w:bookmarkEnd w:id="193"/>
      <w:bookmarkEnd w:id="194"/>
      <w:bookmarkEnd w:id="195"/>
      <w:bookmarkEnd w:id="196"/>
      <w:bookmarkEnd w:id="197"/>
      <w:bookmarkEnd w:id="198"/>
      <w:bookmarkEnd w:id="199"/>
      <w:bookmarkEnd w:id="200"/>
    </w:p>
    <w:tbl>
      <w:tblPr>
        <w:tblStyle w:val="TableGrid"/>
        <w:tblW w:w="13708" w:type="dxa"/>
        <w:tblLayout w:type="fixed"/>
        <w:tblLook w:val="04A0" w:firstRow="1" w:lastRow="0" w:firstColumn="1" w:lastColumn="0" w:noHBand="0" w:noVBand="1"/>
        <w:tblCaption w:val="Table H – Applicant Financial Data"/>
      </w:tblPr>
      <w:tblGrid>
        <w:gridCol w:w="2875"/>
        <w:gridCol w:w="5400"/>
        <w:gridCol w:w="2070"/>
        <w:gridCol w:w="1077"/>
        <w:gridCol w:w="1080"/>
        <w:gridCol w:w="1206"/>
      </w:tblGrid>
      <w:tr w:rsidRPr="005E4B57" w:rsidR="00CB5FB3" w:rsidTr="00BC78CE" w14:paraId="028407A3" w14:textId="77777777">
        <w:trPr>
          <w:cantSplit/>
          <w:tblHeader/>
        </w:trPr>
        <w:tc>
          <w:tcPr>
            <w:tcW w:w="10345" w:type="dxa"/>
            <w:gridSpan w:val="3"/>
            <w:shd w:val="clear" w:color="auto" w:fill="FFE599" w:themeFill="accent4" w:themeFillTint="66"/>
          </w:tcPr>
          <w:p w:rsidRPr="005E4B57" w:rsidR="00CB5FB3" w:rsidP="00BC78CE" w:rsidRDefault="00F0672F" w14:paraId="192497EB" w14:textId="6DFC6ABA">
            <w:pPr>
              <w:widowControl w:val="0"/>
              <w:rPr>
                <w:rFonts w:cs="Arial"/>
                <w:b/>
                <w:color w:val="000000" w:themeColor="text1"/>
                <w:szCs w:val="24"/>
              </w:rPr>
            </w:pPr>
            <w:r>
              <w:rPr>
                <w:rFonts w:cs="Arial"/>
                <w:b/>
                <w:color w:val="000000" w:themeColor="text1"/>
                <w:szCs w:val="24"/>
              </w:rPr>
              <w:t>Non-Regulated</w:t>
            </w:r>
            <w:r w:rsidRPr="005E4B57" w:rsidR="00CB5FB3">
              <w:rPr>
                <w:rFonts w:cs="Arial"/>
                <w:b/>
                <w:color w:val="000000" w:themeColor="text1"/>
                <w:szCs w:val="24"/>
              </w:rPr>
              <w:t xml:space="preserve"> Applicant Financial Data</w:t>
            </w:r>
          </w:p>
        </w:tc>
        <w:tc>
          <w:tcPr>
            <w:tcW w:w="3363" w:type="dxa"/>
            <w:gridSpan w:val="3"/>
            <w:shd w:val="clear" w:color="auto" w:fill="FFE599" w:themeFill="accent4" w:themeFillTint="66"/>
          </w:tcPr>
          <w:p w:rsidRPr="005E4B57" w:rsidR="00CB5FB3" w:rsidP="00BC78CE" w:rsidRDefault="00CB5FB3" w14:paraId="2BE4C5C6" w14:textId="77777777">
            <w:pPr>
              <w:widowControl w:val="0"/>
              <w:jc w:val="center"/>
              <w:rPr>
                <w:b/>
                <w:bCs/>
                <w:color w:val="33588B"/>
                <w:sz w:val="28"/>
              </w:rPr>
            </w:pPr>
            <w:r>
              <w:rPr>
                <w:rFonts w:cs="Arial"/>
                <w:b/>
                <w:color w:val="000000" w:themeColor="text1"/>
                <w:szCs w:val="24"/>
              </w:rPr>
              <w:t>Required in AMIS for:</w:t>
            </w:r>
          </w:p>
        </w:tc>
      </w:tr>
      <w:tr w:rsidRPr="005E4B57" w:rsidR="00CB5FB3" w:rsidTr="00BC78CE" w14:paraId="79D0AA61" w14:textId="77777777">
        <w:trPr>
          <w:cantSplit/>
          <w:tblHeader/>
        </w:trPr>
        <w:tc>
          <w:tcPr>
            <w:tcW w:w="2875" w:type="dxa"/>
            <w:shd w:val="clear" w:color="auto" w:fill="2E74B5" w:themeFill="accent1" w:themeFillShade="BF"/>
            <w:vAlign w:val="center"/>
          </w:tcPr>
          <w:p w:rsidRPr="005E4B57" w:rsidR="00CB5FB3" w:rsidP="00BC78CE" w:rsidRDefault="00CB5FB3" w14:paraId="1E25AF5D" w14:textId="77777777">
            <w:pPr>
              <w:widowControl w:val="0"/>
              <w:rPr>
                <w:rFonts w:cs="Arial"/>
                <w:b/>
                <w:color w:val="FFFFFF" w:themeColor="background1"/>
                <w:szCs w:val="24"/>
              </w:rPr>
            </w:pPr>
            <w:r w:rsidRPr="005E4B57">
              <w:rPr>
                <w:rFonts w:cs="Arial"/>
                <w:b/>
                <w:color w:val="FFFFFF" w:themeColor="background1"/>
                <w:szCs w:val="24"/>
              </w:rPr>
              <w:t>AMIS Field Name</w:t>
            </w:r>
          </w:p>
        </w:tc>
        <w:tc>
          <w:tcPr>
            <w:tcW w:w="5400" w:type="dxa"/>
            <w:shd w:val="clear" w:color="auto" w:fill="2E74B5" w:themeFill="accent1" w:themeFillShade="BF"/>
            <w:vAlign w:val="center"/>
          </w:tcPr>
          <w:p w:rsidRPr="005E4B57" w:rsidR="00CB5FB3" w:rsidP="00BC78CE" w:rsidRDefault="00CB5FB3" w14:paraId="26C550A4" w14:textId="77777777">
            <w:pPr>
              <w:widowControl w:val="0"/>
              <w:rPr>
                <w:rFonts w:cs="Arial"/>
                <w:b/>
                <w:color w:val="FFFFFF" w:themeColor="background1"/>
                <w:szCs w:val="24"/>
              </w:rPr>
            </w:pPr>
            <w:r w:rsidRPr="005E4B57">
              <w:rPr>
                <w:rFonts w:cs="Arial"/>
                <w:b/>
                <w:color w:val="FFFFFF" w:themeColor="background1"/>
                <w:szCs w:val="24"/>
              </w:rPr>
              <w:t>Notes/Guidance</w:t>
            </w:r>
          </w:p>
        </w:tc>
        <w:tc>
          <w:tcPr>
            <w:tcW w:w="2070" w:type="dxa"/>
            <w:shd w:val="clear" w:color="auto" w:fill="2E74B5" w:themeFill="accent1" w:themeFillShade="BF"/>
            <w:vAlign w:val="center"/>
          </w:tcPr>
          <w:p w:rsidRPr="005E4B57" w:rsidR="00CB5FB3" w:rsidP="00BC78CE" w:rsidRDefault="00CB5FB3" w14:paraId="7AB3637D" w14:textId="77777777">
            <w:pPr>
              <w:widowControl w:val="0"/>
              <w:jc w:val="center"/>
              <w:rPr>
                <w:rFonts w:cs="Arial"/>
                <w:b/>
                <w:color w:val="FFFFFF" w:themeColor="background1"/>
                <w:szCs w:val="24"/>
              </w:rPr>
            </w:pPr>
            <w:r>
              <w:rPr>
                <w:rFonts w:cs="Arial"/>
                <w:b/>
                <w:color w:val="FFFFFF" w:themeColor="background1"/>
                <w:szCs w:val="24"/>
              </w:rPr>
              <w:t>Also referred to as:</w:t>
            </w:r>
          </w:p>
        </w:tc>
        <w:tc>
          <w:tcPr>
            <w:tcW w:w="1077" w:type="dxa"/>
            <w:shd w:val="clear" w:color="auto" w:fill="2E74B5" w:themeFill="accent1" w:themeFillShade="BF"/>
            <w:vAlign w:val="center"/>
          </w:tcPr>
          <w:p w:rsidRPr="005E4B57" w:rsidR="00CB5FB3" w:rsidP="00BC78CE" w:rsidRDefault="00CB5FB3" w14:paraId="4EFCB04A" w14:textId="77777777">
            <w:pPr>
              <w:widowControl w:val="0"/>
              <w:jc w:val="center"/>
              <w:rPr>
                <w:rFonts w:cs="Arial"/>
                <w:b/>
                <w:color w:val="FFFFFF" w:themeColor="background1"/>
                <w:szCs w:val="24"/>
              </w:rPr>
            </w:pPr>
            <w:r>
              <w:rPr>
                <w:rFonts w:cs="Arial"/>
                <w:b/>
                <w:color w:val="FFFFFF" w:themeColor="background1"/>
                <w:szCs w:val="24"/>
              </w:rPr>
              <w:t>Historic</w:t>
            </w:r>
          </w:p>
        </w:tc>
        <w:tc>
          <w:tcPr>
            <w:tcW w:w="1080" w:type="dxa"/>
            <w:shd w:val="clear" w:color="auto" w:fill="2E74B5" w:themeFill="accent1" w:themeFillShade="BF"/>
            <w:vAlign w:val="center"/>
          </w:tcPr>
          <w:p w:rsidRPr="005E4B57" w:rsidR="00CB5FB3" w:rsidP="00BC78CE" w:rsidRDefault="00CB5FB3" w14:paraId="4F03E6B7" w14:textId="77777777">
            <w:pPr>
              <w:widowControl w:val="0"/>
              <w:jc w:val="center"/>
              <w:rPr>
                <w:rFonts w:cs="Arial"/>
                <w:b/>
                <w:color w:val="FFFFFF" w:themeColor="background1"/>
                <w:szCs w:val="24"/>
              </w:rPr>
            </w:pPr>
            <w:r>
              <w:rPr>
                <w:rFonts w:cs="Arial"/>
                <w:b/>
                <w:color w:val="FFFFFF" w:themeColor="background1"/>
                <w:szCs w:val="24"/>
              </w:rPr>
              <w:t>Current</w:t>
            </w:r>
          </w:p>
        </w:tc>
        <w:tc>
          <w:tcPr>
            <w:tcW w:w="1206" w:type="dxa"/>
            <w:shd w:val="clear" w:color="auto" w:fill="2E74B5" w:themeFill="accent1" w:themeFillShade="BF"/>
            <w:vAlign w:val="center"/>
          </w:tcPr>
          <w:p w:rsidRPr="005E4B57" w:rsidR="00CB5FB3" w:rsidP="00BC78CE" w:rsidRDefault="00CB5FB3" w14:paraId="63B6E088" w14:textId="77777777">
            <w:pPr>
              <w:widowControl w:val="0"/>
              <w:jc w:val="center"/>
              <w:rPr>
                <w:rFonts w:cs="Arial"/>
                <w:b/>
                <w:color w:val="FFFFFF" w:themeColor="background1"/>
                <w:szCs w:val="24"/>
              </w:rPr>
            </w:pPr>
            <w:r>
              <w:rPr>
                <w:rFonts w:cs="Arial"/>
                <w:b/>
                <w:color w:val="FFFFFF" w:themeColor="background1"/>
                <w:szCs w:val="24"/>
              </w:rPr>
              <w:t>Projected</w:t>
            </w:r>
          </w:p>
        </w:tc>
      </w:tr>
      <w:tr w:rsidRPr="005E4B57" w:rsidR="00CB5FB3" w:rsidTr="00BC78CE" w14:paraId="0FCC8242" w14:textId="77777777">
        <w:trPr>
          <w:cantSplit/>
          <w:trHeight w:val="665"/>
        </w:trPr>
        <w:tc>
          <w:tcPr>
            <w:tcW w:w="13708" w:type="dxa"/>
            <w:gridSpan w:val="6"/>
            <w:vAlign w:val="center"/>
          </w:tcPr>
          <w:p w:rsidRPr="005E4B57" w:rsidR="00CB5FB3" w:rsidP="00BC78CE" w:rsidRDefault="00CB5FB3" w14:paraId="5525376F" w14:textId="77777777">
            <w:pPr>
              <w:spacing w:before="40" w:after="40"/>
              <w:rPr>
                <w:rFonts w:cs="Arial"/>
                <w:i/>
                <w:sz w:val="20"/>
                <w:szCs w:val="20"/>
              </w:rPr>
            </w:pPr>
            <w:r w:rsidRPr="005E4B57">
              <w:rPr>
                <w:rFonts w:cs="Arial"/>
                <w:b/>
                <w:color w:val="2F5496" w:themeColor="accent5" w:themeShade="BF"/>
              </w:rPr>
              <w:t>Assets</w:t>
            </w:r>
          </w:p>
        </w:tc>
      </w:tr>
      <w:tr w:rsidRPr="005E4B57" w:rsidR="00CB5FB3" w:rsidTr="00BC78CE" w14:paraId="60D24C5C" w14:textId="77777777">
        <w:trPr>
          <w:cantSplit/>
        </w:trPr>
        <w:tc>
          <w:tcPr>
            <w:tcW w:w="2875" w:type="dxa"/>
            <w:shd w:val="clear" w:color="auto" w:fill="D0CECE" w:themeFill="background2" w:themeFillShade="E6"/>
            <w:vAlign w:val="center"/>
          </w:tcPr>
          <w:p w:rsidRPr="00C779EE" w:rsidR="00CB5FB3" w:rsidP="00A107BA" w:rsidRDefault="00CB5FB3" w14:paraId="33ADC4CA" w14:textId="77777777">
            <w:pPr>
              <w:pStyle w:val="ListParagraph"/>
              <w:numPr>
                <w:ilvl w:val="0"/>
                <w:numId w:val="56"/>
              </w:numPr>
              <w:rPr>
                <w:rFonts w:cs="Arial"/>
                <w:b/>
                <w:sz w:val="20"/>
                <w:szCs w:val="20"/>
              </w:rPr>
            </w:pPr>
            <w:r w:rsidRPr="00C779EE">
              <w:rPr>
                <w:rFonts w:eastAsia="Times New Roman" w:cs="Arial"/>
                <w:b/>
                <w:color w:val="000000"/>
                <w:sz w:val="20"/>
                <w:szCs w:val="20"/>
              </w:rPr>
              <w:t>Unrestricted Cash and Cash Equivalents ($)</w:t>
            </w:r>
          </w:p>
        </w:tc>
        <w:tc>
          <w:tcPr>
            <w:tcW w:w="5400" w:type="dxa"/>
            <w:vAlign w:val="center"/>
          </w:tcPr>
          <w:p w:rsidRPr="005E4B57" w:rsidR="00CB5FB3" w:rsidP="00BC78CE" w:rsidRDefault="00CB5FB3" w14:paraId="2C6356AC" w14:textId="77777777">
            <w:pPr>
              <w:pStyle w:val="Default"/>
              <w:rPr>
                <w:rFonts w:cs="Arial"/>
                <w:i/>
                <w:sz w:val="20"/>
                <w:szCs w:val="20"/>
              </w:rPr>
            </w:pPr>
            <w:r w:rsidRPr="005E4B57">
              <w:rPr>
                <w:rFonts w:eastAsia="Times New Roman" w:cs="Arial"/>
                <w:sz w:val="20"/>
                <w:szCs w:val="20"/>
              </w:rPr>
              <w:t xml:space="preserve">The value of unencumbered </w:t>
            </w:r>
            <w:r>
              <w:rPr>
                <w:rFonts w:eastAsia="Times New Roman" w:cs="Arial"/>
                <w:sz w:val="20"/>
                <w:szCs w:val="20"/>
              </w:rPr>
              <w:t>a</w:t>
            </w:r>
            <w:r w:rsidRPr="005E4B57">
              <w:rPr>
                <w:rFonts w:eastAsia="Times New Roman" w:cs="Arial"/>
                <w:sz w:val="20"/>
                <w:szCs w:val="20"/>
              </w:rPr>
              <w:t>ssets that are cash or can be converted into cash within 3 months</w:t>
            </w:r>
            <w:r>
              <w:rPr>
                <w:rFonts w:eastAsia="Times New Roman" w:cs="Arial"/>
                <w:sz w:val="20"/>
                <w:szCs w:val="20"/>
              </w:rPr>
              <w:t>.</w:t>
            </w:r>
          </w:p>
        </w:tc>
        <w:tc>
          <w:tcPr>
            <w:tcW w:w="2070" w:type="dxa"/>
            <w:vAlign w:val="center"/>
          </w:tcPr>
          <w:p w:rsidRPr="005E4B57" w:rsidR="00CB5FB3" w:rsidP="00BC78CE" w:rsidRDefault="00CB5FB3" w14:paraId="7A00BD6D" w14:textId="77777777">
            <w:pPr>
              <w:jc w:val="center"/>
              <w:rPr>
                <w:rFonts w:cs="Arial"/>
                <w:i/>
                <w:sz w:val="20"/>
                <w:szCs w:val="20"/>
              </w:rPr>
            </w:pPr>
            <w:r>
              <w:rPr>
                <w:rFonts w:cs="Arial"/>
                <w:sz w:val="20"/>
                <w:szCs w:val="20"/>
              </w:rPr>
              <w:t>N/A</w:t>
            </w:r>
          </w:p>
        </w:tc>
        <w:tc>
          <w:tcPr>
            <w:tcW w:w="1077" w:type="dxa"/>
            <w:vAlign w:val="center"/>
          </w:tcPr>
          <w:p w:rsidRPr="007F7BA3" w:rsidR="00CB5FB3" w:rsidP="00BC78CE" w:rsidRDefault="00CB5FB3" w14:paraId="0970009A"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28D3CD1E" w14:textId="77777777">
            <w:pPr>
              <w:jc w:val="center"/>
              <w:rPr>
                <w:rFonts w:cs="Arial"/>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6070C213" w14:textId="77777777">
            <w:pPr>
              <w:jc w:val="center"/>
              <w:rPr>
                <w:rFonts w:cs="Arial"/>
                <w:i/>
                <w:sz w:val="20"/>
                <w:szCs w:val="20"/>
              </w:rPr>
            </w:pPr>
            <w:r w:rsidRPr="007F7BA3">
              <w:rPr>
                <w:rFonts w:cs="Arial"/>
                <w:b/>
                <w:sz w:val="20"/>
                <w:szCs w:val="20"/>
              </w:rPr>
              <w:sym w:font="Wingdings" w:char="F0FC"/>
            </w:r>
          </w:p>
        </w:tc>
      </w:tr>
      <w:tr w:rsidRPr="005E4B57" w:rsidR="00CB5FB3" w:rsidTr="00BC78CE" w14:paraId="36773FC8" w14:textId="77777777">
        <w:trPr>
          <w:cantSplit/>
        </w:trPr>
        <w:tc>
          <w:tcPr>
            <w:tcW w:w="2875" w:type="dxa"/>
            <w:shd w:val="clear" w:color="auto" w:fill="D0CECE" w:themeFill="background2" w:themeFillShade="E6"/>
            <w:vAlign w:val="center"/>
          </w:tcPr>
          <w:p w:rsidRPr="00C779EE" w:rsidR="00CB5FB3" w:rsidP="00A107BA" w:rsidRDefault="00CB5FB3" w14:paraId="7EC8501E"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Cash Restricted for Operations ($)</w:t>
            </w:r>
          </w:p>
        </w:tc>
        <w:tc>
          <w:tcPr>
            <w:tcW w:w="5400" w:type="dxa"/>
            <w:vAlign w:val="center"/>
          </w:tcPr>
          <w:p w:rsidRPr="005E4B57" w:rsidR="00CB5FB3" w:rsidP="00BC78CE" w:rsidRDefault="00CB5FB3" w14:paraId="65B681E9" w14:textId="77777777">
            <w:pPr>
              <w:rPr>
                <w:rFonts w:eastAsia="Times New Roman" w:cs="Arial"/>
                <w:color w:val="000000"/>
                <w:sz w:val="20"/>
                <w:szCs w:val="20"/>
              </w:rPr>
            </w:pPr>
            <w:r w:rsidRPr="007F7BA3">
              <w:rPr>
                <w:rFonts w:eastAsia="Times New Roman" w:cs="Arial"/>
                <w:color w:val="000000"/>
                <w:sz w:val="20"/>
                <w:szCs w:val="20"/>
              </w:rPr>
              <w:t>The dollar amount of cash, if any, restricted by a CDFI to fund its operations. Restricted cash appears noted on a CDFI’s balance sheet as either "restricted cash" or as "other assets" restricted for operations.</w:t>
            </w:r>
          </w:p>
        </w:tc>
        <w:tc>
          <w:tcPr>
            <w:tcW w:w="2070" w:type="dxa"/>
            <w:vAlign w:val="center"/>
          </w:tcPr>
          <w:p w:rsidRPr="007F7BA3" w:rsidR="00CB5FB3" w:rsidP="00BC78CE" w:rsidRDefault="00CB5FB3" w14:paraId="25A2C0F5" w14:textId="77777777">
            <w:pPr>
              <w:jc w:val="center"/>
              <w:rPr>
                <w:rFonts w:cs="Arial"/>
                <w:sz w:val="20"/>
                <w:szCs w:val="20"/>
              </w:rPr>
            </w:pPr>
            <w:r w:rsidRPr="007F7BA3">
              <w:rPr>
                <w:rFonts w:cs="Arial"/>
                <w:sz w:val="20"/>
                <w:szCs w:val="20"/>
              </w:rPr>
              <w:t>Restricted Cash: Operations. Restricted Operating Cash. Restricted Cash (Operations).</w:t>
            </w:r>
          </w:p>
        </w:tc>
        <w:tc>
          <w:tcPr>
            <w:tcW w:w="1077" w:type="dxa"/>
            <w:vAlign w:val="center"/>
          </w:tcPr>
          <w:p w:rsidRPr="007F7BA3" w:rsidR="00CB5FB3" w:rsidP="00BC78CE" w:rsidRDefault="00CB5FB3" w14:paraId="6FD12D66" w14:textId="77777777">
            <w:pPr>
              <w:jc w:val="center"/>
              <w:rPr>
                <w:rFonts w:cs="Arial"/>
                <w:sz w:val="20"/>
                <w:szCs w:val="20"/>
              </w:rPr>
            </w:pPr>
            <w:r w:rsidRPr="007F7BA3">
              <w:rPr>
                <w:rFonts w:cs="Arial"/>
                <w:b/>
                <w:sz w:val="20"/>
                <w:szCs w:val="20"/>
              </w:rPr>
              <w:sym w:font="Wingdings" w:char="F0FC"/>
            </w:r>
          </w:p>
        </w:tc>
        <w:tc>
          <w:tcPr>
            <w:tcW w:w="1080" w:type="dxa"/>
            <w:vAlign w:val="center"/>
          </w:tcPr>
          <w:p w:rsidRPr="007F7BA3" w:rsidR="00CB5FB3" w:rsidP="00BC78CE" w:rsidRDefault="00CB5FB3" w14:paraId="46C79D50" w14:textId="77777777">
            <w:pPr>
              <w:jc w:val="center"/>
              <w:rPr>
                <w:rFonts w:cs="Arial"/>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72EAD842" w14:textId="77777777">
            <w:pPr>
              <w:jc w:val="center"/>
              <w:rPr>
                <w:rFonts w:cs="Arial"/>
                <w:i/>
                <w:sz w:val="20"/>
                <w:szCs w:val="20"/>
              </w:rPr>
            </w:pPr>
          </w:p>
        </w:tc>
      </w:tr>
      <w:tr w:rsidRPr="005E4B57" w:rsidR="00CB5FB3" w:rsidTr="00BC78CE" w14:paraId="7BF7ED52" w14:textId="77777777">
        <w:trPr>
          <w:cantSplit/>
        </w:trPr>
        <w:tc>
          <w:tcPr>
            <w:tcW w:w="2875" w:type="dxa"/>
            <w:shd w:val="clear" w:color="auto" w:fill="D0CECE" w:themeFill="background2" w:themeFillShade="E6"/>
            <w:vAlign w:val="center"/>
          </w:tcPr>
          <w:p w:rsidRPr="00C779EE" w:rsidR="00CB5FB3" w:rsidP="00A107BA" w:rsidRDefault="00CB5FB3" w14:paraId="17D6B366"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Other Real Estate Owned (OREO) ($)</w:t>
            </w:r>
          </w:p>
        </w:tc>
        <w:tc>
          <w:tcPr>
            <w:tcW w:w="5400" w:type="dxa"/>
            <w:vAlign w:val="center"/>
          </w:tcPr>
          <w:p w:rsidRPr="005E4B57" w:rsidR="00CB5FB3" w:rsidP="00BC78CE" w:rsidRDefault="00CB5FB3" w14:paraId="22AD1E6F" w14:textId="77777777">
            <w:pPr>
              <w:autoSpaceDE w:val="0"/>
              <w:autoSpaceDN w:val="0"/>
              <w:adjustRightInd w:val="0"/>
              <w:rPr>
                <w:rFonts w:eastAsia="Times New Roman" w:cs="Arial"/>
                <w:color w:val="000000"/>
                <w:sz w:val="20"/>
                <w:szCs w:val="20"/>
              </w:rPr>
            </w:pPr>
            <w:r w:rsidRPr="007F7BA3">
              <w:rPr>
                <w:rFonts w:ascii="Calibri" w:hAnsi="Calibri" w:cs="Calibri"/>
                <w:color w:val="000000"/>
                <w:sz w:val="20"/>
                <w:szCs w:val="23"/>
              </w:rPr>
              <w:t>In general, real estate, including capitalized and operating leases, that is acquired through any means, in full or partial satisfaction of a Debt previously contracted.</w:t>
            </w:r>
            <w:r>
              <w:rPr>
                <w:rFonts w:ascii="Calibri" w:hAnsi="Calibri" w:cs="Calibri"/>
                <w:color w:val="000000"/>
                <w:sz w:val="20"/>
                <w:szCs w:val="23"/>
              </w:rPr>
              <w:t xml:space="preserve"> </w:t>
            </w:r>
            <w:r w:rsidRPr="00CF593C">
              <w:rPr>
                <w:rFonts w:ascii="Calibri" w:hAnsi="Calibri" w:cs="Calibri"/>
                <w:color w:val="000000"/>
                <w:sz w:val="20"/>
                <w:szCs w:val="23"/>
              </w:rPr>
              <w:t>It consists of real property held for reasons other than to conduct a financial institution’s regular business.</w:t>
            </w:r>
          </w:p>
        </w:tc>
        <w:tc>
          <w:tcPr>
            <w:tcW w:w="2070" w:type="dxa"/>
            <w:vAlign w:val="center"/>
          </w:tcPr>
          <w:p w:rsidRPr="005E4B57" w:rsidR="00CB5FB3" w:rsidP="00BC78CE" w:rsidRDefault="00CB5FB3" w14:paraId="66753BA6" w14:textId="77777777">
            <w:pPr>
              <w:jc w:val="center"/>
              <w:rPr>
                <w:rFonts w:cs="Arial"/>
                <w:i/>
                <w:sz w:val="20"/>
                <w:szCs w:val="20"/>
              </w:rPr>
            </w:pPr>
            <w:r w:rsidRPr="007F7BA3">
              <w:rPr>
                <w:rFonts w:cs="Arial"/>
                <w:sz w:val="20"/>
                <w:szCs w:val="20"/>
              </w:rPr>
              <w:t>Other property. Other real property. Distinct from Property, Plant and Equipment (PP&amp;E).</w:t>
            </w:r>
          </w:p>
        </w:tc>
        <w:tc>
          <w:tcPr>
            <w:tcW w:w="1077" w:type="dxa"/>
            <w:vAlign w:val="center"/>
          </w:tcPr>
          <w:p w:rsidRPr="005E4B57" w:rsidR="00CB5FB3" w:rsidP="00BC78CE" w:rsidRDefault="00CB5FB3" w14:paraId="3A7E3967" w14:textId="77777777">
            <w:pPr>
              <w:jc w:val="center"/>
              <w:rPr>
                <w:rFonts w:cs="Arial"/>
                <w:i/>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176D060D" w14:textId="77777777">
            <w:pPr>
              <w:jc w:val="center"/>
              <w:rPr>
                <w:rFonts w:cs="Arial"/>
                <w:i/>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4C8DEE33" w14:textId="77777777">
            <w:pPr>
              <w:jc w:val="center"/>
              <w:rPr>
                <w:rFonts w:cs="Arial"/>
                <w:i/>
                <w:sz w:val="20"/>
                <w:szCs w:val="20"/>
              </w:rPr>
            </w:pPr>
          </w:p>
        </w:tc>
      </w:tr>
      <w:tr w:rsidRPr="005E4B57" w:rsidR="00CB5FB3" w:rsidTr="00BC78CE" w14:paraId="3D8F93B7" w14:textId="77777777">
        <w:trPr>
          <w:cantSplit/>
        </w:trPr>
        <w:tc>
          <w:tcPr>
            <w:tcW w:w="2875" w:type="dxa"/>
            <w:shd w:val="clear" w:color="auto" w:fill="D0CECE" w:themeFill="background2" w:themeFillShade="E6"/>
            <w:vAlign w:val="center"/>
          </w:tcPr>
          <w:p w:rsidRPr="00C779EE" w:rsidR="00CB5FB3" w:rsidP="00A107BA" w:rsidRDefault="00CB5FB3" w14:paraId="715857F9"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Current Assets ($)</w:t>
            </w:r>
          </w:p>
        </w:tc>
        <w:tc>
          <w:tcPr>
            <w:tcW w:w="5400" w:type="dxa"/>
            <w:vAlign w:val="center"/>
          </w:tcPr>
          <w:p w:rsidRPr="005E4B57" w:rsidR="00CB5FB3" w:rsidP="009F41E8" w:rsidRDefault="00CB5FB3" w14:paraId="6533EEF4" w14:textId="0C1DB160">
            <w:pPr>
              <w:pStyle w:val="Default"/>
              <w:rPr>
                <w:rFonts w:eastAsia="Times New Roman" w:cs="Arial"/>
                <w:sz w:val="20"/>
                <w:szCs w:val="20"/>
              </w:rPr>
            </w:pPr>
            <w:r w:rsidRPr="007F7BA3">
              <w:rPr>
                <w:sz w:val="20"/>
                <w:szCs w:val="23"/>
              </w:rPr>
              <w:t>Cash and other Assets or resources commonly identified as those which are reasonably expected to be realized in cash or sold or consumed during the normal operating cycle of the business (or one year whichever is longer).</w:t>
            </w:r>
          </w:p>
        </w:tc>
        <w:tc>
          <w:tcPr>
            <w:tcW w:w="2070" w:type="dxa"/>
            <w:vAlign w:val="center"/>
          </w:tcPr>
          <w:p w:rsidRPr="005E4B57" w:rsidR="00CB5FB3" w:rsidP="00BC78CE" w:rsidRDefault="00CB5FB3" w14:paraId="1462FE74" w14:textId="77777777">
            <w:pPr>
              <w:jc w:val="center"/>
              <w:rPr>
                <w:rFonts w:cs="Arial"/>
                <w:i/>
                <w:sz w:val="20"/>
                <w:szCs w:val="20"/>
              </w:rPr>
            </w:pPr>
            <w:r w:rsidRPr="007F7BA3">
              <w:rPr>
                <w:rFonts w:cs="Arial"/>
                <w:sz w:val="20"/>
                <w:szCs w:val="20"/>
              </w:rPr>
              <w:t>Total current assets.</w:t>
            </w:r>
          </w:p>
        </w:tc>
        <w:tc>
          <w:tcPr>
            <w:tcW w:w="1077" w:type="dxa"/>
            <w:vAlign w:val="center"/>
          </w:tcPr>
          <w:p w:rsidRPr="005E4B57" w:rsidR="00CB5FB3" w:rsidP="00BC78CE" w:rsidRDefault="00CB5FB3" w14:paraId="34C86CA0" w14:textId="77777777">
            <w:pPr>
              <w:jc w:val="center"/>
              <w:rPr>
                <w:rFonts w:cs="Arial"/>
                <w:i/>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07FC10B8" w14:textId="77777777">
            <w:pPr>
              <w:jc w:val="center"/>
              <w:rPr>
                <w:rFonts w:cs="Arial"/>
                <w:i/>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6C1A071B" w14:textId="77777777">
            <w:pPr>
              <w:jc w:val="center"/>
              <w:rPr>
                <w:rFonts w:cs="Arial"/>
                <w:i/>
                <w:sz w:val="20"/>
                <w:szCs w:val="20"/>
              </w:rPr>
            </w:pPr>
          </w:p>
        </w:tc>
      </w:tr>
      <w:tr w:rsidRPr="005E4B57" w:rsidR="00CB5FB3" w:rsidTr="00BC78CE" w14:paraId="4A80D564" w14:textId="77777777">
        <w:trPr>
          <w:cantSplit/>
        </w:trPr>
        <w:tc>
          <w:tcPr>
            <w:tcW w:w="2875" w:type="dxa"/>
            <w:shd w:val="clear" w:color="auto" w:fill="D0CECE" w:themeFill="background2" w:themeFillShade="E6"/>
            <w:vAlign w:val="center"/>
          </w:tcPr>
          <w:p w:rsidRPr="00C779EE" w:rsidR="00CB5FB3" w:rsidP="00A107BA" w:rsidRDefault="00CB5FB3" w14:paraId="4822A587"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lastRenderedPageBreak/>
              <w:t>Allowance for Loan and Lease Losses ($)</w:t>
            </w:r>
          </w:p>
        </w:tc>
        <w:tc>
          <w:tcPr>
            <w:tcW w:w="5400" w:type="dxa"/>
            <w:vAlign w:val="center"/>
          </w:tcPr>
          <w:p w:rsidRPr="005E4B57" w:rsidR="00CB5FB3" w:rsidP="00BC78CE" w:rsidRDefault="00CB5FB3" w14:paraId="743501E8" w14:textId="77777777">
            <w:pPr>
              <w:pStyle w:val="Default"/>
              <w:rPr>
                <w:sz w:val="23"/>
                <w:szCs w:val="23"/>
              </w:rPr>
            </w:pPr>
            <w:r w:rsidRPr="007F7BA3">
              <w:rPr>
                <w:sz w:val="20"/>
              </w:rPr>
              <w:t>Account value for unidentified Loan or Investment losses, inclusive of depository loss reserve as of the reporting period end. This appears as a contra Asset on the balance sheet.</w:t>
            </w:r>
          </w:p>
        </w:tc>
        <w:tc>
          <w:tcPr>
            <w:tcW w:w="2070" w:type="dxa"/>
            <w:vAlign w:val="center"/>
          </w:tcPr>
          <w:p w:rsidRPr="005E4B57" w:rsidR="00CB5FB3" w:rsidP="00BC78CE" w:rsidRDefault="00CB5FB3" w14:paraId="309727A1" w14:textId="77777777">
            <w:pPr>
              <w:jc w:val="center"/>
              <w:rPr>
                <w:rFonts w:cs="Arial"/>
                <w:i/>
                <w:sz w:val="20"/>
                <w:szCs w:val="20"/>
              </w:rPr>
            </w:pPr>
            <w:r w:rsidRPr="007F7BA3">
              <w:rPr>
                <w:rFonts w:cs="Arial"/>
                <w:sz w:val="20"/>
                <w:szCs w:val="20"/>
              </w:rPr>
              <w:t>Allowance for Loan Losses (ALL). Loan Loss Reserves (LLR).</w:t>
            </w:r>
          </w:p>
        </w:tc>
        <w:tc>
          <w:tcPr>
            <w:tcW w:w="1077" w:type="dxa"/>
            <w:vAlign w:val="center"/>
          </w:tcPr>
          <w:p w:rsidRPr="005E4B57" w:rsidR="00CB5FB3" w:rsidP="00BC78CE" w:rsidRDefault="00CB5FB3" w14:paraId="31D81931" w14:textId="77777777">
            <w:pPr>
              <w:jc w:val="center"/>
              <w:rPr>
                <w:rFonts w:cs="Arial"/>
                <w:i/>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4A4B2E23" w14:textId="77777777">
            <w:pPr>
              <w:jc w:val="center"/>
              <w:rPr>
                <w:rFonts w:cs="Arial"/>
                <w:i/>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4135DD8A" w14:textId="77777777">
            <w:pPr>
              <w:jc w:val="center"/>
              <w:rPr>
                <w:rFonts w:cs="Arial"/>
                <w:i/>
                <w:sz w:val="20"/>
                <w:szCs w:val="20"/>
              </w:rPr>
            </w:pPr>
          </w:p>
        </w:tc>
      </w:tr>
      <w:tr w:rsidRPr="005E4B57" w:rsidR="00CB5FB3" w:rsidTr="00BC78CE" w14:paraId="611B034B" w14:textId="77777777">
        <w:trPr>
          <w:cantSplit/>
        </w:trPr>
        <w:tc>
          <w:tcPr>
            <w:tcW w:w="2875" w:type="dxa"/>
            <w:shd w:val="clear" w:color="auto" w:fill="D0CECE" w:themeFill="background2" w:themeFillShade="E6"/>
            <w:vAlign w:val="center"/>
          </w:tcPr>
          <w:p w:rsidRPr="00C779EE" w:rsidR="00CB5FB3" w:rsidP="00A107BA" w:rsidRDefault="00CB5FB3" w14:paraId="4B874A80"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Total Assets ($)</w:t>
            </w:r>
          </w:p>
        </w:tc>
        <w:tc>
          <w:tcPr>
            <w:tcW w:w="5400" w:type="dxa"/>
            <w:vAlign w:val="center"/>
          </w:tcPr>
          <w:p w:rsidRPr="005E4B57" w:rsidR="00CB5FB3" w:rsidP="00BC78CE" w:rsidRDefault="00CB5FB3" w14:paraId="2041DCEE" w14:textId="77777777">
            <w:pPr>
              <w:rPr>
                <w:rFonts w:eastAsia="Times New Roman" w:cs="Arial"/>
                <w:color w:val="000000"/>
                <w:sz w:val="20"/>
                <w:szCs w:val="20"/>
              </w:rPr>
            </w:pPr>
            <w:r w:rsidRPr="007F7BA3">
              <w:rPr>
                <w:rFonts w:eastAsia="Times New Roman" w:cs="Arial"/>
                <w:color w:val="000000"/>
                <w:sz w:val="20"/>
                <w:szCs w:val="20"/>
              </w:rPr>
              <w:t>The total value of the sum of all Assets.</w:t>
            </w:r>
          </w:p>
        </w:tc>
        <w:tc>
          <w:tcPr>
            <w:tcW w:w="2070" w:type="dxa"/>
            <w:vAlign w:val="center"/>
          </w:tcPr>
          <w:p w:rsidRPr="005E4B57" w:rsidR="00CB5FB3" w:rsidP="00BC78CE" w:rsidRDefault="00CB5FB3" w14:paraId="19C5546E" w14:textId="77777777">
            <w:pPr>
              <w:jc w:val="center"/>
              <w:rPr>
                <w:rFonts w:cs="Arial"/>
                <w:i/>
                <w:sz w:val="20"/>
                <w:szCs w:val="20"/>
              </w:rPr>
            </w:pPr>
            <w:r w:rsidRPr="007F7BA3">
              <w:rPr>
                <w:rFonts w:cs="Arial"/>
                <w:sz w:val="20"/>
                <w:szCs w:val="20"/>
              </w:rPr>
              <w:t>Total Current and Long-Term Assets.</w:t>
            </w:r>
          </w:p>
        </w:tc>
        <w:tc>
          <w:tcPr>
            <w:tcW w:w="1077" w:type="dxa"/>
            <w:vAlign w:val="center"/>
          </w:tcPr>
          <w:p w:rsidRPr="005E4B57" w:rsidR="00CB5FB3" w:rsidP="00BC78CE" w:rsidRDefault="00CB5FB3" w14:paraId="4244BBC1" w14:textId="77777777">
            <w:pPr>
              <w:jc w:val="center"/>
              <w:rPr>
                <w:rFonts w:cs="Arial"/>
                <w:i/>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61E3B301" w14:textId="77777777">
            <w:pPr>
              <w:jc w:val="center"/>
              <w:rPr>
                <w:rFonts w:cs="Arial"/>
                <w:i/>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775709AC" w14:textId="77777777">
            <w:pPr>
              <w:jc w:val="center"/>
              <w:rPr>
                <w:rFonts w:cs="Arial"/>
                <w:i/>
                <w:sz w:val="20"/>
                <w:szCs w:val="20"/>
              </w:rPr>
            </w:pPr>
            <w:r w:rsidRPr="007F7BA3">
              <w:rPr>
                <w:rFonts w:cs="Arial"/>
                <w:b/>
                <w:sz w:val="20"/>
                <w:szCs w:val="20"/>
              </w:rPr>
              <w:sym w:font="Wingdings" w:char="F0FC"/>
            </w:r>
          </w:p>
        </w:tc>
      </w:tr>
      <w:tr w:rsidRPr="005E4B57" w:rsidR="00CB5FB3" w:rsidTr="00BC78CE" w14:paraId="7536362D" w14:textId="77777777">
        <w:trPr>
          <w:cantSplit/>
          <w:trHeight w:val="620"/>
        </w:trPr>
        <w:tc>
          <w:tcPr>
            <w:tcW w:w="13708" w:type="dxa"/>
            <w:gridSpan w:val="6"/>
            <w:vAlign w:val="center"/>
          </w:tcPr>
          <w:p w:rsidRPr="007F7BA3" w:rsidR="00CB5FB3" w:rsidP="00BC78CE" w:rsidRDefault="00CB5FB3" w14:paraId="645A3F2B" w14:textId="77777777">
            <w:pPr>
              <w:spacing w:before="40" w:after="40"/>
              <w:rPr>
                <w:rFonts w:cs="Arial"/>
                <w:b/>
                <w:sz w:val="20"/>
                <w:szCs w:val="20"/>
              </w:rPr>
            </w:pPr>
            <w:r w:rsidRPr="007F7BA3">
              <w:rPr>
                <w:rFonts w:cs="Arial"/>
                <w:b/>
                <w:color w:val="2F5496" w:themeColor="accent5" w:themeShade="BF"/>
              </w:rPr>
              <w:t>Liabilities</w:t>
            </w:r>
          </w:p>
        </w:tc>
      </w:tr>
      <w:tr w:rsidRPr="005E4B57" w:rsidR="00CB5FB3" w:rsidTr="00BC78CE" w14:paraId="4C6D3D12" w14:textId="77777777">
        <w:trPr>
          <w:cantSplit/>
        </w:trPr>
        <w:tc>
          <w:tcPr>
            <w:tcW w:w="2875" w:type="dxa"/>
            <w:shd w:val="clear" w:color="auto" w:fill="D0CECE" w:themeFill="background2" w:themeFillShade="E6"/>
            <w:vAlign w:val="center"/>
          </w:tcPr>
          <w:p w:rsidRPr="00C779EE" w:rsidR="00CB5FB3" w:rsidP="00A107BA" w:rsidRDefault="00CB5FB3" w14:paraId="3BC94938"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Total Current Liabilities ($)</w:t>
            </w:r>
          </w:p>
        </w:tc>
        <w:tc>
          <w:tcPr>
            <w:tcW w:w="5400" w:type="dxa"/>
            <w:vAlign w:val="center"/>
          </w:tcPr>
          <w:p w:rsidRPr="005E4B57" w:rsidR="00CB5FB3" w:rsidP="00BC78CE" w:rsidRDefault="00CB5FB3" w14:paraId="340AC056" w14:textId="77777777">
            <w:pPr>
              <w:rPr>
                <w:rFonts w:eastAsia="Times New Roman" w:cs="Arial"/>
                <w:color w:val="000000"/>
                <w:sz w:val="20"/>
                <w:szCs w:val="20"/>
              </w:rPr>
            </w:pPr>
            <w:r w:rsidRPr="007F7BA3">
              <w:rPr>
                <w:rFonts w:eastAsia="Times New Roman" w:cs="Arial"/>
                <w:color w:val="000000"/>
                <w:sz w:val="20"/>
                <w:szCs w:val="20"/>
              </w:rPr>
              <w:t>The value of Debts, obligations, or Payables due within 12 months.</w:t>
            </w:r>
          </w:p>
        </w:tc>
        <w:tc>
          <w:tcPr>
            <w:tcW w:w="2070" w:type="dxa"/>
            <w:vAlign w:val="center"/>
          </w:tcPr>
          <w:p w:rsidRPr="005E4B57" w:rsidR="00CB5FB3" w:rsidP="00BC78CE" w:rsidRDefault="00CB5FB3" w14:paraId="1B8178AA" w14:textId="77777777">
            <w:pPr>
              <w:jc w:val="center"/>
              <w:rPr>
                <w:rFonts w:cs="Arial"/>
                <w:i/>
                <w:sz w:val="20"/>
                <w:szCs w:val="20"/>
              </w:rPr>
            </w:pPr>
            <w:r w:rsidRPr="007F7BA3">
              <w:rPr>
                <w:rFonts w:cs="Arial"/>
                <w:sz w:val="20"/>
                <w:szCs w:val="20"/>
              </w:rPr>
              <w:t>Current Liabilities.</w:t>
            </w:r>
          </w:p>
        </w:tc>
        <w:tc>
          <w:tcPr>
            <w:tcW w:w="1077" w:type="dxa"/>
            <w:vAlign w:val="center"/>
          </w:tcPr>
          <w:p w:rsidRPr="005E4B57" w:rsidR="00CB5FB3" w:rsidP="00BC78CE" w:rsidRDefault="00CB5FB3" w14:paraId="50FEC7EE" w14:textId="77777777">
            <w:pPr>
              <w:jc w:val="center"/>
              <w:rPr>
                <w:rFonts w:cs="Arial"/>
                <w:i/>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5948DBD0" w14:textId="77777777">
            <w:pPr>
              <w:jc w:val="center"/>
              <w:rPr>
                <w:rFonts w:cs="Arial"/>
                <w:i/>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5B25990C" w14:textId="77777777">
            <w:pPr>
              <w:jc w:val="center"/>
              <w:rPr>
                <w:rFonts w:cs="Arial"/>
                <w:i/>
                <w:sz w:val="20"/>
                <w:szCs w:val="20"/>
              </w:rPr>
            </w:pPr>
          </w:p>
        </w:tc>
      </w:tr>
      <w:tr w:rsidRPr="005E4B57" w:rsidR="00CB5FB3" w:rsidTr="00BC78CE" w14:paraId="6B3A062E" w14:textId="77777777">
        <w:trPr>
          <w:cantSplit/>
          <w:trHeight w:val="638"/>
        </w:trPr>
        <w:tc>
          <w:tcPr>
            <w:tcW w:w="13708" w:type="dxa"/>
            <w:gridSpan w:val="6"/>
            <w:vAlign w:val="center"/>
          </w:tcPr>
          <w:p w:rsidRPr="007F7BA3" w:rsidR="00CB5FB3" w:rsidP="00BC78CE" w:rsidRDefault="00CB5FB3" w14:paraId="15CCC1F8" w14:textId="77777777">
            <w:pPr>
              <w:spacing w:before="40" w:after="40"/>
              <w:rPr>
                <w:rFonts w:cs="Arial"/>
                <w:sz w:val="20"/>
                <w:szCs w:val="20"/>
              </w:rPr>
            </w:pPr>
            <w:r>
              <w:rPr>
                <w:rFonts w:cs="Arial"/>
                <w:b/>
                <w:color w:val="2F5496" w:themeColor="accent5" w:themeShade="BF"/>
              </w:rPr>
              <w:t>Net Assets</w:t>
            </w:r>
          </w:p>
        </w:tc>
      </w:tr>
      <w:tr w:rsidRPr="005E4B57" w:rsidR="00CB5FB3" w:rsidTr="00BC78CE" w14:paraId="6FE8BF71" w14:textId="77777777">
        <w:trPr>
          <w:cantSplit/>
        </w:trPr>
        <w:tc>
          <w:tcPr>
            <w:tcW w:w="2875" w:type="dxa"/>
            <w:shd w:val="clear" w:color="auto" w:fill="D0CECE" w:themeFill="background2" w:themeFillShade="E6"/>
            <w:vAlign w:val="center"/>
          </w:tcPr>
          <w:p w:rsidRPr="00C779EE" w:rsidR="00CB5FB3" w:rsidP="00A107BA" w:rsidRDefault="00CB5FB3" w14:paraId="2C0C10AB"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Unrestricted Net Assets ($)</w:t>
            </w:r>
          </w:p>
        </w:tc>
        <w:tc>
          <w:tcPr>
            <w:tcW w:w="5400" w:type="dxa"/>
            <w:vAlign w:val="center"/>
          </w:tcPr>
          <w:p w:rsidRPr="005E4B57" w:rsidR="00CB5FB3" w:rsidP="00BC78CE" w:rsidRDefault="00CB5FB3" w14:paraId="65E830A2" w14:textId="77777777">
            <w:pPr>
              <w:autoSpaceDE w:val="0"/>
              <w:autoSpaceDN w:val="0"/>
              <w:adjustRightInd w:val="0"/>
              <w:rPr>
                <w:rFonts w:eastAsia="Times New Roman" w:cs="Arial"/>
                <w:color w:val="000000"/>
                <w:sz w:val="20"/>
                <w:szCs w:val="20"/>
              </w:rPr>
            </w:pPr>
            <w:r w:rsidRPr="007F7BA3">
              <w:rPr>
                <w:rFonts w:ascii="Calibri" w:hAnsi="Calibri" w:cs="Calibri"/>
                <w:color w:val="000000"/>
                <w:sz w:val="20"/>
                <w:szCs w:val="23"/>
              </w:rPr>
              <w:t>Unrestricted Net Assets is the part of Net Assets of a nonprofit organization that is neither “Permanently Restricted” nor “Temporarily Restricted” by donor-imposed stipulations.</w:t>
            </w:r>
          </w:p>
        </w:tc>
        <w:tc>
          <w:tcPr>
            <w:tcW w:w="2070" w:type="dxa"/>
            <w:vAlign w:val="center"/>
          </w:tcPr>
          <w:p w:rsidRPr="005E4B57" w:rsidR="00CB5FB3" w:rsidP="00BC78CE" w:rsidRDefault="00CB5FB3" w14:paraId="179E9FC1" w14:textId="77777777">
            <w:pPr>
              <w:jc w:val="center"/>
              <w:rPr>
                <w:rFonts w:cs="Arial"/>
                <w:i/>
                <w:sz w:val="20"/>
                <w:szCs w:val="20"/>
              </w:rPr>
            </w:pPr>
            <w:r w:rsidRPr="007F7BA3">
              <w:rPr>
                <w:rFonts w:cs="Arial"/>
                <w:sz w:val="20"/>
                <w:szCs w:val="20"/>
              </w:rPr>
              <w:t>UNA. Unrestricted Net Assets and Equity.</w:t>
            </w:r>
          </w:p>
        </w:tc>
        <w:tc>
          <w:tcPr>
            <w:tcW w:w="1077" w:type="dxa"/>
            <w:vAlign w:val="center"/>
          </w:tcPr>
          <w:p w:rsidRPr="005E4B57" w:rsidR="00CB5FB3" w:rsidP="00BC78CE" w:rsidRDefault="00CB5FB3" w14:paraId="3B636DFB" w14:textId="77777777">
            <w:pPr>
              <w:jc w:val="center"/>
              <w:rPr>
                <w:rFonts w:cs="Arial"/>
                <w:i/>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707EF8DE" w14:textId="77777777">
            <w:pPr>
              <w:jc w:val="center"/>
              <w:rPr>
                <w:rFonts w:cs="Arial"/>
                <w:i/>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521E4FD0" w14:textId="77777777">
            <w:pPr>
              <w:jc w:val="center"/>
              <w:rPr>
                <w:rFonts w:cs="Arial"/>
                <w:i/>
                <w:sz w:val="20"/>
                <w:szCs w:val="20"/>
              </w:rPr>
            </w:pPr>
            <w:r w:rsidRPr="007F7BA3">
              <w:rPr>
                <w:rFonts w:cs="Arial"/>
                <w:b/>
                <w:sz w:val="20"/>
                <w:szCs w:val="20"/>
              </w:rPr>
              <w:sym w:font="Wingdings" w:char="F0FC"/>
            </w:r>
          </w:p>
        </w:tc>
      </w:tr>
      <w:tr w:rsidRPr="005E4B57" w:rsidR="00CB5FB3" w:rsidTr="00BC78CE" w14:paraId="1B3095B4" w14:textId="77777777">
        <w:trPr>
          <w:cantSplit/>
        </w:trPr>
        <w:tc>
          <w:tcPr>
            <w:tcW w:w="2875" w:type="dxa"/>
            <w:shd w:val="clear" w:color="auto" w:fill="D0CECE" w:themeFill="background2" w:themeFillShade="E6"/>
            <w:vAlign w:val="center"/>
          </w:tcPr>
          <w:p w:rsidRPr="00C779EE" w:rsidR="00CB5FB3" w:rsidP="00A107BA" w:rsidRDefault="00CB5FB3" w14:paraId="4F054CEF"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Available Financing Capital ($)</w:t>
            </w:r>
          </w:p>
        </w:tc>
        <w:tc>
          <w:tcPr>
            <w:tcW w:w="5400" w:type="dxa"/>
            <w:vAlign w:val="center"/>
          </w:tcPr>
          <w:p w:rsidRPr="005E4B57" w:rsidR="00CB5FB3" w:rsidP="00BC78CE" w:rsidRDefault="00CB5FB3" w14:paraId="19654278" w14:textId="77777777">
            <w:pPr>
              <w:rPr>
                <w:rFonts w:eastAsia="Times New Roman" w:cs="Arial"/>
                <w:color w:val="000000"/>
                <w:sz w:val="20"/>
                <w:szCs w:val="20"/>
              </w:rPr>
            </w:pPr>
            <w:r w:rsidRPr="007F7BA3">
              <w:rPr>
                <w:rFonts w:eastAsia="Times New Roman" w:cs="Arial"/>
                <w:color w:val="000000"/>
                <w:sz w:val="20"/>
                <w:szCs w:val="20"/>
              </w:rPr>
              <w:t>Assets that can be used for financing activities that have not already been committed, disbursed, or restricted for other purposes.  Capital can include debt, grants, net assets, retained earnings, deposits, and secondary capital.</w:t>
            </w:r>
          </w:p>
        </w:tc>
        <w:tc>
          <w:tcPr>
            <w:tcW w:w="2070" w:type="dxa"/>
            <w:vAlign w:val="center"/>
          </w:tcPr>
          <w:p w:rsidRPr="005E4B57" w:rsidR="00CB5FB3" w:rsidP="00BC78CE" w:rsidRDefault="00CB5FB3" w14:paraId="5CB3C0AC" w14:textId="77777777">
            <w:pPr>
              <w:jc w:val="center"/>
              <w:rPr>
                <w:rFonts w:cs="Arial"/>
                <w:i/>
                <w:sz w:val="20"/>
                <w:szCs w:val="20"/>
              </w:rPr>
            </w:pPr>
            <w:r w:rsidRPr="007F7BA3">
              <w:rPr>
                <w:rFonts w:cs="Arial"/>
                <w:sz w:val="20"/>
                <w:szCs w:val="20"/>
              </w:rPr>
              <w:t>Capital Available for Financing. Capital Available (Financing). Total Capital Available: Financing.</w:t>
            </w:r>
          </w:p>
        </w:tc>
        <w:tc>
          <w:tcPr>
            <w:tcW w:w="1077" w:type="dxa"/>
            <w:vAlign w:val="center"/>
          </w:tcPr>
          <w:p w:rsidRPr="005E4B57" w:rsidR="00CB5FB3" w:rsidP="00BC78CE" w:rsidRDefault="00CB5FB3" w14:paraId="76F36078" w14:textId="77777777">
            <w:pPr>
              <w:jc w:val="center"/>
              <w:rPr>
                <w:rFonts w:cs="Arial"/>
                <w:i/>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71C8E190" w14:textId="77777777">
            <w:pPr>
              <w:jc w:val="center"/>
              <w:rPr>
                <w:rFonts w:cs="Arial"/>
                <w:i/>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428248D3" w14:textId="77777777">
            <w:pPr>
              <w:jc w:val="center"/>
              <w:rPr>
                <w:rFonts w:cs="Arial"/>
                <w:i/>
                <w:sz w:val="20"/>
                <w:szCs w:val="20"/>
              </w:rPr>
            </w:pPr>
            <w:r w:rsidRPr="007F7BA3">
              <w:rPr>
                <w:rFonts w:cs="Arial"/>
                <w:b/>
                <w:sz w:val="20"/>
                <w:szCs w:val="20"/>
              </w:rPr>
              <w:sym w:font="Wingdings" w:char="F0FC"/>
            </w:r>
          </w:p>
        </w:tc>
      </w:tr>
      <w:tr w:rsidRPr="005E4B57" w:rsidR="00CB5FB3" w:rsidTr="00BC78CE" w14:paraId="4AA2F4D1" w14:textId="77777777">
        <w:trPr>
          <w:cantSplit/>
        </w:trPr>
        <w:tc>
          <w:tcPr>
            <w:tcW w:w="2875" w:type="dxa"/>
            <w:shd w:val="clear" w:color="auto" w:fill="D0CECE" w:themeFill="background2" w:themeFillShade="E6"/>
            <w:vAlign w:val="center"/>
          </w:tcPr>
          <w:p w:rsidRPr="00C779EE" w:rsidR="00CB5FB3" w:rsidP="00A107BA" w:rsidRDefault="00CB5FB3" w14:paraId="31EBE612"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Total Financing Capital ($)</w:t>
            </w:r>
          </w:p>
        </w:tc>
        <w:tc>
          <w:tcPr>
            <w:tcW w:w="5400" w:type="dxa"/>
            <w:vAlign w:val="center"/>
          </w:tcPr>
          <w:p w:rsidRPr="005E4B57" w:rsidR="00CB5FB3" w:rsidP="00BC78CE" w:rsidRDefault="00CB5FB3" w14:paraId="41E6058C" w14:textId="77777777">
            <w:pPr>
              <w:rPr>
                <w:rFonts w:eastAsia="Times New Roman" w:cs="Arial"/>
                <w:color w:val="000000"/>
                <w:sz w:val="20"/>
                <w:szCs w:val="20"/>
              </w:rPr>
            </w:pPr>
            <w:r w:rsidRPr="008344D5">
              <w:rPr>
                <w:rFonts w:eastAsia="Times New Roman" w:cs="Arial"/>
                <w:bCs/>
                <w:color w:val="000000"/>
                <w:sz w:val="20"/>
                <w:szCs w:val="20"/>
              </w:rPr>
              <w:t xml:space="preserve">All capital either currently available or currently in use for financing activities. </w:t>
            </w:r>
            <w:r w:rsidRPr="008344D5">
              <w:rPr>
                <w:rFonts w:eastAsia="Times New Roman" w:cs="Arial"/>
                <w:iCs/>
                <w:color w:val="000000"/>
                <w:sz w:val="20"/>
                <w:szCs w:val="20"/>
              </w:rPr>
              <w:t>Capital can include debt, grants, net assets, retained earnings, deposits, and secondary capital.</w:t>
            </w:r>
            <w:r w:rsidRPr="008344D5">
              <w:rPr>
                <w:rFonts w:eastAsia="Times New Roman" w:cs="Arial"/>
                <w:i/>
                <w:iCs/>
                <w:color w:val="000000"/>
                <w:sz w:val="20"/>
                <w:szCs w:val="20"/>
              </w:rPr>
              <w:t xml:space="preserve"> </w:t>
            </w:r>
            <w:r w:rsidRPr="008344D5">
              <w:rPr>
                <w:rFonts w:eastAsia="Times New Roman" w:cs="Arial"/>
                <w:bCs/>
                <w:i/>
                <w:color w:val="000000"/>
                <w:sz w:val="20"/>
                <w:szCs w:val="20"/>
              </w:rPr>
              <w:t>Note: This data point includes “Available Financing Capital ($)” and therefore should be equal to or greater than the value entered for “Available Financing Capital ($)” above.</w:t>
            </w:r>
          </w:p>
        </w:tc>
        <w:tc>
          <w:tcPr>
            <w:tcW w:w="2070" w:type="dxa"/>
            <w:vAlign w:val="center"/>
          </w:tcPr>
          <w:p w:rsidRPr="005E4B57" w:rsidR="00CB5FB3" w:rsidP="00BC78CE" w:rsidRDefault="00CB5FB3" w14:paraId="306FB0DD" w14:textId="77777777">
            <w:pPr>
              <w:jc w:val="center"/>
              <w:rPr>
                <w:rFonts w:cs="Arial"/>
                <w:i/>
                <w:sz w:val="20"/>
                <w:szCs w:val="20"/>
              </w:rPr>
            </w:pPr>
            <w:r w:rsidRPr="008344D5">
              <w:rPr>
                <w:rFonts w:cs="Arial"/>
                <w:sz w:val="20"/>
                <w:szCs w:val="20"/>
              </w:rPr>
              <w:t>Total Capital: Financing.</w:t>
            </w:r>
          </w:p>
        </w:tc>
        <w:tc>
          <w:tcPr>
            <w:tcW w:w="1077" w:type="dxa"/>
            <w:vAlign w:val="center"/>
          </w:tcPr>
          <w:p w:rsidRPr="005E4B57" w:rsidR="00CB5FB3" w:rsidP="00BC78CE" w:rsidRDefault="00CB5FB3" w14:paraId="47E0E26E" w14:textId="77777777">
            <w:pPr>
              <w:jc w:val="center"/>
              <w:rPr>
                <w:rFonts w:cs="Arial"/>
                <w:i/>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195B6F21" w14:textId="77777777">
            <w:pPr>
              <w:jc w:val="center"/>
              <w:rPr>
                <w:rFonts w:cs="Arial"/>
                <w:i/>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63C2FE4E" w14:textId="77777777">
            <w:pPr>
              <w:jc w:val="center"/>
              <w:rPr>
                <w:rFonts w:cs="Arial"/>
                <w:i/>
                <w:sz w:val="20"/>
                <w:szCs w:val="20"/>
              </w:rPr>
            </w:pPr>
            <w:r w:rsidRPr="007F7BA3">
              <w:rPr>
                <w:rFonts w:cs="Arial"/>
                <w:b/>
                <w:sz w:val="20"/>
                <w:szCs w:val="20"/>
              </w:rPr>
              <w:sym w:font="Wingdings" w:char="F0FC"/>
            </w:r>
          </w:p>
        </w:tc>
      </w:tr>
      <w:tr w:rsidRPr="005E4B57" w:rsidR="00CB5FB3" w:rsidTr="00BC78CE" w14:paraId="241AC370" w14:textId="77777777">
        <w:trPr>
          <w:cantSplit/>
        </w:trPr>
        <w:tc>
          <w:tcPr>
            <w:tcW w:w="2875" w:type="dxa"/>
            <w:shd w:val="clear" w:color="auto" w:fill="D0CECE" w:themeFill="background2" w:themeFillShade="E6"/>
            <w:vAlign w:val="center"/>
          </w:tcPr>
          <w:p w:rsidRPr="00C779EE" w:rsidR="00CB5FB3" w:rsidP="00A107BA" w:rsidRDefault="00CB5FB3" w14:paraId="6896C0C7"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Total Net Assets or Equity ($)</w:t>
            </w:r>
          </w:p>
        </w:tc>
        <w:tc>
          <w:tcPr>
            <w:tcW w:w="5400" w:type="dxa"/>
            <w:vAlign w:val="center"/>
          </w:tcPr>
          <w:p w:rsidR="00CB5FB3" w:rsidP="00BC78CE" w:rsidRDefault="00CB5FB3" w14:paraId="7A6E7DBD" w14:textId="77777777">
            <w:pPr>
              <w:rPr>
                <w:rFonts w:eastAsia="Times New Roman" w:cs="Arial"/>
                <w:color w:val="000000"/>
                <w:sz w:val="20"/>
                <w:szCs w:val="20"/>
              </w:rPr>
            </w:pPr>
            <w:r>
              <w:rPr>
                <w:rFonts w:eastAsia="Times New Roman" w:cs="Arial"/>
                <w:color w:val="000000"/>
                <w:sz w:val="20"/>
                <w:szCs w:val="20"/>
              </w:rPr>
              <w:br/>
            </w:r>
            <w:r w:rsidRPr="008344D5">
              <w:rPr>
                <w:rFonts w:eastAsia="Times New Roman" w:cs="Arial"/>
                <w:color w:val="000000"/>
                <w:sz w:val="20"/>
                <w:szCs w:val="20"/>
              </w:rPr>
              <w:t xml:space="preserve">The residual interest in the Assets of an entity that remains after deducting its Liabilities. Liabilities include </w:t>
            </w:r>
            <w:proofErr w:type="gramStart"/>
            <w:r w:rsidRPr="008344D5">
              <w:rPr>
                <w:rFonts w:eastAsia="Times New Roman" w:cs="Arial"/>
                <w:color w:val="000000"/>
                <w:sz w:val="20"/>
                <w:szCs w:val="20"/>
              </w:rPr>
              <w:t>all ”Unrestricted</w:t>
            </w:r>
            <w:proofErr w:type="gramEnd"/>
            <w:r w:rsidRPr="008344D5">
              <w:rPr>
                <w:rFonts w:eastAsia="Times New Roman" w:cs="Arial"/>
                <w:color w:val="000000"/>
                <w:sz w:val="20"/>
                <w:szCs w:val="20"/>
              </w:rPr>
              <w:t>”, “Temporarily Restricted” and “Permanently Restricted” Net Assets.</w:t>
            </w:r>
          </w:p>
          <w:p w:rsidRPr="005E4B57" w:rsidR="00CB5FB3" w:rsidP="00BC78CE" w:rsidRDefault="00CB5FB3" w14:paraId="7BDAA7A1" w14:textId="77777777">
            <w:pPr>
              <w:rPr>
                <w:rFonts w:eastAsia="Times New Roman" w:cs="Arial"/>
                <w:color w:val="000000"/>
                <w:sz w:val="20"/>
                <w:szCs w:val="20"/>
              </w:rPr>
            </w:pPr>
          </w:p>
        </w:tc>
        <w:tc>
          <w:tcPr>
            <w:tcW w:w="2070" w:type="dxa"/>
            <w:vAlign w:val="center"/>
          </w:tcPr>
          <w:p w:rsidRPr="005E4B57" w:rsidR="00CB5FB3" w:rsidP="00BC78CE" w:rsidRDefault="00CB5FB3" w14:paraId="0E5DC1F4" w14:textId="77777777">
            <w:pPr>
              <w:jc w:val="center"/>
              <w:rPr>
                <w:rFonts w:cs="Arial"/>
                <w:i/>
                <w:sz w:val="20"/>
                <w:szCs w:val="20"/>
              </w:rPr>
            </w:pPr>
            <w:r w:rsidRPr="008344D5">
              <w:rPr>
                <w:rFonts w:cs="Arial"/>
                <w:sz w:val="20"/>
                <w:szCs w:val="20"/>
              </w:rPr>
              <w:t>Total Equity Capital. Net Assets. Net Worth. Total Net Worth.</w:t>
            </w:r>
          </w:p>
        </w:tc>
        <w:tc>
          <w:tcPr>
            <w:tcW w:w="1077" w:type="dxa"/>
            <w:vAlign w:val="center"/>
          </w:tcPr>
          <w:p w:rsidRPr="005E4B57" w:rsidR="00CB5FB3" w:rsidP="00BC78CE" w:rsidRDefault="00CB5FB3" w14:paraId="3DE667DC" w14:textId="77777777">
            <w:pPr>
              <w:jc w:val="center"/>
              <w:rPr>
                <w:rFonts w:cs="Arial"/>
                <w:i/>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4B2B41EE" w14:textId="77777777">
            <w:pPr>
              <w:jc w:val="center"/>
              <w:rPr>
                <w:rFonts w:cs="Arial"/>
                <w:i/>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558D2D96" w14:textId="77777777">
            <w:pPr>
              <w:jc w:val="center"/>
              <w:rPr>
                <w:rFonts w:cs="Arial"/>
                <w:i/>
                <w:sz w:val="20"/>
                <w:szCs w:val="20"/>
              </w:rPr>
            </w:pPr>
          </w:p>
        </w:tc>
      </w:tr>
      <w:tr w:rsidRPr="005E4B57" w:rsidR="00CB5FB3" w:rsidTr="00BC78CE" w14:paraId="6F4D6B5B" w14:textId="77777777">
        <w:trPr>
          <w:cantSplit/>
          <w:trHeight w:val="692"/>
        </w:trPr>
        <w:tc>
          <w:tcPr>
            <w:tcW w:w="13708" w:type="dxa"/>
            <w:gridSpan w:val="6"/>
            <w:vAlign w:val="center"/>
          </w:tcPr>
          <w:p w:rsidRPr="008344D5" w:rsidR="00CB5FB3" w:rsidP="00BC78CE" w:rsidRDefault="00CB5FB3" w14:paraId="31C86167" w14:textId="77777777">
            <w:pPr>
              <w:spacing w:before="40" w:after="40"/>
              <w:rPr>
                <w:rFonts w:cs="Arial"/>
                <w:sz w:val="20"/>
                <w:szCs w:val="20"/>
              </w:rPr>
            </w:pPr>
            <w:r>
              <w:rPr>
                <w:rFonts w:cs="Arial"/>
                <w:b/>
                <w:color w:val="2F5496" w:themeColor="accent5" w:themeShade="BF"/>
              </w:rPr>
              <w:t>Income/Revenue</w:t>
            </w:r>
          </w:p>
        </w:tc>
      </w:tr>
      <w:tr w:rsidRPr="005E4B57" w:rsidR="00CB5FB3" w:rsidTr="00BC78CE" w14:paraId="20255256" w14:textId="77777777">
        <w:trPr>
          <w:cantSplit/>
        </w:trPr>
        <w:tc>
          <w:tcPr>
            <w:tcW w:w="2875" w:type="dxa"/>
            <w:shd w:val="clear" w:color="auto" w:fill="D0CECE" w:themeFill="background2" w:themeFillShade="E6"/>
            <w:vAlign w:val="center"/>
          </w:tcPr>
          <w:p w:rsidRPr="00C779EE" w:rsidR="00CB5FB3" w:rsidP="00A107BA" w:rsidRDefault="00CB5FB3" w14:paraId="081C7215"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lastRenderedPageBreak/>
              <w:t xml:space="preserve">Interest Revenue ($) </w:t>
            </w:r>
          </w:p>
        </w:tc>
        <w:tc>
          <w:tcPr>
            <w:tcW w:w="5400" w:type="dxa"/>
            <w:vAlign w:val="center"/>
          </w:tcPr>
          <w:p w:rsidRPr="005E4B57" w:rsidR="00CB5FB3" w:rsidP="00BC78CE" w:rsidRDefault="00CB5FB3" w14:paraId="46513205" w14:textId="77777777">
            <w:pPr>
              <w:autoSpaceDE w:val="0"/>
              <w:autoSpaceDN w:val="0"/>
              <w:adjustRightInd w:val="0"/>
              <w:rPr>
                <w:rFonts w:eastAsia="Times New Roman" w:cs="Arial"/>
                <w:color w:val="000000"/>
                <w:sz w:val="20"/>
                <w:szCs w:val="20"/>
              </w:rPr>
            </w:pPr>
            <w:r w:rsidRPr="005E4B57">
              <w:rPr>
                <w:rFonts w:ascii="Calibri" w:hAnsi="Calibri" w:cs="Calibri"/>
                <w:color w:val="000000"/>
                <w:sz w:val="20"/>
                <w:szCs w:val="23"/>
              </w:rPr>
              <w:t>A financial measure calculated as the sum of money the institution earns in interest on its assets (commercial loans, personal mortgages, etc.). This figure is calculated by adding up the amount of interest earned on assets.</w:t>
            </w:r>
            <w:r w:rsidRPr="00D02C53">
              <w:rPr>
                <w:rFonts w:ascii="Calibri" w:hAnsi="Calibri" w:cs="Calibri"/>
                <w:color w:val="000000"/>
                <w:sz w:val="20"/>
                <w:szCs w:val="23"/>
              </w:rPr>
              <w:t xml:space="preserve"> </w:t>
            </w:r>
          </w:p>
        </w:tc>
        <w:tc>
          <w:tcPr>
            <w:tcW w:w="2070" w:type="dxa"/>
            <w:vAlign w:val="center"/>
          </w:tcPr>
          <w:p w:rsidRPr="005E4B57" w:rsidR="00CB5FB3" w:rsidP="00BC78CE" w:rsidRDefault="00CB5FB3" w14:paraId="33F8D1F8" w14:textId="77777777">
            <w:pPr>
              <w:jc w:val="center"/>
              <w:rPr>
                <w:rFonts w:cs="Arial"/>
                <w:i/>
                <w:sz w:val="20"/>
                <w:szCs w:val="20"/>
              </w:rPr>
            </w:pPr>
            <w:r w:rsidRPr="008344D5">
              <w:rPr>
                <w:rFonts w:cs="Arial"/>
                <w:sz w:val="20"/>
                <w:szCs w:val="20"/>
              </w:rPr>
              <w:t>Total Interest Revenue. Interest Income. Total Interest Income.</w:t>
            </w:r>
          </w:p>
        </w:tc>
        <w:tc>
          <w:tcPr>
            <w:tcW w:w="1077" w:type="dxa"/>
            <w:vAlign w:val="center"/>
          </w:tcPr>
          <w:p w:rsidRPr="005E4B57" w:rsidR="00CB5FB3" w:rsidP="00BC78CE" w:rsidRDefault="00CB5FB3" w14:paraId="6B9BDD00" w14:textId="77777777">
            <w:pPr>
              <w:jc w:val="center"/>
              <w:rPr>
                <w:rFonts w:cs="Arial"/>
                <w:i/>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557A34E5" w14:textId="77777777">
            <w:pPr>
              <w:jc w:val="center"/>
              <w:rPr>
                <w:rFonts w:cs="Arial"/>
                <w:i/>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4C4C249C" w14:textId="77777777">
            <w:pPr>
              <w:jc w:val="center"/>
              <w:rPr>
                <w:rFonts w:cs="Arial"/>
                <w:i/>
                <w:sz w:val="20"/>
                <w:szCs w:val="20"/>
              </w:rPr>
            </w:pPr>
          </w:p>
        </w:tc>
      </w:tr>
      <w:tr w:rsidRPr="005E4B57" w:rsidR="00CB5FB3" w:rsidTr="00BC78CE" w14:paraId="30D97E3B" w14:textId="77777777">
        <w:trPr>
          <w:cantSplit/>
        </w:trPr>
        <w:tc>
          <w:tcPr>
            <w:tcW w:w="2875" w:type="dxa"/>
            <w:shd w:val="clear" w:color="auto" w:fill="D0CECE" w:themeFill="background2" w:themeFillShade="E6"/>
            <w:vAlign w:val="center"/>
          </w:tcPr>
          <w:p w:rsidRPr="00C779EE" w:rsidR="00CB5FB3" w:rsidP="00A107BA" w:rsidRDefault="00CB5FB3" w14:paraId="52D462AA"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Earned Revenue ($)</w:t>
            </w:r>
          </w:p>
        </w:tc>
        <w:tc>
          <w:tcPr>
            <w:tcW w:w="5400" w:type="dxa"/>
            <w:vAlign w:val="center"/>
          </w:tcPr>
          <w:p w:rsidRPr="005E4B57" w:rsidR="00CB5FB3" w:rsidP="00BC78CE" w:rsidRDefault="00CB5FB3" w14:paraId="38DA0127" w14:textId="77777777">
            <w:pPr>
              <w:rPr>
                <w:rFonts w:eastAsia="Times New Roman" w:cs="Arial"/>
                <w:color w:val="000000"/>
                <w:sz w:val="20"/>
                <w:szCs w:val="20"/>
              </w:rPr>
            </w:pPr>
            <w:r w:rsidRPr="008344D5">
              <w:rPr>
                <w:rFonts w:eastAsia="Times New Roman" w:cs="Arial"/>
                <w:bCs/>
                <w:color w:val="000000"/>
                <w:sz w:val="20"/>
                <w:szCs w:val="20"/>
              </w:rPr>
              <w:t xml:space="preserve">Revenue generated by Assets and activities, excluding Grants and Contributions. </w:t>
            </w:r>
            <w:r w:rsidRPr="008344D5">
              <w:rPr>
                <w:rFonts w:eastAsia="Times New Roman" w:cs="Arial"/>
                <w:bCs/>
                <w:i/>
                <w:color w:val="000000"/>
                <w:sz w:val="20"/>
                <w:szCs w:val="20"/>
              </w:rPr>
              <w:t xml:space="preserve">Note: For CDFIs earned revenue typically includes interest revenue and payment received for providing programs and services.  </w:t>
            </w:r>
          </w:p>
        </w:tc>
        <w:tc>
          <w:tcPr>
            <w:tcW w:w="2070" w:type="dxa"/>
            <w:vAlign w:val="center"/>
          </w:tcPr>
          <w:p w:rsidRPr="005E4B57" w:rsidR="00CB5FB3" w:rsidP="00BC78CE" w:rsidRDefault="00CB5FB3" w14:paraId="1E6B1681" w14:textId="77777777">
            <w:pPr>
              <w:jc w:val="center"/>
              <w:rPr>
                <w:rFonts w:cs="Arial"/>
                <w:i/>
                <w:sz w:val="20"/>
                <w:szCs w:val="20"/>
              </w:rPr>
            </w:pPr>
            <w:r w:rsidRPr="008344D5">
              <w:rPr>
                <w:rFonts w:cs="Arial"/>
                <w:sz w:val="20"/>
                <w:szCs w:val="20"/>
              </w:rPr>
              <w:t>Total Earned Revenue.</w:t>
            </w:r>
          </w:p>
        </w:tc>
        <w:tc>
          <w:tcPr>
            <w:tcW w:w="1077" w:type="dxa"/>
            <w:vAlign w:val="center"/>
          </w:tcPr>
          <w:p w:rsidRPr="005E4B57" w:rsidR="00CB5FB3" w:rsidP="00BC78CE" w:rsidRDefault="00CB5FB3" w14:paraId="0D4B0478" w14:textId="77777777">
            <w:pPr>
              <w:jc w:val="center"/>
              <w:rPr>
                <w:rFonts w:cs="Arial"/>
                <w:i/>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11F72C83" w14:textId="77777777">
            <w:pPr>
              <w:jc w:val="center"/>
              <w:rPr>
                <w:rFonts w:cs="Arial"/>
                <w:i/>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52736AEA" w14:textId="77777777">
            <w:pPr>
              <w:jc w:val="center"/>
              <w:rPr>
                <w:rFonts w:cs="Arial"/>
                <w:i/>
                <w:sz w:val="20"/>
                <w:szCs w:val="20"/>
              </w:rPr>
            </w:pPr>
          </w:p>
        </w:tc>
      </w:tr>
      <w:tr w:rsidRPr="005E4B57" w:rsidR="00CB5FB3" w:rsidTr="00BC78CE" w14:paraId="2811C871" w14:textId="77777777">
        <w:trPr>
          <w:cantSplit/>
        </w:trPr>
        <w:tc>
          <w:tcPr>
            <w:tcW w:w="2875" w:type="dxa"/>
            <w:shd w:val="clear" w:color="auto" w:fill="D0CECE" w:themeFill="background2" w:themeFillShade="E6"/>
            <w:vAlign w:val="center"/>
          </w:tcPr>
          <w:p w:rsidRPr="00C779EE" w:rsidR="00CB5FB3" w:rsidP="00A107BA" w:rsidRDefault="00CB5FB3" w14:paraId="22CC7481"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Operating Revenue ($)</w:t>
            </w:r>
          </w:p>
        </w:tc>
        <w:tc>
          <w:tcPr>
            <w:tcW w:w="5400" w:type="dxa"/>
            <w:vAlign w:val="center"/>
          </w:tcPr>
          <w:p w:rsidRPr="005E4B57" w:rsidR="00CB5FB3" w:rsidP="00BC78CE" w:rsidRDefault="00CB5FB3" w14:paraId="189E2EE4" w14:textId="77777777">
            <w:pPr>
              <w:autoSpaceDE w:val="0"/>
              <w:autoSpaceDN w:val="0"/>
              <w:adjustRightInd w:val="0"/>
              <w:rPr>
                <w:rFonts w:eastAsia="Times New Roman" w:cs="Arial"/>
                <w:color w:val="000000"/>
                <w:sz w:val="20"/>
                <w:szCs w:val="20"/>
              </w:rPr>
            </w:pPr>
            <w:r w:rsidRPr="008344D5">
              <w:rPr>
                <w:rFonts w:ascii="Calibri" w:hAnsi="Calibri" w:cs="Calibri"/>
                <w:color w:val="000000"/>
                <w:sz w:val="20"/>
                <w:szCs w:val="23"/>
              </w:rPr>
              <w:t>Revenue generated by Assets and activities, including Grants and Contributions.</w:t>
            </w:r>
          </w:p>
        </w:tc>
        <w:tc>
          <w:tcPr>
            <w:tcW w:w="2070" w:type="dxa"/>
            <w:vAlign w:val="center"/>
          </w:tcPr>
          <w:p w:rsidRPr="005E4B57" w:rsidR="00CB5FB3" w:rsidP="00BC78CE" w:rsidRDefault="00CB5FB3" w14:paraId="077992E2" w14:textId="77777777">
            <w:pPr>
              <w:jc w:val="center"/>
              <w:rPr>
                <w:rFonts w:cs="Arial"/>
                <w:i/>
                <w:sz w:val="20"/>
                <w:szCs w:val="20"/>
              </w:rPr>
            </w:pPr>
            <w:r w:rsidRPr="008344D5">
              <w:rPr>
                <w:rFonts w:cs="Arial"/>
                <w:sz w:val="20"/>
                <w:szCs w:val="20"/>
              </w:rPr>
              <w:t>Total Operating Revenue.</w:t>
            </w:r>
          </w:p>
        </w:tc>
        <w:tc>
          <w:tcPr>
            <w:tcW w:w="1077" w:type="dxa"/>
            <w:vAlign w:val="center"/>
          </w:tcPr>
          <w:p w:rsidRPr="005E4B57" w:rsidR="00CB5FB3" w:rsidP="00BC78CE" w:rsidRDefault="00CB5FB3" w14:paraId="5E04A877" w14:textId="77777777">
            <w:pPr>
              <w:jc w:val="center"/>
              <w:rPr>
                <w:rFonts w:cs="Arial"/>
                <w:i/>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73BFB831" w14:textId="77777777">
            <w:pPr>
              <w:jc w:val="center"/>
              <w:rPr>
                <w:rFonts w:cs="Arial"/>
                <w:i/>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1D0A1D46" w14:textId="77777777">
            <w:pPr>
              <w:jc w:val="center"/>
              <w:rPr>
                <w:rFonts w:cs="Arial"/>
                <w:i/>
                <w:sz w:val="20"/>
                <w:szCs w:val="20"/>
              </w:rPr>
            </w:pPr>
            <w:r w:rsidRPr="007F7BA3">
              <w:rPr>
                <w:rFonts w:cs="Arial"/>
                <w:b/>
                <w:sz w:val="20"/>
                <w:szCs w:val="20"/>
              </w:rPr>
              <w:sym w:font="Wingdings" w:char="F0FC"/>
            </w:r>
          </w:p>
        </w:tc>
      </w:tr>
      <w:tr w:rsidRPr="005E4B57" w:rsidR="00CB5FB3" w:rsidTr="00BC78CE" w14:paraId="19A41086" w14:textId="77777777">
        <w:trPr>
          <w:cantSplit/>
        </w:trPr>
        <w:tc>
          <w:tcPr>
            <w:tcW w:w="2875" w:type="dxa"/>
            <w:shd w:val="clear" w:color="auto" w:fill="D0CECE" w:themeFill="background2" w:themeFillShade="E6"/>
            <w:vAlign w:val="center"/>
          </w:tcPr>
          <w:p w:rsidRPr="00C779EE" w:rsidR="00CB5FB3" w:rsidP="00A107BA" w:rsidRDefault="00CB5FB3" w14:paraId="4D4371DD"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Government Grants ($)</w:t>
            </w:r>
          </w:p>
        </w:tc>
        <w:tc>
          <w:tcPr>
            <w:tcW w:w="5400" w:type="dxa"/>
            <w:vAlign w:val="center"/>
          </w:tcPr>
          <w:p w:rsidRPr="005E4B57" w:rsidR="00CB5FB3" w:rsidP="00BC78CE" w:rsidRDefault="00CB5FB3" w14:paraId="2F740AD2" w14:textId="77777777">
            <w:pPr>
              <w:rPr>
                <w:rFonts w:eastAsia="Times New Roman" w:cs="Arial"/>
                <w:color w:val="000000"/>
                <w:sz w:val="20"/>
                <w:szCs w:val="20"/>
              </w:rPr>
            </w:pPr>
            <w:r w:rsidRPr="008344D5">
              <w:rPr>
                <w:rFonts w:ascii="Calibri" w:hAnsi="Calibri" w:cs="Calibri"/>
                <w:color w:val="000000"/>
                <w:sz w:val="20"/>
                <w:szCs w:val="20"/>
              </w:rPr>
              <w:t>Financial assistance provided by Federal, State and Local Agencies to carry out a public purpose authorized by law, not including subsidies, Loans, Loan Guarantees, or insurance.</w:t>
            </w:r>
          </w:p>
        </w:tc>
        <w:tc>
          <w:tcPr>
            <w:tcW w:w="2070" w:type="dxa"/>
            <w:vAlign w:val="center"/>
          </w:tcPr>
          <w:p w:rsidRPr="005E4B57" w:rsidR="00CB5FB3" w:rsidP="00BC78CE" w:rsidRDefault="00CB5FB3" w14:paraId="11CFE479" w14:textId="77777777">
            <w:pPr>
              <w:jc w:val="center"/>
              <w:rPr>
                <w:rFonts w:cs="Arial"/>
                <w:i/>
                <w:sz w:val="20"/>
                <w:szCs w:val="20"/>
              </w:rPr>
            </w:pPr>
          </w:p>
        </w:tc>
        <w:tc>
          <w:tcPr>
            <w:tcW w:w="1077" w:type="dxa"/>
            <w:vAlign w:val="center"/>
          </w:tcPr>
          <w:p w:rsidRPr="005E4B57" w:rsidR="00CB5FB3" w:rsidP="00BC78CE" w:rsidRDefault="00CB5FB3" w14:paraId="6F7CA2B0" w14:textId="77777777">
            <w:pPr>
              <w:jc w:val="center"/>
              <w:rPr>
                <w:rFonts w:cs="Arial"/>
                <w:i/>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1B7A24A3" w14:textId="77777777">
            <w:pPr>
              <w:jc w:val="center"/>
              <w:rPr>
                <w:rFonts w:cs="Arial"/>
                <w:i/>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37DC4DDE" w14:textId="77777777">
            <w:pPr>
              <w:jc w:val="center"/>
              <w:rPr>
                <w:rFonts w:cs="Arial"/>
                <w:i/>
                <w:sz w:val="20"/>
                <w:szCs w:val="20"/>
              </w:rPr>
            </w:pPr>
            <w:r w:rsidRPr="007F7BA3">
              <w:rPr>
                <w:rFonts w:cs="Arial"/>
                <w:b/>
                <w:sz w:val="20"/>
                <w:szCs w:val="20"/>
              </w:rPr>
              <w:sym w:font="Wingdings" w:char="F0FC"/>
            </w:r>
          </w:p>
        </w:tc>
      </w:tr>
      <w:tr w:rsidRPr="005E4B57" w:rsidR="00CB5FB3" w:rsidTr="00BC78CE" w14:paraId="1673DBD1" w14:textId="77777777">
        <w:trPr>
          <w:cantSplit/>
        </w:trPr>
        <w:tc>
          <w:tcPr>
            <w:tcW w:w="2875" w:type="dxa"/>
            <w:shd w:val="clear" w:color="auto" w:fill="D0CECE" w:themeFill="background2" w:themeFillShade="E6"/>
            <w:vAlign w:val="center"/>
          </w:tcPr>
          <w:p w:rsidRPr="00C779EE" w:rsidR="00CB5FB3" w:rsidP="00A107BA" w:rsidRDefault="00CB5FB3" w14:paraId="461A941C"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Total Revenue ($)</w:t>
            </w:r>
          </w:p>
        </w:tc>
        <w:tc>
          <w:tcPr>
            <w:tcW w:w="5400" w:type="dxa"/>
            <w:vAlign w:val="center"/>
          </w:tcPr>
          <w:p w:rsidRPr="005E4B57" w:rsidR="00CB5FB3" w:rsidP="00BC78CE" w:rsidRDefault="00CB5FB3" w14:paraId="04B0CF31" w14:textId="77777777">
            <w:pPr>
              <w:autoSpaceDE w:val="0"/>
              <w:autoSpaceDN w:val="0"/>
              <w:adjustRightInd w:val="0"/>
              <w:rPr>
                <w:rFonts w:eastAsia="Times New Roman" w:cs="Arial"/>
                <w:color w:val="000000"/>
                <w:sz w:val="20"/>
                <w:szCs w:val="20"/>
              </w:rPr>
            </w:pPr>
            <w:r w:rsidRPr="008344D5">
              <w:rPr>
                <w:rFonts w:ascii="Calibri" w:hAnsi="Calibri" w:cs="Calibri"/>
                <w:color w:val="000000"/>
                <w:sz w:val="20"/>
                <w:szCs w:val="23"/>
              </w:rPr>
              <w:t>The total value of Income from all sources within the current operating cycle.</w:t>
            </w:r>
          </w:p>
        </w:tc>
        <w:tc>
          <w:tcPr>
            <w:tcW w:w="2070" w:type="dxa"/>
            <w:vAlign w:val="center"/>
          </w:tcPr>
          <w:p w:rsidRPr="008344D5" w:rsidR="00CB5FB3" w:rsidP="00BC78CE" w:rsidRDefault="00CB5FB3" w14:paraId="0E093630" w14:textId="77777777">
            <w:pPr>
              <w:jc w:val="center"/>
              <w:rPr>
                <w:rFonts w:cs="Arial"/>
                <w:sz w:val="20"/>
                <w:szCs w:val="20"/>
              </w:rPr>
            </w:pPr>
            <w:r w:rsidRPr="008344D5">
              <w:rPr>
                <w:rFonts w:cs="Arial"/>
                <w:sz w:val="20"/>
                <w:szCs w:val="20"/>
              </w:rPr>
              <w:t>Total Income.</w:t>
            </w:r>
          </w:p>
        </w:tc>
        <w:tc>
          <w:tcPr>
            <w:tcW w:w="1077" w:type="dxa"/>
            <w:vAlign w:val="center"/>
          </w:tcPr>
          <w:p w:rsidRPr="005E4B57" w:rsidR="00CB5FB3" w:rsidP="00BC78CE" w:rsidRDefault="00CB5FB3" w14:paraId="1270896F" w14:textId="77777777">
            <w:pPr>
              <w:jc w:val="center"/>
              <w:rPr>
                <w:rFonts w:cs="Arial"/>
                <w:i/>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0255316F" w14:textId="77777777">
            <w:pPr>
              <w:jc w:val="center"/>
              <w:rPr>
                <w:rFonts w:cs="Arial"/>
                <w:i/>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19561517" w14:textId="77777777">
            <w:pPr>
              <w:jc w:val="center"/>
              <w:rPr>
                <w:rFonts w:cs="Arial"/>
                <w:i/>
                <w:sz w:val="20"/>
                <w:szCs w:val="20"/>
              </w:rPr>
            </w:pPr>
            <w:r w:rsidRPr="007F7BA3">
              <w:rPr>
                <w:rFonts w:cs="Arial"/>
                <w:b/>
                <w:sz w:val="20"/>
                <w:szCs w:val="20"/>
              </w:rPr>
              <w:sym w:font="Wingdings" w:char="F0FC"/>
            </w:r>
          </w:p>
        </w:tc>
      </w:tr>
      <w:tr w:rsidRPr="005E4B57" w:rsidR="00CB5FB3" w:rsidTr="00BC78CE" w14:paraId="12E834CC" w14:textId="77777777">
        <w:trPr>
          <w:cantSplit/>
          <w:trHeight w:val="683"/>
        </w:trPr>
        <w:tc>
          <w:tcPr>
            <w:tcW w:w="13708" w:type="dxa"/>
            <w:gridSpan w:val="6"/>
            <w:shd w:val="clear" w:color="auto" w:fill="auto"/>
            <w:vAlign w:val="center"/>
          </w:tcPr>
          <w:p w:rsidRPr="005E4B57" w:rsidR="00CB5FB3" w:rsidP="00BC78CE" w:rsidRDefault="00CB5FB3" w14:paraId="75C49DD7" w14:textId="77777777">
            <w:pPr>
              <w:rPr>
                <w:rFonts w:cs="Arial"/>
                <w:i/>
                <w:sz w:val="20"/>
                <w:szCs w:val="20"/>
              </w:rPr>
            </w:pPr>
            <w:r>
              <w:rPr>
                <w:rFonts w:cs="Arial"/>
                <w:b/>
                <w:color w:val="2F5496" w:themeColor="accent5" w:themeShade="BF"/>
              </w:rPr>
              <w:t>Expenses</w:t>
            </w:r>
          </w:p>
        </w:tc>
      </w:tr>
      <w:tr w:rsidRPr="005E4B57" w:rsidR="00CB5FB3" w:rsidTr="00BC78CE" w14:paraId="7AF91AAB" w14:textId="77777777">
        <w:trPr>
          <w:cantSplit/>
        </w:trPr>
        <w:tc>
          <w:tcPr>
            <w:tcW w:w="2875" w:type="dxa"/>
            <w:shd w:val="clear" w:color="auto" w:fill="D0CECE" w:themeFill="background2" w:themeFillShade="E6"/>
            <w:vAlign w:val="center"/>
          </w:tcPr>
          <w:p w:rsidRPr="00C779EE" w:rsidR="00CB5FB3" w:rsidP="00A107BA" w:rsidRDefault="00CB5FB3" w14:paraId="713E3AF7"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Interest Expense ($)</w:t>
            </w:r>
          </w:p>
        </w:tc>
        <w:tc>
          <w:tcPr>
            <w:tcW w:w="5400" w:type="dxa"/>
            <w:vAlign w:val="center"/>
          </w:tcPr>
          <w:p w:rsidRPr="005E4B57" w:rsidR="00CB5FB3" w:rsidP="00BC78CE" w:rsidRDefault="00CB5FB3" w14:paraId="7B691328" w14:textId="77777777">
            <w:pPr>
              <w:pStyle w:val="Default"/>
              <w:rPr>
                <w:rFonts w:eastAsia="Times New Roman" w:cs="Arial"/>
                <w:sz w:val="20"/>
                <w:szCs w:val="20"/>
              </w:rPr>
            </w:pPr>
            <w:r w:rsidRPr="008344D5">
              <w:rPr>
                <w:rFonts w:asciiTheme="minorHAnsi" w:hAnsiTheme="minorHAnsi"/>
                <w:sz w:val="20"/>
                <w:szCs w:val="23"/>
              </w:rPr>
              <w:t>The cost incurred by an entity for borrowed funds.  Interest Expense is an expense shown on the income statement. It is essentially calculated as the interest rate times the outstanding principal amount of the debt.</w:t>
            </w:r>
          </w:p>
        </w:tc>
        <w:tc>
          <w:tcPr>
            <w:tcW w:w="2070" w:type="dxa"/>
            <w:vAlign w:val="center"/>
          </w:tcPr>
          <w:p w:rsidRPr="005E4B57" w:rsidR="00CB5FB3" w:rsidP="00BC78CE" w:rsidRDefault="00CB5FB3" w14:paraId="0910E86F" w14:textId="77777777">
            <w:pPr>
              <w:jc w:val="center"/>
              <w:rPr>
                <w:rFonts w:cs="Arial"/>
                <w:i/>
                <w:sz w:val="20"/>
                <w:szCs w:val="20"/>
              </w:rPr>
            </w:pPr>
            <w:r w:rsidRPr="008344D5">
              <w:rPr>
                <w:rFonts w:cs="Arial"/>
                <w:sz w:val="20"/>
                <w:szCs w:val="20"/>
              </w:rPr>
              <w:t>Total Interest Expenses.</w:t>
            </w:r>
          </w:p>
        </w:tc>
        <w:tc>
          <w:tcPr>
            <w:tcW w:w="1077" w:type="dxa"/>
            <w:vAlign w:val="center"/>
          </w:tcPr>
          <w:p w:rsidRPr="005E4B57" w:rsidR="00CB5FB3" w:rsidP="00BC78CE" w:rsidRDefault="00CB5FB3" w14:paraId="68B1AA63" w14:textId="77777777">
            <w:pPr>
              <w:jc w:val="center"/>
              <w:rPr>
                <w:rFonts w:cs="Arial"/>
                <w:i/>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02E27D6C" w14:textId="77777777">
            <w:pPr>
              <w:jc w:val="center"/>
              <w:rPr>
                <w:rFonts w:cs="Arial"/>
                <w:i/>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45F24976" w14:textId="77777777">
            <w:pPr>
              <w:jc w:val="center"/>
              <w:rPr>
                <w:rFonts w:cs="Arial"/>
                <w:i/>
                <w:sz w:val="20"/>
                <w:szCs w:val="20"/>
              </w:rPr>
            </w:pPr>
          </w:p>
        </w:tc>
      </w:tr>
      <w:tr w:rsidRPr="005E4B57" w:rsidR="00CB5FB3" w:rsidTr="00BC78CE" w14:paraId="075FF92F" w14:textId="77777777">
        <w:trPr>
          <w:cantSplit/>
        </w:trPr>
        <w:tc>
          <w:tcPr>
            <w:tcW w:w="2875" w:type="dxa"/>
            <w:shd w:val="clear" w:color="auto" w:fill="D0CECE" w:themeFill="background2" w:themeFillShade="E6"/>
            <w:vAlign w:val="center"/>
          </w:tcPr>
          <w:p w:rsidRPr="00C779EE" w:rsidR="00CB5FB3" w:rsidP="00A107BA" w:rsidRDefault="00CB5FB3" w14:paraId="41810B0E"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Operating Expense ($)</w:t>
            </w:r>
          </w:p>
        </w:tc>
        <w:tc>
          <w:tcPr>
            <w:tcW w:w="5400" w:type="dxa"/>
            <w:vAlign w:val="center"/>
          </w:tcPr>
          <w:p w:rsidRPr="005E4B57" w:rsidR="00CB5FB3" w:rsidP="00BC78CE" w:rsidRDefault="00CB5FB3" w14:paraId="0E91F886" w14:textId="77777777">
            <w:pPr>
              <w:autoSpaceDE w:val="0"/>
              <w:autoSpaceDN w:val="0"/>
              <w:adjustRightInd w:val="0"/>
              <w:rPr>
                <w:rFonts w:ascii="Calibri" w:hAnsi="Calibri" w:cs="Calibri"/>
                <w:color w:val="000000"/>
                <w:sz w:val="23"/>
                <w:szCs w:val="23"/>
              </w:rPr>
            </w:pPr>
            <w:r w:rsidRPr="008344D5">
              <w:rPr>
                <w:rFonts w:ascii="Calibri" w:hAnsi="Calibri" w:cs="Calibri"/>
                <w:color w:val="000000"/>
                <w:sz w:val="20"/>
                <w:szCs w:val="23"/>
              </w:rPr>
              <w:t>Expenses related to everyday business operations, such as Interest Expense, staff salaries, professional fees, depreciation, and Provision for Loan Losses, among others.</w:t>
            </w:r>
          </w:p>
        </w:tc>
        <w:tc>
          <w:tcPr>
            <w:tcW w:w="2070" w:type="dxa"/>
            <w:vAlign w:val="center"/>
          </w:tcPr>
          <w:p w:rsidRPr="005E4B57" w:rsidR="00CB5FB3" w:rsidP="00BC78CE" w:rsidRDefault="00CB5FB3" w14:paraId="10F7D764" w14:textId="77777777">
            <w:pPr>
              <w:jc w:val="center"/>
              <w:rPr>
                <w:rFonts w:cs="Arial"/>
                <w:i/>
                <w:sz w:val="20"/>
                <w:szCs w:val="20"/>
              </w:rPr>
            </w:pPr>
            <w:r w:rsidRPr="008344D5">
              <w:rPr>
                <w:rFonts w:cs="Arial"/>
                <w:sz w:val="20"/>
                <w:szCs w:val="20"/>
              </w:rPr>
              <w:t>Total Operating Expenses. Op. Ex.</w:t>
            </w:r>
          </w:p>
        </w:tc>
        <w:tc>
          <w:tcPr>
            <w:tcW w:w="1077" w:type="dxa"/>
            <w:vAlign w:val="center"/>
          </w:tcPr>
          <w:p w:rsidRPr="005E4B57" w:rsidR="00CB5FB3" w:rsidP="00BC78CE" w:rsidRDefault="00CB5FB3" w14:paraId="0F0EDF56" w14:textId="77777777">
            <w:pPr>
              <w:jc w:val="center"/>
              <w:rPr>
                <w:rFonts w:cs="Arial"/>
                <w:i/>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489AAF13" w14:textId="77777777">
            <w:pPr>
              <w:jc w:val="center"/>
              <w:rPr>
                <w:rFonts w:cs="Arial"/>
                <w:i/>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713B34A8" w14:textId="77777777">
            <w:pPr>
              <w:jc w:val="center"/>
              <w:rPr>
                <w:rFonts w:cs="Arial"/>
                <w:i/>
                <w:sz w:val="20"/>
                <w:szCs w:val="20"/>
              </w:rPr>
            </w:pPr>
            <w:r w:rsidRPr="007F7BA3">
              <w:rPr>
                <w:rFonts w:cs="Arial"/>
                <w:b/>
                <w:sz w:val="20"/>
                <w:szCs w:val="20"/>
              </w:rPr>
              <w:sym w:font="Wingdings" w:char="F0FC"/>
            </w:r>
          </w:p>
        </w:tc>
      </w:tr>
      <w:tr w:rsidRPr="005E4B57" w:rsidR="00CB5FB3" w:rsidTr="00BC78CE" w14:paraId="2BA4C779" w14:textId="77777777">
        <w:trPr>
          <w:cantSplit/>
        </w:trPr>
        <w:tc>
          <w:tcPr>
            <w:tcW w:w="2875" w:type="dxa"/>
            <w:shd w:val="clear" w:color="auto" w:fill="D0CECE" w:themeFill="background2" w:themeFillShade="E6"/>
            <w:vAlign w:val="center"/>
          </w:tcPr>
          <w:p w:rsidRPr="00C779EE" w:rsidR="00CB5FB3" w:rsidP="00A107BA" w:rsidRDefault="00CB5FB3" w14:paraId="07E74623"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Non-cash Expenses ($)</w:t>
            </w:r>
          </w:p>
        </w:tc>
        <w:tc>
          <w:tcPr>
            <w:tcW w:w="5400" w:type="dxa"/>
            <w:vAlign w:val="center"/>
          </w:tcPr>
          <w:p w:rsidRPr="005E4B57" w:rsidR="00CB5FB3" w:rsidP="00BC78CE" w:rsidRDefault="00CB5FB3" w14:paraId="4E7A59D2" w14:textId="77777777">
            <w:pPr>
              <w:autoSpaceDE w:val="0"/>
              <w:autoSpaceDN w:val="0"/>
              <w:adjustRightInd w:val="0"/>
              <w:rPr>
                <w:rFonts w:ascii="Calibri" w:hAnsi="Calibri" w:cs="Calibri"/>
                <w:color w:val="000000"/>
                <w:sz w:val="23"/>
                <w:szCs w:val="23"/>
              </w:rPr>
            </w:pPr>
            <w:r w:rsidRPr="008344D5">
              <w:rPr>
                <w:rFonts w:ascii="Calibri" w:hAnsi="Calibri" w:cs="Calibri"/>
                <w:color w:val="000000"/>
                <w:sz w:val="20"/>
                <w:szCs w:val="23"/>
              </w:rPr>
              <w:t>Non-cash expenses are “paper” expenses and do not involve an outflow of cash. Such non-cash expenses include depreciation expense and allowance for loan and lease losses expense on the income statement.</w:t>
            </w:r>
          </w:p>
        </w:tc>
        <w:tc>
          <w:tcPr>
            <w:tcW w:w="2070" w:type="dxa"/>
            <w:vAlign w:val="center"/>
          </w:tcPr>
          <w:p w:rsidRPr="005E4B57" w:rsidR="00CB5FB3" w:rsidP="00BC78CE" w:rsidRDefault="00CB5FB3" w14:paraId="46D4B477" w14:textId="77777777">
            <w:pPr>
              <w:jc w:val="center"/>
              <w:rPr>
                <w:rFonts w:cs="Arial"/>
                <w:i/>
                <w:sz w:val="20"/>
                <w:szCs w:val="20"/>
              </w:rPr>
            </w:pPr>
          </w:p>
        </w:tc>
        <w:tc>
          <w:tcPr>
            <w:tcW w:w="1077" w:type="dxa"/>
            <w:vAlign w:val="center"/>
          </w:tcPr>
          <w:p w:rsidRPr="005E4B57" w:rsidR="00CB5FB3" w:rsidP="00BC78CE" w:rsidRDefault="00CB5FB3" w14:paraId="691C17A3" w14:textId="77777777">
            <w:pPr>
              <w:jc w:val="center"/>
              <w:rPr>
                <w:rFonts w:cs="Arial"/>
                <w:i/>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75C3C352" w14:textId="77777777">
            <w:pPr>
              <w:jc w:val="center"/>
              <w:rPr>
                <w:rFonts w:cs="Arial"/>
                <w:i/>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72290B56" w14:textId="77777777">
            <w:pPr>
              <w:jc w:val="center"/>
              <w:rPr>
                <w:rFonts w:cs="Arial"/>
                <w:i/>
                <w:sz w:val="20"/>
                <w:szCs w:val="20"/>
              </w:rPr>
            </w:pPr>
          </w:p>
        </w:tc>
      </w:tr>
      <w:tr w:rsidRPr="005E4B57" w:rsidR="00CB5FB3" w:rsidTr="00BC78CE" w14:paraId="48EF8D00" w14:textId="77777777">
        <w:trPr>
          <w:cantSplit/>
        </w:trPr>
        <w:tc>
          <w:tcPr>
            <w:tcW w:w="2875" w:type="dxa"/>
            <w:shd w:val="clear" w:color="auto" w:fill="D0CECE" w:themeFill="background2" w:themeFillShade="E6"/>
            <w:vAlign w:val="center"/>
          </w:tcPr>
          <w:p w:rsidRPr="00C779EE" w:rsidR="00CB5FB3" w:rsidP="00A107BA" w:rsidRDefault="00CB5FB3" w14:paraId="6B852FB7"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Total Expenses ($)</w:t>
            </w:r>
          </w:p>
        </w:tc>
        <w:tc>
          <w:tcPr>
            <w:tcW w:w="5400" w:type="dxa"/>
            <w:vAlign w:val="center"/>
          </w:tcPr>
          <w:p w:rsidRPr="00C779EE" w:rsidR="00CB5FB3" w:rsidP="00BC78CE" w:rsidRDefault="00CB5FB3" w14:paraId="6F84799C" w14:textId="50E1710F">
            <w:pPr>
              <w:autoSpaceDE w:val="0"/>
              <w:autoSpaceDN w:val="0"/>
              <w:adjustRightInd w:val="0"/>
              <w:rPr>
                <w:rFonts w:ascii="Calibri" w:hAnsi="Calibri" w:cs="Calibri"/>
                <w:color w:val="000000"/>
                <w:sz w:val="20"/>
                <w:szCs w:val="23"/>
              </w:rPr>
            </w:pPr>
            <w:r w:rsidRPr="008344D5">
              <w:rPr>
                <w:rFonts w:ascii="Calibri" w:hAnsi="Calibri" w:cs="Calibri"/>
                <w:color w:val="000000"/>
                <w:sz w:val="20"/>
                <w:szCs w:val="23"/>
              </w:rPr>
              <w:t>The total value of all operational and non-operational Expenses (including Interest, financing cost, depreciation, amortization, and loan loss provision) incurred during the current reporting period, not including provision for income tax.</w:t>
            </w:r>
          </w:p>
        </w:tc>
        <w:tc>
          <w:tcPr>
            <w:tcW w:w="2070" w:type="dxa"/>
            <w:vAlign w:val="center"/>
          </w:tcPr>
          <w:p w:rsidRPr="005E4B57" w:rsidR="00CB5FB3" w:rsidP="00BC78CE" w:rsidRDefault="00CB5FB3" w14:paraId="483A58DF" w14:textId="77777777">
            <w:pPr>
              <w:jc w:val="center"/>
              <w:rPr>
                <w:rFonts w:cs="Arial"/>
                <w:i/>
                <w:sz w:val="20"/>
                <w:szCs w:val="20"/>
              </w:rPr>
            </w:pPr>
          </w:p>
        </w:tc>
        <w:tc>
          <w:tcPr>
            <w:tcW w:w="1077" w:type="dxa"/>
            <w:vAlign w:val="center"/>
          </w:tcPr>
          <w:p w:rsidRPr="005E4B57" w:rsidR="00CB5FB3" w:rsidP="00BC78CE" w:rsidRDefault="00CB5FB3" w14:paraId="01703EF4" w14:textId="77777777">
            <w:pPr>
              <w:jc w:val="center"/>
              <w:rPr>
                <w:rFonts w:cs="Arial"/>
                <w:i/>
                <w:sz w:val="20"/>
                <w:szCs w:val="20"/>
              </w:rPr>
            </w:pPr>
            <w:r w:rsidRPr="007F7BA3">
              <w:rPr>
                <w:rFonts w:cs="Arial"/>
                <w:b/>
                <w:sz w:val="20"/>
                <w:szCs w:val="20"/>
              </w:rPr>
              <w:sym w:font="Wingdings" w:char="F0FC"/>
            </w:r>
          </w:p>
        </w:tc>
        <w:tc>
          <w:tcPr>
            <w:tcW w:w="1080" w:type="dxa"/>
            <w:vAlign w:val="center"/>
          </w:tcPr>
          <w:p w:rsidRPr="005E4B57" w:rsidR="00CB5FB3" w:rsidP="00BC78CE" w:rsidRDefault="00CB5FB3" w14:paraId="4A2BC53F" w14:textId="77777777">
            <w:pPr>
              <w:jc w:val="center"/>
              <w:rPr>
                <w:rFonts w:cs="Arial"/>
                <w:i/>
                <w:sz w:val="20"/>
                <w:szCs w:val="20"/>
              </w:rPr>
            </w:pPr>
            <w:r w:rsidRPr="007F7BA3">
              <w:rPr>
                <w:rFonts w:cs="Arial"/>
                <w:b/>
                <w:sz w:val="20"/>
                <w:szCs w:val="20"/>
              </w:rPr>
              <w:sym w:font="Wingdings" w:char="F0FC"/>
            </w:r>
          </w:p>
        </w:tc>
        <w:tc>
          <w:tcPr>
            <w:tcW w:w="1206" w:type="dxa"/>
            <w:vAlign w:val="center"/>
          </w:tcPr>
          <w:p w:rsidRPr="005E4B57" w:rsidR="00CB5FB3" w:rsidP="00BC78CE" w:rsidRDefault="00CB5FB3" w14:paraId="0C3ADAFB" w14:textId="77777777">
            <w:pPr>
              <w:jc w:val="center"/>
              <w:rPr>
                <w:rFonts w:cs="Arial"/>
                <w:i/>
                <w:sz w:val="20"/>
                <w:szCs w:val="20"/>
              </w:rPr>
            </w:pPr>
            <w:r w:rsidRPr="007F7BA3">
              <w:rPr>
                <w:rFonts w:cs="Arial"/>
                <w:b/>
                <w:sz w:val="20"/>
                <w:szCs w:val="20"/>
              </w:rPr>
              <w:sym w:font="Wingdings" w:char="F0FC"/>
            </w:r>
          </w:p>
        </w:tc>
      </w:tr>
      <w:tr w:rsidRPr="005E4B57" w:rsidR="00CB5FB3" w:rsidTr="00BC78CE" w14:paraId="2864FD7A" w14:textId="77777777">
        <w:trPr>
          <w:cantSplit/>
          <w:trHeight w:val="602"/>
        </w:trPr>
        <w:tc>
          <w:tcPr>
            <w:tcW w:w="13708" w:type="dxa"/>
            <w:gridSpan w:val="6"/>
            <w:shd w:val="clear" w:color="auto" w:fill="auto"/>
            <w:vAlign w:val="center"/>
          </w:tcPr>
          <w:p w:rsidRPr="007F7BA3" w:rsidR="00CB5FB3" w:rsidP="00BC78CE" w:rsidRDefault="00CB5FB3" w14:paraId="29010D39" w14:textId="77777777">
            <w:pPr>
              <w:rPr>
                <w:rFonts w:cs="Arial"/>
                <w:b/>
                <w:sz w:val="20"/>
                <w:szCs w:val="20"/>
              </w:rPr>
            </w:pPr>
            <w:r>
              <w:rPr>
                <w:rFonts w:cs="Arial"/>
                <w:b/>
                <w:color w:val="2F5496" w:themeColor="accent5" w:themeShade="BF"/>
              </w:rPr>
              <w:t>Loan Portfolio</w:t>
            </w:r>
          </w:p>
        </w:tc>
      </w:tr>
      <w:tr w:rsidRPr="005E4B57" w:rsidR="00CB5FB3" w:rsidTr="00BC78CE" w14:paraId="1224B2CE" w14:textId="77777777">
        <w:trPr>
          <w:cantSplit/>
        </w:trPr>
        <w:tc>
          <w:tcPr>
            <w:tcW w:w="2875" w:type="dxa"/>
            <w:shd w:val="clear" w:color="auto" w:fill="D0CECE" w:themeFill="background2" w:themeFillShade="E6"/>
            <w:vAlign w:val="center"/>
          </w:tcPr>
          <w:p w:rsidRPr="00C779EE" w:rsidR="00CB5FB3" w:rsidP="00A107BA" w:rsidRDefault="00CB5FB3" w14:paraId="455D0CE2"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lastRenderedPageBreak/>
              <w:t>Total On-Balance Sheet Loan Portfolio ($)</w:t>
            </w:r>
          </w:p>
        </w:tc>
        <w:tc>
          <w:tcPr>
            <w:tcW w:w="5400" w:type="dxa"/>
            <w:vAlign w:val="center"/>
          </w:tcPr>
          <w:p w:rsidRPr="008344D5" w:rsidR="00CB5FB3" w:rsidP="00BC78CE" w:rsidRDefault="00CB5FB3" w14:paraId="1DC41298" w14:textId="77777777">
            <w:pPr>
              <w:autoSpaceDE w:val="0"/>
              <w:autoSpaceDN w:val="0"/>
              <w:adjustRightInd w:val="0"/>
              <w:rPr>
                <w:rFonts w:ascii="Calibri" w:hAnsi="Calibri" w:cs="Calibri"/>
                <w:color w:val="000000"/>
                <w:sz w:val="20"/>
                <w:szCs w:val="23"/>
              </w:rPr>
            </w:pPr>
            <w:r w:rsidRPr="006A1123">
              <w:rPr>
                <w:rFonts w:ascii="Calibri" w:hAnsi="Calibri" w:cs="Calibri"/>
                <w:color w:val="000000"/>
                <w:sz w:val="20"/>
                <w:szCs w:val="23"/>
              </w:rPr>
              <w:t xml:space="preserve">The gross dollar amount ($) of loans receivable as reported in the organization’s statement of financial condition or balance sheet. Gross loans receivable </w:t>
            </w:r>
            <w:proofErr w:type="gramStart"/>
            <w:r w:rsidRPr="006A1123">
              <w:rPr>
                <w:rFonts w:ascii="Calibri" w:hAnsi="Calibri" w:cs="Calibri"/>
                <w:color w:val="000000"/>
                <w:sz w:val="20"/>
                <w:szCs w:val="23"/>
              </w:rPr>
              <w:t>are</w:t>
            </w:r>
            <w:proofErr w:type="gramEnd"/>
            <w:r w:rsidRPr="006A1123">
              <w:rPr>
                <w:rFonts w:ascii="Calibri" w:hAnsi="Calibri" w:cs="Calibri"/>
                <w:color w:val="000000"/>
                <w:sz w:val="20"/>
                <w:szCs w:val="23"/>
              </w:rPr>
              <w:t xml:space="preserve"> the principal amount of loans receivable held by an organization that represents the amount still owed to the organization by its borrowers without giving effect to any allowance for the collectability thereof (i.e. before loan loss reserves are calculated). In contrast to “On-Balance Sheet Loans Closed ($)”, this entry reflects the amount outstanding at a specific date in time at the end of the reporting period.</w:t>
            </w:r>
          </w:p>
        </w:tc>
        <w:tc>
          <w:tcPr>
            <w:tcW w:w="2070" w:type="dxa"/>
            <w:vAlign w:val="center"/>
          </w:tcPr>
          <w:p w:rsidRPr="006A1123" w:rsidR="00CB5FB3" w:rsidP="00BC78CE" w:rsidRDefault="00CB5FB3" w14:paraId="060A188E" w14:textId="77777777">
            <w:pPr>
              <w:jc w:val="center"/>
              <w:rPr>
                <w:rFonts w:cs="Arial"/>
                <w:sz w:val="20"/>
                <w:szCs w:val="20"/>
              </w:rPr>
            </w:pPr>
            <w:r w:rsidRPr="006A1123">
              <w:rPr>
                <w:rFonts w:cs="Arial"/>
                <w:sz w:val="20"/>
                <w:szCs w:val="20"/>
              </w:rPr>
              <w:t>On-Balance Sheet Loan Portfolio. Total Loan Portfolio. Total Outstanding Loan Portfolio.</w:t>
            </w:r>
          </w:p>
        </w:tc>
        <w:tc>
          <w:tcPr>
            <w:tcW w:w="1077" w:type="dxa"/>
            <w:vAlign w:val="center"/>
          </w:tcPr>
          <w:p w:rsidRPr="006A1123" w:rsidR="00CB5FB3" w:rsidP="00BC78CE" w:rsidRDefault="00CB5FB3" w14:paraId="4C5CB010"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1ADB43A9"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68BF68CF" w14:textId="77777777">
            <w:pPr>
              <w:jc w:val="center"/>
              <w:rPr>
                <w:rFonts w:cs="Arial"/>
                <w:b/>
                <w:sz w:val="20"/>
                <w:szCs w:val="20"/>
              </w:rPr>
            </w:pPr>
            <w:r w:rsidRPr="007F7BA3">
              <w:rPr>
                <w:rFonts w:cs="Arial"/>
                <w:b/>
                <w:sz w:val="20"/>
                <w:szCs w:val="20"/>
              </w:rPr>
              <w:sym w:font="Wingdings" w:char="F0FC"/>
            </w:r>
          </w:p>
        </w:tc>
      </w:tr>
      <w:tr w:rsidRPr="005E4B57" w:rsidR="00CB5FB3" w:rsidTr="00BC78CE" w14:paraId="4E1B0427" w14:textId="77777777">
        <w:trPr>
          <w:cantSplit/>
        </w:trPr>
        <w:tc>
          <w:tcPr>
            <w:tcW w:w="2875" w:type="dxa"/>
            <w:shd w:val="clear" w:color="auto" w:fill="D0CECE" w:themeFill="background2" w:themeFillShade="E6"/>
            <w:vAlign w:val="center"/>
          </w:tcPr>
          <w:p w:rsidRPr="00C779EE" w:rsidR="00CB5FB3" w:rsidP="00A107BA" w:rsidRDefault="00CB5FB3" w14:paraId="24EC4801"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Total On-Balance Sheet Loan Portfolio (#)</w:t>
            </w:r>
          </w:p>
        </w:tc>
        <w:tc>
          <w:tcPr>
            <w:tcW w:w="5400" w:type="dxa"/>
            <w:vAlign w:val="center"/>
          </w:tcPr>
          <w:p w:rsidRPr="008344D5" w:rsidR="00CB5FB3" w:rsidP="00BC78CE" w:rsidRDefault="00CB5FB3" w14:paraId="17930690" w14:textId="77777777">
            <w:pPr>
              <w:autoSpaceDE w:val="0"/>
              <w:autoSpaceDN w:val="0"/>
              <w:adjustRightInd w:val="0"/>
              <w:rPr>
                <w:rFonts w:ascii="Calibri" w:hAnsi="Calibri" w:cs="Calibri"/>
                <w:color w:val="000000"/>
                <w:sz w:val="20"/>
                <w:szCs w:val="23"/>
              </w:rPr>
            </w:pPr>
            <w:r w:rsidRPr="006A1123">
              <w:rPr>
                <w:rFonts w:ascii="Calibri" w:hAnsi="Calibri" w:cs="Calibri"/>
                <w:color w:val="000000"/>
                <w:sz w:val="20"/>
                <w:szCs w:val="23"/>
              </w:rPr>
              <w:t>The total number (#) of loans receivable as reported in the organization’s statement of financial condition or balance sheet.</w:t>
            </w:r>
          </w:p>
        </w:tc>
        <w:tc>
          <w:tcPr>
            <w:tcW w:w="2070" w:type="dxa"/>
            <w:vAlign w:val="center"/>
          </w:tcPr>
          <w:p w:rsidRPr="006A1123" w:rsidR="00CB5FB3" w:rsidP="00BC78CE" w:rsidRDefault="00CB5FB3" w14:paraId="7E6F7EA0" w14:textId="77777777">
            <w:pPr>
              <w:jc w:val="center"/>
              <w:rPr>
                <w:rFonts w:cs="Arial"/>
                <w:sz w:val="20"/>
                <w:szCs w:val="20"/>
              </w:rPr>
            </w:pPr>
          </w:p>
        </w:tc>
        <w:tc>
          <w:tcPr>
            <w:tcW w:w="1077" w:type="dxa"/>
            <w:vAlign w:val="center"/>
          </w:tcPr>
          <w:p w:rsidRPr="006A1123" w:rsidR="00CB5FB3" w:rsidP="00BC78CE" w:rsidRDefault="00CB5FB3" w14:paraId="1659C8CC"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0D78F994"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750B5078" w14:textId="77777777">
            <w:pPr>
              <w:jc w:val="center"/>
              <w:rPr>
                <w:rFonts w:cs="Arial"/>
                <w:b/>
                <w:sz w:val="20"/>
                <w:szCs w:val="20"/>
              </w:rPr>
            </w:pPr>
            <w:r w:rsidRPr="007F7BA3">
              <w:rPr>
                <w:rFonts w:cs="Arial"/>
                <w:b/>
                <w:sz w:val="20"/>
                <w:szCs w:val="20"/>
              </w:rPr>
              <w:sym w:font="Wingdings" w:char="F0FC"/>
            </w:r>
          </w:p>
        </w:tc>
      </w:tr>
      <w:tr w:rsidRPr="005E4B57" w:rsidR="00CB5FB3" w:rsidTr="00BC78CE" w14:paraId="439F7263" w14:textId="77777777">
        <w:trPr>
          <w:cantSplit/>
        </w:trPr>
        <w:tc>
          <w:tcPr>
            <w:tcW w:w="2875" w:type="dxa"/>
            <w:shd w:val="clear" w:color="auto" w:fill="D0CECE" w:themeFill="background2" w:themeFillShade="E6"/>
            <w:vAlign w:val="center"/>
          </w:tcPr>
          <w:p w:rsidRPr="00C779EE" w:rsidR="00CB5FB3" w:rsidP="00A107BA" w:rsidRDefault="00CB5FB3" w14:paraId="499A44A2"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Commitments ($)</w:t>
            </w:r>
          </w:p>
        </w:tc>
        <w:tc>
          <w:tcPr>
            <w:tcW w:w="5400" w:type="dxa"/>
            <w:vAlign w:val="center"/>
          </w:tcPr>
          <w:p w:rsidRPr="008344D5" w:rsidR="00CB5FB3" w:rsidP="00BC78CE" w:rsidRDefault="00CB5FB3" w14:paraId="3E47E77F" w14:textId="77777777">
            <w:pPr>
              <w:autoSpaceDE w:val="0"/>
              <w:autoSpaceDN w:val="0"/>
              <w:adjustRightInd w:val="0"/>
              <w:rPr>
                <w:rFonts w:ascii="Calibri" w:hAnsi="Calibri" w:cs="Calibri"/>
                <w:color w:val="000000"/>
                <w:sz w:val="20"/>
                <w:szCs w:val="23"/>
              </w:rPr>
            </w:pPr>
            <w:r w:rsidRPr="006A1123">
              <w:rPr>
                <w:rFonts w:ascii="Calibri" w:hAnsi="Calibri" w:cs="Calibri"/>
                <w:color w:val="000000"/>
                <w:sz w:val="20"/>
                <w:szCs w:val="23"/>
              </w:rPr>
              <w:t>The total dollar amount ($) of loan and Equity Investment commitments made by a CDFI to borrowers or investees that has not yet been disbursed, but for which the CDFI has reserved cash, cash equivalents, or other assets to fund at a later date (e.g., a loan that is closed but not yet disbursed; a loan that has been provisionally approved, but will not be closed or disbursed until a borrower meets certain terms and conditions; a loan that has been approved by a loan committee, but not yet closed).</w:t>
            </w:r>
          </w:p>
        </w:tc>
        <w:tc>
          <w:tcPr>
            <w:tcW w:w="2070" w:type="dxa"/>
            <w:vAlign w:val="center"/>
          </w:tcPr>
          <w:p w:rsidRPr="006A1123" w:rsidR="00CB5FB3" w:rsidP="00BC78CE" w:rsidRDefault="00CB5FB3" w14:paraId="6788DB82" w14:textId="77777777">
            <w:pPr>
              <w:jc w:val="center"/>
              <w:rPr>
                <w:rFonts w:cs="Arial"/>
                <w:sz w:val="20"/>
                <w:szCs w:val="20"/>
              </w:rPr>
            </w:pPr>
          </w:p>
        </w:tc>
        <w:tc>
          <w:tcPr>
            <w:tcW w:w="1077" w:type="dxa"/>
            <w:vAlign w:val="center"/>
          </w:tcPr>
          <w:p w:rsidRPr="006A1123" w:rsidR="00CB5FB3" w:rsidP="00BC78CE" w:rsidRDefault="00CB5FB3" w14:paraId="085A0B68"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01744DF5"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65DF53D1" w14:textId="77777777">
            <w:pPr>
              <w:jc w:val="center"/>
              <w:rPr>
                <w:rFonts w:cs="Arial"/>
                <w:b/>
                <w:sz w:val="20"/>
                <w:szCs w:val="20"/>
              </w:rPr>
            </w:pPr>
            <w:r w:rsidRPr="007F7BA3">
              <w:rPr>
                <w:rFonts w:cs="Arial"/>
                <w:b/>
                <w:sz w:val="20"/>
                <w:szCs w:val="20"/>
              </w:rPr>
              <w:sym w:font="Wingdings" w:char="F0FC"/>
            </w:r>
          </w:p>
        </w:tc>
      </w:tr>
      <w:tr w:rsidRPr="005E4B57" w:rsidR="00CB5FB3" w:rsidTr="00BC78CE" w14:paraId="251C689D" w14:textId="77777777">
        <w:trPr>
          <w:cantSplit/>
        </w:trPr>
        <w:tc>
          <w:tcPr>
            <w:tcW w:w="2875" w:type="dxa"/>
            <w:shd w:val="clear" w:color="auto" w:fill="D0CECE" w:themeFill="background2" w:themeFillShade="E6"/>
            <w:vAlign w:val="center"/>
          </w:tcPr>
          <w:p w:rsidRPr="00C779EE" w:rsidR="00CB5FB3" w:rsidP="00A107BA" w:rsidRDefault="00CB5FB3" w14:paraId="56F40FC3" w14:textId="77777777">
            <w:pPr>
              <w:pStyle w:val="ListParagraph"/>
              <w:numPr>
                <w:ilvl w:val="0"/>
                <w:numId w:val="56"/>
              </w:numPr>
              <w:rPr>
                <w:rFonts w:eastAsia="Times New Roman" w:cs="Arial"/>
                <w:b/>
                <w:color w:val="000000"/>
                <w:sz w:val="20"/>
                <w:szCs w:val="20"/>
              </w:rPr>
            </w:pPr>
            <w:bookmarkStart w:name="_Toc504127513" w:id="201"/>
            <w:bookmarkStart w:name="_Toc504128087" w:id="202"/>
            <w:r w:rsidRPr="00C779EE">
              <w:rPr>
                <w:rFonts w:eastAsia="Times New Roman" w:cs="Arial"/>
                <w:b/>
                <w:iCs/>
                <w:color w:val="000000"/>
                <w:sz w:val="20"/>
                <w:szCs w:val="20"/>
              </w:rPr>
              <w:t>On-Balance Sheet Loans Closed ($)</w:t>
            </w:r>
            <w:bookmarkEnd w:id="201"/>
            <w:bookmarkEnd w:id="202"/>
          </w:p>
        </w:tc>
        <w:tc>
          <w:tcPr>
            <w:tcW w:w="5400" w:type="dxa"/>
            <w:vAlign w:val="center"/>
          </w:tcPr>
          <w:p w:rsidRPr="008344D5" w:rsidR="00CB5FB3" w:rsidP="00BC78CE" w:rsidRDefault="00CB5FB3" w14:paraId="6C0D96D6" w14:textId="77777777">
            <w:pPr>
              <w:autoSpaceDE w:val="0"/>
              <w:autoSpaceDN w:val="0"/>
              <w:adjustRightInd w:val="0"/>
              <w:rPr>
                <w:rFonts w:ascii="Calibri" w:hAnsi="Calibri" w:cs="Calibri"/>
                <w:color w:val="000000"/>
                <w:sz w:val="20"/>
                <w:szCs w:val="23"/>
              </w:rPr>
            </w:pPr>
            <w:r w:rsidRPr="006A1123">
              <w:rPr>
                <w:rFonts w:ascii="Calibri" w:hAnsi="Calibri" w:cs="Calibri"/>
                <w:bCs/>
                <w:color w:val="000000"/>
                <w:sz w:val="20"/>
                <w:szCs w:val="23"/>
              </w:rPr>
              <w:t>The gross dollar amount ($) of loans closed during the reporting period. In contrast to the “</w:t>
            </w:r>
            <w:r w:rsidRPr="006A1123">
              <w:rPr>
                <w:rFonts w:ascii="Calibri" w:hAnsi="Calibri" w:cs="Calibri"/>
                <w:b/>
                <w:iCs/>
                <w:color w:val="000000"/>
                <w:sz w:val="20"/>
                <w:szCs w:val="23"/>
              </w:rPr>
              <w:t>Total On-Balance Sheet Loan Portfolio ($)”</w:t>
            </w:r>
            <w:r w:rsidRPr="006A1123">
              <w:rPr>
                <w:rFonts w:ascii="Calibri" w:hAnsi="Calibri" w:cs="Calibri"/>
                <w:b/>
                <w:i/>
                <w:iCs/>
                <w:color w:val="000000"/>
                <w:sz w:val="20"/>
                <w:szCs w:val="23"/>
              </w:rPr>
              <w:t xml:space="preserve"> </w:t>
            </w:r>
            <w:r w:rsidRPr="006A1123">
              <w:rPr>
                <w:rFonts w:ascii="Calibri" w:hAnsi="Calibri" w:cs="Calibri"/>
                <w:bCs/>
                <w:color w:val="000000"/>
                <w:sz w:val="20"/>
                <w:szCs w:val="23"/>
              </w:rPr>
              <w:t>this entry reflects activities over the reporting period, as opposed to an amount outstanding at a specific date in time at the end of the reporting period.</w:t>
            </w:r>
          </w:p>
        </w:tc>
        <w:tc>
          <w:tcPr>
            <w:tcW w:w="2070" w:type="dxa"/>
            <w:vAlign w:val="center"/>
          </w:tcPr>
          <w:p w:rsidRPr="006A1123" w:rsidR="00CB5FB3" w:rsidP="00BC78CE" w:rsidRDefault="00CB5FB3" w14:paraId="60607844" w14:textId="77777777">
            <w:pPr>
              <w:jc w:val="center"/>
              <w:rPr>
                <w:rFonts w:cs="Arial"/>
                <w:sz w:val="20"/>
                <w:szCs w:val="20"/>
              </w:rPr>
            </w:pPr>
          </w:p>
        </w:tc>
        <w:tc>
          <w:tcPr>
            <w:tcW w:w="1077" w:type="dxa"/>
            <w:vAlign w:val="center"/>
          </w:tcPr>
          <w:p w:rsidRPr="006A1123" w:rsidR="00CB5FB3" w:rsidP="00BC78CE" w:rsidRDefault="00CB5FB3" w14:paraId="6FF2B186"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4C91664D"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010E854C" w14:textId="77777777">
            <w:pPr>
              <w:jc w:val="center"/>
              <w:rPr>
                <w:rFonts w:cs="Arial"/>
                <w:b/>
                <w:sz w:val="20"/>
                <w:szCs w:val="20"/>
              </w:rPr>
            </w:pPr>
            <w:r w:rsidRPr="007F7BA3">
              <w:rPr>
                <w:rFonts w:cs="Arial"/>
                <w:b/>
                <w:sz w:val="20"/>
                <w:szCs w:val="20"/>
              </w:rPr>
              <w:sym w:font="Wingdings" w:char="F0FC"/>
            </w:r>
          </w:p>
        </w:tc>
      </w:tr>
      <w:tr w:rsidRPr="005E4B57" w:rsidR="00CB5FB3" w:rsidTr="00BC78CE" w14:paraId="2DD1EE21" w14:textId="77777777">
        <w:trPr>
          <w:cantSplit/>
        </w:trPr>
        <w:tc>
          <w:tcPr>
            <w:tcW w:w="2875" w:type="dxa"/>
            <w:shd w:val="clear" w:color="auto" w:fill="D0CECE" w:themeFill="background2" w:themeFillShade="E6"/>
            <w:vAlign w:val="center"/>
          </w:tcPr>
          <w:p w:rsidRPr="00C779EE" w:rsidR="00CB5FB3" w:rsidP="00A107BA" w:rsidRDefault="00CB5FB3" w14:paraId="4DE604C2" w14:textId="77777777">
            <w:pPr>
              <w:pStyle w:val="ListParagraph"/>
              <w:numPr>
                <w:ilvl w:val="0"/>
                <w:numId w:val="56"/>
              </w:numPr>
              <w:rPr>
                <w:rFonts w:eastAsia="Times New Roman" w:cs="Arial"/>
                <w:b/>
                <w:iCs/>
                <w:color w:val="000000"/>
                <w:sz w:val="20"/>
                <w:szCs w:val="20"/>
              </w:rPr>
            </w:pPr>
            <w:r w:rsidRPr="00C779EE">
              <w:rPr>
                <w:rFonts w:eastAsia="Times New Roman" w:cs="Arial"/>
                <w:b/>
                <w:iCs/>
                <w:color w:val="000000"/>
                <w:sz w:val="20"/>
                <w:szCs w:val="20"/>
              </w:rPr>
              <w:t>On-Balance Sheet Loans Closed (#)</w:t>
            </w:r>
          </w:p>
        </w:tc>
        <w:tc>
          <w:tcPr>
            <w:tcW w:w="5400" w:type="dxa"/>
            <w:vAlign w:val="center"/>
          </w:tcPr>
          <w:p w:rsidRPr="006A1123" w:rsidR="00CB5FB3" w:rsidP="00BC78CE" w:rsidRDefault="00CB5FB3" w14:paraId="0C5174E3" w14:textId="28CB6E11">
            <w:pPr>
              <w:autoSpaceDE w:val="0"/>
              <w:autoSpaceDN w:val="0"/>
              <w:adjustRightInd w:val="0"/>
              <w:rPr>
                <w:rFonts w:ascii="Calibri" w:hAnsi="Calibri" w:cs="Calibri"/>
                <w:b/>
                <w:bCs/>
                <w:color w:val="000000"/>
                <w:sz w:val="20"/>
                <w:szCs w:val="23"/>
              </w:rPr>
            </w:pPr>
            <w:r w:rsidRPr="006A1123">
              <w:rPr>
                <w:rFonts w:ascii="Calibri" w:hAnsi="Calibri" w:cs="Calibri"/>
                <w:bCs/>
                <w:color w:val="000000"/>
                <w:sz w:val="20"/>
                <w:szCs w:val="23"/>
              </w:rPr>
              <w:t>The total number (#) of loans closed during the reporting period. In contrast to the “</w:t>
            </w:r>
            <w:r w:rsidRPr="006A1123">
              <w:rPr>
                <w:rFonts w:ascii="Calibri" w:hAnsi="Calibri" w:cs="Calibri"/>
                <w:b/>
                <w:bCs/>
                <w:iCs/>
                <w:color w:val="000000"/>
                <w:sz w:val="20"/>
                <w:szCs w:val="23"/>
              </w:rPr>
              <w:t>Total On-B</w:t>
            </w:r>
            <w:r w:rsidR="003E41F4">
              <w:rPr>
                <w:rFonts w:ascii="Calibri" w:hAnsi="Calibri" w:cs="Calibri"/>
                <w:b/>
                <w:bCs/>
                <w:iCs/>
                <w:color w:val="000000"/>
                <w:sz w:val="20"/>
                <w:szCs w:val="23"/>
              </w:rPr>
              <w:t xml:space="preserve">alance Sheet Loan Portfolio (#)” </w:t>
            </w:r>
            <w:r w:rsidRPr="006A1123">
              <w:rPr>
                <w:rFonts w:ascii="Calibri" w:hAnsi="Calibri" w:cs="Calibri"/>
                <w:bCs/>
                <w:color w:val="000000"/>
                <w:sz w:val="20"/>
                <w:szCs w:val="23"/>
              </w:rPr>
              <w:t>this entry reflects activities over the reporting period, as opposed to an amount outstanding at a specific date in time at the end of the reporting period.</w:t>
            </w:r>
          </w:p>
        </w:tc>
        <w:tc>
          <w:tcPr>
            <w:tcW w:w="2070" w:type="dxa"/>
            <w:vAlign w:val="center"/>
          </w:tcPr>
          <w:p w:rsidRPr="006A1123" w:rsidR="00CB5FB3" w:rsidP="00BC78CE" w:rsidRDefault="00CB5FB3" w14:paraId="2BFDE190" w14:textId="77777777">
            <w:pPr>
              <w:jc w:val="center"/>
              <w:rPr>
                <w:rFonts w:cs="Arial"/>
                <w:sz w:val="20"/>
                <w:szCs w:val="20"/>
              </w:rPr>
            </w:pPr>
          </w:p>
        </w:tc>
        <w:tc>
          <w:tcPr>
            <w:tcW w:w="1077" w:type="dxa"/>
            <w:vAlign w:val="center"/>
          </w:tcPr>
          <w:p w:rsidRPr="007F7BA3" w:rsidR="00CB5FB3" w:rsidP="00BC78CE" w:rsidRDefault="00CB5FB3" w14:paraId="45C31486"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67F72FE5"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10F54E85" w14:textId="77777777">
            <w:pPr>
              <w:jc w:val="center"/>
              <w:rPr>
                <w:rFonts w:cs="Arial"/>
                <w:b/>
                <w:sz w:val="20"/>
                <w:szCs w:val="20"/>
              </w:rPr>
            </w:pPr>
            <w:r w:rsidRPr="007F7BA3">
              <w:rPr>
                <w:rFonts w:cs="Arial"/>
                <w:b/>
                <w:sz w:val="20"/>
                <w:szCs w:val="20"/>
              </w:rPr>
              <w:sym w:font="Wingdings" w:char="F0FC"/>
            </w:r>
          </w:p>
        </w:tc>
      </w:tr>
      <w:tr w:rsidRPr="005E4B57" w:rsidR="00CB5FB3" w:rsidTr="00BC78CE" w14:paraId="0E24AC40" w14:textId="77777777">
        <w:trPr>
          <w:cantSplit/>
        </w:trPr>
        <w:tc>
          <w:tcPr>
            <w:tcW w:w="2875" w:type="dxa"/>
            <w:shd w:val="clear" w:color="auto" w:fill="D0CECE" w:themeFill="background2" w:themeFillShade="E6"/>
            <w:vAlign w:val="center"/>
          </w:tcPr>
          <w:p w:rsidRPr="00C779EE" w:rsidR="00CB5FB3" w:rsidP="00A107BA" w:rsidRDefault="00CB5FB3" w14:paraId="5BEE172C" w14:textId="77777777">
            <w:pPr>
              <w:pStyle w:val="ListParagraph"/>
              <w:numPr>
                <w:ilvl w:val="0"/>
                <w:numId w:val="56"/>
              </w:numPr>
              <w:rPr>
                <w:rFonts w:eastAsia="Times New Roman" w:cs="Arial"/>
                <w:b/>
                <w:color w:val="000000"/>
                <w:sz w:val="20"/>
                <w:szCs w:val="20"/>
              </w:rPr>
            </w:pPr>
            <w:r w:rsidRPr="00C779EE">
              <w:rPr>
                <w:rFonts w:eastAsia="Times New Roman" w:cs="Arial"/>
                <w:b/>
                <w:iCs/>
                <w:color w:val="000000"/>
                <w:sz w:val="20"/>
                <w:szCs w:val="20"/>
              </w:rPr>
              <w:lastRenderedPageBreak/>
              <w:t>Charge-offs ($)</w:t>
            </w:r>
          </w:p>
        </w:tc>
        <w:tc>
          <w:tcPr>
            <w:tcW w:w="5400" w:type="dxa"/>
            <w:vAlign w:val="center"/>
          </w:tcPr>
          <w:p w:rsidRPr="008344D5" w:rsidR="00CB5FB3" w:rsidP="00BC78CE" w:rsidRDefault="00CB5FB3" w14:paraId="57FBD19E"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 xml:space="preserve">The dollar amount ($) of a receivable, primarily a loan, that has been determined to be a loss or non-recoverable during the repayment cycle and that has been taken off the balance sheet as a loss during the reporting period.  This is a direct reduction of the carrying amount of a financial asset measured at amortized cost resulting from </w:t>
            </w:r>
            <w:proofErr w:type="spellStart"/>
            <w:r w:rsidRPr="00897461">
              <w:rPr>
                <w:rFonts w:ascii="Calibri" w:hAnsi="Calibri" w:cs="Calibri"/>
                <w:color w:val="000000"/>
                <w:sz w:val="20"/>
                <w:szCs w:val="23"/>
              </w:rPr>
              <w:t>uncollectibility</w:t>
            </w:r>
            <w:proofErr w:type="spellEnd"/>
            <w:r w:rsidRPr="00897461">
              <w:rPr>
                <w:rFonts w:ascii="Calibri" w:hAnsi="Calibri" w:cs="Calibri"/>
                <w:color w:val="000000"/>
                <w:sz w:val="20"/>
                <w:szCs w:val="23"/>
              </w:rPr>
              <w:t>. A financial asset is considered uncollectible if the entity has no reasonable expectation of recovery.</w:t>
            </w:r>
          </w:p>
        </w:tc>
        <w:tc>
          <w:tcPr>
            <w:tcW w:w="2070" w:type="dxa"/>
            <w:vAlign w:val="center"/>
          </w:tcPr>
          <w:p w:rsidRPr="006A1123" w:rsidR="00CB5FB3" w:rsidP="00BC78CE" w:rsidRDefault="00CB5FB3" w14:paraId="72A5840B" w14:textId="77777777">
            <w:pPr>
              <w:jc w:val="center"/>
              <w:rPr>
                <w:rFonts w:cs="Arial"/>
                <w:sz w:val="20"/>
                <w:szCs w:val="20"/>
              </w:rPr>
            </w:pPr>
            <w:r w:rsidRPr="00897461">
              <w:rPr>
                <w:rFonts w:cs="Arial"/>
                <w:sz w:val="20"/>
                <w:szCs w:val="20"/>
              </w:rPr>
              <w:t>Charge-off. Write-off. Bad Debt Expense.</w:t>
            </w:r>
          </w:p>
        </w:tc>
        <w:tc>
          <w:tcPr>
            <w:tcW w:w="1077" w:type="dxa"/>
            <w:vAlign w:val="center"/>
          </w:tcPr>
          <w:p w:rsidRPr="006A1123" w:rsidR="00CB5FB3" w:rsidP="00BC78CE" w:rsidRDefault="00CB5FB3" w14:paraId="52C79E8B"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4F1A20C6"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38682372" w14:textId="77777777">
            <w:pPr>
              <w:jc w:val="center"/>
              <w:rPr>
                <w:rFonts w:cs="Arial"/>
                <w:b/>
                <w:sz w:val="20"/>
                <w:szCs w:val="20"/>
              </w:rPr>
            </w:pPr>
          </w:p>
        </w:tc>
      </w:tr>
      <w:tr w:rsidRPr="005E4B57" w:rsidR="00CB5FB3" w:rsidTr="00BC78CE" w14:paraId="50ABA954" w14:textId="77777777">
        <w:trPr>
          <w:cantSplit/>
        </w:trPr>
        <w:tc>
          <w:tcPr>
            <w:tcW w:w="2875" w:type="dxa"/>
            <w:shd w:val="clear" w:color="auto" w:fill="D0CECE" w:themeFill="background2" w:themeFillShade="E6"/>
            <w:vAlign w:val="center"/>
          </w:tcPr>
          <w:p w:rsidRPr="00C779EE" w:rsidR="00CB5FB3" w:rsidP="00A107BA" w:rsidRDefault="00CB5FB3" w14:paraId="2FF0D2F1" w14:textId="77777777">
            <w:pPr>
              <w:pStyle w:val="ListParagraph"/>
              <w:numPr>
                <w:ilvl w:val="0"/>
                <w:numId w:val="56"/>
              </w:numPr>
              <w:rPr>
                <w:rFonts w:eastAsia="Times New Roman" w:cs="Arial"/>
                <w:b/>
                <w:color w:val="000000"/>
                <w:sz w:val="20"/>
                <w:szCs w:val="20"/>
              </w:rPr>
            </w:pPr>
            <w:bookmarkStart w:name="_Toc504127516" w:id="203"/>
            <w:bookmarkStart w:name="_Toc504128090" w:id="204"/>
            <w:r w:rsidRPr="00C779EE">
              <w:rPr>
                <w:rFonts w:eastAsia="Times New Roman" w:cs="Arial"/>
                <w:b/>
                <w:iCs/>
                <w:color w:val="000000"/>
                <w:sz w:val="20"/>
                <w:szCs w:val="20"/>
              </w:rPr>
              <w:t>Charge-offs (#)</w:t>
            </w:r>
            <w:bookmarkEnd w:id="203"/>
            <w:bookmarkEnd w:id="204"/>
          </w:p>
        </w:tc>
        <w:tc>
          <w:tcPr>
            <w:tcW w:w="5400" w:type="dxa"/>
            <w:vAlign w:val="center"/>
          </w:tcPr>
          <w:p w:rsidRPr="008344D5" w:rsidR="00CB5FB3" w:rsidP="00BC78CE" w:rsidRDefault="00CB5FB3" w14:paraId="44D92A29"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The total number (#) of receivables, primarily loans, that have been determined to be a loss or non-recoverable during the repayment cycle and that have been taken off the balance sheet as a loss during the reporting period.</w:t>
            </w:r>
          </w:p>
        </w:tc>
        <w:tc>
          <w:tcPr>
            <w:tcW w:w="2070" w:type="dxa"/>
            <w:vAlign w:val="center"/>
          </w:tcPr>
          <w:p w:rsidRPr="006A1123" w:rsidR="00CB5FB3" w:rsidP="00BC78CE" w:rsidRDefault="00CB5FB3" w14:paraId="5A335317" w14:textId="77777777">
            <w:pPr>
              <w:jc w:val="center"/>
              <w:rPr>
                <w:rFonts w:cs="Arial"/>
                <w:sz w:val="20"/>
                <w:szCs w:val="20"/>
              </w:rPr>
            </w:pPr>
            <w:r w:rsidRPr="00897461">
              <w:rPr>
                <w:rFonts w:cs="Arial"/>
                <w:sz w:val="20"/>
                <w:szCs w:val="20"/>
              </w:rPr>
              <w:t>Charge-off. Write-off. Bad Debt Expense.</w:t>
            </w:r>
          </w:p>
        </w:tc>
        <w:tc>
          <w:tcPr>
            <w:tcW w:w="1077" w:type="dxa"/>
            <w:vAlign w:val="center"/>
          </w:tcPr>
          <w:p w:rsidRPr="006A1123" w:rsidR="00CB5FB3" w:rsidP="00BC78CE" w:rsidRDefault="00CB5FB3" w14:paraId="7E077E48"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008483B3"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76BD2119" w14:textId="77777777">
            <w:pPr>
              <w:jc w:val="center"/>
              <w:rPr>
                <w:rFonts w:cs="Arial"/>
                <w:b/>
                <w:sz w:val="20"/>
                <w:szCs w:val="20"/>
              </w:rPr>
            </w:pPr>
          </w:p>
        </w:tc>
      </w:tr>
      <w:tr w:rsidRPr="005E4B57" w:rsidR="00CB5FB3" w:rsidTr="00BC78CE" w14:paraId="289ED8A3" w14:textId="77777777">
        <w:trPr>
          <w:cantSplit/>
        </w:trPr>
        <w:tc>
          <w:tcPr>
            <w:tcW w:w="2875" w:type="dxa"/>
            <w:shd w:val="clear" w:color="auto" w:fill="D0CECE" w:themeFill="background2" w:themeFillShade="E6"/>
            <w:vAlign w:val="center"/>
          </w:tcPr>
          <w:p w:rsidRPr="00C779EE" w:rsidR="00CB5FB3" w:rsidP="00A107BA" w:rsidRDefault="00CB5FB3" w14:paraId="648BDA73" w14:textId="77777777">
            <w:pPr>
              <w:pStyle w:val="ListParagraph"/>
              <w:numPr>
                <w:ilvl w:val="0"/>
                <w:numId w:val="56"/>
              </w:numPr>
              <w:rPr>
                <w:rFonts w:eastAsia="Times New Roman" w:cs="Arial"/>
                <w:b/>
                <w:color w:val="000000"/>
                <w:sz w:val="20"/>
                <w:szCs w:val="20"/>
              </w:rPr>
            </w:pPr>
            <w:bookmarkStart w:name="_Toc504127517" w:id="205"/>
            <w:bookmarkStart w:name="_Toc504128091" w:id="206"/>
            <w:r w:rsidRPr="00C779EE">
              <w:rPr>
                <w:rFonts w:eastAsia="Times New Roman" w:cs="Arial"/>
                <w:b/>
                <w:iCs/>
                <w:color w:val="000000"/>
                <w:sz w:val="20"/>
                <w:szCs w:val="20"/>
              </w:rPr>
              <w:t>Troubled Debt Restructuring ($)</w:t>
            </w:r>
            <w:bookmarkEnd w:id="205"/>
            <w:bookmarkEnd w:id="206"/>
          </w:p>
        </w:tc>
        <w:tc>
          <w:tcPr>
            <w:tcW w:w="5400" w:type="dxa"/>
            <w:vAlign w:val="center"/>
          </w:tcPr>
          <w:p w:rsidRPr="008344D5" w:rsidR="00CB5FB3" w:rsidP="00BC78CE" w:rsidRDefault="00CB5FB3" w14:paraId="64484CEF"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The total dollar amount ($) of all debt restructured during the reporting period by a creditor for economic or legal reasons related to the debtor’s financial difficulties and/or inability to pay and perform as agreed.</w:t>
            </w:r>
          </w:p>
        </w:tc>
        <w:tc>
          <w:tcPr>
            <w:tcW w:w="2070" w:type="dxa"/>
            <w:vAlign w:val="center"/>
          </w:tcPr>
          <w:p w:rsidRPr="006A1123" w:rsidR="00CB5FB3" w:rsidP="00BC78CE" w:rsidRDefault="00CB5FB3" w14:paraId="44BC60E3" w14:textId="77777777">
            <w:pPr>
              <w:jc w:val="center"/>
              <w:rPr>
                <w:rFonts w:cs="Arial"/>
                <w:sz w:val="20"/>
                <w:szCs w:val="20"/>
              </w:rPr>
            </w:pPr>
            <w:r>
              <w:rPr>
                <w:rFonts w:cs="Arial"/>
                <w:sz w:val="20"/>
                <w:szCs w:val="20"/>
              </w:rPr>
              <w:t>TDR</w:t>
            </w:r>
          </w:p>
        </w:tc>
        <w:tc>
          <w:tcPr>
            <w:tcW w:w="1077" w:type="dxa"/>
            <w:vAlign w:val="center"/>
          </w:tcPr>
          <w:p w:rsidRPr="006A1123" w:rsidR="00CB5FB3" w:rsidP="00BC78CE" w:rsidRDefault="00CB5FB3" w14:paraId="09DDCC2B"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1CEE5016"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7D8313E3" w14:textId="77777777">
            <w:pPr>
              <w:jc w:val="center"/>
              <w:rPr>
                <w:rFonts w:cs="Arial"/>
                <w:b/>
                <w:sz w:val="20"/>
                <w:szCs w:val="20"/>
              </w:rPr>
            </w:pPr>
          </w:p>
        </w:tc>
      </w:tr>
      <w:tr w:rsidRPr="005E4B57" w:rsidR="00CB5FB3" w:rsidTr="00BC78CE" w14:paraId="73BD5510" w14:textId="77777777">
        <w:trPr>
          <w:cantSplit/>
        </w:trPr>
        <w:tc>
          <w:tcPr>
            <w:tcW w:w="2875" w:type="dxa"/>
            <w:shd w:val="clear" w:color="auto" w:fill="D0CECE" w:themeFill="background2" w:themeFillShade="E6"/>
            <w:vAlign w:val="center"/>
          </w:tcPr>
          <w:p w:rsidRPr="00C779EE" w:rsidR="00CB5FB3" w:rsidP="00A107BA" w:rsidRDefault="00CB5FB3" w14:paraId="70E9B1B7" w14:textId="77777777">
            <w:pPr>
              <w:pStyle w:val="ListParagraph"/>
              <w:numPr>
                <w:ilvl w:val="0"/>
                <w:numId w:val="56"/>
              </w:numPr>
              <w:rPr>
                <w:rFonts w:eastAsia="Times New Roman" w:cs="Arial"/>
                <w:b/>
                <w:color w:val="000000"/>
                <w:sz w:val="20"/>
                <w:szCs w:val="20"/>
              </w:rPr>
            </w:pPr>
            <w:bookmarkStart w:name="_Toc504127518" w:id="207"/>
            <w:bookmarkStart w:name="_Toc504128092" w:id="208"/>
            <w:r w:rsidRPr="00C779EE">
              <w:rPr>
                <w:rFonts w:eastAsia="Times New Roman" w:cs="Arial"/>
                <w:b/>
                <w:iCs/>
                <w:color w:val="000000"/>
                <w:sz w:val="20"/>
                <w:szCs w:val="20"/>
              </w:rPr>
              <w:t>Recoveries ($)</w:t>
            </w:r>
            <w:bookmarkEnd w:id="207"/>
            <w:bookmarkEnd w:id="208"/>
          </w:p>
        </w:tc>
        <w:tc>
          <w:tcPr>
            <w:tcW w:w="5400" w:type="dxa"/>
            <w:vAlign w:val="center"/>
          </w:tcPr>
          <w:p w:rsidRPr="008344D5" w:rsidR="00CB5FB3" w:rsidP="00BC78CE" w:rsidRDefault="00CB5FB3" w14:paraId="5053A4C7"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The total dollar amount ($) of all gross recoveries on charged-off loans, less any related expenses, collected during the current reporting period.</w:t>
            </w:r>
          </w:p>
        </w:tc>
        <w:tc>
          <w:tcPr>
            <w:tcW w:w="2070" w:type="dxa"/>
            <w:vAlign w:val="center"/>
          </w:tcPr>
          <w:p w:rsidRPr="006A1123" w:rsidR="00CB5FB3" w:rsidP="00BC78CE" w:rsidRDefault="00CB5FB3" w14:paraId="33E54454" w14:textId="77777777">
            <w:pPr>
              <w:jc w:val="center"/>
              <w:rPr>
                <w:rFonts w:cs="Arial"/>
                <w:sz w:val="20"/>
                <w:szCs w:val="20"/>
              </w:rPr>
            </w:pPr>
            <w:r w:rsidRPr="00897461">
              <w:rPr>
                <w:rFonts w:cs="Arial"/>
                <w:sz w:val="20"/>
                <w:szCs w:val="20"/>
              </w:rPr>
              <w:t>Recoveries on Previously Charged Off Loans</w:t>
            </w:r>
          </w:p>
        </w:tc>
        <w:tc>
          <w:tcPr>
            <w:tcW w:w="1077" w:type="dxa"/>
            <w:vAlign w:val="center"/>
          </w:tcPr>
          <w:p w:rsidRPr="006A1123" w:rsidR="00CB5FB3" w:rsidP="00BC78CE" w:rsidRDefault="00CB5FB3" w14:paraId="7D7B22C7"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77F22B71"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207997B2" w14:textId="77777777">
            <w:pPr>
              <w:jc w:val="center"/>
              <w:rPr>
                <w:rFonts w:cs="Arial"/>
                <w:b/>
                <w:sz w:val="20"/>
                <w:szCs w:val="20"/>
              </w:rPr>
            </w:pPr>
          </w:p>
        </w:tc>
      </w:tr>
      <w:tr w:rsidRPr="005E4B57" w:rsidR="00CB5FB3" w:rsidTr="00BC78CE" w14:paraId="06E5DAC2" w14:textId="77777777">
        <w:trPr>
          <w:cantSplit/>
        </w:trPr>
        <w:tc>
          <w:tcPr>
            <w:tcW w:w="2875" w:type="dxa"/>
            <w:shd w:val="clear" w:color="auto" w:fill="D0CECE" w:themeFill="background2" w:themeFillShade="E6"/>
            <w:vAlign w:val="center"/>
          </w:tcPr>
          <w:p w:rsidRPr="00C779EE" w:rsidR="00CB5FB3" w:rsidP="00A107BA" w:rsidRDefault="00CB5FB3" w14:paraId="41753901" w14:textId="77777777">
            <w:pPr>
              <w:pStyle w:val="ListParagraph"/>
              <w:numPr>
                <w:ilvl w:val="0"/>
                <w:numId w:val="56"/>
              </w:numPr>
              <w:rPr>
                <w:rFonts w:eastAsia="Times New Roman" w:cs="Arial"/>
                <w:b/>
                <w:color w:val="000000"/>
                <w:sz w:val="20"/>
                <w:szCs w:val="20"/>
              </w:rPr>
            </w:pPr>
            <w:bookmarkStart w:name="_Toc504127519" w:id="209"/>
            <w:bookmarkStart w:name="_Toc504128093" w:id="210"/>
            <w:r w:rsidRPr="00C779EE">
              <w:rPr>
                <w:rFonts w:eastAsia="Times New Roman" w:cs="Arial"/>
                <w:b/>
                <w:iCs/>
                <w:color w:val="000000"/>
                <w:sz w:val="20"/>
                <w:szCs w:val="20"/>
              </w:rPr>
              <w:t>Recoveries (#)</w:t>
            </w:r>
            <w:bookmarkEnd w:id="209"/>
            <w:bookmarkEnd w:id="210"/>
          </w:p>
        </w:tc>
        <w:tc>
          <w:tcPr>
            <w:tcW w:w="5400" w:type="dxa"/>
            <w:vAlign w:val="center"/>
          </w:tcPr>
          <w:p w:rsidRPr="00F11AF0" w:rsidR="00CB5FB3" w:rsidP="00BC78CE" w:rsidRDefault="00CB5FB3" w14:paraId="4918AE4F" w14:textId="77777777">
            <w:pPr>
              <w:rPr>
                <w:rFonts w:ascii="Times New Roman" w:hAnsi="Times New Roman" w:cs="Times New Roman"/>
                <w:sz w:val="24"/>
                <w:szCs w:val="24"/>
              </w:rPr>
            </w:pPr>
            <w:r w:rsidRPr="00897461">
              <w:rPr>
                <w:rFonts w:ascii="Calibri" w:hAnsi="Calibri" w:cs="Calibri"/>
                <w:color w:val="000000"/>
                <w:sz w:val="20"/>
                <w:szCs w:val="23"/>
              </w:rPr>
              <w:t>The total number (#) of loans with gross recoveries collected on during the current reporting period.</w:t>
            </w:r>
            <w:r>
              <w:rPr>
                <w:color w:val="000000"/>
                <w:sz w:val="20"/>
                <w:szCs w:val="20"/>
              </w:rPr>
              <w:t xml:space="preserve"> This is the count (#) of loans included in the Recoveries ($) line item above.</w:t>
            </w:r>
            <w:r>
              <w:rPr>
                <w:rFonts w:ascii="Times New Roman" w:hAnsi="Times New Roman" w:cs="Times New Roman"/>
                <w:sz w:val="24"/>
                <w:szCs w:val="24"/>
              </w:rPr>
              <w:t xml:space="preserve"> </w:t>
            </w:r>
          </w:p>
        </w:tc>
        <w:tc>
          <w:tcPr>
            <w:tcW w:w="2070" w:type="dxa"/>
            <w:vAlign w:val="center"/>
          </w:tcPr>
          <w:p w:rsidRPr="006A1123" w:rsidR="00CB5FB3" w:rsidP="00BC78CE" w:rsidRDefault="00CB5FB3" w14:paraId="52E3E976" w14:textId="77777777">
            <w:pPr>
              <w:jc w:val="center"/>
              <w:rPr>
                <w:rFonts w:cs="Arial"/>
                <w:sz w:val="20"/>
                <w:szCs w:val="20"/>
              </w:rPr>
            </w:pPr>
            <w:r w:rsidRPr="00897461">
              <w:rPr>
                <w:rFonts w:cs="Arial"/>
                <w:sz w:val="20"/>
                <w:szCs w:val="20"/>
              </w:rPr>
              <w:t>Recoveries on Previously Charged Off Loans</w:t>
            </w:r>
          </w:p>
        </w:tc>
        <w:tc>
          <w:tcPr>
            <w:tcW w:w="1077" w:type="dxa"/>
            <w:vAlign w:val="center"/>
          </w:tcPr>
          <w:p w:rsidRPr="006A1123" w:rsidR="00CB5FB3" w:rsidP="00BC78CE" w:rsidRDefault="00CB5FB3" w14:paraId="0C8028C4"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2BA892F6"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7D1AC433" w14:textId="77777777">
            <w:pPr>
              <w:jc w:val="center"/>
              <w:rPr>
                <w:rFonts w:cs="Arial"/>
                <w:b/>
                <w:sz w:val="20"/>
                <w:szCs w:val="20"/>
              </w:rPr>
            </w:pPr>
          </w:p>
        </w:tc>
      </w:tr>
      <w:tr w:rsidRPr="005E4B57" w:rsidR="00CB5FB3" w:rsidTr="00BC78CE" w14:paraId="0D49B72F" w14:textId="77777777">
        <w:trPr>
          <w:cantSplit/>
        </w:trPr>
        <w:tc>
          <w:tcPr>
            <w:tcW w:w="2875" w:type="dxa"/>
            <w:shd w:val="clear" w:color="auto" w:fill="D0CECE" w:themeFill="background2" w:themeFillShade="E6"/>
            <w:vAlign w:val="center"/>
          </w:tcPr>
          <w:p w:rsidRPr="00C779EE" w:rsidR="00CB5FB3" w:rsidP="00A107BA" w:rsidRDefault="00CB5FB3" w14:paraId="3B05EC44" w14:textId="77777777">
            <w:pPr>
              <w:pStyle w:val="ListParagraph"/>
              <w:numPr>
                <w:ilvl w:val="0"/>
                <w:numId w:val="56"/>
              </w:numPr>
              <w:rPr>
                <w:rFonts w:eastAsia="Times New Roman" w:cs="Arial"/>
                <w:b/>
                <w:color w:val="000000"/>
                <w:sz w:val="20"/>
                <w:szCs w:val="20"/>
              </w:rPr>
            </w:pPr>
            <w:bookmarkStart w:name="_Toc504127520" w:id="211"/>
            <w:bookmarkStart w:name="_Toc504128094" w:id="212"/>
            <w:r w:rsidRPr="00C779EE">
              <w:rPr>
                <w:rFonts w:eastAsia="Times New Roman" w:cs="Arial"/>
                <w:b/>
                <w:iCs/>
                <w:color w:val="000000"/>
                <w:sz w:val="20"/>
                <w:szCs w:val="20"/>
              </w:rPr>
              <w:t>Loans 90 Days (or more) Past Due ($)</w:t>
            </w:r>
            <w:bookmarkEnd w:id="211"/>
            <w:bookmarkEnd w:id="212"/>
          </w:p>
        </w:tc>
        <w:tc>
          <w:tcPr>
            <w:tcW w:w="5400" w:type="dxa"/>
            <w:vAlign w:val="center"/>
          </w:tcPr>
          <w:p w:rsidRPr="008344D5" w:rsidR="00CB5FB3" w:rsidP="00BC78CE" w:rsidRDefault="00CB5FB3" w14:paraId="6D45B17C"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The total dollar amount ($) amount of all loans 90 or more days past due. Loans should be considered past due if any part of the payment is past due.</w:t>
            </w:r>
          </w:p>
        </w:tc>
        <w:tc>
          <w:tcPr>
            <w:tcW w:w="2070" w:type="dxa"/>
            <w:vAlign w:val="center"/>
          </w:tcPr>
          <w:p w:rsidRPr="006A1123" w:rsidR="00CB5FB3" w:rsidP="00BC78CE" w:rsidRDefault="00CB5FB3" w14:paraId="25B6D883" w14:textId="77777777">
            <w:pPr>
              <w:jc w:val="center"/>
              <w:rPr>
                <w:rFonts w:cs="Arial"/>
                <w:sz w:val="20"/>
                <w:szCs w:val="20"/>
              </w:rPr>
            </w:pPr>
            <w:r w:rsidRPr="00897461">
              <w:rPr>
                <w:rFonts w:cs="Arial"/>
                <w:sz w:val="20"/>
                <w:szCs w:val="20"/>
              </w:rPr>
              <w:t>Total loans 90+ days past due. PAR 90.</w:t>
            </w:r>
          </w:p>
        </w:tc>
        <w:tc>
          <w:tcPr>
            <w:tcW w:w="1077" w:type="dxa"/>
            <w:vAlign w:val="center"/>
          </w:tcPr>
          <w:p w:rsidRPr="006A1123" w:rsidR="00CB5FB3" w:rsidP="00BC78CE" w:rsidRDefault="00CB5FB3" w14:paraId="729CD3CE"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05768B36"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2FC75662" w14:textId="77777777">
            <w:pPr>
              <w:jc w:val="center"/>
              <w:rPr>
                <w:rFonts w:cs="Arial"/>
                <w:b/>
                <w:sz w:val="20"/>
                <w:szCs w:val="20"/>
              </w:rPr>
            </w:pPr>
          </w:p>
        </w:tc>
      </w:tr>
      <w:tr w:rsidRPr="005E4B57" w:rsidR="00CB5FB3" w:rsidTr="00BC78CE" w14:paraId="66BFD45C" w14:textId="77777777">
        <w:trPr>
          <w:cantSplit/>
        </w:trPr>
        <w:tc>
          <w:tcPr>
            <w:tcW w:w="2875" w:type="dxa"/>
            <w:shd w:val="clear" w:color="auto" w:fill="D0CECE" w:themeFill="background2" w:themeFillShade="E6"/>
            <w:vAlign w:val="center"/>
          </w:tcPr>
          <w:p w:rsidRPr="00C779EE" w:rsidR="00CB5FB3" w:rsidP="00A107BA" w:rsidRDefault="00CB5FB3" w14:paraId="600547C9" w14:textId="77777777">
            <w:pPr>
              <w:pStyle w:val="ListParagraph"/>
              <w:numPr>
                <w:ilvl w:val="0"/>
                <w:numId w:val="56"/>
              </w:numPr>
              <w:rPr>
                <w:rFonts w:eastAsia="Times New Roman" w:cs="Arial"/>
                <w:b/>
                <w:iCs/>
                <w:color w:val="000000"/>
                <w:sz w:val="20"/>
                <w:szCs w:val="20"/>
              </w:rPr>
            </w:pPr>
            <w:r>
              <w:rPr>
                <w:rFonts w:eastAsia="Times New Roman" w:cs="Arial"/>
                <w:b/>
                <w:iCs/>
                <w:color w:val="000000"/>
                <w:sz w:val="20"/>
                <w:szCs w:val="20"/>
              </w:rPr>
              <w:t>Loans 90 Days (or more) Past Due (#)</w:t>
            </w:r>
          </w:p>
        </w:tc>
        <w:tc>
          <w:tcPr>
            <w:tcW w:w="5400" w:type="dxa"/>
            <w:vAlign w:val="center"/>
          </w:tcPr>
          <w:p w:rsidRPr="00897461" w:rsidR="00CB5FB3" w:rsidP="00BC78CE" w:rsidRDefault="00CB5FB3" w14:paraId="459FCF53" w14:textId="77777777">
            <w:pPr>
              <w:autoSpaceDE w:val="0"/>
              <w:autoSpaceDN w:val="0"/>
              <w:adjustRightInd w:val="0"/>
              <w:rPr>
                <w:rFonts w:ascii="Calibri" w:hAnsi="Calibri" w:cs="Calibri"/>
                <w:color w:val="000000"/>
                <w:sz w:val="20"/>
                <w:szCs w:val="23"/>
              </w:rPr>
            </w:pPr>
            <w:r>
              <w:rPr>
                <w:rFonts w:ascii="Calibri" w:hAnsi="Calibri" w:cs="Calibri"/>
                <w:color w:val="000000"/>
                <w:sz w:val="20"/>
                <w:szCs w:val="23"/>
              </w:rPr>
              <w:t>The total number (#) of a</w:t>
            </w:r>
            <w:r w:rsidRPr="00897461">
              <w:rPr>
                <w:rFonts w:ascii="Calibri" w:hAnsi="Calibri" w:cs="Calibri"/>
                <w:color w:val="000000"/>
                <w:sz w:val="20"/>
                <w:szCs w:val="23"/>
              </w:rPr>
              <w:t>ll loans 90 or more days past due. Loans should be considered past due if any part of the payment is past due.</w:t>
            </w:r>
          </w:p>
        </w:tc>
        <w:tc>
          <w:tcPr>
            <w:tcW w:w="2070" w:type="dxa"/>
            <w:vAlign w:val="center"/>
          </w:tcPr>
          <w:p w:rsidRPr="006A1123" w:rsidR="00CB5FB3" w:rsidP="00BC78CE" w:rsidRDefault="00CB5FB3" w14:paraId="1EE16CCF" w14:textId="77777777">
            <w:pPr>
              <w:jc w:val="center"/>
              <w:rPr>
                <w:rFonts w:cs="Arial"/>
                <w:sz w:val="20"/>
                <w:szCs w:val="20"/>
              </w:rPr>
            </w:pPr>
            <w:r w:rsidRPr="00897461">
              <w:rPr>
                <w:rFonts w:cs="Arial"/>
                <w:sz w:val="20"/>
                <w:szCs w:val="20"/>
              </w:rPr>
              <w:t>Total loans 90+ days past due. PAR 90.</w:t>
            </w:r>
          </w:p>
        </w:tc>
        <w:tc>
          <w:tcPr>
            <w:tcW w:w="1077" w:type="dxa"/>
            <w:vAlign w:val="center"/>
          </w:tcPr>
          <w:p w:rsidRPr="007F7BA3" w:rsidR="00CB5FB3" w:rsidP="00BC78CE" w:rsidRDefault="00CB5FB3" w14:paraId="491809E1"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7F7BA3" w:rsidR="00CB5FB3" w:rsidP="00BC78CE" w:rsidRDefault="00CB5FB3" w14:paraId="3A3FDDEC"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3F3170C4" w14:textId="77777777">
            <w:pPr>
              <w:jc w:val="center"/>
              <w:rPr>
                <w:rFonts w:cs="Arial"/>
                <w:b/>
                <w:sz w:val="20"/>
                <w:szCs w:val="20"/>
              </w:rPr>
            </w:pPr>
          </w:p>
        </w:tc>
      </w:tr>
      <w:tr w:rsidRPr="005E4B57" w:rsidR="00CB5FB3" w:rsidTr="00BC78CE" w14:paraId="5C324188" w14:textId="77777777">
        <w:trPr>
          <w:cantSplit/>
        </w:trPr>
        <w:tc>
          <w:tcPr>
            <w:tcW w:w="2875" w:type="dxa"/>
            <w:shd w:val="clear" w:color="auto" w:fill="D0CECE" w:themeFill="background2" w:themeFillShade="E6"/>
            <w:vAlign w:val="center"/>
          </w:tcPr>
          <w:p w:rsidRPr="00C779EE" w:rsidR="00CB5FB3" w:rsidP="00A107BA" w:rsidRDefault="00CB5FB3" w14:paraId="6842C05C" w14:textId="77777777">
            <w:pPr>
              <w:pStyle w:val="ListParagraph"/>
              <w:numPr>
                <w:ilvl w:val="0"/>
                <w:numId w:val="56"/>
              </w:numPr>
              <w:rPr>
                <w:rFonts w:eastAsia="Times New Roman" w:cs="Arial"/>
                <w:b/>
                <w:color w:val="000000"/>
                <w:sz w:val="20"/>
                <w:szCs w:val="20"/>
              </w:rPr>
            </w:pPr>
            <w:bookmarkStart w:name="_Toc504127522" w:id="213"/>
            <w:bookmarkStart w:name="_Toc504128096" w:id="214"/>
            <w:r w:rsidRPr="00C779EE">
              <w:rPr>
                <w:rFonts w:eastAsia="Times New Roman" w:cs="Arial"/>
                <w:b/>
                <w:iCs/>
                <w:color w:val="000000"/>
                <w:sz w:val="20"/>
                <w:szCs w:val="20"/>
              </w:rPr>
              <w:t>Loans Delinquent 61 to 90 days ($)</w:t>
            </w:r>
            <w:bookmarkEnd w:id="213"/>
            <w:bookmarkEnd w:id="214"/>
          </w:p>
        </w:tc>
        <w:tc>
          <w:tcPr>
            <w:tcW w:w="5400" w:type="dxa"/>
            <w:vAlign w:val="center"/>
          </w:tcPr>
          <w:p w:rsidRPr="008344D5" w:rsidR="00CB5FB3" w:rsidP="00BC78CE" w:rsidRDefault="00CB5FB3" w14:paraId="63DA7BB0"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The total dollar amount ($) amount of all loans 61 to 90 days past due. Loans should be considered past due if any part of the payment is past due.</w:t>
            </w:r>
          </w:p>
        </w:tc>
        <w:tc>
          <w:tcPr>
            <w:tcW w:w="2070" w:type="dxa"/>
            <w:vAlign w:val="center"/>
          </w:tcPr>
          <w:p w:rsidRPr="006A1123" w:rsidR="00CB5FB3" w:rsidP="00BC78CE" w:rsidRDefault="00CB5FB3" w14:paraId="4FC7E8DA" w14:textId="77777777">
            <w:pPr>
              <w:jc w:val="center"/>
              <w:rPr>
                <w:rFonts w:cs="Arial"/>
                <w:sz w:val="20"/>
                <w:szCs w:val="20"/>
              </w:rPr>
            </w:pPr>
          </w:p>
        </w:tc>
        <w:tc>
          <w:tcPr>
            <w:tcW w:w="1077" w:type="dxa"/>
            <w:vAlign w:val="center"/>
          </w:tcPr>
          <w:p w:rsidRPr="006A1123" w:rsidR="00CB5FB3" w:rsidP="00BC78CE" w:rsidRDefault="00CB5FB3" w14:paraId="433CCBD6"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0E64A604"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46418FB1" w14:textId="77777777">
            <w:pPr>
              <w:jc w:val="center"/>
              <w:rPr>
                <w:rFonts w:cs="Arial"/>
                <w:b/>
                <w:sz w:val="20"/>
                <w:szCs w:val="20"/>
              </w:rPr>
            </w:pPr>
          </w:p>
        </w:tc>
      </w:tr>
      <w:tr w:rsidRPr="005E4B57" w:rsidR="00CB5FB3" w:rsidTr="00BC78CE" w14:paraId="60555E6E" w14:textId="77777777">
        <w:trPr>
          <w:cantSplit/>
        </w:trPr>
        <w:tc>
          <w:tcPr>
            <w:tcW w:w="2875" w:type="dxa"/>
            <w:shd w:val="clear" w:color="auto" w:fill="D0CECE" w:themeFill="background2" w:themeFillShade="E6"/>
            <w:vAlign w:val="center"/>
          </w:tcPr>
          <w:p w:rsidRPr="00C779EE" w:rsidR="00CB5FB3" w:rsidP="00A107BA" w:rsidRDefault="00CB5FB3" w14:paraId="0F08DC25" w14:textId="77777777">
            <w:pPr>
              <w:pStyle w:val="ListParagraph"/>
              <w:numPr>
                <w:ilvl w:val="0"/>
                <w:numId w:val="56"/>
              </w:numPr>
              <w:rPr>
                <w:rFonts w:eastAsia="Times New Roman" w:cs="Arial"/>
                <w:b/>
                <w:color w:val="000000"/>
                <w:sz w:val="20"/>
                <w:szCs w:val="20"/>
              </w:rPr>
            </w:pPr>
            <w:bookmarkStart w:name="_Toc504127523" w:id="215"/>
            <w:bookmarkStart w:name="_Toc504128097" w:id="216"/>
            <w:r w:rsidRPr="00C779EE">
              <w:rPr>
                <w:rFonts w:eastAsia="Times New Roman" w:cs="Arial"/>
                <w:b/>
                <w:iCs/>
                <w:color w:val="000000"/>
                <w:sz w:val="20"/>
                <w:szCs w:val="20"/>
              </w:rPr>
              <w:t>Loans Delinquent 61 to 90 days (#)</w:t>
            </w:r>
            <w:bookmarkEnd w:id="215"/>
            <w:bookmarkEnd w:id="216"/>
          </w:p>
        </w:tc>
        <w:tc>
          <w:tcPr>
            <w:tcW w:w="5400" w:type="dxa"/>
            <w:vAlign w:val="center"/>
          </w:tcPr>
          <w:p w:rsidRPr="008344D5" w:rsidR="00CB5FB3" w:rsidP="00BC78CE" w:rsidRDefault="00CB5FB3" w14:paraId="61F233D5"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The total number (#) of all loans 61 to 90 days past due. Loans should be considered past due if any part of the payment is past due.</w:t>
            </w:r>
          </w:p>
        </w:tc>
        <w:tc>
          <w:tcPr>
            <w:tcW w:w="2070" w:type="dxa"/>
            <w:vAlign w:val="center"/>
          </w:tcPr>
          <w:p w:rsidRPr="006A1123" w:rsidR="00CB5FB3" w:rsidP="00BC78CE" w:rsidRDefault="00CB5FB3" w14:paraId="23BB5BA8" w14:textId="77777777">
            <w:pPr>
              <w:jc w:val="center"/>
              <w:rPr>
                <w:rFonts w:cs="Arial"/>
                <w:sz w:val="20"/>
                <w:szCs w:val="20"/>
              </w:rPr>
            </w:pPr>
          </w:p>
        </w:tc>
        <w:tc>
          <w:tcPr>
            <w:tcW w:w="1077" w:type="dxa"/>
            <w:vAlign w:val="center"/>
          </w:tcPr>
          <w:p w:rsidRPr="006A1123" w:rsidR="00CB5FB3" w:rsidP="00BC78CE" w:rsidRDefault="00CB5FB3" w14:paraId="65B7F75F"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5D99F251"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75F20276" w14:textId="77777777">
            <w:pPr>
              <w:jc w:val="center"/>
              <w:rPr>
                <w:rFonts w:cs="Arial"/>
                <w:b/>
                <w:sz w:val="20"/>
                <w:szCs w:val="20"/>
              </w:rPr>
            </w:pPr>
          </w:p>
        </w:tc>
      </w:tr>
      <w:tr w:rsidRPr="005E4B57" w:rsidR="00CB5FB3" w:rsidTr="00BC78CE" w14:paraId="3C4E02BD" w14:textId="77777777">
        <w:trPr>
          <w:cantSplit/>
        </w:trPr>
        <w:tc>
          <w:tcPr>
            <w:tcW w:w="2875" w:type="dxa"/>
            <w:shd w:val="clear" w:color="auto" w:fill="D0CECE" w:themeFill="background2" w:themeFillShade="E6"/>
            <w:vAlign w:val="center"/>
          </w:tcPr>
          <w:p w:rsidRPr="00C779EE" w:rsidR="00CB5FB3" w:rsidP="00A107BA" w:rsidRDefault="00CB5FB3" w14:paraId="46147BA6" w14:textId="77777777">
            <w:pPr>
              <w:pStyle w:val="ListParagraph"/>
              <w:numPr>
                <w:ilvl w:val="0"/>
                <w:numId w:val="56"/>
              </w:numPr>
              <w:rPr>
                <w:rFonts w:eastAsia="Times New Roman" w:cs="Arial"/>
                <w:b/>
                <w:color w:val="000000"/>
                <w:sz w:val="20"/>
                <w:szCs w:val="20"/>
              </w:rPr>
            </w:pPr>
            <w:r w:rsidRPr="00C779EE">
              <w:rPr>
                <w:rFonts w:eastAsia="Times New Roman" w:cs="Arial"/>
                <w:b/>
                <w:iCs/>
                <w:color w:val="000000"/>
                <w:sz w:val="20"/>
                <w:szCs w:val="20"/>
              </w:rPr>
              <w:lastRenderedPageBreak/>
              <w:t>On-Balance Sheet Loan Guarantees Made ($)</w:t>
            </w:r>
          </w:p>
        </w:tc>
        <w:tc>
          <w:tcPr>
            <w:tcW w:w="5400" w:type="dxa"/>
            <w:vAlign w:val="center"/>
          </w:tcPr>
          <w:p w:rsidRPr="008344D5" w:rsidR="00CB5FB3" w:rsidP="00BC78CE" w:rsidRDefault="00CB5FB3" w14:paraId="1AD87968"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Total on-balance sheet capital put at risk by the organization for loan guarantees made during the reporting period. Capital put at risk includes cash or investments set aside to collateralize loan guarantees. In contrast to “Total On-Balance Sheet Loan Guarantees Outstanding ($)” this entry reflects activities over the reporting period, as opposed to an amount outstanding at a specific date in time at the end of the reporting period.</w:t>
            </w:r>
          </w:p>
        </w:tc>
        <w:tc>
          <w:tcPr>
            <w:tcW w:w="2070" w:type="dxa"/>
            <w:vAlign w:val="center"/>
          </w:tcPr>
          <w:p w:rsidRPr="006A1123" w:rsidR="00CB5FB3" w:rsidP="00BC78CE" w:rsidRDefault="00CB5FB3" w14:paraId="7DB6460C" w14:textId="77777777">
            <w:pPr>
              <w:jc w:val="center"/>
              <w:rPr>
                <w:rFonts w:cs="Arial"/>
                <w:sz w:val="20"/>
                <w:szCs w:val="20"/>
              </w:rPr>
            </w:pPr>
          </w:p>
        </w:tc>
        <w:tc>
          <w:tcPr>
            <w:tcW w:w="1077" w:type="dxa"/>
            <w:vAlign w:val="center"/>
          </w:tcPr>
          <w:p w:rsidRPr="006A1123" w:rsidR="00CB5FB3" w:rsidP="00BC78CE" w:rsidRDefault="00CB5FB3" w14:paraId="54AA2E33"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1FBB2D7A"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6ACC57B7" w14:textId="77777777">
            <w:pPr>
              <w:jc w:val="center"/>
              <w:rPr>
                <w:rFonts w:cs="Arial"/>
                <w:b/>
                <w:sz w:val="20"/>
                <w:szCs w:val="20"/>
              </w:rPr>
            </w:pPr>
            <w:r w:rsidRPr="007F7BA3">
              <w:rPr>
                <w:rFonts w:cs="Arial"/>
                <w:b/>
                <w:sz w:val="20"/>
                <w:szCs w:val="20"/>
              </w:rPr>
              <w:sym w:font="Wingdings" w:char="F0FC"/>
            </w:r>
          </w:p>
        </w:tc>
      </w:tr>
      <w:tr w:rsidRPr="005E4B57" w:rsidR="00CB5FB3" w:rsidTr="00BC78CE" w14:paraId="34D9D3DA" w14:textId="77777777">
        <w:trPr>
          <w:cantSplit/>
        </w:trPr>
        <w:tc>
          <w:tcPr>
            <w:tcW w:w="2875" w:type="dxa"/>
            <w:shd w:val="clear" w:color="auto" w:fill="D0CECE" w:themeFill="background2" w:themeFillShade="E6"/>
            <w:vAlign w:val="center"/>
          </w:tcPr>
          <w:p w:rsidRPr="00C779EE" w:rsidR="00CB5FB3" w:rsidP="00A107BA" w:rsidRDefault="00CB5FB3" w14:paraId="0610DE27" w14:textId="77777777">
            <w:pPr>
              <w:pStyle w:val="ListParagraph"/>
              <w:numPr>
                <w:ilvl w:val="0"/>
                <w:numId w:val="56"/>
              </w:numPr>
              <w:rPr>
                <w:rFonts w:eastAsia="Times New Roman" w:cs="Arial"/>
                <w:b/>
                <w:color w:val="000000"/>
                <w:sz w:val="20"/>
                <w:szCs w:val="20"/>
              </w:rPr>
            </w:pPr>
            <w:r w:rsidRPr="00C779EE">
              <w:rPr>
                <w:rFonts w:eastAsia="Times New Roman" w:cs="Arial"/>
                <w:b/>
                <w:iCs/>
                <w:color w:val="000000"/>
                <w:sz w:val="20"/>
                <w:szCs w:val="20"/>
              </w:rPr>
              <w:t>Total On-Balance Sheet Loan Guarantees Outstanding ($)</w:t>
            </w:r>
          </w:p>
        </w:tc>
        <w:tc>
          <w:tcPr>
            <w:tcW w:w="5400" w:type="dxa"/>
            <w:vAlign w:val="center"/>
          </w:tcPr>
          <w:p w:rsidRPr="008344D5" w:rsidR="00CB5FB3" w:rsidP="00BC78CE" w:rsidRDefault="00CB5FB3" w14:paraId="50273191" w14:textId="77777777">
            <w:pPr>
              <w:autoSpaceDE w:val="0"/>
              <w:autoSpaceDN w:val="0"/>
              <w:adjustRightInd w:val="0"/>
              <w:rPr>
                <w:rFonts w:ascii="Calibri" w:hAnsi="Calibri" w:cs="Calibri"/>
                <w:color w:val="000000"/>
                <w:sz w:val="20"/>
                <w:szCs w:val="23"/>
              </w:rPr>
            </w:pPr>
            <w:r w:rsidRPr="00897461">
              <w:rPr>
                <w:rFonts w:ascii="Calibri" w:hAnsi="Calibri" w:cs="Calibri"/>
                <w:color w:val="000000"/>
                <w:sz w:val="20"/>
                <w:szCs w:val="23"/>
              </w:rPr>
              <w:t xml:space="preserve">Total on-balance sheet capital put at risk for loans guaranteed by the organization. Capital put at risk includes cash or investments set aside to collateralize the guaranty. In contrast to “On-Balance Sheet Loan Guarantees Made ($)” </w:t>
            </w:r>
            <w:r w:rsidRPr="00897461">
              <w:rPr>
                <w:rFonts w:ascii="Calibri" w:hAnsi="Calibri" w:cs="Calibri"/>
                <w:bCs/>
                <w:color w:val="000000"/>
                <w:sz w:val="20"/>
                <w:szCs w:val="23"/>
              </w:rPr>
              <w:t xml:space="preserve">this entry reflects the amount of </w:t>
            </w:r>
            <w:r w:rsidRPr="00897461">
              <w:rPr>
                <w:rFonts w:ascii="Calibri" w:hAnsi="Calibri" w:cs="Calibri"/>
                <w:color w:val="000000"/>
                <w:sz w:val="20"/>
                <w:szCs w:val="23"/>
              </w:rPr>
              <w:t>capital put at risk for loan guarantees</w:t>
            </w:r>
            <w:r w:rsidRPr="00897461">
              <w:rPr>
                <w:rFonts w:ascii="Calibri" w:hAnsi="Calibri" w:cs="Calibri"/>
                <w:bCs/>
                <w:color w:val="000000"/>
                <w:sz w:val="20"/>
                <w:szCs w:val="23"/>
              </w:rPr>
              <w:t xml:space="preserve"> at a specific date in time at the end of the reporting period.</w:t>
            </w:r>
          </w:p>
        </w:tc>
        <w:tc>
          <w:tcPr>
            <w:tcW w:w="2070" w:type="dxa"/>
            <w:vAlign w:val="center"/>
          </w:tcPr>
          <w:p w:rsidRPr="006A1123" w:rsidR="00CB5FB3" w:rsidP="00BC78CE" w:rsidRDefault="00CB5FB3" w14:paraId="0AA578BF" w14:textId="77777777">
            <w:pPr>
              <w:jc w:val="center"/>
              <w:rPr>
                <w:rFonts w:cs="Arial"/>
                <w:sz w:val="20"/>
                <w:szCs w:val="20"/>
              </w:rPr>
            </w:pPr>
          </w:p>
        </w:tc>
        <w:tc>
          <w:tcPr>
            <w:tcW w:w="1077" w:type="dxa"/>
            <w:vAlign w:val="center"/>
          </w:tcPr>
          <w:p w:rsidRPr="006A1123" w:rsidR="00CB5FB3" w:rsidP="00BC78CE" w:rsidRDefault="00CB5FB3" w14:paraId="0915EE8A"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296CCB9F"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4DCC6209" w14:textId="77777777">
            <w:pPr>
              <w:jc w:val="center"/>
              <w:rPr>
                <w:rFonts w:cs="Arial"/>
                <w:b/>
                <w:sz w:val="20"/>
                <w:szCs w:val="20"/>
              </w:rPr>
            </w:pPr>
            <w:r w:rsidRPr="007F7BA3">
              <w:rPr>
                <w:rFonts w:cs="Arial"/>
                <w:b/>
                <w:sz w:val="20"/>
                <w:szCs w:val="20"/>
              </w:rPr>
              <w:sym w:font="Wingdings" w:char="F0FC"/>
            </w:r>
          </w:p>
        </w:tc>
      </w:tr>
      <w:tr w:rsidRPr="005E4B57" w:rsidR="00CB5FB3" w:rsidTr="00BC78CE" w14:paraId="5B8683F2" w14:textId="77777777">
        <w:trPr>
          <w:cantSplit/>
          <w:trHeight w:val="548"/>
        </w:trPr>
        <w:tc>
          <w:tcPr>
            <w:tcW w:w="13708" w:type="dxa"/>
            <w:gridSpan w:val="6"/>
            <w:shd w:val="clear" w:color="auto" w:fill="auto"/>
            <w:vAlign w:val="center"/>
          </w:tcPr>
          <w:p w:rsidRPr="006A1123" w:rsidR="00CB5FB3" w:rsidP="00BC78CE" w:rsidRDefault="00CB5FB3" w14:paraId="40BADB94" w14:textId="77777777">
            <w:pPr>
              <w:rPr>
                <w:rFonts w:cs="Arial"/>
                <w:b/>
                <w:sz w:val="20"/>
                <w:szCs w:val="20"/>
              </w:rPr>
            </w:pPr>
            <w:r>
              <w:rPr>
                <w:rFonts w:cs="Arial"/>
                <w:b/>
                <w:color w:val="2F5496" w:themeColor="accent5" w:themeShade="BF"/>
              </w:rPr>
              <w:t>Equity Portfolio</w:t>
            </w:r>
          </w:p>
        </w:tc>
      </w:tr>
      <w:tr w:rsidRPr="005E4B57" w:rsidR="00CB5FB3" w:rsidTr="00BC78CE" w14:paraId="5F41FF0C" w14:textId="77777777">
        <w:trPr>
          <w:cantSplit/>
        </w:trPr>
        <w:tc>
          <w:tcPr>
            <w:tcW w:w="2875" w:type="dxa"/>
            <w:shd w:val="clear" w:color="auto" w:fill="D0CECE" w:themeFill="background2" w:themeFillShade="E6"/>
            <w:vAlign w:val="center"/>
          </w:tcPr>
          <w:p w:rsidRPr="00C779EE" w:rsidR="00CB5FB3" w:rsidP="00A107BA" w:rsidRDefault="00CB5FB3" w14:paraId="5280CA2F" w14:textId="77777777">
            <w:pPr>
              <w:pStyle w:val="ListParagraph"/>
              <w:numPr>
                <w:ilvl w:val="0"/>
                <w:numId w:val="56"/>
              </w:numPr>
              <w:rPr>
                <w:rFonts w:eastAsia="Times New Roman" w:cs="Arial"/>
                <w:b/>
                <w:color w:val="000000"/>
                <w:sz w:val="20"/>
                <w:szCs w:val="20"/>
              </w:rPr>
            </w:pPr>
            <w:bookmarkStart w:name="_Toc504127525" w:id="217"/>
            <w:bookmarkStart w:name="_Toc504128099" w:id="218"/>
            <w:r w:rsidRPr="00C779EE">
              <w:rPr>
                <w:rFonts w:eastAsia="Times New Roman" w:cs="Arial"/>
                <w:b/>
                <w:iCs/>
                <w:color w:val="000000"/>
                <w:sz w:val="20"/>
                <w:szCs w:val="20"/>
              </w:rPr>
              <w:t>Equity</w:t>
            </w:r>
            <w:r w:rsidRPr="00C779EE">
              <w:rPr>
                <w:rFonts w:eastAsia="Times New Roman" w:cs="Arial"/>
                <w:b/>
                <w:color w:val="000000"/>
                <w:sz w:val="20"/>
                <w:szCs w:val="20"/>
              </w:rPr>
              <w:t xml:space="preserve"> </w:t>
            </w:r>
            <w:r w:rsidRPr="00C779EE">
              <w:rPr>
                <w:rFonts w:eastAsia="Times New Roman" w:cs="Arial"/>
                <w:b/>
                <w:iCs/>
                <w:color w:val="000000"/>
                <w:sz w:val="20"/>
                <w:szCs w:val="20"/>
              </w:rPr>
              <w:t>Investments</w:t>
            </w:r>
            <w:r w:rsidRPr="00C779EE">
              <w:rPr>
                <w:rFonts w:eastAsia="Times New Roman" w:cs="Arial"/>
                <w:b/>
                <w:color w:val="000000"/>
                <w:sz w:val="20"/>
                <w:szCs w:val="20"/>
              </w:rPr>
              <w:t xml:space="preserve"> </w:t>
            </w:r>
            <w:r w:rsidRPr="00C779EE">
              <w:rPr>
                <w:rFonts w:eastAsia="Times New Roman" w:cs="Arial"/>
                <w:b/>
                <w:iCs/>
                <w:color w:val="000000"/>
                <w:sz w:val="20"/>
                <w:szCs w:val="20"/>
              </w:rPr>
              <w:t>Exited</w:t>
            </w:r>
            <w:r w:rsidRPr="00C779EE">
              <w:rPr>
                <w:rFonts w:eastAsia="Times New Roman" w:cs="Arial"/>
                <w:b/>
                <w:color w:val="000000"/>
                <w:sz w:val="20"/>
                <w:szCs w:val="20"/>
              </w:rPr>
              <w:t xml:space="preserve"> </w:t>
            </w:r>
            <w:r w:rsidRPr="00C779EE">
              <w:rPr>
                <w:rFonts w:eastAsia="Times New Roman" w:cs="Arial"/>
                <w:b/>
                <w:iCs/>
                <w:color w:val="000000"/>
                <w:sz w:val="20"/>
                <w:szCs w:val="20"/>
              </w:rPr>
              <w:t>this</w:t>
            </w:r>
            <w:r w:rsidRPr="00C779EE">
              <w:rPr>
                <w:rFonts w:eastAsia="Times New Roman" w:cs="Arial"/>
                <w:b/>
                <w:color w:val="000000"/>
                <w:sz w:val="20"/>
                <w:szCs w:val="20"/>
              </w:rPr>
              <w:t xml:space="preserve"> </w:t>
            </w:r>
            <w:r w:rsidRPr="00C779EE">
              <w:rPr>
                <w:rFonts w:eastAsia="Times New Roman" w:cs="Arial"/>
                <w:b/>
                <w:iCs/>
                <w:color w:val="000000"/>
                <w:sz w:val="20"/>
                <w:szCs w:val="20"/>
              </w:rPr>
              <w:t>Year</w:t>
            </w:r>
            <w:r w:rsidRPr="00C779EE">
              <w:rPr>
                <w:rFonts w:eastAsia="Times New Roman" w:cs="Arial"/>
                <w:b/>
                <w:color w:val="000000"/>
                <w:sz w:val="20"/>
                <w:szCs w:val="20"/>
              </w:rPr>
              <w:t xml:space="preserve"> </w:t>
            </w:r>
            <w:r w:rsidRPr="00C779EE">
              <w:rPr>
                <w:rFonts w:eastAsia="Times New Roman" w:cs="Arial"/>
                <w:b/>
                <w:iCs/>
                <w:color w:val="000000"/>
                <w:sz w:val="20"/>
                <w:szCs w:val="20"/>
              </w:rPr>
              <w:t>($)</w:t>
            </w:r>
            <w:bookmarkEnd w:id="217"/>
            <w:bookmarkEnd w:id="218"/>
          </w:p>
        </w:tc>
        <w:tc>
          <w:tcPr>
            <w:tcW w:w="5400" w:type="dxa"/>
            <w:vAlign w:val="center"/>
          </w:tcPr>
          <w:p w:rsidRPr="008344D5" w:rsidR="00CB5FB3" w:rsidP="00BC78CE" w:rsidRDefault="00CB5FB3" w14:paraId="31D93CCD" w14:textId="77777777">
            <w:pPr>
              <w:autoSpaceDE w:val="0"/>
              <w:autoSpaceDN w:val="0"/>
              <w:adjustRightInd w:val="0"/>
              <w:rPr>
                <w:rFonts w:ascii="Calibri" w:hAnsi="Calibri" w:cs="Calibri"/>
                <w:color w:val="000000"/>
                <w:sz w:val="20"/>
                <w:szCs w:val="23"/>
              </w:rPr>
            </w:pPr>
            <w:r w:rsidRPr="00115666">
              <w:rPr>
                <w:rFonts w:ascii="Calibri" w:hAnsi="Calibri" w:cs="Calibri"/>
                <w:color w:val="000000"/>
                <w:sz w:val="20"/>
                <w:szCs w:val="23"/>
              </w:rPr>
              <w:t>The total dollar amount ($) of Equity Investments exited during the reporting period.</w:t>
            </w:r>
          </w:p>
        </w:tc>
        <w:tc>
          <w:tcPr>
            <w:tcW w:w="2070" w:type="dxa"/>
            <w:vAlign w:val="center"/>
          </w:tcPr>
          <w:p w:rsidRPr="006A1123" w:rsidR="00CB5FB3" w:rsidP="00BC78CE" w:rsidRDefault="00CB5FB3" w14:paraId="75FE4223" w14:textId="77777777">
            <w:pPr>
              <w:jc w:val="center"/>
              <w:rPr>
                <w:rFonts w:cs="Arial"/>
                <w:sz w:val="20"/>
                <w:szCs w:val="20"/>
              </w:rPr>
            </w:pPr>
          </w:p>
        </w:tc>
        <w:tc>
          <w:tcPr>
            <w:tcW w:w="1077" w:type="dxa"/>
            <w:vAlign w:val="center"/>
          </w:tcPr>
          <w:p w:rsidRPr="006A1123" w:rsidR="00CB5FB3" w:rsidP="00BC78CE" w:rsidRDefault="00CB5FB3" w14:paraId="363C255D"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3C7222F3"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01B386AB" w14:textId="77777777">
            <w:pPr>
              <w:jc w:val="center"/>
              <w:rPr>
                <w:rFonts w:cs="Arial"/>
                <w:b/>
                <w:sz w:val="20"/>
                <w:szCs w:val="20"/>
              </w:rPr>
            </w:pPr>
          </w:p>
        </w:tc>
      </w:tr>
      <w:tr w:rsidRPr="005E4B57" w:rsidR="00CB5FB3" w:rsidTr="00BC78CE" w14:paraId="2569F91A" w14:textId="77777777">
        <w:trPr>
          <w:cantSplit/>
        </w:trPr>
        <w:tc>
          <w:tcPr>
            <w:tcW w:w="2875" w:type="dxa"/>
            <w:shd w:val="clear" w:color="auto" w:fill="D0CECE" w:themeFill="background2" w:themeFillShade="E6"/>
            <w:vAlign w:val="center"/>
          </w:tcPr>
          <w:p w:rsidRPr="00C779EE" w:rsidR="00CB5FB3" w:rsidP="00A107BA" w:rsidRDefault="00CB5FB3" w14:paraId="01E260A8" w14:textId="77777777">
            <w:pPr>
              <w:pStyle w:val="ListParagraph"/>
              <w:numPr>
                <w:ilvl w:val="0"/>
                <w:numId w:val="56"/>
              </w:numPr>
              <w:rPr>
                <w:rFonts w:eastAsia="Times New Roman" w:cs="Arial"/>
                <w:b/>
                <w:iCs/>
                <w:color w:val="000000"/>
                <w:sz w:val="20"/>
                <w:szCs w:val="20"/>
              </w:rPr>
            </w:pPr>
            <w:bookmarkStart w:name="_Toc504127526" w:id="219"/>
            <w:bookmarkStart w:name="_Toc504128100" w:id="220"/>
            <w:r w:rsidRPr="00C779EE">
              <w:rPr>
                <w:rFonts w:eastAsia="Times New Roman" w:cs="Arial"/>
                <w:b/>
                <w:iCs/>
                <w:color w:val="000000"/>
                <w:sz w:val="20"/>
                <w:szCs w:val="20"/>
              </w:rPr>
              <w:t>Equity Investments Exited this Year (#)</w:t>
            </w:r>
            <w:bookmarkEnd w:id="219"/>
            <w:bookmarkEnd w:id="220"/>
          </w:p>
        </w:tc>
        <w:tc>
          <w:tcPr>
            <w:tcW w:w="5400" w:type="dxa"/>
            <w:vAlign w:val="center"/>
          </w:tcPr>
          <w:p w:rsidRPr="008344D5" w:rsidR="00CB5FB3" w:rsidP="00BC78CE" w:rsidRDefault="00CB5FB3" w14:paraId="64A2C9B9" w14:textId="77777777">
            <w:pPr>
              <w:autoSpaceDE w:val="0"/>
              <w:autoSpaceDN w:val="0"/>
              <w:adjustRightInd w:val="0"/>
              <w:rPr>
                <w:rFonts w:ascii="Calibri" w:hAnsi="Calibri" w:cs="Calibri"/>
                <w:color w:val="000000"/>
                <w:sz w:val="20"/>
                <w:szCs w:val="23"/>
              </w:rPr>
            </w:pPr>
            <w:r w:rsidRPr="00115666">
              <w:rPr>
                <w:rFonts w:ascii="Calibri" w:hAnsi="Calibri" w:cs="Calibri"/>
                <w:color w:val="000000"/>
                <w:sz w:val="20"/>
                <w:szCs w:val="23"/>
              </w:rPr>
              <w:t>The total number (#) of Equity Investments exited during the reporting period.</w:t>
            </w:r>
          </w:p>
        </w:tc>
        <w:tc>
          <w:tcPr>
            <w:tcW w:w="2070" w:type="dxa"/>
            <w:vAlign w:val="center"/>
          </w:tcPr>
          <w:p w:rsidRPr="006A1123" w:rsidR="00CB5FB3" w:rsidP="00BC78CE" w:rsidRDefault="00CB5FB3" w14:paraId="54219CFE" w14:textId="77777777">
            <w:pPr>
              <w:jc w:val="center"/>
              <w:rPr>
                <w:rFonts w:cs="Arial"/>
                <w:sz w:val="20"/>
                <w:szCs w:val="20"/>
              </w:rPr>
            </w:pPr>
          </w:p>
        </w:tc>
        <w:tc>
          <w:tcPr>
            <w:tcW w:w="1077" w:type="dxa"/>
            <w:vAlign w:val="center"/>
          </w:tcPr>
          <w:p w:rsidRPr="006A1123" w:rsidR="00CB5FB3" w:rsidP="00BC78CE" w:rsidRDefault="00CB5FB3" w14:paraId="2890A480"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50038F60"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33A03DA7" w14:textId="77777777">
            <w:pPr>
              <w:jc w:val="center"/>
              <w:rPr>
                <w:rFonts w:cs="Arial"/>
                <w:b/>
                <w:sz w:val="20"/>
                <w:szCs w:val="20"/>
              </w:rPr>
            </w:pPr>
          </w:p>
        </w:tc>
      </w:tr>
      <w:tr w:rsidRPr="005E4B57" w:rsidR="00CB5FB3" w:rsidTr="00BC78CE" w14:paraId="0E6AD3A7" w14:textId="77777777">
        <w:trPr>
          <w:cantSplit/>
        </w:trPr>
        <w:tc>
          <w:tcPr>
            <w:tcW w:w="2875" w:type="dxa"/>
            <w:shd w:val="clear" w:color="auto" w:fill="D0CECE" w:themeFill="background2" w:themeFillShade="E6"/>
            <w:vAlign w:val="center"/>
          </w:tcPr>
          <w:p w:rsidRPr="00C779EE" w:rsidR="00CB5FB3" w:rsidP="00A107BA" w:rsidRDefault="00CB5FB3" w14:paraId="6D860E38"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Investments Written-Off this Year ($)</w:t>
            </w:r>
          </w:p>
        </w:tc>
        <w:tc>
          <w:tcPr>
            <w:tcW w:w="5400" w:type="dxa"/>
            <w:vAlign w:val="center"/>
          </w:tcPr>
          <w:p w:rsidRPr="008344D5" w:rsidR="00CB5FB3" w:rsidP="00BC78CE" w:rsidRDefault="00CB5FB3" w14:paraId="4ADC67E3" w14:textId="77777777">
            <w:pPr>
              <w:autoSpaceDE w:val="0"/>
              <w:autoSpaceDN w:val="0"/>
              <w:adjustRightInd w:val="0"/>
              <w:rPr>
                <w:rFonts w:ascii="Calibri" w:hAnsi="Calibri" w:cs="Calibri"/>
                <w:color w:val="000000"/>
                <w:sz w:val="20"/>
                <w:szCs w:val="23"/>
              </w:rPr>
            </w:pPr>
            <w:r w:rsidRPr="00115666">
              <w:rPr>
                <w:rFonts w:ascii="Calibri" w:hAnsi="Calibri" w:cs="Calibri"/>
                <w:color w:val="000000"/>
                <w:sz w:val="20"/>
                <w:szCs w:val="23"/>
              </w:rPr>
              <w:t xml:space="preserve">The total dollar amount ($) of Equity Investments determined to be a loss during the reporting period.  </w:t>
            </w:r>
          </w:p>
        </w:tc>
        <w:tc>
          <w:tcPr>
            <w:tcW w:w="2070" w:type="dxa"/>
            <w:vAlign w:val="center"/>
          </w:tcPr>
          <w:p w:rsidRPr="006A1123" w:rsidR="00CB5FB3" w:rsidP="00BC78CE" w:rsidRDefault="00CB5FB3" w14:paraId="048A5EE3" w14:textId="77777777">
            <w:pPr>
              <w:jc w:val="center"/>
              <w:rPr>
                <w:rFonts w:cs="Arial"/>
                <w:sz w:val="20"/>
                <w:szCs w:val="20"/>
              </w:rPr>
            </w:pPr>
          </w:p>
        </w:tc>
        <w:tc>
          <w:tcPr>
            <w:tcW w:w="1077" w:type="dxa"/>
            <w:vAlign w:val="center"/>
          </w:tcPr>
          <w:p w:rsidRPr="006A1123" w:rsidR="00CB5FB3" w:rsidP="00BC78CE" w:rsidRDefault="00CB5FB3" w14:paraId="4B66E1C3"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44EFD1A1"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3F49D485" w14:textId="77777777">
            <w:pPr>
              <w:jc w:val="center"/>
              <w:rPr>
                <w:rFonts w:cs="Arial"/>
                <w:b/>
                <w:sz w:val="20"/>
                <w:szCs w:val="20"/>
              </w:rPr>
            </w:pPr>
          </w:p>
        </w:tc>
      </w:tr>
      <w:tr w:rsidRPr="005E4B57" w:rsidR="00CB5FB3" w:rsidTr="00BC78CE" w14:paraId="3A193AE4" w14:textId="77777777">
        <w:trPr>
          <w:cantSplit/>
        </w:trPr>
        <w:tc>
          <w:tcPr>
            <w:tcW w:w="2875" w:type="dxa"/>
            <w:shd w:val="clear" w:color="auto" w:fill="D0CECE" w:themeFill="background2" w:themeFillShade="E6"/>
            <w:vAlign w:val="center"/>
          </w:tcPr>
          <w:p w:rsidRPr="00C779EE" w:rsidR="00CB5FB3" w:rsidP="00A107BA" w:rsidRDefault="00CB5FB3" w14:paraId="33465F46" w14:textId="77777777">
            <w:pPr>
              <w:pStyle w:val="ListParagraph"/>
              <w:numPr>
                <w:ilvl w:val="0"/>
                <w:numId w:val="56"/>
              </w:numPr>
              <w:rPr>
                <w:rFonts w:eastAsia="Times New Roman" w:cs="Arial"/>
                <w:b/>
                <w:iCs/>
                <w:color w:val="000000"/>
                <w:sz w:val="20"/>
                <w:szCs w:val="20"/>
              </w:rPr>
            </w:pPr>
            <w:bookmarkStart w:name="_Toc504127528" w:id="221"/>
            <w:bookmarkStart w:name="_Toc504128102" w:id="222"/>
            <w:r w:rsidRPr="00C779EE">
              <w:rPr>
                <w:rFonts w:eastAsia="Times New Roman" w:cs="Arial"/>
                <w:b/>
                <w:iCs/>
                <w:color w:val="000000"/>
                <w:sz w:val="20"/>
                <w:szCs w:val="20"/>
              </w:rPr>
              <w:t>Investments Written-Off this Year (#)</w:t>
            </w:r>
            <w:bookmarkEnd w:id="221"/>
            <w:bookmarkEnd w:id="222"/>
          </w:p>
        </w:tc>
        <w:tc>
          <w:tcPr>
            <w:tcW w:w="5400" w:type="dxa"/>
            <w:vAlign w:val="center"/>
          </w:tcPr>
          <w:p w:rsidRPr="008344D5" w:rsidR="00CB5FB3" w:rsidP="00BC78CE" w:rsidRDefault="00CB5FB3" w14:paraId="2DC1BD59" w14:textId="77777777">
            <w:pPr>
              <w:autoSpaceDE w:val="0"/>
              <w:autoSpaceDN w:val="0"/>
              <w:adjustRightInd w:val="0"/>
              <w:rPr>
                <w:rFonts w:ascii="Calibri" w:hAnsi="Calibri" w:cs="Calibri"/>
                <w:color w:val="000000"/>
                <w:sz w:val="20"/>
                <w:szCs w:val="23"/>
              </w:rPr>
            </w:pPr>
            <w:r w:rsidRPr="00115666">
              <w:rPr>
                <w:rFonts w:ascii="Calibri" w:hAnsi="Calibri" w:cs="Calibri"/>
                <w:color w:val="000000"/>
                <w:sz w:val="20"/>
                <w:szCs w:val="23"/>
              </w:rPr>
              <w:t>The total number (#) of Equity Investments determined to be a loss during the reporting period.</w:t>
            </w:r>
          </w:p>
        </w:tc>
        <w:tc>
          <w:tcPr>
            <w:tcW w:w="2070" w:type="dxa"/>
            <w:vAlign w:val="center"/>
          </w:tcPr>
          <w:p w:rsidRPr="006A1123" w:rsidR="00CB5FB3" w:rsidP="00BC78CE" w:rsidRDefault="00CB5FB3" w14:paraId="7C89CCA8" w14:textId="77777777">
            <w:pPr>
              <w:jc w:val="center"/>
              <w:rPr>
                <w:rFonts w:cs="Arial"/>
                <w:sz w:val="20"/>
                <w:szCs w:val="20"/>
              </w:rPr>
            </w:pPr>
          </w:p>
        </w:tc>
        <w:tc>
          <w:tcPr>
            <w:tcW w:w="1077" w:type="dxa"/>
            <w:vAlign w:val="center"/>
          </w:tcPr>
          <w:p w:rsidRPr="006A1123" w:rsidR="00CB5FB3" w:rsidP="00BC78CE" w:rsidRDefault="00CB5FB3" w14:paraId="4D7D3441"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574A78C1"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5F076777" w14:textId="77777777">
            <w:pPr>
              <w:jc w:val="center"/>
              <w:rPr>
                <w:rFonts w:cs="Arial"/>
                <w:b/>
                <w:sz w:val="20"/>
                <w:szCs w:val="20"/>
              </w:rPr>
            </w:pPr>
          </w:p>
        </w:tc>
      </w:tr>
      <w:tr w:rsidRPr="005E4B57" w:rsidR="00CB5FB3" w:rsidTr="00BC78CE" w14:paraId="3ECFA284" w14:textId="77777777">
        <w:trPr>
          <w:cantSplit/>
        </w:trPr>
        <w:tc>
          <w:tcPr>
            <w:tcW w:w="2875" w:type="dxa"/>
            <w:shd w:val="clear" w:color="auto" w:fill="D0CECE" w:themeFill="background2" w:themeFillShade="E6"/>
            <w:vAlign w:val="center"/>
          </w:tcPr>
          <w:p w:rsidRPr="00C779EE" w:rsidR="00CB5FB3" w:rsidP="00A107BA" w:rsidRDefault="00CB5FB3" w14:paraId="74F4FD90"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t>Total Equity Investments Portfolio ($)</w:t>
            </w:r>
          </w:p>
        </w:tc>
        <w:tc>
          <w:tcPr>
            <w:tcW w:w="5400" w:type="dxa"/>
            <w:vAlign w:val="center"/>
          </w:tcPr>
          <w:p w:rsidRPr="008344D5" w:rsidR="00CB5FB3" w:rsidP="00BC78CE" w:rsidRDefault="00CB5FB3" w14:paraId="75B07B1D" w14:textId="77777777">
            <w:pPr>
              <w:autoSpaceDE w:val="0"/>
              <w:autoSpaceDN w:val="0"/>
              <w:adjustRightInd w:val="0"/>
              <w:rPr>
                <w:rFonts w:ascii="Calibri" w:hAnsi="Calibri" w:cs="Calibri"/>
                <w:color w:val="000000"/>
                <w:sz w:val="20"/>
                <w:szCs w:val="23"/>
              </w:rPr>
            </w:pPr>
            <w:r w:rsidRPr="00115666">
              <w:rPr>
                <w:rFonts w:ascii="Calibri" w:hAnsi="Calibri" w:cs="Calibri"/>
                <w:color w:val="000000"/>
                <w:sz w:val="20"/>
                <w:szCs w:val="23"/>
              </w:rPr>
              <w:t xml:space="preserve">The total dollar amount ($) of Equity Investments held by an organization in companies in which it owns stock or other forms of ownership interest as reported in the organization’s statement of financial condition or balance sheet. Total Outstanding Equity Investment Portfolio should reflect the valuation of the organization’s interests after </w:t>
            </w:r>
            <w:proofErr w:type="gramStart"/>
            <w:r w:rsidRPr="00115666">
              <w:rPr>
                <w:rFonts w:ascii="Calibri" w:hAnsi="Calibri" w:cs="Calibri"/>
                <w:color w:val="000000"/>
                <w:sz w:val="20"/>
                <w:szCs w:val="23"/>
              </w:rPr>
              <w:t>making adjustments</w:t>
            </w:r>
            <w:proofErr w:type="gramEnd"/>
            <w:r w:rsidRPr="00115666">
              <w:rPr>
                <w:rFonts w:ascii="Calibri" w:hAnsi="Calibri" w:cs="Calibri"/>
                <w:color w:val="000000"/>
                <w:sz w:val="20"/>
                <w:szCs w:val="23"/>
              </w:rPr>
              <w:t xml:space="preserve"> for any investment gains or losses. In contrast to “Total Equity Investments Closed ($)” this entry reflects the valuation of equity investments at a specific date in time at the end of the reporting period.</w:t>
            </w:r>
          </w:p>
        </w:tc>
        <w:tc>
          <w:tcPr>
            <w:tcW w:w="2070" w:type="dxa"/>
            <w:vAlign w:val="center"/>
          </w:tcPr>
          <w:p w:rsidRPr="006A1123" w:rsidR="00CB5FB3" w:rsidP="00BC78CE" w:rsidRDefault="00CB5FB3" w14:paraId="0E7006D7" w14:textId="77777777">
            <w:pPr>
              <w:jc w:val="center"/>
              <w:rPr>
                <w:rFonts w:cs="Arial"/>
                <w:sz w:val="20"/>
                <w:szCs w:val="20"/>
              </w:rPr>
            </w:pPr>
            <w:r w:rsidRPr="00115666">
              <w:rPr>
                <w:rFonts w:cs="Arial"/>
                <w:sz w:val="20"/>
                <w:szCs w:val="20"/>
              </w:rPr>
              <w:t>Equity Investments. Outstanding Equity Investment Portfolio.</w:t>
            </w:r>
          </w:p>
        </w:tc>
        <w:tc>
          <w:tcPr>
            <w:tcW w:w="1077" w:type="dxa"/>
            <w:vAlign w:val="center"/>
          </w:tcPr>
          <w:p w:rsidRPr="006A1123" w:rsidR="00CB5FB3" w:rsidP="00BC78CE" w:rsidRDefault="00CB5FB3" w14:paraId="7AC330F5"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2D3A1274"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27E2B1E7" w14:textId="77777777">
            <w:pPr>
              <w:jc w:val="center"/>
              <w:rPr>
                <w:rFonts w:cs="Arial"/>
                <w:b/>
                <w:sz w:val="20"/>
                <w:szCs w:val="20"/>
              </w:rPr>
            </w:pPr>
            <w:r w:rsidRPr="007F7BA3">
              <w:rPr>
                <w:rFonts w:cs="Arial"/>
                <w:b/>
                <w:sz w:val="20"/>
                <w:szCs w:val="20"/>
              </w:rPr>
              <w:sym w:font="Wingdings" w:char="F0FC"/>
            </w:r>
          </w:p>
        </w:tc>
      </w:tr>
      <w:tr w:rsidRPr="005E4B57" w:rsidR="00CB5FB3" w:rsidTr="00BC78CE" w14:paraId="12B77D77" w14:textId="77777777">
        <w:trPr>
          <w:cantSplit/>
        </w:trPr>
        <w:tc>
          <w:tcPr>
            <w:tcW w:w="2875" w:type="dxa"/>
            <w:shd w:val="clear" w:color="auto" w:fill="D0CECE" w:themeFill="background2" w:themeFillShade="E6"/>
            <w:vAlign w:val="center"/>
          </w:tcPr>
          <w:p w:rsidRPr="00C779EE" w:rsidR="00CB5FB3" w:rsidP="00A107BA" w:rsidRDefault="00CB5FB3" w14:paraId="3E9A7340" w14:textId="77777777">
            <w:pPr>
              <w:pStyle w:val="ListParagraph"/>
              <w:numPr>
                <w:ilvl w:val="0"/>
                <w:numId w:val="56"/>
              </w:numPr>
              <w:rPr>
                <w:rFonts w:eastAsia="Times New Roman" w:cs="Arial"/>
                <w:b/>
                <w:color w:val="000000"/>
                <w:sz w:val="20"/>
                <w:szCs w:val="20"/>
              </w:rPr>
            </w:pPr>
            <w:r w:rsidRPr="00C779EE">
              <w:rPr>
                <w:rFonts w:eastAsia="Times New Roman" w:cs="Arial"/>
                <w:b/>
                <w:color w:val="000000"/>
                <w:sz w:val="20"/>
                <w:szCs w:val="20"/>
              </w:rPr>
              <w:lastRenderedPageBreak/>
              <w:t>Total Equity Investments Portfolio (#)</w:t>
            </w:r>
          </w:p>
        </w:tc>
        <w:tc>
          <w:tcPr>
            <w:tcW w:w="5400" w:type="dxa"/>
            <w:vAlign w:val="center"/>
          </w:tcPr>
          <w:p w:rsidRPr="008344D5" w:rsidR="00CB5FB3" w:rsidP="00BC78CE" w:rsidRDefault="00CB5FB3" w14:paraId="46443B29" w14:textId="77777777">
            <w:pPr>
              <w:autoSpaceDE w:val="0"/>
              <w:autoSpaceDN w:val="0"/>
              <w:adjustRightInd w:val="0"/>
              <w:rPr>
                <w:rFonts w:ascii="Calibri" w:hAnsi="Calibri" w:cs="Calibri"/>
                <w:color w:val="000000"/>
                <w:sz w:val="20"/>
                <w:szCs w:val="23"/>
              </w:rPr>
            </w:pPr>
            <w:r w:rsidRPr="00115666">
              <w:rPr>
                <w:rFonts w:ascii="Calibri" w:hAnsi="Calibri" w:cs="Calibri"/>
                <w:color w:val="000000"/>
                <w:sz w:val="20"/>
                <w:szCs w:val="23"/>
              </w:rPr>
              <w:t>The total number (#) of Equity Investments held by an organization in portfolio companies in which it owns stock or other forms of ownership interest as reported in the organization’s statement of financial condition or balance sheet. In contrast to “Total Equity Investments Closed (#)” this entry reflects the number of equity investments at a specific date in time at the end of the reporting period.</w:t>
            </w:r>
          </w:p>
        </w:tc>
        <w:tc>
          <w:tcPr>
            <w:tcW w:w="2070" w:type="dxa"/>
            <w:vAlign w:val="center"/>
          </w:tcPr>
          <w:p w:rsidRPr="006A1123" w:rsidR="00CB5FB3" w:rsidP="00BC78CE" w:rsidRDefault="00CB5FB3" w14:paraId="429E76BA" w14:textId="77777777">
            <w:pPr>
              <w:jc w:val="center"/>
              <w:rPr>
                <w:rFonts w:cs="Arial"/>
                <w:sz w:val="20"/>
                <w:szCs w:val="20"/>
              </w:rPr>
            </w:pPr>
            <w:r w:rsidRPr="00115666">
              <w:rPr>
                <w:rFonts w:cs="Arial"/>
                <w:sz w:val="20"/>
                <w:szCs w:val="20"/>
              </w:rPr>
              <w:t>Equity Investments.</w:t>
            </w:r>
          </w:p>
        </w:tc>
        <w:tc>
          <w:tcPr>
            <w:tcW w:w="1077" w:type="dxa"/>
            <w:vAlign w:val="center"/>
          </w:tcPr>
          <w:p w:rsidRPr="006A1123" w:rsidR="00CB5FB3" w:rsidP="00BC78CE" w:rsidRDefault="00CB5FB3" w14:paraId="543D8773"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5782245D"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36B9D89B" w14:textId="77777777">
            <w:pPr>
              <w:jc w:val="center"/>
              <w:rPr>
                <w:rFonts w:cs="Arial"/>
                <w:b/>
                <w:sz w:val="20"/>
                <w:szCs w:val="20"/>
              </w:rPr>
            </w:pPr>
            <w:r w:rsidRPr="007F7BA3">
              <w:rPr>
                <w:rFonts w:cs="Arial"/>
                <w:b/>
                <w:sz w:val="20"/>
                <w:szCs w:val="20"/>
              </w:rPr>
              <w:sym w:font="Wingdings" w:char="F0FC"/>
            </w:r>
          </w:p>
        </w:tc>
      </w:tr>
      <w:tr w:rsidRPr="005E4B57" w:rsidR="00CB5FB3" w:rsidTr="00BC78CE" w14:paraId="6231892D" w14:textId="77777777">
        <w:trPr>
          <w:cantSplit/>
        </w:trPr>
        <w:tc>
          <w:tcPr>
            <w:tcW w:w="2875" w:type="dxa"/>
            <w:shd w:val="clear" w:color="auto" w:fill="D0CECE" w:themeFill="background2" w:themeFillShade="E6"/>
            <w:vAlign w:val="center"/>
          </w:tcPr>
          <w:p w:rsidRPr="00C779EE" w:rsidR="00CB5FB3" w:rsidP="00A107BA" w:rsidRDefault="00CB5FB3" w14:paraId="3DD2E7E5" w14:textId="77777777">
            <w:pPr>
              <w:pStyle w:val="ListParagraph"/>
              <w:numPr>
                <w:ilvl w:val="0"/>
                <w:numId w:val="56"/>
              </w:numPr>
              <w:rPr>
                <w:rFonts w:eastAsia="Times New Roman" w:cs="Arial"/>
                <w:b/>
                <w:color w:val="000000"/>
                <w:sz w:val="20"/>
                <w:szCs w:val="20"/>
              </w:rPr>
            </w:pPr>
            <w:r w:rsidRPr="00C779EE">
              <w:rPr>
                <w:rFonts w:eastAsia="Times New Roman" w:cs="Arial"/>
                <w:b/>
                <w:iCs/>
                <w:color w:val="000000"/>
                <w:sz w:val="20"/>
                <w:szCs w:val="20"/>
              </w:rPr>
              <w:t>Total Equity Investments Closed ($)</w:t>
            </w:r>
          </w:p>
        </w:tc>
        <w:tc>
          <w:tcPr>
            <w:tcW w:w="5400" w:type="dxa"/>
            <w:vAlign w:val="center"/>
          </w:tcPr>
          <w:p w:rsidRPr="008344D5" w:rsidR="00CB5FB3" w:rsidP="00BC78CE" w:rsidRDefault="00CB5FB3" w14:paraId="5F170FCF" w14:textId="77777777">
            <w:pPr>
              <w:autoSpaceDE w:val="0"/>
              <w:autoSpaceDN w:val="0"/>
              <w:adjustRightInd w:val="0"/>
              <w:rPr>
                <w:rFonts w:ascii="Calibri" w:hAnsi="Calibri" w:cs="Calibri"/>
                <w:color w:val="000000"/>
                <w:sz w:val="20"/>
                <w:szCs w:val="23"/>
              </w:rPr>
            </w:pPr>
            <w:r w:rsidRPr="00115666">
              <w:rPr>
                <w:rFonts w:ascii="Calibri" w:hAnsi="Calibri" w:cs="Calibri"/>
                <w:bCs/>
                <w:color w:val="000000"/>
                <w:sz w:val="20"/>
                <w:szCs w:val="23"/>
              </w:rPr>
              <w:t>The gross dollar amount ($) of equity investments closed during the reporting period. In contrast to the</w:t>
            </w:r>
            <w:r w:rsidRPr="00AB01A3">
              <w:rPr>
                <w:rFonts w:ascii="Calibri" w:hAnsi="Calibri" w:cs="Calibri"/>
                <w:bCs/>
                <w:color w:val="000000"/>
                <w:sz w:val="20"/>
                <w:szCs w:val="23"/>
              </w:rPr>
              <w:t xml:space="preserve"> “</w:t>
            </w:r>
            <w:r w:rsidRPr="000E4332">
              <w:rPr>
                <w:rFonts w:ascii="Calibri" w:hAnsi="Calibri" w:cs="Calibri"/>
                <w:iCs/>
                <w:color w:val="000000"/>
                <w:sz w:val="20"/>
                <w:szCs w:val="23"/>
              </w:rPr>
              <w:t xml:space="preserve">Total Equity Investments Portfolio ($)” </w:t>
            </w:r>
            <w:r w:rsidRPr="00AB01A3">
              <w:rPr>
                <w:rFonts w:ascii="Calibri" w:hAnsi="Calibri" w:cs="Calibri"/>
                <w:bCs/>
                <w:color w:val="000000"/>
                <w:sz w:val="20"/>
                <w:szCs w:val="23"/>
              </w:rPr>
              <w:t xml:space="preserve">this </w:t>
            </w:r>
            <w:r w:rsidRPr="00115666">
              <w:rPr>
                <w:rFonts w:ascii="Calibri" w:hAnsi="Calibri" w:cs="Calibri"/>
                <w:bCs/>
                <w:color w:val="000000"/>
                <w:sz w:val="20"/>
                <w:szCs w:val="23"/>
              </w:rPr>
              <w:t>entry reflects activities over the reporting period, as opposed to the valuation of the organization’s equity investments at a specific date in time at the end of the reporting period.</w:t>
            </w:r>
          </w:p>
        </w:tc>
        <w:tc>
          <w:tcPr>
            <w:tcW w:w="2070" w:type="dxa"/>
            <w:vAlign w:val="center"/>
          </w:tcPr>
          <w:p w:rsidRPr="006A1123" w:rsidR="00CB5FB3" w:rsidP="00BC78CE" w:rsidRDefault="00CB5FB3" w14:paraId="12C66D51" w14:textId="77777777">
            <w:pPr>
              <w:jc w:val="center"/>
              <w:rPr>
                <w:rFonts w:cs="Arial"/>
                <w:sz w:val="20"/>
                <w:szCs w:val="20"/>
              </w:rPr>
            </w:pPr>
          </w:p>
        </w:tc>
        <w:tc>
          <w:tcPr>
            <w:tcW w:w="1077" w:type="dxa"/>
            <w:vAlign w:val="center"/>
          </w:tcPr>
          <w:p w:rsidRPr="006A1123" w:rsidR="00CB5FB3" w:rsidP="00BC78CE" w:rsidRDefault="00CB5FB3" w14:paraId="615C6C3A" w14:textId="77777777">
            <w:pPr>
              <w:jc w:val="center"/>
              <w:rPr>
                <w:rFonts w:cs="Arial"/>
                <w:b/>
                <w:sz w:val="20"/>
                <w:szCs w:val="20"/>
              </w:rPr>
            </w:pPr>
            <w:r w:rsidRPr="007F7BA3">
              <w:rPr>
                <w:rFonts w:cs="Arial"/>
                <w:b/>
                <w:sz w:val="20"/>
                <w:szCs w:val="20"/>
              </w:rPr>
              <w:sym w:font="Wingdings" w:char="F0FC"/>
            </w:r>
          </w:p>
        </w:tc>
        <w:tc>
          <w:tcPr>
            <w:tcW w:w="1080" w:type="dxa"/>
            <w:vAlign w:val="center"/>
          </w:tcPr>
          <w:p w:rsidRPr="006A1123" w:rsidR="00CB5FB3" w:rsidP="00BC78CE" w:rsidRDefault="00CB5FB3" w14:paraId="31B0E8EE" w14:textId="77777777">
            <w:pPr>
              <w:jc w:val="center"/>
              <w:rPr>
                <w:rFonts w:cs="Arial"/>
                <w:b/>
                <w:sz w:val="20"/>
                <w:szCs w:val="20"/>
              </w:rPr>
            </w:pPr>
            <w:r w:rsidRPr="007F7BA3">
              <w:rPr>
                <w:rFonts w:cs="Arial"/>
                <w:b/>
                <w:sz w:val="20"/>
                <w:szCs w:val="20"/>
              </w:rPr>
              <w:sym w:font="Wingdings" w:char="F0FC"/>
            </w:r>
          </w:p>
        </w:tc>
        <w:tc>
          <w:tcPr>
            <w:tcW w:w="1206" w:type="dxa"/>
            <w:vAlign w:val="center"/>
          </w:tcPr>
          <w:p w:rsidRPr="006A1123" w:rsidR="00CB5FB3" w:rsidP="00BC78CE" w:rsidRDefault="00CB5FB3" w14:paraId="6AE4AF9A" w14:textId="77777777">
            <w:pPr>
              <w:jc w:val="center"/>
              <w:rPr>
                <w:rFonts w:cs="Arial"/>
                <w:b/>
                <w:sz w:val="20"/>
                <w:szCs w:val="20"/>
              </w:rPr>
            </w:pPr>
            <w:r w:rsidRPr="007F7BA3">
              <w:rPr>
                <w:rFonts w:cs="Arial"/>
                <w:b/>
                <w:sz w:val="20"/>
                <w:szCs w:val="20"/>
              </w:rPr>
              <w:sym w:font="Wingdings" w:char="F0FC"/>
            </w:r>
          </w:p>
        </w:tc>
      </w:tr>
    </w:tbl>
    <w:p w:rsidRPr="00484579" w:rsidR="00CB5FB3" w:rsidP="00183D15" w:rsidRDefault="00CB5FB3" w14:paraId="0A540574" w14:textId="77777777">
      <w:pPr>
        <w:rPr>
          <w:rFonts w:eastAsiaTheme="majorEastAsia" w:cstheme="majorBidi"/>
          <w:b/>
          <w:color w:val="2E74B5" w:themeColor="accent1" w:themeShade="BF"/>
          <w:sz w:val="28"/>
          <w:szCs w:val="26"/>
        </w:rPr>
        <w:sectPr w:rsidRPr="00484579" w:rsidR="00CB5FB3" w:rsidSect="00895538">
          <w:pgSz w:w="15840" w:h="12240" w:orient="landscape"/>
          <w:pgMar w:top="1080" w:right="1440" w:bottom="1080" w:left="1440" w:header="720" w:footer="720" w:gutter="0"/>
          <w:cols w:space="720"/>
          <w:docGrid w:linePitch="360"/>
        </w:sectPr>
      </w:pPr>
    </w:p>
    <w:p w:rsidRPr="0044658D" w:rsidR="00183D15" w:rsidP="00184A50" w:rsidRDefault="00183D15" w14:paraId="72B3686B" w14:textId="77777777">
      <w:pPr>
        <w:rPr>
          <w:b/>
          <w:color w:val="002060"/>
          <w:sz w:val="26"/>
          <w:szCs w:val="26"/>
        </w:rPr>
      </w:pPr>
      <w:bookmarkStart w:name="_Toc31989591" w:id="223"/>
      <w:bookmarkStart w:name="_Toc36627393" w:id="224"/>
      <w:bookmarkStart w:name="_Toc88475602" w:id="225"/>
      <w:r w:rsidRPr="0044658D">
        <w:rPr>
          <w:b/>
          <w:color w:val="002060"/>
          <w:sz w:val="26"/>
          <w:szCs w:val="26"/>
        </w:rPr>
        <w:lastRenderedPageBreak/>
        <w:t>Financial Data Inputs for Credit Union Applicants</w:t>
      </w:r>
      <w:bookmarkEnd w:id="223"/>
      <w:bookmarkEnd w:id="224"/>
      <w:bookmarkEnd w:id="225"/>
    </w:p>
    <w:p w:rsidRPr="00484579" w:rsidR="00CB5FB3" w:rsidP="00CB5FB3" w:rsidRDefault="00CB5FB3" w14:paraId="79B1A091" w14:textId="77777777">
      <w:pPr>
        <w:pStyle w:val="ListParagraph"/>
        <w:spacing w:after="0" w:line="240" w:lineRule="auto"/>
        <w:ind w:left="0"/>
        <w:rPr>
          <w:szCs w:val="24"/>
        </w:rPr>
      </w:pPr>
      <w:bookmarkStart w:name="_Ref97536883" w:id="226"/>
      <w:bookmarkStart w:name="_Toc98748298" w:id="227"/>
      <w:bookmarkStart w:name="_Toc98781837" w:id="228"/>
      <w:bookmarkStart w:name="_Toc98848886" w:id="229"/>
      <w:bookmarkStart w:name="_Toc98853164" w:id="230"/>
      <w:bookmarkStart w:name="_Toc98944361" w:id="231"/>
      <w:r w:rsidRPr="00484579">
        <w:rPr>
          <w:szCs w:val="24"/>
        </w:rPr>
        <w:t xml:space="preserve">Credit Union Applicants should use information from their National Credit Union Administration’s (NCUA) Call Report Form 5300 (5300) and the Financial Performance Report (FPR) to complete the Application Financial Data subsection in AMIS. Credit Union Applicants should </w:t>
      </w:r>
      <w:r w:rsidRPr="000E4332">
        <w:rPr>
          <w:b/>
          <w:szCs w:val="24"/>
          <w:u w:val="single"/>
        </w:rPr>
        <w:t>not</w:t>
      </w:r>
      <w:r w:rsidRPr="00484579">
        <w:rPr>
          <w:szCs w:val="24"/>
        </w:rPr>
        <w:t xml:space="preserve"> use information from audited financial statements as terms and definitions may vary. </w:t>
      </w:r>
    </w:p>
    <w:p w:rsidRPr="00484579" w:rsidR="00CB5FB3" w:rsidP="00CB5FB3" w:rsidRDefault="00CB5FB3" w14:paraId="2E69E3A5" w14:textId="77777777">
      <w:pPr>
        <w:pStyle w:val="ListParagraph"/>
        <w:spacing w:after="0" w:line="240" w:lineRule="auto"/>
        <w:ind w:left="0"/>
        <w:rPr>
          <w:szCs w:val="24"/>
        </w:rPr>
      </w:pPr>
    </w:p>
    <w:p w:rsidRPr="00484579" w:rsidR="00CB5FB3" w:rsidP="00CB5FB3" w:rsidRDefault="00CB5FB3" w14:paraId="2F4F0C48" w14:textId="77777777">
      <w:pPr>
        <w:spacing w:line="240" w:lineRule="auto"/>
        <w:rPr>
          <w:szCs w:val="24"/>
        </w:rPr>
      </w:pPr>
      <w:r w:rsidRPr="00484579">
        <w:rPr>
          <w:szCs w:val="24"/>
        </w:rPr>
        <w:t xml:space="preserve">Credit Union Applicants are advised to use their best efforts to provide data for the financial inputs that have no corresponding Call Report references by using the guidance provided below. </w:t>
      </w:r>
      <w:r w:rsidRPr="000D7540">
        <w:rPr>
          <w:b/>
          <w:szCs w:val="24"/>
        </w:rPr>
        <w:t xml:space="preserve">Note that a Credit Union Applicant will not be penalized if it is unable to provide the data requested. </w:t>
      </w:r>
      <w:r w:rsidRPr="00484579">
        <w:rPr>
          <w:rFonts w:eastAsia="Times New Roman" w:cs="Times New Roman"/>
          <w:bCs/>
          <w:szCs w:val="24"/>
        </w:rPr>
        <w:t>The CDFI Fund will continue to work with federal regulators to refine financial data points and improve the application process.</w:t>
      </w:r>
      <w:r>
        <w:rPr>
          <w:rFonts w:eastAsia="Times New Roman" w:cs="Times New Roman"/>
          <w:bCs/>
          <w:szCs w:val="24"/>
        </w:rPr>
        <w:br/>
      </w:r>
    </w:p>
    <w:p w:rsidRPr="00C868D5" w:rsidR="00CB5FB3" w:rsidP="00CB5FB3" w:rsidRDefault="00CB5FB3" w14:paraId="0696E9BF" w14:textId="77777777">
      <w:pPr>
        <w:widowControl w:val="0"/>
        <w:pBdr>
          <w:top w:val="single" w:color="auto" w:sz="4" w:space="0"/>
          <w:left w:val="single" w:color="auto" w:sz="4" w:space="4"/>
          <w:bottom w:val="single" w:color="auto" w:sz="4" w:space="8"/>
          <w:right w:val="single" w:color="auto" w:sz="4" w:space="4"/>
        </w:pBdr>
        <w:shd w:val="clear" w:color="auto" w:fill="D9D9D9" w:themeFill="background1" w:themeFillShade="D9"/>
        <w:spacing w:after="0" w:line="240" w:lineRule="auto"/>
        <w:rPr>
          <w:rFonts w:cs="Arial"/>
          <w:color w:val="000000" w:themeColor="text1"/>
          <w:szCs w:val="24"/>
        </w:rPr>
      </w:pPr>
      <w:r>
        <w:rPr>
          <w:rFonts w:cs="Arial"/>
          <w:b/>
          <w:color w:val="000000" w:themeColor="text1"/>
          <w:szCs w:val="24"/>
        </w:rPr>
        <w:br/>
        <w:t>Note</w:t>
      </w:r>
      <w:r w:rsidRPr="00C868D5">
        <w:rPr>
          <w:rFonts w:cs="Arial"/>
          <w:b/>
          <w:color w:val="000000" w:themeColor="text1"/>
          <w:szCs w:val="24"/>
        </w:rPr>
        <w:t xml:space="preserve">: </w:t>
      </w:r>
      <w:r w:rsidRPr="009828C8">
        <w:rPr>
          <w:rFonts w:cs="Arial"/>
          <w:color w:val="000000" w:themeColor="text1"/>
          <w:szCs w:val="24"/>
        </w:rPr>
        <w:t>For any item that is listed where your organization has no data, you must enter the number zero (“0”). AMIS will return a red error message if the required response to a field is not provided.</w:t>
      </w:r>
      <w:r>
        <w:rPr>
          <w:rFonts w:cs="Arial"/>
          <w:color w:val="000000" w:themeColor="text1"/>
          <w:szCs w:val="24"/>
        </w:rPr>
        <w:br/>
      </w:r>
    </w:p>
    <w:p w:rsidRPr="0044658D" w:rsidR="00183D15" w:rsidP="00CB5FB3" w:rsidRDefault="00183D15" w14:paraId="72B36870" w14:textId="6019EA87">
      <w:pPr>
        <w:pStyle w:val="Heading2"/>
        <w:tabs>
          <w:tab w:val="left" w:pos="1980"/>
        </w:tabs>
        <w:rPr>
          <w:rFonts w:asciiTheme="minorHAnsi" w:hAnsiTheme="minorHAnsi" w:cstheme="minorHAnsi"/>
          <w:b/>
          <w:color w:val="002060"/>
        </w:rPr>
      </w:pPr>
      <w:bookmarkStart w:name="_Toc102137372" w:id="232"/>
      <w:bookmarkStart w:name="_Toc104991539" w:id="233"/>
      <w:r w:rsidRPr="0044658D">
        <w:rPr>
          <w:rFonts w:asciiTheme="minorHAnsi" w:hAnsiTheme="minorHAnsi" w:cstheme="minorHAnsi"/>
          <w:b/>
          <w:color w:val="002060"/>
        </w:rPr>
        <w:t xml:space="preserve">Table </w:t>
      </w:r>
      <w:r w:rsidR="00240897">
        <w:rPr>
          <w:rFonts w:asciiTheme="minorHAnsi" w:hAnsiTheme="minorHAnsi" w:cstheme="minorHAnsi"/>
          <w:b/>
          <w:color w:val="002060"/>
        </w:rPr>
        <w:t>H</w:t>
      </w:r>
      <w:r w:rsidRPr="0044658D">
        <w:rPr>
          <w:rFonts w:asciiTheme="minorHAnsi" w:hAnsiTheme="minorHAnsi" w:cstheme="minorHAnsi"/>
          <w:b/>
          <w:color w:val="002060"/>
        </w:rPr>
        <w:t xml:space="preserve"> – Financial Data Inputs for Credit Union Applicants</w:t>
      </w:r>
      <w:bookmarkEnd w:id="226"/>
      <w:bookmarkEnd w:id="227"/>
      <w:bookmarkEnd w:id="228"/>
      <w:bookmarkEnd w:id="229"/>
      <w:bookmarkEnd w:id="230"/>
      <w:bookmarkEnd w:id="231"/>
      <w:bookmarkEnd w:id="232"/>
      <w:bookmarkEnd w:id="233"/>
    </w:p>
    <w:tbl>
      <w:tblPr>
        <w:tblW w:w="9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7"/>
        <w:gridCol w:w="1997"/>
        <w:gridCol w:w="3643"/>
        <w:gridCol w:w="2008"/>
      </w:tblGrid>
      <w:tr w:rsidRPr="00C779EE" w:rsidR="00C0006A" w:rsidTr="00BC78CE" w14:paraId="0FD2A72B" w14:textId="77777777">
        <w:trPr>
          <w:cantSplit/>
          <w:trHeight w:val="673"/>
          <w:tblHeader/>
        </w:trPr>
        <w:tc>
          <w:tcPr>
            <w:tcW w:w="1697" w:type="dxa"/>
            <w:shd w:val="clear" w:color="auto" w:fill="2E74B5" w:themeFill="accent1" w:themeFillShade="BF"/>
            <w:vAlign w:val="center"/>
            <w:hideMark/>
          </w:tcPr>
          <w:p w:rsidRPr="00C779EE" w:rsidR="00C0006A" w:rsidP="00BC78CE" w:rsidRDefault="00C0006A" w14:paraId="37AF73BA" w14:textId="77777777">
            <w:pPr>
              <w:rPr>
                <w:b/>
                <w:color w:val="FFFFFF" w:themeColor="background1"/>
                <w:sz w:val="20"/>
                <w:szCs w:val="20"/>
                <w:u w:val="single"/>
              </w:rPr>
            </w:pPr>
            <w:r w:rsidRPr="00C779EE">
              <w:rPr>
                <w:b/>
                <w:color w:val="FFFFFF" w:themeColor="background1"/>
                <w:sz w:val="20"/>
                <w:szCs w:val="20"/>
              </w:rPr>
              <w:t>AMIS Inputs</w:t>
            </w:r>
          </w:p>
        </w:tc>
        <w:tc>
          <w:tcPr>
            <w:tcW w:w="7648" w:type="dxa"/>
            <w:gridSpan w:val="3"/>
            <w:shd w:val="clear" w:color="auto" w:fill="2E74B5" w:themeFill="accent1" w:themeFillShade="BF"/>
            <w:vAlign w:val="center"/>
            <w:hideMark/>
          </w:tcPr>
          <w:p w:rsidRPr="00C779EE" w:rsidR="00C0006A" w:rsidP="00BC78CE" w:rsidRDefault="00C0006A" w14:paraId="60F771B9" w14:textId="77777777">
            <w:pPr>
              <w:rPr>
                <w:b/>
                <w:color w:val="FFFFFF" w:themeColor="background1"/>
                <w:sz w:val="20"/>
                <w:szCs w:val="20"/>
              </w:rPr>
            </w:pPr>
            <w:r w:rsidRPr="00C779EE">
              <w:rPr>
                <w:b/>
                <w:color w:val="FFFFFF" w:themeColor="background1"/>
                <w:sz w:val="20"/>
                <w:szCs w:val="20"/>
              </w:rPr>
              <w:t>Equivalent 5300 or FPR Data Location</w:t>
            </w:r>
          </w:p>
        </w:tc>
      </w:tr>
      <w:tr w:rsidRPr="00C779EE" w:rsidR="00C0006A" w:rsidTr="00BC78CE" w14:paraId="62FDC439" w14:textId="77777777">
        <w:trPr>
          <w:cantSplit/>
          <w:trHeight w:val="315"/>
        </w:trPr>
        <w:tc>
          <w:tcPr>
            <w:tcW w:w="1697" w:type="dxa"/>
            <w:shd w:val="clear" w:color="000000" w:fill="A6A6A6"/>
            <w:vAlign w:val="center"/>
            <w:hideMark/>
          </w:tcPr>
          <w:p w:rsidRPr="0071428F" w:rsidR="00C0006A" w:rsidP="00BC78CE" w:rsidRDefault="00C0006A" w14:paraId="1F63D1BF"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Assets</w:t>
            </w:r>
          </w:p>
        </w:tc>
        <w:tc>
          <w:tcPr>
            <w:tcW w:w="1997" w:type="dxa"/>
            <w:shd w:val="clear" w:color="000000" w:fill="A6A6A6"/>
            <w:noWrap/>
            <w:vAlign w:val="center"/>
            <w:hideMark/>
          </w:tcPr>
          <w:p w:rsidRPr="0071428F" w:rsidR="00C0006A" w:rsidP="00BC78CE" w:rsidRDefault="00C0006A" w14:paraId="53725DE8"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5300 Account Number</w:t>
            </w:r>
          </w:p>
        </w:tc>
        <w:tc>
          <w:tcPr>
            <w:tcW w:w="3643" w:type="dxa"/>
            <w:shd w:val="clear" w:color="000000" w:fill="A6A6A6"/>
            <w:noWrap/>
            <w:vAlign w:val="center"/>
            <w:hideMark/>
          </w:tcPr>
          <w:p w:rsidRPr="00382222" w:rsidR="00C0006A" w:rsidP="00BC78CE" w:rsidRDefault="00C0006A" w14:paraId="65897F18" w14:textId="77777777">
            <w:pPr>
              <w:spacing w:after="0" w:line="240" w:lineRule="auto"/>
              <w:jc w:val="center"/>
              <w:rPr>
                <w:rFonts w:eastAsia="Times New Roman" w:cs="Times New Roman"/>
                <w:b/>
                <w:bCs/>
                <w:color w:val="000000"/>
                <w:sz w:val="20"/>
                <w:szCs w:val="20"/>
              </w:rPr>
            </w:pPr>
            <w:r w:rsidRPr="00382222">
              <w:rPr>
                <w:rFonts w:eastAsia="Times New Roman" w:cs="Times New Roman"/>
                <w:b/>
                <w:bCs/>
                <w:color w:val="000000"/>
                <w:sz w:val="20"/>
                <w:szCs w:val="20"/>
              </w:rPr>
              <w:t>FPR Reference</w:t>
            </w:r>
          </w:p>
        </w:tc>
        <w:tc>
          <w:tcPr>
            <w:tcW w:w="2008" w:type="dxa"/>
            <w:shd w:val="clear" w:color="000000" w:fill="A6A6A6"/>
            <w:noWrap/>
            <w:vAlign w:val="center"/>
            <w:hideMark/>
          </w:tcPr>
          <w:p w:rsidRPr="00382222" w:rsidR="00C0006A" w:rsidP="00BC78CE" w:rsidRDefault="00C0006A" w14:paraId="66DDB88C" w14:textId="77777777">
            <w:pPr>
              <w:spacing w:after="0" w:line="240" w:lineRule="auto"/>
              <w:jc w:val="center"/>
              <w:rPr>
                <w:rFonts w:eastAsia="Times New Roman" w:cs="Times New Roman"/>
                <w:b/>
                <w:bCs/>
                <w:color w:val="000000"/>
                <w:sz w:val="20"/>
                <w:szCs w:val="20"/>
              </w:rPr>
            </w:pPr>
            <w:r w:rsidRPr="00382222">
              <w:rPr>
                <w:rFonts w:eastAsia="Times New Roman" w:cs="Times New Roman"/>
                <w:b/>
                <w:bCs/>
                <w:color w:val="000000"/>
                <w:sz w:val="20"/>
                <w:szCs w:val="20"/>
              </w:rPr>
              <w:t xml:space="preserve"> 5300 Table Number</w:t>
            </w:r>
          </w:p>
        </w:tc>
      </w:tr>
      <w:tr w:rsidRPr="00C779EE" w:rsidR="00C0006A" w:rsidTr="00BC78CE" w14:paraId="6F261B15" w14:textId="77777777">
        <w:trPr>
          <w:cantSplit/>
          <w:trHeight w:val="97"/>
        </w:trPr>
        <w:tc>
          <w:tcPr>
            <w:tcW w:w="1697" w:type="dxa"/>
            <w:shd w:val="clear" w:color="000000" w:fill="D9E1F2"/>
            <w:vAlign w:val="center"/>
            <w:hideMark/>
          </w:tcPr>
          <w:p w:rsidRPr="0071428F" w:rsidR="00C0006A" w:rsidP="00BC78CE" w:rsidRDefault="00C0006A" w14:paraId="3C5DB817"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Allowance for Loan and Lease Losses ($)</w:t>
            </w:r>
          </w:p>
        </w:tc>
        <w:tc>
          <w:tcPr>
            <w:tcW w:w="1997" w:type="dxa"/>
            <w:shd w:val="clear" w:color="auto" w:fill="auto"/>
            <w:noWrap/>
            <w:vAlign w:val="center"/>
            <w:hideMark/>
          </w:tcPr>
          <w:p w:rsidRPr="0071428F" w:rsidR="00C0006A" w:rsidP="00BC78CE" w:rsidRDefault="00C0006A" w14:paraId="726C2E15"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719</w:t>
            </w:r>
            <w:r>
              <w:rPr>
                <w:rFonts w:eastAsia="Times New Roman" w:cs="Times New Roman"/>
                <w:color w:val="000000"/>
                <w:sz w:val="20"/>
                <w:szCs w:val="20"/>
              </w:rPr>
              <w:t xml:space="preserve"> or AS</w:t>
            </w:r>
            <w:proofErr w:type="gramStart"/>
            <w:r>
              <w:rPr>
                <w:rFonts w:eastAsia="Times New Roman" w:cs="Times New Roman"/>
                <w:color w:val="000000"/>
                <w:sz w:val="20"/>
                <w:szCs w:val="20"/>
              </w:rPr>
              <w:t>0048</w:t>
            </w:r>
            <w:r w:rsidRPr="0071428F">
              <w:rPr>
                <w:rFonts w:eastAsia="Times New Roman" w:cs="Times New Roman"/>
                <w:color w:val="000000"/>
                <w:sz w:val="20"/>
                <w:szCs w:val="20"/>
              </w:rPr>
              <w:t xml:space="preserve"> ;</w:t>
            </w:r>
            <w:proofErr w:type="gramEnd"/>
            <w:r w:rsidRPr="0071428F">
              <w:rPr>
                <w:rFonts w:eastAsia="Times New Roman" w:cs="Times New Roman"/>
                <w:color w:val="000000"/>
                <w:sz w:val="20"/>
                <w:szCs w:val="20"/>
              </w:rPr>
              <w:t xml:space="preserve"> Page 2 item </w:t>
            </w:r>
            <w:r>
              <w:rPr>
                <w:rFonts w:eastAsia="Times New Roman" w:cs="Times New Roman"/>
                <w:color w:val="000000"/>
                <w:sz w:val="20"/>
                <w:szCs w:val="20"/>
              </w:rPr>
              <w:t>17 or 18</w:t>
            </w:r>
          </w:p>
        </w:tc>
        <w:tc>
          <w:tcPr>
            <w:tcW w:w="3643" w:type="dxa"/>
            <w:shd w:val="clear" w:color="auto" w:fill="auto"/>
            <w:vAlign w:val="center"/>
            <w:hideMark/>
          </w:tcPr>
          <w:p w:rsidRPr="00382222" w:rsidR="00C0006A" w:rsidP="00BC78CE" w:rsidRDefault="00C0006A" w14:paraId="3B30D2C4" w14:textId="77777777">
            <w:pPr>
              <w:spacing w:after="0" w:line="240" w:lineRule="auto"/>
              <w:jc w:val="center"/>
              <w:rPr>
                <w:rFonts w:eastAsia="Times New Roman" w:cs="Times New Roman"/>
                <w:color w:val="000000"/>
                <w:sz w:val="20"/>
                <w:szCs w:val="20"/>
              </w:rPr>
            </w:pPr>
            <w:r w:rsidRPr="00382222">
              <w:rPr>
                <w:rFonts w:eastAsia="Times New Roman" w:cs="Times New Roman"/>
                <w:color w:val="000000"/>
                <w:sz w:val="20"/>
                <w:szCs w:val="20"/>
              </w:rPr>
              <w:t>Page 1 (Allowance for Loans &amp; Leases)</w:t>
            </w:r>
          </w:p>
        </w:tc>
        <w:tc>
          <w:tcPr>
            <w:tcW w:w="2008" w:type="dxa"/>
            <w:shd w:val="clear" w:color="auto" w:fill="auto"/>
            <w:vAlign w:val="center"/>
            <w:hideMark/>
          </w:tcPr>
          <w:p w:rsidRPr="00382222" w:rsidR="00C0006A" w:rsidP="00BC78CE" w:rsidRDefault="00C0006A" w14:paraId="5B127BD9" w14:textId="77777777">
            <w:pPr>
              <w:spacing w:after="0" w:line="240" w:lineRule="auto"/>
              <w:jc w:val="center"/>
              <w:rPr>
                <w:rFonts w:eastAsia="Times New Roman" w:cs="Times New Roman"/>
                <w:color w:val="000000"/>
                <w:sz w:val="20"/>
                <w:szCs w:val="20"/>
              </w:rPr>
            </w:pPr>
            <w:r w:rsidRPr="00382222">
              <w:rPr>
                <w:rFonts w:eastAsia="Times New Roman" w:cs="Times New Roman"/>
                <w:color w:val="000000"/>
                <w:sz w:val="20"/>
                <w:szCs w:val="20"/>
              </w:rPr>
              <w:t>FS220</w:t>
            </w:r>
          </w:p>
        </w:tc>
      </w:tr>
      <w:tr w:rsidRPr="00C779EE" w:rsidR="00C0006A" w:rsidTr="00BC78CE" w14:paraId="4F5605B2" w14:textId="77777777">
        <w:trPr>
          <w:cantSplit/>
          <w:trHeight w:val="60"/>
        </w:trPr>
        <w:tc>
          <w:tcPr>
            <w:tcW w:w="1697" w:type="dxa"/>
            <w:shd w:val="clear" w:color="000000" w:fill="D9E1F2"/>
            <w:vAlign w:val="center"/>
            <w:hideMark/>
          </w:tcPr>
          <w:p w:rsidRPr="0071428F" w:rsidR="00C0006A" w:rsidP="00BC78CE" w:rsidRDefault="00C0006A" w14:paraId="23E9DA02"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Total Assets ($)</w:t>
            </w:r>
          </w:p>
        </w:tc>
        <w:tc>
          <w:tcPr>
            <w:tcW w:w="1997" w:type="dxa"/>
            <w:shd w:val="clear" w:color="auto" w:fill="auto"/>
            <w:noWrap/>
            <w:vAlign w:val="center"/>
            <w:hideMark/>
          </w:tcPr>
          <w:p w:rsidRPr="0071428F" w:rsidR="00C0006A" w:rsidP="00BC78CE" w:rsidRDefault="00C0006A" w14:paraId="5D5D4F6C" w14:textId="77777777">
            <w:pPr>
              <w:spacing w:after="0" w:line="240" w:lineRule="auto"/>
              <w:jc w:val="center"/>
              <w:rPr>
                <w:rFonts w:eastAsia="Times New Roman" w:cs="Times New Roman"/>
                <w:color w:val="000000"/>
                <w:sz w:val="20"/>
                <w:szCs w:val="20"/>
              </w:rPr>
            </w:pPr>
            <w:proofErr w:type="gramStart"/>
            <w:r w:rsidRPr="0071428F">
              <w:rPr>
                <w:rFonts w:eastAsia="Times New Roman" w:cs="Times New Roman"/>
                <w:color w:val="000000"/>
                <w:sz w:val="20"/>
                <w:szCs w:val="20"/>
              </w:rPr>
              <w:t>010 ;</w:t>
            </w:r>
            <w:proofErr w:type="gramEnd"/>
            <w:r w:rsidRPr="0071428F">
              <w:rPr>
                <w:rFonts w:eastAsia="Times New Roman" w:cs="Times New Roman"/>
                <w:color w:val="000000"/>
                <w:sz w:val="20"/>
                <w:szCs w:val="20"/>
              </w:rPr>
              <w:t xml:space="preserve"> Page 2 item 2</w:t>
            </w:r>
            <w:r>
              <w:rPr>
                <w:rFonts w:eastAsia="Times New Roman" w:cs="Times New Roman"/>
                <w:color w:val="000000"/>
                <w:sz w:val="20"/>
                <w:szCs w:val="20"/>
              </w:rPr>
              <w:t>5</w:t>
            </w:r>
          </w:p>
        </w:tc>
        <w:tc>
          <w:tcPr>
            <w:tcW w:w="3643" w:type="dxa"/>
            <w:shd w:val="clear" w:color="auto" w:fill="auto"/>
            <w:noWrap/>
            <w:vAlign w:val="center"/>
            <w:hideMark/>
          </w:tcPr>
          <w:p w:rsidRPr="00382222" w:rsidR="00C0006A" w:rsidP="00BC78CE" w:rsidRDefault="00C0006A" w14:paraId="5FBCD420" w14:textId="77777777">
            <w:pPr>
              <w:spacing w:after="0" w:line="240" w:lineRule="auto"/>
              <w:jc w:val="center"/>
              <w:rPr>
                <w:rFonts w:eastAsia="Times New Roman" w:cs="Times New Roman"/>
                <w:color w:val="000000"/>
                <w:sz w:val="20"/>
                <w:szCs w:val="20"/>
              </w:rPr>
            </w:pPr>
            <w:r w:rsidRPr="00382222">
              <w:rPr>
                <w:rFonts w:eastAsia="Times New Roman" w:cs="Times New Roman"/>
                <w:color w:val="000000"/>
                <w:sz w:val="20"/>
                <w:szCs w:val="20"/>
              </w:rPr>
              <w:t>Page 1 (Total Assets)</w:t>
            </w:r>
          </w:p>
        </w:tc>
        <w:tc>
          <w:tcPr>
            <w:tcW w:w="2008" w:type="dxa"/>
            <w:shd w:val="clear" w:color="auto" w:fill="auto"/>
            <w:noWrap/>
            <w:vAlign w:val="center"/>
            <w:hideMark/>
          </w:tcPr>
          <w:p w:rsidRPr="00382222" w:rsidR="00C0006A" w:rsidP="00BC78CE" w:rsidRDefault="00C0006A" w14:paraId="6A22AD0F" w14:textId="77777777">
            <w:pPr>
              <w:spacing w:after="0" w:line="240" w:lineRule="auto"/>
              <w:jc w:val="center"/>
              <w:rPr>
                <w:rFonts w:eastAsia="Times New Roman" w:cs="Times New Roman"/>
                <w:color w:val="000000"/>
                <w:sz w:val="20"/>
                <w:szCs w:val="20"/>
              </w:rPr>
            </w:pPr>
            <w:r w:rsidRPr="00382222">
              <w:rPr>
                <w:rFonts w:eastAsia="Times New Roman" w:cs="Times New Roman"/>
                <w:color w:val="000000"/>
                <w:sz w:val="20"/>
                <w:szCs w:val="20"/>
              </w:rPr>
              <w:t>FS220</w:t>
            </w:r>
          </w:p>
        </w:tc>
      </w:tr>
      <w:tr w:rsidRPr="00C779EE" w:rsidR="00C0006A" w:rsidTr="00BC78CE" w14:paraId="259D4C48" w14:textId="77777777">
        <w:trPr>
          <w:cantSplit/>
          <w:trHeight w:val="60"/>
        </w:trPr>
        <w:tc>
          <w:tcPr>
            <w:tcW w:w="1697" w:type="dxa"/>
            <w:shd w:val="clear" w:color="000000" w:fill="A6A6A6"/>
            <w:vAlign w:val="center"/>
            <w:hideMark/>
          </w:tcPr>
          <w:p w:rsidRPr="0071428F" w:rsidR="00C0006A" w:rsidP="00BC78CE" w:rsidRDefault="00C0006A" w14:paraId="3225510F"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Liabilities</w:t>
            </w:r>
          </w:p>
        </w:tc>
        <w:tc>
          <w:tcPr>
            <w:tcW w:w="1997" w:type="dxa"/>
            <w:shd w:val="clear" w:color="000000" w:fill="A6A6A6"/>
            <w:noWrap/>
            <w:vAlign w:val="center"/>
            <w:hideMark/>
          </w:tcPr>
          <w:p w:rsidRPr="0071428F" w:rsidR="00C0006A" w:rsidP="00BC78CE" w:rsidRDefault="00C0006A" w14:paraId="5CA38CA8"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5300 Account Number</w:t>
            </w:r>
          </w:p>
        </w:tc>
        <w:tc>
          <w:tcPr>
            <w:tcW w:w="3643" w:type="dxa"/>
            <w:shd w:val="clear" w:color="000000" w:fill="A6A6A6"/>
            <w:noWrap/>
            <w:vAlign w:val="center"/>
            <w:hideMark/>
          </w:tcPr>
          <w:p w:rsidRPr="00382222" w:rsidR="00C0006A" w:rsidP="00BC78CE" w:rsidRDefault="00C0006A" w14:paraId="0957EB91" w14:textId="77777777">
            <w:pPr>
              <w:spacing w:after="0" w:line="240" w:lineRule="auto"/>
              <w:jc w:val="center"/>
              <w:rPr>
                <w:rFonts w:eastAsia="Times New Roman" w:cs="Times New Roman"/>
                <w:b/>
                <w:bCs/>
                <w:color w:val="000000"/>
                <w:sz w:val="20"/>
                <w:szCs w:val="20"/>
              </w:rPr>
            </w:pPr>
            <w:r w:rsidRPr="00382222">
              <w:rPr>
                <w:rFonts w:eastAsia="Times New Roman" w:cs="Times New Roman"/>
                <w:b/>
                <w:bCs/>
                <w:color w:val="000000"/>
                <w:sz w:val="20"/>
                <w:szCs w:val="20"/>
              </w:rPr>
              <w:t>FPR Reference</w:t>
            </w:r>
          </w:p>
        </w:tc>
        <w:tc>
          <w:tcPr>
            <w:tcW w:w="2008" w:type="dxa"/>
            <w:shd w:val="clear" w:color="000000" w:fill="A6A6A6"/>
            <w:noWrap/>
            <w:vAlign w:val="center"/>
            <w:hideMark/>
          </w:tcPr>
          <w:p w:rsidRPr="00382222" w:rsidR="00C0006A" w:rsidP="00BC78CE" w:rsidRDefault="00C0006A" w14:paraId="0CF4C7AF" w14:textId="77777777">
            <w:pPr>
              <w:spacing w:after="0" w:line="240" w:lineRule="auto"/>
              <w:jc w:val="center"/>
              <w:rPr>
                <w:rFonts w:eastAsia="Times New Roman" w:cs="Times New Roman"/>
                <w:b/>
                <w:bCs/>
                <w:color w:val="000000"/>
                <w:sz w:val="20"/>
                <w:szCs w:val="20"/>
              </w:rPr>
            </w:pPr>
            <w:r w:rsidRPr="00382222">
              <w:rPr>
                <w:rFonts w:eastAsia="Times New Roman" w:cs="Times New Roman"/>
                <w:b/>
                <w:bCs/>
                <w:color w:val="000000"/>
                <w:sz w:val="20"/>
                <w:szCs w:val="20"/>
              </w:rPr>
              <w:t>5300 Table Number</w:t>
            </w:r>
          </w:p>
        </w:tc>
      </w:tr>
      <w:tr w:rsidRPr="00C779EE" w:rsidR="00C0006A" w:rsidTr="00BC78CE" w14:paraId="66C2F5C7" w14:textId="77777777">
        <w:trPr>
          <w:cantSplit/>
          <w:trHeight w:val="1250"/>
        </w:trPr>
        <w:tc>
          <w:tcPr>
            <w:tcW w:w="1697" w:type="dxa"/>
            <w:shd w:val="clear" w:color="000000" w:fill="D9E1F2"/>
            <w:vAlign w:val="center"/>
            <w:hideMark/>
          </w:tcPr>
          <w:p w:rsidRPr="0071428F" w:rsidR="00C0006A" w:rsidP="00BC78CE" w:rsidRDefault="00C0006A" w14:paraId="1E84397B"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 xml:space="preserve"> Total Borrowings ($)</w:t>
            </w:r>
          </w:p>
        </w:tc>
        <w:tc>
          <w:tcPr>
            <w:tcW w:w="1997" w:type="dxa"/>
            <w:shd w:val="clear" w:color="auto" w:fill="auto"/>
            <w:noWrap/>
            <w:vAlign w:val="center"/>
            <w:hideMark/>
          </w:tcPr>
          <w:p w:rsidRPr="0071428F" w:rsidR="00C0006A" w:rsidP="00BC78CE" w:rsidRDefault="00C0006A" w14:paraId="519DD68F"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860</w:t>
            </w:r>
            <w:proofErr w:type="gramStart"/>
            <w:r w:rsidRPr="0071428F">
              <w:rPr>
                <w:rFonts w:eastAsia="Times New Roman" w:cs="Times New Roman"/>
                <w:color w:val="000000"/>
                <w:sz w:val="20"/>
                <w:szCs w:val="20"/>
              </w:rPr>
              <w:t>C ;</w:t>
            </w:r>
            <w:proofErr w:type="gramEnd"/>
            <w:r w:rsidRPr="0071428F">
              <w:rPr>
                <w:rFonts w:eastAsia="Times New Roman" w:cs="Times New Roman"/>
                <w:color w:val="000000"/>
                <w:sz w:val="20"/>
                <w:szCs w:val="20"/>
              </w:rPr>
              <w:t xml:space="preserve"> Page 3 item 6</w:t>
            </w:r>
          </w:p>
        </w:tc>
        <w:tc>
          <w:tcPr>
            <w:tcW w:w="3643" w:type="dxa"/>
            <w:shd w:val="clear" w:color="auto" w:fill="auto"/>
            <w:vAlign w:val="center"/>
            <w:hideMark/>
          </w:tcPr>
          <w:p w:rsidRPr="00382222" w:rsidR="00C0006A" w:rsidP="00BC78CE" w:rsidRDefault="00C0006A" w14:paraId="2F3D129A" w14:textId="77777777">
            <w:pPr>
              <w:spacing w:after="0" w:line="240" w:lineRule="auto"/>
              <w:jc w:val="center"/>
              <w:rPr>
                <w:rFonts w:eastAsia="Times New Roman" w:cs="Times New Roman"/>
                <w:color w:val="000000"/>
                <w:sz w:val="20"/>
                <w:szCs w:val="20"/>
              </w:rPr>
            </w:pPr>
            <w:r w:rsidRPr="00382222">
              <w:rPr>
                <w:rFonts w:eastAsia="Times New Roman" w:cs="Times New Roman"/>
                <w:color w:val="000000"/>
                <w:sz w:val="20"/>
                <w:szCs w:val="20"/>
              </w:rPr>
              <w:t xml:space="preserve">Page </w:t>
            </w:r>
            <w:r>
              <w:rPr>
                <w:rFonts w:eastAsia="Times New Roman" w:cs="Times New Roman"/>
                <w:color w:val="000000"/>
                <w:sz w:val="20"/>
                <w:szCs w:val="20"/>
              </w:rPr>
              <w:t>6</w:t>
            </w:r>
            <w:r w:rsidRPr="00382222">
              <w:rPr>
                <w:rFonts w:eastAsia="Times New Roman" w:cs="Times New Roman"/>
                <w:color w:val="000000"/>
                <w:sz w:val="20"/>
                <w:szCs w:val="20"/>
              </w:rPr>
              <w:t xml:space="preserve"> (Other Borrowings </w:t>
            </w:r>
            <w:proofErr w:type="gramStart"/>
            <w:r w:rsidRPr="00382222">
              <w:rPr>
                <w:rFonts w:eastAsia="Times New Roman" w:cs="Times New Roman"/>
                <w:color w:val="000000"/>
                <w:sz w:val="20"/>
                <w:szCs w:val="20"/>
              </w:rPr>
              <w:t>+  Other</w:t>
            </w:r>
            <w:proofErr w:type="gramEnd"/>
            <w:r w:rsidRPr="00382222">
              <w:rPr>
                <w:rFonts w:eastAsia="Times New Roman" w:cs="Times New Roman"/>
                <w:color w:val="000000"/>
                <w:sz w:val="20"/>
                <w:szCs w:val="20"/>
              </w:rPr>
              <w:t xml:space="preserve"> Notes, Promissory Notes, Interest Payable, and Draws Against Lines of Credit + Borrowing Repurchase Transactions + Subordinated Debt +  Uninsured Secondary Capital and Subordinated Debt included in NW)</w:t>
            </w:r>
          </w:p>
        </w:tc>
        <w:tc>
          <w:tcPr>
            <w:tcW w:w="2008" w:type="dxa"/>
            <w:shd w:val="clear" w:color="auto" w:fill="auto"/>
            <w:noWrap/>
            <w:vAlign w:val="center"/>
            <w:hideMark/>
          </w:tcPr>
          <w:p w:rsidRPr="00EE44BC" w:rsidR="00C0006A" w:rsidP="00BC78CE" w:rsidRDefault="00C0006A" w14:paraId="54FF71F0" w14:textId="77777777">
            <w:pPr>
              <w:spacing w:after="0" w:line="240" w:lineRule="auto"/>
              <w:jc w:val="center"/>
              <w:rPr>
                <w:rFonts w:eastAsia="Times New Roman" w:cs="Times New Roman"/>
                <w:color w:val="000000"/>
                <w:sz w:val="20"/>
                <w:szCs w:val="20"/>
              </w:rPr>
            </w:pPr>
            <w:r w:rsidRPr="00EE44BC">
              <w:rPr>
                <w:rFonts w:eastAsia="Times New Roman" w:cs="Times New Roman"/>
                <w:color w:val="000000"/>
                <w:sz w:val="20"/>
                <w:szCs w:val="20"/>
              </w:rPr>
              <w:t>FS220</w:t>
            </w:r>
          </w:p>
        </w:tc>
      </w:tr>
      <w:tr w:rsidRPr="00C779EE" w:rsidR="00C0006A" w:rsidTr="00BC78CE" w14:paraId="71337ED3" w14:textId="77777777">
        <w:trPr>
          <w:cantSplit/>
          <w:trHeight w:val="525"/>
        </w:trPr>
        <w:tc>
          <w:tcPr>
            <w:tcW w:w="1697" w:type="dxa"/>
            <w:shd w:val="clear" w:color="000000" w:fill="A6A6A6"/>
            <w:vAlign w:val="center"/>
            <w:hideMark/>
          </w:tcPr>
          <w:p w:rsidRPr="0071428F" w:rsidR="00C0006A" w:rsidP="00BC78CE" w:rsidRDefault="00C0006A" w14:paraId="605BBB38"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Shares/Deposits</w:t>
            </w:r>
          </w:p>
        </w:tc>
        <w:tc>
          <w:tcPr>
            <w:tcW w:w="1997" w:type="dxa"/>
            <w:shd w:val="clear" w:color="000000" w:fill="A6A6A6"/>
            <w:noWrap/>
            <w:vAlign w:val="center"/>
            <w:hideMark/>
          </w:tcPr>
          <w:p w:rsidRPr="0071428F" w:rsidR="00C0006A" w:rsidP="00BC78CE" w:rsidRDefault="00C0006A" w14:paraId="3A2A2AB6"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5300 Account Number</w:t>
            </w:r>
          </w:p>
        </w:tc>
        <w:tc>
          <w:tcPr>
            <w:tcW w:w="3643" w:type="dxa"/>
            <w:shd w:val="clear" w:color="000000" w:fill="A6A6A6"/>
            <w:noWrap/>
            <w:vAlign w:val="center"/>
            <w:hideMark/>
          </w:tcPr>
          <w:p w:rsidRPr="00382222" w:rsidR="00C0006A" w:rsidP="00BC78CE" w:rsidRDefault="00C0006A" w14:paraId="7EB55A03" w14:textId="77777777">
            <w:pPr>
              <w:spacing w:after="0" w:line="240" w:lineRule="auto"/>
              <w:jc w:val="center"/>
              <w:rPr>
                <w:rFonts w:eastAsia="Times New Roman" w:cs="Times New Roman"/>
                <w:b/>
                <w:bCs/>
                <w:color w:val="000000"/>
                <w:sz w:val="20"/>
                <w:szCs w:val="20"/>
              </w:rPr>
            </w:pPr>
            <w:r w:rsidRPr="00382222">
              <w:rPr>
                <w:rFonts w:eastAsia="Times New Roman" w:cs="Times New Roman"/>
                <w:b/>
                <w:bCs/>
                <w:color w:val="000000"/>
                <w:sz w:val="20"/>
                <w:szCs w:val="20"/>
              </w:rPr>
              <w:t>FPR Reference</w:t>
            </w:r>
          </w:p>
        </w:tc>
        <w:tc>
          <w:tcPr>
            <w:tcW w:w="2008" w:type="dxa"/>
            <w:shd w:val="clear" w:color="000000" w:fill="A6A6A6"/>
            <w:noWrap/>
            <w:vAlign w:val="center"/>
            <w:hideMark/>
          </w:tcPr>
          <w:p w:rsidRPr="00EE44BC" w:rsidR="00C0006A" w:rsidP="00BC78CE" w:rsidRDefault="00C0006A" w14:paraId="0E4B1363" w14:textId="77777777">
            <w:pPr>
              <w:spacing w:after="0" w:line="240" w:lineRule="auto"/>
              <w:jc w:val="center"/>
              <w:rPr>
                <w:rFonts w:eastAsia="Times New Roman" w:cs="Times New Roman"/>
                <w:b/>
                <w:bCs/>
                <w:color w:val="000000"/>
                <w:sz w:val="20"/>
                <w:szCs w:val="20"/>
              </w:rPr>
            </w:pPr>
            <w:r w:rsidRPr="00EE44BC">
              <w:rPr>
                <w:rFonts w:eastAsia="Times New Roman" w:cs="Times New Roman"/>
                <w:b/>
                <w:bCs/>
                <w:color w:val="000000"/>
                <w:sz w:val="20"/>
                <w:szCs w:val="20"/>
              </w:rPr>
              <w:t>5300 Table Number</w:t>
            </w:r>
          </w:p>
        </w:tc>
      </w:tr>
      <w:tr w:rsidRPr="00C779EE" w:rsidR="00C0006A" w:rsidTr="00BC78CE" w14:paraId="61AC97CD" w14:textId="77777777">
        <w:trPr>
          <w:cantSplit/>
          <w:trHeight w:val="60"/>
        </w:trPr>
        <w:tc>
          <w:tcPr>
            <w:tcW w:w="1697" w:type="dxa"/>
            <w:shd w:val="clear" w:color="000000" w:fill="D9E1F2"/>
            <w:vAlign w:val="center"/>
            <w:hideMark/>
          </w:tcPr>
          <w:p w:rsidRPr="0071428F" w:rsidR="00C0006A" w:rsidP="00BC78CE" w:rsidRDefault="00C0006A" w14:paraId="5F9557E4"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Total Shares and Deposits ($)</w:t>
            </w:r>
          </w:p>
        </w:tc>
        <w:tc>
          <w:tcPr>
            <w:tcW w:w="1997" w:type="dxa"/>
            <w:shd w:val="clear" w:color="auto" w:fill="auto"/>
            <w:noWrap/>
            <w:vAlign w:val="center"/>
            <w:hideMark/>
          </w:tcPr>
          <w:p w:rsidRPr="0071428F" w:rsidR="00C0006A" w:rsidP="00BC78CE" w:rsidRDefault="00C0006A" w14:paraId="7F59ADC0"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 xml:space="preserve"> </w:t>
            </w:r>
            <w:proofErr w:type="gramStart"/>
            <w:r w:rsidRPr="0071428F">
              <w:rPr>
                <w:rFonts w:eastAsia="Times New Roman" w:cs="Times New Roman"/>
                <w:color w:val="000000"/>
                <w:sz w:val="20"/>
                <w:szCs w:val="20"/>
              </w:rPr>
              <w:t>018 ;</w:t>
            </w:r>
            <w:proofErr w:type="gramEnd"/>
            <w:r w:rsidRPr="0071428F">
              <w:rPr>
                <w:rFonts w:eastAsia="Times New Roman" w:cs="Times New Roman"/>
                <w:color w:val="000000"/>
                <w:sz w:val="20"/>
                <w:szCs w:val="20"/>
              </w:rPr>
              <w:t xml:space="preserve"> Page 3 item 1</w:t>
            </w:r>
            <w:r>
              <w:rPr>
                <w:rFonts w:eastAsia="Times New Roman" w:cs="Times New Roman"/>
                <w:color w:val="000000"/>
                <w:sz w:val="20"/>
                <w:szCs w:val="20"/>
              </w:rPr>
              <w:t>9</w:t>
            </w:r>
          </w:p>
        </w:tc>
        <w:tc>
          <w:tcPr>
            <w:tcW w:w="3643" w:type="dxa"/>
            <w:shd w:val="clear" w:color="auto" w:fill="auto"/>
            <w:vAlign w:val="center"/>
            <w:hideMark/>
          </w:tcPr>
          <w:p w:rsidRPr="00382222" w:rsidR="00C0006A" w:rsidP="00BC78CE" w:rsidRDefault="00C0006A" w14:paraId="2E6B9C7B" w14:textId="77777777">
            <w:pPr>
              <w:spacing w:after="0" w:line="240" w:lineRule="auto"/>
              <w:jc w:val="center"/>
              <w:rPr>
                <w:rFonts w:eastAsia="Times New Roman" w:cs="Times New Roman"/>
                <w:color w:val="000000"/>
                <w:sz w:val="20"/>
                <w:szCs w:val="20"/>
              </w:rPr>
            </w:pPr>
            <w:r w:rsidRPr="00382222">
              <w:rPr>
                <w:rFonts w:eastAsia="Times New Roman" w:cs="Times New Roman"/>
                <w:color w:val="000000"/>
                <w:sz w:val="20"/>
                <w:szCs w:val="20"/>
              </w:rPr>
              <w:t>Page 1 (Total Shares &amp; Deposits)</w:t>
            </w:r>
          </w:p>
        </w:tc>
        <w:tc>
          <w:tcPr>
            <w:tcW w:w="2008" w:type="dxa"/>
            <w:shd w:val="clear" w:color="auto" w:fill="auto"/>
            <w:noWrap/>
            <w:vAlign w:val="center"/>
            <w:hideMark/>
          </w:tcPr>
          <w:p w:rsidRPr="00382222" w:rsidR="00C0006A" w:rsidP="00BC78CE" w:rsidRDefault="00C0006A" w14:paraId="715EECBA" w14:textId="77777777">
            <w:pPr>
              <w:spacing w:after="0" w:line="240" w:lineRule="auto"/>
              <w:jc w:val="center"/>
              <w:rPr>
                <w:rFonts w:eastAsia="Times New Roman" w:cs="Times New Roman"/>
                <w:color w:val="000000"/>
                <w:sz w:val="20"/>
                <w:szCs w:val="20"/>
              </w:rPr>
            </w:pPr>
            <w:r w:rsidRPr="00382222">
              <w:rPr>
                <w:rFonts w:eastAsia="Times New Roman" w:cs="Times New Roman"/>
                <w:color w:val="000000"/>
                <w:sz w:val="20"/>
                <w:szCs w:val="20"/>
              </w:rPr>
              <w:t xml:space="preserve">FS220  </w:t>
            </w:r>
          </w:p>
        </w:tc>
      </w:tr>
      <w:tr w:rsidRPr="00C779EE" w:rsidR="00C0006A" w:rsidTr="00BC78CE" w14:paraId="43376802" w14:textId="77777777">
        <w:trPr>
          <w:cantSplit/>
          <w:trHeight w:val="525"/>
        </w:trPr>
        <w:tc>
          <w:tcPr>
            <w:tcW w:w="1697" w:type="dxa"/>
            <w:shd w:val="clear" w:color="000000" w:fill="A6A6A6"/>
            <w:vAlign w:val="center"/>
          </w:tcPr>
          <w:p w:rsidRPr="0071428F" w:rsidR="00C0006A" w:rsidP="00BC78CE" w:rsidRDefault="00C0006A" w14:paraId="3548739B"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Net Worth</w:t>
            </w:r>
          </w:p>
        </w:tc>
        <w:tc>
          <w:tcPr>
            <w:tcW w:w="1997" w:type="dxa"/>
            <w:shd w:val="clear" w:color="000000" w:fill="A6A6A6"/>
            <w:noWrap/>
            <w:vAlign w:val="center"/>
          </w:tcPr>
          <w:p w:rsidRPr="0071428F" w:rsidR="00C0006A" w:rsidP="00BC78CE" w:rsidRDefault="00C0006A" w14:paraId="3787DCDF"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5300 Account Number</w:t>
            </w:r>
          </w:p>
        </w:tc>
        <w:tc>
          <w:tcPr>
            <w:tcW w:w="3643" w:type="dxa"/>
            <w:shd w:val="clear" w:color="000000" w:fill="A6A6A6"/>
            <w:noWrap/>
            <w:vAlign w:val="center"/>
          </w:tcPr>
          <w:p w:rsidRPr="00382222" w:rsidR="00C0006A" w:rsidP="00BC78CE" w:rsidRDefault="00C0006A" w14:paraId="72312F80" w14:textId="77777777">
            <w:pPr>
              <w:spacing w:after="0" w:line="240" w:lineRule="auto"/>
              <w:jc w:val="center"/>
              <w:rPr>
                <w:rFonts w:eastAsia="Times New Roman" w:cs="Times New Roman"/>
                <w:b/>
                <w:bCs/>
                <w:color w:val="000000"/>
                <w:sz w:val="20"/>
                <w:szCs w:val="20"/>
              </w:rPr>
            </w:pPr>
            <w:r w:rsidRPr="00382222">
              <w:rPr>
                <w:rFonts w:eastAsia="Times New Roman" w:cs="Times New Roman"/>
                <w:b/>
                <w:bCs/>
                <w:color w:val="000000"/>
                <w:sz w:val="20"/>
                <w:szCs w:val="20"/>
              </w:rPr>
              <w:t>FPR Reference</w:t>
            </w:r>
          </w:p>
        </w:tc>
        <w:tc>
          <w:tcPr>
            <w:tcW w:w="2008" w:type="dxa"/>
            <w:shd w:val="clear" w:color="000000" w:fill="A6A6A6"/>
            <w:noWrap/>
            <w:vAlign w:val="center"/>
          </w:tcPr>
          <w:p w:rsidRPr="00382222" w:rsidR="00C0006A" w:rsidP="00BC78CE" w:rsidRDefault="00C0006A" w14:paraId="63F82F31" w14:textId="77777777">
            <w:pPr>
              <w:spacing w:after="0" w:line="240" w:lineRule="auto"/>
              <w:jc w:val="center"/>
              <w:rPr>
                <w:rFonts w:eastAsia="Times New Roman" w:cs="Times New Roman"/>
                <w:b/>
                <w:bCs/>
                <w:color w:val="000000"/>
                <w:sz w:val="20"/>
                <w:szCs w:val="20"/>
              </w:rPr>
            </w:pPr>
            <w:r w:rsidRPr="00382222">
              <w:rPr>
                <w:rFonts w:eastAsia="Times New Roman" w:cs="Times New Roman"/>
                <w:b/>
                <w:bCs/>
                <w:color w:val="000000"/>
                <w:sz w:val="20"/>
                <w:szCs w:val="20"/>
              </w:rPr>
              <w:t>5300 Table Number</w:t>
            </w:r>
          </w:p>
        </w:tc>
      </w:tr>
      <w:tr w:rsidRPr="00C779EE" w:rsidR="00C0006A" w:rsidTr="00BC78CE" w14:paraId="75F24CAB" w14:textId="77777777">
        <w:trPr>
          <w:cantSplit/>
          <w:trHeight w:val="60"/>
        </w:trPr>
        <w:tc>
          <w:tcPr>
            <w:tcW w:w="1697" w:type="dxa"/>
            <w:shd w:val="clear" w:color="000000" w:fill="D9E1F2"/>
            <w:vAlign w:val="center"/>
          </w:tcPr>
          <w:p w:rsidRPr="0071428F" w:rsidR="00C0006A" w:rsidP="00BC78CE" w:rsidRDefault="00C0006A" w14:paraId="3F9DDC35" w14:textId="77777777">
            <w:pPr>
              <w:spacing w:after="0" w:line="240" w:lineRule="auto"/>
              <w:jc w:val="center"/>
              <w:rPr>
                <w:rFonts w:eastAsia="Times New Roman" w:cs="Times New Roman"/>
                <w:color w:val="000000"/>
                <w:sz w:val="20"/>
                <w:szCs w:val="20"/>
              </w:rPr>
            </w:pPr>
            <w:r w:rsidRPr="0071428F">
              <w:rPr>
                <w:rFonts w:eastAsia="Times New Roman" w:cs="Times New Roman"/>
                <w:bCs/>
                <w:color w:val="000000"/>
                <w:sz w:val="20"/>
                <w:szCs w:val="20"/>
              </w:rPr>
              <w:t>Total Net Worth ($)</w:t>
            </w:r>
          </w:p>
        </w:tc>
        <w:tc>
          <w:tcPr>
            <w:tcW w:w="1997" w:type="dxa"/>
            <w:shd w:val="clear" w:color="auto" w:fill="auto"/>
            <w:noWrap/>
            <w:vAlign w:val="center"/>
          </w:tcPr>
          <w:p w:rsidRPr="00382222" w:rsidR="00C0006A" w:rsidP="00BC78CE" w:rsidRDefault="00C0006A" w14:paraId="2615C209" w14:textId="77777777">
            <w:pPr>
              <w:spacing w:after="0" w:line="240" w:lineRule="auto"/>
              <w:jc w:val="center"/>
              <w:rPr>
                <w:rFonts w:eastAsia="Times New Roman" w:cs="Times New Roman"/>
                <w:color w:val="000000"/>
                <w:sz w:val="20"/>
                <w:szCs w:val="20"/>
              </w:rPr>
            </w:pPr>
            <w:proofErr w:type="gramStart"/>
            <w:r>
              <w:rPr>
                <w:rFonts w:eastAsia="Times New Roman" w:cs="Times New Roman"/>
                <w:bCs/>
                <w:color w:val="000000"/>
                <w:sz w:val="20"/>
                <w:szCs w:val="20"/>
              </w:rPr>
              <w:t>997 ;</w:t>
            </w:r>
            <w:proofErr w:type="gramEnd"/>
            <w:r>
              <w:rPr>
                <w:rFonts w:eastAsia="Times New Roman" w:cs="Times New Roman"/>
                <w:bCs/>
                <w:color w:val="000000"/>
                <w:sz w:val="20"/>
                <w:szCs w:val="20"/>
              </w:rPr>
              <w:t xml:space="preserve"> Page 12</w:t>
            </w:r>
            <w:r w:rsidRPr="00382222">
              <w:rPr>
                <w:rFonts w:eastAsia="Times New Roman" w:cs="Times New Roman"/>
                <w:bCs/>
                <w:color w:val="000000"/>
                <w:sz w:val="20"/>
                <w:szCs w:val="20"/>
              </w:rPr>
              <w:t xml:space="preserve"> item 8</w:t>
            </w:r>
          </w:p>
        </w:tc>
        <w:tc>
          <w:tcPr>
            <w:tcW w:w="3643" w:type="dxa"/>
            <w:shd w:val="clear" w:color="auto" w:fill="auto"/>
            <w:vAlign w:val="center"/>
          </w:tcPr>
          <w:p w:rsidRPr="00EE44BC" w:rsidR="00C0006A" w:rsidP="00BC78CE" w:rsidRDefault="00C0006A" w14:paraId="2BC19283" w14:textId="77777777">
            <w:pPr>
              <w:spacing w:after="0" w:line="240" w:lineRule="auto"/>
              <w:jc w:val="center"/>
              <w:rPr>
                <w:rFonts w:eastAsia="Times New Roman" w:cs="Times New Roman"/>
                <w:color w:val="000000"/>
                <w:sz w:val="20"/>
                <w:szCs w:val="20"/>
              </w:rPr>
            </w:pPr>
            <w:r w:rsidRPr="00EE44BC">
              <w:rPr>
                <w:color w:val="000000"/>
                <w:sz w:val="20"/>
                <w:szCs w:val="20"/>
              </w:rPr>
              <w:t xml:space="preserve">Page </w:t>
            </w:r>
            <w:r>
              <w:rPr>
                <w:color w:val="000000"/>
                <w:sz w:val="20"/>
                <w:szCs w:val="20"/>
              </w:rPr>
              <w:t>6</w:t>
            </w:r>
            <w:r w:rsidRPr="00EE44BC">
              <w:rPr>
                <w:color w:val="000000"/>
                <w:sz w:val="20"/>
                <w:szCs w:val="20"/>
              </w:rPr>
              <w:t xml:space="preserve"> (Total Net Worth)</w:t>
            </w:r>
          </w:p>
        </w:tc>
        <w:tc>
          <w:tcPr>
            <w:tcW w:w="2008" w:type="dxa"/>
            <w:shd w:val="clear" w:color="auto" w:fill="auto"/>
            <w:noWrap/>
            <w:vAlign w:val="center"/>
          </w:tcPr>
          <w:p w:rsidRPr="00EE44BC" w:rsidR="00C0006A" w:rsidP="00BC78CE" w:rsidRDefault="00C0006A" w14:paraId="3C1E6AC1" w14:textId="77777777">
            <w:pPr>
              <w:spacing w:after="0" w:line="240" w:lineRule="auto"/>
              <w:jc w:val="center"/>
              <w:rPr>
                <w:rFonts w:eastAsia="Times New Roman" w:cs="Times New Roman"/>
                <w:color w:val="000000"/>
                <w:sz w:val="20"/>
                <w:szCs w:val="20"/>
              </w:rPr>
            </w:pPr>
            <w:r w:rsidRPr="00EE44BC">
              <w:rPr>
                <w:color w:val="000000"/>
                <w:sz w:val="20"/>
                <w:szCs w:val="20"/>
              </w:rPr>
              <w:t>FS220A</w:t>
            </w:r>
          </w:p>
        </w:tc>
      </w:tr>
      <w:tr w:rsidRPr="00F446A6" w:rsidR="00C0006A" w:rsidTr="00BC78CE" w14:paraId="1A14F3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trPr>
        <w:tc>
          <w:tcPr>
            <w:tcW w:w="1697" w:type="dxa"/>
            <w:tcBorders>
              <w:top w:val="nil"/>
              <w:left w:val="single" w:color="auto" w:sz="8" w:space="0"/>
              <w:bottom w:val="single" w:color="auto" w:sz="8" w:space="0"/>
              <w:right w:val="single" w:color="auto" w:sz="8" w:space="0"/>
            </w:tcBorders>
            <w:shd w:val="clear" w:color="000000" w:fill="A6A6A6"/>
            <w:vAlign w:val="center"/>
            <w:hideMark/>
          </w:tcPr>
          <w:p w:rsidRPr="00F446A6" w:rsidR="00C0006A" w:rsidP="00BC78CE" w:rsidRDefault="00C0006A" w14:paraId="6B74452A"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Income/Revenue</w:t>
            </w:r>
          </w:p>
        </w:tc>
        <w:tc>
          <w:tcPr>
            <w:tcW w:w="1997" w:type="dxa"/>
            <w:tcBorders>
              <w:top w:val="nil"/>
              <w:left w:val="nil"/>
              <w:bottom w:val="single" w:color="auto" w:sz="8" w:space="0"/>
              <w:right w:val="single" w:color="auto" w:sz="8" w:space="0"/>
            </w:tcBorders>
            <w:shd w:val="clear" w:color="000000" w:fill="A6A6A6"/>
            <w:noWrap/>
            <w:vAlign w:val="center"/>
            <w:hideMark/>
          </w:tcPr>
          <w:p w:rsidRPr="00F446A6" w:rsidR="00C0006A" w:rsidP="00BC78CE" w:rsidRDefault="00C0006A" w14:paraId="668E3EA3"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3" w:type="dxa"/>
            <w:tcBorders>
              <w:top w:val="nil"/>
              <w:left w:val="nil"/>
              <w:bottom w:val="single" w:color="auto" w:sz="8" w:space="0"/>
              <w:right w:val="single" w:color="auto" w:sz="8" w:space="0"/>
            </w:tcBorders>
            <w:shd w:val="clear" w:color="000000" w:fill="A6A6A6"/>
            <w:noWrap/>
            <w:vAlign w:val="center"/>
            <w:hideMark/>
          </w:tcPr>
          <w:p w:rsidRPr="00F446A6" w:rsidR="00C0006A" w:rsidP="00BC78CE" w:rsidRDefault="00C0006A" w14:paraId="7A05E015"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8" w:type="dxa"/>
            <w:tcBorders>
              <w:top w:val="nil"/>
              <w:left w:val="nil"/>
              <w:bottom w:val="single" w:color="auto" w:sz="8" w:space="0"/>
              <w:right w:val="single" w:color="auto" w:sz="8" w:space="0"/>
            </w:tcBorders>
            <w:shd w:val="clear" w:color="000000" w:fill="A6A6A6"/>
            <w:noWrap/>
            <w:vAlign w:val="center"/>
            <w:hideMark/>
          </w:tcPr>
          <w:p w:rsidRPr="00F446A6" w:rsidR="00C0006A" w:rsidP="00BC78CE" w:rsidRDefault="00C0006A" w14:paraId="4E7282E9"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rsidRPr="00F446A6" w:rsidR="00C0006A" w:rsidTr="00BC78CE" w14:paraId="653EE4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
        </w:trPr>
        <w:tc>
          <w:tcPr>
            <w:tcW w:w="1697" w:type="dxa"/>
            <w:tcBorders>
              <w:top w:val="nil"/>
              <w:left w:val="single" w:color="auto" w:sz="8" w:space="0"/>
              <w:bottom w:val="single" w:color="auto" w:sz="8" w:space="0"/>
              <w:right w:val="single" w:color="auto" w:sz="8" w:space="0"/>
            </w:tcBorders>
            <w:shd w:val="clear" w:color="000000" w:fill="D9E1F2"/>
            <w:vAlign w:val="center"/>
            <w:hideMark/>
          </w:tcPr>
          <w:p w:rsidRPr="00F446A6" w:rsidR="00C0006A" w:rsidP="00BC78CE" w:rsidRDefault="00C0006A" w14:paraId="30BEC06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Interest Income ($)</w:t>
            </w:r>
          </w:p>
        </w:tc>
        <w:tc>
          <w:tcPr>
            <w:tcW w:w="1997" w:type="dxa"/>
            <w:tcBorders>
              <w:top w:val="nil"/>
              <w:left w:val="nil"/>
              <w:bottom w:val="single" w:color="auto" w:sz="8" w:space="0"/>
              <w:right w:val="single" w:color="auto" w:sz="8" w:space="0"/>
            </w:tcBorders>
            <w:shd w:val="clear" w:color="auto" w:fill="auto"/>
            <w:noWrap/>
            <w:vAlign w:val="center"/>
            <w:hideMark/>
          </w:tcPr>
          <w:p w:rsidRPr="00F446A6" w:rsidR="00C0006A" w:rsidP="00BC78CE" w:rsidRDefault="00C0006A" w14:paraId="20E708DB" w14:textId="77777777">
            <w:pPr>
              <w:spacing w:after="0" w:line="240" w:lineRule="auto"/>
              <w:jc w:val="center"/>
              <w:rPr>
                <w:rFonts w:eastAsia="Times New Roman" w:cs="Times New Roman"/>
                <w:color w:val="000000"/>
                <w:sz w:val="20"/>
                <w:szCs w:val="20"/>
              </w:rPr>
            </w:pPr>
            <w:proofErr w:type="gramStart"/>
            <w:r w:rsidRPr="00F446A6">
              <w:rPr>
                <w:rFonts w:eastAsia="Times New Roman" w:cs="Times New Roman"/>
                <w:color w:val="000000"/>
                <w:sz w:val="20"/>
                <w:szCs w:val="20"/>
              </w:rPr>
              <w:t>115 ;</w:t>
            </w:r>
            <w:proofErr w:type="gramEnd"/>
            <w:r w:rsidRPr="00F446A6">
              <w:rPr>
                <w:rFonts w:eastAsia="Times New Roman" w:cs="Times New Roman"/>
                <w:color w:val="000000"/>
                <w:sz w:val="20"/>
                <w:szCs w:val="20"/>
              </w:rPr>
              <w:t xml:space="preserve"> Page 5 </w:t>
            </w:r>
            <w:r>
              <w:rPr>
                <w:rFonts w:eastAsia="Times New Roman" w:cs="Times New Roman"/>
                <w:color w:val="000000"/>
                <w:sz w:val="20"/>
                <w:szCs w:val="20"/>
              </w:rPr>
              <w:t>i</w:t>
            </w:r>
            <w:r w:rsidRPr="00F446A6">
              <w:rPr>
                <w:rFonts w:eastAsia="Times New Roman" w:cs="Times New Roman"/>
                <w:color w:val="000000"/>
                <w:sz w:val="20"/>
                <w:szCs w:val="20"/>
              </w:rPr>
              <w:t>tem 5</w:t>
            </w:r>
          </w:p>
        </w:tc>
        <w:tc>
          <w:tcPr>
            <w:tcW w:w="3643" w:type="dxa"/>
            <w:tcBorders>
              <w:top w:val="nil"/>
              <w:left w:val="nil"/>
              <w:bottom w:val="single" w:color="auto" w:sz="8" w:space="0"/>
              <w:right w:val="single" w:color="auto" w:sz="8" w:space="0"/>
            </w:tcBorders>
            <w:shd w:val="clear" w:color="auto" w:fill="auto"/>
            <w:noWrap/>
            <w:vAlign w:val="center"/>
            <w:hideMark/>
          </w:tcPr>
          <w:p w:rsidRPr="00F446A6" w:rsidR="00C0006A" w:rsidP="00BC78CE" w:rsidRDefault="00C0006A" w14:paraId="5A4B753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w:t>
            </w:r>
            <w:r>
              <w:rPr>
                <w:rFonts w:eastAsia="Times New Roman" w:cs="Times New Roman"/>
                <w:color w:val="000000"/>
                <w:sz w:val="20"/>
                <w:szCs w:val="20"/>
              </w:rPr>
              <w:t>7</w:t>
            </w:r>
            <w:r w:rsidRPr="00F446A6">
              <w:rPr>
                <w:rFonts w:eastAsia="Times New Roman" w:cs="Times New Roman"/>
                <w:color w:val="000000"/>
                <w:sz w:val="20"/>
                <w:szCs w:val="20"/>
              </w:rPr>
              <w:t xml:space="preserve"> (Total Interest Income)</w:t>
            </w:r>
          </w:p>
        </w:tc>
        <w:tc>
          <w:tcPr>
            <w:tcW w:w="2008" w:type="dxa"/>
            <w:tcBorders>
              <w:top w:val="nil"/>
              <w:left w:val="nil"/>
              <w:bottom w:val="single" w:color="auto" w:sz="8" w:space="0"/>
              <w:right w:val="single" w:color="auto" w:sz="8" w:space="0"/>
            </w:tcBorders>
            <w:shd w:val="clear" w:color="auto" w:fill="auto"/>
            <w:noWrap/>
            <w:vAlign w:val="center"/>
            <w:hideMark/>
          </w:tcPr>
          <w:p w:rsidRPr="00F446A6" w:rsidR="00C0006A" w:rsidP="00BC78CE" w:rsidRDefault="00C0006A" w14:paraId="1BDC15D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FS220A</w:t>
            </w:r>
          </w:p>
        </w:tc>
      </w:tr>
      <w:tr w:rsidRPr="00F446A6" w:rsidR="00C0006A" w:rsidTr="00BC78CE" w14:paraId="73F292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
        </w:trPr>
        <w:tc>
          <w:tcPr>
            <w:tcW w:w="1697" w:type="dxa"/>
            <w:tcBorders>
              <w:top w:val="nil"/>
              <w:left w:val="single" w:color="auto" w:sz="8" w:space="0"/>
              <w:bottom w:val="single" w:color="auto" w:sz="8" w:space="0"/>
              <w:right w:val="single" w:color="auto" w:sz="8" w:space="0"/>
            </w:tcBorders>
            <w:shd w:val="clear" w:color="000000" w:fill="D9E1F2"/>
            <w:vAlign w:val="center"/>
            <w:hideMark/>
          </w:tcPr>
          <w:p w:rsidRPr="00F446A6" w:rsidR="00C0006A" w:rsidP="00BC78CE" w:rsidRDefault="00C0006A" w14:paraId="38BE8AE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lastRenderedPageBreak/>
              <w:t>Net Income ($)</w:t>
            </w:r>
          </w:p>
        </w:tc>
        <w:tc>
          <w:tcPr>
            <w:tcW w:w="1997" w:type="dxa"/>
            <w:tcBorders>
              <w:top w:val="nil"/>
              <w:left w:val="nil"/>
              <w:bottom w:val="single" w:color="auto" w:sz="8" w:space="0"/>
              <w:right w:val="single" w:color="auto" w:sz="8" w:space="0"/>
            </w:tcBorders>
            <w:shd w:val="clear" w:color="auto" w:fill="auto"/>
            <w:noWrap/>
            <w:vAlign w:val="center"/>
            <w:hideMark/>
          </w:tcPr>
          <w:p w:rsidRPr="00F446A6" w:rsidR="00C0006A" w:rsidP="00BC78CE" w:rsidRDefault="00C0006A" w14:paraId="00E2A54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661</w:t>
            </w:r>
            <w:proofErr w:type="gramStart"/>
            <w:r w:rsidRPr="00F446A6">
              <w:rPr>
                <w:rFonts w:eastAsia="Times New Roman" w:cs="Times New Roman"/>
                <w:color w:val="000000"/>
                <w:sz w:val="20"/>
                <w:szCs w:val="20"/>
              </w:rPr>
              <w:t>A ;</w:t>
            </w:r>
            <w:proofErr w:type="gramEnd"/>
            <w:r w:rsidRPr="00F446A6">
              <w:rPr>
                <w:rFonts w:eastAsia="Times New Roman" w:cs="Times New Roman"/>
                <w:color w:val="000000"/>
                <w:sz w:val="20"/>
                <w:szCs w:val="20"/>
              </w:rPr>
              <w:t xml:space="preserve"> Page 5 item 3</w:t>
            </w:r>
            <w:r>
              <w:rPr>
                <w:rFonts w:eastAsia="Times New Roman" w:cs="Times New Roman"/>
                <w:color w:val="000000"/>
                <w:sz w:val="20"/>
                <w:szCs w:val="20"/>
              </w:rPr>
              <w:t>3</w:t>
            </w:r>
          </w:p>
        </w:tc>
        <w:tc>
          <w:tcPr>
            <w:tcW w:w="3643" w:type="dxa"/>
            <w:tcBorders>
              <w:top w:val="nil"/>
              <w:left w:val="nil"/>
              <w:bottom w:val="single" w:color="auto" w:sz="8" w:space="0"/>
              <w:right w:val="single" w:color="auto" w:sz="8" w:space="0"/>
            </w:tcBorders>
            <w:shd w:val="clear" w:color="auto" w:fill="auto"/>
            <w:noWrap/>
            <w:vAlign w:val="center"/>
            <w:hideMark/>
          </w:tcPr>
          <w:p w:rsidRPr="00F446A6" w:rsidR="00C0006A" w:rsidP="00BC78CE" w:rsidRDefault="00C0006A" w14:paraId="11EAFF2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Page </w:t>
            </w:r>
            <w:r>
              <w:rPr>
                <w:rFonts w:eastAsia="Times New Roman" w:cs="Times New Roman"/>
                <w:color w:val="000000"/>
                <w:sz w:val="20"/>
                <w:szCs w:val="20"/>
              </w:rPr>
              <w:t>7</w:t>
            </w:r>
            <w:r w:rsidRPr="00F446A6">
              <w:rPr>
                <w:rFonts w:eastAsia="Times New Roman" w:cs="Times New Roman"/>
                <w:color w:val="000000"/>
                <w:sz w:val="20"/>
                <w:szCs w:val="20"/>
              </w:rPr>
              <w:t xml:space="preserve"> (Net Income)</w:t>
            </w:r>
          </w:p>
        </w:tc>
        <w:tc>
          <w:tcPr>
            <w:tcW w:w="2008" w:type="dxa"/>
            <w:tcBorders>
              <w:top w:val="nil"/>
              <w:left w:val="nil"/>
              <w:bottom w:val="single" w:color="auto" w:sz="8" w:space="0"/>
              <w:right w:val="single" w:color="auto" w:sz="8" w:space="0"/>
            </w:tcBorders>
            <w:shd w:val="clear" w:color="auto" w:fill="auto"/>
            <w:noWrap/>
            <w:vAlign w:val="center"/>
            <w:hideMark/>
          </w:tcPr>
          <w:p w:rsidRPr="00F446A6" w:rsidR="00C0006A" w:rsidP="00BC78CE" w:rsidRDefault="00C0006A" w14:paraId="7F4ACEF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FS220A</w:t>
            </w:r>
          </w:p>
        </w:tc>
      </w:tr>
      <w:tr w:rsidRPr="00F446A6" w:rsidR="00C0006A" w:rsidTr="00BC78CE" w14:paraId="67D5D2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trPr>
        <w:tc>
          <w:tcPr>
            <w:tcW w:w="1697" w:type="dxa"/>
            <w:tcBorders>
              <w:top w:val="nil"/>
              <w:left w:val="single" w:color="auto" w:sz="8" w:space="0"/>
              <w:bottom w:val="single" w:color="auto" w:sz="8" w:space="0"/>
              <w:right w:val="single" w:color="auto" w:sz="8" w:space="0"/>
            </w:tcBorders>
            <w:shd w:val="clear" w:color="000000" w:fill="A6A6A6"/>
            <w:vAlign w:val="center"/>
            <w:hideMark/>
          </w:tcPr>
          <w:p w:rsidRPr="00F446A6" w:rsidR="00C0006A" w:rsidP="00BC78CE" w:rsidRDefault="00C0006A" w14:paraId="3BE2034F"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Expenses</w:t>
            </w:r>
          </w:p>
        </w:tc>
        <w:tc>
          <w:tcPr>
            <w:tcW w:w="1997" w:type="dxa"/>
            <w:tcBorders>
              <w:top w:val="nil"/>
              <w:left w:val="nil"/>
              <w:bottom w:val="single" w:color="auto" w:sz="8" w:space="0"/>
              <w:right w:val="single" w:color="auto" w:sz="8" w:space="0"/>
            </w:tcBorders>
            <w:shd w:val="clear" w:color="000000" w:fill="A6A6A6"/>
            <w:noWrap/>
            <w:vAlign w:val="center"/>
            <w:hideMark/>
          </w:tcPr>
          <w:p w:rsidRPr="00F446A6" w:rsidR="00C0006A" w:rsidP="00BC78CE" w:rsidRDefault="00C0006A" w14:paraId="68A5C7FC"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3" w:type="dxa"/>
            <w:tcBorders>
              <w:top w:val="nil"/>
              <w:left w:val="nil"/>
              <w:bottom w:val="single" w:color="auto" w:sz="8" w:space="0"/>
              <w:right w:val="single" w:color="auto" w:sz="8" w:space="0"/>
            </w:tcBorders>
            <w:shd w:val="clear" w:color="000000" w:fill="A6A6A6"/>
            <w:noWrap/>
            <w:vAlign w:val="center"/>
            <w:hideMark/>
          </w:tcPr>
          <w:p w:rsidRPr="00F446A6" w:rsidR="00C0006A" w:rsidP="00BC78CE" w:rsidRDefault="00C0006A" w14:paraId="3AF60A08"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8" w:type="dxa"/>
            <w:tcBorders>
              <w:top w:val="nil"/>
              <w:left w:val="nil"/>
              <w:bottom w:val="single" w:color="auto" w:sz="8" w:space="0"/>
              <w:right w:val="single" w:color="auto" w:sz="8" w:space="0"/>
            </w:tcBorders>
            <w:shd w:val="clear" w:color="000000" w:fill="A6A6A6"/>
            <w:noWrap/>
            <w:vAlign w:val="center"/>
            <w:hideMark/>
          </w:tcPr>
          <w:p w:rsidRPr="00F446A6" w:rsidR="00C0006A" w:rsidP="00BC78CE" w:rsidRDefault="00C0006A" w14:paraId="0BEB9593"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rsidRPr="00F446A6" w:rsidR="00C0006A" w:rsidTr="00BC78CE" w14:paraId="45D115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
        </w:trPr>
        <w:tc>
          <w:tcPr>
            <w:tcW w:w="1697" w:type="dxa"/>
            <w:tcBorders>
              <w:top w:val="nil"/>
              <w:left w:val="single" w:color="auto" w:sz="8" w:space="0"/>
              <w:bottom w:val="single" w:color="auto" w:sz="8" w:space="0"/>
              <w:right w:val="single" w:color="auto" w:sz="8" w:space="0"/>
            </w:tcBorders>
            <w:shd w:val="clear" w:color="000000" w:fill="D9E1F2"/>
            <w:vAlign w:val="center"/>
            <w:hideMark/>
          </w:tcPr>
          <w:p w:rsidRPr="00F446A6" w:rsidR="00C0006A" w:rsidP="00BC78CE" w:rsidRDefault="00C0006A" w14:paraId="10F9C89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Interest Expense ($)</w:t>
            </w:r>
          </w:p>
        </w:tc>
        <w:tc>
          <w:tcPr>
            <w:tcW w:w="1997" w:type="dxa"/>
            <w:tcBorders>
              <w:top w:val="nil"/>
              <w:left w:val="nil"/>
              <w:bottom w:val="single" w:color="auto" w:sz="8" w:space="0"/>
              <w:right w:val="single" w:color="auto" w:sz="8" w:space="0"/>
            </w:tcBorders>
            <w:shd w:val="clear" w:color="auto" w:fill="auto"/>
            <w:noWrap/>
            <w:vAlign w:val="center"/>
            <w:hideMark/>
          </w:tcPr>
          <w:p w:rsidRPr="00F446A6" w:rsidR="00C0006A" w:rsidP="00BC78CE" w:rsidRDefault="00C0006A" w14:paraId="59909933" w14:textId="77777777">
            <w:pPr>
              <w:spacing w:after="0" w:line="240" w:lineRule="auto"/>
              <w:jc w:val="center"/>
              <w:rPr>
                <w:rFonts w:eastAsia="Times New Roman" w:cs="Times New Roman"/>
                <w:color w:val="000000"/>
                <w:sz w:val="20"/>
                <w:szCs w:val="20"/>
              </w:rPr>
            </w:pPr>
            <w:proofErr w:type="gramStart"/>
            <w:r w:rsidRPr="00F446A6">
              <w:rPr>
                <w:rFonts w:eastAsia="Times New Roman" w:cs="Times New Roman"/>
                <w:color w:val="000000"/>
                <w:sz w:val="20"/>
                <w:szCs w:val="20"/>
              </w:rPr>
              <w:t>350 ;</w:t>
            </w:r>
            <w:proofErr w:type="gramEnd"/>
            <w:r w:rsidRPr="00F446A6">
              <w:rPr>
                <w:rFonts w:eastAsia="Times New Roman" w:cs="Times New Roman"/>
                <w:color w:val="000000"/>
                <w:sz w:val="20"/>
                <w:szCs w:val="20"/>
              </w:rPr>
              <w:t xml:space="preserve"> Page 5 item 9</w:t>
            </w:r>
          </w:p>
        </w:tc>
        <w:tc>
          <w:tcPr>
            <w:tcW w:w="3643" w:type="dxa"/>
            <w:tcBorders>
              <w:top w:val="nil"/>
              <w:left w:val="nil"/>
              <w:bottom w:val="single" w:color="auto" w:sz="8" w:space="0"/>
              <w:right w:val="single" w:color="auto" w:sz="8" w:space="0"/>
            </w:tcBorders>
            <w:shd w:val="clear" w:color="auto" w:fill="auto"/>
            <w:noWrap/>
            <w:vAlign w:val="center"/>
            <w:hideMark/>
          </w:tcPr>
          <w:p w:rsidRPr="00F446A6" w:rsidR="00C0006A" w:rsidP="00BC78CE" w:rsidRDefault="00C0006A" w14:paraId="1B5225A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Page </w:t>
            </w:r>
            <w:r>
              <w:rPr>
                <w:rFonts w:eastAsia="Times New Roman" w:cs="Times New Roman"/>
                <w:color w:val="000000"/>
                <w:sz w:val="20"/>
                <w:szCs w:val="20"/>
              </w:rPr>
              <w:t>7</w:t>
            </w:r>
            <w:r w:rsidRPr="00F446A6">
              <w:rPr>
                <w:rFonts w:eastAsia="Times New Roman" w:cs="Times New Roman"/>
                <w:color w:val="000000"/>
                <w:sz w:val="20"/>
                <w:szCs w:val="20"/>
              </w:rPr>
              <w:t xml:space="preserve"> (Total Interest Expense)</w:t>
            </w:r>
          </w:p>
        </w:tc>
        <w:tc>
          <w:tcPr>
            <w:tcW w:w="2008" w:type="dxa"/>
            <w:tcBorders>
              <w:top w:val="nil"/>
              <w:left w:val="nil"/>
              <w:bottom w:val="single" w:color="auto" w:sz="8" w:space="0"/>
              <w:right w:val="single" w:color="auto" w:sz="8" w:space="0"/>
            </w:tcBorders>
            <w:shd w:val="clear" w:color="auto" w:fill="auto"/>
            <w:noWrap/>
            <w:vAlign w:val="center"/>
            <w:hideMark/>
          </w:tcPr>
          <w:p w:rsidRPr="00F446A6" w:rsidR="00C0006A" w:rsidP="00BC78CE" w:rsidRDefault="00C0006A" w14:paraId="397B2F4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FS220A</w:t>
            </w:r>
          </w:p>
        </w:tc>
      </w:tr>
      <w:tr w:rsidRPr="00F446A6" w:rsidR="00C0006A" w:rsidTr="00BC78CE" w14:paraId="354FD3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trPr>
        <w:tc>
          <w:tcPr>
            <w:tcW w:w="1697" w:type="dxa"/>
            <w:tcBorders>
              <w:top w:val="nil"/>
              <w:left w:val="single" w:color="auto" w:sz="8" w:space="0"/>
              <w:bottom w:val="single" w:color="auto" w:sz="8" w:space="0"/>
              <w:right w:val="single" w:color="auto" w:sz="8" w:space="0"/>
            </w:tcBorders>
            <w:shd w:val="clear" w:color="000000" w:fill="A6A6A6"/>
            <w:vAlign w:val="center"/>
            <w:hideMark/>
          </w:tcPr>
          <w:p w:rsidRPr="00F446A6" w:rsidR="00C0006A" w:rsidP="00BC78CE" w:rsidRDefault="00C0006A" w14:paraId="011F7DEA"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Loan Portfolio</w:t>
            </w:r>
          </w:p>
        </w:tc>
        <w:tc>
          <w:tcPr>
            <w:tcW w:w="1997" w:type="dxa"/>
            <w:tcBorders>
              <w:top w:val="nil"/>
              <w:left w:val="nil"/>
              <w:bottom w:val="single" w:color="auto" w:sz="8" w:space="0"/>
              <w:right w:val="single" w:color="auto" w:sz="8" w:space="0"/>
            </w:tcBorders>
            <w:shd w:val="clear" w:color="000000" w:fill="A6A6A6"/>
            <w:noWrap/>
            <w:vAlign w:val="center"/>
            <w:hideMark/>
          </w:tcPr>
          <w:p w:rsidRPr="00F446A6" w:rsidR="00C0006A" w:rsidP="00BC78CE" w:rsidRDefault="00C0006A" w14:paraId="302E367A"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3" w:type="dxa"/>
            <w:tcBorders>
              <w:top w:val="nil"/>
              <w:left w:val="nil"/>
              <w:bottom w:val="single" w:color="auto" w:sz="8" w:space="0"/>
              <w:right w:val="single" w:color="auto" w:sz="8" w:space="0"/>
            </w:tcBorders>
            <w:shd w:val="clear" w:color="000000" w:fill="A6A6A6"/>
            <w:noWrap/>
            <w:vAlign w:val="center"/>
            <w:hideMark/>
          </w:tcPr>
          <w:p w:rsidRPr="00F446A6" w:rsidR="00C0006A" w:rsidP="00BC78CE" w:rsidRDefault="00C0006A" w14:paraId="77ECB033"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8" w:type="dxa"/>
            <w:tcBorders>
              <w:top w:val="nil"/>
              <w:left w:val="nil"/>
              <w:bottom w:val="single" w:color="auto" w:sz="8" w:space="0"/>
              <w:right w:val="single" w:color="auto" w:sz="8" w:space="0"/>
            </w:tcBorders>
            <w:shd w:val="clear" w:color="000000" w:fill="A6A6A6"/>
            <w:noWrap/>
            <w:vAlign w:val="center"/>
            <w:hideMark/>
          </w:tcPr>
          <w:p w:rsidRPr="00F446A6" w:rsidR="00C0006A" w:rsidP="00BC78CE" w:rsidRDefault="00C0006A" w14:paraId="4E307D9D"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rsidRPr="00F446A6" w:rsidR="00C0006A" w:rsidTr="00BC78CE" w14:paraId="2AA853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trPr>
        <w:tc>
          <w:tcPr>
            <w:tcW w:w="1697" w:type="dxa"/>
            <w:tcBorders>
              <w:top w:val="nil"/>
              <w:left w:val="single" w:color="auto" w:sz="8" w:space="0"/>
              <w:bottom w:val="single" w:color="auto" w:sz="4" w:space="0"/>
              <w:right w:val="single" w:color="auto" w:sz="8" w:space="0"/>
            </w:tcBorders>
            <w:shd w:val="clear" w:color="000000" w:fill="D9E1F2"/>
            <w:vAlign w:val="center"/>
            <w:hideMark/>
          </w:tcPr>
          <w:p w:rsidRPr="00F446A6" w:rsidR="00C0006A" w:rsidP="00BC78CE" w:rsidRDefault="00C0006A" w14:paraId="5276173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On-Balance Sheet Loan Portfolio ($)</w:t>
            </w:r>
          </w:p>
        </w:tc>
        <w:tc>
          <w:tcPr>
            <w:tcW w:w="1997" w:type="dxa"/>
            <w:tcBorders>
              <w:top w:val="nil"/>
              <w:left w:val="nil"/>
              <w:bottom w:val="single" w:color="auto" w:sz="4" w:space="0"/>
              <w:right w:val="single" w:color="auto" w:sz="8" w:space="0"/>
            </w:tcBorders>
            <w:shd w:val="clear" w:color="auto" w:fill="auto"/>
            <w:noWrap/>
            <w:vAlign w:val="center"/>
            <w:hideMark/>
          </w:tcPr>
          <w:p w:rsidRPr="00F446A6" w:rsidR="00C0006A" w:rsidP="00BC78CE" w:rsidRDefault="00C0006A" w14:paraId="1766338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025B; Page 2 item 1</w:t>
            </w:r>
            <w:r>
              <w:rPr>
                <w:rFonts w:eastAsia="Times New Roman" w:cs="Times New Roman"/>
                <w:color w:val="000000"/>
                <w:sz w:val="20"/>
                <w:szCs w:val="20"/>
              </w:rPr>
              <w:t>6</w:t>
            </w:r>
          </w:p>
        </w:tc>
        <w:tc>
          <w:tcPr>
            <w:tcW w:w="3643" w:type="dxa"/>
            <w:tcBorders>
              <w:top w:val="nil"/>
              <w:left w:val="nil"/>
              <w:bottom w:val="single" w:color="auto" w:sz="4" w:space="0"/>
              <w:right w:val="single" w:color="auto" w:sz="8" w:space="0"/>
            </w:tcBorders>
            <w:shd w:val="clear" w:color="auto" w:fill="auto"/>
            <w:vAlign w:val="center"/>
            <w:hideMark/>
          </w:tcPr>
          <w:p w:rsidRPr="00F446A6" w:rsidR="00C0006A" w:rsidP="00BC78CE" w:rsidRDefault="00C0006A" w14:paraId="46D3E75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w:t>
            </w:r>
            <w:r>
              <w:rPr>
                <w:rFonts w:eastAsia="Times New Roman" w:cs="Times New Roman"/>
                <w:color w:val="000000"/>
                <w:sz w:val="20"/>
                <w:szCs w:val="20"/>
              </w:rPr>
              <w:t>5</w:t>
            </w:r>
            <w:r w:rsidRPr="00F446A6">
              <w:rPr>
                <w:rFonts w:eastAsia="Times New Roman" w:cs="Times New Roman"/>
                <w:color w:val="000000"/>
                <w:sz w:val="20"/>
                <w:szCs w:val="20"/>
              </w:rPr>
              <w:t xml:space="preserve"> (Total Loans &amp; Leases)</w:t>
            </w:r>
          </w:p>
        </w:tc>
        <w:tc>
          <w:tcPr>
            <w:tcW w:w="2008" w:type="dxa"/>
            <w:tcBorders>
              <w:top w:val="nil"/>
              <w:left w:val="nil"/>
              <w:bottom w:val="single" w:color="auto" w:sz="4" w:space="0"/>
              <w:right w:val="single" w:color="auto" w:sz="8" w:space="0"/>
            </w:tcBorders>
            <w:shd w:val="clear" w:color="auto" w:fill="auto"/>
            <w:noWrap/>
            <w:vAlign w:val="center"/>
            <w:hideMark/>
          </w:tcPr>
          <w:p w:rsidRPr="00F446A6" w:rsidR="00C0006A" w:rsidP="00BC78CE" w:rsidRDefault="00C0006A" w14:paraId="4A5E9C8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C0006A" w:rsidTr="00BC78CE" w14:paraId="63CEF4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8"/>
        </w:trPr>
        <w:tc>
          <w:tcPr>
            <w:tcW w:w="169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F446A6" w:rsidR="00C0006A" w:rsidP="00BC78CE" w:rsidRDefault="00C0006A" w14:paraId="168D533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On-Balance Sheet Loan Portfolio (#)</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C0006A" w:rsidP="00BC78CE" w:rsidRDefault="00C0006A" w14:paraId="46BDACC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025A; Page 2 item 1</w:t>
            </w:r>
            <w:r>
              <w:rPr>
                <w:rFonts w:eastAsia="Times New Roman" w:cs="Times New Roman"/>
                <w:color w:val="000000"/>
                <w:sz w:val="20"/>
                <w:szCs w:val="20"/>
              </w:rPr>
              <w:t>6</w:t>
            </w:r>
          </w:p>
        </w:tc>
        <w:tc>
          <w:tcPr>
            <w:tcW w:w="364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02D0" w:rsidR="00C0006A" w:rsidP="00BC78CE" w:rsidRDefault="00C0006A" w14:paraId="759A6C04" w14:textId="77777777">
            <w:pPr>
              <w:spacing w:after="0" w:line="240" w:lineRule="auto"/>
              <w:jc w:val="center"/>
              <w:rPr>
                <w:rFonts w:eastAsia="Times New Roman" w:cs="Times New Roman"/>
                <w:color w:val="000000"/>
                <w:sz w:val="20"/>
                <w:szCs w:val="20"/>
              </w:rPr>
            </w:pPr>
            <w:r w:rsidRPr="006F02D0">
              <w:rPr>
                <w:rFonts w:eastAsia="Times New Roman" w:cs="Times New Roman"/>
                <w:color w:val="000000"/>
                <w:sz w:val="20"/>
                <w:szCs w:val="20"/>
              </w:rPr>
              <w:t xml:space="preserve"> There is no corresponding FPR reference. </w:t>
            </w:r>
          </w:p>
          <w:p w:rsidR="00C0006A" w:rsidP="00BC78CE" w:rsidRDefault="00C0006A" w14:paraId="402EBCDB" w14:textId="77777777">
            <w:pPr>
              <w:spacing w:after="0" w:line="240" w:lineRule="auto"/>
              <w:jc w:val="center"/>
              <w:rPr>
                <w:rFonts w:eastAsia="Times New Roman" w:cs="Times New Roman"/>
                <w:b/>
                <w:bCs/>
                <w:i/>
                <w:iCs/>
                <w:color w:val="AEAAAA"/>
                <w:sz w:val="20"/>
                <w:szCs w:val="20"/>
                <w:u w:val="single"/>
              </w:rPr>
            </w:pPr>
          </w:p>
          <w:p w:rsidRPr="00F446A6" w:rsidR="00C0006A" w:rsidP="00BC78CE" w:rsidRDefault="00C0006A" w14:paraId="5C0FEA82" w14:textId="082D63F6">
            <w:pPr>
              <w:spacing w:after="0" w:line="240" w:lineRule="auto"/>
              <w:jc w:val="center"/>
              <w:rPr>
                <w:rFonts w:eastAsia="Times New Roman" w:cs="Times New Roman"/>
                <w:color w:val="000000"/>
                <w:sz w:val="20"/>
                <w:szCs w:val="20"/>
              </w:rPr>
            </w:pPr>
            <w:r w:rsidRPr="003111FA">
              <w:rPr>
                <w:b/>
                <w:bCs/>
                <w:i/>
                <w:sz w:val="20"/>
                <w:szCs w:val="20"/>
              </w:rPr>
              <w:t>Use corresponding term</w:t>
            </w:r>
            <w:r w:rsidRPr="003111FA">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3111FA">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c>
          <w:tcPr>
            <w:tcW w:w="200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C0006A" w:rsidP="00BC78CE" w:rsidRDefault="00C0006A" w14:paraId="69A46BF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C0006A" w:rsidTr="00BC78CE" w14:paraId="6F1583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2"/>
        </w:trPr>
        <w:tc>
          <w:tcPr>
            <w:tcW w:w="1697"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C0006A" w:rsidP="00BC78CE" w:rsidRDefault="00C0006A" w14:paraId="1590DDB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C0006A" w:rsidP="00BC78CE" w:rsidRDefault="00C0006A" w14:paraId="71969F8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031</w:t>
            </w:r>
            <w:proofErr w:type="gramStart"/>
            <w:r w:rsidRPr="00F446A6">
              <w:rPr>
                <w:rFonts w:eastAsia="Times New Roman" w:cs="Times New Roman"/>
                <w:color w:val="000000"/>
                <w:sz w:val="20"/>
                <w:szCs w:val="20"/>
              </w:rPr>
              <w:t>B ;</w:t>
            </w:r>
            <w:proofErr w:type="gramEnd"/>
            <w:r w:rsidRPr="00F446A6">
              <w:rPr>
                <w:rFonts w:eastAsia="Times New Roman" w:cs="Times New Roman"/>
                <w:color w:val="000000"/>
                <w:sz w:val="20"/>
                <w:szCs w:val="20"/>
              </w:rPr>
              <w:t xml:space="preserve"> Page 6 item 15</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111FA" w:rsidR="00C0006A" w:rsidP="00BC78CE" w:rsidRDefault="00C0006A" w14:paraId="3A71F287" w14:textId="77777777">
            <w:pPr>
              <w:spacing w:after="0" w:line="240" w:lineRule="auto"/>
              <w:jc w:val="center"/>
              <w:rPr>
                <w:rFonts w:eastAsia="Times New Roman" w:cs="Times New Roman"/>
                <w:b/>
                <w:color w:val="000000"/>
                <w:sz w:val="20"/>
                <w:szCs w:val="20"/>
              </w:rPr>
            </w:pPr>
            <w:r>
              <w:rPr>
                <w:rFonts w:eastAsia="Times New Roman" w:cs="Times New Roman"/>
                <w:color w:val="000000"/>
                <w:sz w:val="20"/>
                <w:szCs w:val="20"/>
              </w:rPr>
              <w:t>Page 18 (Total Amount of Loans Granted YTD)</w:t>
            </w:r>
          </w:p>
        </w:tc>
        <w:tc>
          <w:tcPr>
            <w:tcW w:w="200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C0006A" w:rsidP="00BC78CE" w:rsidRDefault="00C0006A" w14:paraId="4071F6C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C0006A" w:rsidTr="00BC78CE" w14:paraId="4FF5B7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2"/>
        </w:trPr>
        <w:tc>
          <w:tcPr>
            <w:tcW w:w="1697"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C0006A" w:rsidP="00BC78CE" w:rsidRDefault="00C0006A" w14:paraId="276BDA2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C0006A" w:rsidP="00BC78CE" w:rsidRDefault="00C0006A" w14:paraId="6F9BF03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031</w:t>
            </w:r>
            <w:proofErr w:type="gramStart"/>
            <w:r w:rsidRPr="00F446A6">
              <w:rPr>
                <w:rFonts w:eastAsia="Times New Roman" w:cs="Times New Roman"/>
                <w:color w:val="000000"/>
                <w:sz w:val="20"/>
                <w:szCs w:val="20"/>
              </w:rPr>
              <w:t>A ;</w:t>
            </w:r>
            <w:proofErr w:type="gramEnd"/>
            <w:r w:rsidRPr="00F446A6">
              <w:rPr>
                <w:rFonts w:eastAsia="Times New Roman" w:cs="Times New Roman"/>
                <w:color w:val="000000"/>
                <w:sz w:val="20"/>
                <w:szCs w:val="20"/>
              </w:rPr>
              <w:t xml:space="preserve"> Page 6 item 15</w:t>
            </w:r>
          </w:p>
        </w:tc>
        <w:tc>
          <w:tcPr>
            <w:tcW w:w="364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F02D0" w:rsidR="00C0006A" w:rsidP="00BC78CE" w:rsidRDefault="00C0006A" w14:paraId="4C5A5739" w14:textId="77777777">
            <w:pPr>
              <w:spacing w:after="0" w:line="240" w:lineRule="auto"/>
              <w:jc w:val="center"/>
              <w:rPr>
                <w:rFonts w:eastAsia="Times New Roman" w:cs="Times New Roman"/>
                <w:color w:val="000000"/>
                <w:sz w:val="20"/>
                <w:szCs w:val="20"/>
              </w:rPr>
            </w:pPr>
            <w:r w:rsidRPr="006F02D0">
              <w:rPr>
                <w:rFonts w:eastAsia="Times New Roman" w:cs="Times New Roman"/>
                <w:color w:val="000000"/>
                <w:sz w:val="20"/>
                <w:szCs w:val="20"/>
              </w:rPr>
              <w:t>There is no corresponding FPR reference.</w:t>
            </w:r>
          </w:p>
          <w:p w:rsidRPr="003111FA" w:rsidR="00C0006A" w:rsidP="00BC78CE" w:rsidRDefault="00C0006A" w14:paraId="40D1143A" w14:textId="1D5B4A5C">
            <w:pPr>
              <w:spacing w:after="0" w:line="240" w:lineRule="auto"/>
              <w:jc w:val="center"/>
              <w:rPr>
                <w:rFonts w:eastAsia="Times New Roman" w:cs="Times New Roman"/>
                <w:b/>
                <w:color w:val="000000"/>
                <w:sz w:val="20"/>
                <w:szCs w:val="20"/>
              </w:rPr>
            </w:pPr>
            <w:r w:rsidRPr="009F7D14">
              <w:rPr>
                <w:rFonts w:eastAsia="Times New Roman" w:cs="Times New Roman"/>
                <w:bCs/>
                <w:i/>
                <w:iCs/>
                <w:color w:val="AEAAAA"/>
                <w:sz w:val="20"/>
                <w:szCs w:val="20"/>
                <w:u w:val="single"/>
              </w:rPr>
              <w:br/>
            </w:r>
            <w:r w:rsidRPr="003111FA">
              <w:rPr>
                <w:b/>
                <w:bCs/>
                <w:i/>
                <w:sz w:val="20"/>
                <w:szCs w:val="20"/>
              </w:rPr>
              <w:t>Use corresponding term</w:t>
            </w:r>
            <w:r w:rsidRPr="003111FA">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3111FA">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c>
          <w:tcPr>
            <w:tcW w:w="200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C0006A" w:rsidP="00BC78CE" w:rsidRDefault="00C0006A" w14:paraId="3001CBD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C0006A" w:rsidTr="00FF4688" w14:paraId="48D7C6AB" w14:textId="77777777">
        <w:trPr>
          <w:trHeight w:val="450"/>
        </w:trPr>
        <w:tc>
          <w:tcPr>
            <w:tcW w:w="1697" w:type="dxa"/>
            <w:vMerge w:val="restart"/>
            <w:tcBorders>
              <w:top w:val="single" w:color="auto" w:sz="4" w:space="0"/>
              <w:left w:val="single" w:color="auto" w:sz="8" w:space="0"/>
              <w:bottom w:val="single" w:color="000000" w:sz="8" w:space="0"/>
              <w:right w:val="single" w:color="auto" w:sz="8" w:space="0"/>
            </w:tcBorders>
            <w:shd w:val="clear" w:color="auto" w:fill="DEEAF6" w:themeFill="accent1" w:themeFillTint="33"/>
            <w:vAlign w:val="center"/>
            <w:hideMark/>
          </w:tcPr>
          <w:p w:rsidRPr="00F446A6" w:rsidR="00C0006A" w:rsidP="00BC78CE" w:rsidRDefault="00C0006A" w14:paraId="2092114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Charge-offs ($)</w:t>
            </w:r>
          </w:p>
        </w:tc>
        <w:tc>
          <w:tcPr>
            <w:tcW w:w="1997"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F446A6" w:rsidR="00C0006A" w:rsidP="00BC78CE" w:rsidRDefault="00C0006A" w14:paraId="1EAE75D7" w14:textId="77777777">
            <w:pPr>
              <w:spacing w:after="0" w:line="240" w:lineRule="auto"/>
              <w:jc w:val="center"/>
              <w:rPr>
                <w:rFonts w:eastAsia="Times New Roman" w:cs="Times New Roman"/>
                <w:color w:val="000000"/>
                <w:sz w:val="20"/>
                <w:szCs w:val="20"/>
              </w:rPr>
            </w:pPr>
            <w:proofErr w:type="gramStart"/>
            <w:r w:rsidRPr="00F446A6">
              <w:rPr>
                <w:rFonts w:eastAsia="Times New Roman" w:cs="Times New Roman"/>
                <w:color w:val="000000"/>
                <w:sz w:val="20"/>
                <w:szCs w:val="20"/>
              </w:rPr>
              <w:t>550 ;</w:t>
            </w:r>
            <w:proofErr w:type="gramEnd"/>
            <w:r w:rsidRPr="00F446A6">
              <w:rPr>
                <w:rFonts w:eastAsia="Times New Roman" w:cs="Times New Roman"/>
                <w:color w:val="000000"/>
                <w:sz w:val="20"/>
                <w:szCs w:val="20"/>
              </w:rPr>
              <w:t xml:space="preserve"> Page 10 item 10</w:t>
            </w:r>
          </w:p>
        </w:tc>
        <w:tc>
          <w:tcPr>
            <w:tcW w:w="3643"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F446A6" w:rsidR="00C0006A" w:rsidP="00BC78CE" w:rsidRDefault="00C0006A" w14:paraId="25EB7BC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Page </w:t>
            </w:r>
            <w:r>
              <w:rPr>
                <w:rFonts w:eastAsia="Times New Roman" w:cs="Times New Roman"/>
                <w:color w:val="000000"/>
                <w:sz w:val="20"/>
                <w:szCs w:val="20"/>
              </w:rPr>
              <w:t>10</w:t>
            </w:r>
            <w:r w:rsidRPr="00F446A6">
              <w:rPr>
                <w:rFonts w:eastAsia="Times New Roman" w:cs="Times New Roman"/>
                <w:color w:val="000000"/>
                <w:sz w:val="20"/>
                <w:szCs w:val="20"/>
              </w:rPr>
              <w:t xml:space="preserve"> (Total Loans Charged Off)</w:t>
            </w:r>
          </w:p>
        </w:tc>
        <w:tc>
          <w:tcPr>
            <w:tcW w:w="2008"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F446A6" w:rsidR="00C0006A" w:rsidP="00BC78CE" w:rsidRDefault="00C0006A" w14:paraId="55F8E78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C0006A" w:rsidTr="00BC78CE" w14:paraId="49B030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trPr>
        <w:tc>
          <w:tcPr>
            <w:tcW w:w="1697" w:type="dxa"/>
            <w:vMerge/>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C0006A" w:rsidP="00BC78CE" w:rsidRDefault="00C0006A" w14:paraId="18ED5BAD" w14:textId="77777777">
            <w:pPr>
              <w:spacing w:after="0" w:line="240" w:lineRule="auto"/>
              <w:rPr>
                <w:rFonts w:eastAsia="Times New Roman" w:cs="Times New Roman"/>
                <w:color w:val="000000"/>
                <w:sz w:val="20"/>
                <w:szCs w:val="20"/>
              </w:rPr>
            </w:pPr>
          </w:p>
        </w:tc>
        <w:tc>
          <w:tcPr>
            <w:tcW w:w="1997" w:type="dxa"/>
            <w:vMerge/>
            <w:tcBorders>
              <w:top w:val="nil"/>
              <w:left w:val="single" w:color="auto" w:sz="8" w:space="0"/>
              <w:bottom w:val="single" w:color="000000" w:sz="8" w:space="0"/>
              <w:right w:val="single" w:color="auto" w:sz="8" w:space="0"/>
            </w:tcBorders>
            <w:vAlign w:val="center"/>
            <w:hideMark/>
          </w:tcPr>
          <w:p w:rsidRPr="00F446A6" w:rsidR="00C0006A" w:rsidP="00BC78CE" w:rsidRDefault="00C0006A" w14:paraId="64E2AF3F" w14:textId="77777777">
            <w:pPr>
              <w:spacing w:after="0" w:line="240" w:lineRule="auto"/>
              <w:rPr>
                <w:rFonts w:eastAsia="Times New Roman" w:cs="Times New Roman"/>
                <w:color w:val="000000"/>
                <w:sz w:val="20"/>
                <w:szCs w:val="20"/>
              </w:rPr>
            </w:pPr>
          </w:p>
        </w:tc>
        <w:tc>
          <w:tcPr>
            <w:tcW w:w="3643" w:type="dxa"/>
            <w:vMerge/>
            <w:tcBorders>
              <w:top w:val="nil"/>
              <w:left w:val="single" w:color="auto" w:sz="8" w:space="0"/>
              <w:bottom w:val="single" w:color="000000" w:sz="8" w:space="0"/>
              <w:right w:val="single" w:color="auto" w:sz="8" w:space="0"/>
            </w:tcBorders>
            <w:vAlign w:val="center"/>
            <w:hideMark/>
          </w:tcPr>
          <w:p w:rsidRPr="00F446A6" w:rsidR="00C0006A" w:rsidP="00BC78CE" w:rsidRDefault="00C0006A" w14:paraId="6769F4F4" w14:textId="77777777">
            <w:pPr>
              <w:spacing w:after="0" w:line="240" w:lineRule="auto"/>
              <w:rPr>
                <w:rFonts w:eastAsia="Times New Roman" w:cs="Times New Roman"/>
                <w:color w:val="000000"/>
                <w:sz w:val="20"/>
                <w:szCs w:val="20"/>
              </w:rPr>
            </w:pPr>
          </w:p>
        </w:tc>
        <w:tc>
          <w:tcPr>
            <w:tcW w:w="2008" w:type="dxa"/>
            <w:vMerge/>
            <w:tcBorders>
              <w:top w:val="nil"/>
              <w:left w:val="single" w:color="auto" w:sz="8" w:space="0"/>
              <w:bottom w:val="single" w:color="000000" w:sz="8" w:space="0"/>
              <w:right w:val="single" w:color="auto" w:sz="8" w:space="0"/>
            </w:tcBorders>
            <w:vAlign w:val="center"/>
            <w:hideMark/>
          </w:tcPr>
          <w:p w:rsidRPr="00F446A6" w:rsidR="00C0006A" w:rsidP="00BC78CE" w:rsidRDefault="00C0006A" w14:paraId="66E71226" w14:textId="77777777">
            <w:pPr>
              <w:spacing w:after="0" w:line="240" w:lineRule="auto"/>
              <w:rPr>
                <w:rFonts w:eastAsia="Times New Roman" w:cs="Times New Roman"/>
                <w:color w:val="000000"/>
                <w:sz w:val="20"/>
                <w:szCs w:val="20"/>
              </w:rPr>
            </w:pPr>
          </w:p>
        </w:tc>
      </w:tr>
      <w:tr w:rsidRPr="00F446A6" w:rsidR="00C0006A" w:rsidTr="00FF4688" w14:paraId="0D0729E7" w14:textId="77777777">
        <w:trPr>
          <w:trHeight w:val="450"/>
        </w:trPr>
        <w:tc>
          <w:tcPr>
            <w:tcW w:w="1697" w:type="dxa"/>
            <w:vMerge w:val="restart"/>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C0006A" w:rsidP="00BC78CE" w:rsidRDefault="00C0006A" w14:paraId="072EFF1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Troubled Debt Restructuring ($)</w:t>
            </w:r>
          </w:p>
        </w:tc>
        <w:tc>
          <w:tcPr>
            <w:tcW w:w="1997"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46A6" w:rsidR="00C0006A" w:rsidP="00BC78CE" w:rsidRDefault="00C0006A" w14:paraId="30FCF5F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1001</w:t>
            </w:r>
            <w:proofErr w:type="gramStart"/>
            <w:r w:rsidRPr="00F446A6">
              <w:rPr>
                <w:rFonts w:eastAsia="Times New Roman" w:cs="Times New Roman"/>
                <w:color w:val="000000"/>
                <w:sz w:val="20"/>
                <w:szCs w:val="20"/>
              </w:rPr>
              <w:t>F ;</w:t>
            </w:r>
            <w:proofErr w:type="gramEnd"/>
            <w:r w:rsidRPr="00F446A6">
              <w:rPr>
                <w:rFonts w:eastAsia="Times New Roman" w:cs="Times New Roman"/>
                <w:color w:val="000000"/>
                <w:sz w:val="20"/>
                <w:szCs w:val="20"/>
              </w:rPr>
              <w:t xml:space="preserve"> Page 17 item 1.F</w:t>
            </w:r>
          </w:p>
        </w:tc>
        <w:tc>
          <w:tcPr>
            <w:tcW w:w="3643"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46A6" w:rsidR="00C0006A" w:rsidP="00BC78CE" w:rsidRDefault="00C0006A" w14:paraId="7373D73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w:t>
            </w:r>
            <w:r>
              <w:rPr>
                <w:rFonts w:eastAsia="Times New Roman" w:cs="Times New Roman"/>
                <w:color w:val="000000"/>
                <w:sz w:val="20"/>
                <w:szCs w:val="20"/>
              </w:rPr>
              <w:t>10</w:t>
            </w:r>
            <w:r w:rsidRPr="00F446A6">
              <w:rPr>
                <w:rFonts w:eastAsia="Times New Roman" w:cs="Times New Roman"/>
                <w:color w:val="000000"/>
                <w:sz w:val="20"/>
                <w:szCs w:val="20"/>
              </w:rPr>
              <w:t xml:space="preserve"> (Total TDR First RE, Other RE, Consumer, and Commercial Loans) </w:t>
            </w:r>
          </w:p>
        </w:tc>
        <w:tc>
          <w:tcPr>
            <w:tcW w:w="2008"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446A6" w:rsidR="00C0006A" w:rsidP="00BC78CE" w:rsidRDefault="00C0006A" w14:paraId="3E137F4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FS220H</w:t>
            </w:r>
          </w:p>
        </w:tc>
      </w:tr>
      <w:tr w:rsidRPr="00F446A6" w:rsidR="00C0006A" w:rsidTr="00BC78CE" w14:paraId="36606F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trPr>
        <w:tc>
          <w:tcPr>
            <w:tcW w:w="1697" w:type="dxa"/>
            <w:vMerge/>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C0006A" w:rsidP="00BC78CE" w:rsidRDefault="00C0006A" w14:paraId="66DF4B99" w14:textId="77777777">
            <w:pPr>
              <w:spacing w:after="0" w:line="240" w:lineRule="auto"/>
              <w:rPr>
                <w:rFonts w:eastAsia="Times New Roman" w:cs="Times New Roman"/>
                <w:color w:val="000000"/>
                <w:sz w:val="20"/>
                <w:szCs w:val="20"/>
              </w:rPr>
            </w:pPr>
          </w:p>
        </w:tc>
        <w:tc>
          <w:tcPr>
            <w:tcW w:w="1997" w:type="dxa"/>
            <w:vMerge/>
            <w:tcBorders>
              <w:top w:val="nil"/>
              <w:left w:val="single" w:color="auto" w:sz="8" w:space="0"/>
              <w:bottom w:val="single" w:color="000000" w:sz="8" w:space="0"/>
              <w:right w:val="single" w:color="auto" w:sz="8" w:space="0"/>
            </w:tcBorders>
            <w:vAlign w:val="center"/>
            <w:hideMark/>
          </w:tcPr>
          <w:p w:rsidRPr="00F446A6" w:rsidR="00C0006A" w:rsidP="00BC78CE" w:rsidRDefault="00C0006A" w14:paraId="1F640DC4" w14:textId="77777777">
            <w:pPr>
              <w:spacing w:after="0" w:line="240" w:lineRule="auto"/>
              <w:rPr>
                <w:rFonts w:eastAsia="Times New Roman" w:cs="Times New Roman"/>
                <w:color w:val="000000"/>
                <w:sz w:val="20"/>
                <w:szCs w:val="20"/>
              </w:rPr>
            </w:pPr>
          </w:p>
        </w:tc>
        <w:tc>
          <w:tcPr>
            <w:tcW w:w="3643" w:type="dxa"/>
            <w:vMerge/>
            <w:tcBorders>
              <w:top w:val="nil"/>
              <w:left w:val="single" w:color="auto" w:sz="8" w:space="0"/>
              <w:bottom w:val="single" w:color="000000" w:sz="8" w:space="0"/>
              <w:right w:val="single" w:color="auto" w:sz="8" w:space="0"/>
            </w:tcBorders>
            <w:vAlign w:val="center"/>
            <w:hideMark/>
          </w:tcPr>
          <w:p w:rsidRPr="00F446A6" w:rsidR="00C0006A" w:rsidP="00BC78CE" w:rsidRDefault="00C0006A" w14:paraId="5C70E23B" w14:textId="77777777">
            <w:pPr>
              <w:spacing w:after="0" w:line="240" w:lineRule="auto"/>
              <w:rPr>
                <w:rFonts w:eastAsia="Times New Roman" w:cs="Times New Roman"/>
                <w:color w:val="000000"/>
                <w:sz w:val="20"/>
                <w:szCs w:val="20"/>
              </w:rPr>
            </w:pPr>
          </w:p>
        </w:tc>
        <w:tc>
          <w:tcPr>
            <w:tcW w:w="2008" w:type="dxa"/>
            <w:vMerge/>
            <w:tcBorders>
              <w:top w:val="nil"/>
              <w:left w:val="single" w:color="auto" w:sz="8" w:space="0"/>
              <w:bottom w:val="single" w:color="000000" w:sz="8" w:space="0"/>
              <w:right w:val="single" w:color="auto" w:sz="8" w:space="0"/>
            </w:tcBorders>
            <w:vAlign w:val="center"/>
            <w:hideMark/>
          </w:tcPr>
          <w:p w:rsidRPr="00F446A6" w:rsidR="00C0006A" w:rsidP="00BC78CE" w:rsidRDefault="00C0006A" w14:paraId="71A3DCF4" w14:textId="77777777">
            <w:pPr>
              <w:spacing w:after="0" w:line="240" w:lineRule="auto"/>
              <w:rPr>
                <w:rFonts w:eastAsia="Times New Roman" w:cs="Times New Roman"/>
                <w:color w:val="000000"/>
                <w:sz w:val="20"/>
                <w:szCs w:val="20"/>
              </w:rPr>
            </w:pPr>
          </w:p>
        </w:tc>
      </w:tr>
      <w:tr w:rsidRPr="00F446A6" w:rsidR="00C0006A" w:rsidTr="00BC78CE" w14:paraId="41BB95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
        </w:trPr>
        <w:tc>
          <w:tcPr>
            <w:tcW w:w="1697" w:type="dxa"/>
            <w:tcBorders>
              <w:top w:val="nil"/>
              <w:left w:val="single" w:color="auto" w:sz="8" w:space="0"/>
              <w:bottom w:val="single" w:color="auto" w:sz="4" w:space="0"/>
              <w:right w:val="single" w:color="auto" w:sz="8" w:space="0"/>
            </w:tcBorders>
            <w:shd w:val="clear" w:color="auto" w:fill="DEEAF6" w:themeFill="accent1" w:themeFillTint="33"/>
            <w:vAlign w:val="center"/>
            <w:hideMark/>
          </w:tcPr>
          <w:p w:rsidRPr="00F446A6" w:rsidR="00C0006A" w:rsidP="00BC78CE" w:rsidRDefault="00C0006A" w14:paraId="2CA5732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Recoveries ($)</w:t>
            </w:r>
          </w:p>
        </w:tc>
        <w:tc>
          <w:tcPr>
            <w:tcW w:w="1997" w:type="dxa"/>
            <w:tcBorders>
              <w:top w:val="nil"/>
              <w:left w:val="nil"/>
              <w:bottom w:val="single" w:color="auto" w:sz="4" w:space="0"/>
              <w:right w:val="single" w:color="auto" w:sz="8" w:space="0"/>
            </w:tcBorders>
            <w:shd w:val="clear" w:color="auto" w:fill="auto"/>
            <w:noWrap/>
            <w:vAlign w:val="center"/>
            <w:hideMark/>
          </w:tcPr>
          <w:p w:rsidRPr="00F446A6" w:rsidR="00C0006A" w:rsidP="00BC78CE" w:rsidRDefault="00C0006A" w14:paraId="6240938F" w14:textId="77777777">
            <w:pPr>
              <w:spacing w:after="0" w:line="240" w:lineRule="auto"/>
              <w:jc w:val="center"/>
              <w:rPr>
                <w:rFonts w:eastAsia="Times New Roman" w:cs="Times New Roman"/>
                <w:color w:val="000000"/>
                <w:sz w:val="20"/>
                <w:szCs w:val="20"/>
              </w:rPr>
            </w:pPr>
            <w:proofErr w:type="gramStart"/>
            <w:r w:rsidRPr="00F446A6">
              <w:rPr>
                <w:rFonts w:eastAsia="Times New Roman" w:cs="Times New Roman"/>
                <w:color w:val="000000"/>
                <w:sz w:val="20"/>
                <w:szCs w:val="20"/>
              </w:rPr>
              <w:t>551 ;</w:t>
            </w:r>
            <w:proofErr w:type="gramEnd"/>
            <w:r w:rsidRPr="00F446A6">
              <w:rPr>
                <w:rFonts w:eastAsia="Times New Roman" w:cs="Times New Roman"/>
                <w:color w:val="000000"/>
                <w:sz w:val="20"/>
                <w:szCs w:val="20"/>
              </w:rPr>
              <w:t xml:space="preserve"> Page 10 item 10</w:t>
            </w:r>
          </w:p>
        </w:tc>
        <w:tc>
          <w:tcPr>
            <w:tcW w:w="3643" w:type="dxa"/>
            <w:tcBorders>
              <w:top w:val="nil"/>
              <w:left w:val="nil"/>
              <w:bottom w:val="single" w:color="auto" w:sz="4" w:space="0"/>
              <w:right w:val="single" w:color="auto" w:sz="8" w:space="0"/>
            </w:tcBorders>
            <w:shd w:val="clear" w:color="auto" w:fill="auto"/>
            <w:noWrap/>
            <w:vAlign w:val="center"/>
            <w:hideMark/>
          </w:tcPr>
          <w:p w:rsidRPr="00F446A6" w:rsidR="00C0006A" w:rsidP="00BC78CE" w:rsidRDefault="00C0006A" w14:paraId="6269CBB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Page </w:t>
            </w:r>
            <w:r>
              <w:rPr>
                <w:rFonts w:eastAsia="Times New Roman" w:cs="Times New Roman"/>
                <w:color w:val="000000"/>
                <w:sz w:val="20"/>
                <w:szCs w:val="20"/>
              </w:rPr>
              <w:t>10</w:t>
            </w:r>
            <w:r w:rsidRPr="00F446A6">
              <w:rPr>
                <w:rFonts w:eastAsia="Times New Roman" w:cs="Times New Roman"/>
                <w:color w:val="000000"/>
                <w:sz w:val="20"/>
                <w:szCs w:val="20"/>
              </w:rPr>
              <w:t xml:space="preserve"> (Total Loans Recovered)</w:t>
            </w:r>
          </w:p>
        </w:tc>
        <w:tc>
          <w:tcPr>
            <w:tcW w:w="2008" w:type="dxa"/>
            <w:tcBorders>
              <w:top w:val="nil"/>
              <w:left w:val="nil"/>
              <w:bottom w:val="single" w:color="auto" w:sz="4" w:space="0"/>
              <w:right w:val="single" w:color="auto" w:sz="8" w:space="0"/>
            </w:tcBorders>
            <w:shd w:val="clear" w:color="auto" w:fill="auto"/>
            <w:noWrap/>
            <w:vAlign w:val="center"/>
            <w:hideMark/>
          </w:tcPr>
          <w:p w:rsidRPr="00F446A6" w:rsidR="00C0006A" w:rsidP="00BC78CE" w:rsidRDefault="00C0006A" w14:paraId="0FB8DB2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C0006A" w:rsidTr="00BC78CE" w14:paraId="762E9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5"/>
        </w:trPr>
        <w:tc>
          <w:tcPr>
            <w:tcW w:w="1697"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C0006A" w:rsidP="00BC78CE" w:rsidRDefault="00C0006A" w14:paraId="545A63D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C0006A" w:rsidP="00BC78CE" w:rsidRDefault="00C0006A" w14:paraId="2AB4040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041</w:t>
            </w:r>
            <w:proofErr w:type="gramStart"/>
            <w:r w:rsidRPr="00F446A6">
              <w:rPr>
                <w:rFonts w:eastAsia="Times New Roman" w:cs="Times New Roman"/>
                <w:color w:val="000000"/>
                <w:sz w:val="20"/>
                <w:szCs w:val="20"/>
              </w:rPr>
              <w:t>B ;</w:t>
            </w:r>
            <w:proofErr w:type="gramEnd"/>
            <w:r w:rsidRPr="00F446A6">
              <w:rPr>
                <w:rFonts w:eastAsia="Times New Roman" w:cs="Times New Roman"/>
                <w:color w:val="000000"/>
                <w:sz w:val="20"/>
                <w:szCs w:val="20"/>
              </w:rPr>
              <w:t xml:space="preserve">  Page 8 item 10b (Total Amount of Reportable Delinquent Loans)</w:t>
            </w:r>
          </w:p>
        </w:tc>
        <w:tc>
          <w:tcPr>
            <w:tcW w:w="364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C0006A" w:rsidP="00BC78CE" w:rsidRDefault="00C0006A" w14:paraId="570BFFE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w:t>
            </w:r>
            <w:r>
              <w:rPr>
                <w:rFonts w:eastAsia="Times New Roman" w:cs="Times New Roman"/>
                <w:color w:val="000000"/>
                <w:sz w:val="20"/>
                <w:szCs w:val="20"/>
              </w:rPr>
              <w:t>8</w:t>
            </w:r>
            <w:r w:rsidRPr="00F446A6">
              <w:rPr>
                <w:rFonts w:eastAsia="Times New Roman" w:cs="Times New Roman"/>
                <w:color w:val="000000"/>
                <w:sz w:val="20"/>
                <w:szCs w:val="20"/>
              </w:rPr>
              <w:t xml:space="preserve"> </w:t>
            </w:r>
            <w:proofErr w:type="gramStart"/>
            <w:r w:rsidRPr="00F446A6">
              <w:rPr>
                <w:rFonts w:eastAsia="Times New Roman" w:cs="Times New Roman"/>
                <w:color w:val="000000"/>
                <w:sz w:val="20"/>
                <w:szCs w:val="20"/>
              </w:rPr>
              <w:t>(  Total</w:t>
            </w:r>
            <w:proofErr w:type="gramEnd"/>
            <w:r w:rsidRPr="00F446A6">
              <w:rPr>
                <w:rFonts w:eastAsia="Times New Roman" w:cs="Times New Roman"/>
                <w:color w:val="000000"/>
                <w:sz w:val="20"/>
                <w:szCs w:val="20"/>
              </w:rPr>
              <w:t xml:space="preserve"> Del Loans - All Types (&gt; = 60 Days))</w:t>
            </w:r>
          </w:p>
        </w:tc>
        <w:tc>
          <w:tcPr>
            <w:tcW w:w="200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C0006A" w:rsidP="00BC78CE" w:rsidRDefault="00C0006A" w14:paraId="0264F59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C0006A" w:rsidTr="00BC78CE" w14:paraId="33A21B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12"/>
        </w:trPr>
        <w:tc>
          <w:tcPr>
            <w:tcW w:w="1697"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C0006A" w:rsidP="00BC78CE" w:rsidRDefault="00C0006A" w14:paraId="74489F6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C0006A" w:rsidP="00BC78CE" w:rsidRDefault="00C0006A" w14:paraId="211903D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041</w:t>
            </w:r>
            <w:proofErr w:type="gramStart"/>
            <w:r w:rsidRPr="00F446A6">
              <w:rPr>
                <w:rFonts w:eastAsia="Times New Roman" w:cs="Times New Roman"/>
                <w:color w:val="000000"/>
                <w:sz w:val="20"/>
                <w:szCs w:val="20"/>
              </w:rPr>
              <w:t>A ;</w:t>
            </w:r>
            <w:proofErr w:type="gramEnd"/>
            <w:r w:rsidRPr="00F446A6">
              <w:rPr>
                <w:rFonts w:eastAsia="Times New Roman" w:cs="Times New Roman"/>
                <w:color w:val="000000"/>
                <w:sz w:val="20"/>
                <w:szCs w:val="20"/>
              </w:rPr>
              <w:t xml:space="preserve">  Page 8 item 10a (Total Number of Reportable Delinquent Loans)</w:t>
            </w:r>
          </w:p>
        </w:tc>
        <w:tc>
          <w:tcPr>
            <w:tcW w:w="364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C0006A" w:rsidP="00BC78CE" w:rsidRDefault="00C0006A" w14:paraId="57B4666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C0006A" w:rsidP="00BC78CE" w:rsidRDefault="00C0006A" w14:paraId="3ECA6D51" w14:textId="77777777">
            <w:pPr>
              <w:spacing w:after="0" w:line="240" w:lineRule="auto"/>
              <w:jc w:val="center"/>
              <w:rPr>
                <w:rFonts w:eastAsia="Times New Roman" w:cs="Times New Roman"/>
                <w:b/>
                <w:bCs/>
                <w:i/>
                <w:iCs/>
                <w:sz w:val="20"/>
                <w:szCs w:val="20"/>
              </w:rPr>
            </w:pPr>
          </w:p>
          <w:p w:rsidRPr="003111FA" w:rsidR="00C0006A" w:rsidP="00BC78CE" w:rsidRDefault="00C0006A" w14:paraId="76D090B8" w14:textId="77777777">
            <w:pPr>
              <w:spacing w:after="0" w:line="240" w:lineRule="auto"/>
              <w:jc w:val="center"/>
              <w:rPr>
                <w:rFonts w:eastAsia="Times New Roman" w:cs="Times New Roman"/>
                <w:b/>
                <w:bCs/>
                <w:i/>
                <w:iCs/>
                <w:sz w:val="20"/>
                <w:szCs w:val="20"/>
              </w:rPr>
            </w:pPr>
            <w:r w:rsidRPr="003111FA">
              <w:rPr>
                <w:rFonts w:eastAsia="Times New Roman" w:cs="Times New Roman"/>
                <w:b/>
                <w:bCs/>
                <w:i/>
                <w:iCs/>
                <w:sz w:val="20"/>
                <w:szCs w:val="20"/>
              </w:rPr>
              <w:t>CDFI Fund Staff Program Staff Comments:</w:t>
            </w:r>
            <w:r w:rsidRPr="003111FA">
              <w:rPr>
                <w:rFonts w:eastAsia="Times New Roman" w:cs="Times New Roman"/>
                <w:b/>
                <w:bCs/>
                <w:i/>
                <w:sz w:val="20"/>
                <w:szCs w:val="20"/>
              </w:rPr>
              <w:t xml:space="preserve"> </w:t>
            </w:r>
          </w:p>
          <w:p w:rsidRPr="006F02D0" w:rsidR="00C0006A" w:rsidP="00BC78CE" w:rsidRDefault="00C0006A" w14:paraId="3A4CC9F2" w14:textId="77777777">
            <w:pPr>
              <w:spacing w:after="0" w:line="240" w:lineRule="auto"/>
              <w:jc w:val="center"/>
              <w:rPr>
                <w:rFonts w:eastAsia="Times New Roman" w:cs="Times New Roman"/>
                <w:color w:val="000000"/>
                <w:sz w:val="20"/>
                <w:szCs w:val="20"/>
              </w:rPr>
            </w:pPr>
            <w:r w:rsidRPr="003111FA">
              <w:rPr>
                <w:rFonts w:eastAsia="Times New Roman" w:cs="Times New Roman"/>
                <w:bCs/>
                <w:sz w:val="20"/>
                <w:szCs w:val="20"/>
              </w:rPr>
              <w:t xml:space="preserve"> </w:t>
            </w:r>
            <w:r w:rsidRPr="003111FA">
              <w:rPr>
                <w:rFonts w:eastAsia="Times New Roman" w:cs="Times New Roman"/>
                <w:bCs/>
                <w:iCs/>
                <w:sz w:val="20"/>
                <w:szCs w:val="20"/>
              </w:rPr>
              <w:t>The total number (#) of loans 60 or more days past due. Loans should be considered past due if any part of the payment is past due.</w:t>
            </w:r>
          </w:p>
        </w:tc>
        <w:tc>
          <w:tcPr>
            <w:tcW w:w="200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C0006A" w:rsidP="00BC78CE" w:rsidRDefault="00C0006A" w14:paraId="2EEC205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FS220A </w:t>
            </w:r>
          </w:p>
        </w:tc>
      </w:tr>
      <w:tr w:rsidRPr="00F446A6" w:rsidR="00C0006A" w:rsidTr="00FF4688" w14:paraId="14CC384E" w14:textId="77777777">
        <w:trPr>
          <w:trHeight w:val="450"/>
        </w:trPr>
        <w:tc>
          <w:tcPr>
            <w:tcW w:w="1697" w:type="dxa"/>
            <w:vMerge w:val="restart"/>
            <w:tcBorders>
              <w:top w:val="single" w:color="auto" w:sz="4" w:space="0"/>
              <w:left w:val="single" w:color="auto" w:sz="8" w:space="0"/>
              <w:bottom w:val="single" w:color="000000" w:sz="8" w:space="0"/>
              <w:right w:val="single" w:color="auto" w:sz="8" w:space="0"/>
            </w:tcBorders>
            <w:shd w:val="clear" w:color="auto" w:fill="DEEAF6" w:themeFill="accent1" w:themeFillTint="33"/>
            <w:vAlign w:val="center"/>
            <w:hideMark/>
          </w:tcPr>
          <w:p w:rsidRPr="00F446A6" w:rsidR="00C0006A" w:rsidP="00BC78CE" w:rsidRDefault="00C0006A" w14:paraId="6D1616E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7"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F446A6" w:rsidR="00C0006A" w:rsidP="00BC78CE" w:rsidRDefault="00C0006A" w14:paraId="0379AAE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020</w:t>
            </w:r>
            <w:proofErr w:type="gramStart"/>
            <w:r w:rsidRPr="00F446A6">
              <w:rPr>
                <w:rFonts w:eastAsia="Times New Roman" w:cs="Times New Roman"/>
                <w:color w:val="000000"/>
                <w:sz w:val="20"/>
                <w:szCs w:val="20"/>
              </w:rPr>
              <w:t>B ;</w:t>
            </w:r>
            <w:proofErr w:type="gramEnd"/>
            <w:r w:rsidRPr="00F446A6">
              <w:rPr>
                <w:rFonts w:eastAsia="Times New Roman" w:cs="Times New Roman"/>
                <w:color w:val="000000"/>
                <w:sz w:val="20"/>
                <w:szCs w:val="20"/>
              </w:rPr>
              <w:t xml:space="preserve">  Page 8 item 10b (30-59 days)</w:t>
            </w:r>
          </w:p>
        </w:tc>
        <w:tc>
          <w:tcPr>
            <w:tcW w:w="3643"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F446A6" w:rsidR="00C0006A" w:rsidP="00BC78CE" w:rsidRDefault="00C0006A" w14:paraId="6D9D697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Page </w:t>
            </w:r>
            <w:r>
              <w:rPr>
                <w:rFonts w:eastAsia="Times New Roman" w:cs="Times New Roman"/>
                <w:color w:val="000000"/>
                <w:sz w:val="20"/>
                <w:szCs w:val="20"/>
              </w:rPr>
              <w:t>8</w:t>
            </w:r>
            <w:r w:rsidRPr="00F446A6">
              <w:rPr>
                <w:rFonts w:eastAsia="Times New Roman" w:cs="Times New Roman"/>
                <w:color w:val="000000"/>
                <w:sz w:val="20"/>
                <w:szCs w:val="20"/>
              </w:rPr>
              <w:t xml:space="preserve"> (30 to 59 Days Delinquent)</w:t>
            </w:r>
          </w:p>
        </w:tc>
        <w:tc>
          <w:tcPr>
            <w:tcW w:w="2008"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F446A6" w:rsidR="00C0006A" w:rsidP="00BC78CE" w:rsidRDefault="00C0006A" w14:paraId="4AE380A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C0006A" w:rsidTr="00BC78CE" w14:paraId="7F99C1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trPr>
        <w:tc>
          <w:tcPr>
            <w:tcW w:w="1697" w:type="dxa"/>
            <w:vMerge/>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C0006A" w:rsidP="00BC78CE" w:rsidRDefault="00C0006A" w14:paraId="7998B870" w14:textId="77777777">
            <w:pPr>
              <w:spacing w:after="0" w:line="240" w:lineRule="auto"/>
              <w:rPr>
                <w:rFonts w:eastAsia="Times New Roman" w:cs="Times New Roman"/>
                <w:color w:val="000000"/>
                <w:sz w:val="20"/>
                <w:szCs w:val="20"/>
              </w:rPr>
            </w:pPr>
          </w:p>
        </w:tc>
        <w:tc>
          <w:tcPr>
            <w:tcW w:w="1997" w:type="dxa"/>
            <w:vMerge/>
            <w:tcBorders>
              <w:top w:val="nil"/>
              <w:left w:val="single" w:color="auto" w:sz="8" w:space="0"/>
              <w:bottom w:val="single" w:color="000000" w:sz="8" w:space="0"/>
              <w:right w:val="single" w:color="auto" w:sz="8" w:space="0"/>
            </w:tcBorders>
            <w:vAlign w:val="center"/>
            <w:hideMark/>
          </w:tcPr>
          <w:p w:rsidRPr="00F446A6" w:rsidR="00C0006A" w:rsidP="00BC78CE" w:rsidRDefault="00C0006A" w14:paraId="72E8920D" w14:textId="77777777">
            <w:pPr>
              <w:spacing w:after="0" w:line="240" w:lineRule="auto"/>
              <w:rPr>
                <w:rFonts w:eastAsia="Times New Roman" w:cs="Times New Roman"/>
                <w:color w:val="000000"/>
                <w:sz w:val="20"/>
                <w:szCs w:val="20"/>
              </w:rPr>
            </w:pPr>
          </w:p>
        </w:tc>
        <w:tc>
          <w:tcPr>
            <w:tcW w:w="3643" w:type="dxa"/>
            <w:vMerge/>
            <w:tcBorders>
              <w:top w:val="nil"/>
              <w:left w:val="single" w:color="auto" w:sz="8" w:space="0"/>
              <w:bottom w:val="single" w:color="000000" w:sz="8" w:space="0"/>
              <w:right w:val="single" w:color="auto" w:sz="8" w:space="0"/>
            </w:tcBorders>
            <w:vAlign w:val="center"/>
            <w:hideMark/>
          </w:tcPr>
          <w:p w:rsidRPr="00F446A6" w:rsidR="00C0006A" w:rsidP="00BC78CE" w:rsidRDefault="00C0006A" w14:paraId="5F37F62E" w14:textId="77777777">
            <w:pPr>
              <w:spacing w:after="0" w:line="240" w:lineRule="auto"/>
              <w:rPr>
                <w:rFonts w:eastAsia="Times New Roman" w:cs="Times New Roman"/>
                <w:color w:val="000000"/>
                <w:sz w:val="20"/>
                <w:szCs w:val="20"/>
              </w:rPr>
            </w:pPr>
          </w:p>
        </w:tc>
        <w:tc>
          <w:tcPr>
            <w:tcW w:w="2008" w:type="dxa"/>
            <w:vMerge/>
            <w:tcBorders>
              <w:top w:val="nil"/>
              <w:left w:val="single" w:color="auto" w:sz="8" w:space="0"/>
              <w:bottom w:val="single" w:color="000000" w:sz="8" w:space="0"/>
              <w:right w:val="single" w:color="auto" w:sz="8" w:space="0"/>
            </w:tcBorders>
            <w:vAlign w:val="center"/>
            <w:hideMark/>
          </w:tcPr>
          <w:p w:rsidRPr="00F446A6" w:rsidR="00C0006A" w:rsidP="00BC78CE" w:rsidRDefault="00C0006A" w14:paraId="00EC2D7D" w14:textId="77777777">
            <w:pPr>
              <w:spacing w:after="0" w:line="240" w:lineRule="auto"/>
              <w:rPr>
                <w:rFonts w:eastAsia="Times New Roman" w:cs="Times New Roman"/>
                <w:color w:val="000000"/>
                <w:sz w:val="20"/>
                <w:szCs w:val="20"/>
              </w:rPr>
            </w:pPr>
          </w:p>
        </w:tc>
      </w:tr>
      <w:tr w:rsidRPr="00F446A6" w:rsidR="00C0006A" w:rsidTr="00BC78CE" w14:paraId="12921D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57"/>
        </w:trPr>
        <w:tc>
          <w:tcPr>
            <w:tcW w:w="1697" w:type="dxa"/>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C0006A" w:rsidP="00BC78CE" w:rsidRDefault="00C0006A" w14:paraId="48A78BD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lastRenderedPageBreak/>
              <w:t>Total Loans Delinquent 31 to 60 Days (#)</w:t>
            </w:r>
          </w:p>
        </w:tc>
        <w:tc>
          <w:tcPr>
            <w:tcW w:w="1997" w:type="dxa"/>
            <w:tcBorders>
              <w:top w:val="nil"/>
              <w:left w:val="single" w:color="auto" w:sz="8" w:space="0"/>
              <w:bottom w:val="single" w:color="000000" w:sz="8" w:space="0"/>
              <w:right w:val="single" w:color="auto" w:sz="8" w:space="0"/>
            </w:tcBorders>
            <w:shd w:val="clear" w:color="auto" w:fill="auto"/>
            <w:noWrap/>
            <w:vAlign w:val="center"/>
            <w:hideMark/>
          </w:tcPr>
          <w:p w:rsidRPr="00F446A6" w:rsidR="00C0006A" w:rsidP="00BC78CE" w:rsidRDefault="00C0006A" w14:paraId="5EADCBC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020</w:t>
            </w:r>
            <w:proofErr w:type="gramStart"/>
            <w:r w:rsidRPr="00F446A6">
              <w:rPr>
                <w:rFonts w:eastAsia="Times New Roman" w:cs="Times New Roman"/>
                <w:color w:val="000000"/>
                <w:sz w:val="20"/>
                <w:szCs w:val="20"/>
              </w:rPr>
              <w:t>A ;</w:t>
            </w:r>
            <w:proofErr w:type="gramEnd"/>
            <w:r w:rsidRPr="00F446A6">
              <w:rPr>
                <w:rFonts w:eastAsia="Times New Roman" w:cs="Times New Roman"/>
                <w:color w:val="000000"/>
                <w:sz w:val="20"/>
                <w:szCs w:val="20"/>
              </w:rPr>
              <w:t xml:space="preserve"> Page 8 item 10a (30-59 days)</w:t>
            </w:r>
          </w:p>
        </w:tc>
        <w:tc>
          <w:tcPr>
            <w:tcW w:w="3643" w:type="dxa"/>
            <w:tcBorders>
              <w:top w:val="nil"/>
              <w:left w:val="nil"/>
              <w:right w:val="single" w:color="auto" w:sz="8" w:space="0"/>
            </w:tcBorders>
            <w:shd w:val="clear" w:color="auto" w:fill="auto"/>
            <w:noWrap/>
            <w:vAlign w:val="center"/>
            <w:hideMark/>
          </w:tcPr>
          <w:p w:rsidRPr="00F446A6" w:rsidR="00C0006A" w:rsidP="00BC78CE" w:rsidRDefault="00C0006A" w14:paraId="4C70062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There is no corresponding FPR reference.</w:t>
            </w:r>
          </w:p>
          <w:p w:rsidR="00C0006A" w:rsidP="00BC78CE" w:rsidRDefault="00C0006A" w14:paraId="00A91D74" w14:textId="77777777">
            <w:pPr>
              <w:spacing w:after="0" w:line="240" w:lineRule="auto"/>
              <w:jc w:val="center"/>
              <w:rPr>
                <w:rFonts w:eastAsia="Times New Roman" w:cs="Times New Roman"/>
                <w:b/>
                <w:bCs/>
                <w:i/>
                <w:iCs/>
                <w:sz w:val="20"/>
                <w:szCs w:val="20"/>
              </w:rPr>
            </w:pPr>
          </w:p>
          <w:p w:rsidRPr="00F446A6" w:rsidR="00C0006A" w:rsidP="00BC78CE" w:rsidRDefault="00C0006A" w14:paraId="72DB9459" w14:textId="77777777">
            <w:pPr>
              <w:spacing w:after="0" w:line="240" w:lineRule="auto"/>
              <w:jc w:val="center"/>
              <w:rPr>
                <w:rFonts w:eastAsia="Times New Roman" w:cs="Times New Roman"/>
                <w:color w:val="000000"/>
                <w:sz w:val="20"/>
                <w:szCs w:val="20"/>
              </w:rPr>
            </w:pPr>
            <w:r w:rsidRPr="003111FA">
              <w:rPr>
                <w:rFonts w:eastAsia="Times New Roman" w:cs="Times New Roman"/>
                <w:b/>
                <w:bCs/>
                <w:i/>
                <w:iCs/>
                <w:sz w:val="20"/>
                <w:szCs w:val="20"/>
              </w:rPr>
              <w:t>CDFI Fund Staff Program Staff Comments:</w:t>
            </w:r>
            <w:r w:rsidRPr="003111FA">
              <w:rPr>
                <w:rFonts w:eastAsia="Times New Roman" w:cs="Times New Roman"/>
                <w:b/>
                <w:bCs/>
                <w:sz w:val="20"/>
                <w:szCs w:val="20"/>
              </w:rPr>
              <w:t xml:space="preserve">  </w:t>
            </w:r>
            <w:r>
              <w:rPr>
                <w:rFonts w:eastAsia="Times New Roman" w:cs="Times New Roman"/>
                <w:b/>
                <w:bCs/>
                <w:sz w:val="20"/>
                <w:szCs w:val="20"/>
              </w:rPr>
              <w:br/>
            </w:r>
            <w:r w:rsidRPr="003111FA">
              <w:rPr>
                <w:rFonts w:eastAsia="Times New Roman" w:cs="Times New Roman"/>
                <w:bCs/>
                <w:iCs/>
                <w:sz w:val="20"/>
                <w:szCs w:val="20"/>
              </w:rPr>
              <w:t>The total number (#) of all loans 31 to 60 days past due. Loans should be considered past due if any part of the payment is past due.</w:t>
            </w:r>
            <w:r>
              <w:rPr>
                <w:rFonts w:eastAsia="Times New Roman" w:cs="Times New Roman"/>
                <w:bCs/>
                <w:iCs/>
                <w:sz w:val="20"/>
                <w:szCs w:val="20"/>
              </w:rPr>
              <w:br/>
            </w:r>
          </w:p>
        </w:tc>
        <w:tc>
          <w:tcPr>
            <w:tcW w:w="2008" w:type="dxa"/>
            <w:tcBorders>
              <w:top w:val="nil"/>
              <w:left w:val="single" w:color="auto" w:sz="8" w:space="0"/>
              <w:bottom w:val="single" w:color="000000" w:sz="8" w:space="0"/>
              <w:right w:val="single" w:color="auto" w:sz="8" w:space="0"/>
            </w:tcBorders>
            <w:shd w:val="clear" w:color="auto" w:fill="auto"/>
            <w:noWrap/>
            <w:vAlign w:val="center"/>
            <w:hideMark/>
          </w:tcPr>
          <w:p w:rsidRPr="00F446A6" w:rsidR="00C0006A" w:rsidP="00BC78CE" w:rsidRDefault="00C0006A" w14:paraId="6CD716C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C0006A" w:rsidTr="00BC78CE" w14:paraId="5F10EE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2"/>
        </w:trPr>
        <w:tc>
          <w:tcPr>
            <w:tcW w:w="1697" w:type="dxa"/>
            <w:tcBorders>
              <w:top w:val="nil"/>
              <w:left w:val="single" w:color="auto" w:sz="8" w:space="0"/>
              <w:bottom w:val="single" w:color="000000" w:sz="8" w:space="0"/>
              <w:right w:val="single" w:color="auto" w:sz="8" w:space="0"/>
            </w:tcBorders>
            <w:shd w:val="clear" w:color="auto" w:fill="DEEAF6" w:themeFill="accent1" w:themeFillTint="33"/>
            <w:vAlign w:val="center"/>
          </w:tcPr>
          <w:p w:rsidRPr="006368E9" w:rsidR="00C0006A" w:rsidP="00BC78CE" w:rsidRDefault="00C0006A" w14:paraId="0A8364F1"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On-Balance Sheet Loan Guarantees Made ($)</w:t>
            </w:r>
          </w:p>
        </w:tc>
        <w:tc>
          <w:tcPr>
            <w:tcW w:w="7648" w:type="dxa"/>
            <w:gridSpan w:val="3"/>
            <w:tcBorders>
              <w:top w:val="single" w:color="auto" w:sz="8" w:space="0"/>
              <w:left w:val="nil"/>
              <w:right w:val="single" w:color="000000" w:sz="8" w:space="0"/>
            </w:tcBorders>
            <w:shd w:val="clear" w:color="000000" w:fill="FFFFFF"/>
            <w:noWrap/>
            <w:vAlign w:val="center"/>
          </w:tcPr>
          <w:p w:rsidR="00C0006A" w:rsidP="00BC78CE" w:rsidRDefault="00C0006A" w14:paraId="6DC41B0F" w14:textId="77777777">
            <w:pPr>
              <w:spacing w:after="0" w:line="240" w:lineRule="auto"/>
              <w:jc w:val="center"/>
              <w:rPr>
                <w:rFonts w:eastAsia="Times New Roman" w:cs="Times New Roman"/>
                <w:color w:val="008080"/>
                <w:sz w:val="20"/>
                <w:szCs w:val="20"/>
                <w:u w:val="single"/>
              </w:rPr>
            </w:pPr>
            <w:r w:rsidRPr="00F446A6">
              <w:rPr>
                <w:rFonts w:eastAsia="Times New Roman" w:cs="Times New Roman"/>
                <w:color w:val="000000"/>
                <w:sz w:val="20"/>
                <w:szCs w:val="20"/>
              </w:rPr>
              <w:t>There is no corresponding FPR reference</w:t>
            </w:r>
            <w:r w:rsidRPr="00F446A6">
              <w:rPr>
                <w:rFonts w:eastAsia="Times New Roman" w:cs="Times New Roman"/>
                <w:color w:val="008080"/>
                <w:sz w:val="20"/>
                <w:szCs w:val="20"/>
                <w:u w:val="single"/>
              </w:rPr>
              <w:t>.</w:t>
            </w:r>
          </w:p>
          <w:p w:rsidRPr="00F446A6" w:rsidR="00C0006A" w:rsidP="00BC78CE" w:rsidRDefault="00C0006A" w14:paraId="174F006B" w14:textId="77777777">
            <w:pPr>
              <w:spacing w:after="0" w:line="240" w:lineRule="auto"/>
              <w:jc w:val="center"/>
              <w:rPr>
                <w:rFonts w:eastAsia="Times New Roman" w:cs="Times New Roman"/>
                <w:color w:val="008080"/>
                <w:sz w:val="20"/>
                <w:szCs w:val="20"/>
                <w:u w:val="single"/>
              </w:rPr>
            </w:pPr>
          </w:p>
          <w:p w:rsidR="00C0006A" w:rsidP="00BC78CE" w:rsidRDefault="00C0006A" w14:paraId="4CCFC6FC" w14:textId="77777777">
            <w:pPr>
              <w:spacing w:after="0" w:line="240" w:lineRule="auto"/>
              <w:jc w:val="center"/>
              <w:rPr>
                <w:b/>
                <w:bCs/>
                <w:i/>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r>
              <w:rPr>
                <w:rFonts w:eastAsia="Times New Roman" w:cs="Times New Roman"/>
                <w:color w:val="000000"/>
                <w:sz w:val="20"/>
                <w:szCs w:val="20"/>
              </w:rPr>
              <w:t>.</w:t>
            </w:r>
            <w:r w:rsidRPr="009F7D14">
              <w:rPr>
                <w:b/>
                <w:bCs/>
                <w:i/>
                <w:sz w:val="20"/>
                <w:szCs w:val="20"/>
              </w:rPr>
              <w:t xml:space="preserve"> </w:t>
            </w:r>
          </w:p>
          <w:p w:rsidR="00C0006A" w:rsidP="00BC78CE" w:rsidRDefault="00C0006A" w14:paraId="5A11A1A3" w14:textId="77777777">
            <w:pPr>
              <w:spacing w:after="0" w:line="240" w:lineRule="auto"/>
              <w:jc w:val="center"/>
              <w:rPr>
                <w:b/>
                <w:bCs/>
                <w:i/>
                <w:sz w:val="20"/>
                <w:szCs w:val="20"/>
              </w:rPr>
            </w:pPr>
          </w:p>
          <w:p w:rsidRPr="00F446A6" w:rsidR="00C0006A" w:rsidP="00BC78CE" w:rsidRDefault="00C0006A" w14:paraId="7172E039" w14:textId="47E381FA">
            <w:pPr>
              <w:spacing w:after="0" w:line="240" w:lineRule="auto"/>
              <w:jc w:val="center"/>
              <w:rPr>
                <w:rFonts w:eastAsia="Times New Roman" w:cs="Times New Roman"/>
                <w:color w:val="008080"/>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9F7D1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r>
              <w:rPr>
                <w:rFonts w:eastAsia="Times New Roman" w:cs="Times New Roman"/>
                <w:b/>
                <w:i/>
                <w:color w:val="000000"/>
                <w:sz w:val="20"/>
                <w:szCs w:val="20"/>
              </w:rPr>
              <w:br/>
            </w:r>
          </w:p>
        </w:tc>
      </w:tr>
      <w:tr w:rsidRPr="00F446A6" w:rsidR="00C0006A" w:rsidTr="00BC78CE" w14:paraId="361CE5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3"/>
        </w:trPr>
        <w:tc>
          <w:tcPr>
            <w:tcW w:w="1697" w:type="dxa"/>
            <w:tcBorders>
              <w:top w:val="nil"/>
              <w:left w:val="single" w:color="auto" w:sz="8" w:space="0"/>
              <w:bottom w:val="single" w:color="auto" w:sz="4" w:space="0"/>
              <w:right w:val="single" w:color="auto" w:sz="8" w:space="0"/>
            </w:tcBorders>
            <w:shd w:val="clear" w:color="auto" w:fill="DEEAF6" w:themeFill="accent1" w:themeFillTint="33"/>
            <w:vAlign w:val="center"/>
          </w:tcPr>
          <w:p w:rsidRPr="006368E9" w:rsidR="00C0006A" w:rsidP="00BC78CE" w:rsidRDefault="00C0006A" w14:paraId="278C58E8"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Total On-Balance Sheet Loan</w:t>
            </w:r>
            <w:r w:rsidRPr="006368E9" w:rsidDel="000F10E0">
              <w:rPr>
                <w:rFonts w:eastAsia="Times New Roman" w:cs="Times New Roman"/>
                <w:color w:val="000000" w:themeColor="text1"/>
                <w:sz w:val="20"/>
                <w:szCs w:val="20"/>
              </w:rPr>
              <w:t xml:space="preserve"> </w:t>
            </w:r>
            <w:r w:rsidRPr="006368E9">
              <w:rPr>
                <w:rFonts w:eastAsia="Times New Roman" w:cs="Times New Roman"/>
                <w:color w:val="000000" w:themeColor="text1"/>
                <w:sz w:val="20"/>
                <w:szCs w:val="20"/>
              </w:rPr>
              <w:t xml:space="preserve">  Guarantees Outstanding ($)</w:t>
            </w:r>
            <w:r w:rsidRPr="006368E9">
              <w:rPr>
                <w:rFonts w:eastAsia="Times New Roman" w:cs="Times New Roman"/>
                <w:strike/>
                <w:color w:val="000000" w:themeColor="text1"/>
                <w:sz w:val="20"/>
                <w:szCs w:val="20"/>
              </w:rPr>
              <w:t xml:space="preserve"> </w:t>
            </w:r>
          </w:p>
        </w:tc>
        <w:tc>
          <w:tcPr>
            <w:tcW w:w="7648" w:type="dxa"/>
            <w:gridSpan w:val="3"/>
            <w:tcBorders>
              <w:top w:val="single" w:color="auto" w:sz="8" w:space="0"/>
              <w:left w:val="nil"/>
              <w:bottom w:val="single" w:color="auto" w:sz="4" w:space="0"/>
              <w:right w:val="single" w:color="000000" w:sz="8" w:space="0"/>
            </w:tcBorders>
            <w:shd w:val="clear" w:color="000000" w:fill="FFFFFF"/>
            <w:noWrap/>
            <w:vAlign w:val="center"/>
          </w:tcPr>
          <w:p w:rsidR="00C0006A" w:rsidP="00BC78CE" w:rsidRDefault="00C0006A" w14:paraId="4E3B8BDB" w14:textId="77777777">
            <w:pPr>
              <w:spacing w:after="0" w:line="240" w:lineRule="auto"/>
              <w:jc w:val="center"/>
              <w:rPr>
                <w:rFonts w:eastAsia="Times New Roman" w:cs="Times New Roman"/>
                <w:color w:val="008080"/>
                <w:sz w:val="20"/>
                <w:szCs w:val="20"/>
                <w:u w:val="single"/>
              </w:rPr>
            </w:pPr>
            <w:r w:rsidRPr="00F446A6">
              <w:rPr>
                <w:rFonts w:eastAsia="Times New Roman" w:cs="Times New Roman"/>
                <w:color w:val="000000"/>
                <w:sz w:val="20"/>
                <w:szCs w:val="20"/>
              </w:rPr>
              <w:t>There is no corresponding FPR referenc</w:t>
            </w:r>
            <w:r>
              <w:rPr>
                <w:rFonts w:eastAsia="Times New Roman" w:cs="Times New Roman"/>
                <w:color w:val="000000"/>
                <w:sz w:val="20"/>
                <w:szCs w:val="20"/>
              </w:rPr>
              <w:t>e.</w:t>
            </w:r>
          </w:p>
          <w:p w:rsidRPr="00F446A6" w:rsidR="00C0006A" w:rsidP="00BC78CE" w:rsidRDefault="00C0006A" w14:paraId="5D7126A6" w14:textId="77777777">
            <w:pPr>
              <w:spacing w:after="0" w:line="240" w:lineRule="auto"/>
              <w:jc w:val="center"/>
              <w:rPr>
                <w:rFonts w:eastAsia="Times New Roman" w:cs="Times New Roman"/>
                <w:color w:val="008080"/>
                <w:sz w:val="20"/>
                <w:szCs w:val="20"/>
                <w:u w:val="single"/>
              </w:rPr>
            </w:pPr>
          </w:p>
          <w:p w:rsidR="00C0006A" w:rsidP="00BC78CE" w:rsidRDefault="00C0006A" w14:paraId="58E4A331" w14:textId="77777777">
            <w:pPr>
              <w:spacing w:after="0" w:line="240" w:lineRule="auto"/>
              <w:jc w:val="center"/>
              <w:rPr>
                <w:rFonts w:eastAsia="Times New Roman" w:cs="Times New Roman"/>
                <w:color w:val="008080"/>
                <w:sz w:val="20"/>
                <w:szCs w:val="20"/>
                <w:u w:val="single"/>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r>
              <w:rPr>
                <w:rFonts w:eastAsia="Times New Roman" w:cs="Times New Roman"/>
                <w:color w:val="000000"/>
                <w:sz w:val="20"/>
                <w:szCs w:val="20"/>
              </w:rPr>
              <w:t>.</w:t>
            </w:r>
          </w:p>
          <w:p w:rsidR="00C0006A" w:rsidP="00BC78CE" w:rsidRDefault="00C0006A" w14:paraId="5655766D" w14:textId="77777777">
            <w:pPr>
              <w:spacing w:after="0" w:line="240" w:lineRule="auto"/>
              <w:jc w:val="center"/>
              <w:rPr>
                <w:rFonts w:eastAsia="Times New Roman" w:cs="Times New Roman"/>
                <w:color w:val="008080"/>
                <w:sz w:val="20"/>
                <w:szCs w:val="20"/>
                <w:u w:val="single"/>
              </w:rPr>
            </w:pPr>
          </w:p>
          <w:p w:rsidRPr="00F446A6" w:rsidR="00C0006A" w:rsidP="00BC78CE" w:rsidRDefault="00C0006A" w14:paraId="27AD1575" w14:textId="5CBE0B3E">
            <w:pPr>
              <w:spacing w:after="0" w:line="240" w:lineRule="auto"/>
              <w:jc w:val="center"/>
              <w:rPr>
                <w:rFonts w:eastAsia="Times New Roman" w:cs="Times New Roman"/>
                <w:color w:val="008080"/>
                <w:sz w:val="20"/>
                <w:szCs w:val="20"/>
                <w:u w:val="single"/>
              </w:rPr>
            </w:pPr>
            <w:r w:rsidRPr="009F7D14">
              <w:rPr>
                <w:b/>
                <w:bCs/>
                <w:i/>
                <w:sz w:val="20"/>
                <w:szCs w:val="20"/>
              </w:rPr>
              <w:t xml:space="preserve"> Use corresponding term</w:t>
            </w:r>
            <w:r w:rsidRPr="009F7D1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9F7D1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r>
              <w:rPr>
                <w:rFonts w:eastAsia="Times New Roman" w:cs="Times New Roman"/>
                <w:b/>
                <w:i/>
                <w:color w:val="000000"/>
                <w:sz w:val="20"/>
                <w:szCs w:val="20"/>
              </w:rPr>
              <w:br/>
            </w:r>
          </w:p>
        </w:tc>
      </w:tr>
      <w:tr w:rsidRPr="00F446A6" w:rsidR="00C0006A" w:rsidTr="00BC78CE" w14:paraId="5380BF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trPr>
        <w:tc>
          <w:tcPr>
            <w:tcW w:w="1697" w:type="dxa"/>
            <w:tcBorders>
              <w:top w:val="single" w:color="auto" w:sz="4" w:space="0"/>
              <w:left w:val="single" w:color="auto" w:sz="8" w:space="0"/>
              <w:bottom w:val="single" w:color="auto" w:sz="8" w:space="0"/>
              <w:right w:val="single" w:color="auto" w:sz="8" w:space="0"/>
            </w:tcBorders>
            <w:shd w:val="clear" w:color="auto" w:fill="A6A6A6"/>
            <w:vAlign w:val="center"/>
            <w:hideMark/>
          </w:tcPr>
          <w:p w:rsidRPr="00F446A6" w:rsidR="00C0006A" w:rsidP="00BC78CE" w:rsidRDefault="00C0006A" w14:paraId="0D9E0C1E"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Equity Portfolio</w:t>
            </w:r>
          </w:p>
        </w:tc>
        <w:tc>
          <w:tcPr>
            <w:tcW w:w="1997" w:type="dxa"/>
            <w:tcBorders>
              <w:top w:val="single" w:color="auto" w:sz="4" w:space="0"/>
              <w:left w:val="nil"/>
              <w:bottom w:val="single" w:color="auto" w:sz="8" w:space="0"/>
              <w:right w:val="single" w:color="auto" w:sz="8" w:space="0"/>
            </w:tcBorders>
            <w:shd w:val="clear" w:color="auto" w:fill="A6A6A6"/>
            <w:noWrap/>
            <w:vAlign w:val="center"/>
            <w:hideMark/>
          </w:tcPr>
          <w:p w:rsidRPr="00F446A6" w:rsidR="00C0006A" w:rsidP="00BC78CE" w:rsidRDefault="00C0006A" w14:paraId="0343847D"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3" w:type="dxa"/>
            <w:tcBorders>
              <w:top w:val="single" w:color="auto" w:sz="4" w:space="0"/>
              <w:left w:val="nil"/>
              <w:bottom w:val="single" w:color="auto" w:sz="8" w:space="0"/>
              <w:right w:val="single" w:color="auto" w:sz="8" w:space="0"/>
            </w:tcBorders>
            <w:shd w:val="clear" w:color="000000" w:fill="A6A6A6"/>
            <w:vAlign w:val="center"/>
            <w:hideMark/>
          </w:tcPr>
          <w:p w:rsidRPr="00F446A6" w:rsidR="00C0006A" w:rsidP="00BC78CE" w:rsidRDefault="00C0006A" w14:paraId="503E5B9E"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8" w:type="dxa"/>
            <w:tcBorders>
              <w:top w:val="single" w:color="auto" w:sz="4" w:space="0"/>
              <w:left w:val="nil"/>
              <w:bottom w:val="single" w:color="auto" w:sz="8" w:space="0"/>
              <w:right w:val="single" w:color="auto" w:sz="8" w:space="0"/>
            </w:tcBorders>
            <w:shd w:val="clear" w:color="000000" w:fill="A6A6A6"/>
            <w:vAlign w:val="center"/>
            <w:hideMark/>
          </w:tcPr>
          <w:p w:rsidRPr="00F446A6" w:rsidR="00C0006A" w:rsidP="00BC78CE" w:rsidRDefault="00C0006A" w14:paraId="034D9CB0"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rsidRPr="00F446A6" w:rsidR="00C0006A" w:rsidTr="00BC78CE" w14:paraId="1C7287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38"/>
        </w:trPr>
        <w:tc>
          <w:tcPr>
            <w:tcW w:w="1697" w:type="dxa"/>
            <w:tcBorders>
              <w:top w:val="nil"/>
              <w:left w:val="single" w:color="auto" w:sz="8" w:space="0"/>
              <w:bottom w:val="single" w:color="auto" w:sz="4" w:space="0"/>
              <w:right w:val="single" w:color="auto" w:sz="8" w:space="0"/>
            </w:tcBorders>
            <w:shd w:val="clear" w:color="auto" w:fill="DEEAF6" w:themeFill="accent1" w:themeFillTint="33"/>
            <w:vAlign w:val="center"/>
            <w:hideMark/>
          </w:tcPr>
          <w:p w:rsidRPr="00F446A6" w:rsidR="00C0006A" w:rsidP="00BC78CE" w:rsidRDefault="00C0006A" w14:paraId="0D4796A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Equity Investments Exited this Year ($)</w:t>
            </w:r>
          </w:p>
        </w:tc>
        <w:tc>
          <w:tcPr>
            <w:tcW w:w="7648" w:type="dxa"/>
            <w:gridSpan w:val="3"/>
            <w:tcBorders>
              <w:top w:val="single" w:color="auto" w:sz="8" w:space="0"/>
              <w:left w:val="nil"/>
              <w:bottom w:val="single" w:color="auto" w:sz="4" w:space="0"/>
              <w:right w:val="single" w:color="000000" w:sz="8" w:space="0"/>
            </w:tcBorders>
            <w:shd w:val="clear" w:color="auto" w:fill="auto"/>
            <w:noWrap/>
            <w:vAlign w:val="center"/>
            <w:hideMark/>
          </w:tcPr>
          <w:p w:rsidRPr="00F446A6" w:rsidR="00C0006A" w:rsidP="00BC78CE" w:rsidRDefault="00C0006A" w14:paraId="0E6BD7A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C0006A" w:rsidP="00BC78CE" w:rsidRDefault="00C0006A" w14:paraId="5A3D81C7" w14:textId="77777777">
            <w:pPr>
              <w:spacing w:after="0" w:line="240" w:lineRule="auto"/>
              <w:jc w:val="center"/>
              <w:rPr>
                <w:rFonts w:eastAsia="Times New Roman" w:cs="Times New Roman"/>
                <w:color w:val="000000"/>
                <w:sz w:val="20"/>
                <w:szCs w:val="20"/>
              </w:rPr>
            </w:pPr>
          </w:p>
          <w:p w:rsidR="00C0006A" w:rsidP="00BC78CE" w:rsidRDefault="00C0006A" w14:paraId="04A8942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C0006A" w:rsidP="00BC78CE" w:rsidRDefault="00C0006A" w14:paraId="52483C03" w14:textId="77777777">
            <w:pPr>
              <w:spacing w:after="0" w:line="240" w:lineRule="auto"/>
              <w:jc w:val="center"/>
              <w:rPr>
                <w:rFonts w:eastAsia="Times New Roman" w:cs="Times New Roman"/>
                <w:color w:val="000000"/>
                <w:sz w:val="20"/>
                <w:szCs w:val="20"/>
              </w:rPr>
            </w:pPr>
          </w:p>
          <w:p w:rsidRPr="00F446A6" w:rsidR="00C0006A" w:rsidP="00BC78CE" w:rsidRDefault="00C0006A" w14:paraId="3833207F" w14:textId="0E1640E5">
            <w:pPr>
              <w:spacing w:after="0" w:line="240" w:lineRule="auto"/>
              <w:jc w:val="center"/>
              <w:rPr>
                <w:rFonts w:eastAsia="Times New Roman" w:cs="Times New Roman"/>
                <w:b/>
                <w:bCs/>
                <w:i/>
                <w:iCs/>
                <w:color w:val="AEAAAA"/>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9F7D1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r>
              <w:rPr>
                <w:rFonts w:eastAsia="Times New Roman" w:cs="Times New Roman"/>
                <w:b/>
                <w:i/>
                <w:color w:val="000000"/>
                <w:sz w:val="20"/>
                <w:szCs w:val="20"/>
              </w:rPr>
              <w:t xml:space="preserve"> </w:t>
            </w:r>
          </w:p>
        </w:tc>
      </w:tr>
      <w:tr w:rsidRPr="00F446A6" w:rsidR="00C0006A" w:rsidTr="00BC78CE" w14:paraId="033BC3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trPr>
        <w:tc>
          <w:tcPr>
            <w:tcW w:w="1697"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C0006A" w:rsidP="00BC78CE" w:rsidRDefault="00C0006A" w14:paraId="70B49CB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Equity Investments Exited this Year (#)</w:t>
            </w:r>
          </w:p>
        </w:tc>
        <w:tc>
          <w:tcPr>
            <w:tcW w:w="76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00C0006A" w:rsidP="00BC78CE" w:rsidRDefault="00C0006A" w14:paraId="5BEC4CB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C0006A" w:rsidP="00BC78CE" w:rsidRDefault="00C0006A" w14:paraId="13486359" w14:textId="77777777">
            <w:pPr>
              <w:spacing w:after="0" w:line="240" w:lineRule="auto"/>
              <w:jc w:val="center"/>
              <w:rPr>
                <w:rFonts w:eastAsia="Times New Roman" w:cs="Times New Roman"/>
                <w:color w:val="000000"/>
                <w:sz w:val="20"/>
                <w:szCs w:val="20"/>
              </w:rPr>
            </w:pPr>
          </w:p>
          <w:p w:rsidR="00C0006A" w:rsidP="00BC78CE" w:rsidRDefault="00C0006A" w14:paraId="5B1816C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C0006A" w:rsidP="00BC78CE" w:rsidRDefault="00C0006A" w14:paraId="462E10FB" w14:textId="77777777">
            <w:pPr>
              <w:spacing w:after="0" w:line="240" w:lineRule="auto"/>
              <w:jc w:val="center"/>
              <w:rPr>
                <w:rFonts w:eastAsia="Times New Roman" w:cs="Times New Roman"/>
                <w:color w:val="000000"/>
                <w:sz w:val="20"/>
                <w:szCs w:val="20"/>
              </w:rPr>
            </w:pPr>
          </w:p>
          <w:p w:rsidRPr="00F446A6" w:rsidR="00C0006A" w:rsidP="00BC78CE" w:rsidRDefault="00C0006A" w14:paraId="704E345D" w14:textId="3433846F">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9F7D1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C0006A" w:rsidTr="00BC78CE" w14:paraId="41E40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trPr>
        <w:tc>
          <w:tcPr>
            <w:tcW w:w="1697" w:type="dxa"/>
            <w:tcBorders>
              <w:top w:val="single" w:color="auto" w:sz="4" w:space="0"/>
              <w:left w:val="single" w:color="auto" w:sz="8" w:space="0"/>
              <w:bottom w:val="single" w:color="000000" w:sz="8" w:space="0"/>
              <w:right w:val="single" w:color="auto" w:sz="8" w:space="0"/>
            </w:tcBorders>
            <w:shd w:val="clear" w:color="auto" w:fill="DEEAF6" w:themeFill="accent1" w:themeFillTint="33"/>
            <w:vAlign w:val="center"/>
            <w:hideMark/>
          </w:tcPr>
          <w:p w:rsidRPr="00F446A6" w:rsidR="00C0006A" w:rsidP="00BC78CE" w:rsidRDefault="00C0006A" w14:paraId="26B6BFE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48" w:type="dxa"/>
            <w:gridSpan w:val="3"/>
            <w:tcBorders>
              <w:top w:val="single" w:color="auto" w:sz="4" w:space="0"/>
              <w:left w:val="nil"/>
              <w:right w:val="single" w:color="000000" w:sz="8" w:space="0"/>
            </w:tcBorders>
            <w:shd w:val="clear" w:color="auto" w:fill="auto"/>
            <w:noWrap/>
            <w:vAlign w:val="center"/>
            <w:hideMark/>
          </w:tcPr>
          <w:p w:rsidR="00C0006A" w:rsidP="00BC78CE" w:rsidRDefault="00C0006A" w14:paraId="4BEC2C1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C0006A" w:rsidP="00BC78CE" w:rsidRDefault="00C0006A" w14:paraId="3E64BA9C" w14:textId="77777777">
            <w:pPr>
              <w:spacing w:after="0" w:line="240" w:lineRule="auto"/>
              <w:jc w:val="center"/>
              <w:rPr>
                <w:rFonts w:eastAsia="Times New Roman" w:cs="Times New Roman"/>
                <w:color w:val="000000"/>
                <w:sz w:val="20"/>
                <w:szCs w:val="20"/>
              </w:rPr>
            </w:pPr>
          </w:p>
          <w:p w:rsidR="00C0006A" w:rsidP="00BC78CE" w:rsidRDefault="00C0006A" w14:paraId="3957D25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C0006A" w:rsidP="00BC78CE" w:rsidRDefault="00C0006A" w14:paraId="792DC52C" w14:textId="77777777">
            <w:pPr>
              <w:spacing w:after="0" w:line="240" w:lineRule="auto"/>
              <w:jc w:val="center"/>
              <w:rPr>
                <w:rFonts w:eastAsia="Times New Roman" w:cs="Times New Roman"/>
                <w:color w:val="000000"/>
                <w:sz w:val="20"/>
                <w:szCs w:val="20"/>
              </w:rPr>
            </w:pPr>
          </w:p>
          <w:p w:rsidRPr="00F446A6" w:rsidR="00C0006A" w:rsidP="00BC78CE" w:rsidRDefault="00C0006A" w14:paraId="6BF21A33" w14:textId="198AAE32">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9F7D1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C0006A" w:rsidTr="00BC78CE" w14:paraId="035811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trPr>
        <w:tc>
          <w:tcPr>
            <w:tcW w:w="1697" w:type="dxa"/>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C0006A" w:rsidP="00BC78CE" w:rsidRDefault="00C0006A" w14:paraId="632F795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48" w:type="dxa"/>
            <w:gridSpan w:val="3"/>
            <w:tcBorders>
              <w:top w:val="single" w:color="auto" w:sz="8" w:space="0"/>
              <w:left w:val="nil"/>
              <w:right w:val="single" w:color="000000" w:sz="8" w:space="0"/>
            </w:tcBorders>
            <w:shd w:val="clear" w:color="auto" w:fill="auto"/>
            <w:noWrap/>
            <w:vAlign w:val="center"/>
            <w:hideMark/>
          </w:tcPr>
          <w:p w:rsidR="00C0006A" w:rsidP="00BC78CE" w:rsidRDefault="00C0006A" w14:paraId="2F502AB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C0006A" w:rsidP="00BC78CE" w:rsidRDefault="00C0006A" w14:paraId="3184B72E" w14:textId="77777777">
            <w:pPr>
              <w:spacing w:after="0" w:line="240" w:lineRule="auto"/>
              <w:jc w:val="center"/>
              <w:rPr>
                <w:rFonts w:eastAsia="Times New Roman" w:cs="Times New Roman"/>
                <w:color w:val="000000"/>
                <w:sz w:val="20"/>
                <w:szCs w:val="20"/>
              </w:rPr>
            </w:pPr>
          </w:p>
          <w:p w:rsidR="00C0006A" w:rsidP="00BC78CE" w:rsidRDefault="00C0006A" w14:paraId="4B7438B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C0006A" w:rsidP="00BC78CE" w:rsidRDefault="00C0006A" w14:paraId="44B10951" w14:textId="77777777">
            <w:pPr>
              <w:spacing w:after="0" w:line="240" w:lineRule="auto"/>
              <w:jc w:val="center"/>
              <w:rPr>
                <w:rFonts w:eastAsia="Times New Roman" w:cs="Times New Roman"/>
                <w:color w:val="000000"/>
                <w:sz w:val="20"/>
                <w:szCs w:val="20"/>
              </w:rPr>
            </w:pPr>
          </w:p>
          <w:p w:rsidRPr="00F446A6" w:rsidR="00C0006A" w:rsidP="00BC78CE" w:rsidRDefault="00C0006A" w14:paraId="56BF48C8" w14:textId="76C2726F">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1B48A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C0006A" w:rsidTr="00BC78CE" w14:paraId="57B953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trPr>
        <w:tc>
          <w:tcPr>
            <w:tcW w:w="1697" w:type="dxa"/>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C0006A" w:rsidP="00BC78CE" w:rsidRDefault="00C0006A" w14:paraId="6495C4C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lastRenderedPageBreak/>
              <w:t xml:space="preserve"> Total Equity Investments Portfolio ($)</w:t>
            </w:r>
          </w:p>
        </w:tc>
        <w:tc>
          <w:tcPr>
            <w:tcW w:w="7648" w:type="dxa"/>
            <w:gridSpan w:val="3"/>
            <w:tcBorders>
              <w:top w:val="single" w:color="auto" w:sz="8" w:space="0"/>
              <w:left w:val="nil"/>
              <w:right w:val="single" w:color="000000" w:sz="8" w:space="0"/>
            </w:tcBorders>
            <w:shd w:val="clear" w:color="auto" w:fill="auto"/>
            <w:noWrap/>
            <w:vAlign w:val="center"/>
            <w:hideMark/>
          </w:tcPr>
          <w:p w:rsidR="00C0006A" w:rsidP="00BC78CE" w:rsidRDefault="00C0006A" w14:paraId="60A9E89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C0006A" w:rsidP="00BC78CE" w:rsidRDefault="00C0006A" w14:paraId="714BF550" w14:textId="77777777">
            <w:pPr>
              <w:spacing w:after="0" w:line="240" w:lineRule="auto"/>
              <w:jc w:val="center"/>
              <w:rPr>
                <w:rFonts w:eastAsia="Times New Roman" w:cs="Times New Roman"/>
                <w:color w:val="000000"/>
                <w:sz w:val="20"/>
                <w:szCs w:val="20"/>
              </w:rPr>
            </w:pPr>
          </w:p>
          <w:p w:rsidR="00C0006A" w:rsidP="00BC78CE" w:rsidRDefault="00C0006A" w14:paraId="0A0EFAD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C0006A" w:rsidP="00BC78CE" w:rsidRDefault="00C0006A" w14:paraId="7BB90E65" w14:textId="77777777">
            <w:pPr>
              <w:spacing w:after="0" w:line="240" w:lineRule="auto"/>
              <w:jc w:val="center"/>
              <w:rPr>
                <w:rFonts w:eastAsia="Times New Roman" w:cs="Times New Roman"/>
                <w:color w:val="000000"/>
                <w:sz w:val="20"/>
                <w:szCs w:val="20"/>
              </w:rPr>
            </w:pPr>
          </w:p>
          <w:p w:rsidRPr="00F446A6" w:rsidR="00C0006A" w:rsidP="00BC78CE" w:rsidRDefault="00C0006A" w14:paraId="056A3D2B" w14:textId="6971148C">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1B48A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C0006A" w:rsidTr="00BC78CE" w14:paraId="6BC6C6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trPr>
        <w:tc>
          <w:tcPr>
            <w:tcW w:w="1697" w:type="dxa"/>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C0006A" w:rsidP="00BC78CE" w:rsidRDefault="00C0006A" w14:paraId="7BC4DD7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48" w:type="dxa"/>
            <w:gridSpan w:val="3"/>
            <w:tcBorders>
              <w:top w:val="single" w:color="auto" w:sz="8" w:space="0"/>
              <w:left w:val="nil"/>
              <w:right w:val="single" w:color="000000" w:sz="8" w:space="0"/>
            </w:tcBorders>
            <w:shd w:val="clear" w:color="auto" w:fill="auto"/>
            <w:noWrap/>
            <w:vAlign w:val="center"/>
            <w:hideMark/>
          </w:tcPr>
          <w:p w:rsidR="00C0006A" w:rsidP="00BC78CE" w:rsidRDefault="00C0006A" w14:paraId="4A701BA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C0006A" w:rsidP="00BC78CE" w:rsidRDefault="00C0006A" w14:paraId="49E0D8C3" w14:textId="77777777">
            <w:pPr>
              <w:spacing w:after="0" w:line="240" w:lineRule="auto"/>
              <w:jc w:val="center"/>
              <w:rPr>
                <w:rFonts w:eastAsia="Times New Roman" w:cs="Times New Roman"/>
                <w:color w:val="000000"/>
                <w:sz w:val="20"/>
                <w:szCs w:val="20"/>
              </w:rPr>
            </w:pPr>
          </w:p>
          <w:p w:rsidR="00C0006A" w:rsidP="00BC78CE" w:rsidRDefault="00C0006A" w14:paraId="51E8928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C0006A" w:rsidP="00BC78CE" w:rsidRDefault="00C0006A" w14:paraId="624AD94D" w14:textId="77777777">
            <w:pPr>
              <w:spacing w:after="0" w:line="240" w:lineRule="auto"/>
              <w:jc w:val="center"/>
              <w:rPr>
                <w:rFonts w:eastAsia="Times New Roman" w:cs="Times New Roman"/>
                <w:color w:val="000000"/>
                <w:sz w:val="20"/>
                <w:szCs w:val="20"/>
              </w:rPr>
            </w:pPr>
          </w:p>
          <w:p w:rsidRPr="00F446A6" w:rsidR="00C0006A" w:rsidP="00BC78CE" w:rsidRDefault="00C0006A" w14:paraId="6C7F5402" w14:textId="279F8073">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1B48A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C0006A" w:rsidTr="00BC78CE" w14:paraId="4181DA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37"/>
        </w:trPr>
        <w:tc>
          <w:tcPr>
            <w:tcW w:w="1697"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F446A6" w:rsidR="00C0006A" w:rsidP="00BC78CE" w:rsidRDefault="00C0006A" w14:paraId="43B1DE9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w:t>
            </w:r>
          </w:p>
        </w:tc>
        <w:tc>
          <w:tcPr>
            <w:tcW w:w="76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rsidR="00C0006A" w:rsidP="00BC78CE" w:rsidRDefault="00C0006A" w14:paraId="19B4713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C0006A" w:rsidP="00BC78CE" w:rsidRDefault="00C0006A" w14:paraId="3A680D38" w14:textId="77777777">
            <w:pPr>
              <w:spacing w:after="0" w:line="240" w:lineRule="auto"/>
              <w:jc w:val="center"/>
              <w:rPr>
                <w:rFonts w:eastAsia="Times New Roman" w:cs="Times New Roman"/>
                <w:color w:val="000000"/>
                <w:sz w:val="20"/>
                <w:szCs w:val="20"/>
              </w:rPr>
            </w:pPr>
          </w:p>
          <w:p w:rsidR="00C0006A" w:rsidP="00BC78CE" w:rsidRDefault="00C0006A" w14:paraId="44CFE6B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This exact classification </w:t>
            </w:r>
            <w:r>
              <w:rPr>
                <w:rFonts w:eastAsia="Times New Roman" w:cs="Times New Roman"/>
                <w:color w:val="000000"/>
                <w:sz w:val="20"/>
                <w:szCs w:val="20"/>
              </w:rPr>
              <w:t xml:space="preserve">is </w:t>
            </w:r>
            <w:r w:rsidRPr="00F446A6">
              <w:rPr>
                <w:rFonts w:eastAsia="Times New Roman" w:cs="Times New Roman"/>
                <w:color w:val="000000"/>
                <w:sz w:val="20"/>
                <w:szCs w:val="20"/>
              </w:rPr>
              <w:t>not directly defined in 5300 accounts.</w:t>
            </w:r>
          </w:p>
          <w:p w:rsidR="00C0006A" w:rsidP="00BC78CE" w:rsidRDefault="00C0006A" w14:paraId="76D23432" w14:textId="77777777">
            <w:pPr>
              <w:spacing w:after="0" w:line="240" w:lineRule="auto"/>
              <w:jc w:val="center"/>
              <w:rPr>
                <w:b/>
                <w:bCs/>
                <w:i/>
                <w:sz w:val="20"/>
                <w:szCs w:val="20"/>
              </w:rPr>
            </w:pPr>
          </w:p>
          <w:p w:rsidRPr="00F446A6" w:rsidR="00C0006A" w:rsidP="00BC78CE" w:rsidRDefault="00C0006A" w14:paraId="792953D4" w14:textId="5D5C7330">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1B48A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r>
              <w:rPr>
                <w:rFonts w:eastAsia="Times New Roman" w:cs="Times New Roman"/>
                <w:b/>
                <w:i/>
                <w:color w:val="000000"/>
                <w:sz w:val="20"/>
                <w:szCs w:val="20"/>
              </w:rPr>
              <w:br/>
            </w:r>
          </w:p>
        </w:tc>
      </w:tr>
      <w:tr w:rsidRPr="00F446A6" w:rsidR="00C0006A" w:rsidTr="00BC78CE" w14:paraId="2CF05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trPr>
        <w:tc>
          <w:tcPr>
            <w:tcW w:w="1697" w:type="dxa"/>
            <w:tcBorders>
              <w:top w:val="single" w:color="auto" w:sz="4" w:space="0"/>
              <w:left w:val="single" w:color="auto" w:sz="8" w:space="0"/>
              <w:bottom w:val="single" w:color="auto" w:sz="8" w:space="0"/>
              <w:right w:val="single" w:color="auto" w:sz="8" w:space="0"/>
            </w:tcBorders>
            <w:shd w:val="clear" w:color="auto" w:fill="808080" w:themeFill="background1" w:themeFillShade="80"/>
            <w:vAlign w:val="center"/>
            <w:hideMark/>
          </w:tcPr>
          <w:p w:rsidRPr="00F446A6" w:rsidR="00C0006A" w:rsidP="00BC78CE" w:rsidRDefault="00C0006A" w14:paraId="2DBACFD6"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Membership</w:t>
            </w:r>
          </w:p>
        </w:tc>
        <w:tc>
          <w:tcPr>
            <w:tcW w:w="1997" w:type="dxa"/>
            <w:tcBorders>
              <w:top w:val="single" w:color="auto" w:sz="4" w:space="0"/>
              <w:left w:val="nil"/>
              <w:bottom w:val="single" w:color="auto" w:sz="8" w:space="0"/>
              <w:right w:val="single" w:color="auto" w:sz="8" w:space="0"/>
            </w:tcBorders>
            <w:shd w:val="clear" w:color="auto" w:fill="808080" w:themeFill="background1" w:themeFillShade="80"/>
            <w:noWrap/>
            <w:vAlign w:val="center"/>
            <w:hideMark/>
          </w:tcPr>
          <w:p w:rsidRPr="00F446A6" w:rsidR="00C0006A" w:rsidP="00BC78CE" w:rsidRDefault="00C0006A" w14:paraId="72C419DC"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3" w:type="dxa"/>
            <w:tcBorders>
              <w:top w:val="single" w:color="auto" w:sz="4" w:space="0"/>
              <w:left w:val="nil"/>
              <w:bottom w:val="single" w:color="auto" w:sz="8" w:space="0"/>
              <w:right w:val="single" w:color="auto" w:sz="8" w:space="0"/>
            </w:tcBorders>
            <w:shd w:val="clear" w:color="auto" w:fill="808080" w:themeFill="background1" w:themeFillShade="80"/>
            <w:noWrap/>
            <w:vAlign w:val="center"/>
            <w:hideMark/>
          </w:tcPr>
          <w:p w:rsidRPr="00F446A6" w:rsidR="00C0006A" w:rsidP="00BC78CE" w:rsidRDefault="00C0006A" w14:paraId="6820F3F2"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8" w:type="dxa"/>
            <w:tcBorders>
              <w:top w:val="single" w:color="auto" w:sz="4" w:space="0"/>
              <w:left w:val="nil"/>
              <w:bottom w:val="single" w:color="auto" w:sz="8" w:space="0"/>
              <w:right w:val="single" w:color="auto" w:sz="8" w:space="0"/>
            </w:tcBorders>
            <w:shd w:val="clear" w:color="auto" w:fill="808080" w:themeFill="background1" w:themeFillShade="80"/>
            <w:noWrap/>
            <w:vAlign w:val="center"/>
            <w:hideMark/>
          </w:tcPr>
          <w:p w:rsidRPr="00F446A6" w:rsidR="00C0006A" w:rsidP="00BC78CE" w:rsidRDefault="00C0006A" w14:paraId="533B81D3"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rsidRPr="00F446A6" w:rsidR="00C0006A" w:rsidTr="00BC78CE" w14:paraId="3E37CA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0"/>
        </w:trPr>
        <w:tc>
          <w:tcPr>
            <w:tcW w:w="1697" w:type="dxa"/>
            <w:tcBorders>
              <w:top w:val="nil"/>
              <w:left w:val="single" w:color="auto" w:sz="8" w:space="0"/>
              <w:bottom w:val="single" w:color="auto" w:sz="8" w:space="0"/>
              <w:right w:val="single" w:color="auto" w:sz="8" w:space="0"/>
            </w:tcBorders>
            <w:shd w:val="clear" w:color="auto" w:fill="D5DCE4" w:themeFill="text2" w:themeFillTint="33"/>
            <w:vAlign w:val="center"/>
            <w:hideMark/>
          </w:tcPr>
          <w:p w:rsidRPr="00F446A6" w:rsidR="00C0006A" w:rsidP="00BC78CE" w:rsidRDefault="00C0006A" w14:paraId="1C90A2F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Members</w:t>
            </w:r>
            <w:r>
              <w:rPr>
                <w:rFonts w:eastAsia="Times New Roman" w:cs="Times New Roman"/>
                <w:color w:val="000000"/>
                <w:sz w:val="20"/>
                <w:szCs w:val="20"/>
              </w:rPr>
              <w:t>hip</w:t>
            </w:r>
            <w:r w:rsidRPr="00F446A6">
              <w:rPr>
                <w:rFonts w:eastAsia="Times New Roman" w:cs="Times New Roman"/>
                <w:color w:val="000000"/>
                <w:sz w:val="20"/>
                <w:szCs w:val="20"/>
              </w:rPr>
              <w:t xml:space="preserve"> (#)</w:t>
            </w:r>
            <w:r>
              <w:rPr>
                <w:rFonts w:eastAsia="Times New Roman" w:cs="Times New Roman"/>
                <w:color w:val="000000"/>
                <w:sz w:val="20"/>
                <w:szCs w:val="20"/>
              </w:rPr>
              <w:br/>
            </w:r>
          </w:p>
        </w:tc>
        <w:tc>
          <w:tcPr>
            <w:tcW w:w="1997" w:type="dxa"/>
            <w:tcBorders>
              <w:top w:val="nil"/>
              <w:left w:val="nil"/>
              <w:bottom w:val="single" w:color="auto" w:sz="8" w:space="0"/>
              <w:right w:val="single" w:color="auto" w:sz="8" w:space="0"/>
            </w:tcBorders>
            <w:shd w:val="clear" w:color="auto" w:fill="auto"/>
            <w:noWrap/>
            <w:vAlign w:val="center"/>
            <w:hideMark/>
          </w:tcPr>
          <w:p w:rsidRPr="00F446A6" w:rsidR="00C0006A" w:rsidP="00BC78CE" w:rsidRDefault="00C0006A" w14:paraId="73C98A0A" w14:textId="77777777">
            <w:pPr>
              <w:spacing w:after="0" w:line="240" w:lineRule="auto"/>
              <w:jc w:val="center"/>
              <w:rPr>
                <w:rFonts w:eastAsia="Times New Roman" w:cs="Times New Roman"/>
                <w:color w:val="000000"/>
                <w:sz w:val="20"/>
                <w:szCs w:val="20"/>
              </w:rPr>
            </w:pPr>
            <w:proofErr w:type="gramStart"/>
            <w:r w:rsidRPr="00F446A6">
              <w:rPr>
                <w:rFonts w:eastAsia="Times New Roman" w:cs="Times New Roman"/>
                <w:color w:val="000000"/>
                <w:sz w:val="20"/>
                <w:szCs w:val="20"/>
              </w:rPr>
              <w:t>083 ;</w:t>
            </w:r>
            <w:proofErr w:type="gramEnd"/>
            <w:r w:rsidRPr="00F446A6">
              <w:rPr>
                <w:rFonts w:eastAsia="Times New Roman" w:cs="Times New Roman"/>
                <w:color w:val="000000"/>
                <w:sz w:val="20"/>
                <w:szCs w:val="20"/>
              </w:rPr>
              <w:t xml:space="preserve"> Page 7 item 2</w:t>
            </w:r>
          </w:p>
        </w:tc>
        <w:tc>
          <w:tcPr>
            <w:tcW w:w="3643" w:type="dxa"/>
            <w:tcBorders>
              <w:top w:val="nil"/>
              <w:left w:val="nil"/>
              <w:bottom w:val="single" w:color="auto" w:sz="8" w:space="0"/>
              <w:right w:val="single" w:color="auto" w:sz="8" w:space="0"/>
            </w:tcBorders>
            <w:shd w:val="clear" w:color="auto" w:fill="auto"/>
            <w:vAlign w:val="center"/>
            <w:hideMark/>
          </w:tcPr>
          <w:p w:rsidRPr="00F446A6" w:rsidR="00C0006A" w:rsidP="00BC78CE" w:rsidRDefault="00C0006A" w14:paraId="15C1A27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1</w:t>
            </w:r>
            <w:r>
              <w:rPr>
                <w:rFonts w:eastAsia="Times New Roman" w:cs="Times New Roman"/>
                <w:color w:val="000000"/>
                <w:sz w:val="20"/>
                <w:szCs w:val="20"/>
              </w:rPr>
              <w:t>8</w:t>
            </w:r>
            <w:r w:rsidRPr="00F446A6">
              <w:rPr>
                <w:rFonts w:eastAsia="Times New Roman" w:cs="Times New Roman"/>
                <w:color w:val="000000"/>
                <w:sz w:val="20"/>
                <w:szCs w:val="20"/>
              </w:rPr>
              <w:t xml:space="preserve"> (Num Current Members)</w:t>
            </w:r>
          </w:p>
        </w:tc>
        <w:tc>
          <w:tcPr>
            <w:tcW w:w="2008" w:type="dxa"/>
            <w:tcBorders>
              <w:top w:val="nil"/>
              <w:left w:val="nil"/>
              <w:bottom w:val="single" w:color="auto" w:sz="8" w:space="0"/>
              <w:right w:val="single" w:color="auto" w:sz="8" w:space="0"/>
            </w:tcBorders>
            <w:shd w:val="clear" w:color="auto" w:fill="auto"/>
            <w:vAlign w:val="center"/>
            <w:hideMark/>
          </w:tcPr>
          <w:p w:rsidRPr="00F446A6" w:rsidR="00C0006A" w:rsidP="00BC78CE" w:rsidRDefault="00C0006A" w14:paraId="40815F7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C0006A" w:rsidTr="00BC78CE" w14:paraId="6855A5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7"/>
        </w:trPr>
        <w:tc>
          <w:tcPr>
            <w:tcW w:w="1697" w:type="dxa"/>
            <w:tcBorders>
              <w:top w:val="nil"/>
              <w:left w:val="single" w:color="auto" w:sz="8" w:space="0"/>
              <w:bottom w:val="single" w:color="auto" w:sz="8" w:space="0"/>
              <w:right w:val="single" w:color="auto" w:sz="8" w:space="0"/>
            </w:tcBorders>
            <w:shd w:val="clear" w:color="auto" w:fill="D5DCE4" w:themeFill="text2" w:themeFillTint="33"/>
            <w:vAlign w:val="center"/>
          </w:tcPr>
          <w:p w:rsidRPr="00F446A6" w:rsidR="00C0006A" w:rsidP="00BC78CE" w:rsidRDefault="00C0006A" w14:paraId="7D6F804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Field of Membership (#)</w:t>
            </w:r>
            <w:r>
              <w:rPr>
                <w:rFonts w:eastAsia="Times New Roman" w:cs="Times New Roman"/>
                <w:color w:val="000000"/>
                <w:sz w:val="20"/>
                <w:szCs w:val="20"/>
              </w:rPr>
              <w:br/>
            </w:r>
          </w:p>
        </w:tc>
        <w:tc>
          <w:tcPr>
            <w:tcW w:w="1997" w:type="dxa"/>
            <w:tcBorders>
              <w:top w:val="nil"/>
              <w:left w:val="nil"/>
              <w:bottom w:val="single" w:color="auto" w:sz="8" w:space="0"/>
              <w:right w:val="single" w:color="auto" w:sz="8" w:space="0"/>
            </w:tcBorders>
            <w:shd w:val="clear" w:color="auto" w:fill="auto"/>
            <w:noWrap/>
            <w:vAlign w:val="center"/>
          </w:tcPr>
          <w:p w:rsidRPr="00F446A6" w:rsidR="00C0006A" w:rsidP="00BC78CE" w:rsidRDefault="00C0006A" w14:paraId="39999390" w14:textId="77777777">
            <w:pPr>
              <w:spacing w:after="0" w:line="240" w:lineRule="auto"/>
              <w:jc w:val="center"/>
              <w:rPr>
                <w:rFonts w:eastAsia="Times New Roman" w:cs="Times New Roman"/>
                <w:color w:val="000000"/>
                <w:sz w:val="20"/>
                <w:szCs w:val="20"/>
              </w:rPr>
            </w:pPr>
            <w:proofErr w:type="gramStart"/>
            <w:r w:rsidRPr="00F446A6">
              <w:rPr>
                <w:rFonts w:eastAsia="Times New Roman" w:cs="Times New Roman"/>
                <w:color w:val="000000"/>
                <w:sz w:val="20"/>
                <w:szCs w:val="20"/>
              </w:rPr>
              <w:t>084 ;</w:t>
            </w:r>
            <w:proofErr w:type="gramEnd"/>
            <w:r w:rsidRPr="00F446A6">
              <w:rPr>
                <w:rFonts w:eastAsia="Times New Roman" w:cs="Times New Roman"/>
                <w:color w:val="000000"/>
                <w:sz w:val="20"/>
                <w:szCs w:val="20"/>
              </w:rPr>
              <w:t xml:space="preserve"> Page 7 item 3</w:t>
            </w:r>
          </w:p>
        </w:tc>
        <w:tc>
          <w:tcPr>
            <w:tcW w:w="3643" w:type="dxa"/>
            <w:tcBorders>
              <w:top w:val="nil"/>
              <w:left w:val="nil"/>
              <w:bottom w:val="single" w:color="auto" w:sz="8" w:space="0"/>
              <w:right w:val="single" w:color="auto" w:sz="8" w:space="0"/>
            </w:tcBorders>
            <w:shd w:val="clear" w:color="auto" w:fill="auto"/>
            <w:vAlign w:val="center"/>
          </w:tcPr>
          <w:p w:rsidRPr="00F446A6" w:rsidR="00C0006A" w:rsidP="00BC78CE" w:rsidRDefault="00C0006A" w14:paraId="53BEDEB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1</w:t>
            </w:r>
            <w:r>
              <w:rPr>
                <w:rFonts w:eastAsia="Times New Roman" w:cs="Times New Roman"/>
                <w:color w:val="000000"/>
                <w:sz w:val="20"/>
                <w:szCs w:val="20"/>
              </w:rPr>
              <w:t>8</w:t>
            </w:r>
            <w:r w:rsidRPr="00F446A6">
              <w:rPr>
                <w:rFonts w:eastAsia="Times New Roman" w:cs="Times New Roman"/>
                <w:color w:val="000000"/>
                <w:sz w:val="20"/>
                <w:szCs w:val="20"/>
              </w:rPr>
              <w:t xml:space="preserve"> (Num Potential Members)</w:t>
            </w:r>
          </w:p>
        </w:tc>
        <w:tc>
          <w:tcPr>
            <w:tcW w:w="2008" w:type="dxa"/>
            <w:tcBorders>
              <w:top w:val="nil"/>
              <w:left w:val="nil"/>
              <w:bottom w:val="single" w:color="auto" w:sz="8" w:space="0"/>
              <w:right w:val="single" w:color="auto" w:sz="8" w:space="0"/>
            </w:tcBorders>
            <w:shd w:val="clear" w:color="auto" w:fill="auto"/>
            <w:vAlign w:val="center"/>
          </w:tcPr>
          <w:p w:rsidRPr="00F446A6" w:rsidR="00C0006A" w:rsidP="00BC78CE" w:rsidRDefault="00C0006A" w14:paraId="5C73FA4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C0006A" w:rsidTr="00BC78CE" w14:paraId="76BAE8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7"/>
        </w:trPr>
        <w:tc>
          <w:tcPr>
            <w:tcW w:w="1697" w:type="dxa"/>
            <w:tcBorders>
              <w:top w:val="nil"/>
              <w:left w:val="single" w:color="auto" w:sz="8" w:space="0"/>
              <w:bottom w:val="single" w:color="auto" w:sz="8" w:space="0"/>
              <w:right w:val="single" w:color="auto" w:sz="8" w:space="0"/>
            </w:tcBorders>
            <w:shd w:val="clear" w:color="auto" w:fill="D5DCE4" w:themeFill="text2" w:themeFillTint="33"/>
            <w:vAlign w:val="center"/>
            <w:hideMark/>
          </w:tcPr>
          <w:p w:rsidRPr="00F446A6" w:rsidR="00C0006A" w:rsidP="00BC78CE" w:rsidRDefault="00C0006A" w14:paraId="38BAF75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Members (%)</w:t>
            </w:r>
          </w:p>
        </w:tc>
        <w:tc>
          <w:tcPr>
            <w:tcW w:w="1997" w:type="dxa"/>
            <w:tcBorders>
              <w:top w:val="nil"/>
              <w:left w:val="nil"/>
              <w:bottom w:val="single" w:color="auto" w:sz="8" w:space="0"/>
              <w:right w:val="single" w:color="auto" w:sz="8" w:space="0"/>
            </w:tcBorders>
            <w:shd w:val="clear" w:color="auto" w:fill="auto"/>
            <w:noWrap/>
            <w:vAlign w:val="center"/>
            <w:hideMark/>
          </w:tcPr>
          <w:p w:rsidRPr="00F446A6" w:rsidR="00C0006A" w:rsidP="00BC78CE" w:rsidRDefault="00C0006A" w14:paraId="77AEB3C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(083÷084</w:t>
            </w:r>
            <w:proofErr w:type="gramStart"/>
            <w:r w:rsidRPr="00F446A6">
              <w:rPr>
                <w:rFonts w:eastAsia="Times New Roman" w:cs="Times New Roman"/>
                <w:color w:val="000000"/>
                <w:sz w:val="20"/>
                <w:szCs w:val="20"/>
              </w:rPr>
              <w:t>) ;</w:t>
            </w:r>
            <w:proofErr w:type="gramEnd"/>
            <w:r w:rsidRPr="00F446A6">
              <w:rPr>
                <w:rFonts w:eastAsia="Times New Roman" w:cs="Times New Roman"/>
                <w:color w:val="000000"/>
                <w:sz w:val="20"/>
                <w:szCs w:val="20"/>
              </w:rPr>
              <w:t xml:space="preserve"> Page 7 item 2 ÷ Page 7 item 3</w:t>
            </w:r>
            <w:r>
              <w:rPr>
                <w:rFonts w:eastAsia="Times New Roman" w:cs="Times New Roman"/>
                <w:color w:val="000000"/>
                <w:sz w:val="20"/>
                <w:szCs w:val="20"/>
              </w:rPr>
              <w:br/>
            </w:r>
          </w:p>
        </w:tc>
        <w:tc>
          <w:tcPr>
            <w:tcW w:w="3643" w:type="dxa"/>
            <w:tcBorders>
              <w:top w:val="nil"/>
              <w:left w:val="nil"/>
              <w:bottom w:val="single" w:color="auto" w:sz="8" w:space="0"/>
              <w:right w:val="single" w:color="auto" w:sz="8" w:space="0"/>
            </w:tcBorders>
            <w:shd w:val="clear" w:color="auto" w:fill="auto"/>
            <w:vAlign w:val="center"/>
            <w:hideMark/>
          </w:tcPr>
          <w:p w:rsidRPr="00F446A6" w:rsidR="00C0006A" w:rsidP="00BC78CE" w:rsidRDefault="00C0006A" w14:paraId="0433622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1</w:t>
            </w:r>
            <w:r>
              <w:rPr>
                <w:rFonts w:eastAsia="Times New Roman" w:cs="Times New Roman"/>
                <w:color w:val="000000"/>
                <w:sz w:val="20"/>
                <w:szCs w:val="20"/>
              </w:rPr>
              <w:t>8</w:t>
            </w:r>
            <w:r w:rsidRPr="00F446A6">
              <w:rPr>
                <w:rFonts w:eastAsia="Times New Roman" w:cs="Times New Roman"/>
                <w:color w:val="000000"/>
                <w:sz w:val="20"/>
                <w:szCs w:val="20"/>
              </w:rPr>
              <w:t xml:space="preserve"> </w:t>
            </w:r>
            <w:proofErr w:type="gramStart"/>
            <w:r w:rsidRPr="00F446A6">
              <w:rPr>
                <w:rFonts w:eastAsia="Times New Roman" w:cs="Times New Roman"/>
                <w:color w:val="000000"/>
                <w:sz w:val="20"/>
                <w:szCs w:val="20"/>
              </w:rPr>
              <w:t>( %</w:t>
            </w:r>
            <w:proofErr w:type="gramEnd"/>
            <w:r w:rsidRPr="00F446A6">
              <w:rPr>
                <w:rFonts w:eastAsia="Times New Roman" w:cs="Times New Roman"/>
                <w:color w:val="000000"/>
                <w:sz w:val="20"/>
                <w:szCs w:val="20"/>
              </w:rPr>
              <w:t xml:space="preserve"> Current Members to Potential Members)</w:t>
            </w:r>
          </w:p>
        </w:tc>
        <w:tc>
          <w:tcPr>
            <w:tcW w:w="2008" w:type="dxa"/>
            <w:tcBorders>
              <w:top w:val="nil"/>
              <w:left w:val="nil"/>
              <w:bottom w:val="single" w:color="auto" w:sz="8" w:space="0"/>
              <w:right w:val="single" w:color="auto" w:sz="8" w:space="0"/>
            </w:tcBorders>
            <w:shd w:val="clear" w:color="auto" w:fill="auto"/>
            <w:vAlign w:val="center"/>
            <w:hideMark/>
          </w:tcPr>
          <w:p w:rsidRPr="00F446A6" w:rsidR="00C0006A" w:rsidP="00BC78CE" w:rsidRDefault="00C0006A" w14:paraId="42489CF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Pr="00F446A6" w:rsidR="00C0006A" w:rsidTr="00BC78CE" w14:paraId="204D74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7"/>
        </w:trPr>
        <w:tc>
          <w:tcPr>
            <w:tcW w:w="1697" w:type="dxa"/>
            <w:tcBorders>
              <w:top w:val="nil"/>
              <w:left w:val="single" w:color="auto" w:sz="8" w:space="0"/>
              <w:bottom w:val="single" w:color="auto" w:sz="4" w:space="0"/>
              <w:right w:val="single" w:color="auto" w:sz="8" w:space="0"/>
            </w:tcBorders>
            <w:shd w:val="clear" w:color="auto" w:fill="D5DCE4" w:themeFill="text2" w:themeFillTint="33"/>
            <w:vAlign w:val="center"/>
          </w:tcPr>
          <w:p w:rsidRPr="00F446A6" w:rsidR="00C0006A" w:rsidP="00BC78CE" w:rsidRDefault="00C0006A" w14:paraId="7B7673D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Financial Services Provided (#) </w:t>
            </w:r>
          </w:p>
        </w:tc>
        <w:tc>
          <w:tcPr>
            <w:tcW w:w="7648" w:type="dxa"/>
            <w:gridSpan w:val="3"/>
            <w:tcBorders>
              <w:top w:val="single" w:color="auto" w:sz="8" w:space="0"/>
              <w:left w:val="nil"/>
              <w:bottom w:val="single" w:color="auto" w:sz="4" w:space="0"/>
              <w:right w:val="single" w:color="000000" w:sz="8" w:space="0"/>
            </w:tcBorders>
            <w:shd w:val="clear" w:color="auto" w:fill="auto"/>
            <w:noWrap/>
            <w:vAlign w:val="center"/>
          </w:tcPr>
          <w:p w:rsidR="00C0006A" w:rsidP="00BC78CE" w:rsidRDefault="00C0006A" w14:paraId="0A476E0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Pr="00F446A6" w:rsidR="00C0006A" w:rsidP="00BC78CE" w:rsidRDefault="00C0006A" w14:paraId="7155CC4D" w14:textId="77777777">
            <w:pPr>
              <w:spacing w:after="0" w:line="240" w:lineRule="auto"/>
              <w:jc w:val="center"/>
              <w:rPr>
                <w:rFonts w:eastAsia="Times New Roman" w:cs="Times New Roman"/>
                <w:color w:val="000000"/>
                <w:sz w:val="20"/>
                <w:szCs w:val="20"/>
              </w:rPr>
            </w:pPr>
          </w:p>
          <w:p w:rsidR="00C0006A" w:rsidP="00BC78CE" w:rsidRDefault="00C0006A" w14:paraId="038B8F2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This exact classification</w:t>
            </w:r>
            <w:r>
              <w:rPr>
                <w:rFonts w:eastAsia="Times New Roman" w:cs="Times New Roman"/>
                <w:color w:val="000000"/>
                <w:sz w:val="20"/>
                <w:szCs w:val="20"/>
              </w:rPr>
              <w:t xml:space="preserve"> is</w:t>
            </w:r>
            <w:r w:rsidRPr="00F446A6">
              <w:rPr>
                <w:rFonts w:eastAsia="Times New Roman" w:cs="Times New Roman"/>
                <w:color w:val="000000"/>
                <w:sz w:val="20"/>
                <w:szCs w:val="20"/>
              </w:rPr>
              <w:t xml:space="preserve"> not directly defined in 5300 accounts.</w:t>
            </w:r>
          </w:p>
          <w:p w:rsidR="00C0006A" w:rsidP="00BC78CE" w:rsidRDefault="00C0006A" w14:paraId="1C0065BA" w14:textId="77777777">
            <w:pPr>
              <w:spacing w:after="0" w:line="240" w:lineRule="auto"/>
              <w:jc w:val="center"/>
              <w:rPr>
                <w:rFonts w:eastAsia="Times New Roman" w:cs="Times New Roman"/>
                <w:color w:val="000000"/>
                <w:sz w:val="20"/>
                <w:szCs w:val="20"/>
              </w:rPr>
            </w:pPr>
          </w:p>
          <w:p w:rsidRPr="006C7E9D" w:rsidR="00C0006A" w:rsidP="00BC78CE" w:rsidRDefault="00C0006A" w14:paraId="564B42C5" w14:textId="77777777">
            <w:pPr>
              <w:spacing w:after="0" w:line="240" w:lineRule="auto"/>
              <w:jc w:val="center"/>
              <w:rPr>
                <w:rFonts w:eastAsia="Times New Roman" w:cs="Times New Roman"/>
                <w:i/>
                <w:color w:val="000000"/>
                <w:sz w:val="20"/>
                <w:szCs w:val="20"/>
              </w:rPr>
            </w:pPr>
            <w:r>
              <w:rPr>
                <w:b/>
                <w:i/>
              </w:rPr>
              <w:t>Aggregate number of Financial Services including number of c</w:t>
            </w:r>
            <w:r w:rsidRPr="00F6297A">
              <w:rPr>
                <w:b/>
                <w:i/>
              </w:rPr>
              <w:t>hecking, savings accounts, check cashing, money orders, certified checks, automated teller machines, deposit taking, safe deposit box services, and other similar services</w:t>
            </w:r>
            <w:r>
              <w:rPr>
                <w:b/>
                <w:i/>
              </w:rPr>
              <w:t>, over the 12-month reporting period</w:t>
            </w:r>
            <w:r w:rsidRPr="00F6297A">
              <w:rPr>
                <w:b/>
                <w:i/>
              </w:rPr>
              <w:t>.</w:t>
            </w:r>
            <w:r>
              <w:rPr>
                <w:b/>
                <w:i/>
              </w:rPr>
              <w:t xml:space="preserve"> </w:t>
            </w:r>
            <w:r>
              <w:rPr>
                <w:b/>
                <w:i/>
              </w:rPr>
              <w:br/>
            </w:r>
          </w:p>
        </w:tc>
      </w:tr>
    </w:tbl>
    <w:p w:rsidR="00183D15" w:rsidP="00183D15" w:rsidRDefault="00183D15" w14:paraId="72B369DF" w14:textId="77777777">
      <w:r>
        <w:br w:type="page"/>
      </w:r>
    </w:p>
    <w:p w:rsidRPr="0044658D" w:rsidR="00183D15" w:rsidP="0044658D" w:rsidRDefault="00183D15" w14:paraId="72B369E0" w14:textId="661BD751">
      <w:pPr>
        <w:rPr>
          <w:b/>
          <w:color w:val="002060"/>
          <w:sz w:val="26"/>
          <w:szCs w:val="26"/>
        </w:rPr>
      </w:pPr>
      <w:bookmarkStart w:name="_Toc36627394" w:id="234"/>
      <w:bookmarkStart w:name="_Toc88475603" w:id="235"/>
      <w:r w:rsidRPr="0044658D">
        <w:rPr>
          <w:b/>
          <w:color w:val="002060"/>
          <w:sz w:val="26"/>
          <w:szCs w:val="26"/>
        </w:rPr>
        <w:lastRenderedPageBreak/>
        <w:t>Financial Data Inputs for Bank and Bank Holding Company Applicants</w:t>
      </w:r>
      <w:bookmarkEnd w:id="234"/>
      <w:bookmarkEnd w:id="235"/>
    </w:p>
    <w:p w:rsidRPr="00484579" w:rsidR="00BC78CE" w:rsidP="00BC78CE" w:rsidRDefault="00BC78CE" w14:paraId="30B99359" w14:textId="022E29B3">
      <w:pPr>
        <w:rPr>
          <w:szCs w:val="24"/>
        </w:rPr>
      </w:pPr>
      <w:bookmarkStart w:name="_Ref97536903" w:id="236"/>
      <w:bookmarkStart w:name="_Toc98748299" w:id="237"/>
      <w:bookmarkStart w:name="_Toc98781838" w:id="238"/>
      <w:bookmarkStart w:name="_Toc98848887" w:id="239"/>
      <w:bookmarkStart w:name="_Toc98853165" w:id="240"/>
      <w:bookmarkStart w:name="_Toc98944362" w:id="241"/>
      <w:r w:rsidRPr="00484579">
        <w:rPr>
          <w:szCs w:val="24"/>
        </w:rPr>
        <w:t xml:space="preserve">Bank and Bank Holding Company Applicants should use information from their respective </w:t>
      </w:r>
      <w:r>
        <w:rPr>
          <w:szCs w:val="24"/>
        </w:rPr>
        <w:t>C</w:t>
      </w:r>
      <w:r w:rsidRPr="00484579">
        <w:rPr>
          <w:szCs w:val="24"/>
        </w:rPr>
        <w:t xml:space="preserve">all </w:t>
      </w:r>
      <w:r>
        <w:rPr>
          <w:szCs w:val="24"/>
        </w:rPr>
        <w:t>R</w:t>
      </w:r>
      <w:r w:rsidRPr="00484579">
        <w:rPr>
          <w:szCs w:val="24"/>
        </w:rPr>
        <w:t>eports to complete the Application Financial Data subsection in AMIS. Bank and Bank Holding Company Applicants should not use information from audited financial statements</w:t>
      </w:r>
      <w:r w:rsidR="00734DE0">
        <w:rPr>
          <w:szCs w:val="24"/>
        </w:rPr>
        <w:t>,</w:t>
      </w:r>
      <w:r w:rsidRPr="00484579">
        <w:rPr>
          <w:szCs w:val="24"/>
        </w:rPr>
        <w:t xml:space="preserve"> as terms and definitions may vary. </w:t>
      </w:r>
    </w:p>
    <w:p w:rsidRPr="00484579" w:rsidR="00BC78CE" w:rsidP="00BC78CE" w:rsidRDefault="00BC78CE" w14:paraId="5A56814A" w14:textId="6FD7E5B9">
      <w:pPr>
        <w:rPr>
          <w:rFonts w:eastAsia="Times New Roman" w:cs="Times New Roman"/>
          <w:bCs/>
          <w:szCs w:val="24"/>
        </w:rPr>
      </w:pPr>
      <w:r w:rsidRPr="00484579">
        <w:rPr>
          <w:szCs w:val="24"/>
        </w:rPr>
        <w:t>Bank and Bank Holding Company Applicants are advised to make their best effort</w:t>
      </w:r>
      <w:r>
        <w:rPr>
          <w:szCs w:val="24"/>
        </w:rPr>
        <w:t>s</w:t>
      </w:r>
      <w:r w:rsidRPr="00484579">
        <w:rPr>
          <w:szCs w:val="24"/>
        </w:rPr>
        <w:t xml:space="preserve"> to provide data for the financial inputs that have no corresponding Call Report references by using the guidance provided, however Bank and Bank Holding Company Applicants will not be penalized if they are unable </w:t>
      </w:r>
      <w:r>
        <w:rPr>
          <w:szCs w:val="24"/>
        </w:rPr>
        <w:t xml:space="preserve">to provide the data requested. </w:t>
      </w:r>
      <w:r w:rsidRPr="00484579">
        <w:rPr>
          <w:rFonts w:eastAsia="Times New Roman" w:cs="Times New Roman"/>
          <w:bCs/>
          <w:szCs w:val="24"/>
        </w:rPr>
        <w:t>The CDFI Fund will continue to work with federal regulators to refine financial data points and improve the application process.</w:t>
      </w:r>
    </w:p>
    <w:p w:rsidRPr="00484579" w:rsidR="00BC78CE" w:rsidP="00BC78CE" w:rsidRDefault="00BC78CE" w14:paraId="43AAEA6B" w14:textId="77777777">
      <w:pPr>
        <w:rPr>
          <w:szCs w:val="24"/>
        </w:rPr>
      </w:pPr>
      <w:r w:rsidRPr="00484579">
        <w:rPr>
          <w:szCs w:val="24"/>
        </w:rPr>
        <w:t>In instances where there is no corresponding</w:t>
      </w:r>
      <w:r>
        <w:rPr>
          <w:szCs w:val="24"/>
        </w:rPr>
        <w:t xml:space="preserve"> Uniform Bank Performance Report (</w:t>
      </w:r>
      <w:r w:rsidRPr="00484579">
        <w:rPr>
          <w:szCs w:val="24"/>
        </w:rPr>
        <w:t>UBPR</w:t>
      </w:r>
      <w:r>
        <w:rPr>
          <w:szCs w:val="24"/>
        </w:rPr>
        <w:t>)</w:t>
      </w:r>
      <w:r w:rsidRPr="00484579">
        <w:rPr>
          <w:szCs w:val="24"/>
        </w:rPr>
        <w:t xml:space="preserve"> Concept Description provided in the crosswalk table, the comments provided by the CDFI Fund will aid Applicants in completing the Application Financial Data subsection in AMIS. </w:t>
      </w:r>
    </w:p>
    <w:p w:rsidRPr="00484579" w:rsidR="00BC78CE" w:rsidP="00BC78CE" w:rsidRDefault="00BC78CE" w14:paraId="0EEFF25A" w14:textId="1F4122D7">
      <w:pPr>
        <w:pStyle w:val="ListParagraph"/>
        <w:spacing w:after="0" w:line="240" w:lineRule="auto"/>
        <w:ind w:left="0"/>
        <w:rPr>
          <w:szCs w:val="24"/>
        </w:rPr>
      </w:pPr>
      <w:r w:rsidRPr="00484579">
        <w:rPr>
          <w:b/>
          <w:szCs w:val="24"/>
        </w:rPr>
        <w:t>Note for Bank Holding Company Applicants:</w:t>
      </w:r>
      <w:r w:rsidRPr="00484579">
        <w:rPr>
          <w:szCs w:val="24"/>
        </w:rPr>
        <w:t xml:space="preserve"> Bank Holding Company Applicants with a </w:t>
      </w:r>
      <w:r w:rsidR="00CD34A6">
        <w:rPr>
          <w:szCs w:val="24"/>
        </w:rPr>
        <w:t>S</w:t>
      </w:r>
      <w:r w:rsidRPr="00484579">
        <w:rPr>
          <w:szCs w:val="24"/>
        </w:rPr>
        <w:t xml:space="preserve">ubsidiary bank entity that will make use of the </w:t>
      </w:r>
      <w:r w:rsidR="00F5173A">
        <w:rPr>
          <w:szCs w:val="24"/>
        </w:rPr>
        <w:t>CDFI ERP</w:t>
      </w:r>
      <w:r w:rsidRPr="00484579">
        <w:rPr>
          <w:szCs w:val="24"/>
        </w:rPr>
        <w:t xml:space="preserve"> Award funds should use the financial information of the </w:t>
      </w:r>
      <w:r w:rsidR="00CD34A6">
        <w:rPr>
          <w:szCs w:val="24"/>
        </w:rPr>
        <w:t>S</w:t>
      </w:r>
      <w:r w:rsidRPr="00484579">
        <w:rPr>
          <w:szCs w:val="24"/>
        </w:rPr>
        <w:t xml:space="preserve">ubsidiary bank entity when completing the Application Financial Data section. </w:t>
      </w:r>
    </w:p>
    <w:p w:rsidR="00BC78CE" w:rsidP="00BC78CE" w:rsidRDefault="00BC78CE" w14:paraId="26311441" w14:textId="77777777">
      <w:pPr>
        <w:pStyle w:val="ListParagraph"/>
        <w:spacing w:after="0" w:line="240" w:lineRule="auto"/>
        <w:ind w:left="0"/>
        <w:rPr>
          <w:szCs w:val="24"/>
        </w:rPr>
      </w:pPr>
    </w:p>
    <w:p w:rsidRPr="00C868D5" w:rsidR="00BC78CE" w:rsidP="00BC78CE" w:rsidRDefault="00BC78CE" w14:paraId="43E2C5DF" w14:textId="77777777">
      <w:pPr>
        <w:widowControl w:val="0"/>
        <w:pBdr>
          <w:top w:val="single" w:color="auto" w:sz="4" w:space="0"/>
          <w:left w:val="single" w:color="auto" w:sz="4" w:space="4"/>
          <w:bottom w:val="single" w:color="auto" w:sz="4" w:space="1"/>
          <w:right w:val="single" w:color="auto" w:sz="4" w:space="4"/>
        </w:pBdr>
        <w:shd w:val="clear" w:color="auto" w:fill="D9D9D9" w:themeFill="background1" w:themeFillShade="D9"/>
        <w:spacing w:after="0" w:line="240" w:lineRule="auto"/>
        <w:rPr>
          <w:rFonts w:cs="Arial"/>
          <w:color w:val="000000" w:themeColor="text1"/>
          <w:szCs w:val="24"/>
        </w:rPr>
      </w:pPr>
      <w:r>
        <w:rPr>
          <w:rFonts w:cs="Arial"/>
          <w:b/>
          <w:color w:val="000000" w:themeColor="text1"/>
          <w:szCs w:val="24"/>
        </w:rPr>
        <w:br/>
        <w:t>Note</w:t>
      </w:r>
      <w:r w:rsidRPr="00C868D5">
        <w:rPr>
          <w:rFonts w:cs="Arial"/>
          <w:b/>
          <w:color w:val="000000" w:themeColor="text1"/>
          <w:szCs w:val="24"/>
        </w:rPr>
        <w:t xml:space="preserve">: </w:t>
      </w:r>
      <w:r w:rsidRPr="009828C8">
        <w:rPr>
          <w:rFonts w:cs="Arial"/>
          <w:color w:val="000000" w:themeColor="text1"/>
          <w:szCs w:val="24"/>
        </w:rPr>
        <w:t>For any item that is listed where your organization has no data, you must enter the number zero (“0”). AMIS will return a red error message if the required response to a field is not provided.</w:t>
      </w:r>
      <w:r>
        <w:rPr>
          <w:rFonts w:cs="Arial"/>
          <w:color w:val="000000" w:themeColor="text1"/>
          <w:szCs w:val="24"/>
        </w:rPr>
        <w:br/>
      </w:r>
    </w:p>
    <w:p w:rsidRPr="0044658D" w:rsidR="00183D15" w:rsidP="00BC78CE" w:rsidRDefault="00183D15" w14:paraId="72B369E7" w14:textId="77F508E0">
      <w:pPr>
        <w:pStyle w:val="Heading2"/>
        <w:rPr>
          <w:rFonts w:asciiTheme="minorHAnsi" w:hAnsiTheme="minorHAnsi" w:cstheme="minorHAnsi"/>
          <w:b/>
        </w:rPr>
      </w:pPr>
      <w:bookmarkStart w:name="_Toc102137373" w:id="242"/>
      <w:bookmarkStart w:name="_Toc104991540" w:id="243"/>
      <w:r w:rsidRPr="0044658D">
        <w:rPr>
          <w:rFonts w:asciiTheme="minorHAnsi" w:hAnsiTheme="minorHAnsi" w:cstheme="minorHAnsi"/>
          <w:b/>
          <w:color w:val="002060"/>
        </w:rPr>
        <w:t xml:space="preserve">Table </w:t>
      </w:r>
      <w:r w:rsidR="00240897">
        <w:rPr>
          <w:rFonts w:asciiTheme="minorHAnsi" w:hAnsiTheme="minorHAnsi" w:cstheme="minorHAnsi"/>
          <w:b/>
          <w:color w:val="002060"/>
        </w:rPr>
        <w:t>I</w:t>
      </w:r>
      <w:r w:rsidRPr="0044658D">
        <w:rPr>
          <w:rFonts w:asciiTheme="minorHAnsi" w:hAnsiTheme="minorHAnsi" w:cstheme="minorHAnsi"/>
          <w:b/>
          <w:color w:val="002060"/>
        </w:rPr>
        <w:t xml:space="preserve"> </w:t>
      </w:r>
      <w:r w:rsidR="00240897">
        <w:rPr>
          <w:rFonts w:asciiTheme="minorHAnsi" w:hAnsiTheme="minorHAnsi" w:cstheme="minorHAnsi"/>
          <w:b/>
          <w:color w:val="002060"/>
        </w:rPr>
        <w:t xml:space="preserve">(Eye) </w:t>
      </w:r>
      <w:r w:rsidRPr="0044658D">
        <w:rPr>
          <w:rFonts w:asciiTheme="minorHAnsi" w:hAnsiTheme="minorHAnsi" w:cstheme="minorHAnsi"/>
          <w:b/>
          <w:color w:val="002060"/>
        </w:rPr>
        <w:t>– Financial Data Inputs for Bank/Bank Holding Company Applicants</w:t>
      </w:r>
      <w:bookmarkEnd w:id="236"/>
      <w:bookmarkEnd w:id="237"/>
      <w:bookmarkEnd w:id="238"/>
      <w:bookmarkEnd w:id="239"/>
      <w:bookmarkEnd w:id="240"/>
      <w:bookmarkEnd w:id="241"/>
      <w:bookmarkEnd w:id="242"/>
      <w:bookmarkEnd w:id="243"/>
    </w:p>
    <w:tbl>
      <w:tblPr>
        <w:tblW w:w="9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0"/>
        <w:gridCol w:w="1170"/>
        <w:gridCol w:w="1530"/>
        <w:gridCol w:w="1678"/>
        <w:gridCol w:w="3532"/>
      </w:tblGrid>
      <w:tr w:rsidRPr="00C779EE" w:rsidR="00BC78CE" w:rsidTr="00BC78CE" w14:paraId="4B52C4D7" w14:textId="77777777">
        <w:trPr>
          <w:cantSplit/>
          <w:trHeight w:val="673"/>
          <w:tblHeader/>
        </w:trPr>
        <w:tc>
          <w:tcPr>
            <w:tcW w:w="1430" w:type="dxa"/>
            <w:shd w:val="clear" w:color="auto" w:fill="2E74B5" w:themeFill="accent1" w:themeFillShade="BF"/>
            <w:vAlign w:val="center"/>
            <w:hideMark/>
          </w:tcPr>
          <w:p w:rsidRPr="00C779EE" w:rsidR="00BC78CE" w:rsidP="00BC78CE" w:rsidRDefault="00BC78CE" w14:paraId="79644E96" w14:textId="77777777">
            <w:pPr>
              <w:rPr>
                <w:rFonts w:cstheme="minorHAnsi"/>
                <w:b/>
                <w:color w:val="FFFFFF" w:themeColor="background1"/>
                <w:sz w:val="20"/>
                <w:szCs w:val="20"/>
                <w:u w:val="single"/>
              </w:rPr>
            </w:pPr>
            <w:r w:rsidRPr="00C779EE">
              <w:rPr>
                <w:rFonts w:cstheme="minorHAnsi"/>
                <w:b/>
                <w:color w:val="FFFFFF" w:themeColor="background1"/>
                <w:sz w:val="20"/>
                <w:szCs w:val="20"/>
              </w:rPr>
              <w:t>AMIS Inputs</w:t>
            </w:r>
          </w:p>
        </w:tc>
        <w:tc>
          <w:tcPr>
            <w:tcW w:w="7910" w:type="dxa"/>
            <w:gridSpan w:val="4"/>
            <w:shd w:val="clear" w:color="auto" w:fill="2E74B5" w:themeFill="accent1" w:themeFillShade="BF"/>
            <w:vAlign w:val="center"/>
            <w:hideMark/>
          </w:tcPr>
          <w:p w:rsidRPr="00C779EE" w:rsidR="00BC78CE" w:rsidP="00BC78CE" w:rsidRDefault="00BC78CE" w14:paraId="1827D63E" w14:textId="77777777">
            <w:pPr>
              <w:rPr>
                <w:rFonts w:cstheme="minorHAnsi"/>
                <w:b/>
                <w:color w:val="FFFFFF" w:themeColor="background1"/>
                <w:sz w:val="20"/>
                <w:szCs w:val="20"/>
              </w:rPr>
            </w:pPr>
            <w:r w:rsidRPr="00C779EE">
              <w:rPr>
                <w:rFonts w:cstheme="minorHAnsi"/>
                <w:b/>
                <w:color w:val="FFFFFF" w:themeColor="background1"/>
                <w:sz w:val="20"/>
                <w:szCs w:val="20"/>
              </w:rPr>
              <w:t>Equivalent UBPR Data Location</w:t>
            </w:r>
          </w:p>
        </w:tc>
      </w:tr>
      <w:tr w:rsidRPr="00C779EE" w:rsidR="00BC78CE" w:rsidTr="00BC78CE" w14:paraId="273AD66B" w14:textId="77777777">
        <w:trPr>
          <w:cantSplit/>
          <w:trHeight w:val="315"/>
        </w:trPr>
        <w:tc>
          <w:tcPr>
            <w:tcW w:w="1430" w:type="dxa"/>
            <w:shd w:val="clear" w:color="000000" w:fill="A6A6A6"/>
            <w:vAlign w:val="center"/>
            <w:hideMark/>
          </w:tcPr>
          <w:p w:rsidRPr="0071428F" w:rsidR="00BC78CE" w:rsidP="00BC78CE" w:rsidRDefault="00BC78CE" w14:paraId="41564E69"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Assets</w:t>
            </w:r>
          </w:p>
        </w:tc>
        <w:tc>
          <w:tcPr>
            <w:tcW w:w="1170" w:type="dxa"/>
            <w:shd w:val="clear" w:color="000000" w:fill="A6A6A6"/>
            <w:noWrap/>
            <w:vAlign w:val="center"/>
            <w:hideMark/>
          </w:tcPr>
          <w:p w:rsidRPr="0071428F" w:rsidR="00BC78CE" w:rsidP="00BC78CE" w:rsidRDefault="00BC78CE" w14:paraId="270AF7F9"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UBPR Concept</w:t>
            </w:r>
          </w:p>
        </w:tc>
        <w:tc>
          <w:tcPr>
            <w:tcW w:w="1530" w:type="dxa"/>
            <w:shd w:val="clear" w:color="000000" w:fill="A6A6A6"/>
            <w:noWrap/>
            <w:vAlign w:val="center"/>
            <w:hideMark/>
          </w:tcPr>
          <w:p w:rsidRPr="00382222" w:rsidR="00BC78CE" w:rsidP="00BC78CE" w:rsidRDefault="00BC78CE" w14:paraId="6AD7DF86"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000000" w:fill="A6A6A6"/>
            <w:noWrap/>
            <w:vAlign w:val="center"/>
            <w:hideMark/>
          </w:tcPr>
          <w:p w:rsidRPr="00382222" w:rsidR="00BC78CE" w:rsidP="00BC78CE" w:rsidRDefault="00BC78CE" w14:paraId="76A7103C"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Call Report Item</w:t>
            </w:r>
          </w:p>
        </w:tc>
        <w:tc>
          <w:tcPr>
            <w:tcW w:w="3532" w:type="dxa"/>
            <w:shd w:val="clear" w:color="000000" w:fill="A6A6A6"/>
            <w:vAlign w:val="center"/>
          </w:tcPr>
          <w:p w:rsidRPr="00EE44BC" w:rsidR="00BC78CE" w:rsidP="00BC78CE" w:rsidRDefault="00BC78CE" w14:paraId="0226D80B"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BC78CE" w:rsidTr="00BC78CE" w14:paraId="69BCA17D" w14:textId="77777777">
        <w:trPr>
          <w:cantSplit/>
          <w:trHeight w:val="97"/>
        </w:trPr>
        <w:tc>
          <w:tcPr>
            <w:tcW w:w="1430" w:type="dxa"/>
            <w:shd w:val="clear" w:color="000000" w:fill="D9E1F2"/>
            <w:vAlign w:val="center"/>
            <w:hideMark/>
          </w:tcPr>
          <w:p w:rsidRPr="0071428F" w:rsidR="00BC78CE" w:rsidP="00BC78CE" w:rsidRDefault="00BC78CE" w14:paraId="17409819"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Unrestricted Cash &amp; Cash Equivalents ($)</w:t>
            </w:r>
          </w:p>
        </w:tc>
        <w:tc>
          <w:tcPr>
            <w:tcW w:w="1170" w:type="dxa"/>
            <w:shd w:val="clear" w:color="auto" w:fill="auto"/>
            <w:noWrap/>
            <w:vAlign w:val="center"/>
            <w:hideMark/>
          </w:tcPr>
          <w:p w:rsidRPr="0071428F" w:rsidR="00BC78CE" w:rsidP="00BC78CE" w:rsidRDefault="00BC78CE" w14:paraId="2417BDAB"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 xml:space="preserve">UBPR0081 </w:t>
            </w:r>
          </w:p>
        </w:tc>
        <w:tc>
          <w:tcPr>
            <w:tcW w:w="1530" w:type="dxa"/>
            <w:shd w:val="clear" w:color="auto" w:fill="auto"/>
            <w:vAlign w:val="center"/>
            <w:hideMark/>
          </w:tcPr>
          <w:p w:rsidRPr="0071428F" w:rsidR="00BC78CE" w:rsidP="00BC78CE" w:rsidRDefault="00BC78CE" w14:paraId="3DD400A5" w14:textId="77777777">
            <w:pPr>
              <w:spacing w:after="0" w:line="240" w:lineRule="auto"/>
              <w:rPr>
                <w:rFonts w:eastAsia="Times New Roman" w:cstheme="minorHAnsi"/>
                <w:color w:val="000000"/>
                <w:sz w:val="20"/>
                <w:szCs w:val="20"/>
              </w:rPr>
            </w:pPr>
            <w:r w:rsidRPr="00C779EE">
              <w:rPr>
                <w:rFonts w:cstheme="minorHAnsi"/>
                <w:color w:val="000000"/>
                <w:sz w:val="20"/>
                <w:szCs w:val="20"/>
              </w:rPr>
              <w:t xml:space="preserve">Page 4 - Noninterest-Bearing Cash and Due </w:t>
            </w:r>
            <w:proofErr w:type="gramStart"/>
            <w:r w:rsidRPr="00C779EE">
              <w:rPr>
                <w:rFonts w:cstheme="minorHAnsi"/>
                <w:color w:val="000000"/>
                <w:sz w:val="20"/>
                <w:szCs w:val="20"/>
              </w:rPr>
              <w:t>From</w:t>
            </w:r>
            <w:proofErr w:type="gramEnd"/>
            <w:r w:rsidRPr="00C779EE">
              <w:rPr>
                <w:rFonts w:cstheme="minorHAnsi"/>
                <w:color w:val="000000"/>
                <w:sz w:val="20"/>
                <w:szCs w:val="20"/>
              </w:rPr>
              <w:t xml:space="preserve"> Bank</w:t>
            </w:r>
          </w:p>
        </w:tc>
        <w:tc>
          <w:tcPr>
            <w:tcW w:w="1678" w:type="dxa"/>
            <w:shd w:val="clear" w:color="auto" w:fill="auto"/>
            <w:vAlign w:val="center"/>
            <w:hideMark/>
          </w:tcPr>
          <w:p w:rsidRPr="0071428F" w:rsidR="00BC78CE" w:rsidP="00BC78CE" w:rsidRDefault="00BC78CE" w14:paraId="09298446" w14:textId="77777777">
            <w:pPr>
              <w:spacing w:after="0" w:line="240" w:lineRule="auto"/>
              <w:rPr>
                <w:rFonts w:eastAsia="Times New Roman" w:cstheme="minorHAnsi"/>
                <w:color w:val="000000"/>
                <w:sz w:val="20"/>
                <w:szCs w:val="20"/>
              </w:rPr>
            </w:pPr>
            <w:r w:rsidRPr="00C779EE">
              <w:rPr>
                <w:rFonts w:cstheme="minorHAnsi"/>
                <w:color w:val="000000"/>
                <w:sz w:val="20"/>
                <w:szCs w:val="20"/>
              </w:rPr>
              <w:t>Schedule RC items 1a (RCFD 0081 = Non-</w:t>
            </w:r>
            <w:proofErr w:type="gramStart"/>
            <w:r w:rsidRPr="00C779EE">
              <w:rPr>
                <w:rFonts w:cstheme="minorHAnsi"/>
                <w:color w:val="000000"/>
                <w:sz w:val="20"/>
                <w:szCs w:val="20"/>
              </w:rPr>
              <w:t>Interest Bearing</w:t>
            </w:r>
            <w:proofErr w:type="gramEnd"/>
            <w:r w:rsidRPr="00C779EE">
              <w:rPr>
                <w:rFonts w:cstheme="minorHAnsi"/>
                <w:color w:val="000000"/>
                <w:sz w:val="20"/>
                <w:szCs w:val="20"/>
              </w:rPr>
              <w:t xml:space="preserve"> Balances and Coin and Currency) plus RC item 1b (RCFD 0071 = Interest-bearing balances)</w:t>
            </w:r>
          </w:p>
        </w:tc>
        <w:tc>
          <w:tcPr>
            <w:tcW w:w="3532" w:type="dxa"/>
            <w:vAlign w:val="center"/>
          </w:tcPr>
          <w:p w:rsidR="00BC78CE" w:rsidP="00BC78CE" w:rsidRDefault="00BC78CE" w14:paraId="18C42C1A" w14:textId="77777777">
            <w:pPr>
              <w:spacing w:after="0" w:line="240" w:lineRule="auto"/>
              <w:rPr>
                <w:rFonts w:cstheme="minorHAnsi"/>
                <w:color w:val="000000"/>
                <w:sz w:val="20"/>
                <w:szCs w:val="20"/>
              </w:rPr>
            </w:pPr>
            <w:r w:rsidRPr="00C779EE">
              <w:rPr>
                <w:rFonts w:cstheme="minorHAnsi"/>
                <w:color w:val="000000"/>
                <w:sz w:val="20"/>
                <w:szCs w:val="20"/>
              </w:rPr>
              <w:t xml:space="preserve">UBPR0081 </w:t>
            </w:r>
          </w:p>
          <w:p w:rsidR="00BC78CE" w:rsidP="00BC78CE" w:rsidRDefault="00BC78CE" w14:paraId="38DC9D8A" w14:textId="77777777">
            <w:pPr>
              <w:spacing w:after="0" w:line="240" w:lineRule="auto"/>
              <w:rPr>
                <w:rFonts w:cstheme="minorHAnsi"/>
                <w:color w:val="000000"/>
                <w:sz w:val="20"/>
                <w:szCs w:val="20"/>
              </w:rPr>
            </w:pPr>
          </w:p>
          <w:p w:rsidR="00BC78CE" w:rsidP="00BC78CE" w:rsidRDefault="00BC78CE" w14:paraId="0294848A" w14:textId="77777777">
            <w:pPr>
              <w:spacing w:after="0" w:line="240" w:lineRule="auto"/>
              <w:rPr>
                <w:rFonts w:cstheme="minorHAnsi"/>
                <w:color w:val="000000"/>
                <w:sz w:val="20"/>
                <w:szCs w:val="20"/>
              </w:rPr>
            </w:pPr>
            <w:r w:rsidRPr="00003AED">
              <w:rPr>
                <w:rFonts w:cstheme="minorHAnsi"/>
                <w:b/>
                <w:color w:val="000000"/>
                <w:sz w:val="20"/>
                <w:szCs w:val="20"/>
              </w:rPr>
              <w:t>DESCRIPTION</w:t>
            </w:r>
            <w:r>
              <w:rPr>
                <w:rFonts w:cstheme="minorHAnsi"/>
                <w:b/>
                <w:color w:val="000000"/>
                <w:sz w:val="20"/>
                <w:szCs w:val="20"/>
              </w:rPr>
              <w:t>:</w:t>
            </w:r>
            <w:r w:rsidRPr="00003AED">
              <w:rPr>
                <w:rFonts w:cstheme="minorHAnsi"/>
                <w:b/>
                <w:color w:val="000000"/>
                <w:sz w:val="20"/>
                <w:szCs w:val="20"/>
              </w:rPr>
              <w:t xml:space="preserve"> </w:t>
            </w:r>
            <w:r w:rsidRPr="00C779EE">
              <w:rPr>
                <w:rFonts w:cstheme="minorHAnsi"/>
                <w:color w:val="000000"/>
                <w:sz w:val="20"/>
                <w:szCs w:val="20"/>
              </w:rPr>
              <w:t xml:space="preserve">Noninterest-Bearing Cash and Due </w:t>
            </w:r>
            <w:proofErr w:type="gramStart"/>
            <w:r w:rsidRPr="00C779EE">
              <w:rPr>
                <w:rFonts w:cstheme="minorHAnsi"/>
                <w:color w:val="000000"/>
                <w:sz w:val="20"/>
                <w:szCs w:val="20"/>
              </w:rPr>
              <w:t>From</w:t>
            </w:r>
            <w:proofErr w:type="gramEnd"/>
            <w:r w:rsidRPr="00C779EE">
              <w:rPr>
                <w:rFonts w:cstheme="minorHAnsi"/>
                <w:color w:val="000000"/>
                <w:sz w:val="20"/>
                <w:szCs w:val="20"/>
              </w:rPr>
              <w:t xml:space="preserve"> Banks </w:t>
            </w:r>
          </w:p>
          <w:p w:rsidR="00BC78CE" w:rsidP="00BC78CE" w:rsidRDefault="00BC78CE" w14:paraId="16AD479A" w14:textId="77777777">
            <w:pPr>
              <w:spacing w:after="0" w:line="240" w:lineRule="auto"/>
              <w:rPr>
                <w:rFonts w:cstheme="minorHAnsi"/>
                <w:color w:val="000000"/>
                <w:sz w:val="20"/>
                <w:szCs w:val="20"/>
              </w:rPr>
            </w:pPr>
          </w:p>
          <w:p w:rsidR="00BC78CE" w:rsidP="00BC78CE" w:rsidRDefault="00BC78CE" w14:paraId="10A08B89" w14:textId="77777777">
            <w:pPr>
              <w:spacing w:after="0" w:line="240" w:lineRule="auto"/>
              <w:rPr>
                <w:rFonts w:cstheme="minorHAnsi"/>
                <w:color w:val="000000"/>
                <w:sz w:val="20"/>
                <w:szCs w:val="20"/>
              </w:rPr>
            </w:pPr>
            <w:r w:rsidRPr="00003AED">
              <w:rPr>
                <w:rFonts w:cstheme="minorHAnsi"/>
                <w:b/>
                <w:color w:val="000000"/>
                <w:sz w:val="20"/>
                <w:szCs w:val="20"/>
              </w:rPr>
              <w:t>NARRATIVE</w:t>
            </w:r>
            <w:r>
              <w:rPr>
                <w:rFonts w:cstheme="minorHAnsi"/>
                <w:color w:val="000000"/>
                <w:sz w:val="20"/>
                <w:szCs w:val="20"/>
              </w:rPr>
              <w:t>:</w:t>
            </w:r>
            <w:r w:rsidRPr="00C779EE">
              <w:rPr>
                <w:rFonts w:cstheme="minorHAnsi"/>
                <w:color w:val="000000"/>
                <w:sz w:val="20"/>
                <w:szCs w:val="20"/>
              </w:rPr>
              <w:t xml:space="preserve"> Total currency, coin, and noninterest-bearing balances due from depository institutions. </w:t>
            </w:r>
          </w:p>
          <w:p w:rsidR="00BC78CE" w:rsidP="00BC78CE" w:rsidRDefault="00BC78CE" w14:paraId="7A15ADCE" w14:textId="77777777">
            <w:pPr>
              <w:spacing w:after="0" w:line="240" w:lineRule="auto"/>
              <w:rPr>
                <w:rFonts w:cstheme="minorHAnsi"/>
                <w:color w:val="000000"/>
                <w:sz w:val="20"/>
                <w:szCs w:val="20"/>
              </w:rPr>
            </w:pPr>
          </w:p>
          <w:p w:rsidRPr="0071428F" w:rsidR="00BC78CE" w:rsidP="00BC78CE" w:rsidRDefault="00BC78CE" w14:paraId="2CB9AA07"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Pr>
                <w:rFonts w:cstheme="minorHAnsi"/>
                <w:color w:val="000000"/>
                <w:sz w:val="20"/>
                <w:szCs w:val="20"/>
              </w:rPr>
              <w:t>:</w:t>
            </w:r>
            <w:r w:rsidRPr="00C779EE">
              <w:rPr>
                <w:rFonts w:cstheme="minorHAnsi"/>
                <w:color w:val="000000"/>
                <w:sz w:val="20"/>
                <w:szCs w:val="20"/>
              </w:rPr>
              <w:t xml:space="preserve"> </w:t>
            </w:r>
            <w:proofErr w:type="spellStart"/>
            <w:r w:rsidRPr="00C779EE">
              <w:rPr>
                <w:rFonts w:cstheme="minorHAnsi"/>
                <w:color w:val="000000"/>
                <w:sz w:val="20"/>
                <w:szCs w:val="20"/>
              </w:rPr>
              <w:t>ExistingOf</w:t>
            </w:r>
            <w:proofErr w:type="spellEnd"/>
            <w:r w:rsidRPr="00C779EE">
              <w:rPr>
                <w:rFonts w:cstheme="minorHAnsi"/>
                <w:color w:val="000000"/>
                <w:sz w:val="20"/>
                <w:szCs w:val="20"/>
              </w:rPr>
              <w:t>(</w:t>
            </w:r>
            <w:proofErr w:type="gramStart"/>
            <w:r w:rsidRPr="00C779EE">
              <w:rPr>
                <w:rFonts w:cstheme="minorHAnsi"/>
                <w:color w:val="000000"/>
                <w:sz w:val="20"/>
                <w:szCs w:val="20"/>
              </w:rPr>
              <w:t>cc:RCFD</w:t>
            </w:r>
            <w:proofErr w:type="gramEnd"/>
            <w:r w:rsidRPr="00C779EE">
              <w:rPr>
                <w:rFonts w:cstheme="minorHAnsi"/>
                <w:color w:val="000000"/>
                <w:sz w:val="20"/>
                <w:szCs w:val="20"/>
              </w:rPr>
              <w:t>0081[P0], cc:RCON0081[P0])</w:t>
            </w:r>
          </w:p>
        </w:tc>
      </w:tr>
      <w:tr w:rsidRPr="00C779EE" w:rsidR="00BC78CE" w:rsidTr="00BC78CE" w14:paraId="6D4106E5" w14:textId="77777777">
        <w:trPr>
          <w:cantSplit/>
          <w:trHeight w:val="60"/>
        </w:trPr>
        <w:tc>
          <w:tcPr>
            <w:tcW w:w="1430" w:type="dxa"/>
            <w:shd w:val="clear" w:color="000000" w:fill="D9E1F2"/>
            <w:vAlign w:val="center"/>
            <w:hideMark/>
          </w:tcPr>
          <w:p w:rsidRPr="0071428F" w:rsidR="00BC78CE" w:rsidP="00BC78CE" w:rsidRDefault="00BC78CE" w14:paraId="048C152D"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lastRenderedPageBreak/>
              <w:t>Allowance for Loan and Lease Losses ($)</w:t>
            </w:r>
          </w:p>
        </w:tc>
        <w:tc>
          <w:tcPr>
            <w:tcW w:w="1170" w:type="dxa"/>
            <w:shd w:val="clear" w:color="auto" w:fill="auto"/>
            <w:noWrap/>
            <w:vAlign w:val="center"/>
            <w:hideMark/>
          </w:tcPr>
          <w:p w:rsidRPr="0071428F" w:rsidR="00BC78CE" w:rsidP="00BC78CE" w:rsidRDefault="00BC78CE" w14:paraId="0D150DE2"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UBPR3123</w:t>
            </w:r>
          </w:p>
        </w:tc>
        <w:tc>
          <w:tcPr>
            <w:tcW w:w="1530" w:type="dxa"/>
            <w:shd w:val="clear" w:color="auto" w:fill="auto"/>
            <w:noWrap/>
            <w:vAlign w:val="center"/>
            <w:hideMark/>
          </w:tcPr>
          <w:p w:rsidRPr="0071428F" w:rsidR="00BC78CE" w:rsidP="00BC78CE" w:rsidRDefault="00BC78CE" w14:paraId="7BC242DB" w14:textId="77777777">
            <w:pPr>
              <w:spacing w:after="0" w:line="240" w:lineRule="auto"/>
              <w:rPr>
                <w:rFonts w:eastAsia="Times New Roman" w:cstheme="minorHAnsi"/>
                <w:color w:val="000000"/>
                <w:sz w:val="20"/>
                <w:szCs w:val="20"/>
              </w:rPr>
            </w:pPr>
            <w:r w:rsidRPr="00C779EE">
              <w:rPr>
                <w:rFonts w:cstheme="minorHAnsi"/>
                <w:color w:val="000000"/>
                <w:sz w:val="20"/>
                <w:szCs w:val="20"/>
              </w:rPr>
              <w:t>Page 4 - Loans and Leases Allowance</w:t>
            </w:r>
          </w:p>
        </w:tc>
        <w:tc>
          <w:tcPr>
            <w:tcW w:w="1678" w:type="dxa"/>
            <w:shd w:val="clear" w:color="auto" w:fill="auto"/>
            <w:noWrap/>
            <w:vAlign w:val="center"/>
            <w:hideMark/>
          </w:tcPr>
          <w:p w:rsidRPr="0071428F" w:rsidR="00BC78CE" w:rsidP="00BC78CE" w:rsidRDefault="00BC78CE" w14:paraId="668BCEC2" w14:textId="77777777">
            <w:pPr>
              <w:spacing w:after="0" w:line="240" w:lineRule="auto"/>
              <w:rPr>
                <w:rFonts w:eastAsia="Times New Roman" w:cstheme="minorHAnsi"/>
                <w:color w:val="000000"/>
                <w:sz w:val="20"/>
                <w:szCs w:val="20"/>
              </w:rPr>
            </w:pPr>
            <w:r w:rsidRPr="00C779EE">
              <w:rPr>
                <w:rFonts w:cstheme="minorHAnsi"/>
                <w:color w:val="000000"/>
                <w:sz w:val="20"/>
                <w:szCs w:val="20"/>
              </w:rPr>
              <w:t>Schedule RC item 4c (RCFD 3123)</w:t>
            </w:r>
          </w:p>
        </w:tc>
        <w:tc>
          <w:tcPr>
            <w:tcW w:w="3532" w:type="dxa"/>
            <w:vAlign w:val="center"/>
          </w:tcPr>
          <w:p w:rsidR="00BC78CE" w:rsidP="00BC78CE" w:rsidRDefault="00BC78CE" w14:paraId="1C87C46B" w14:textId="77777777">
            <w:pPr>
              <w:spacing w:after="0" w:line="240" w:lineRule="auto"/>
              <w:rPr>
                <w:rFonts w:cstheme="minorHAnsi"/>
                <w:color w:val="000000"/>
                <w:sz w:val="20"/>
                <w:szCs w:val="20"/>
              </w:rPr>
            </w:pPr>
            <w:r w:rsidRPr="00C779EE">
              <w:rPr>
                <w:rFonts w:cstheme="minorHAnsi"/>
                <w:color w:val="000000"/>
                <w:sz w:val="20"/>
                <w:szCs w:val="20"/>
              </w:rPr>
              <w:t xml:space="preserve">UBPR3123 </w:t>
            </w:r>
          </w:p>
          <w:p w:rsidR="00BC78CE" w:rsidP="00BC78CE" w:rsidRDefault="00BC78CE" w14:paraId="1F86EB7B" w14:textId="77777777">
            <w:pPr>
              <w:spacing w:after="0" w:line="240" w:lineRule="auto"/>
              <w:rPr>
                <w:rFonts w:cstheme="minorHAnsi"/>
                <w:color w:val="000000"/>
                <w:sz w:val="20"/>
                <w:szCs w:val="20"/>
              </w:rPr>
            </w:pPr>
          </w:p>
          <w:p w:rsidR="00BC78CE" w:rsidP="00BC78CE" w:rsidRDefault="00BC78CE" w14:paraId="1604806A" w14:textId="77777777">
            <w:pPr>
              <w:spacing w:after="0" w:line="240" w:lineRule="auto"/>
              <w:rPr>
                <w:rFonts w:cstheme="minorHAnsi"/>
                <w:color w:val="000000"/>
                <w:sz w:val="20"/>
                <w:szCs w:val="20"/>
              </w:rPr>
            </w:pPr>
            <w:r w:rsidRPr="00003AED">
              <w:rPr>
                <w:rFonts w:cstheme="minorHAnsi"/>
                <w:b/>
                <w:color w:val="000000"/>
                <w:sz w:val="20"/>
                <w:szCs w:val="20"/>
              </w:rPr>
              <w:t>DESCRIPTION</w:t>
            </w:r>
            <w:r>
              <w:rPr>
                <w:rFonts w:cstheme="minorHAnsi"/>
                <w:b/>
                <w:color w:val="000000"/>
                <w:sz w:val="20"/>
                <w:szCs w:val="20"/>
              </w:rPr>
              <w:t>:</w:t>
            </w:r>
            <w:r w:rsidRPr="00C779EE">
              <w:rPr>
                <w:rFonts w:cstheme="minorHAnsi"/>
                <w:color w:val="000000"/>
                <w:sz w:val="20"/>
                <w:szCs w:val="20"/>
              </w:rPr>
              <w:t xml:space="preserve"> Loan and Lease Allowance </w:t>
            </w:r>
          </w:p>
          <w:p w:rsidR="00BC78CE" w:rsidP="00BC78CE" w:rsidRDefault="00BC78CE" w14:paraId="45BF14DC" w14:textId="77777777">
            <w:pPr>
              <w:spacing w:after="0" w:line="240" w:lineRule="auto"/>
              <w:rPr>
                <w:rFonts w:cstheme="minorHAnsi"/>
                <w:color w:val="000000"/>
                <w:sz w:val="20"/>
                <w:szCs w:val="20"/>
              </w:rPr>
            </w:pPr>
          </w:p>
          <w:p w:rsidR="00BC78CE" w:rsidP="00BC78CE" w:rsidRDefault="00BC78CE" w14:paraId="4E901828"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The allowance for loan and lease losses. </w:t>
            </w:r>
          </w:p>
          <w:p w:rsidR="00BC78CE" w:rsidP="00BC78CE" w:rsidRDefault="00BC78CE" w14:paraId="08FBA760" w14:textId="77777777">
            <w:pPr>
              <w:spacing w:after="0" w:line="240" w:lineRule="auto"/>
              <w:rPr>
                <w:rFonts w:cstheme="minorHAnsi"/>
                <w:color w:val="000000"/>
                <w:sz w:val="20"/>
                <w:szCs w:val="20"/>
              </w:rPr>
            </w:pPr>
          </w:p>
          <w:p w:rsidRPr="0071428F" w:rsidR="00BC78CE" w:rsidP="00BC78CE" w:rsidRDefault="00BC78CE" w14:paraId="3950D67B"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w:t>
            </w:r>
            <w:proofErr w:type="gramStart"/>
            <w:r w:rsidRPr="00C779EE">
              <w:rPr>
                <w:rFonts w:cstheme="minorHAnsi"/>
                <w:color w:val="000000"/>
                <w:sz w:val="20"/>
                <w:szCs w:val="20"/>
              </w:rPr>
              <w:t>IF(</w:t>
            </w:r>
            <w:proofErr w:type="gramEnd"/>
            <w:r w:rsidRPr="00C779EE">
              <w:rPr>
                <w:rFonts w:cstheme="minorHAnsi"/>
                <w:color w:val="000000"/>
                <w:sz w:val="20"/>
                <w:szCs w:val="20"/>
              </w:rPr>
              <w:t>uc:UBPRC752[P0] = 31,cc:RCFD3123[P0],IF(uc:UBPRC752[P0] = 41,cc:RCON3123[P0], NULL))</w:t>
            </w:r>
          </w:p>
        </w:tc>
      </w:tr>
      <w:tr w:rsidRPr="00C779EE" w:rsidR="00BC78CE" w:rsidTr="00BC78CE" w14:paraId="47295DC8" w14:textId="77777777">
        <w:trPr>
          <w:cantSplit/>
          <w:trHeight w:val="60"/>
        </w:trPr>
        <w:tc>
          <w:tcPr>
            <w:tcW w:w="1430" w:type="dxa"/>
            <w:shd w:val="clear" w:color="000000" w:fill="D9E1F2"/>
            <w:vAlign w:val="center"/>
          </w:tcPr>
          <w:p w:rsidRPr="0071428F" w:rsidR="00BC78CE" w:rsidP="00BC78CE" w:rsidRDefault="00BC78CE" w14:paraId="72B273B4"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Average Assets ($)</w:t>
            </w:r>
          </w:p>
        </w:tc>
        <w:tc>
          <w:tcPr>
            <w:tcW w:w="1170" w:type="dxa"/>
            <w:shd w:val="clear" w:color="auto" w:fill="auto"/>
            <w:noWrap/>
            <w:vAlign w:val="center"/>
          </w:tcPr>
          <w:p w:rsidRPr="0071428F" w:rsidR="00BC78CE" w:rsidP="00BC78CE" w:rsidRDefault="00BC78CE" w14:paraId="430DAB9D"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UBPRE878</w:t>
            </w:r>
          </w:p>
        </w:tc>
        <w:tc>
          <w:tcPr>
            <w:tcW w:w="1530" w:type="dxa"/>
            <w:shd w:val="clear" w:color="auto" w:fill="auto"/>
            <w:noWrap/>
            <w:vAlign w:val="center"/>
          </w:tcPr>
          <w:p w:rsidRPr="0071428F" w:rsidR="00BC78CE" w:rsidP="00BC78CE" w:rsidRDefault="00BC78CE" w14:paraId="7E7D7D2C" w14:textId="77777777">
            <w:pPr>
              <w:spacing w:after="0" w:line="240" w:lineRule="auto"/>
              <w:rPr>
                <w:rFonts w:eastAsia="Times New Roman" w:cstheme="minorHAnsi"/>
                <w:color w:val="000000"/>
                <w:sz w:val="20"/>
                <w:szCs w:val="20"/>
              </w:rPr>
            </w:pPr>
            <w:r w:rsidRPr="00C779EE">
              <w:rPr>
                <w:rFonts w:cstheme="minorHAnsi"/>
                <w:color w:val="000000"/>
                <w:sz w:val="20"/>
                <w:szCs w:val="20"/>
              </w:rPr>
              <w:t>Page 4 - Average Assets During Quarter</w:t>
            </w:r>
          </w:p>
        </w:tc>
        <w:tc>
          <w:tcPr>
            <w:tcW w:w="1678" w:type="dxa"/>
            <w:shd w:val="clear" w:color="auto" w:fill="auto"/>
            <w:noWrap/>
            <w:vAlign w:val="center"/>
          </w:tcPr>
          <w:p w:rsidRPr="0071428F" w:rsidR="00BC78CE" w:rsidP="00BC78CE" w:rsidRDefault="00BC78CE" w14:paraId="2F380AB4" w14:textId="77777777">
            <w:pPr>
              <w:spacing w:after="0" w:line="240" w:lineRule="auto"/>
              <w:rPr>
                <w:rFonts w:eastAsia="Times New Roman" w:cstheme="minorHAnsi"/>
                <w:color w:val="000000"/>
                <w:sz w:val="20"/>
                <w:szCs w:val="20"/>
              </w:rPr>
            </w:pPr>
            <w:r w:rsidRPr="00C779EE">
              <w:rPr>
                <w:rFonts w:cstheme="minorHAnsi"/>
                <w:color w:val="000000"/>
                <w:sz w:val="20"/>
                <w:szCs w:val="20"/>
              </w:rPr>
              <w:t>Schedule RC-K item 9 (RCFD 3368)</w:t>
            </w:r>
          </w:p>
        </w:tc>
        <w:tc>
          <w:tcPr>
            <w:tcW w:w="3532" w:type="dxa"/>
            <w:vAlign w:val="center"/>
          </w:tcPr>
          <w:p w:rsidR="00BC78CE" w:rsidP="00BC78CE" w:rsidRDefault="00BC78CE" w14:paraId="13FF6FD6" w14:textId="77777777">
            <w:pPr>
              <w:spacing w:after="0" w:line="240" w:lineRule="auto"/>
              <w:rPr>
                <w:rFonts w:cstheme="minorHAnsi"/>
                <w:color w:val="000000"/>
                <w:sz w:val="20"/>
                <w:szCs w:val="20"/>
              </w:rPr>
            </w:pPr>
            <w:r w:rsidRPr="00C779EE">
              <w:rPr>
                <w:rFonts w:cstheme="minorHAnsi"/>
                <w:color w:val="000000"/>
                <w:sz w:val="20"/>
                <w:szCs w:val="20"/>
              </w:rPr>
              <w:t xml:space="preserve">UBPRE878 </w:t>
            </w:r>
          </w:p>
          <w:p w:rsidR="00BC78CE" w:rsidP="00BC78CE" w:rsidRDefault="00BC78CE" w14:paraId="4972336B" w14:textId="77777777">
            <w:pPr>
              <w:spacing w:after="0" w:line="240" w:lineRule="auto"/>
              <w:rPr>
                <w:rFonts w:cstheme="minorHAnsi"/>
                <w:color w:val="000000"/>
                <w:sz w:val="20"/>
                <w:szCs w:val="20"/>
              </w:rPr>
            </w:pPr>
          </w:p>
          <w:p w:rsidR="00BC78CE" w:rsidP="00BC78CE" w:rsidRDefault="00BC78CE" w14:paraId="3D2B5F12"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Average Assets During Quarter </w:t>
            </w:r>
          </w:p>
          <w:p w:rsidR="00BC78CE" w:rsidP="00BC78CE" w:rsidRDefault="00BC78CE" w14:paraId="43EB0F27" w14:textId="77777777">
            <w:pPr>
              <w:spacing w:after="0" w:line="240" w:lineRule="auto"/>
              <w:rPr>
                <w:rFonts w:cstheme="minorHAnsi"/>
                <w:color w:val="000000"/>
                <w:sz w:val="20"/>
                <w:szCs w:val="20"/>
              </w:rPr>
            </w:pPr>
          </w:p>
          <w:p w:rsidR="00BC78CE" w:rsidP="00BC78CE" w:rsidRDefault="00BC78CE" w14:paraId="2BB12E4D"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Average assets for one quarter from Call Report Schedule RC-K. </w:t>
            </w:r>
          </w:p>
          <w:p w:rsidR="00BC78CE" w:rsidP="00BC78CE" w:rsidRDefault="00BC78CE" w14:paraId="4749FF5D" w14:textId="77777777">
            <w:pPr>
              <w:spacing w:after="0" w:line="240" w:lineRule="auto"/>
              <w:rPr>
                <w:rFonts w:cstheme="minorHAnsi"/>
                <w:color w:val="000000"/>
                <w:sz w:val="20"/>
                <w:szCs w:val="20"/>
              </w:rPr>
            </w:pPr>
          </w:p>
          <w:p w:rsidRPr="0071428F" w:rsidR="00BC78CE" w:rsidP="00BC78CE" w:rsidRDefault="00BC78CE" w14:paraId="7CD65FE2"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w:t>
            </w:r>
            <w:proofErr w:type="gramStart"/>
            <w:r w:rsidRPr="00C779EE">
              <w:rPr>
                <w:rFonts w:cstheme="minorHAnsi"/>
                <w:color w:val="000000"/>
                <w:sz w:val="20"/>
                <w:szCs w:val="20"/>
              </w:rPr>
              <w:t>IF(</w:t>
            </w:r>
            <w:proofErr w:type="gramEnd"/>
            <w:r w:rsidRPr="00C779EE">
              <w:rPr>
                <w:rFonts w:cstheme="minorHAnsi"/>
                <w:color w:val="000000"/>
                <w:sz w:val="20"/>
                <w:szCs w:val="20"/>
              </w:rPr>
              <w:t>uc:UBPR3368[P0] &gt; 0,uc:UBPR3368[P0],IF(uc:UBPR3368[P0] &lt; 1,uc:UBPR2170[P0], NULL))</w:t>
            </w:r>
          </w:p>
        </w:tc>
      </w:tr>
      <w:tr w:rsidRPr="00C779EE" w:rsidR="00BC78CE" w:rsidTr="00BC78CE" w14:paraId="425B320F" w14:textId="77777777">
        <w:trPr>
          <w:cantSplit/>
          <w:trHeight w:val="60"/>
        </w:trPr>
        <w:tc>
          <w:tcPr>
            <w:tcW w:w="1430" w:type="dxa"/>
            <w:shd w:val="clear" w:color="000000" w:fill="D9E1F2"/>
            <w:vAlign w:val="center"/>
          </w:tcPr>
          <w:p w:rsidRPr="0071428F" w:rsidR="00BC78CE" w:rsidP="00BC78CE" w:rsidRDefault="00BC78CE" w14:paraId="18FFA517"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Earning Assets ($)</w:t>
            </w:r>
          </w:p>
        </w:tc>
        <w:tc>
          <w:tcPr>
            <w:tcW w:w="1170" w:type="dxa"/>
            <w:shd w:val="clear" w:color="auto" w:fill="auto"/>
            <w:noWrap/>
            <w:vAlign w:val="center"/>
          </w:tcPr>
          <w:p w:rsidRPr="0071428F" w:rsidR="00BC78CE" w:rsidP="00BC78CE" w:rsidRDefault="00BC78CE" w14:paraId="226D1842"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UBPRE123</w:t>
            </w:r>
          </w:p>
        </w:tc>
        <w:tc>
          <w:tcPr>
            <w:tcW w:w="1530" w:type="dxa"/>
            <w:shd w:val="clear" w:color="auto" w:fill="auto"/>
            <w:noWrap/>
            <w:vAlign w:val="center"/>
          </w:tcPr>
          <w:p w:rsidRPr="0071428F" w:rsidR="00BC78CE" w:rsidP="00BC78CE" w:rsidRDefault="00BC78CE" w14:paraId="4E485898" w14:textId="77777777">
            <w:pPr>
              <w:spacing w:after="0" w:line="240" w:lineRule="auto"/>
              <w:rPr>
                <w:rFonts w:eastAsia="Times New Roman" w:cstheme="minorHAnsi"/>
                <w:color w:val="000000"/>
                <w:sz w:val="20"/>
                <w:szCs w:val="20"/>
              </w:rPr>
            </w:pPr>
            <w:r w:rsidRPr="00C779EE">
              <w:rPr>
                <w:rFonts w:cstheme="minorHAnsi"/>
                <w:color w:val="000000"/>
                <w:sz w:val="20"/>
                <w:szCs w:val="20"/>
              </w:rPr>
              <w:t>Page 4 - Total Earning Assets</w:t>
            </w:r>
          </w:p>
        </w:tc>
        <w:tc>
          <w:tcPr>
            <w:tcW w:w="1678" w:type="dxa"/>
            <w:shd w:val="clear" w:color="auto" w:fill="auto"/>
            <w:noWrap/>
            <w:vAlign w:val="center"/>
          </w:tcPr>
          <w:p w:rsidRPr="0071428F" w:rsidR="00BC78CE" w:rsidP="00BC78CE" w:rsidRDefault="00BC78CE" w14:paraId="487B9709" w14:textId="77777777">
            <w:pPr>
              <w:spacing w:after="0" w:line="240" w:lineRule="auto"/>
              <w:rPr>
                <w:rFonts w:eastAsia="Times New Roman" w:cstheme="minorHAnsi"/>
                <w:color w:val="000000"/>
                <w:sz w:val="20"/>
                <w:szCs w:val="20"/>
              </w:rPr>
            </w:pPr>
            <w:r w:rsidRPr="00C779EE">
              <w:rPr>
                <w:rFonts w:cstheme="minorHAnsi"/>
                <w:color w:val="000000"/>
                <w:sz w:val="20"/>
                <w:szCs w:val="20"/>
              </w:rPr>
              <w:t xml:space="preserve">Schedule RC items 2a, plus 2b, plus 4d (a. Held-to-maturity securities (from Schedule RC-B, column A) RCFD 1754   -- b. Available-for-sale securities (from Schedule RC-B, column D) RCFD 1773) -- plus d. Loans and leases held for investment, net of allowance (item 4.b minus 4.c) RCFD B529  </w:t>
            </w:r>
          </w:p>
        </w:tc>
        <w:tc>
          <w:tcPr>
            <w:tcW w:w="3532" w:type="dxa"/>
            <w:vAlign w:val="center"/>
          </w:tcPr>
          <w:p w:rsidR="00BC78CE" w:rsidP="00BC78CE" w:rsidRDefault="00BC78CE" w14:paraId="485E099D" w14:textId="77777777">
            <w:pPr>
              <w:spacing w:after="0" w:line="240" w:lineRule="auto"/>
              <w:rPr>
                <w:rFonts w:cstheme="minorHAnsi"/>
                <w:color w:val="000000"/>
                <w:sz w:val="20"/>
                <w:szCs w:val="20"/>
              </w:rPr>
            </w:pPr>
            <w:r w:rsidRPr="00C779EE">
              <w:rPr>
                <w:rFonts w:cstheme="minorHAnsi"/>
                <w:color w:val="000000"/>
                <w:sz w:val="20"/>
                <w:szCs w:val="20"/>
              </w:rPr>
              <w:t>UBPRE123</w:t>
            </w:r>
          </w:p>
          <w:p w:rsidR="00BC78CE" w:rsidP="00BC78CE" w:rsidRDefault="00BC78CE" w14:paraId="5AA3A19A" w14:textId="77777777">
            <w:pPr>
              <w:spacing w:after="0" w:line="240" w:lineRule="auto"/>
              <w:rPr>
                <w:rFonts w:cstheme="minorHAnsi"/>
                <w:color w:val="000000"/>
                <w:sz w:val="20"/>
                <w:szCs w:val="20"/>
              </w:rPr>
            </w:pPr>
          </w:p>
          <w:p w:rsidR="00BC78CE" w:rsidP="00BC78CE" w:rsidRDefault="00BC78CE" w14:paraId="527B7B6B"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Total Earning Assets </w:t>
            </w:r>
          </w:p>
          <w:p w:rsidR="00BC78CE" w:rsidP="00BC78CE" w:rsidRDefault="00BC78CE" w14:paraId="663A95FB" w14:textId="77777777">
            <w:pPr>
              <w:spacing w:after="0" w:line="240" w:lineRule="auto"/>
              <w:rPr>
                <w:rFonts w:cstheme="minorHAnsi"/>
                <w:color w:val="000000"/>
                <w:sz w:val="20"/>
                <w:szCs w:val="20"/>
              </w:rPr>
            </w:pPr>
          </w:p>
          <w:p w:rsidR="00BC78CE" w:rsidP="00BC78CE" w:rsidRDefault="00BC78CE" w14:paraId="70989D6A"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Sum of Net Loans and Leases and Total Investments. </w:t>
            </w:r>
            <w:r w:rsidRPr="00894034">
              <w:rPr>
                <w:rFonts w:cstheme="minorHAnsi"/>
                <w:sz w:val="20"/>
                <w:szCs w:val="20"/>
              </w:rPr>
              <w:t>RCK item 9 (Average Total Asset) can be used when UBPRE123 (Average Earning Assets) is not available.</w:t>
            </w:r>
          </w:p>
          <w:p w:rsidR="00BC78CE" w:rsidP="00BC78CE" w:rsidRDefault="00BC78CE" w14:paraId="29DBE68B" w14:textId="77777777">
            <w:pPr>
              <w:spacing w:after="0" w:line="240" w:lineRule="auto"/>
              <w:rPr>
                <w:rFonts w:cstheme="minorHAnsi"/>
                <w:color w:val="000000"/>
                <w:sz w:val="20"/>
                <w:szCs w:val="20"/>
              </w:rPr>
            </w:pPr>
          </w:p>
          <w:p w:rsidRPr="0071428F" w:rsidR="00BC78CE" w:rsidP="00BC78CE" w:rsidRDefault="00BC78CE" w14:paraId="74281FDC"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w:t>
            </w:r>
            <w:proofErr w:type="gramStart"/>
            <w:r w:rsidRPr="00C779EE">
              <w:rPr>
                <w:rFonts w:cstheme="minorHAnsi"/>
                <w:color w:val="000000"/>
                <w:sz w:val="20"/>
                <w:szCs w:val="20"/>
              </w:rPr>
              <w:t>uc:UBPRE</w:t>
            </w:r>
            <w:proofErr w:type="gramEnd"/>
            <w:r w:rsidRPr="00C779EE">
              <w:rPr>
                <w:rFonts w:cstheme="minorHAnsi"/>
                <w:color w:val="000000"/>
                <w:sz w:val="20"/>
                <w:szCs w:val="20"/>
              </w:rPr>
              <w:t>119[P0] + uc:UBPRE122[P0]</w:t>
            </w:r>
          </w:p>
        </w:tc>
      </w:tr>
      <w:tr w:rsidRPr="00C779EE" w:rsidR="00BC78CE" w:rsidTr="00BC78CE" w14:paraId="0904727B" w14:textId="77777777">
        <w:trPr>
          <w:cantSplit/>
          <w:trHeight w:val="60"/>
        </w:trPr>
        <w:tc>
          <w:tcPr>
            <w:tcW w:w="1430" w:type="dxa"/>
            <w:shd w:val="clear" w:color="000000" w:fill="D9E1F2"/>
            <w:vAlign w:val="center"/>
          </w:tcPr>
          <w:p w:rsidRPr="0071428F" w:rsidR="00BC78CE" w:rsidP="00BC78CE" w:rsidRDefault="00BC78CE" w14:paraId="3F9C3C18"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lastRenderedPageBreak/>
              <w:t>Total Assets ($)</w:t>
            </w:r>
          </w:p>
        </w:tc>
        <w:tc>
          <w:tcPr>
            <w:tcW w:w="1170" w:type="dxa"/>
            <w:shd w:val="clear" w:color="auto" w:fill="auto"/>
            <w:noWrap/>
            <w:vAlign w:val="center"/>
          </w:tcPr>
          <w:p w:rsidRPr="0071428F" w:rsidR="00BC78CE" w:rsidP="00BC78CE" w:rsidRDefault="00BC78CE" w14:paraId="67BA4BF8"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UBPR2170</w:t>
            </w:r>
          </w:p>
        </w:tc>
        <w:tc>
          <w:tcPr>
            <w:tcW w:w="1530" w:type="dxa"/>
            <w:shd w:val="clear" w:color="auto" w:fill="auto"/>
            <w:noWrap/>
            <w:vAlign w:val="center"/>
          </w:tcPr>
          <w:p w:rsidRPr="0071428F" w:rsidR="00BC78CE" w:rsidP="00BC78CE" w:rsidRDefault="00BC78CE" w14:paraId="71014E78" w14:textId="77777777">
            <w:pPr>
              <w:spacing w:after="0" w:line="240" w:lineRule="auto"/>
              <w:rPr>
                <w:rFonts w:eastAsia="Times New Roman" w:cstheme="minorHAnsi"/>
                <w:color w:val="000000"/>
                <w:sz w:val="20"/>
                <w:szCs w:val="20"/>
              </w:rPr>
            </w:pPr>
            <w:r w:rsidRPr="00C779EE">
              <w:rPr>
                <w:rFonts w:cstheme="minorHAnsi"/>
                <w:color w:val="000000"/>
                <w:sz w:val="20"/>
                <w:szCs w:val="20"/>
              </w:rPr>
              <w:t>Page 4 - Total Assets</w:t>
            </w:r>
          </w:p>
        </w:tc>
        <w:tc>
          <w:tcPr>
            <w:tcW w:w="1678" w:type="dxa"/>
            <w:shd w:val="clear" w:color="auto" w:fill="auto"/>
            <w:noWrap/>
            <w:vAlign w:val="center"/>
          </w:tcPr>
          <w:p w:rsidRPr="0071428F" w:rsidR="00BC78CE" w:rsidP="00BC78CE" w:rsidRDefault="00BC78CE" w14:paraId="5A2C4894" w14:textId="77777777">
            <w:pPr>
              <w:spacing w:after="0" w:line="240" w:lineRule="auto"/>
              <w:rPr>
                <w:rFonts w:eastAsia="Times New Roman" w:cstheme="minorHAnsi"/>
                <w:color w:val="000000"/>
                <w:sz w:val="20"/>
                <w:szCs w:val="20"/>
              </w:rPr>
            </w:pPr>
            <w:r w:rsidRPr="00C779EE">
              <w:rPr>
                <w:rFonts w:cstheme="minorHAnsi"/>
                <w:color w:val="000000"/>
                <w:sz w:val="20"/>
                <w:szCs w:val="20"/>
              </w:rPr>
              <w:t>Schedule RC item 12 -RCFD 2170</w:t>
            </w:r>
          </w:p>
        </w:tc>
        <w:tc>
          <w:tcPr>
            <w:tcW w:w="3532" w:type="dxa"/>
            <w:vAlign w:val="center"/>
          </w:tcPr>
          <w:p w:rsidR="00BC78CE" w:rsidP="00BC78CE" w:rsidRDefault="00BC78CE" w14:paraId="6FE940B0" w14:textId="77777777">
            <w:pPr>
              <w:spacing w:after="0" w:line="240" w:lineRule="auto"/>
              <w:rPr>
                <w:rFonts w:cstheme="minorHAnsi"/>
                <w:color w:val="000000"/>
                <w:sz w:val="20"/>
                <w:szCs w:val="20"/>
              </w:rPr>
            </w:pPr>
            <w:r w:rsidRPr="00C779EE">
              <w:rPr>
                <w:rFonts w:cstheme="minorHAnsi"/>
                <w:color w:val="000000"/>
                <w:sz w:val="20"/>
                <w:szCs w:val="20"/>
              </w:rPr>
              <w:t xml:space="preserve">UBPR2170 </w:t>
            </w:r>
          </w:p>
          <w:p w:rsidR="00BC78CE" w:rsidP="00BC78CE" w:rsidRDefault="00BC78CE" w14:paraId="6263817E" w14:textId="77777777">
            <w:pPr>
              <w:spacing w:after="0" w:line="240" w:lineRule="auto"/>
              <w:rPr>
                <w:rFonts w:cstheme="minorHAnsi"/>
                <w:color w:val="000000"/>
                <w:sz w:val="20"/>
                <w:szCs w:val="20"/>
              </w:rPr>
            </w:pPr>
          </w:p>
          <w:p w:rsidR="00BC78CE" w:rsidP="00BC78CE" w:rsidRDefault="00BC78CE" w14:paraId="1E6BABCC"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Total Assets </w:t>
            </w:r>
          </w:p>
          <w:p w:rsidR="00BC78CE" w:rsidP="00BC78CE" w:rsidRDefault="00BC78CE" w14:paraId="23AA6F9A" w14:textId="77777777">
            <w:pPr>
              <w:spacing w:after="0" w:line="240" w:lineRule="auto"/>
              <w:rPr>
                <w:rFonts w:cstheme="minorHAnsi"/>
                <w:color w:val="000000"/>
                <w:sz w:val="20"/>
                <w:szCs w:val="20"/>
              </w:rPr>
            </w:pPr>
          </w:p>
          <w:p w:rsidR="00BC78CE" w:rsidP="00BC78CE" w:rsidRDefault="00BC78CE" w14:paraId="5C882D27"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Total Assets from Call Report Schedule RC.</w:t>
            </w:r>
          </w:p>
          <w:p w:rsidR="00BC78CE" w:rsidP="00BC78CE" w:rsidRDefault="00BC78CE" w14:paraId="6F391292" w14:textId="77777777">
            <w:pPr>
              <w:spacing w:after="0" w:line="240" w:lineRule="auto"/>
              <w:rPr>
                <w:rFonts w:cstheme="minorHAnsi"/>
                <w:color w:val="000000"/>
                <w:sz w:val="20"/>
                <w:szCs w:val="20"/>
              </w:rPr>
            </w:pPr>
          </w:p>
          <w:p w:rsidRPr="00003AED" w:rsidR="00BC78CE" w:rsidP="00BC78CE" w:rsidRDefault="00BC78CE" w14:paraId="7B8A7055" w14:textId="77777777">
            <w:pPr>
              <w:spacing w:after="0" w:line="240" w:lineRule="auto"/>
              <w:rPr>
                <w:rFonts w:cstheme="minorHAnsi"/>
                <w:b/>
                <w:color w:val="000000"/>
                <w:sz w:val="20"/>
                <w:szCs w:val="20"/>
              </w:rPr>
            </w:pPr>
            <w:r w:rsidRPr="0051211A">
              <w:rPr>
                <w:rFonts w:cstheme="minorHAnsi"/>
                <w:b/>
                <w:color w:val="000000"/>
                <w:sz w:val="20"/>
                <w:szCs w:val="20"/>
              </w:rPr>
              <w:t xml:space="preserve">FORMULA:  </w:t>
            </w:r>
            <w:proofErr w:type="gramStart"/>
            <w:r w:rsidRPr="00003AED">
              <w:rPr>
                <w:rFonts w:cstheme="minorHAnsi"/>
                <w:color w:val="333333"/>
                <w:sz w:val="20"/>
                <w:szCs w:val="20"/>
                <w:lang w:val="en"/>
              </w:rPr>
              <w:t>IF(</w:t>
            </w:r>
            <w:proofErr w:type="gramEnd"/>
            <w:r w:rsidRPr="00003AED">
              <w:rPr>
                <w:rFonts w:cstheme="minorHAnsi"/>
                <w:color w:val="333333"/>
                <w:sz w:val="20"/>
                <w:szCs w:val="20"/>
                <w:lang w:val="en"/>
              </w:rPr>
              <w:t>uc:UBPRC752[P0] = 31,cc:RCFD2170[P0], IF(uc:UBPRC752[P0] = 41,cc:RCON2170[P0], NULL))</w:t>
            </w:r>
          </w:p>
        </w:tc>
      </w:tr>
      <w:tr w:rsidRPr="00C779EE" w:rsidR="00BC78CE" w:rsidTr="00BC78CE" w14:paraId="624E7736" w14:textId="77777777">
        <w:trPr>
          <w:cantSplit/>
          <w:trHeight w:val="315"/>
        </w:trPr>
        <w:tc>
          <w:tcPr>
            <w:tcW w:w="1430" w:type="dxa"/>
            <w:shd w:val="clear" w:color="000000" w:fill="A6A6A6"/>
            <w:vAlign w:val="center"/>
            <w:hideMark/>
          </w:tcPr>
          <w:p w:rsidRPr="0071428F" w:rsidR="00BC78CE" w:rsidP="00BC78CE" w:rsidRDefault="00BC78CE" w14:paraId="0AA88711"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Liabilities</w:t>
            </w:r>
          </w:p>
        </w:tc>
        <w:tc>
          <w:tcPr>
            <w:tcW w:w="1170" w:type="dxa"/>
            <w:shd w:val="clear" w:color="000000" w:fill="A6A6A6"/>
            <w:noWrap/>
            <w:vAlign w:val="center"/>
            <w:hideMark/>
          </w:tcPr>
          <w:p w:rsidRPr="0071428F" w:rsidR="00BC78CE" w:rsidP="00BC78CE" w:rsidRDefault="00BC78CE" w14:paraId="7E525B5B"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UBPR Concept</w:t>
            </w:r>
          </w:p>
        </w:tc>
        <w:tc>
          <w:tcPr>
            <w:tcW w:w="1530" w:type="dxa"/>
            <w:shd w:val="clear" w:color="000000" w:fill="A6A6A6"/>
            <w:noWrap/>
            <w:vAlign w:val="center"/>
            <w:hideMark/>
          </w:tcPr>
          <w:p w:rsidRPr="00382222" w:rsidR="00BC78CE" w:rsidP="00BC78CE" w:rsidRDefault="00BC78CE" w14:paraId="3887BD80"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000000" w:fill="A6A6A6"/>
            <w:noWrap/>
            <w:vAlign w:val="center"/>
            <w:hideMark/>
          </w:tcPr>
          <w:p w:rsidRPr="00382222" w:rsidR="00BC78CE" w:rsidP="00BC78CE" w:rsidRDefault="00BC78CE" w14:paraId="4A7DB2B0"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Call Report Item</w:t>
            </w:r>
          </w:p>
        </w:tc>
        <w:tc>
          <w:tcPr>
            <w:tcW w:w="3532" w:type="dxa"/>
            <w:shd w:val="clear" w:color="000000" w:fill="A6A6A6"/>
            <w:vAlign w:val="center"/>
          </w:tcPr>
          <w:p w:rsidRPr="00EE44BC" w:rsidR="00BC78CE" w:rsidP="00BC78CE" w:rsidRDefault="00BC78CE" w14:paraId="533CE5F3"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BC78CE" w:rsidTr="00BC78CE" w14:paraId="66BA1CBD" w14:textId="77777777">
        <w:trPr>
          <w:cantSplit/>
          <w:trHeight w:val="60"/>
        </w:trPr>
        <w:tc>
          <w:tcPr>
            <w:tcW w:w="1430" w:type="dxa"/>
            <w:shd w:val="clear" w:color="000000" w:fill="D9E1F2"/>
            <w:vAlign w:val="center"/>
          </w:tcPr>
          <w:p w:rsidRPr="0071428F" w:rsidR="00BC78CE" w:rsidP="00BC78CE" w:rsidRDefault="00BC78CE" w14:paraId="77404DF2"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Total Liabilities ($)</w:t>
            </w:r>
          </w:p>
        </w:tc>
        <w:tc>
          <w:tcPr>
            <w:tcW w:w="1170" w:type="dxa"/>
            <w:shd w:val="clear" w:color="auto" w:fill="auto"/>
            <w:noWrap/>
            <w:vAlign w:val="center"/>
          </w:tcPr>
          <w:p w:rsidRPr="0071428F" w:rsidR="00BC78CE" w:rsidP="00BC78CE" w:rsidRDefault="00BC78CE" w14:paraId="78FB3C5D"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UBPRD662</w:t>
            </w:r>
          </w:p>
        </w:tc>
        <w:tc>
          <w:tcPr>
            <w:tcW w:w="1530" w:type="dxa"/>
            <w:shd w:val="clear" w:color="auto" w:fill="auto"/>
            <w:noWrap/>
            <w:vAlign w:val="center"/>
          </w:tcPr>
          <w:p w:rsidRPr="0071428F" w:rsidR="00BC78CE" w:rsidP="00BC78CE" w:rsidRDefault="00BC78CE" w14:paraId="5947BAF0" w14:textId="77777777">
            <w:pPr>
              <w:spacing w:after="0" w:line="240" w:lineRule="auto"/>
              <w:rPr>
                <w:rFonts w:eastAsia="Times New Roman" w:cstheme="minorHAnsi"/>
                <w:color w:val="000000"/>
                <w:sz w:val="20"/>
                <w:szCs w:val="20"/>
              </w:rPr>
            </w:pPr>
            <w:r w:rsidRPr="00C779EE">
              <w:rPr>
                <w:rFonts w:cstheme="minorHAnsi"/>
                <w:color w:val="000000"/>
                <w:sz w:val="20"/>
                <w:szCs w:val="20"/>
              </w:rPr>
              <w:t>Page 4 - Total Liabilities (Including Mortgages)</w:t>
            </w:r>
          </w:p>
        </w:tc>
        <w:tc>
          <w:tcPr>
            <w:tcW w:w="1678" w:type="dxa"/>
            <w:shd w:val="clear" w:color="auto" w:fill="auto"/>
            <w:noWrap/>
            <w:vAlign w:val="center"/>
          </w:tcPr>
          <w:p w:rsidRPr="0071428F" w:rsidR="00BC78CE" w:rsidP="00BC78CE" w:rsidRDefault="00BC78CE" w14:paraId="2FDB6C78" w14:textId="77777777">
            <w:pPr>
              <w:spacing w:after="0" w:line="240" w:lineRule="auto"/>
              <w:rPr>
                <w:rFonts w:eastAsia="Times New Roman" w:cstheme="minorHAnsi"/>
                <w:color w:val="000000"/>
                <w:sz w:val="20"/>
                <w:szCs w:val="20"/>
              </w:rPr>
            </w:pPr>
            <w:r w:rsidRPr="00C779EE">
              <w:rPr>
                <w:rFonts w:cstheme="minorHAnsi"/>
                <w:color w:val="000000"/>
                <w:sz w:val="20"/>
                <w:szCs w:val="20"/>
              </w:rPr>
              <w:t xml:space="preserve">21. Total liabilities (sum of items 13 through 20) RCFD 2948  </w:t>
            </w:r>
          </w:p>
        </w:tc>
        <w:tc>
          <w:tcPr>
            <w:tcW w:w="3532" w:type="dxa"/>
            <w:vAlign w:val="center"/>
          </w:tcPr>
          <w:p w:rsidR="00BC78CE" w:rsidP="00BC78CE" w:rsidRDefault="00BC78CE" w14:paraId="0FDD04EC" w14:textId="77777777">
            <w:pPr>
              <w:spacing w:after="0" w:line="240" w:lineRule="auto"/>
              <w:rPr>
                <w:rFonts w:cstheme="minorHAnsi"/>
                <w:color w:val="000000"/>
                <w:sz w:val="20"/>
                <w:szCs w:val="20"/>
              </w:rPr>
            </w:pPr>
            <w:r w:rsidRPr="00C779EE">
              <w:rPr>
                <w:rFonts w:cstheme="minorHAnsi"/>
                <w:color w:val="000000"/>
                <w:sz w:val="20"/>
                <w:szCs w:val="20"/>
              </w:rPr>
              <w:t xml:space="preserve">UBPRD662 </w:t>
            </w:r>
          </w:p>
          <w:p w:rsidR="00BC78CE" w:rsidP="00BC78CE" w:rsidRDefault="00BC78CE" w14:paraId="2D129698" w14:textId="77777777">
            <w:pPr>
              <w:spacing w:after="0" w:line="240" w:lineRule="auto"/>
              <w:rPr>
                <w:rFonts w:cstheme="minorHAnsi"/>
                <w:color w:val="000000"/>
                <w:sz w:val="20"/>
                <w:szCs w:val="20"/>
              </w:rPr>
            </w:pPr>
          </w:p>
          <w:p w:rsidR="00BC78CE" w:rsidP="00BC78CE" w:rsidRDefault="00BC78CE" w14:paraId="3D281C49"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Total Liabilities (Including Mortgages) </w:t>
            </w:r>
          </w:p>
          <w:p w:rsidR="00BC78CE" w:rsidP="00BC78CE" w:rsidRDefault="00BC78CE" w14:paraId="46D1F8E8" w14:textId="77777777">
            <w:pPr>
              <w:spacing w:after="0" w:line="240" w:lineRule="auto"/>
              <w:rPr>
                <w:rFonts w:cstheme="minorHAnsi"/>
                <w:color w:val="000000"/>
                <w:sz w:val="20"/>
                <w:szCs w:val="20"/>
              </w:rPr>
            </w:pPr>
          </w:p>
          <w:p w:rsidR="00BC78CE" w:rsidP="00BC78CE" w:rsidRDefault="00BC78CE" w14:paraId="0046B4B3"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Total Liabilities (excluding notes and debentures subordinated to deposits). </w:t>
            </w:r>
          </w:p>
          <w:p w:rsidR="00BC78CE" w:rsidP="00BC78CE" w:rsidRDefault="00BC78CE" w14:paraId="338EF764" w14:textId="77777777">
            <w:pPr>
              <w:spacing w:after="0" w:line="240" w:lineRule="auto"/>
              <w:rPr>
                <w:rFonts w:cstheme="minorHAnsi"/>
                <w:color w:val="000000"/>
                <w:sz w:val="20"/>
                <w:szCs w:val="20"/>
              </w:rPr>
            </w:pPr>
          </w:p>
          <w:p w:rsidRPr="0071428F" w:rsidR="00BC78CE" w:rsidP="00BC78CE" w:rsidRDefault="00BC78CE" w14:paraId="0EB5924C"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Pr>
                <w:rFonts w:cstheme="minorHAnsi"/>
                <w:color w:val="000000"/>
                <w:sz w:val="20"/>
                <w:szCs w:val="20"/>
              </w:rPr>
              <w:t xml:space="preserve"> </w:t>
            </w:r>
            <w:proofErr w:type="gramStart"/>
            <w:r>
              <w:rPr>
                <w:rFonts w:cstheme="minorHAnsi"/>
                <w:color w:val="000000"/>
                <w:sz w:val="20"/>
                <w:szCs w:val="20"/>
              </w:rPr>
              <w:t>uc:UBPR</w:t>
            </w:r>
            <w:proofErr w:type="gramEnd"/>
            <w:r>
              <w:rPr>
                <w:rFonts w:cstheme="minorHAnsi"/>
                <w:color w:val="000000"/>
                <w:sz w:val="20"/>
                <w:szCs w:val="20"/>
              </w:rPr>
              <w:t>2948</w:t>
            </w:r>
            <w:r w:rsidRPr="00C779EE">
              <w:rPr>
                <w:rFonts w:cstheme="minorHAnsi"/>
                <w:color w:val="000000"/>
                <w:sz w:val="20"/>
                <w:szCs w:val="20"/>
              </w:rPr>
              <w:t>[P0]</w:t>
            </w:r>
          </w:p>
        </w:tc>
      </w:tr>
      <w:tr w:rsidRPr="00C779EE" w:rsidR="00BC78CE" w:rsidTr="00BC78CE" w14:paraId="449C9A6F" w14:textId="77777777">
        <w:trPr>
          <w:cantSplit/>
          <w:trHeight w:val="315"/>
        </w:trPr>
        <w:tc>
          <w:tcPr>
            <w:tcW w:w="1430" w:type="dxa"/>
            <w:shd w:val="clear" w:color="000000" w:fill="A6A6A6"/>
            <w:vAlign w:val="center"/>
            <w:hideMark/>
          </w:tcPr>
          <w:p w:rsidRPr="0071428F" w:rsidR="00BC78CE" w:rsidP="00BC78CE" w:rsidRDefault="00BC78CE" w14:paraId="0CED622B"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Net Assets</w:t>
            </w:r>
          </w:p>
        </w:tc>
        <w:tc>
          <w:tcPr>
            <w:tcW w:w="1170" w:type="dxa"/>
            <w:shd w:val="clear" w:color="000000" w:fill="A6A6A6"/>
            <w:noWrap/>
            <w:vAlign w:val="center"/>
            <w:hideMark/>
          </w:tcPr>
          <w:p w:rsidRPr="0071428F" w:rsidR="00BC78CE" w:rsidP="00BC78CE" w:rsidRDefault="00BC78CE" w14:paraId="09DBC77E"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UBPR Concept</w:t>
            </w:r>
          </w:p>
        </w:tc>
        <w:tc>
          <w:tcPr>
            <w:tcW w:w="1530" w:type="dxa"/>
            <w:shd w:val="clear" w:color="000000" w:fill="A6A6A6"/>
            <w:noWrap/>
            <w:vAlign w:val="center"/>
            <w:hideMark/>
          </w:tcPr>
          <w:p w:rsidRPr="00382222" w:rsidR="00BC78CE" w:rsidP="00BC78CE" w:rsidRDefault="00BC78CE" w14:paraId="4F80E545"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000000" w:fill="A6A6A6"/>
            <w:noWrap/>
            <w:vAlign w:val="center"/>
            <w:hideMark/>
          </w:tcPr>
          <w:p w:rsidRPr="00382222" w:rsidR="00BC78CE" w:rsidP="00BC78CE" w:rsidRDefault="00BC78CE" w14:paraId="1EE86042"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Call Report Item</w:t>
            </w:r>
          </w:p>
        </w:tc>
        <w:tc>
          <w:tcPr>
            <w:tcW w:w="3532" w:type="dxa"/>
            <w:shd w:val="clear" w:color="000000" w:fill="A6A6A6"/>
            <w:vAlign w:val="center"/>
          </w:tcPr>
          <w:p w:rsidRPr="00EE44BC" w:rsidR="00BC78CE" w:rsidP="00BC78CE" w:rsidRDefault="00BC78CE" w14:paraId="53C195CC"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BC78CE" w:rsidTr="00BC78CE" w14:paraId="1009387C" w14:textId="77777777">
        <w:trPr>
          <w:cantSplit/>
          <w:trHeight w:val="60"/>
        </w:trPr>
        <w:tc>
          <w:tcPr>
            <w:tcW w:w="1430" w:type="dxa"/>
            <w:shd w:val="clear" w:color="000000" w:fill="D9E1F2"/>
            <w:vAlign w:val="center"/>
          </w:tcPr>
          <w:p w:rsidRPr="0071428F" w:rsidR="00BC78CE" w:rsidP="00BC78CE" w:rsidRDefault="00BC78CE" w14:paraId="46DD80AC"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lastRenderedPageBreak/>
              <w:t>Tier 1 Capital ($)</w:t>
            </w:r>
          </w:p>
        </w:tc>
        <w:tc>
          <w:tcPr>
            <w:tcW w:w="1170" w:type="dxa"/>
            <w:shd w:val="clear" w:color="auto" w:fill="auto"/>
            <w:noWrap/>
            <w:vAlign w:val="center"/>
          </w:tcPr>
          <w:p w:rsidRPr="0071428F" w:rsidR="00BC78CE" w:rsidP="00BC78CE" w:rsidRDefault="00BC78CE" w14:paraId="3A9E12FD"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UBPR8274</w:t>
            </w:r>
          </w:p>
        </w:tc>
        <w:tc>
          <w:tcPr>
            <w:tcW w:w="1530" w:type="dxa"/>
            <w:shd w:val="clear" w:color="auto" w:fill="auto"/>
            <w:noWrap/>
            <w:vAlign w:val="center"/>
          </w:tcPr>
          <w:p w:rsidRPr="0071428F" w:rsidR="00BC78CE" w:rsidP="00BC78CE" w:rsidRDefault="00BC78CE" w14:paraId="5D4B38D8" w14:textId="77777777">
            <w:pPr>
              <w:spacing w:after="0" w:line="240" w:lineRule="auto"/>
              <w:rPr>
                <w:rFonts w:eastAsia="Times New Roman" w:cstheme="minorHAnsi"/>
                <w:color w:val="000000"/>
                <w:sz w:val="20"/>
                <w:szCs w:val="20"/>
              </w:rPr>
            </w:pPr>
            <w:r w:rsidRPr="00C779EE">
              <w:rPr>
                <w:rFonts w:cstheme="minorHAnsi"/>
                <w:color w:val="000000"/>
                <w:sz w:val="20"/>
                <w:szCs w:val="20"/>
              </w:rPr>
              <w:t>Page 11A - Tier 1 Capital Allowable Under the Risk-Based Capital Guidelines</w:t>
            </w:r>
          </w:p>
        </w:tc>
        <w:tc>
          <w:tcPr>
            <w:tcW w:w="1678" w:type="dxa"/>
            <w:shd w:val="clear" w:color="auto" w:fill="auto"/>
            <w:noWrap/>
            <w:vAlign w:val="center"/>
          </w:tcPr>
          <w:p w:rsidRPr="0071428F" w:rsidR="00BC78CE" w:rsidP="00BC78CE" w:rsidRDefault="00BC78CE" w14:paraId="29D09481" w14:textId="77777777">
            <w:pPr>
              <w:spacing w:after="0" w:line="240" w:lineRule="auto"/>
              <w:rPr>
                <w:rFonts w:eastAsia="Times New Roman" w:cstheme="minorHAnsi"/>
                <w:color w:val="000000"/>
                <w:sz w:val="20"/>
                <w:szCs w:val="20"/>
              </w:rPr>
            </w:pPr>
            <w:r w:rsidRPr="00C779EE">
              <w:rPr>
                <w:rFonts w:cstheme="minorHAnsi"/>
                <w:color w:val="000000"/>
                <w:sz w:val="20"/>
                <w:szCs w:val="20"/>
              </w:rPr>
              <w:t>Schedule RC-R item 26. (</w:t>
            </w:r>
            <w:proofErr w:type="gramStart"/>
            <w:r w:rsidRPr="00C779EE">
              <w:rPr>
                <w:rFonts w:cstheme="minorHAnsi"/>
                <w:color w:val="000000"/>
                <w:sz w:val="20"/>
                <w:szCs w:val="20"/>
              </w:rPr>
              <w:t>sum</w:t>
            </w:r>
            <w:proofErr w:type="gramEnd"/>
            <w:r w:rsidRPr="00C779EE">
              <w:rPr>
                <w:rFonts w:cstheme="minorHAnsi"/>
                <w:color w:val="000000"/>
                <w:sz w:val="20"/>
                <w:szCs w:val="20"/>
              </w:rPr>
              <w:t xml:space="preserve"> of items 19 and 25) RCFA 8274 </w:t>
            </w:r>
          </w:p>
        </w:tc>
        <w:tc>
          <w:tcPr>
            <w:tcW w:w="3532" w:type="dxa"/>
            <w:vAlign w:val="center"/>
          </w:tcPr>
          <w:p w:rsidR="00BC78CE" w:rsidP="00BC78CE" w:rsidRDefault="00BC78CE" w14:paraId="41DDF121" w14:textId="77777777">
            <w:pPr>
              <w:spacing w:after="0" w:line="240" w:lineRule="auto"/>
              <w:rPr>
                <w:rFonts w:cstheme="minorHAnsi"/>
                <w:color w:val="000000"/>
                <w:sz w:val="20"/>
                <w:szCs w:val="20"/>
              </w:rPr>
            </w:pPr>
            <w:r w:rsidRPr="00C779EE">
              <w:rPr>
                <w:rFonts w:cstheme="minorHAnsi"/>
                <w:color w:val="000000"/>
                <w:sz w:val="20"/>
                <w:szCs w:val="20"/>
              </w:rPr>
              <w:t>UBPR8274</w:t>
            </w:r>
          </w:p>
          <w:p w:rsidR="00BC78CE" w:rsidP="00BC78CE" w:rsidRDefault="00BC78CE" w14:paraId="7A7857C6" w14:textId="77777777">
            <w:pPr>
              <w:spacing w:after="0" w:line="240" w:lineRule="auto"/>
              <w:rPr>
                <w:rFonts w:cstheme="minorHAnsi"/>
                <w:color w:val="000000"/>
                <w:sz w:val="20"/>
                <w:szCs w:val="20"/>
              </w:rPr>
            </w:pPr>
            <w:r w:rsidRPr="00C779EE">
              <w:rPr>
                <w:rFonts w:cstheme="minorHAnsi"/>
                <w:color w:val="000000"/>
                <w:sz w:val="20"/>
                <w:szCs w:val="20"/>
              </w:rPr>
              <w:br/>
            </w:r>
            <w:r w:rsidRPr="00003AED">
              <w:rPr>
                <w:rFonts w:cstheme="minorHAnsi"/>
                <w:b/>
                <w:color w:val="000000"/>
                <w:sz w:val="20"/>
                <w:szCs w:val="20"/>
              </w:rPr>
              <w:t>DESCRIPTION:</w:t>
            </w:r>
            <w:r w:rsidRPr="00C779EE">
              <w:rPr>
                <w:rFonts w:cstheme="minorHAnsi"/>
                <w:color w:val="000000"/>
                <w:sz w:val="20"/>
                <w:szCs w:val="20"/>
              </w:rPr>
              <w:t xml:space="preserve"> Tier 1 Capital Allowable Under the Risk-Based Capital Guidelines </w:t>
            </w:r>
          </w:p>
          <w:p w:rsidR="00BC78CE" w:rsidP="00BC78CE" w:rsidRDefault="00BC78CE" w14:paraId="75CC507F" w14:textId="77777777">
            <w:pPr>
              <w:spacing w:after="0" w:line="240" w:lineRule="auto"/>
              <w:rPr>
                <w:rFonts w:cstheme="minorHAnsi"/>
                <w:color w:val="000000"/>
                <w:sz w:val="20"/>
                <w:szCs w:val="20"/>
              </w:rPr>
            </w:pPr>
          </w:p>
          <w:p w:rsidR="00BC78CE" w:rsidP="00BC78CE" w:rsidRDefault="00BC78CE" w14:paraId="3A3904DC"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Tier 1 Capital Allowable Under the Risk-Based Capital Guidelines</w:t>
            </w:r>
            <w:r w:rsidRPr="00C779EE">
              <w:rPr>
                <w:rFonts w:cstheme="minorHAnsi"/>
                <w:color w:val="000000"/>
                <w:sz w:val="20"/>
                <w:szCs w:val="20"/>
              </w:rPr>
              <w:br/>
            </w:r>
          </w:p>
          <w:p w:rsidRPr="0071428F" w:rsidR="00BC78CE" w:rsidP="00BC78CE" w:rsidRDefault="00BC78CE" w14:paraId="387C34FA"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if(uc:UBPRC752[P0] = 31 and </w:t>
            </w:r>
            <w:proofErr w:type="spellStart"/>
            <w:r w:rsidRPr="00C779EE">
              <w:rPr>
                <w:rFonts w:cstheme="minorHAnsi"/>
                <w:color w:val="000000"/>
                <w:sz w:val="20"/>
                <w:szCs w:val="20"/>
              </w:rPr>
              <w:t>ExistingOf</w:t>
            </w:r>
            <w:proofErr w:type="spellEnd"/>
            <w:r w:rsidRPr="00C779EE">
              <w:rPr>
                <w:rFonts w:cstheme="minorHAnsi"/>
                <w:color w:val="000000"/>
                <w:sz w:val="20"/>
                <w:szCs w:val="20"/>
              </w:rPr>
              <w:t>(cc:RCONN256[P0], false) = true, cc:RCFA8274[P0], if(uc:UBPRC752[P0] =</w:t>
            </w:r>
            <w:r w:rsidRPr="00C779EE">
              <w:rPr>
                <w:rFonts w:cstheme="minorHAnsi"/>
                <w:color w:val="000000"/>
                <w:sz w:val="20"/>
                <w:szCs w:val="20"/>
              </w:rPr>
              <w:br/>
              <w:t xml:space="preserve">41 and </w:t>
            </w:r>
            <w:proofErr w:type="spellStart"/>
            <w:r w:rsidRPr="00C779EE">
              <w:rPr>
                <w:rFonts w:cstheme="minorHAnsi"/>
                <w:color w:val="000000"/>
                <w:sz w:val="20"/>
                <w:szCs w:val="20"/>
              </w:rPr>
              <w:t>ExistingOf</w:t>
            </w:r>
            <w:proofErr w:type="spellEnd"/>
            <w:r w:rsidRPr="00C779EE">
              <w:rPr>
                <w:rFonts w:cstheme="minorHAnsi"/>
                <w:color w:val="000000"/>
                <w:sz w:val="20"/>
                <w:szCs w:val="20"/>
              </w:rPr>
              <w:t>(cc:RCONN256[P0], false) = true, cc:RCOA8274[P0], if(uc:UBPRC752[P0] = 31 and</w:t>
            </w:r>
            <w:r w:rsidRPr="00C779EE">
              <w:rPr>
                <w:rFonts w:cstheme="minorHAnsi"/>
                <w:color w:val="000000"/>
                <w:sz w:val="20"/>
                <w:szCs w:val="20"/>
              </w:rPr>
              <w:br/>
              <w:t>uc:UBPR9999[P0]&gt;'2015-01-01', cc:RCFA8274[P0],  if(uc:UBPRC752[P0] = 41 and uc:UBPR9999[P0]&gt;'2015-01-01',</w:t>
            </w:r>
            <w:r w:rsidRPr="00C779EE">
              <w:rPr>
                <w:rFonts w:cstheme="minorHAnsi"/>
                <w:color w:val="000000"/>
                <w:sz w:val="20"/>
                <w:szCs w:val="20"/>
              </w:rPr>
              <w:br/>
              <w:t>cc:RCOA8274[P0], if(uc:UBPRC752[P0] = 31, cc:RCFD8274[P0], if(uc:UBPRC752[P0] = 41,cc:RCON8274[P0], NULL))))))</w:t>
            </w:r>
          </w:p>
        </w:tc>
      </w:tr>
      <w:tr w:rsidRPr="00C779EE" w:rsidR="00BC78CE" w:rsidTr="00BC78CE" w14:paraId="4471C4B4" w14:textId="77777777">
        <w:trPr>
          <w:cantSplit/>
          <w:trHeight w:val="315"/>
        </w:trPr>
        <w:tc>
          <w:tcPr>
            <w:tcW w:w="1430" w:type="dxa"/>
            <w:shd w:val="clear" w:color="000000" w:fill="A6A6A6"/>
            <w:vAlign w:val="center"/>
            <w:hideMark/>
          </w:tcPr>
          <w:p w:rsidRPr="0071428F" w:rsidR="00BC78CE" w:rsidP="00BC78CE" w:rsidRDefault="00BC78CE" w14:paraId="4CC8A278"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Income/ Revenue</w:t>
            </w:r>
          </w:p>
        </w:tc>
        <w:tc>
          <w:tcPr>
            <w:tcW w:w="1170" w:type="dxa"/>
            <w:shd w:val="clear" w:color="000000" w:fill="A6A6A6"/>
            <w:noWrap/>
            <w:vAlign w:val="center"/>
            <w:hideMark/>
          </w:tcPr>
          <w:p w:rsidRPr="00382222" w:rsidR="00BC78CE" w:rsidP="00BC78CE" w:rsidRDefault="00BC78CE" w14:paraId="480DC2FD"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Concept</w:t>
            </w:r>
          </w:p>
        </w:tc>
        <w:tc>
          <w:tcPr>
            <w:tcW w:w="1530" w:type="dxa"/>
            <w:shd w:val="clear" w:color="000000" w:fill="A6A6A6"/>
            <w:noWrap/>
            <w:vAlign w:val="center"/>
            <w:hideMark/>
          </w:tcPr>
          <w:p w:rsidRPr="00382222" w:rsidR="00BC78CE" w:rsidP="00BC78CE" w:rsidRDefault="00BC78CE" w14:paraId="52FE453E"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000000" w:fill="A6A6A6"/>
            <w:noWrap/>
            <w:vAlign w:val="center"/>
            <w:hideMark/>
          </w:tcPr>
          <w:p w:rsidRPr="00EE44BC" w:rsidR="00BC78CE" w:rsidP="00BC78CE" w:rsidRDefault="00BC78CE" w14:paraId="7FB3337C"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Call Report Item</w:t>
            </w:r>
          </w:p>
        </w:tc>
        <w:tc>
          <w:tcPr>
            <w:tcW w:w="3532" w:type="dxa"/>
            <w:shd w:val="clear" w:color="000000" w:fill="A6A6A6"/>
            <w:vAlign w:val="center"/>
          </w:tcPr>
          <w:p w:rsidRPr="00EE44BC" w:rsidR="00BC78CE" w:rsidP="00BC78CE" w:rsidRDefault="00BC78CE" w14:paraId="18CB25B1"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BC78CE" w:rsidTr="00BC78CE" w14:paraId="2B2269B3" w14:textId="77777777">
        <w:trPr>
          <w:cantSplit/>
          <w:trHeight w:val="60"/>
        </w:trPr>
        <w:tc>
          <w:tcPr>
            <w:tcW w:w="1430" w:type="dxa"/>
            <w:shd w:val="clear" w:color="000000" w:fill="D9E1F2"/>
            <w:vAlign w:val="center"/>
          </w:tcPr>
          <w:p w:rsidRPr="0071428F" w:rsidR="00BC78CE" w:rsidP="00BC78CE" w:rsidRDefault="00BC78CE" w14:paraId="5B93F937"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Total Interest Income ($)</w:t>
            </w:r>
          </w:p>
        </w:tc>
        <w:tc>
          <w:tcPr>
            <w:tcW w:w="1170" w:type="dxa"/>
            <w:shd w:val="clear" w:color="auto" w:fill="auto"/>
            <w:noWrap/>
            <w:vAlign w:val="center"/>
          </w:tcPr>
          <w:p w:rsidRPr="0071428F" w:rsidR="00BC78CE" w:rsidP="00BC78CE" w:rsidRDefault="00BC78CE" w14:paraId="56CCAC4A"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UBPR4107</w:t>
            </w:r>
          </w:p>
        </w:tc>
        <w:tc>
          <w:tcPr>
            <w:tcW w:w="1530" w:type="dxa"/>
            <w:shd w:val="clear" w:color="auto" w:fill="auto"/>
            <w:noWrap/>
            <w:vAlign w:val="center"/>
          </w:tcPr>
          <w:p w:rsidRPr="0071428F" w:rsidR="00BC78CE" w:rsidP="00BC78CE" w:rsidRDefault="00BC78CE" w14:paraId="04FA6FA6" w14:textId="77777777">
            <w:pPr>
              <w:spacing w:after="0" w:line="240" w:lineRule="auto"/>
              <w:rPr>
                <w:rFonts w:eastAsia="Times New Roman" w:cstheme="minorHAnsi"/>
                <w:color w:val="000000"/>
                <w:sz w:val="20"/>
                <w:szCs w:val="20"/>
              </w:rPr>
            </w:pPr>
            <w:r w:rsidRPr="00C779EE">
              <w:rPr>
                <w:rFonts w:cstheme="minorHAnsi"/>
                <w:color w:val="000000"/>
                <w:sz w:val="20"/>
                <w:szCs w:val="20"/>
              </w:rPr>
              <w:t>Page 2 - Total Interest Income (TE)</w:t>
            </w:r>
          </w:p>
        </w:tc>
        <w:tc>
          <w:tcPr>
            <w:tcW w:w="1678" w:type="dxa"/>
            <w:shd w:val="clear" w:color="auto" w:fill="auto"/>
            <w:noWrap/>
            <w:vAlign w:val="center"/>
          </w:tcPr>
          <w:p w:rsidRPr="0071428F" w:rsidR="00BC78CE" w:rsidP="00BC78CE" w:rsidRDefault="00BC78CE" w14:paraId="1699E1D7" w14:textId="77777777">
            <w:pPr>
              <w:spacing w:after="0" w:line="240" w:lineRule="auto"/>
              <w:rPr>
                <w:rFonts w:eastAsia="Times New Roman" w:cstheme="minorHAnsi"/>
                <w:color w:val="000000"/>
                <w:sz w:val="20"/>
                <w:szCs w:val="20"/>
              </w:rPr>
            </w:pPr>
            <w:r w:rsidRPr="00C779EE">
              <w:rPr>
                <w:rFonts w:cstheme="minorHAnsi"/>
                <w:color w:val="000000"/>
                <w:sz w:val="20"/>
                <w:szCs w:val="20"/>
              </w:rPr>
              <w:t xml:space="preserve">Schedule RI item </w:t>
            </w:r>
            <w:r w:rsidRPr="00C779EE">
              <w:rPr>
                <w:rFonts w:cstheme="minorHAnsi"/>
                <w:b/>
                <w:bCs/>
                <w:i/>
                <w:iCs/>
                <w:color w:val="000000"/>
                <w:sz w:val="20"/>
                <w:szCs w:val="20"/>
                <w:u w:val="single"/>
              </w:rPr>
              <w:t>1</w:t>
            </w:r>
            <w:r w:rsidRPr="00C779EE">
              <w:rPr>
                <w:rFonts w:cstheme="minorHAnsi"/>
                <w:color w:val="000000"/>
                <w:sz w:val="20"/>
                <w:szCs w:val="20"/>
              </w:rPr>
              <w:t xml:space="preserve">h. = Total interest income (sum of items 1.a.(3) through 1.g) RIAD 4107 </w:t>
            </w:r>
          </w:p>
        </w:tc>
        <w:tc>
          <w:tcPr>
            <w:tcW w:w="3532" w:type="dxa"/>
            <w:vAlign w:val="center"/>
          </w:tcPr>
          <w:p w:rsidR="00BC78CE" w:rsidP="00BC78CE" w:rsidRDefault="00BC78CE" w14:paraId="2879A0DE" w14:textId="77777777">
            <w:pPr>
              <w:spacing w:after="0" w:line="240" w:lineRule="auto"/>
              <w:rPr>
                <w:rFonts w:cstheme="minorHAnsi"/>
                <w:color w:val="000000"/>
                <w:sz w:val="20"/>
                <w:szCs w:val="20"/>
              </w:rPr>
            </w:pPr>
            <w:r w:rsidRPr="00C779EE">
              <w:rPr>
                <w:rFonts w:cstheme="minorHAnsi"/>
                <w:color w:val="000000"/>
                <w:sz w:val="20"/>
                <w:szCs w:val="20"/>
              </w:rPr>
              <w:t xml:space="preserve">UBPR4107 </w:t>
            </w:r>
          </w:p>
          <w:p w:rsidR="00BC78CE" w:rsidP="00BC78CE" w:rsidRDefault="00BC78CE" w14:paraId="5D1D1B1F" w14:textId="77777777">
            <w:pPr>
              <w:spacing w:after="0" w:line="240" w:lineRule="auto"/>
              <w:rPr>
                <w:rFonts w:cstheme="minorHAnsi"/>
                <w:color w:val="000000"/>
                <w:sz w:val="20"/>
                <w:szCs w:val="20"/>
              </w:rPr>
            </w:pPr>
          </w:p>
          <w:p w:rsidR="00BC78CE" w:rsidP="00BC78CE" w:rsidRDefault="00BC78CE" w14:paraId="40A65020"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Total Interest Income (TE) </w:t>
            </w:r>
          </w:p>
          <w:p w:rsidR="00BC78CE" w:rsidP="00BC78CE" w:rsidRDefault="00BC78CE" w14:paraId="475CA9A0" w14:textId="77777777">
            <w:pPr>
              <w:spacing w:after="0" w:line="240" w:lineRule="auto"/>
              <w:rPr>
                <w:rFonts w:cstheme="minorHAnsi"/>
                <w:color w:val="000000"/>
                <w:sz w:val="20"/>
                <w:szCs w:val="20"/>
              </w:rPr>
            </w:pPr>
          </w:p>
          <w:p w:rsidR="00BC78CE" w:rsidP="00BC78CE" w:rsidRDefault="00BC78CE" w14:paraId="48E43C56"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Sum of income on loans and leases on a tax equivalent basis + investment income on a tax equivalent basis + interest on interest bearing bank balances + interest on federal funds sold and security resales + interest on trading account assets. </w:t>
            </w:r>
          </w:p>
          <w:p w:rsidR="00BC78CE" w:rsidP="00BC78CE" w:rsidRDefault="00BC78CE" w14:paraId="76EB8794" w14:textId="77777777">
            <w:pPr>
              <w:spacing w:after="0" w:line="240" w:lineRule="auto"/>
              <w:rPr>
                <w:rFonts w:cstheme="minorHAnsi"/>
                <w:color w:val="000000"/>
                <w:sz w:val="20"/>
                <w:szCs w:val="20"/>
              </w:rPr>
            </w:pPr>
          </w:p>
          <w:p w:rsidRPr="0071428F" w:rsidR="00BC78CE" w:rsidP="00BC78CE" w:rsidRDefault="00BC78CE" w14:paraId="44BD3EE3"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w:t>
            </w:r>
            <w:proofErr w:type="gramStart"/>
            <w:r w:rsidRPr="00C779EE">
              <w:rPr>
                <w:rFonts w:cstheme="minorHAnsi"/>
                <w:color w:val="000000"/>
                <w:sz w:val="20"/>
                <w:szCs w:val="20"/>
              </w:rPr>
              <w:t>uc:UBPR</w:t>
            </w:r>
            <w:proofErr w:type="gramEnd"/>
            <w:r w:rsidRPr="00C779EE">
              <w:rPr>
                <w:rFonts w:cstheme="minorHAnsi"/>
                <w:color w:val="000000"/>
                <w:sz w:val="20"/>
                <w:szCs w:val="20"/>
              </w:rPr>
              <w:t xml:space="preserve">4010[P0] + cc:RIAD4065[P0] + cc:RIAD4115[P0] + uc:UBPRD398[P0] + </w:t>
            </w:r>
            <w:proofErr w:type="spellStart"/>
            <w:r w:rsidRPr="00C779EE">
              <w:rPr>
                <w:rFonts w:cstheme="minorHAnsi"/>
                <w:color w:val="000000"/>
                <w:sz w:val="20"/>
                <w:szCs w:val="20"/>
              </w:rPr>
              <w:t>ExistingOf</w:t>
            </w:r>
            <w:proofErr w:type="spellEnd"/>
            <w:r w:rsidRPr="00C779EE">
              <w:rPr>
                <w:rFonts w:cstheme="minorHAnsi"/>
                <w:color w:val="000000"/>
                <w:sz w:val="20"/>
                <w:szCs w:val="20"/>
              </w:rPr>
              <w:t>(cc:RIAD4069[P0], '0') + cc:RIAD4020[P0] + cc:RIAD4518[P0] + uc:UBPRD405[P0]</w:t>
            </w:r>
          </w:p>
        </w:tc>
      </w:tr>
      <w:tr w:rsidRPr="00C779EE" w:rsidR="00BC78CE" w:rsidTr="00BC78CE" w14:paraId="4483978C" w14:textId="77777777">
        <w:trPr>
          <w:cantSplit/>
          <w:trHeight w:val="60"/>
        </w:trPr>
        <w:tc>
          <w:tcPr>
            <w:tcW w:w="1430" w:type="dxa"/>
            <w:shd w:val="clear" w:color="000000" w:fill="D9E1F2"/>
            <w:vAlign w:val="center"/>
          </w:tcPr>
          <w:p w:rsidRPr="0071428F" w:rsidR="00BC78CE" w:rsidP="00BC78CE" w:rsidRDefault="00BC78CE" w14:paraId="623DCCB2"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lastRenderedPageBreak/>
              <w:t>Net Income ($)</w:t>
            </w:r>
          </w:p>
        </w:tc>
        <w:tc>
          <w:tcPr>
            <w:tcW w:w="1170" w:type="dxa"/>
            <w:shd w:val="clear" w:color="auto" w:fill="auto"/>
            <w:noWrap/>
            <w:vAlign w:val="center"/>
          </w:tcPr>
          <w:p w:rsidRPr="0071428F" w:rsidR="00BC78CE" w:rsidP="00BC78CE" w:rsidRDefault="00BC78CE" w14:paraId="77E2AC3E"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UBPR4340</w:t>
            </w:r>
          </w:p>
        </w:tc>
        <w:tc>
          <w:tcPr>
            <w:tcW w:w="1530" w:type="dxa"/>
            <w:shd w:val="clear" w:color="auto" w:fill="auto"/>
            <w:noWrap/>
            <w:vAlign w:val="center"/>
          </w:tcPr>
          <w:p w:rsidRPr="0071428F" w:rsidR="00BC78CE" w:rsidP="00BC78CE" w:rsidRDefault="00BC78CE" w14:paraId="4DF6AFB9" w14:textId="77777777">
            <w:pPr>
              <w:spacing w:after="0" w:line="240" w:lineRule="auto"/>
              <w:rPr>
                <w:rFonts w:eastAsia="Times New Roman" w:cstheme="minorHAnsi"/>
                <w:color w:val="000000"/>
                <w:sz w:val="20"/>
                <w:szCs w:val="20"/>
              </w:rPr>
            </w:pPr>
            <w:r w:rsidRPr="00C779EE">
              <w:rPr>
                <w:rFonts w:cstheme="minorHAnsi"/>
                <w:color w:val="000000"/>
                <w:sz w:val="20"/>
                <w:szCs w:val="20"/>
              </w:rPr>
              <w:t>Page 2 - Net Income</w:t>
            </w:r>
          </w:p>
        </w:tc>
        <w:tc>
          <w:tcPr>
            <w:tcW w:w="1678" w:type="dxa"/>
            <w:shd w:val="clear" w:color="auto" w:fill="auto"/>
            <w:noWrap/>
            <w:vAlign w:val="center"/>
          </w:tcPr>
          <w:p w:rsidRPr="0071428F" w:rsidR="00BC78CE" w:rsidP="00BC78CE" w:rsidRDefault="00BC78CE" w14:paraId="0BC026F3" w14:textId="77777777">
            <w:pPr>
              <w:spacing w:after="0" w:line="240" w:lineRule="auto"/>
              <w:rPr>
                <w:rFonts w:eastAsia="Times New Roman" w:cstheme="minorHAnsi"/>
                <w:color w:val="000000"/>
                <w:sz w:val="20"/>
                <w:szCs w:val="20"/>
              </w:rPr>
            </w:pPr>
            <w:r w:rsidRPr="00C779EE">
              <w:rPr>
                <w:rFonts w:cstheme="minorHAnsi"/>
                <w:color w:val="000000"/>
                <w:sz w:val="20"/>
                <w:szCs w:val="20"/>
              </w:rPr>
              <w:t>Net income (loss) attributable to bank, RIAD 4340, NETINC</w:t>
            </w:r>
          </w:p>
        </w:tc>
        <w:tc>
          <w:tcPr>
            <w:tcW w:w="3532" w:type="dxa"/>
            <w:vAlign w:val="center"/>
          </w:tcPr>
          <w:p w:rsidR="00BC78CE" w:rsidP="00BC78CE" w:rsidRDefault="00BC78CE" w14:paraId="65A2EA7A" w14:textId="77777777">
            <w:pPr>
              <w:spacing w:after="0" w:line="240" w:lineRule="auto"/>
              <w:rPr>
                <w:rFonts w:cstheme="minorHAnsi"/>
                <w:b/>
                <w:color w:val="000000"/>
                <w:sz w:val="20"/>
                <w:szCs w:val="20"/>
              </w:rPr>
            </w:pPr>
            <w:r w:rsidRPr="00C779EE">
              <w:rPr>
                <w:rFonts w:cstheme="minorHAnsi"/>
                <w:color w:val="000000"/>
                <w:sz w:val="20"/>
                <w:szCs w:val="20"/>
              </w:rPr>
              <w:t>UBPR4340</w:t>
            </w:r>
            <w:r>
              <w:rPr>
                <w:rFonts w:cstheme="minorHAnsi"/>
                <w:b/>
                <w:color w:val="000000"/>
                <w:sz w:val="20"/>
                <w:szCs w:val="20"/>
              </w:rPr>
              <w:t xml:space="preserve"> </w:t>
            </w:r>
          </w:p>
          <w:p w:rsidR="00BC78CE" w:rsidP="00BC78CE" w:rsidRDefault="00BC78CE" w14:paraId="360A3EFC" w14:textId="77777777">
            <w:pPr>
              <w:spacing w:after="0" w:line="240" w:lineRule="auto"/>
              <w:rPr>
                <w:rFonts w:cstheme="minorHAnsi"/>
                <w:b/>
                <w:color w:val="000000"/>
                <w:sz w:val="20"/>
                <w:szCs w:val="20"/>
              </w:rPr>
            </w:pPr>
          </w:p>
          <w:p w:rsidR="00BC78CE" w:rsidP="00BC78CE" w:rsidRDefault="00BC78CE" w14:paraId="421F1C45" w14:textId="77777777">
            <w:pPr>
              <w:spacing w:after="0" w:line="240" w:lineRule="auto"/>
              <w:rPr>
                <w:rFonts w:cstheme="minorHAnsi"/>
                <w:color w:val="000000"/>
                <w:sz w:val="20"/>
                <w:szCs w:val="20"/>
              </w:rPr>
            </w:pPr>
            <w:r>
              <w:rPr>
                <w:rFonts w:cstheme="minorHAnsi"/>
                <w:b/>
                <w:color w:val="000000"/>
                <w:sz w:val="20"/>
                <w:szCs w:val="20"/>
              </w:rPr>
              <w:t>DESCRIPTION:</w:t>
            </w:r>
            <w:r>
              <w:rPr>
                <w:rFonts w:cstheme="minorHAnsi"/>
                <w:color w:val="000000"/>
                <w:sz w:val="20"/>
                <w:szCs w:val="20"/>
              </w:rPr>
              <w:t xml:space="preserve"> Net Income</w:t>
            </w:r>
          </w:p>
          <w:p w:rsidR="00BC78CE" w:rsidP="00BC78CE" w:rsidRDefault="00BC78CE" w14:paraId="3E8C4AEC" w14:textId="77777777">
            <w:pPr>
              <w:spacing w:after="0" w:line="240" w:lineRule="auto"/>
              <w:rPr>
                <w:rFonts w:cstheme="minorHAnsi"/>
                <w:color w:val="000000"/>
                <w:sz w:val="20"/>
                <w:szCs w:val="20"/>
              </w:rPr>
            </w:pPr>
          </w:p>
          <w:p w:rsidR="00BC78CE" w:rsidP="00BC78CE" w:rsidRDefault="00BC78CE" w14:paraId="272320FE" w14:textId="77777777">
            <w:pPr>
              <w:spacing w:after="0" w:line="240" w:lineRule="auto"/>
              <w:rPr>
                <w:rFonts w:cstheme="minorHAnsi"/>
                <w:color w:val="000000"/>
                <w:sz w:val="20"/>
                <w:szCs w:val="20"/>
              </w:rPr>
            </w:pPr>
            <w:r>
              <w:rPr>
                <w:rFonts w:cstheme="minorHAnsi"/>
                <w:b/>
                <w:color w:val="000000"/>
                <w:sz w:val="20"/>
                <w:szCs w:val="20"/>
              </w:rPr>
              <w:t xml:space="preserve">NARRATIVE: </w:t>
            </w:r>
            <w:r>
              <w:rPr>
                <w:rFonts w:cstheme="minorHAnsi"/>
                <w:color w:val="000000"/>
                <w:sz w:val="20"/>
                <w:szCs w:val="20"/>
              </w:rPr>
              <w:t>Net Income from Call Report Schedule RI.</w:t>
            </w:r>
          </w:p>
          <w:p w:rsidR="00BC78CE" w:rsidP="00BC78CE" w:rsidRDefault="00BC78CE" w14:paraId="09B58146" w14:textId="77777777">
            <w:pPr>
              <w:spacing w:after="0" w:line="240" w:lineRule="auto"/>
              <w:rPr>
                <w:rFonts w:cstheme="minorHAnsi"/>
                <w:color w:val="000000"/>
                <w:sz w:val="20"/>
                <w:szCs w:val="20"/>
              </w:rPr>
            </w:pPr>
          </w:p>
          <w:p w:rsidRPr="00003AED" w:rsidR="00BC78CE" w:rsidP="00BC78CE" w:rsidRDefault="00BC78CE" w14:paraId="132D1B78" w14:textId="77777777">
            <w:pPr>
              <w:spacing w:after="0" w:line="240" w:lineRule="auto"/>
              <w:rPr>
                <w:rFonts w:cstheme="minorHAnsi"/>
                <w:sz w:val="20"/>
                <w:szCs w:val="20"/>
              </w:rPr>
            </w:pPr>
            <w:r>
              <w:rPr>
                <w:rFonts w:cstheme="minorHAnsi"/>
                <w:b/>
                <w:color w:val="000000"/>
                <w:sz w:val="20"/>
                <w:szCs w:val="20"/>
              </w:rPr>
              <w:t>FORMULA:</w:t>
            </w:r>
            <w:r w:rsidRPr="00F44A43">
              <w:rPr>
                <w:rFonts w:cstheme="minorHAnsi"/>
                <w:b/>
                <w:color w:val="000000"/>
                <w:sz w:val="20"/>
                <w:szCs w:val="20"/>
              </w:rPr>
              <w:t xml:space="preserve"> </w:t>
            </w:r>
            <w:proofErr w:type="gramStart"/>
            <w:r w:rsidRPr="007A2B08">
              <w:rPr>
                <w:rFonts w:cstheme="minorHAnsi"/>
                <w:sz w:val="20"/>
                <w:szCs w:val="20"/>
              </w:rPr>
              <w:t>cc:RIAD</w:t>
            </w:r>
            <w:proofErr w:type="gramEnd"/>
            <w:r w:rsidRPr="007A2B08">
              <w:rPr>
                <w:rFonts w:cstheme="minorHAnsi"/>
                <w:sz w:val="20"/>
                <w:szCs w:val="20"/>
              </w:rPr>
              <w:t>4340[P0]</w:t>
            </w:r>
          </w:p>
        </w:tc>
      </w:tr>
      <w:tr w:rsidRPr="00C779EE" w:rsidR="00BC78CE" w:rsidTr="00BC78CE" w14:paraId="02022C86" w14:textId="77777777">
        <w:trPr>
          <w:cantSplit/>
          <w:trHeight w:val="315"/>
        </w:trPr>
        <w:tc>
          <w:tcPr>
            <w:tcW w:w="1430" w:type="dxa"/>
            <w:shd w:val="clear" w:color="000000" w:fill="A6A6A6"/>
            <w:vAlign w:val="center"/>
            <w:hideMark/>
          </w:tcPr>
          <w:p w:rsidRPr="0071428F" w:rsidR="00BC78CE" w:rsidP="00BC78CE" w:rsidRDefault="00BC78CE" w14:paraId="07599E3E"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Expenses</w:t>
            </w:r>
          </w:p>
        </w:tc>
        <w:tc>
          <w:tcPr>
            <w:tcW w:w="1170" w:type="dxa"/>
            <w:shd w:val="clear" w:color="000000" w:fill="A6A6A6"/>
            <w:noWrap/>
            <w:vAlign w:val="center"/>
            <w:hideMark/>
          </w:tcPr>
          <w:p w:rsidRPr="0071428F" w:rsidR="00BC78CE" w:rsidP="00BC78CE" w:rsidRDefault="00BC78CE" w14:paraId="141875D6"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UBPR Concept</w:t>
            </w:r>
          </w:p>
        </w:tc>
        <w:tc>
          <w:tcPr>
            <w:tcW w:w="1530" w:type="dxa"/>
            <w:shd w:val="clear" w:color="000000" w:fill="A6A6A6"/>
            <w:noWrap/>
            <w:vAlign w:val="center"/>
            <w:hideMark/>
          </w:tcPr>
          <w:p w:rsidRPr="00382222" w:rsidR="00BC78CE" w:rsidP="00BC78CE" w:rsidRDefault="00BC78CE" w14:paraId="096D46E5"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000000" w:fill="A6A6A6"/>
            <w:noWrap/>
            <w:vAlign w:val="center"/>
            <w:hideMark/>
          </w:tcPr>
          <w:p w:rsidRPr="00EE44BC" w:rsidR="00BC78CE" w:rsidP="00BC78CE" w:rsidRDefault="00BC78CE" w14:paraId="404582DA"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Call Report Item</w:t>
            </w:r>
          </w:p>
        </w:tc>
        <w:tc>
          <w:tcPr>
            <w:tcW w:w="3532" w:type="dxa"/>
            <w:shd w:val="clear" w:color="000000" w:fill="A6A6A6"/>
            <w:vAlign w:val="center"/>
          </w:tcPr>
          <w:p w:rsidRPr="00EE44BC" w:rsidR="00BC78CE" w:rsidP="00BC78CE" w:rsidRDefault="00BC78CE" w14:paraId="45B9BFDC"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BC78CE" w:rsidTr="00BC78CE" w14:paraId="07D13C8D" w14:textId="77777777">
        <w:trPr>
          <w:cantSplit/>
          <w:trHeight w:val="60"/>
        </w:trPr>
        <w:tc>
          <w:tcPr>
            <w:tcW w:w="1430" w:type="dxa"/>
            <w:shd w:val="clear" w:color="000000" w:fill="D9E1F2"/>
            <w:vAlign w:val="center"/>
          </w:tcPr>
          <w:p w:rsidRPr="0071428F" w:rsidR="00BC78CE" w:rsidP="00BC78CE" w:rsidRDefault="00BC78CE" w14:paraId="2872BCBD"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Interest Expense ($)</w:t>
            </w:r>
          </w:p>
        </w:tc>
        <w:tc>
          <w:tcPr>
            <w:tcW w:w="1170" w:type="dxa"/>
            <w:shd w:val="clear" w:color="auto" w:fill="auto"/>
            <w:noWrap/>
            <w:vAlign w:val="center"/>
          </w:tcPr>
          <w:p w:rsidRPr="0071428F" w:rsidR="00BC78CE" w:rsidP="00BC78CE" w:rsidRDefault="00BC78CE" w14:paraId="54BF7102"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RIAD4073</w:t>
            </w:r>
          </w:p>
        </w:tc>
        <w:tc>
          <w:tcPr>
            <w:tcW w:w="1530" w:type="dxa"/>
            <w:shd w:val="clear" w:color="auto" w:fill="auto"/>
            <w:noWrap/>
            <w:vAlign w:val="center"/>
          </w:tcPr>
          <w:p w:rsidRPr="0071428F" w:rsidR="00BC78CE" w:rsidP="00BC78CE" w:rsidRDefault="00BC78CE" w14:paraId="4F5F3C1B" w14:textId="77777777">
            <w:pPr>
              <w:spacing w:after="0" w:line="240" w:lineRule="auto"/>
              <w:rPr>
                <w:rFonts w:eastAsia="Times New Roman" w:cstheme="minorHAnsi"/>
                <w:color w:val="000000"/>
                <w:sz w:val="20"/>
                <w:szCs w:val="20"/>
              </w:rPr>
            </w:pPr>
            <w:r w:rsidRPr="00C779EE">
              <w:rPr>
                <w:rFonts w:cstheme="minorHAnsi"/>
                <w:color w:val="000000"/>
                <w:sz w:val="20"/>
                <w:szCs w:val="20"/>
              </w:rPr>
              <w:t>Page 2 - Total Interest Expense</w:t>
            </w:r>
          </w:p>
        </w:tc>
        <w:tc>
          <w:tcPr>
            <w:tcW w:w="1678" w:type="dxa"/>
            <w:shd w:val="clear" w:color="auto" w:fill="auto"/>
            <w:noWrap/>
            <w:vAlign w:val="center"/>
          </w:tcPr>
          <w:p w:rsidRPr="0071428F" w:rsidR="00BC78CE" w:rsidP="00BC78CE" w:rsidRDefault="00BC78CE" w14:paraId="1391C49C" w14:textId="77777777">
            <w:pPr>
              <w:spacing w:after="0" w:line="240" w:lineRule="auto"/>
              <w:rPr>
                <w:rFonts w:eastAsia="Times New Roman" w:cstheme="minorHAnsi"/>
                <w:color w:val="000000"/>
                <w:sz w:val="20"/>
                <w:szCs w:val="20"/>
              </w:rPr>
            </w:pPr>
            <w:r w:rsidRPr="00C779EE">
              <w:rPr>
                <w:rFonts w:cstheme="minorHAnsi"/>
                <w:color w:val="000000"/>
                <w:sz w:val="20"/>
                <w:szCs w:val="20"/>
              </w:rPr>
              <w:t>Schedule RI item 2 e. Total interest expense (sum of items 2.a through 2.d</w:t>
            </w:r>
            <w:proofErr w:type="gramStart"/>
            <w:r w:rsidRPr="00C779EE">
              <w:rPr>
                <w:rFonts w:cstheme="minorHAnsi"/>
                <w:color w:val="000000"/>
                <w:sz w:val="20"/>
                <w:szCs w:val="20"/>
              </w:rPr>
              <w:t>)  RIAD</w:t>
            </w:r>
            <w:proofErr w:type="gramEnd"/>
            <w:r w:rsidRPr="00C779EE">
              <w:rPr>
                <w:rFonts w:cstheme="minorHAnsi"/>
                <w:color w:val="000000"/>
                <w:sz w:val="20"/>
                <w:szCs w:val="20"/>
              </w:rPr>
              <w:t xml:space="preserve"> 4073 </w:t>
            </w:r>
          </w:p>
        </w:tc>
        <w:tc>
          <w:tcPr>
            <w:tcW w:w="3532" w:type="dxa"/>
            <w:vAlign w:val="center"/>
          </w:tcPr>
          <w:p w:rsidRPr="0071428F" w:rsidR="00BC78CE" w:rsidP="00BC78CE" w:rsidRDefault="00BC78CE" w14:paraId="5A303E41" w14:textId="77777777">
            <w:pPr>
              <w:spacing w:after="0" w:line="240" w:lineRule="auto"/>
              <w:rPr>
                <w:rFonts w:eastAsia="Times New Roman" w:cstheme="minorHAnsi"/>
                <w:color w:val="000000"/>
                <w:sz w:val="20"/>
                <w:szCs w:val="20"/>
              </w:rPr>
            </w:pPr>
            <w:r w:rsidRPr="00C779EE">
              <w:rPr>
                <w:rFonts w:cstheme="minorHAnsi"/>
                <w:color w:val="000000"/>
                <w:sz w:val="20"/>
                <w:szCs w:val="20"/>
              </w:rPr>
              <w:t>23 Total Interest Expense 23.1 RIAD4073</w:t>
            </w:r>
          </w:p>
        </w:tc>
      </w:tr>
      <w:tr w:rsidRPr="00C779EE" w:rsidR="00BC78CE" w:rsidTr="00BC78CE" w14:paraId="032CD1D2" w14:textId="77777777">
        <w:trPr>
          <w:cantSplit/>
          <w:trHeight w:val="315"/>
        </w:trPr>
        <w:tc>
          <w:tcPr>
            <w:tcW w:w="1430" w:type="dxa"/>
            <w:shd w:val="clear" w:color="000000" w:fill="A6A6A6"/>
            <w:vAlign w:val="center"/>
            <w:hideMark/>
          </w:tcPr>
          <w:p w:rsidRPr="0071428F" w:rsidR="00BC78CE" w:rsidP="00BC78CE" w:rsidRDefault="00BC78CE" w14:paraId="010CA725"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Loan Portfolio</w:t>
            </w:r>
          </w:p>
        </w:tc>
        <w:tc>
          <w:tcPr>
            <w:tcW w:w="1170" w:type="dxa"/>
            <w:shd w:val="clear" w:color="000000" w:fill="A6A6A6"/>
            <w:noWrap/>
            <w:vAlign w:val="center"/>
            <w:hideMark/>
          </w:tcPr>
          <w:p w:rsidRPr="0071428F" w:rsidR="00BC78CE" w:rsidP="00BC78CE" w:rsidRDefault="00BC78CE" w14:paraId="5D74F993"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UBPR Concept</w:t>
            </w:r>
          </w:p>
        </w:tc>
        <w:tc>
          <w:tcPr>
            <w:tcW w:w="1530" w:type="dxa"/>
            <w:shd w:val="clear" w:color="000000" w:fill="A6A6A6"/>
            <w:noWrap/>
            <w:vAlign w:val="center"/>
            <w:hideMark/>
          </w:tcPr>
          <w:p w:rsidRPr="00382222" w:rsidR="00BC78CE" w:rsidP="00BC78CE" w:rsidRDefault="00BC78CE" w14:paraId="6B977303"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000000" w:fill="A6A6A6"/>
            <w:noWrap/>
            <w:vAlign w:val="center"/>
            <w:hideMark/>
          </w:tcPr>
          <w:p w:rsidRPr="00382222" w:rsidR="00BC78CE" w:rsidP="00BC78CE" w:rsidRDefault="00BC78CE" w14:paraId="2C243400"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Call Report Item</w:t>
            </w:r>
          </w:p>
        </w:tc>
        <w:tc>
          <w:tcPr>
            <w:tcW w:w="3532" w:type="dxa"/>
            <w:shd w:val="clear" w:color="000000" w:fill="A6A6A6"/>
            <w:vAlign w:val="center"/>
          </w:tcPr>
          <w:p w:rsidRPr="00EE44BC" w:rsidR="00BC78CE" w:rsidP="00BC78CE" w:rsidRDefault="00BC78CE" w14:paraId="03EBABDC"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BC78CE" w:rsidTr="00BC78CE" w14:paraId="699C7653" w14:textId="77777777">
        <w:trPr>
          <w:cantSplit/>
          <w:trHeight w:val="60"/>
        </w:trPr>
        <w:tc>
          <w:tcPr>
            <w:tcW w:w="1430" w:type="dxa"/>
            <w:shd w:val="clear" w:color="000000" w:fill="D9E1F2"/>
            <w:vAlign w:val="center"/>
          </w:tcPr>
          <w:p w:rsidRPr="0071428F" w:rsidR="00BC78CE" w:rsidP="00BC78CE" w:rsidRDefault="00BC78CE" w14:paraId="697A0FEC"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lastRenderedPageBreak/>
              <w:t>Total On-Balance Sheet Loan Portfolio ($)</w:t>
            </w:r>
          </w:p>
        </w:tc>
        <w:tc>
          <w:tcPr>
            <w:tcW w:w="1170" w:type="dxa"/>
            <w:shd w:val="clear" w:color="auto" w:fill="auto"/>
            <w:noWrap/>
            <w:vAlign w:val="center"/>
          </w:tcPr>
          <w:p w:rsidRPr="0071428F" w:rsidR="00BC78CE" w:rsidP="00BC78CE" w:rsidRDefault="00BC78CE" w14:paraId="0AC1B824"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UBPRE386</w:t>
            </w:r>
          </w:p>
        </w:tc>
        <w:tc>
          <w:tcPr>
            <w:tcW w:w="1530" w:type="dxa"/>
            <w:shd w:val="clear" w:color="auto" w:fill="auto"/>
            <w:noWrap/>
            <w:vAlign w:val="center"/>
          </w:tcPr>
          <w:p w:rsidRPr="0071428F" w:rsidR="00BC78CE" w:rsidP="00BC78CE" w:rsidRDefault="00BC78CE" w14:paraId="44C1FAAB" w14:textId="77777777">
            <w:pPr>
              <w:spacing w:after="0" w:line="240" w:lineRule="auto"/>
              <w:rPr>
                <w:rFonts w:eastAsia="Times New Roman" w:cstheme="minorHAnsi"/>
                <w:color w:val="000000"/>
                <w:sz w:val="20"/>
                <w:szCs w:val="20"/>
              </w:rPr>
            </w:pPr>
            <w:r w:rsidRPr="00C779EE">
              <w:rPr>
                <w:rFonts w:cstheme="minorHAnsi"/>
                <w:color w:val="000000"/>
                <w:sz w:val="20"/>
                <w:szCs w:val="20"/>
              </w:rPr>
              <w:t>Page 7 - Average Total Loans and Leases</w:t>
            </w:r>
          </w:p>
        </w:tc>
        <w:tc>
          <w:tcPr>
            <w:tcW w:w="1678" w:type="dxa"/>
            <w:shd w:val="clear" w:color="auto" w:fill="auto"/>
            <w:noWrap/>
            <w:vAlign w:val="center"/>
          </w:tcPr>
          <w:p w:rsidRPr="0071428F" w:rsidR="00BC78CE" w:rsidP="00BC78CE" w:rsidRDefault="00BC78CE" w14:paraId="60BA57CC" w14:textId="74E38755">
            <w:pPr>
              <w:spacing w:after="0" w:line="240" w:lineRule="auto"/>
              <w:rPr>
                <w:rFonts w:eastAsia="Times New Roman" w:cstheme="minorHAnsi"/>
                <w:color w:val="000000"/>
                <w:sz w:val="20"/>
                <w:szCs w:val="20"/>
              </w:rPr>
            </w:pPr>
            <w:r w:rsidRPr="00C779EE">
              <w:rPr>
                <w:rFonts w:cstheme="minorHAnsi"/>
                <w:color w:val="000000"/>
                <w:sz w:val="20"/>
                <w:szCs w:val="20"/>
              </w:rPr>
              <w:t xml:space="preserve">RC-K items 6.a.1. Thru b. (RCON 3360) (2) Loans secured by real estate:  </w:t>
            </w:r>
            <w:r w:rsidRPr="00C779EE">
              <w:rPr>
                <w:rFonts w:cstheme="minorHAnsi"/>
                <w:color w:val="000000"/>
                <w:sz w:val="20"/>
                <w:szCs w:val="20"/>
              </w:rPr>
              <w:br/>
              <w:t xml:space="preserve">(a) Loans secured by 1-4 family residential properties RCON 3465  </w:t>
            </w:r>
            <w:r w:rsidRPr="00C779EE">
              <w:rPr>
                <w:rFonts w:cstheme="minorHAnsi"/>
                <w:color w:val="000000"/>
                <w:sz w:val="20"/>
                <w:szCs w:val="20"/>
              </w:rPr>
              <w:br/>
              <w:t xml:space="preserve">(b) All other loans secured by real estate RCON 3466  3) Loans to finance agricultural production and other loans to farmers RCON 3386  (4) Commercial and industrial loans RCON 3387  </w:t>
            </w:r>
            <w:r w:rsidRPr="00C779EE">
              <w:rPr>
                <w:rFonts w:cstheme="minorHAnsi"/>
                <w:color w:val="000000"/>
                <w:sz w:val="20"/>
                <w:szCs w:val="20"/>
              </w:rPr>
              <w:br/>
              <w:t xml:space="preserve">(5) Loans to individuals for household, family, and other personal expenditures:  a) Credit cards RCON B561  </w:t>
            </w:r>
            <w:r w:rsidRPr="00C779EE">
              <w:rPr>
                <w:rFonts w:cstheme="minorHAnsi"/>
                <w:color w:val="000000"/>
                <w:sz w:val="20"/>
                <w:szCs w:val="20"/>
              </w:rPr>
              <w:br/>
              <w:t xml:space="preserve">(b) Other (includes revolving credit plans other than credit cards, automobile loans, and other consumer loans) RCON B562  b. Total loans in foreign offices, Edge and agreement </w:t>
            </w:r>
            <w:r w:rsidR="00CD34A6">
              <w:rPr>
                <w:rFonts w:cstheme="minorHAnsi"/>
                <w:color w:val="000000"/>
                <w:sz w:val="20"/>
                <w:szCs w:val="20"/>
              </w:rPr>
              <w:t>S</w:t>
            </w:r>
            <w:r w:rsidRPr="00C779EE">
              <w:rPr>
                <w:rFonts w:cstheme="minorHAnsi"/>
                <w:color w:val="000000"/>
                <w:sz w:val="20"/>
                <w:szCs w:val="20"/>
              </w:rPr>
              <w:t xml:space="preserve">ubsidiaries, and IBFs RCFN 3360  </w:t>
            </w:r>
          </w:p>
        </w:tc>
        <w:tc>
          <w:tcPr>
            <w:tcW w:w="3532" w:type="dxa"/>
            <w:vAlign w:val="center"/>
          </w:tcPr>
          <w:p w:rsidR="00BC78CE" w:rsidP="00BC78CE" w:rsidRDefault="00BC78CE" w14:paraId="67C7199A" w14:textId="77777777">
            <w:pPr>
              <w:spacing w:after="0" w:line="240" w:lineRule="auto"/>
              <w:rPr>
                <w:rFonts w:cstheme="minorHAnsi"/>
                <w:color w:val="000000"/>
                <w:sz w:val="20"/>
                <w:szCs w:val="20"/>
              </w:rPr>
            </w:pPr>
            <w:r w:rsidRPr="00C779EE">
              <w:rPr>
                <w:rFonts w:cstheme="minorHAnsi"/>
                <w:color w:val="000000"/>
                <w:sz w:val="20"/>
                <w:szCs w:val="20"/>
              </w:rPr>
              <w:t xml:space="preserve">UBPRE386 </w:t>
            </w:r>
          </w:p>
          <w:p w:rsidR="00BC78CE" w:rsidP="00BC78CE" w:rsidRDefault="00BC78CE" w14:paraId="5C2E29BF" w14:textId="77777777">
            <w:pPr>
              <w:spacing w:after="0" w:line="240" w:lineRule="auto"/>
              <w:rPr>
                <w:rFonts w:cstheme="minorHAnsi"/>
                <w:color w:val="000000"/>
                <w:sz w:val="20"/>
                <w:szCs w:val="20"/>
              </w:rPr>
            </w:pPr>
          </w:p>
          <w:p w:rsidR="00BC78CE" w:rsidP="00BC78CE" w:rsidRDefault="00BC78CE" w14:paraId="72046770"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Average Total Loans &amp; Leases</w:t>
            </w:r>
          </w:p>
          <w:p w:rsidR="00BC78CE" w:rsidP="00BC78CE" w:rsidRDefault="00BC78CE" w14:paraId="2E0138D6" w14:textId="77777777">
            <w:pPr>
              <w:spacing w:after="0" w:line="240" w:lineRule="auto"/>
              <w:rPr>
                <w:rFonts w:cstheme="minorHAnsi"/>
                <w:color w:val="000000"/>
                <w:sz w:val="20"/>
                <w:szCs w:val="20"/>
              </w:rPr>
            </w:pPr>
            <w:r w:rsidRPr="00C779EE">
              <w:rPr>
                <w:rFonts w:cstheme="minorHAnsi"/>
                <w:color w:val="000000"/>
                <w:sz w:val="20"/>
                <w:szCs w:val="20"/>
              </w:rPr>
              <w:br/>
            </w:r>
            <w:r w:rsidRPr="00003AED">
              <w:rPr>
                <w:rFonts w:cstheme="minorHAnsi"/>
                <w:b/>
                <w:color w:val="000000"/>
                <w:sz w:val="20"/>
                <w:szCs w:val="20"/>
              </w:rPr>
              <w:t>NARRATIVE:</w:t>
            </w:r>
            <w:r w:rsidRPr="00C779EE">
              <w:rPr>
                <w:rFonts w:cstheme="minorHAnsi"/>
                <w:color w:val="000000"/>
                <w:sz w:val="20"/>
                <w:szCs w:val="20"/>
              </w:rPr>
              <w:t xml:space="preserve"> Average total loans and average lease financing receivables for the first reporting period of the year and for each</w:t>
            </w:r>
            <w:r>
              <w:rPr>
                <w:rFonts w:cstheme="minorHAnsi"/>
                <w:color w:val="000000"/>
                <w:sz w:val="20"/>
                <w:szCs w:val="20"/>
              </w:rPr>
              <w:t xml:space="preserve"> </w:t>
            </w:r>
            <w:r w:rsidRPr="00C779EE">
              <w:rPr>
                <w:rFonts w:cstheme="minorHAnsi"/>
                <w:color w:val="000000"/>
                <w:sz w:val="20"/>
                <w:szCs w:val="20"/>
              </w:rPr>
              <w:t xml:space="preserve">subsequent reporting period divided by the number of reporting periods, from Call Report Schedule RC-K. </w:t>
            </w:r>
          </w:p>
          <w:p w:rsidR="00BC78CE" w:rsidP="00BC78CE" w:rsidRDefault="00BC78CE" w14:paraId="7FEE3B09" w14:textId="77777777">
            <w:pPr>
              <w:spacing w:after="0" w:line="240" w:lineRule="auto"/>
              <w:rPr>
                <w:rFonts w:cstheme="minorHAnsi"/>
                <w:color w:val="000000"/>
                <w:sz w:val="20"/>
                <w:szCs w:val="20"/>
              </w:rPr>
            </w:pPr>
          </w:p>
          <w:p w:rsidRPr="0071428F" w:rsidR="00BC78CE" w:rsidP="00BC78CE" w:rsidRDefault="00BC78CE" w14:paraId="715BCB8B" w14:textId="77777777">
            <w:pPr>
              <w:spacing w:after="0" w:line="240" w:lineRule="auto"/>
              <w:rPr>
                <w:rFonts w:eastAsia="Times New Roman" w:cstheme="minorHAnsi"/>
                <w:color w:val="000000"/>
                <w:sz w:val="20"/>
                <w:szCs w:val="20"/>
              </w:rPr>
            </w:pPr>
            <w:r w:rsidRPr="00197497">
              <w:rPr>
                <w:rFonts w:cstheme="minorHAnsi"/>
                <w:b/>
                <w:sz w:val="20"/>
                <w:szCs w:val="20"/>
              </w:rPr>
              <w:t xml:space="preserve">FORMULA: </w:t>
            </w:r>
            <w:proofErr w:type="gramStart"/>
            <w:r w:rsidRPr="00197497">
              <w:rPr>
                <w:rFonts w:cstheme="minorHAnsi"/>
                <w:sz w:val="20"/>
                <w:szCs w:val="20"/>
              </w:rPr>
              <w:t>uc:UBPRD</w:t>
            </w:r>
            <w:proofErr w:type="gramEnd"/>
            <w:r w:rsidRPr="00197497">
              <w:rPr>
                <w:rFonts w:cstheme="minorHAnsi"/>
                <w:sz w:val="20"/>
                <w:szCs w:val="20"/>
              </w:rPr>
              <w:t>151[P0] + uc:UBPRD272[P0]</w:t>
            </w:r>
          </w:p>
        </w:tc>
      </w:tr>
      <w:tr w:rsidRPr="00C779EE" w:rsidR="00BC78CE" w:rsidTr="00BC78CE" w14:paraId="207C89C4" w14:textId="77777777">
        <w:trPr>
          <w:cantSplit/>
          <w:trHeight w:val="60"/>
        </w:trPr>
        <w:tc>
          <w:tcPr>
            <w:tcW w:w="1430" w:type="dxa"/>
            <w:shd w:val="clear" w:color="000000" w:fill="D9E1F2"/>
            <w:vAlign w:val="center"/>
          </w:tcPr>
          <w:p w:rsidRPr="0071428F" w:rsidR="00BC78CE" w:rsidP="00BC78CE" w:rsidRDefault="00BC78CE" w14:paraId="32743E79"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lastRenderedPageBreak/>
              <w:t xml:space="preserve">Total On-Balance Sheet Loan Portfolio (#) </w:t>
            </w:r>
          </w:p>
        </w:tc>
        <w:tc>
          <w:tcPr>
            <w:tcW w:w="7910" w:type="dxa"/>
            <w:gridSpan w:val="4"/>
            <w:shd w:val="clear" w:color="auto" w:fill="auto"/>
            <w:noWrap/>
            <w:vAlign w:val="center"/>
          </w:tcPr>
          <w:p w:rsidRPr="00C779EE" w:rsidR="00BC78CE" w:rsidP="00BC78CE" w:rsidRDefault="00BC78CE" w14:paraId="308D6626" w14:textId="77777777">
            <w:pPr>
              <w:spacing w:after="0" w:line="240" w:lineRule="auto"/>
              <w:jc w:val="center"/>
              <w:rPr>
                <w:rFonts w:cstheme="minorHAnsi"/>
                <w:b/>
                <w:bCs/>
                <w:i/>
                <w:iCs/>
                <w:color w:val="000000"/>
                <w:sz w:val="20"/>
                <w:szCs w:val="20"/>
              </w:rPr>
            </w:pPr>
            <w:r w:rsidRPr="00C779EE">
              <w:rPr>
                <w:rFonts w:cstheme="minorHAnsi"/>
                <w:color w:val="000000"/>
                <w:sz w:val="20"/>
                <w:szCs w:val="20"/>
              </w:rPr>
              <w:t xml:space="preserve">There is no corresponding UBPR concept.  </w:t>
            </w:r>
          </w:p>
          <w:p w:rsidRPr="0071428F" w:rsidR="00BC78CE" w:rsidP="00BC78CE" w:rsidRDefault="00BC78CE" w14:paraId="3B949081" w14:textId="234C977F">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w:t>
            </w:r>
            <w:r w:rsidR="00F0672F">
              <w:rPr>
                <w:rFonts w:eastAsia="Times New Roman" w:cstheme="minorHAnsi"/>
                <w:b/>
                <w:i/>
                <w:color w:val="000000"/>
                <w:sz w:val="20"/>
                <w:szCs w:val="20"/>
              </w:rPr>
              <w:t>Non-Regulated</w:t>
            </w:r>
            <w:r w:rsidRPr="0071428F">
              <w:rPr>
                <w:rFonts w:eastAsia="Times New Roman" w:cstheme="minorHAnsi"/>
                <w:b/>
                <w:i/>
                <w:color w:val="000000"/>
                <w:sz w:val="20"/>
                <w:szCs w:val="20"/>
              </w:rPr>
              <w:t xml:space="preserve"> Applicants above.</w:t>
            </w:r>
          </w:p>
          <w:p w:rsidRPr="00382222" w:rsidR="00BC78CE" w:rsidP="00BC78CE" w:rsidRDefault="00BC78CE" w14:paraId="4D787064" w14:textId="77777777">
            <w:pPr>
              <w:spacing w:after="0" w:line="240" w:lineRule="auto"/>
              <w:rPr>
                <w:rFonts w:eastAsia="Times New Roman" w:cstheme="minorHAnsi"/>
                <w:color w:val="000000"/>
                <w:sz w:val="20"/>
                <w:szCs w:val="20"/>
              </w:rPr>
            </w:pPr>
          </w:p>
        </w:tc>
      </w:tr>
      <w:tr w:rsidRPr="00C779EE" w:rsidR="00BC78CE" w:rsidTr="00BC78CE" w14:paraId="12924A67" w14:textId="77777777">
        <w:trPr>
          <w:cantSplit/>
          <w:trHeight w:val="60"/>
        </w:trPr>
        <w:tc>
          <w:tcPr>
            <w:tcW w:w="1430" w:type="dxa"/>
            <w:shd w:val="clear" w:color="000000" w:fill="D9E1F2"/>
            <w:vAlign w:val="center"/>
          </w:tcPr>
          <w:p w:rsidRPr="0071428F" w:rsidR="00BC78CE" w:rsidP="00BC78CE" w:rsidRDefault="00BC78CE" w14:paraId="64BDEB15" w14:textId="77777777">
            <w:pPr>
              <w:spacing w:after="0" w:line="240" w:lineRule="auto"/>
              <w:jc w:val="center"/>
              <w:rPr>
                <w:rFonts w:eastAsia="Times New Roman" w:cstheme="minorHAnsi"/>
                <w:color w:val="000000"/>
                <w:sz w:val="20"/>
                <w:szCs w:val="20"/>
              </w:rPr>
            </w:pPr>
            <w:r w:rsidRPr="00C779EE">
              <w:rPr>
                <w:rFonts w:cstheme="minorHAnsi"/>
                <w:sz w:val="20"/>
                <w:szCs w:val="20"/>
              </w:rPr>
              <w:t>On-Balance Sheet Loans Closed ($)</w:t>
            </w:r>
          </w:p>
        </w:tc>
        <w:tc>
          <w:tcPr>
            <w:tcW w:w="7910" w:type="dxa"/>
            <w:gridSpan w:val="4"/>
            <w:shd w:val="clear" w:color="auto" w:fill="auto"/>
            <w:noWrap/>
            <w:vAlign w:val="center"/>
          </w:tcPr>
          <w:p w:rsidRPr="00C779EE" w:rsidR="00BC78CE" w:rsidP="00BC78CE" w:rsidRDefault="00BC78CE" w14:paraId="64F07E63" w14:textId="77777777">
            <w:pPr>
              <w:spacing w:after="0" w:line="240" w:lineRule="auto"/>
              <w:jc w:val="center"/>
              <w:rPr>
                <w:rFonts w:cstheme="minorHAnsi"/>
                <w:b/>
                <w:bCs/>
                <w:i/>
                <w:iCs/>
                <w:color w:val="000000"/>
                <w:sz w:val="20"/>
                <w:szCs w:val="20"/>
              </w:rPr>
            </w:pPr>
            <w:r w:rsidRPr="00C779EE">
              <w:rPr>
                <w:rFonts w:cstheme="minorHAnsi"/>
                <w:color w:val="000000"/>
                <w:sz w:val="20"/>
                <w:szCs w:val="20"/>
              </w:rPr>
              <w:t xml:space="preserve">There is no corresponding UBPR concept.  </w:t>
            </w:r>
          </w:p>
          <w:p w:rsidRPr="0071428F" w:rsidR="00BC78CE" w:rsidP="00BC78CE" w:rsidRDefault="00BC78CE" w14:paraId="792D7C2B" w14:textId="31ED7055">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w:t>
            </w:r>
            <w:r w:rsidR="00F0672F">
              <w:rPr>
                <w:rFonts w:eastAsia="Times New Roman" w:cstheme="minorHAnsi"/>
                <w:b/>
                <w:i/>
                <w:color w:val="000000"/>
                <w:sz w:val="20"/>
                <w:szCs w:val="20"/>
              </w:rPr>
              <w:t>Non-Regulated</w:t>
            </w:r>
            <w:r w:rsidRPr="0071428F">
              <w:rPr>
                <w:rFonts w:eastAsia="Times New Roman" w:cstheme="minorHAnsi"/>
                <w:b/>
                <w:i/>
                <w:color w:val="000000"/>
                <w:sz w:val="20"/>
                <w:szCs w:val="20"/>
              </w:rPr>
              <w:t xml:space="preserve"> Applicants above.</w:t>
            </w:r>
          </w:p>
          <w:p w:rsidRPr="00382222" w:rsidR="00BC78CE" w:rsidP="00BC78CE" w:rsidRDefault="00BC78CE" w14:paraId="61018683" w14:textId="77777777">
            <w:pPr>
              <w:spacing w:after="0" w:line="240" w:lineRule="auto"/>
              <w:jc w:val="center"/>
              <w:rPr>
                <w:rFonts w:eastAsia="Times New Roman" w:cstheme="minorHAnsi"/>
                <w:color w:val="000000"/>
                <w:sz w:val="20"/>
                <w:szCs w:val="20"/>
              </w:rPr>
            </w:pPr>
          </w:p>
        </w:tc>
      </w:tr>
      <w:tr w:rsidRPr="00C779EE" w:rsidR="00BC78CE" w:rsidTr="00BC78CE" w14:paraId="6BA016AC" w14:textId="77777777">
        <w:trPr>
          <w:cantSplit/>
          <w:trHeight w:val="60"/>
        </w:trPr>
        <w:tc>
          <w:tcPr>
            <w:tcW w:w="1430" w:type="dxa"/>
            <w:shd w:val="clear" w:color="000000" w:fill="D9E1F2"/>
            <w:vAlign w:val="center"/>
          </w:tcPr>
          <w:p w:rsidRPr="0071428F" w:rsidR="00BC78CE" w:rsidP="00BC78CE" w:rsidRDefault="00BC78CE" w14:paraId="113CF9BC" w14:textId="77777777">
            <w:pPr>
              <w:spacing w:after="0" w:line="240" w:lineRule="auto"/>
              <w:jc w:val="center"/>
              <w:rPr>
                <w:rFonts w:eastAsia="Times New Roman" w:cstheme="minorHAnsi"/>
                <w:color w:val="000000"/>
                <w:sz w:val="20"/>
                <w:szCs w:val="20"/>
              </w:rPr>
            </w:pPr>
            <w:r w:rsidRPr="00C779EE">
              <w:rPr>
                <w:rFonts w:cstheme="minorHAnsi"/>
                <w:sz w:val="20"/>
                <w:szCs w:val="20"/>
              </w:rPr>
              <w:t>On-Balance Sheet Loans Closed (#)</w:t>
            </w:r>
          </w:p>
        </w:tc>
        <w:tc>
          <w:tcPr>
            <w:tcW w:w="7910" w:type="dxa"/>
            <w:gridSpan w:val="4"/>
            <w:shd w:val="clear" w:color="auto" w:fill="auto"/>
            <w:noWrap/>
            <w:vAlign w:val="center"/>
          </w:tcPr>
          <w:p w:rsidRPr="00C779EE" w:rsidR="00BC78CE" w:rsidP="00BC78CE" w:rsidRDefault="00BC78CE" w14:paraId="6B454A21" w14:textId="77777777">
            <w:pPr>
              <w:spacing w:after="0" w:line="240" w:lineRule="auto"/>
              <w:jc w:val="center"/>
              <w:rPr>
                <w:rFonts w:cstheme="minorHAnsi"/>
                <w:b/>
                <w:bCs/>
                <w:i/>
                <w:iCs/>
                <w:color w:val="000000"/>
                <w:sz w:val="20"/>
                <w:szCs w:val="20"/>
              </w:rPr>
            </w:pPr>
            <w:r w:rsidRPr="00C779EE">
              <w:rPr>
                <w:rFonts w:cstheme="minorHAnsi"/>
                <w:color w:val="000000"/>
                <w:sz w:val="20"/>
                <w:szCs w:val="20"/>
              </w:rPr>
              <w:t xml:space="preserve">There is no corresponding UBPR concept.  </w:t>
            </w:r>
          </w:p>
          <w:p w:rsidRPr="0071428F" w:rsidR="00BC78CE" w:rsidP="00BC78CE" w:rsidRDefault="00BC78CE" w14:paraId="5C39D3F7" w14:textId="6008949C">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w:t>
            </w:r>
            <w:r w:rsidR="00F0672F">
              <w:rPr>
                <w:rFonts w:eastAsia="Times New Roman" w:cstheme="minorHAnsi"/>
                <w:b/>
                <w:i/>
                <w:color w:val="000000"/>
                <w:sz w:val="20"/>
                <w:szCs w:val="20"/>
              </w:rPr>
              <w:t>Non-Regulated</w:t>
            </w:r>
            <w:r w:rsidRPr="0071428F">
              <w:rPr>
                <w:rFonts w:eastAsia="Times New Roman" w:cstheme="minorHAnsi"/>
                <w:b/>
                <w:i/>
                <w:color w:val="000000"/>
                <w:sz w:val="20"/>
                <w:szCs w:val="20"/>
              </w:rPr>
              <w:t xml:space="preserve"> Applicants above.</w:t>
            </w:r>
          </w:p>
          <w:p w:rsidRPr="00382222" w:rsidR="00BC78CE" w:rsidP="00BC78CE" w:rsidRDefault="00BC78CE" w14:paraId="31858DDD" w14:textId="77777777">
            <w:pPr>
              <w:spacing w:after="0" w:line="240" w:lineRule="auto"/>
              <w:jc w:val="center"/>
              <w:rPr>
                <w:rFonts w:eastAsia="Times New Roman" w:cstheme="minorHAnsi"/>
                <w:color w:val="000000"/>
                <w:sz w:val="20"/>
                <w:szCs w:val="20"/>
              </w:rPr>
            </w:pPr>
          </w:p>
        </w:tc>
      </w:tr>
      <w:tr w:rsidRPr="00C779EE" w:rsidR="00BC78CE" w:rsidTr="00BC78CE" w14:paraId="0770383B" w14:textId="77777777">
        <w:trPr>
          <w:cantSplit/>
          <w:trHeight w:val="60"/>
        </w:trPr>
        <w:tc>
          <w:tcPr>
            <w:tcW w:w="1430" w:type="dxa"/>
            <w:shd w:val="clear" w:color="000000" w:fill="D9E1F2"/>
            <w:vAlign w:val="center"/>
          </w:tcPr>
          <w:p w:rsidRPr="0071428F" w:rsidR="00BC78CE" w:rsidP="00BC78CE" w:rsidRDefault="00BC78CE" w14:paraId="7792B7F2" w14:textId="77777777">
            <w:pPr>
              <w:spacing w:after="0" w:line="240" w:lineRule="auto"/>
              <w:jc w:val="center"/>
              <w:rPr>
                <w:rFonts w:eastAsia="Times New Roman" w:cstheme="minorHAnsi"/>
                <w:color w:val="000000"/>
                <w:sz w:val="20"/>
                <w:szCs w:val="20"/>
              </w:rPr>
            </w:pPr>
            <w:r w:rsidRPr="00C779EE">
              <w:rPr>
                <w:rFonts w:cstheme="minorHAnsi"/>
                <w:sz w:val="20"/>
                <w:szCs w:val="20"/>
              </w:rPr>
              <w:t>Charge-offs ($)</w:t>
            </w:r>
          </w:p>
        </w:tc>
        <w:tc>
          <w:tcPr>
            <w:tcW w:w="1170" w:type="dxa"/>
            <w:shd w:val="clear" w:color="auto" w:fill="auto"/>
            <w:noWrap/>
            <w:vAlign w:val="center"/>
          </w:tcPr>
          <w:p w:rsidRPr="0071428F" w:rsidR="00BC78CE" w:rsidP="00BC78CE" w:rsidRDefault="00BC78CE" w14:paraId="52A7BBAB"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UBPR4635</w:t>
            </w:r>
          </w:p>
        </w:tc>
        <w:tc>
          <w:tcPr>
            <w:tcW w:w="1530" w:type="dxa"/>
            <w:shd w:val="clear" w:color="auto" w:fill="auto"/>
            <w:noWrap/>
            <w:vAlign w:val="center"/>
          </w:tcPr>
          <w:p w:rsidRPr="0071428F" w:rsidR="00BC78CE" w:rsidP="00BC78CE" w:rsidRDefault="00BC78CE" w14:paraId="07D77999"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Page 7 - Gross Credit Losses</w:t>
            </w:r>
          </w:p>
        </w:tc>
        <w:tc>
          <w:tcPr>
            <w:tcW w:w="1678" w:type="dxa"/>
            <w:shd w:val="clear" w:color="auto" w:fill="auto"/>
            <w:noWrap/>
            <w:vAlign w:val="center"/>
          </w:tcPr>
          <w:p w:rsidRPr="0071428F" w:rsidR="00BC78CE" w:rsidP="00BC78CE" w:rsidRDefault="00BC78CE" w14:paraId="70609A53"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 xml:space="preserve">Schedule RI-B </w:t>
            </w:r>
            <w:r>
              <w:rPr>
                <w:rFonts w:cstheme="minorHAnsi"/>
                <w:color w:val="000000"/>
                <w:sz w:val="20"/>
                <w:szCs w:val="20"/>
              </w:rPr>
              <w:t>Charge-offs and Recoveries and Changes in Allowances for Credit Losses</w:t>
            </w:r>
            <w:r w:rsidRPr="00C779EE">
              <w:rPr>
                <w:rFonts w:cstheme="minorHAnsi"/>
                <w:color w:val="000000"/>
                <w:sz w:val="20"/>
                <w:szCs w:val="20"/>
              </w:rPr>
              <w:t xml:space="preserve"> </w:t>
            </w:r>
          </w:p>
        </w:tc>
        <w:tc>
          <w:tcPr>
            <w:tcW w:w="3532" w:type="dxa"/>
            <w:vAlign w:val="center"/>
          </w:tcPr>
          <w:p w:rsidR="00BC78CE" w:rsidP="00BC78CE" w:rsidRDefault="00BC78CE" w14:paraId="450D67C0" w14:textId="77777777">
            <w:pPr>
              <w:spacing w:after="0" w:line="240" w:lineRule="auto"/>
              <w:rPr>
                <w:rFonts w:cstheme="minorHAnsi"/>
                <w:color w:val="000000"/>
                <w:sz w:val="20"/>
                <w:szCs w:val="20"/>
              </w:rPr>
            </w:pPr>
            <w:r w:rsidRPr="00C779EE">
              <w:rPr>
                <w:rFonts w:cstheme="minorHAnsi"/>
                <w:color w:val="000000"/>
                <w:sz w:val="20"/>
                <w:szCs w:val="20"/>
              </w:rPr>
              <w:t>UBPR</w:t>
            </w:r>
            <w:r>
              <w:rPr>
                <w:rFonts w:cstheme="minorHAnsi"/>
                <w:color w:val="000000"/>
                <w:sz w:val="20"/>
                <w:szCs w:val="20"/>
              </w:rPr>
              <w:t>4635</w:t>
            </w:r>
          </w:p>
          <w:p w:rsidR="00BC78CE" w:rsidP="00BC78CE" w:rsidRDefault="00BC78CE" w14:paraId="2E52057F" w14:textId="77777777">
            <w:pPr>
              <w:spacing w:after="0" w:line="240" w:lineRule="auto"/>
              <w:rPr>
                <w:rFonts w:cstheme="minorHAnsi"/>
                <w:color w:val="000000"/>
                <w:sz w:val="20"/>
                <w:szCs w:val="20"/>
              </w:rPr>
            </w:pPr>
          </w:p>
          <w:p w:rsidRPr="00003AED" w:rsidR="00BC78CE" w:rsidP="00BC78CE" w:rsidRDefault="00BC78CE" w14:paraId="1BA99D53" w14:textId="77777777">
            <w:pPr>
              <w:spacing w:after="0" w:line="240" w:lineRule="auto"/>
              <w:rPr>
                <w:rFonts w:cstheme="minorHAnsi"/>
                <w:b/>
                <w:color w:val="000000"/>
                <w:sz w:val="20"/>
                <w:szCs w:val="20"/>
              </w:rPr>
            </w:pPr>
            <w:r w:rsidRPr="00003AED">
              <w:rPr>
                <w:rFonts w:cstheme="minorHAnsi"/>
                <w:b/>
                <w:color w:val="000000"/>
                <w:sz w:val="20"/>
                <w:szCs w:val="20"/>
              </w:rPr>
              <w:t>DESCRIPTION:</w:t>
            </w:r>
            <w:r>
              <w:rPr>
                <w:rFonts w:cstheme="minorHAnsi"/>
                <w:b/>
                <w:color w:val="000000"/>
                <w:sz w:val="20"/>
                <w:szCs w:val="20"/>
              </w:rPr>
              <w:t xml:space="preserve"> </w:t>
            </w:r>
            <w:r w:rsidRPr="00A31897">
              <w:rPr>
                <w:rFonts w:cstheme="minorHAnsi"/>
                <w:sz w:val="20"/>
                <w:szCs w:val="20"/>
              </w:rPr>
              <w:t>Gross Loan Losses</w:t>
            </w:r>
          </w:p>
          <w:p w:rsidR="00BC78CE" w:rsidP="00BC78CE" w:rsidRDefault="00BC78CE" w14:paraId="550537DE" w14:textId="77777777">
            <w:pPr>
              <w:spacing w:after="0" w:line="240" w:lineRule="auto"/>
              <w:rPr>
                <w:rFonts w:cstheme="minorHAnsi"/>
                <w:color w:val="000000"/>
                <w:sz w:val="20"/>
                <w:szCs w:val="20"/>
              </w:rPr>
            </w:pPr>
          </w:p>
          <w:p w:rsidR="00BC78CE" w:rsidP="00BC78CE" w:rsidRDefault="00BC78CE" w14:paraId="443D1AC3" w14:textId="77777777">
            <w:pPr>
              <w:spacing w:after="0" w:line="240" w:lineRule="auto"/>
              <w:rPr>
                <w:rFonts w:cstheme="minorHAnsi"/>
                <w:color w:val="000000"/>
                <w:sz w:val="20"/>
                <w:szCs w:val="20"/>
              </w:rPr>
            </w:pPr>
            <w:r w:rsidRPr="00003AED">
              <w:rPr>
                <w:rFonts w:cstheme="minorHAnsi"/>
                <w:b/>
                <w:color w:val="000000"/>
                <w:sz w:val="20"/>
                <w:szCs w:val="20"/>
              </w:rPr>
              <w:t>NARRATIVE:</w:t>
            </w:r>
            <w:r>
              <w:rPr>
                <w:rFonts w:cstheme="minorHAnsi"/>
                <w:color w:val="000000"/>
                <w:sz w:val="20"/>
                <w:szCs w:val="20"/>
              </w:rPr>
              <w:t xml:space="preserve"> Gross amount of loan and lease losses year-to-date. Note that gross loan losses </w:t>
            </w:r>
            <w:proofErr w:type="gramStart"/>
            <w:r>
              <w:rPr>
                <w:rFonts w:cstheme="minorHAnsi"/>
                <w:color w:val="000000"/>
                <w:sz w:val="20"/>
                <w:szCs w:val="20"/>
              </w:rPr>
              <w:t>includes</w:t>
            </w:r>
            <w:proofErr w:type="gramEnd"/>
            <w:r>
              <w:rPr>
                <w:rFonts w:cstheme="minorHAnsi"/>
                <w:color w:val="000000"/>
                <w:sz w:val="20"/>
                <w:szCs w:val="20"/>
              </w:rPr>
              <w:t xml:space="preserve"> the </w:t>
            </w:r>
            <w:proofErr w:type="spellStart"/>
            <w:r>
              <w:rPr>
                <w:rFonts w:cstheme="minorHAnsi"/>
                <w:color w:val="000000"/>
                <w:sz w:val="20"/>
                <w:szCs w:val="20"/>
              </w:rPr>
              <w:t>writedown</w:t>
            </w:r>
            <w:proofErr w:type="spellEnd"/>
            <w:r>
              <w:rPr>
                <w:rFonts w:cstheme="minorHAnsi"/>
                <w:color w:val="000000"/>
                <w:sz w:val="20"/>
                <w:szCs w:val="20"/>
              </w:rPr>
              <w:t xml:space="preserve"> taken on loans held for sale. This item is added back to allow reconcilement with loan loss data by type of loan as reported on Call Report Schedule RI-B, Section a.</w:t>
            </w:r>
          </w:p>
          <w:p w:rsidR="00BC78CE" w:rsidP="00BC78CE" w:rsidRDefault="00BC78CE" w14:paraId="77387FE1" w14:textId="77777777">
            <w:pPr>
              <w:spacing w:after="0" w:line="240" w:lineRule="auto"/>
              <w:rPr>
                <w:rFonts w:cstheme="minorHAnsi"/>
                <w:color w:val="000000"/>
                <w:sz w:val="20"/>
                <w:szCs w:val="20"/>
              </w:rPr>
            </w:pPr>
          </w:p>
          <w:p w:rsidRPr="004F4341" w:rsidR="00BC78CE" w:rsidP="00BC78CE" w:rsidRDefault="00BC78CE" w14:paraId="4D8EE129" w14:textId="77777777">
            <w:pPr>
              <w:autoSpaceDE w:val="0"/>
              <w:autoSpaceDN w:val="0"/>
              <w:adjustRightInd w:val="0"/>
              <w:spacing w:after="0" w:line="240" w:lineRule="auto"/>
              <w:rPr>
                <w:rFonts w:cstheme="minorHAnsi"/>
                <w:sz w:val="20"/>
                <w:szCs w:val="20"/>
              </w:rPr>
            </w:pPr>
            <w:r w:rsidRPr="00003AED">
              <w:rPr>
                <w:rFonts w:cstheme="minorHAnsi"/>
                <w:b/>
                <w:color w:val="000000"/>
                <w:sz w:val="20"/>
                <w:szCs w:val="20"/>
              </w:rPr>
              <w:t>FORMULA:</w:t>
            </w:r>
            <w:r w:rsidRPr="00C779EE">
              <w:rPr>
                <w:rFonts w:cstheme="minorHAnsi"/>
                <w:color w:val="000000"/>
                <w:sz w:val="20"/>
                <w:szCs w:val="20"/>
              </w:rPr>
              <w:t xml:space="preserve"> </w:t>
            </w:r>
            <w:proofErr w:type="gramStart"/>
            <w:r w:rsidRPr="004F4341">
              <w:rPr>
                <w:rFonts w:cstheme="minorHAnsi"/>
                <w:sz w:val="20"/>
                <w:szCs w:val="20"/>
              </w:rPr>
              <w:t>IF(</w:t>
            </w:r>
            <w:proofErr w:type="gramEnd"/>
            <w:r w:rsidRPr="004F4341">
              <w:rPr>
                <w:rFonts w:cstheme="minorHAnsi"/>
                <w:sz w:val="20"/>
                <w:szCs w:val="20"/>
              </w:rPr>
              <w:t>uc:UBPR9999[P0] &gt; '2002-01-01',cc:RIADC079[P0] + cc:RIAD5523[P0],IF(uc:UBPR9999[P0] &lt; '2002-01-01' AND</w:t>
            </w:r>
          </w:p>
          <w:p w:rsidRPr="004F4341" w:rsidR="00BC78CE" w:rsidP="00BC78CE" w:rsidRDefault="00BC78CE" w14:paraId="7D60B6A3" w14:textId="77777777">
            <w:pPr>
              <w:autoSpaceDE w:val="0"/>
              <w:autoSpaceDN w:val="0"/>
              <w:adjustRightInd w:val="0"/>
              <w:spacing w:after="0" w:line="240" w:lineRule="auto"/>
              <w:rPr>
                <w:rFonts w:cstheme="minorHAnsi"/>
                <w:sz w:val="20"/>
                <w:szCs w:val="20"/>
              </w:rPr>
            </w:pPr>
            <w:proofErr w:type="gramStart"/>
            <w:r w:rsidRPr="004F4341">
              <w:rPr>
                <w:rFonts w:cstheme="minorHAnsi"/>
                <w:sz w:val="20"/>
                <w:szCs w:val="20"/>
              </w:rPr>
              <w:t>uc:UBPR</w:t>
            </w:r>
            <w:proofErr w:type="gramEnd"/>
            <w:r w:rsidRPr="004F4341">
              <w:rPr>
                <w:rFonts w:cstheme="minorHAnsi"/>
                <w:sz w:val="20"/>
                <w:szCs w:val="20"/>
              </w:rPr>
              <w:t>9999[P0] &gt; '2001-04-01',cc:RIADC079[P0] + uc:UBPRD582[P0],IF(uc:UBPR9999[P0] &lt; '2001-04-01' AND</w:t>
            </w:r>
          </w:p>
          <w:p w:rsidRPr="004F4341" w:rsidR="00BC78CE" w:rsidP="00BC78CE" w:rsidRDefault="00BC78CE" w14:paraId="024B75C4" w14:textId="77777777">
            <w:pPr>
              <w:rPr>
                <w:rFonts w:cstheme="minorHAnsi"/>
              </w:rPr>
            </w:pPr>
            <w:proofErr w:type="gramStart"/>
            <w:r w:rsidRPr="004F4341">
              <w:rPr>
                <w:rFonts w:cstheme="minorHAnsi"/>
                <w:sz w:val="20"/>
                <w:szCs w:val="20"/>
              </w:rPr>
              <w:t>uc:UBPR</w:t>
            </w:r>
            <w:proofErr w:type="gramEnd"/>
            <w:r w:rsidRPr="004F4341">
              <w:rPr>
                <w:rFonts w:cstheme="minorHAnsi"/>
                <w:sz w:val="20"/>
                <w:szCs w:val="20"/>
              </w:rPr>
              <w:t>9999[P0] &gt; '2001-01-01',cc:RIAD4635[P0],NULL)))</w:t>
            </w:r>
          </w:p>
          <w:p w:rsidRPr="0071428F" w:rsidR="00BC78CE" w:rsidP="00BC78CE" w:rsidRDefault="00BC78CE" w14:paraId="23F19F12" w14:textId="77777777">
            <w:pPr>
              <w:spacing w:after="0" w:line="240" w:lineRule="auto"/>
              <w:rPr>
                <w:rFonts w:eastAsia="Times New Roman" w:cstheme="minorHAnsi"/>
                <w:color w:val="000000"/>
                <w:sz w:val="20"/>
                <w:szCs w:val="20"/>
              </w:rPr>
            </w:pPr>
          </w:p>
        </w:tc>
      </w:tr>
      <w:tr w:rsidRPr="00C779EE" w:rsidR="00BC78CE" w:rsidTr="00BC78CE" w14:paraId="7596F536" w14:textId="77777777">
        <w:trPr>
          <w:cantSplit/>
          <w:trHeight w:val="60"/>
        </w:trPr>
        <w:tc>
          <w:tcPr>
            <w:tcW w:w="1430" w:type="dxa"/>
            <w:shd w:val="clear" w:color="000000" w:fill="D9E1F2"/>
            <w:vAlign w:val="center"/>
          </w:tcPr>
          <w:p w:rsidRPr="0071428F" w:rsidR="00BC78CE" w:rsidP="00BC78CE" w:rsidRDefault="00BC78CE" w14:paraId="7729ECDF" w14:textId="77777777">
            <w:pPr>
              <w:spacing w:after="0" w:line="240" w:lineRule="auto"/>
              <w:jc w:val="center"/>
              <w:rPr>
                <w:rFonts w:eastAsia="Times New Roman" w:cstheme="minorHAnsi"/>
                <w:color w:val="000000"/>
                <w:sz w:val="20"/>
                <w:szCs w:val="20"/>
              </w:rPr>
            </w:pPr>
            <w:r w:rsidRPr="00C779EE">
              <w:rPr>
                <w:rFonts w:cstheme="minorHAnsi"/>
                <w:sz w:val="20"/>
                <w:szCs w:val="20"/>
              </w:rPr>
              <w:t>Recoveries ($)</w:t>
            </w:r>
          </w:p>
        </w:tc>
        <w:tc>
          <w:tcPr>
            <w:tcW w:w="1170" w:type="dxa"/>
            <w:shd w:val="clear" w:color="auto" w:fill="auto"/>
            <w:noWrap/>
            <w:vAlign w:val="center"/>
          </w:tcPr>
          <w:p w:rsidRPr="0071428F" w:rsidR="00BC78CE" w:rsidP="00BC78CE" w:rsidRDefault="00BC78CE" w14:paraId="1E71251E"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RIAD4605</w:t>
            </w:r>
          </w:p>
        </w:tc>
        <w:tc>
          <w:tcPr>
            <w:tcW w:w="1530" w:type="dxa"/>
            <w:shd w:val="clear" w:color="auto" w:fill="auto"/>
            <w:noWrap/>
            <w:vAlign w:val="center"/>
          </w:tcPr>
          <w:p w:rsidRPr="0071428F" w:rsidR="00BC78CE" w:rsidP="00BC78CE" w:rsidRDefault="00BC78CE" w14:paraId="75A9BE58"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Page 7 – Line 9 of Schedule RI-B, Part I.  Charge-offs and Recoveries on Loans and Leases</w:t>
            </w:r>
          </w:p>
        </w:tc>
        <w:tc>
          <w:tcPr>
            <w:tcW w:w="1678" w:type="dxa"/>
            <w:shd w:val="clear" w:color="auto" w:fill="auto"/>
            <w:noWrap/>
            <w:vAlign w:val="center"/>
          </w:tcPr>
          <w:p w:rsidRPr="0071428F" w:rsidR="00BC78CE" w:rsidP="00BC78CE" w:rsidRDefault="00BC78CE" w14:paraId="0BF83CFE"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 xml:space="preserve">Schedule RI-B </w:t>
            </w:r>
            <w:r>
              <w:rPr>
                <w:rFonts w:cstheme="minorHAnsi"/>
                <w:color w:val="000000"/>
                <w:sz w:val="20"/>
                <w:szCs w:val="20"/>
              </w:rPr>
              <w:t>Charge-offs and Recoveries and Changes in Allowances for Credit Losses.</w:t>
            </w:r>
          </w:p>
        </w:tc>
        <w:tc>
          <w:tcPr>
            <w:tcW w:w="3532" w:type="dxa"/>
            <w:vAlign w:val="center"/>
          </w:tcPr>
          <w:p w:rsidRPr="0071428F" w:rsidR="00BC78CE" w:rsidP="00BC78CE" w:rsidRDefault="00BC78CE" w14:paraId="4D489C09" w14:textId="77777777">
            <w:pPr>
              <w:spacing w:after="0" w:line="240" w:lineRule="auto"/>
              <w:jc w:val="center"/>
              <w:rPr>
                <w:rFonts w:eastAsia="Times New Roman" w:cstheme="minorHAnsi"/>
                <w:color w:val="000000"/>
                <w:sz w:val="20"/>
                <w:szCs w:val="20"/>
              </w:rPr>
            </w:pPr>
            <w:r>
              <w:rPr>
                <w:sz w:val="20"/>
                <w:szCs w:val="20"/>
              </w:rPr>
              <w:t>Refer to Call Report RIAD4605</w:t>
            </w:r>
          </w:p>
        </w:tc>
      </w:tr>
      <w:tr w:rsidRPr="00C779EE" w:rsidR="00BC78CE" w:rsidTr="00BC78CE" w14:paraId="407FE835" w14:textId="77777777">
        <w:trPr>
          <w:cantSplit/>
          <w:trHeight w:val="60"/>
        </w:trPr>
        <w:tc>
          <w:tcPr>
            <w:tcW w:w="1430" w:type="dxa"/>
            <w:shd w:val="clear" w:color="000000" w:fill="D9E1F2"/>
            <w:vAlign w:val="center"/>
          </w:tcPr>
          <w:p w:rsidRPr="0071428F" w:rsidR="00BC78CE" w:rsidP="00BC78CE" w:rsidRDefault="00BC78CE" w14:paraId="3B4A00B1" w14:textId="77777777">
            <w:pPr>
              <w:spacing w:after="0" w:line="240" w:lineRule="auto"/>
              <w:jc w:val="center"/>
              <w:rPr>
                <w:rFonts w:eastAsia="Times New Roman" w:cstheme="minorHAnsi"/>
                <w:color w:val="000000"/>
                <w:sz w:val="20"/>
                <w:szCs w:val="20"/>
              </w:rPr>
            </w:pPr>
            <w:r w:rsidRPr="00C779EE">
              <w:rPr>
                <w:rFonts w:cstheme="minorHAnsi"/>
                <w:sz w:val="20"/>
                <w:szCs w:val="20"/>
              </w:rPr>
              <w:lastRenderedPageBreak/>
              <w:t>Loans 90 Days (or more) Past Due ($)</w:t>
            </w:r>
          </w:p>
        </w:tc>
        <w:tc>
          <w:tcPr>
            <w:tcW w:w="1170" w:type="dxa"/>
            <w:shd w:val="clear" w:color="auto" w:fill="auto"/>
            <w:noWrap/>
            <w:vAlign w:val="center"/>
          </w:tcPr>
          <w:p w:rsidRPr="0071428F" w:rsidR="00BC78CE" w:rsidP="00BC78CE" w:rsidRDefault="00BC78CE" w14:paraId="21096BAE"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UBPR1400</w:t>
            </w:r>
          </w:p>
        </w:tc>
        <w:tc>
          <w:tcPr>
            <w:tcW w:w="1530" w:type="dxa"/>
            <w:shd w:val="clear" w:color="auto" w:fill="auto"/>
            <w:noWrap/>
            <w:vAlign w:val="center"/>
          </w:tcPr>
          <w:p w:rsidRPr="0071428F" w:rsidR="00BC78CE" w:rsidP="00BC78CE" w:rsidRDefault="00BC78CE" w14:paraId="0174C2D7"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Page 8 - Total Non-Current LN&amp;LS</w:t>
            </w:r>
          </w:p>
        </w:tc>
        <w:tc>
          <w:tcPr>
            <w:tcW w:w="1678" w:type="dxa"/>
            <w:shd w:val="clear" w:color="auto" w:fill="auto"/>
            <w:noWrap/>
            <w:vAlign w:val="center"/>
          </w:tcPr>
          <w:p w:rsidRPr="0071428F" w:rsidR="00BC78CE" w:rsidP="00BC78CE" w:rsidRDefault="00BC78CE" w14:paraId="7763504C"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Schedule RC-N item 9. Total loans and leases (sum of items 1 through 8.b) Column B RCFD 1407</w:t>
            </w:r>
          </w:p>
        </w:tc>
        <w:tc>
          <w:tcPr>
            <w:tcW w:w="3532" w:type="dxa"/>
            <w:vAlign w:val="center"/>
          </w:tcPr>
          <w:p w:rsidR="00BC78CE" w:rsidP="00BC78CE" w:rsidRDefault="00BC78CE" w14:paraId="380C7B88" w14:textId="77777777">
            <w:pPr>
              <w:spacing w:after="0" w:line="240" w:lineRule="auto"/>
              <w:rPr>
                <w:rFonts w:cstheme="minorHAnsi"/>
                <w:color w:val="000000"/>
                <w:sz w:val="20"/>
                <w:szCs w:val="20"/>
              </w:rPr>
            </w:pPr>
            <w:r w:rsidRPr="00C779EE">
              <w:rPr>
                <w:rFonts w:cstheme="minorHAnsi"/>
                <w:color w:val="000000"/>
                <w:sz w:val="20"/>
                <w:szCs w:val="20"/>
              </w:rPr>
              <w:t xml:space="preserve">UBPR1400 </w:t>
            </w:r>
          </w:p>
          <w:p w:rsidR="00BC78CE" w:rsidP="00BC78CE" w:rsidRDefault="00BC78CE" w14:paraId="51EBE274" w14:textId="77777777">
            <w:pPr>
              <w:spacing w:after="0" w:line="240" w:lineRule="auto"/>
              <w:rPr>
                <w:rFonts w:cstheme="minorHAnsi"/>
                <w:color w:val="000000"/>
                <w:sz w:val="20"/>
                <w:szCs w:val="20"/>
              </w:rPr>
            </w:pPr>
          </w:p>
          <w:p w:rsidR="00BC78CE" w:rsidP="00BC78CE" w:rsidRDefault="00BC78CE" w14:paraId="615B5202" w14:textId="77777777">
            <w:pPr>
              <w:spacing w:after="0" w:line="240" w:lineRule="auto"/>
              <w:rPr>
                <w:rFonts w:cstheme="minorHAnsi"/>
                <w:color w:val="000000"/>
                <w:sz w:val="20"/>
                <w:szCs w:val="20"/>
              </w:rPr>
            </w:pPr>
            <w:r w:rsidRPr="00003AED">
              <w:rPr>
                <w:rFonts w:cstheme="minorHAnsi"/>
                <w:b/>
                <w:color w:val="000000"/>
                <w:sz w:val="20"/>
                <w:szCs w:val="20"/>
              </w:rPr>
              <w:t>DESCRIPTION:</w:t>
            </w:r>
            <w:r w:rsidRPr="00C779EE">
              <w:rPr>
                <w:rFonts w:cstheme="minorHAnsi"/>
                <w:color w:val="000000"/>
                <w:sz w:val="20"/>
                <w:szCs w:val="20"/>
              </w:rPr>
              <w:t xml:space="preserve"> Total Non-Current LN&amp;LS </w:t>
            </w:r>
          </w:p>
          <w:p w:rsidR="00BC78CE" w:rsidP="00BC78CE" w:rsidRDefault="00BC78CE" w14:paraId="0765F6B7" w14:textId="77777777">
            <w:pPr>
              <w:spacing w:after="0" w:line="240" w:lineRule="auto"/>
              <w:rPr>
                <w:rFonts w:cstheme="minorHAnsi"/>
                <w:color w:val="000000"/>
                <w:sz w:val="20"/>
                <w:szCs w:val="20"/>
              </w:rPr>
            </w:pPr>
          </w:p>
          <w:p w:rsidR="00BC78CE" w:rsidP="00BC78CE" w:rsidRDefault="00BC78CE" w14:paraId="6DB671BE" w14:textId="77777777">
            <w:pPr>
              <w:spacing w:after="0" w:line="240" w:lineRule="auto"/>
              <w:rPr>
                <w:rFonts w:cstheme="minorHAnsi"/>
                <w:color w:val="000000"/>
                <w:sz w:val="20"/>
                <w:szCs w:val="20"/>
              </w:rPr>
            </w:pPr>
            <w:r w:rsidRPr="00003AED">
              <w:rPr>
                <w:rFonts w:cstheme="minorHAnsi"/>
                <w:b/>
                <w:color w:val="000000"/>
                <w:sz w:val="20"/>
                <w:szCs w:val="20"/>
              </w:rPr>
              <w:t>NARRATIVE:</w:t>
            </w:r>
            <w:r w:rsidRPr="00C779EE">
              <w:rPr>
                <w:rFonts w:cstheme="minorHAnsi"/>
                <w:color w:val="000000"/>
                <w:sz w:val="20"/>
                <w:szCs w:val="20"/>
              </w:rPr>
              <w:t xml:space="preserve"> The sum of loans and leases past due over 90 days and still accruing interest and loans on nonaccrual. </w:t>
            </w:r>
          </w:p>
          <w:p w:rsidR="00BC78CE" w:rsidP="00BC78CE" w:rsidRDefault="00BC78CE" w14:paraId="0B3666C2" w14:textId="77777777">
            <w:pPr>
              <w:spacing w:after="0" w:line="240" w:lineRule="auto"/>
              <w:rPr>
                <w:rFonts w:cstheme="minorHAnsi"/>
                <w:color w:val="000000"/>
                <w:sz w:val="20"/>
                <w:szCs w:val="20"/>
              </w:rPr>
            </w:pPr>
          </w:p>
          <w:p w:rsidRPr="0071428F" w:rsidR="00BC78CE" w:rsidP="00BC78CE" w:rsidRDefault="00BC78CE" w14:paraId="4110E722" w14:textId="77777777">
            <w:pPr>
              <w:spacing w:after="0" w:line="240" w:lineRule="auto"/>
              <w:rPr>
                <w:rFonts w:eastAsia="Times New Roman" w:cstheme="minorHAnsi"/>
                <w:color w:val="000000"/>
                <w:sz w:val="20"/>
                <w:szCs w:val="20"/>
              </w:rPr>
            </w:pPr>
            <w:r w:rsidRPr="00003AED">
              <w:rPr>
                <w:rFonts w:cstheme="minorHAnsi"/>
                <w:b/>
                <w:color w:val="000000"/>
                <w:sz w:val="20"/>
                <w:szCs w:val="20"/>
              </w:rPr>
              <w:t>FORMULA:</w:t>
            </w:r>
            <w:r w:rsidRPr="00C779EE">
              <w:rPr>
                <w:rFonts w:cstheme="minorHAnsi"/>
                <w:color w:val="000000"/>
                <w:sz w:val="20"/>
                <w:szCs w:val="20"/>
              </w:rPr>
              <w:t xml:space="preserve"> </w:t>
            </w:r>
            <w:proofErr w:type="gramStart"/>
            <w:r w:rsidRPr="00C779EE">
              <w:rPr>
                <w:rFonts w:cstheme="minorHAnsi"/>
                <w:color w:val="000000"/>
                <w:sz w:val="20"/>
                <w:szCs w:val="20"/>
              </w:rPr>
              <w:t>uc:UBPRD</w:t>
            </w:r>
            <w:proofErr w:type="gramEnd"/>
            <w:r w:rsidRPr="00C779EE">
              <w:rPr>
                <w:rFonts w:cstheme="minorHAnsi"/>
                <w:color w:val="000000"/>
                <w:sz w:val="20"/>
                <w:szCs w:val="20"/>
              </w:rPr>
              <w:t>667[P0] + uc:UBPRD669[P0]</w:t>
            </w:r>
          </w:p>
        </w:tc>
      </w:tr>
      <w:tr w:rsidRPr="00C779EE" w:rsidR="00BC78CE" w:rsidTr="00BC78CE" w14:paraId="553222C3" w14:textId="77777777">
        <w:trPr>
          <w:cantSplit/>
          <w:trHeight w:val="60"/>
        </w:trPr>
        <w:tc>
          <w:tcPr>
            <w:tcW w:w="1430" w:type="dxa"/>
            <w:shd w:val="clear" w:color="000000" w:fill="D9E1F2"/>
            <w:vAlign w:val="center"/>
          </w:tcPr>
          <w:p w:rsidRPr="0071428F" w:rsidR="00BC78CE" w:rsidP="00BC78CE" w:rsidRDefault="00BC78CE" w14:paraId="05FBFF77" w14:textId="77777777">
            <w:pPr>
              <w:spacing w:after="0" w:line="240" w:lineRule="auto"/>
              <w:jc w:val="center"/>
              <w:rPr>
                <w:rFonts w:eastAsia="Times New Roman" w:cstheme="minorHAnsi"/>
                <w:color w:val="000000"/>
                <w:sz w:val="20"/>
                <w:szCs w:val="20"/>
              </w:rPr>
            </w:pPr>
            <w:r w:rsidRPr="00C779EE">
              <w:rPr>
                <w:rFonts w:cstheme="minorHAnsi"/>
                <w:sz w:val="20"/>
                <w:szCs w:val="20"/>
              </w:rPr>
              <w:t>Loans 90 Days (or more) Past Due (#)</w:t>
            </w:r>
          </w:p>
        </w:tc>
        <w:tc>
          <w:tcPr>
            <w:tcW w:w="7910" w:type="dxa"/>
            <w:gridSpan w:val="4"/>
            <w:shd w:val="clear" w:color="auto" w:fill="auto"/>
            <w:noWrap/>
            <w:vAlign w:val="center"/>
          </w:tcPr>
          <w:p w:rsidRPr="00C779EE" w:rsidR="00BC78CE" w:rsidP="00BC78CE" w:rsidRDefault="00BC78CE" w14:paraId="2F843346"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71428F" w:rsidR="00BC78CE" w:rsidP="00BC78CE" w:rsidRDefault="00BC78CE" w14:paraId="7DAFE35C" w14:textId="77777777">
            <w:pPr>
              <w:spacing w:after="0" w:line="240" w:lineRule="auto"/>
              <w:jc w:val="center"/>
              <w:rPr>
                <w:rFonts w:cstheme="minorHAnsi"/>
                <w:b/>
                <w:bCs/>
                <w:i/>
                <w:sz w:val="20"/>
                <w:szCs w:val="20"/>
              </w:rPr>
            </w:pPr>
          </w:p>
          <w:p w:rsidRPr="00382222" w:rsidR="00BC78CE" w:rsidP="00BC78CE" w:rsidRDefault="00BC78CE" w14:paraId="5FB245F1" w14:textId="57F999CF">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w:t>
            </w:r>
            <w:r w:rsidR="00F0672F">
              <w:rPr>
                <w:rFonts w:eastAsia="Times New Roman" w:cstheme="minorHAnsi"/>
                <w:b/>
                <w:i/>
                <w:color w:val="000000"/>
                <w:sz w:val="20"/>
                <w:szCs w:val="20"/>
              </w:rPr>
              <w:t>Non-Regulated</w:t>
            </w:r>
            <w:r w:rsidRPr="0071428F">
              <w:rPr>
                <w:rFonts w:eastAsia="Times New Roman" w:cstheme="minorHAnsi"/>
                <w:b/>
                <w:i/>
                <w:color w:val="000000"/>
                <w:sz w:val="20"/>
                <w:szCs w:val="20"/>
              </w:rPr>
              <w:t xml:space="preserve"> Applicants above.</w:t>
            </w:r>
          </w:p>
        </w:tc>
      </w:tr>
      <w:tr w:rsidRPr="00C779EE" w:rsidR="00BC78CE" w:rsidTr="00BC78CE" w14:paraId="47CED329" w14:textId="77777777">
        <w:trPr>
          <w:cantSplit/>
          <w:trHeight w:val="2537"/>
        </w:trPr>
        <w:tc>
          <w:tcPr>
            <w:tcW w:w="1430" w:type="dxa"/>
            <w:shd w:val="clear" w:color="000000" w:fill="D9E1F2"/>
            <w:vAlign w:val="center"/>
          </w:tcPr>
          <w:p w:rsidRPr="0071428F" w:rsidR="00BC78CE" w:rsidP="00BC78CE" w:rsidRDefault="00BC78CE" w14:paraId="7F6C8879" w14:textId="77777777">
            <w:pPr>
              <w:spacing w:after="0" w:line="240" w:lineRule="auto"/>
              <w:jc w:val="center"/>
              <w:rPr>
                <w:rFonts w:eastAsia="Times New Roman" w:cstheme="minorHAnsi"/>
                <w:color w:val="000000"/>
                <w:sz w:val="20"/>
                <w:szCs w:val="20"/>
              </w:rPr>
            </w:pPr>
            <w:r w:rsidRPr="00C779EE">
              <w:rPr>
                <w:rFonts w:cstheme="minorHAnsi"/>
                <w:sz w:val="20"/>
                <w:szCs w:val="20"/>
              </w:rPr>
              <w:t>Loans Delinquent 61 to 90 days ($)</w:t>
            </w:r>
          </w:p>
        </w:tc>
        <w:tc>
          <w:tcPr>
            <w:tcW w:w="1170" w:type="dxa"/>
            <w:shd w:val="clear" w:color="auto" w:fill="auto"/>
            <w:noWrap/>
            <w:vAlign w:val="center"/>
          </w:tcPr>
          <w:p w:rsidRPr="0071428F" w:rsidR="00BC78CE" w:rsidP="00BC78CE" w:rsidRDefault="00BC78CE" w14:paraId="01BC90E8" w14:textId="77777777">
            <w:pPr>
              <w:spacing w:after="0" w:line="240" w:lineRule="auto"/>
              <w:jc w:val="center"/>
              <w:rPr>
                <w:rFonts w:eastAsia="Times New Roman" w:cstheme="minorHAnsi"/>
                <w:color w:val="000000"/>
                <w:sz w:val="20"/>
                <w:szCs w:val="20"/>
              </w:rPr>
            </w:pPr>
            <w:r>
              <w:rPr>
                <w:rFonts w:cstheme="minorHAnsi"/>
                <w:color w:val="000000"/>
                <w:sz w:val="20"/>
                <w:szCs w:val="20"/>
              </w:rPr>
              <w:t>UBPRD668</w:t>
            </w:r>
          </w:p>
        </w:tc>
        <w:tc>
          <w:tcPr>
            <w:tcW w:w="1530" w:type="dxa"/>
            <w:shd w:val="clear" w:color="auto" w:fill="auto"/>
            <w:noWrap/>
            <w:vAlign w:val="center"/>
          </w:tcPr>
          <w:p w:rsidRPr="0071428F" w:rsidR="00BC78CE" w:rsidP="00BC78CE" w:rsidRDefault="00BC78CE" w14:paraId="3A0FCD01" w14:textId="77777777">
            <w:pPr>
              <w:spacing w:after="0" w:line="240" w:lineRule="auto"/>
              <w:jc w:val="center"/>
              <w:rPr>
                <w:rFonts w:eastAsia="Times New Roman" w:cstheme="minorHAnsi"/>
                <w:color w:val="000000"/>
                <w:sz w:val="20"/>
                <w:szCs w:val="20"/>
              </w:rPr>
            </w:pPr>
            <w:r>
              <w:rPr>
                <w:rFonts w:cstheme="minorHAnsi"/>
                <w:color w:val="000000"/>
                <w:sz w:val="20"/>
                <w:szCs w:val="20"/>
              </w:rPr>
              <w:t>Page 8 –Past Due, Nonaccrual &amp; Restructured</w:t>
            </w:r>
            <w:r w:rsidRPr="00C779EE">
              <w:rPr>
                <w:rFonts w:cstheme="minorHAnsi"/>
                <w:color w:val="000000"/>
                <w:sz w:val="20"/>
                <w:szCs w:val="20"/>
              </w:rPr>
              <w:t xml:space="preserve"> </w:t>
            </w:r>
          </w:p>
        </w:tc>
        <w:tc>
          <w:tcPr>
            <w:tcW w:w="1678" w:type="dxa"/>
            <w:shd w:val="clear" w:color="auto" w:fill="auto"/>
            <w:noWrap/>
            <w:vAlign w:val="center"/>
          </w:tcPr>
          <w:p w:rsidRPr="0071428F" w:rsidR="00BC78CE" w:rsidP="00BC78CE" w:rsidRDefault="00BC78CE" w14:paraId="0B38661A"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 xml:space="preserve">Schedule RC-N item 9 Column A (30 to 89 days and still accruing…). Total loans and leases (sum of items 1 through </w:t>
            </w:r>
            <w:proofErr w:type="gramStart"/>
            <w:r w:rsidRPr="00C779EE">
              <w:rPr>
                <w:rFonts w:cstheme="minorHAnsi"/>
                <w:color w:val="000000"/>
                <w:sz w:val="20"/>
                <w:szCs w:val="20"/>
              </w:rPr>
              <w:t>8.b)...</w:t>
            </w:r>
            <w:proofErr w:type="gramEnd"/>
            <w:r w:rsidRPr="00C779EE">
              <w:rPr>
                <w:rFonts w:cstheme="minorHAnsi"/>
                <w:color w:val="000000"/>
                <w:sz w:val="20"/>
                <w:szCs w:val="20"/>
              </w:rPr>
              <w:t xml:space="preserve">. RCFD 1406 </w:t>
            </w:r>
          </w:p>
        </w:tc>
        <w:tc>
          <w:tcPr>
            <w:tcW w:w="3532" w:type="dxa"/>
            <w:vAlign w:val="center"/>
          </w:tcPr>
          <w:p w:rsidR="00BC78CE" w:rsidP="00BC78CE" w:rsidRDefault="00BC78CE" w14:paraId="0DB1A98C" w14:textId="77777777">
            <w:pPr>
              <w:spacing w:after="0" w:line="240" w:lineRule="auto"/>
              <w:rPr>
                <w:rFonts w:cstheme="minorHAnsi"/>
                <w:color w:val="000000"/>
                <w:sz w:val="20"/>
                <w:szCs w:val="20"/>
              </w:rPr>
            </w:pPr>
            <w:r>
              <w:rPr>
                <w:rFonts w:cstheme="minorHAnsi"/>
                <w:color w:val="000000"/>
                <w:sz w:val="20"/>
                <w:szCs w:val="20"/>
              </w:rPr>
              <w:t>UBPRD668</w:t>
            </w:r>
          </w:p>
          <w:p w:rsidR="00BC78CE" w:rsidP="00BC78CE" w:rsidRDefault="00BC78CE" w14:paraId="73C218E1" w14:textId="77777777">
            <w:pPr>
              <w:spacing w:after="0" w:line="240" w:lineRule="auto"/>
              <w:rPr>
                <w:rFonts w:cstheme="minorHAnsi"/>
                <w:color w:val="000000"/>
                <w:sz w:val="20"/>
                <w:szCs w:val="20"/>
              </w:rPr>
            </w:pPr>
          </w:p>
          <w:p w:rsidR="00BC78CE" w:rsidP="00BC78CE" w:rsidRDefault="00BC78CE" w14:paraId="78415257" w14:textId="77777777">
            <w:pPr>
              <w:spacing w:after="0" w:line="240" w:lineRule="auto"/>
              <w:rPr>
                <w:rFonts w:cstheme="minorHAnsi"/>
                <w:color w:val="000000"/>
                <w:sz w:val="20"/>
                <w:szCs w:val="20"/>
              </w:rPr>
            </w:pPr>
            <w:r>
              <w:rPr>
                <w:rFonts w:cstheme="minorHAnsi"/>
                <w:b/>
                <w:color w:val="000000"/>
                <w:sz w:val="20"/>
                <w:szCs w:val="20"/>
              </w:rPr>
              <w:t>DESCRIPTION:</w:t>
            </w:r>
            <w:r w:rsidRPr="0027743F">
              <w:rPr>
                <w:rFonts w:cstheme="minorHAnsi"/>
                <w:color w:val="000000"/>
                <w:sz w:val="20"/>
                <w:szCs w:val="20"/>
              </w:rPr>
              <w:t xml:space="preserve"> LN &amp; LS 30-89 Days Past Due</w:t>
            </w:r>
            <w:r>
              <w:rPr>
                <w:rFonts w:cstheme="minorHAnsi"/>
                <w:color w:val="000000"/>
                <w:sz w:val="20"/>
                <w:szCs w:val="20"/>
              </w:rPr>
              <w:t>.</w:t>
            </w:r>
          </w:p>
          <w:p w:rsidR="00BC78CE" w:rsidP="00BC78CE" w:rsidRDefault="00BC78CE" w14:paraId="7D00D54E" w14:textId="77777777">
            <w:pPr>
              <w:spacing w:after="0" w:line="240" w:lineRule="auto"/>
              <w:rPr>
                <w:rFonts w:cstheme="minorHAnsi"/>
                <w:color w:val="000000"/>
                <w:sz w:val="20"/>
                <w:szCs w:val="20"/>
              </w:rPr>
            </w:pPr>
          </w:p>
          <w:p w:rsidRPr="0027743F" w:rsidR="00BC78CE" w:rsidP="00BC78CE" w:rsidRDefault="00BC78CE" w14:paraId="2403FB5D" w14:textId="77777777">
            <w:pPr>
              <w:spacing w:after="0" w:line="240" w:lineRule="auto"/>
              <w:rPr>
                <w:rFonts w:cstheme="minorHAnsi"/>
                <w:color w:val="000000"/>
                <w:sz w:val="20"/>
                <w:szCs w:val="20"/>
              </w:rPr>
            </w:pPr>
            <w:r>
              <w:rPr>
                <w:rFonts w:cstheme="minorHAnsi"/>
                <w:b/>
                <w:color w:val="000000"/>
                <w:sz w:val="20"/>
                <w:szCs w:val="20"/>
              </w:rPr>
              <w:t xml:space="preserve">NARRATIVE: </w:t>
            </w:r>
            <w:r>
              <w:rPr>
                <w:rFonts w:cstheme="minorHAnsi"/>
                <w:color w:val="000000"/>
                <w:sz w:val="20"/>
                <w:szCs w:val="20"/>
              </w:rPr>
              <w:t>Loans and leases past due 30 through 89 days and still accruing interest.</w:t>
            </w:r>
          </w:p>
        </w:tc>
      </w:tr>
      <w:tr w:rsidRPr="00C779EE" w:rsidR="00BC78CE" w:rsidTr="00BC78CE" w14:paraId="1FA402CB" w14:textId="77777777">
        <w:trPr>
          <w:cantSplit/>
          <w:trHeight w:val="1313"/>
        </w:trPr>
        <w:tc>
          <w:tcPr>
            <w:tcW w:w="1430" w:type="dxa"/>
            <w:shd w:val="clear" w:color="000000" w:fill="D9E1F2"/>
            <w:vAlign w:val="center"/>
          </w:tcPr>
          <w:p w:rsidRPr="0071428F" w:rsidR="00BC78CE" w:rsidP="00BC78CE" w:rsidRDefault="00BC78CE" w14:paraId="6487A475" w14:textId="77777777">
            <w:pPr>
              <w:spacing w:after="0" w:line="240" w:lineRule="auto"/>
              <w:jc w:val="center"/>
              <w:rPr>
                <w:rFonts w:eastAsia="Times New Roman" w:cstheme="minorHAnsi"/>
                <w:color w:val="000000"/>
                <w:sz w:val="20"/>
                <w:szCs w:val="20"/>
              </w:rPr>
            </w:pPr>
            <w:r w:rsidRPr="00C779EE">
              <w:rPr>
                <w:rFonts w:cstheme="minorHAnsi"/>
                <w:sz w:val="20"/>
                <w:szCs w:val="20"/>
              </w:rPr>
              <w:t>Loans Delinquent 61 to 90 days (#)</w:t>
            </w:r>
          </w:p>
        </w:tc>
        <w:tc>
          <w:tcPr>
            <w:tcW w:w="1170" w:type="dxa"/>
            <w:shd w:val="clear" w:color="auto" w:fill="auto"/>
            <w:noWrap/>
            <w:vAlign w:val="center"/>
          </w:tcPr>
          <w:p w:rsidRPr="0071428F" w:rsidR="00BC78CE" w:rsidP="00BC78CE" w:rsidRDefault="00BC78CE" w14:paraId="42BD112B"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N</w:t>
            </w:r>
            <w:r>
              <w:rPr>
                <w:rFonts w:cstheme="minorHAnsi"/>
                <w:color w:val="000000"/>
                <w:sz w:val="20"/>
                <w:szCs w:val="20"/>
              </w:rPr>
              <w:t>/</w:t>
            </w:r>
            <w:r w:rsidRPr="00C779EE">
              <w:rPr>
                <w:rFonts w:cstheme="minorHAnsi"/>
                <w:color w:val="000000"/>
                <w:sz w:val="20"/>
                <w:szCs w:val="20"/>
              </w:rPr>
              <w:t>A</w:t>
            </w:r>
          </w:p>
        </w:tc>
        <w:tc>
          <w:tcPr>
            <w:tcW w:w="1530" w:type="dxa"/>
            <w:shd w:val="clear" w:color="auto" w:fill="auto"/>
            <w:noWrap/>
            <w:vAlign w:val="center"/>
          </w:tcPr>
          <w:p w:rsidRPr="0071428F" w:rsidR="00BC78CE" w:rsidP="00BC78CE" w:rsidRDefault="00BC78CE" w14:paraId="6A487157"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 xml:space="preserve">There is no corresponding UBPR concept. </w:t>
            </w:r>
          </w:p>
        </w:tc>
        <w:tc>
          <w:tcPr>
            <w:tcW w:w="1678" w:type="dxa"/>
            <w:shd w:val="clear" w:color="auto" w:fill="auto"/>
            <w:noWrap/>
            <w:vAlign w:val="center"/>
          </w:tcPr>
          <w:p w:rsidRPr="0071428F" w:rsidR="00BC78CE" w:rsidP="00BC78CE" w:rsidRDefault="00BC78CE" w14:paraId="783104D2"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N</w:t>
            </w:r>
            <w:r>
              <w:rPr>
                <w:rFonts w:cstheme="minorHAnsi"/>
                <w:color w:val="000000"/>
                <w:sz w:val="20"/>
                <w:szCs w:val="20"/>
              </w:rPr>
              <w:t>/</w:t>
            </w:r>
            <w:r w:rsidRPr="00C779EE">
              <w:rPr>
                <w:rFonts w:cstheme="minorHAnsi"/>
                <w:color w:val="000000"/>
                <w:sz w:val="20"/>
                <w:szCs w:val="20"/>
              </w:rPr>
              <w:t>A</w:t>
            </w:r>
          </w:p>
        </w:tc>
        <w:tc>
          <w:tcPr>
            <w:tcW w:w="3532" w:type="dxa"/>
            <w:vAlign w:val="center"/>
          </w:tcPr>
          <w:p w:rsidRPr="0071428F" w:rsidR="00BC78CE" w:rsidP="00BC78CE" w:rsidRDefault="00BC78CE" w14:paraId="0B92F3EA" w14:textId="77777777">
            <w:pPr>
              <w:spacing w:after="0" w:line="240" w:lineRule="auto"/>
              <w:jc w:val="center"/>
              <w:rPr>
                <w:rFonts w:eastAsia="Times New Roman" w:cstheme="minorHAnsi"/>
                <w:color w:val="000000"/>
                <w:sz w:val="20"/>
                <w:szCs w:val="20"/>
              </w:rPr>
            </w:pPr>
            <w:r w:rsidRPr="00C779EE">
              <w:rPr>
                <w:rFonts w:cstheme="minorHAnsi"/>
                <w:color w:val="000000"/>
                <w:sz w:val="20"/>
                <w:szCs w:val="20"/>
              </w:rPr>
              <w:t>N</w:t>
            </w:r>
            <w:r>
              <w:rPr>
                <w:rFonts w:cstheme="minorHAnsi"/>
                <w:color w:val="000000"/>
                <w:sz w:val="20"/>
                <w:szCs w:val="20"/>
              </w:rPr>
              <w:t>/</w:t>
            </w:r>
            <w:r w:rsidRPr="00C779EE">
              <w:rPr>
                <w:rFonts w:cstheme="minorHAnsi"/>
                <w:color w:val="000000"/>
                <w:sz w:val="20"/>
                <w:szCs w:val="20"/>
              </w:rPr>
              <w:t>A</w:t>
            </w:r>
          </w:p>
        </w:tc>
      </w:tr>
      <w:tr w:rsidRPr="00C779EE" w:rsidR="00BC78CE" w:rsidTr="00BC78CE" w14:paraId="0AE1BF8C" w14:textId="77777777">
        <w:trPr>
          <w:cantSplit/>
          <w:trHeight w:val="1439"/>
        </w:trPr>
        <w:tc>
          <w:tcPr>
            <w:tcW w:w="1430" w:type="dxa"/>
            <w:shd w:val="clear" w:color="000000" w:fill="D9E1F2"/>
            <w:vAlign w:val="center"/>
          </w:tcPr>
          <w:p w:rsidRPr="0071428F" w:rsidR="00BC78CE" w:rsidP="00BC78CE" w:rsidRDefault="00BC78CE" w14:paraId="720BF4B8" w14:textId="77777777">
            <w:pPr>
              <w:spacing w:after="0" w:line="240" w:lineRule="auto"/>
              <w:jc w:val="center"/>
              <w:rPr>
                <w:rFonts w:eastAsia="Times New Roman" w:cstheme="minorHAnsi"/>
                <w:color w:val="000000" w:themeColor="text1"/>
                <w:sz w:val="20"/>
                <w:szCs w:val="20"/>
              </w:rPr>
            </w:pPr>
            <w:r w:rsidRPr="00C779EE">
              <w:rPr>
                <w:rFonts w:cstheme="minorHAnsi"/>
                <w:color w:val="000000" w:themeColor="text1"/>
                <w:sz w:val="20"/>
                <w:szCs w:val="20"/>
              </w:rPr>
              <w:t>On-Balance Sheet Loan Guarantees Made ($)</w:t>
            </w:r>
          </w:p>
        </w:tc>
        <w:tc>
          <w:tcPr>
            <w:tcW w:w="7910" w:type="dxa"/>
            <w:gridSpan w:val="4"/>
            <w:shd w:val="clear" w:color="auto" w:fill="auto"/>
            <w:noWrap/>
            <w:vAlign w:val="center"/>
          </w:tcPr>
          <w:p w:rsidRPr="00C779EE" w:rsidR="00BC78CE" w:rsidP="00BC78CE" w:rsidRDefault="00BC78CE" w14:paraId="4FB821EA"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BC78CE" w:rsidP="00BC78CE" w:rsidRDefault="00BC78CE" w14:paraId="65F9FD93" w14:textId="77777777">
            <w:pPr>
              <w:spacing w:after="0" w:line="240" w:lineRule="auto"/>
              <w:jc w:val="center"/>
              <w:rPr>
                <w:rFonts w:cstheme="minorHAnsi"/>
                <w:color w:val="000000"/>
                <w:sz w:val="20"/>
                <w:szCs w:val="20"/>
              </w:rPr>
            </w:pPr>
          </w:p>
          <w:p w:rsidRPr="0071428F" w:rsidR="00BC78CE" w:rsidP="00BC78CE" w:rsidRDefault="00BC78CE" w14:paraId="4281DC00" w14:textId="4977450C">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w:t>
            </w:r>
            <w:r w:rsidR="00F0672F">
              <w:rPr>
                <w:rFonts w:eastAsia="Times New Roman" w:cstheme="minorHAnsi"/>
                <w:b/>
                <w:i/>
                <w:color w:val="000000"/>
                <w:sz w:val="20"/>
                <w:szCs w:val="20"/>
              </w:rPr>
              <w:t>Non-Regulated</w:t>
            </w:r>
            <w:r w:rsidRPr="0071428F">
              <w:rPr>
                <w:rFonts w:eastAsia="Times New Roman" w:cstheme="minorHAnsi"/>
                <w:b/>
                <w:i/>
                <w:color w:val="000000"/>
                <w:sz w:val="20"/>
                <w:szCs w:val="20"/>
              </w:rPr>
              <w:t xml:space="preserve"> Applicants above.</w:t>
            </w:r>
          </w:p>
        </w:tc>
      </w:tr>
      <w:tr w:rsidRPr="00C779EE" w:rsidR="00BC78CE" w:rsidTr="00BC78CE" w14:paraId="0B3E0CFC" w14:textId="77777777">
        <w:trPr>
          <w:cantSplit/>
          <w:trHeight w:val="60"/>
        </w:trPr>
        <w:tc>
          <w:tcPr>
            <w:tcW w:w="1430" w:type="dxa"/>
            <w:shd w:val="clear" w:color="000000" w:fill="D9E1F2"/>
            <w:vAlign w:val="center"/>
          </w:tcPr>
          <w:p w:rsidRPr="00C779EE" w:rsidR="00BC78CE" w:rsidP="00BC78CE" w:rsidRDefault="00BC78CE" w14:paraId="117E25A5" w14:textId="77777777">
            <w:pPr>
              <w:spacing w:after="0" w:line="240" w:lineRule="auto"/>
              <w:jc w:val="center"/>
              <w:rPr>
                <w:rFonts w:cstheme="minorHAnsi"/>
                <w:color w:val="000000" w:themeColor="text1"/>
                <w:sz w:val="20"/>
                <w:szCs w:val="20"/>
              </w:rPr>
            </w:pPr>
            <w:r w:rsidRPr="00C779EE">
              <w:rPr>
                <w:rFonts w:cstheme="minorHAnsi"/>
                <w:color w:val="000000" w:themeColor="text1"/>
                <w:sz w:val="20"/>
                <w:szCs w:val="20"/>
              </w:rPr>
              <w:t>Total On-Balance Sheet Loan Guarantees Outstanding ($)</w:t>
            </w:r>
          </w:p>
        </w:tc>
        <w:tc>
          <w:tcPr>
            <w:tcW w:w="7910" w:type="dxa"/>
            <w:gridSpan w:val="4"/>
            <w:shd w:val="clear" w:color="auto" w:fill="auto"/>
            <w:noWrap/>
            <w:vAlign w:val="center"/>
          </w:tcPr>
          <w:p w:rsidRPr="00C779EE" w:rsidR="00BC78CE" w:rsidP="00BC78CE" w:rsidRDefault="00BC78CE" w14:paraId="2F76DEDE"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BC78CE" w:rsidP="00BC78CE" w:rsidRDefault="00BC78CE" w14:paraId="7E50BFC3" w14:textId="77777777">
            <w:pPr>
              <w:spacing w:after="0" w:line="240" w:lineRule="auto"/>
              <w:jc w:val="center"/>
              <w:rPr>
                <w:rFonts w:cstheme="minorHAnsi"/>
                <w:color w:val="000000"/>
                <w:sz w:val="20"/>
                <w:szCs w:val="20"/>
              </w:rPr>
            </w:pPr>
          </w:p>
          <w:p w:rsidRPr="0071428F" w:rsidR="00BC78CE" w:rsidP="00BC78CE" w:rsidRDefault="00BC78CE" w14:paraId="7AD9A93A" w14:textId="2D86EAAB">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w:t>
            </w:r>
            <w:r w:rsidR="00F0672F">
              <w:rPr>
                <w:rFonts w:eastAsia="Times New Roman" w:cstheme="minorHAnsi"/>
                <w:b/>
                <w:i/>
                <w:color w:val="000000"/>
                <w:sz w:val="20"/>
                <w:szCs w:val="20"/>
              </w:rPr>
              <w:t>Non-Regulated</w:t>
            </w:r>
            <w:r w:rsidRPr="0071428F">
              <w:rPr>
                <w:rFonts w:eastAsia="Times New Roman" w:cstheme="minorHAnsi"/>
                <w:b/>
                <w:i/>
                <w:color w:val="000000"/>
                <w:sz w:val="20"/>
                <w:szCs w:val="20"/>
              </w:rPr>
              <w:t xml:space="preserve"> Applicants above.</w:t>
            </w:r>
          </w:p>
        </w:tc>
      </w:tr>
      <w:tr w:rsidRPr="00C779EE" w:rsidR="00BC78CE" w:rsidTr="00BC78CE" w14:paraId="3BB344D6" w14:textId="77777777">
        <w:trPr>
          <w:cantSplit/>
          <w:trHeight w:val="315"/>
        </w:trPr>
        <w:tc>
          <w:tcPr>
            <w:tcW w:w="1430" w:type="dxa"/>
            <w:shd w:val="clear" w:color="auto" w:fill="A6A6A6" w:themeFill="background1" w:themeFillShade="A6"/>
            <w:vAlign w:val="center"/>
            <w:hideMark/>
          </w:tcPr>
          <w:p w:rsidRPr="0071428F" w:rsidR="00BC78CE" w:rsidP="00BC78CE" w:rsidRDefault="00BC78CE" w14:paraId="6684DD36"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Equity Portfolio</w:t>
            </w:r>
          </w:p>
        </w:tc>
        <w:tc>
          <w:tcPr>
            <w:tcW w:w="1170" w:type="dxa"/>
            <w:shd w:val="clear" w:color="auto" w:fill="A6A6A6" w:themeFill="background1" w:themeFillShade="A6"/>
            <w:noWrap/>
            <w:vAlign w:val="center"/>
            <w:hideMark/>
          </w:tcPr>
          <w:p w:rsidRPr="0071428F" w:rsidR="00BC78CE" w:rsidP="00BC78CE" w:rsidRDefault="00BC78CE" w14:paraId="12274D44" w14:textId="77777777">
            <w:pPr>
              <w:spacing w:after="0" w:line="240" w:lineRule="auto"/>
              <w:jc w:val="center"/>
              <w:rPr>
                <w:rFonts w:eastAsia="Times New Roman" w:cstheme="minorHAnsi"/>
                <w:b/>
                <w:bCs/>
                <w:color w:val="000000"/>
                <w:sz w:val="20"/>
                <w:szCs w:val="20"/>
              </w:rPr>
            </w:pPr>
            <w:r w:rsidRPr="0071428F">
              <w:rPr>
                <w:rFonts w:eastAsia="Times New Roman" w:cstheme="minorHAnsi"/>
                <w:b/>
                <w:bCs/>
                <w:color w:val="000000"/>
                <w:sz w:val="20"/>
                <w:szCs w:val="20"/>
              </w:rPr>
              <w:t>UBPR Concept</w:t>
            </w:r>
          </w:p>
        </w:tc>
        <w:tc>
          <w:tcPr>
            <w:tcW w:w="1530" w:type="dxa"/>
            <w:shd w:val="clear" w:color="auto" w:fill="A6A6A6" w:themeFill="background1" w:themeFillShade="A6"/>
            <w:noWrap/>
            <w:vAlign w:val="center"/>
            <w:hideMark/>
          </w:tcPr>
          <w:p w:rsidRPr="00382222" w:rsidR="00BC78CE" w:rsidP="00BC78CE" w:rsidRDefault="00BC78CE" w14:paraId="08CBEBB8"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UBPR Page No. &amp; UBPR Concept Description</w:t>
            </w:r>
          </w:p>
        </w:tc>
        <w:tc>
          <w:tcPr>
            <w:tcW w:w="1678" w:type="dxa"/>
            <w:shd w:val="clear" w:color="auto" w:fill="A6A6A6" w:themeFill="background1" w:themeFillShade="A6"/>
            <w:noWrap/>
            <w:vAlign w:val="center"/>
            <w:hideMark/>
          </w:tcPr>
          <w:p w:rsidRPr="00382222" w:rsidR="00BC78CE" w:rsidP="00BC78CE" w:rsidRDefault="00BC78CE" w14:paraId="121EA64C" w14:textId="77777777">
            <w:pPr>
              <w:spacing w:after="0" w:line="240" w:lineRule="auto"/>
              <w:jc w:val="center"/>
              <w:rPr>
                <w:rFonts w:eastAsia="Times New Roman" w:cstheme="minorHAnsi"/>
                <w:b/>
                <w:bCs/>
                <w:color w:val="000000"/>
                <w:sz w:val="20"/>
                <w:szCs w:val="20"/>
              </w:rPr>
            </w:pPr>
            <w:r w:rsidRPr="00382222">
              <w:rPr>
                <w:rFonts w:eastAsia="Times New Roman" w:cstheme="minorHAnsi"/>
                <w:b/>
                <w:bCs/>
                <w:color w:val="000000"/>
                <w:sz w:val="20"/>
                <w:szCs w:val="20"/>
              </w:rPr>
              <w:t>Call Report Item</w:t>
            </w:r>
          </w:p>
        </w:tc>
        <w:tc>
          <w:tcPr>
            <w:tcW w:w="3532" w:type="dxa"/>
            <w:shd w:val="clear" w:color="auto" w:fill="A6A6A6" w:themeFill="background1" w:themeFillShade="A6"/>
            <w:vAlign w:val="center"/>
          </w:tcPr>
          <w:p w:rsidRPr="00EE44BC" w:rsidR="00BC78CE" w:rsidP="00BC78CE" w:rsidRDefault="00BC78CE" w14:paraId="3CDE6AC8" w14:textId="77777777">
            <w:pPr>
              <w:spacing w:after="0" w:line="240" w:lineRule="auto"/>
              <w:jc w:val="center"/>
              <w:rPr>
                <w:rFonts w:eastAsia="Times New Roman" w:cstheme="minorHAnsi"/>
                <w:b/>
                <w:bCs/>
                <w:color w:val="000000"/>
                <w:sz w:val="20"/>
                <w:szCs w:val="20"/>
              </w:rPr>
            </w:pPr>
            <w:r w:rsidRPr="00EE44BC">
              <w:rPr>
                <w:rFonts w:eastAsia="Times New Roman" w:cstheme="minorHAnsi"/>
                <w:b/>
                <w:bCs/>
                <w:color w:val="000000"/>
                <w:sz w:val="20"/>
                <w:szCs w:val="20"/>
              </w:rPr>
              <w:t>UBPR Concept Description</w:t>
            </w:r>
          </w:p>
        </w:tc>
      </w:tr>
      <w:tr w:rsidRPr="00C779EE" w:rsidR="00BC78CE" w:rsidTr="00BC78CE" w14:paraId="6643D322" w14:textId="77777777">
        <w:trPr>
          <w:cantSplit/>
          <w:trHeight w:val="60"/>
        </w:trPr>
        <w:tc>
          <w:tcPr>
            <w:tcW w:w="1430" w:type="dxa"/>
            <w:shd w:val="clear" w:color="000000" w:fill="D9E1F2"/>
            <w:vAlign w:val="center"/>
          </w:tcPr>
          <w:p w:rsidRPr="00C779EE" w:rsidR="00BC78CE" w:rsidP="00BC78CE" w:rsidRDefault="00BC78CE" w14:paraId="676498D6" w14:textId="77777777">
            <w:pPr>
              <w:spacing w:after="0" w:line="240" w:lineRule="auto"/>
              <w:jc w:val="center"/>
              <w:rPr>
                <w:rFonts w:cstheme="minorHAnsi"/>
                <w:color w:val="FF0000"/>
                <w:sz w:val="20"/>
                <w:szCs w:val="20"/>
              </w:rPr>
            </w:pPr>
            <w:r w:rsidRPr="00C779EE">
              <w:rPr>
                <w:rFonts w:cstheme="minorHAnsi"/>
                <w:sz w:val="20"/>
                <w:szCs w:val="20"/>
              </w:rPr>
              <w:lastRenderedPageBreak/>
              <w:t>Total Equity Investments Portfolio ($)</w:t>
            </w:r>
          </w:p>
        </w:tc>
        <w:tc>
          <w:tcPr>
            <w:tcW w:w="7910" w:type="dxa"/>
            <w:gridSpan w:val="4"/>
            <w:shd w:val="clear" w:color="auto" w:fill="auto"/>
            <w:noWrap/>
            <w:vAlign w:val="center"/>
          </w:tcPr>
          <w:p w:rsidRPr="00C779EE" w:rsidR="00BC78CE" w:rsidP="00BC78CE" w:rsidRDefault="00BC78CE" w14:paraId="19483471"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BC78CE" w:rsidP="00BC78CE" w:rsidRDefault="00BC78CE" w14:paraId="02109FB5" w14:textId="77777777">
            <w:pPr>
              <w:spacing w:after="0" w:line="240" w:lineRule="auto"/>
              <w:jc w:val="center"/>
              <w:rPr>
                <w:rFonts w:cstheme="minorHAnsi"/>
                <w:color w:val="000000"/>
                <w:sz w:val="20"/>
                <w:szCs w:val="20"/>
              </w:rPr>
            </w:pPr>
          </w:p>
          <w:p w:rsidRPr="0071428F" w:rsidR="00BC78CE" w:rsidP="00BC78CE" w:rsidRDefault="00BC78CE" w14:paraId="52CB8F43" w14:textId="27EE5FFC">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w:t>
            </w:r>
            <w:r w:rsidR="00F0672F">
              <w:rPr>
                <w:rFonts w:eastAsia="Times New Roman" w:cstheme="minorHAnsi"/>
                <w:b/>
                <w:i/>
                <w:color w:val="000000"/>
                <w:sz w:val="20"/>
                <w:szCs w:val="20"/>
              </w:rPr>
              <w:t>Non-Regulated</w:t>
            </w:r>
            <w:r w:rsidRPr="0071428F">
              <w:rPr>
                <w:rFonts w:eastAsia="Times New Roman" w:cstheme="minorHAnsi"/>
                <w:b/>
                <w:i/>
                <w:color w:val="000000"/>
                <w:sz w:val="20"/>
                <w:szCs w:val="20"/>
              </w:rPr>
              <w:t xml:space="preserve"> Applicants above.</w:t>
            </w:r>
          </w:p>
        </w:tc>
      </w:tr>
      <w:tr w:rsidRPr="00C779EE" w:rsidR="00BC78CE" w:rsidTr="00BC78CE" w14:paraId="78C41BEC" w14:textId="77777777">
        <w:trPr>
          <w:cantSplit/>
          <w:trHeight w:val="60"/>
        </w:trPr>
        <w:tc>
          <w:tcPr>
            <w:tcW w:w="1430" w:type="dxa"/>
            <w:shd w:val="clear" w:color="000000" w:fill="D9E1F2"/>
            <w:vAlign w:val="center"/>
          </w:tcPr>
          <w:p w:rsidRPr="00C779EE" w:rsidR="00BC78CE" w:rsidP="00BC78CE" w:rsidRDefault="00BC78CE" w14:paraId="5307AF5E" w14:textId="77777777">
            <w:pPr>
              <w:spacing w:after="0" w:line="240" w:lineRule="auto"/>
              <w:jc w:val="center"/>
              <w:rPr>
                <w:rFonts w:cstheme="minorHAnsi"/>
                <w:color w:val="FF0000"/>
                <w:sz w:val="20"/>
                <w:szCs w:val="20"/>
              </w:rPr>
            </w:pPr>
            <w:r w:rsidRPr="00C779EE">
              <w:rPr>
                <w:rFonts w:cstheme="minorHAnsi"/>
                <w:sz w:val="20"/>
                <w:szCs w:val="20"/>
              </w:rPr>
              <w:t>Total Equity Investments Portfolio (#)</w:t>
            </w:r>
          </w:p>
        </w:tc>
        <w:tc>
          <w:tcPr>
            <w:tcW w:w="7910" w:type="dxa"/>
            <w:gridSpan w:val="4"/>
            <w:shd w:val="clear" w:color="auto" w:fill="auto"/>
            <w:noWrap/>
            <w:vAlign w:val="center"/>
          </w:tcPr>
          <w:p w:rsidRPr="00C779EE" w:rsidR="00BC78CE" w:rsidP="00BC78CE" w:rsidRDefault="00BC78CE" w14:paraId="68DF9831"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BC78CE" w:rsidP="00BC78CE" w:rsidRDefault="00BC78CE" w14:paraId="64DE70FB" w14:textId="77777777">
            <w:pPr>
              <w:spacing w:after="0" w:line="240" w:lineRule="auto"/>
              <w:jc w:val="center"/>
              <w:rPr>
                <w:rFonts w:cstheme="minorHAnsi"/>
                <w:color w:val="000000"/>
                <w:sz w:val="20"/>
                <w:szCs w:val="20"/>
              </w:rPr>
            </w:pPr>
          </w:p>
          <w:p w:rsidRPr="0071428F" w:rsidR="00BC78CE" w:rsidP="00BC78CE" w:rsidRDefault="00BC78CE" w14:paraId="44A13D93" w14:textId="1D44DDE1">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w:t>
            </w:r>
            <w:r w:rsidR="00F0672F">
              <w:rPr>
                <w:rFonts w:eastAsia="Times New Roman" w:cstheme="minorHAnsi"/>
                <w:b/>
                <w:i/>
                <w:color w:val="000000"/>
                <w:sz w:val="20"/>
                <w:szCs w:val="20"/>
              </w:rPr>
              <w:t>Non-Regulated</w:t>
            </w:r>
            <w:r w:rsidRPr="0071428F">
              <w:rPr>
                <w:rFonts w:eastAsia="Times New Roman" w:cstheme="minorHAnsi"/>
                <w:b/>
                <w:i/>
                <w:color w:val="000000"/>
                <w:sz w:val="20"/>
                <w:szCs w:val="20"/>
              </w:rPr>
              <w:t xml:space="preserve"> Applicants above.</w:t>
            </w:r>
          </w:p>
        </w:tc>
      </w:tr>
      <w:tr w:rsidRPr="00C779EE" w:rsidR="00BC78CE" w:rsidTr="00BC78CE" w14:paraId="1B6146BB" w14:textId="77777777">
        <w:trPr>
          <w:cantSplit/>
          <w:trHeight w:val="60"/>
        </w:trPr>
        <w:tc>
          <w:tcPr>
            <w:tcW w:w="1430" w:type="dxa"/>
            <w:shd w:val="clear" w:color="000000" w:fill="D9E1F2"/>
            <w:vAlign w:val="center"/>
          </w:tcPr>
          <w:p w:rsidRPr="00C779EE" w:rsidR="00BC78CE" w:rsidP="00BC78CE" w:rsidRDefault="00BC78CE" w14:paraId="16701FAD" w14:textId="77777777">
            <w:pPr>
              <w:spacing w:after="0" w:line="240" w:lineRule="auto"/>
              <w:jc w:val="center"/>
              <w:rPr>
                <w:rFonts w:cstheme="minorHAnsi"/>
                <w:color w:val="FF0000"/>
                <w:sz w:val="20"/>
                <w:szCs w:val="20"/>
              </w:rPr>
            </w:pPr>
            <w:r w:rsidRPr="00C779EE">
              <w:rPr>
                <w:rFonts w:cstheme="minorHAnsi"/>
                <w:sz w:val="20"/>
                <w:szCs w:val="20"/>
              </w:rPr>
              <w:t>Equity Investments Exited this Year ($)</w:t>
            </w:r>
          </w:p>
        </w:tc>
        <w:tc>
          <w:tcPr>
            <w:tcW w:w="7910" w:type="dxa"/>
            <w:gridSpan w:val="4"/>
            <w:shd w:val="clear" w:color="auto" w:fill="auto"/>
            <w:noWrap/>
            <w:vAlign w:val="center"/>
          </w:tcPr>
          <w:p w:rsidRPr="00C779EE" w:rsidR="00BC78CE" w:rsidP="00BC78CE" w:rsidRDefault="00BC78CE" w14:paraId="667BFBE6"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BC78CE" w:rsidP="00BC78CE" w:rsidRDefault="00BC78CE" w14:paraId="3D7B8E68" w14:textId="77777777">
            <w:pPr>
              <w:spacing w:after="0" w:line="240" w:lineRule="auto"/>
              <w:jc w:val="center"/>
              <w:rPr>
                <w:rFonts w:cstheme="minorHAnsi"/>
                <w:color w:val="000000"/>
                <w:sz w:val="20"/>
                <w:szCs w:val="20"/>
              </w:rPr>
            </w:pPr>
          </w:p>
          <w:p w:rsidRPr="0071428F" w:rsidR="00BC78CE" w:rsidP="00BC78CE" w:rsidRDefault="00BC78CE" w14:paraId="4812FC2E" w14:textId="0475676E">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w:t>
            </w:r>
            <w:r w:rsidR="00F0672F">
              <w:rPr>
                <w:rFonts w:eastAsia="Times New Roman" w:cstheme="minorHAnsi"/>
                <w:b/>
                <w:i/>
                <w:color w:val="000000"/>
                <w:sz w:val="20"/>
                <w:szCs w:val="20"/>
              </w:rPr>
              <w:t>Non-Regulated</w:t>
            </w:r>
            <w:r w:rsidRPr="0071428F">
              <w:rPr>
                <w:rFonts w:eastAsia="Times New Roman" w:cstheme="minorHAnsi"/>
                <w:b/>
                <w:i/>
                <w:color w:val="000000"/>
                <w:sz w:val="20"/>
                <w:szCs w:val="20"/>
              </w:rPr>
              <w:t xml:space="preserve"> Applicants above.</w:t>
            </w:r>
          </w:p>
        </w:tc>
      </w:tr>
      <w:tr w:rsidRPr="00C779EE" w:rsidR="00BC78CE" w:rsidTr="00BC78CE" w14:paraId="12310519" w14:textId="77777777">
        <w:trPr>
          <w:cantSplit/>
          <w:trHeight w:val="60"/>
        </w:trPr>
        <w:tc>
          <w:tcPr>
            <w:tcW w:w="1430" w:type="dxa"/>
            <w:shd w:val="clear" w:color="000000" w:fill="D9E1F2"/>
            <w:vAlign w:val="center"/>
          </w:tcPr>
          <w:p w:rsidRPr="00C779EE" w:rsidR="00BC78CE" w:rsidP="00BC78CE" w:rsidRDefault="00BC78CE" w14:paraId="7DE33B7D" w14:textId="77777777">
            <w:pPr>
              <w:spacing w:after="0" w:line="240" w:lineRule="auto"/>
              <w:jc w:val="center"/>
              <w:rPr>
                <w:rFonts w:cstheme="minorHAnsi"/>
                <w:color w:val="FF0000"/>
                <w:sz w:val="20"/>
                <w:szCs w:val="20"/>
              </w:rPr>
            </w:pPr>
            <w:r w:rsidRPr="00C779EE">
              <w:rPr>
                <w:rFonts w:cstheme="minorHAnsi"/>
                <w:sz w:val="20"/>
                <w:szCs w:val="20"/>
              </w:rPr>
              <w:t>Equity Investments Exited this Year (#)</w:t>
            </w:r>
          </w:p>
        </w:tc>
        <w:tc>
          <w:tcPr>
            <w:tcW w:w="7910" w:type="dxa"/>
            <w:gridSpan w:val="4"/>
            <w:shd w:val="clear" w:color="auto" w:fill="auto"/>
            <w:noWrap/>
            <w:vAlign w:val="center"/>
          </w:tcPr>
          <w:p w:rsidRPr="00C779EE" w:rsidR="00BC78CE" w:rsidP="00BC78CE" w:rsidRDefault="00BC78CE" w14:paraId="116E1629"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BC78CE" w:rsidP="00BC78CE" w:rsidRDefault="00BC78CE" w14:paraId="4754DE2A" w14:textId="77777777">
            <w:pPr>
              <w:spacing w:after="0" w:line="240" w:lineRule="auto"/>
              <w:jc w:val="center"/>
              <w:rPr>
                <w:rFonts w:cstheme="minorHAnsi"/>
                <w:color w:val="000000"/>
                <w:sz w:val="20"/>
                <w:szCs w:val="20"/>
              </w:rPr>
            </w:pPr>
          </w:p>
          <w:p w:rsidRPr="0071428F" w:rsidR="00BC78CE" w:rsidP="00BC78CE" w:rsidRDefault="00BC78CE" w14:paraId="1DDBBEBC" w14:textId="21C4E129">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w:t>
            </w:r>
            <w:r w:rsidR="00F0672F">
              <w:rPr>
                <w:rFonts w:eastAsia="Times New Roman" w:cstheme="minorHAnsi"/>
                <w:b/>
                <w:i/>
                <w:color w:val="000000"/>
                <w:sz w:val="20"/>
                <w:szCs w:val="20"/>
              </w:rPr>
              <w:t>Non-Regulated</w:t>
            </w:r>
            <w:r w:rsidRPr="0071428F">
              <w:rPr>
                <w:rFonts w:eastAsia="Times New Roman" w:cstheme="minorHAnsi"/>
                <w:b/>
                <w:i/>
                <w:color w:val="000000"/>
                <w:sz w:val="20"/>
                <w:szCs w:val="20"/>
              </w:rPr>
              <w:t xml:space="preserve"> Applicants above.</w:t>
            </w:r>
          </w:p>
        </w:tc>
      </w:tr>
      <w:tr w:rsidRPr="00C779EE" w:rsidR="00BC78CE" w:rsidTr="00BC78CE" w14:paraId="3531BE3E" w14:textId="77777777">
        <w:trPr>
          <w:cantSplit/>
          <w:trHeight w:val="60"/>
        </w:trPr>
        <w:tc>
          <w:tcPr>
            <w:tcW w:w="1430" w:type="dxa"/>
            <w:shd w:val="clear" w:color="000000" w:fill="D9E1F2"/>
            <w:vAlign w:val="center"/>
          </w:tcPr>
          <w:p w:rsidRPr="00C779EE" w:rsidR="00BC78CE" w:rsidP="00BC78CE" w:rsidRDefault="00BC78CE" w14:paraId="7D9D388A" w14:textId="77777777">
            <w:pPr>
              <w:spacing w:after="0" w:line="240" w:lineRule="auto"/>
              <w:jc w:val="center"/>
              <w:rPr>
                <w:rFonts w:cstheme="minorHAnsi"/>
                <w:color w:val="FF0000"/>
                <w:sz w:val="20"/>
                <w:szCs w:val="20"/>
              </w:rPr>
            </w:pPr>
            <w:r w:rsidRPr="00C779EE">
              <w:rPr>
                <w:rFonts w:cstheme="minorHAnsi"/>
                <w:sz w:val="20"/>
                <w:szCs w:val="20"/>
              </w:rPr>
              <w:t>Total Equity Investments Closed ($)</w:t>
            </w:r>
          </w:p>
        </w:tc>
        <w:tc>
          <w:tcPr>
            <w:tcW w:w="7910" w:type="dxa"/>
            <w:gridSpan w:val="4"/>
            <w:shd w:val="clear" w:color="auto" w:fill="auto"/>
            <w:noWrap/>
            <w:vAlign w:val="center"/>
          </w:tcPr>
          <w:p w:rsidRPr="00C779EE" w:rsidR="00BC78CE" w:rsidP="00BC78CE" w:rsidRDefault="00BC78CE" w14:paraId="138F09A3"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BC78CE" w:rsidP="00BC78CE" w:rsidRDefault="00BC78CE" w14:paraId="71715D4C" w14:textId="77777777">
            <w:pPr>
              <w:spacing w:after="0" w:line="240" w:lineRule="auto"/>
              <w:jc w:val="center"/>
              <w:rPr>
                <w:rFonts w:cstheme="minorHAnsi"/>
                <w:color w:val="000000"/>
                <w:sz w:val="20"/>
                <w:szCs w:val="20"/>
              </w:rPr>
            </w:pPr>
          </w:p>
          <w:p w:rsidRPr="0071428F" w:rsidR="00BC78CE" w:rsidP="00BC78CE" w:rsidRDefault="00BC78CE" w14:paraId="25151776" w14:textId="3495077F">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w:t>
            </w:r>
            <w:r w:rsidR="00F0672F">
              <w:rPr>
                <w:rFonts w:eastAsia="Times New Roman" w:cstheme="minorHAnsi"/>
                <w:b/>
                <w:i/>
                <w:color w:val="000000"/>
                <w:sz w:val="20"/>
                <w:szCs w:val="20"/>
              </w:rPr>
              <w:t>Non-Regulated</w:t>
            </w:r>
            <w:r w:rsidRPr="0071428F">
              <w:rPr>
                <w:rFonts w:eastAsia="Times New Roman" w:cstheme="minorHAnsi"/>
                <w:b/>
                <w:i/>
                <w:color w:val="000000"/>
                <w:sz w:val="20"/>
                <w:szCs w:val="20"/>
              </w:rPr>
              <w:t xml:space="preserve"> Applicants above.</w:t>
            </w:r>
          </w:p>
        </w:tc>
      </w:tr>
      <w:tr w:rsidRPr="00C779EE" w:rsidR="00BC78CE" w:rsidTr="00BC78CE" w14:paraId="1210025B" w14:textId="77777777">
        <w:trPr>
          <w:cantSplit/>
          <w:trHeight w:val="60"/>
        </w:trPr>
        <w:tc>
          <w:tcPr>
            <w:tcW w:w="1430" w:type="dxa"/>
            <w:shd w:val="clear" w:color="000000" w:fill="D9E1F2"/>
            <w:vAlign w:val="center"/>
          </w:tcPr>
          <w:p w:rsidRPr="00C779EE" w:rsidR="00BC78CE" w:rsidP="00BC78CE" w:rsidRDefault="00BC78CE" w14:paraId="505C2917" w14:textId="77777777">
            <w:pPr>
              <w:spacing w:after="0" w:line="240" w:lineRule="auto"/>
              <w:jc w:val="center"/>
              <w:rPr>
                <w:rFonts w:cstheme="minorHAnsi"/>
                <w:color w:val="FF0000"/>
                <w:sz w:val="20"/>
                <w:szCs w:val="20"/>
              </w:rPr>
            </w:pPr>
            <w:r w:rsidRPr="00C779EE">
              <w:rPr>
                <w:rFonts w:cstheme="minorHAnsi"/>
                <w:sz w:val="20"/>
                <w:szCs w:val="20"/>
              </w:rPr>
              <w:t>Investments Written-Off this Year ($)</w:t>
            </w:r>
          </w:p>
        </w:tc>
        <w:tc>
          <w:tcPr>
            <w:tcW w:w="7910" w:type="dxa"/>
            <w:gridSpan w:val="4"/>
            <w:shd w:val="clear" w:color="auto" w:fill="auto"/>
            <w:noWrap/>
            <w:vAlign w:val="center"/>
          </w:tcPr>
          <w:p w:rsidRPr="00C779EE" w:rsidR="00BC78CE" w:rsidP="00BC78CE" w:rsidRDefault="00BC78CE" w14:paraId="7AA125A7"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BC78CE" w:rsidP="00BC78CE" w:rsidRDefault="00BC78CE" w14:paraId="132E70C1" w14:textId="77777777">
            <w:pPr>
              <w:spacing w:after="0" w:line="240" w:lineRule="auto"/>
              <w:jc w:val="center"/>
              <w:rPr>
                <w:rFonts w:cstheme="minorHAnsi"/>
                <w:color w:val="000000"/>
                <w:sz w:val="20"/>
                <w:szCs w:val="20"/>
              </w:rPr>
            </w:pPr>
          </w:p>
          <w:p w:rsidRPr="0071428F" w:rsidR="00BC78CE" w:rsidP="00BC78CE" w:rsidRDefault="00BC78CE" w14:paraId="77A863F7" w14:textId="6E3F0777">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w:t>
            </w:r>
            <w:r w:rsidR="00F0672F">
              <w:rPr>
                <w:rFonts w:eastAsia="Times New Roman" w:cstheme="minorHAnsi"/>
                <w:b/>
                <w:i/>
                <w:color w:val="000000"/>
                <w:sz w:val="20"/>
                <w:szCs w:val="20"/>
              </w:rPr>
              <w:t>Non-Regulated</w:t>
            </w:r>
            <w:r w:rsidRPr="0071428F">
              <w:rPr>
                <w:rFonts w:eastAsia="Times New Roman" w:cstheme="minorHAnsi"/>
                <w:b/>
                <w:i/>
                <w:color w:val="000000"/>
                <w:sz w:val="20"/>
                <w:szCs w:val="20"/>
              </w:rPr>
              <w:t xml:space="preserve"> Applicants above.</w:t>
            </w:r>
          </w:p>
        </w:tc>
      </w:tr>
      <w:tr w:rsidRPr="00C779EE" w:rsidR="00BC78CE" w:rsidTr="00BC78CE" w14:paraId="1CAE56BF" w14:textId="77777777">
        <w:trPr>
          <w:cantSplit/>
          <w:trHeight w:val="60"/>
        </w:trPr>
        <w:tc>
          <w:tcPr>
            <w:tcW w:w="1430" w:type="dxa"/>
            <w:shd w:val="clear" w:color="000000" w:fill="D9E1F2"/>
            <w:vAlign w:val="center"/>
          </w:tcPr>
          <w:p w:rsidRPr="00C779EE" w:rsidR="00BC78CE" w:rsidP="00BC78CE" w:rsidRDefault="00BC78CE" w14:paraId="0B3707D9" w14:textId="77777777">
            <w:pPr>
              <w:spacing w:after="0" w:line="240" w:lineRule="auto"/>
              <w:jc w:val="center"/>
              <w:rPr>
                <w:rFonts w:cstheme="minorHAnsi"/>
                <w:color w:val="FF0000"/>
                <w:sz w:val="20"/>
                <w:szCs w:val="20"/>
              </w:rPr>
            </w:pPr>
            <w:r w:rsidRPr="00C779EE">
              <w:rPr>
                <w:rFonts w:cstheme="minorHAnsi"/>
                <w:sz w:val="20"/>
                <w:szCs w:val="20"/>
              </w:rPr>
              <w:t>Investments Written-Off this Year (#)</w:t>
            </w:r>
          </w:p>
        </w:tc>
        <w:tc>
          <w:tcPr>
            <w:tcW w:w="7910" w:type="dxa"/>
            <w:gridSpan w:val="4"/>
            <w:shd w:val="clear" w:color="auto" w:fill="auto"/>
            <w:noWrap/>
            <w:vAlign w:val="center"/>
          </w:tcPr>
          <w:p w:rsidRPr="00C779EE" w:rsidR="00BC78CE" w:rsidP="00BC78CE" w:rsidRDefault="00BC78CE" w14:paraId="5934B871"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BC78CE" w:rsidP="00BC78CE" w:rsidRDefault="00BC78CE" w14:paraId="5694B21F" w14:textId="77777777">
            <w:pPr>
              <w:spacing w:after="0" w:line="240" w:lineRule="auto"/>
              <w:jc w:val="center"/>
              <w:rPr>
                <w:rFonts w:cstheme="minorHAnsi"/>
                <w:color w:val="000000"/>
                <w:sz w:val="20"/>
                <w:szCs w:val="20"/>
              </w:rPr>
            </w:pPr>
          </w:p>
          <w:p w:rsidRPr="0071428F" w:rsidR="00BC78CE" w:rsidP="00BC78CE" w:rsidRDefault="00BC78CE" w14:paraId="21823EC2" w14:textId="3687AA4F">
            <w:pPr>
              <w:spacing w:after="0" w:line="240" w:lineRule="auto"/>
              <w:jc w:val="center"/>
              <w:rPr>
                <w:rFonts w:eastAsia="Times New Roman" w:cstheme="minorHAnsi"/>
                <w:color w:val="000000"/>
                <w:sz w:val="20"/>
                <w:szCs w:val="20"/>
              </w:rPr>
            </w:pPr>
            <w:r w:rsidRPr="0071428F">
              <w:rPr>
                <w:rFonts w:cstheme="minorHAnsi"/>
                <w:b/>
                <w:bCs/>
                <w:i/>
                <w:sz w:val="20"/>
                <w:szCs w:val="20"/>
              </w:rPr>
              <w:t>Use corresponding term</w:t>
            </w:r>
            <w:r w:rsidRPr="0071428F">
              <w:rPr>
                <w:rFonts w:eastAsia="Times New Roman" w:cstheme="minorHAnsi"/>
                <w:b/>
                <w:i/>
                <w:color w:val="000000"/>
                <w:sz w:val="20"/>
                <w:szCs w:val="20"/>
              </w:rPr>
              <w:t xml:space="preserve"> defined for </w:t>
            </w:r>
            <w:r w:rsidR="00F0672F">
              <w:rPr>
                <w:rFonts w:eastAsia="Times New Roman" w:cstheme="minorHAnsi"/>
                <w:b/>
                <w:i/>
                <w:color w:val="000000"/>
                <w:sz w:val="20"/>
                <w:szCs w:val="20"/>
              </w:rPr>
              <w:t>Non-Regulated</w:t>
            </w:r>
            <w:r w:rsidRPr="0071428F">
              <w:rPr>
                <w:rFonts w:eastAsia="Times New Roman" w:cstheme="minorHAnsi"/>
                <w:b/>
                <w:i/>
                <w:color w:val="000000"/>
                <w:sz w:val="20"/>
                <w:szCs w:val="20"/>
              </w:rPr>
              <w:t xml:space="preserve"> Applicants above.</w:t>
            </w:r>
          </w:p>
        </w:tc>
      </w:tr>
      <w:tr w:rsidRPr="00C779EE" w:rsidR="00BC78CE" w:rsidTr="00BC78CE" w14:paraId="3801A930" w14:textId="77777777">
        <w:trPr>
          <w:cantSplit/>
          <w:trHeight w:val="60"/>
        </w:trPr>
        <w:tc>
          <w:tcPr>
            <w:tcW w:w="1430" w:type="dxa"/>
            <w:shd w:val="clear" w:color="000000" w:fill="D9E1F2"/>
            <w:vAlign w:val="center"/>
          </w:tcPr>
          <w:p w:rsidRPr="00C779EE" w:rsidR="00BC78CE" w:rsidP="00BC78CE" w:rsidRDefault="00BC78CE" w14:paraId="67428EB0" w14:textId="77777777">
            <w:pPr>
              <w:spacing w:after="0" w:line="240" w:lineRule="auto"/>
              <w:jc w:val="center"/>
              <w:rPr>
                <w:rFonts w:cstheme="minorHAnsi"/>
                <w:color w:val="FF0000"/>
                <w:sz w:val="20"/>
                <w:szCs w:val="20"/>
              </w:rPr>
            </w:pPr>
            <w:r w:rsidRPr="00C779EE">
              <w:rPr>
                <w:rFonts w:cstheme="minorHAnsi"/>
                <w:sz w:val="20"/>
                <w:szCs w:val="20"/>
              </w:rPr>
              <w:t>Total Financial Services (#)</w:t>
            </w:r>
          </w:p>
        </w:tc>
        <w:tc>
          <w:tcPr>
            <w:tcW w:w="7910" w:type="dxa"/>
            <w:gridSpan w:val="4"/>
            <w:shd w:val="clear" w:color="auto" w:fill="auto"/>
            <w:noWrap/>
            <w:vAlign w:val="center"/>
          </w:tcPr>
          <w:p w:rsidRPr="00C779EE" w:rsidR="00BC78CE" w:rsidP="00BC78CE" w:rsidRDefault="00BC78CE" w14:paraId="7F68E3B4" w14:textId="77777777">
            <w:pPr>
              <w:spacing w:after="0" w:line="240" w:lineRule="auto"/>
              <w:jc w:val="center"/>
              <w:rPr>
                <w:rFonts w:cstheme="minorHAnsi"/>
                <w:color w:val="000000"/>
                <w:sz w:val="20"/>
                <w:szCs w:val="20"/>
              </w:rPr>
            </w:pPr>
            <w:r w:rsidRPr="00C779EE">
              <w:rPr>
                <w:rFonts w:cstheme="minorHAnsi"/>
                <w:color w:val="000000"/>
                <w:sz w:val="20"/>
                <w:szCs w:val="20"/>
              </w:rPr>
              <w:t>There is no corresponding UBPR concept.</w:t>
            </w:r>
          </w:p>
          <w:p w:rsidRPr="00C779EE" w:rsidR="00BC78CE" w:rsidP="00BC78CE" w:rsidRDefault="00BC78CE" w14:paraId="75F47490" w14:textId="77777777">
            <w:pPr>
              <w:spacing w:after="0" w:line="240" w:lineRule="auto"/>
              <w:jc w:val="center"/>
              <w:rPr>
                <w:rFonts w:cstheme="minorHAnsi"/>
                <w:b/>
                <w:bCs/>
                <w:i/>
                <w:iCs/>
                <w:color w:val="000000"/>
                <w:sz w:val="20"/>
                <w:szCs w:val="20"/>
              </w:rPr>
            </w:pPr>
            <w:r w:rsidRPr="00C779EE">
              <w:rPr>
                <w:rFonts w:cstheme="minorHAnsi"/>
                <w:b/>
                <w:bCs/>
                <w:i/>
                <w:iCs/>
                <w:color w:val="000000"/>
                <w:sz w:val="20"/>
                <w:szCs w:val="20"/>
              </w:rPr>
              <w:t xml:space="preserve"> </w:t>
            </w:r>
          </w:p>
          <w:p w:rsidRPr="00C779EE" w:rsidR="00BC78CE" w:rsidP="00BC78CE" w:rsidRDefault="00BC78CE" w14:paraId="3E28A209" w14:textId="77777777">
            <w:pPr>
              <w:spacing w:after="0" w:line="240" w:lineRule="auto"/>
              <w:jc w:val="center"/>
              <w:rPr>
                <w:rFonts w:cstheme="minorHAnsi"/>
                <w:b/>
                <w:i/>
                <w:sz w:val="20"/>
                <w:szCs w:val="20"/>
              </w:rPr>
            </w:pPr>
            <w:r w:rsidRPr="00C779EE">
              <w:rPr>
                <w:rFonts w:cstheme="minorHAnsi"/>
                <w:b/>
                <w:i/>
                <w:sz w:val="20"/>
                <w:szCs w:val="20"/>
              </w:rPr>
              <w:t xml:space="preserve">Aggregate number of Financial Services provided including number of checking, savings accounts, check cashing, money orders, certified checks, automated teller machines, deposit taking, safe deposit box services, and other similar services, over the 12-month reporting period. </w:t>
            </w:r>
          </w:p>
          <w:p w:rsidRPr="0071428F" w:rsidR="00BC78CE" w:rsidP="00BC78CE" w:rsidRDefault="00BC78CE" w14:paraId="37DD1880" w14:textId="77777777">
            <w:pPr>
              <w:spacing w:after="0" w:line="240" w:lineRule="auto"/>
              <w:jc w:val="center"/>
              <w:rPr>
                <w:rFonts w:eastAsia="Times New Roman" w:cstheme="minorHAnsi"/>
                <w:i/>
                <w:color w:val="000000"/>
                <w:sz w:val="20"/>
                <w:szCs w:val="20"/>
              </w:rPr>
            </w:pPr>
          </w:p>
        </w:tc>
      </w:tr>
    </w:tbl>
    <w:p w:rsidR="00183D15" w:rsidP="00183D15" w:rsidRDefault="00183D15" w14:paraId="72B36B5A" w14:textId="77777777"/>
    <w:p w:rsidR="00183D15" w:rsidP="00183D15" w:rsidRDefault="00183D15" w14:paraId="72B36B5B" w14:textId="77777777">
      <w:pPr>
        <w:rPr>
          <w:rFonts w:eastAsiaTheme="majorEastAsia" w:cstheme="majorBidi"/>
          <w:b/>
          <w:caps/>
          <w:color w:val="33588B"/>
          <w:spacing w:val="20"/>
          <w:sz w:val="34"/>
          <w:szCs w:val="32"/>
        </w:rPr>
      </w:pPr>
      <w:r>
        <w:rPr>
          <w:rFonts w:eastAsiaTheme="majorEastAsia" w:cstheme="majorBidi"/>
          <w:b/>
          <w:caps/>
          <w:color w:val="33588B"/>
          <w:spacing w:val="20"/>
          <w:sz w:val="34"/>
          <w:szCs w:val="32"/>
        </w:rPr>
        <w:br w:type="page"/>
      </w:r>
    </w:p>
    <w:p w:rsidRPr="0044658D" w:rsidR="00183D15" w:rsidP="0044658D" w:rsidRDefault="00183D15" w14:paraId="72B36B5C" w14:textId="77777777">
      <w:pPr>
        <w:rPr>
          <w:b/>
          <w:color w:val="002060"/>
          <w:sz w:val="26"/>
          <w:szCs w:val="26"/>
        </w:rPr>
      </w:pPr>
      <w:bookmarkStart w:name="_Toc21604259" w:id="244"/>
      <w:bookmarkStart w:name="_Toc31989593" w:id="245"/>
      <w:bookmarkStart w:name="_Toc36627395" w:id="246"/>
      <w:bookmarkStart w:name="_Toc88475604" w:id="247"/>
      <w:r w:rsidRPr="0044658D">
        <w:rPr>
          <w:b/>
          <w:color w:val="002060"/>
          <w:sz w:val="26"/>
          <w:szCs w:val="26"/>
        </w:rPr>
        <w:lastRenderedPageBreak/>
        <w:t xml:space="preserve">Financial Data Inputs for </w:t>
      </w:r>
      <w:proofErr w:type="spellStart"/>
      <w:r w:rsidRPr="0044658D">
        <w:rPr>
          <w:b/>
          <w:color w:val="002060"/>
          <w:sz w:val="26"/>
          <w:szCs w:val="26"/>
        </w:rPr>
        <w:t>Cooperativa</w:t>
      </w:r>
      <w:proofErr w:type="spellEnd"/>
      <w:r w:rsidRPr="0044658D">
        <w:rPr>
          <w:b/>
          <w:color w:val="002060"/>
          <w:sz w:val="26"/>
          <w:szCs w:val="26"/>
        </w:rPr>
        <w:t xml:space="preserve"> Applicants</w:t>
      </w:r>
      <w:bookmarkEnd w:id="244"/>
      <w:bookmarkEnd w:id="245"/>
      <w:bookmarkEnd w:id="246"/>
      <w:bookmarkEnd w:id="247"/>
    </w:p>
    <w:p w:rsidRPr="00484579" w:rsidR="00BC78CE" w:rsidP="00BC78CE" w:rsidRDefault="00BC78CE" w14:paraId="4F32D93C" w14:textId="77777777">
      <w:pPr>
        <w:spacing w:line="240" w:lineRule="auto"/>
        <w:rPr>
          <w:szCs w:val="24"/>
        </w:rPr>
      </w:pPr>
      <w:bookmarkStart w:name="_Ref97536892" w:id="248"/>
      <w:bookmarkStart w:name="_Toc98748300" w:id="249"/>
      <w:bookmarkStart w:name="_Toc98781839" w:id="250"/>
      <w:bookmarkStart w:name="_Toc98848888" w:id="251"/>
      <w:bookmarkStart w:name="_Toc98853166" w:id="252"/>
      <w:bookmarkStart w:name="_Toc98944363" w:id="253"/>
      <w:proofErr w:type="spellStart"/>
      <w:r>
        <w:rPr>
          <w:szCs w:val="24"/>
        </w:rPr>
        <w:t>Cooperativa</w:t>
      </w:r>
      <w:proofErr w:type="spellEnd"/>
      <w:r w:rsidRPr="00484579">
        <w:rPr>
          <w:szCs w:val="24"/>
        </w:rPr>
        <w:t xml:space="preserve"> </w:t>
      </w:r>
      <w:r>
        <w:rPr>
          <w:szCs w:val="24"/>
        </w:rPr>
        <w:t>a</w:t>
      </w:r>
      <w:r w:rsidRPr="00484579">
        <w:rPr>
          <w:szCs w:val="24"/>
        </w:rPr>
        <w:t xml:space="preserve">pplicants </w:t>
      </w:r>
      <w:r>
        <w:rPr>
          <w:szCs w:val="24"/>
        </w:rPr>
        <w:t xml:space="preserve">should use information from their audited financial statements and </w:t>
      </w:r>
      <w:proofErr w:type="spellStart"/>
      <w:r w:rsidRPr="00CB6B21">
        <w:rPr>
          <w:szCs w:val="24"/>
        </w:rPr>
        <w:t>Automatización</w:t>
      </w:r>
      <w:proofErr w:type="spellEnd"/>
      <w:r w:rsidRPr="00CB6B21">
        <w:rPr>
          <w:szCs w:val="24"/>
        </w:rPr>
        <w:t xml:space="preserve"> de Informe Trimestral y Sistema Actuarial</w:t>
      </w:r>
      <w:r>
        <w:rPr>
          <w:szCs w:val="24"/>
        </w:rPr>
        <w:t xml:space="preserve"> (AITSA) </w:t>
      </w:r>
      <w:r w:rsidRPr="00484579">
        <w:rPr>
          <w:szCs w:val="24"/>
        </w:rPr>
        <w:t xml:space="preserve">to complete the Application Financial Data subsection in AMIS. </w:t>
      </w:r>
      <w:proofErr w:type="spellStart"/>
      <w:r>
        <w:rPr>
          <w:szCs w:val="24"/>
        </w:rPr>
        <w:t>Cooperativa</w:t>
      </w:r>
      <w:proofErr w:type="spellEnd"/>
      <w:r w:rsidRPr="00484579">
        <w:rPr>
          <w:szCs w:val="24"/>
        </w:rPr>
        <w:t xml:space="preserve"> </w:t>
      </w:r>
      <w:r>
        <w:rPr>
          <w:szCs w:val="24"/>
        </w:rPr>
        <w:t>a</w:t>
      </w:r>
      <w:r w:rsidRPr="00484579">
        <w:rPr>
          <w:szCs w:val="24"/>
        </w:rPr>
        <w:t xml:space="preserve">pplicants are advised to use their best efforts to provide data for the financial inputs that have no corresponding references by using the guidance provided below. </w:t>
      </w:r>
      <w:r w:rsidRPr="000D7540">
        <w:rPr>
          <w:b/>
          <w:szCs w:val="24"/>
        </w:rPr>
        <w:t xml:space="preserve">Note that a </w:t>
      </w:r>
      <w:proofErr w:type="spellStart"/>
      <w:r>
        <w:rPr>
          <w:b/>
          <w:szCs w:val="24"/>
        </w:rPr>
        <w:t>cooperativa</w:t>
      </w:r>
      <w:proofErr w:type="spellEnd"/>
      <w:r w:rsidRPr="000D7540">
        <w:rPr>
          <w:b/>
          <w:szCs w:val="24"/>
        </w:rPr>
        <w:t xml:space="preserve"> Applicant will not be penalized if it is unable to provide the data requested. </w:t>
      </w:r>
      <w:r w:rsidRPr="00484579">
        <w:rPr>
          <w:rFonts w:eastAsia="Times New Roman" w:cs="Times New Roman"/>
          <w:bCs/>
          <w:szCs w:val="24"/>
        </w:rPr>
        <w:t>The CDFI Fund will continue to work</w:t>
      </w:r>
      <w:r>
        <w:rPr>
          <w:rFonts w:eastAsia="Times New Roman" w:cs="Times New Roman"/>
          <w:bCs/>
          <w:szCs w:val="24"/>
        </w:rPr>
        <w:t xml:space="preserve"> directly</w:t>
      </w:r>
      <w:r w:rsidRPr="00484579">
        <w:rPr>
          <w:rFonts w:eastAsia="Times New Roman" w:cs="Times New Roman"/>
          <w:bCs/>
          <w:szCs w:val="24"/>
        </w:rPr>
        <w:t xml:space="preserve"> with </w:t>
      </w:r>
      <w:proofErr w:type="spellStart"/>
      <w:r>
        <w:rPr>
          <w:rFonts w:eastAsia="Times New Roman" w:cs="Times New Roman"/>
          <w:bCs/>
          <w:szCs w:val="24"/>
        </w:rPr>
        <w:t>cooperativas</w:t>
      </w:r>
      <w:proofErr w:type="spellEnd"/>
      <w:r>
        <w:rPr>
          <w:rFonts w:eastAsia="Times New Roman" w:cs="Times New Roman"/>
          <w:bCs/>
          <w:szCs w:val="24"/>
        </w:rPr>
        <w:t xml:space="preserve"> and COSSEC</w:t>
      </w:r>
      <w:r w:rsidRPr="00484579">
        <w:rPr>
          <w:rFonts w:eastAsia="Times New Roman" w:cs="Times New Roman"/>
          <w:bCs/>
          <w:szCs w:val="24"/>
        </w:rPr>
        <w:t xml:space="preserve"> to refine financial data points and improve the application process.</w:t>
      </w:r>
      <w:r>
        <w:rPr>
          <w:rFonts w:eastAsia="Times New Roman" w:cs="Times New Roman"/>
          <w:bCs/>
          <w:szCs w:val="24"/>
        </w:rPr>
        <w:br/>
      </w:r>
    </w:p>
    <w:p w:rsidRPr="00C868D5" w:rsidR="00BC78CE" w:rsidP="00BC78CE" w:rsidRDefault="00BC78CE" w14:paraId="6CC4C177" w14:textId="77777777">
      <w:pPr>
        <w:widowControl w:val="0"/>
        <w:pBdr>
          <w:top w:val="single" w:color="auto" w:sz="4" w:space="0"/>
          <w:left w:val="single" w:color="auto" w:sz="4" w:space="4"/>
          <w:bottom w:val="single" w:color="auto" w:sz="4" w:space="8"/>
          <w:right w:val="single" w:color="auto" w:sz="4" w:space="4"/>
        </w:pBdr>
        <w:shd w:val="clear" w:color="auto" w:fill="D9D9D9" w:themeFill="background1" w:themeFillShade="D9"/>
        <w:spacing w:after="0" w:line="240" w:lineRule="auto"/>
        <w:rPr>
          <w:rFonts w:cs="Arial"/>
          <w:color w:val="000000" w:themeColor="text1"/>
          <w:szCs w:val="24"/>
        </w:rPr>
      </w:pPr>
      <w:r>
        <w:rPr>
          <w:rFonts w:cs="Arial"/>
          <w:b/>
          <w:color w:val="000000" w:themeColor="text1"/>
          <w:szCs w:val="24"/>
        </w:rPr>
        <w:br/>
        <w:t>Note</w:t>
      </w:r>
      <w:r w:rsidRPr="00C868D5">
        <w:rPr>
          <w:rFonts w:cs="Arial"/>
          <w:b/>
          <w:color w:val="000000" w:themeColor="text1"/>
          <w:szCs w:val="24"/>
        </w:rPr>
        <w:t xml:space="preserve">: </w:t>
      </w:r>
      <w:r w:rsidRPr="009828C8">
        <w:rPr>
          <w:rFonts w:cs="Arial"/>
          <w:color w:val="000000" w:themeColor="text1"/>
          <w:szCs w:val="24"/>
        </w:rPr>
        <w:t>For any item that is listed where your organization has no data, you must enter the number zero (“0”). AMIS will return a red error message if the required response to a field is not provided.</w:t>
      </w:r>
      <w:r>
        <w:rPr>
          <w:rFonts w:cs="Arial"/>
          <w:color w:val="000000" w:themeColor="text1"/>
          <w:szCs w:val="24"/>
        </w:rPr>
        <w:br/>
      </w:r>
    </w:p>
    <w:p w:rsidR="00BC78CE" w:rsidP="00BC78CE" w:rsidRDefault="00BC78CE" w14:paraId="533ED6EF" w14:textId="77777777">
      <w:pPr>
        <w:pStyle w:val="ChartTextHeading"/>
        <w:rPr>
          <w:sz w:val="24"/>
        </w:rPr>
      </w:pPr>
    </w:p>
    <w:p w:rsidRPr="0044658D" w:rsidR="00183D15" w:rsidP="0044658D" w:rsidRDefault="00183D15" w14:paraId="72B36B60" w14:textId="058FE183">
      <w:pPr>
        <w:pStyle w:val="Heading2"/>
        <w:rPr>
          <w:rFonts w:asciiTheme="minorHAnsi" w:hAnsiTheme="minorHAnsi" w:cstheme="minorHAnsi"/>
          <w:b/>
          <w:color w:val="002060"/>
        </w:rPr>
      </w:pPr>
      <w:bookmarkStart w:name="_Toc102137374" w:id="254"/>
      <w:bookmarkStart w:name="_Toc104991541" w:id="255"/>
      <w:r w:rsidRPr="0044658D">
        <w:rPr>
          <w:rFonts w:asciiTheme="minorHAnsi" w:hAnsiTheme="minorHAnsi" w:cstheme="minorHAnsi"/>
          <w:b/>
          <w:color w:val="002060"/>
        </w:rPr>
        <w:t xml:space="preserve">Table </w:t>
      </w:r>
      <w:r w:rsidR="00240897">
        <w:rPr>
          <w:rFonts w:asciiTheme="minorHAnsi" w:hAnsiTheme="minorHAnsi" w:cstheme="minorHAnsi"/>
          <w:b/>
          <w:color w:val="002060"/>
        </w:rPr>
        <w:t>J</w:t>
      </w:r>
      <w:r w:rsidRPr="0044658D">
        <w:rPr>
          <w:rFonts w:asciiTheme="minorHAnsi" w:hAnsiTheme="minorHAnsi" w:cstheme="minorHAnsi"/>
          <w:b/>
          <w:color w:val="002060"/>
        </w:rPr>
        <w:t xml:space="preserve"> – Financial Data Inputs for </w:t>
      </w:r>
      <w:proofErr w:type="spellStart"/>
      <w:r w:rsidRPr="0044658D">
        <w:rPr>
          <w:rFonts w:asciiTheme="minorHAnsi" w:hAnsiTheme="minorHAnsi" w:cstheme="minorHAnsi"/>
          <w:b/>
          <w:color w:val="002060"/>
        </w:rPr>
        <w:t>Cooperativa</w:t>
      </w:r>
      <w:proofErr w:type="spellEnd"/>
      <w:r w:rsidRPr="0044658D">
        <w:rPr>
          <w:rFonts w:asciiTheme="minorHAnsi" w:hAnsiTheme="minorHAnsi" w:cstheme="minorHAnsi"/>
          <w:b/>
          <w:color w:val="002060"/>
        </w:rPr>
        <w:t xml:space="preserve"> Applicants</w:t>
      </w:r>
      <w:bookmarkEnd w:id="248"/>
      <w:bookmarkEnd w:id="249"/>
      <w:bookmarkEnd w:id="250"/>
      <w:bookmarkEnd w:id="251"/>
      <w:bookmarkEnd w:id="252"/>
      <w:bookmarkEnd w:id="253"/>
      <w:bookmarkEnd w:id="254"/>
      <w:bookmarkEnd w:id="255"/>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43"/>
        <w:gridCol w:w="53"/>
        <w:gridCol w:w="1944"/>
        <w:gridCol w:w="53"/>
        <w:gridCol w:w="2831"/>
        <w:gridCol w:w="941"/>
        <w:gridCol w:w="1890"/>
      </w:tblGrid>
      <w:tr w:rsidRPr="00C779EE" w:rsidR="00F93F6A" w:rsidTr="006C098F" w14:paraId="5AB24B1D" w14:textId="77777777">
        <w:trPr>
          <w:cantSplit/>
          <w:trHeight w:val="673"/>
          <w:tblHeader/>
        </w:trPr>
        <w:tc>
          <w:tcPr>
            <w:tcW w:w="1643" w:type="dxa"/>
            <w:shd w:val="clear" w:color="auto" w:fill="2E74B5" w:themeFill="accent1" w:themeFillShade="BF"/>
            <w:vAlign w:val="center"/>
            <w:hideMark/>
          </w:tcPr>
          <w:p w:rsidRPr="00C779EE" w:rsidR="00F93F6A" w:rsidP="006C098F" w:rsidRDefault="00F93F6A" w14:paraId="4E6383C7" w14:textId="77777777">
            <w:pPr>
              <w:rPr>
                <w:b/>
                <w:color w:val="FFFFFF" w:themeColor="background1"/>
                <w:sz w:val="20"/>
                <w:szCs w:val="20"/>
                <w:u w:val="single"/>
              </w:rPr>
            </w:pPr>
            <w:r w:rsidRPr="00C779EE">
              <w:rPr>
                <w:b/>
                <w:color w:val="FFFFFF" w:themeColor="background1"/>
                <w:sz w:val="20"/>
                <w:szCs w:val="20"/>
              </w:rPr>
              <w:t>AMIS Inputs</w:t>
            </w:r>
          </w:p>
        </w:tc>
        <w:tc>
          <w:tcPr>
            <w:tcW w:w="5822" w:type="dxa"/>
            <w:gridSpan w:val="5"/>
            <w:shd w:val="clear" w:color="auto" w:fill="2E74B5" w:themeFill="accent1" w:themeFillShade="BF"/>
            <w:vAlign w:val="center"/>
            <w:hideMark/>
          </w:tcPr>
          <w:p w:rsidRPr="00C779EE" w:rsidR="00F93F6A" w:rsidP="006C098F" w:rsidRDefault="00F93F6A" w14:paraId="5AC342C2" w14:textId="77777777">
            <w:pPr>
              <w:rPr>
                <w:b/>
                <w:color w:val="FFFFFF" w:themeColor="background1"/>
                <w:sz w:val="20"/>
                <w:szCs w:val="20"/>
              </w:rPr>
            </w:pPr>
            <w:r w:rsidRPr="00C779EE">
              <w:rPr>
                <w:b/>
                <w:color w:val="FFFFFF" w:themeColor="background1"/>
                <w:sz w:val="20"/>
                <w:szCs w:val="20"/>
              </w:rPr>
              <w:t xml:space="preserve">Equivalent </w:t>
            </w:r>
            <w:r>
              <w:rPr>
                <w:b/>
                <w:color w:val="FFFFFF" w:themeColor="background1"/>
                <w:sz w:val="20"/>
                <w:szCs w:val="20"/>
              </w:rPr>
              <w:t>Financial Statement Field</w:t>
            </w:r>
          </w:p>
        </w:tc>
        <w:tc>
          <w:tcPr>
            <w:tcW w:w="1890" w:type="dxa"/>
            <w:shd w:val="clear" w:color="auto" w:fill="2E74B5" w:themeFill="accent1" w:themeFillShade="BF"/>
          </w:tcPr>
          <w:p w:rsidRPr="00C779EE" w:rsidR="00F93F6A" w:rsidP="006C098F" w:rsidRDefault="00F93F6A" w14:paraId="0FE4E1AC" w14:textId="77777777">
            <w:pPr>
              <w:rPr>
                <w:b/>
                <w:color w:val="FFFFFF" w:themeColor="background1"/>
                <w:sz w:val="20"/>
                <w:szCs w:val="20"/>
              </w:rPr>
            </w:pPr>
          </w:p>
        </w:tc>
      </w:tr>
      <w:tr w:rsidRPr="00C779EE" w:rsidR="00F93F6A" w:rsidTr="006C098F" w14:paraId="195DCC95" w14:textId="77777777">
        <w:trPr>
          <w:cantSplit/>
          <w:trHeight w:val="315"/>
        </w:trPr>
        <w:tc>
          <w:tcPr>
            <w:tcW w:w="1643" w:type="dxa"/>
            <w:shd w:val="clear" w:color="000000" w:fill="A6A6A6"/>
            <w:vAlign w:val="center"/>
            <w:hideMark/>
          </w:tcPr>
          <w:p w:rsidRPr="0071428F" w:rsidR="00F93F6A" w:rsidP="006C098F" w:rsidRDefault="00F93F6A" w14:paraId="04F88A41"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Assets</w:t>
            </w:r>
          </w:p>
        </w:tc>
        <w:tc>
          <w:tcPr>
            <w:tcW w:w="1997" w:type="dxa"/>
            <w:gridSpan w:val="2"/>
            <w:shd w:val="clear" w:color="000000" w:fill="A6A6A6"/>
            <w:noWrap/>
            <w:vAlign w:val="center"/>
            <w:hideMark/>
          </w:tcPr>
          <w:p w:rsidRPr="0071428F" w:rsidR="00F93F6A" w:rsidP="006C098F" w:rsidRDefault="00F93F6A" w14:paraId="4DDC969C"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hideMark/>
          </w:tcPr>
          <w:p w:rsidRPr="00382222" w:rsidR="00F93F6A" w:rsidP="006C098F" w:rsidRDefault="00F93F6A" w14:paraId="228AC4F3" w14:textId="77777777">
            <w:pPr>
              <w:spacing w:after="0" w:line="240" w:lineRule="auto"/>
              <w:ind w:right="-106"/>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F93F6A" w:rsidP="006C098F" w:rsidRDefault="00F93F6A" w14:paraId="40B275CB" w14:textId="77777777">
            <w:pPr>
              <w:spacing w:before="120" w:after="0" w:line="240" w:lineRule="auto"/>
              <w:ind w:right="-101"/>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C779EE" w:rsidR="00F93F6A" w:rsidTr="006C098F" w14:paraId="01BF5941" w14:textId="77777777">
        <w:trPr>
          <w:cantSplit/>
          <w:trHeight w:val="818"/>
        </w:trPr>
        <w:tc>
          <w:tcPr>
            <w:tcW w:w="1643" w:type="dxa"/>
            <w:shd w:val="clear" w:color="000000" w:fill="D9E1F2"/>
            <w:vAlign w:val="center"/>
            <w:hideMark/>
          </w:tcPr>
          <w:p w:rsidRPr="0071428F" w:rsidR="00F93F6A" w:rsidP="006C098F" w:rsidRDefault="00F93F6A" w14:paraId="3E7E2FD2"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Allowance for Loan and Lease Losses ($)</w:t>
            </w:r>
          </w:p>
        </w:tc>
        <w:tc>
          <w:tcPr>
            <w:tcW w:w="1997" w:type="dxa"/>
            <w:gridSpan w:val="2"/>
            <w:shd w:val="clear" w:color="auto" w:fill="auto"/>
            <w:noWrap/>
            <w:vAlign w:val="center"/>
            <w:hideMark/>
          </w:tcPr>
          <w:p w:rsidRPr="0071428F" w:rsidR="00F93F6A" w:rsidP="006C098F" w:rsidRDefault="00F93F6A" w14:paraId="09FD4DE7" w14:textId="77777777">
            <w:pPr>
              <w:spacing w:after="0" w:line="240" w:lineRule="auto"/>
              <w:jc w:val="center"/>
              <w:rPr>
                <w:rFonts w:eastAsia="Times New Roman" w:cs="Times New Roman"/>
                <w:color w:val="000000"/>
                <w:sz w:val="20"/>
                <w:szCs w:val="20"/>
              </w:rPr>
            </w:pPr>
            <w:proofErr w:type="spellStart"/>
            <w:r w:rsidRPr="007D5C78">
              <w:rPr>
                <w:rFonts w:eastAsia="Times New Roman" w:cs="Times New Roman"/>
                <w:color w:val="000000"/>
                <w:sz w:val="20"/>
                <w:szCs w:val="20"/>
              </w:rPr>
              <w:t>Provisión</w:t>
            </w:r>
            <w:proofErr w:type="spellEnd"/>
            <w:r w:rsidRPr="007D5C78">
              <w:rPr>
                <w:rFonts w:eastAsia="Times New Roman" w:cs="Times New Roman"/>
                <w:color w:val="000000"/>
                <w:sz w:val="20"/>
                <w:szCs w:val="20"/>
              </w:rPr>
              <w:t xml:space="preserve"> para </w:t>
            </w:r>
            <w:proofErr w:type="spellStart"/>
            <w:r w:rsidRPr="007D5C78">
              <w:rPr>
                <w:rFonts w:eastAsia="Times New Roman" w:cs="Times New Roman"/>
                <w:color w:val="000000"/>
                <w:sz w:val="20"/>
                <w:szCs w:val="20"/>
              </w:rPr>
              <w:t>Préstamos</w:t>
            </w:r>
            <w:proofErr w:type="spellEnd"/>
            <w:r w:rsidRPr="007D5C78">
              <w:rPr>
                <w:rFonts w:eastAsia="Times New Roman" w:cs="Times New Roman"/>
                <w:color w:val="000000"/>
                <w:sz w:val="20"/>
                <w:szCs w:val="20"/>
              </w:rPr>
              <w:t xml:space="preserve"> </w:t>
            </w:r>
            <w:proofErr w:type="spellStart"/>
            <w:r w:rsidRPr="007D5C78">
              <w:rPr>
                <w:rFonts w:eastAsia="Times New Roman" w:cs="Times New Roman"/>
                <w:color w:val="000000"/>
                <w:sz w:val="20"/>
                <w:szCs w:val="20"/>
              </w:rPr>
              <w:t>Incobrables</w:t>
            </w:r>
            <w:proofErr w:type="spellEnd"/>
          </w:p>
        </w:tc>
        <w:tc>
          <w:tcPr>
            <w:tcW w:w="3825" w:type="dxa"/>
            <w:gridSpan w:val="3"/>
            <w:shd w:val="clear" w:color="auto" w:fill="auto"/>
            <w:vAlign w:val="center"/>
            <w:hideMark/>
          </w:tcPr>
          <w:p w:rsidRPr="00382222" w:rsidR="00F93F6A" w:rsidP="006C098F" w:rsidRDefault="00F93F6A" w14:paraId="55A25CC0"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Loans and Provision for Possible Loan Losses</w:t>
            </w:r>
          </w:p>
        </w:tc>
        <w:tc>
          <w:tcPr>
            <w:tcW w:w="1890" w:type="dxa"/>
          </w:tcPr>
          <w:p w:rsidR="00F93F6A" w:rsidP="006C098F" w:rsidRDefault="00F93F6A" w14:paraId="50CD16AD" w14:textId="77777777">
            <w:pPr>
              <w:spacing w:after="0" w:line="240" w:lineRule="auto"/>
              <w:jc w:val="center"/>
              <w:rPr>
                <w:rFonts w:eastAsia="Times New Roman" w:cs="Times New Roman"/>
                <w:color w:val="000000"/>
                <w:sz w:val="20"/>
                <w:szCs w:val="20"/>
              </w:rPr>
            </w:pPr>
          </w:p>
          <w:p w:rsidR="00F93F6A" w:rsidP="006C098F" w:rsidRDefault="00F93F6A" w14:paraId="66EBDE63"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11000</w:t>
            </w:r>
          </w:p>
        </w:tc>
      </w:tr>
      <w:tr w:rsidRPr="00C779EE" w:rsidR="00F93F6A" w:rsidTr="006C098F" w14:paraId="5F56AED8" w14:textId="77777777">
        <w:trPr>
          <w:cantSplit/>
          <w:trHeight w:val="773"/>
        </w:trPr>
        <w:tc>
          <w:tcPr>
            <w:tcW w:w="1643" w:type="dxa"/>
            <w:shd w:val="clear" w:color="000000" w:fill="D9E1F2"/>
            <w:vAlign w:val="center"/>
            <w:hideMark/>
          </w:tcPr>
          <w:p w:rsidRPr="0071428F" w:rsidR="00F93F6A" w:rsidP="006C098F" w:rsidRDefault="00F93F6A" w14:paraId="24CFCB90"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Total Assets ($)</w:t>
            </w:r>
          </w:p>
        </w:tc>
        <w:tc>
          <w:tcPr>
            <w:tcW w:w="1997" w:type="dxa"/>
            <w:gridSpan w:val="2"/>
            <w:shd w:val="clear" w:color="auto" w:fill="auto"/>
            <w:noWrap/>
            <w:vAlign w:val="center"/>
            <w:hideMark/>
          </w:tcPr>
          <w:p w:rsidRPr="0071428F" w:rsidR="00F93F6A" w:rsidP="006C098F" w:rsidRDefault="00F93F6A" w14:paraId="52C10897" w14:textId="77777777">
            <w:pPr>
              <w:spacing w:after="0" w:line="240" w:lineRule="auto"/>
              <w:jc w:val="center"/>
              <w:rPr>
                <w:rFonts w:eastAsia="Times New Roman" w:cs="Times New Roman"/>
                <w:color w:val="000000"/>
                <w:sz w:val="20"/>
                <w:szCs w:val="20"/>
              </w:rPr>
            </w:pPr>
            <w:r w:rsidRPr="009146B8">
              <w:rPr>
                <w:rFonts w:eastAsia="Times New Roman" w:cs="Times New Roman"/>
                <w:color w:val="000000"/>
                <w:sz w:val="20"/>
                <w:szCs w:val="20"/>
              </w:rPr>
              <w:t xml:space="preserve">Total de </w:t>
            </w:r>
            <w:proofErr w:type="spellStart"/>
            <w:r w:rsidRPr="009146B8">
              <w:rPr>
                <w:rFonts w:eastAsia="Times New Roman" w:cs="Times New Roman"/>
                <w:color w:val="000000"/>
                <w:sz w:val="20"/>
                <w:szCs w:val="20"/>
              </w:rPr>
              <w:t>Activos</w:t>
            </w:r>
            <w:proofErr w:type="spellEnd"/>
          </w:p>
        </w:tc>
        <w:tc>
          <w:tcPr>
            <w:tcW w:w="3825" w:type="dxa"/>
            <w:gridSpan w:val="3"/>
            <w:shd w:val="clear" w:color="auto" w:fill="auto"/>
            <w:noWrap/>
            <w:vAlign w:val="center"/>
            <w:hideMark/>
          </w:tcPr>
          <w:p w:rsidRPr="00382222" w:rsidR="00F93F6A" w:rsidP="006C098F" w:rsidRDefault="00F93F6A" w14:paraId="527358F4" w14:textId="77777777">
            <w:pPr>
              <w:spacing w:after="0" w:line="240" w:lineRule="auto"/>
              <w:jc w:val="center"/>
              <w:rPr>
                <w:rFonts w:eastAsia="Times New Roman" w:cs="Times New Roman"/>
                <w:color w:val="000000"/>
                <w:sz w:val="20"/>
                <w:szCs w:val="20"/>
              </w:rPr>
            </w:pPr>
            <w:r w:rsidRPr="009146B8">
              <w:rPr>
                <w:rFonts w:eastAsia="Times New Roman" w:cs="Times New Roman"/>
                <w:color w:val="000000"/>
                <w:sz w:val="20"/>
                <w:szCs w:val="20"/>
              </w:rPr>
              <w:t>Total Assets</w:t>
            </w:r>
          </w:p>
        </w:tc>
        <w:tc>
          <w:tcPr>
            <w:tcW w:w="1890" w:type="dxa"/>
          </w:tcPr>
          <w:p w:rsidRPr="009146B8" w:rsidR="00F93F6A" w:rsidP="006C098F" w:rsidRDefault="00F93F6A" w14:paraId="2E286926"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10000</w:t>
            </w:r>
          </w:p>
        </w:tc>
      </w:tr>
      <w:tr w:rsidRPr="00C779EE" w:rsidR="00F93F6A" w:rsidTr="006C098F" w14:paraId="75E66413" w14:textId="77777777">
        <w:trPr>
          <w:cantSplit/>
          <w:trHeight w:val="60"/>
        </w:trPr>
        <w:tc>
          <w:tcPr>
            <w:tcW w:w="1643" w:type="dxa"/>
            <w:shd w:val="clear" w:color="000000" w:fill="A6A6A6"/>
            <w:vAlign w:val="center"/>
            <w:hideMark/>
          </w:tcPr>
          <w:p w:rsidRPr="0071428F" w:rsidR="00F93F6A" w:rsidP="006C098F" w:rsidRDefault="00F93F6A" w14:paraId="1B7E7EB8"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Liabilities</w:t>
            </w:r>
          </w:p>
        </w:tc>
        <w:tc>
          <w:tcPr>
            <w:tcW w:w="1997" w:type="dxa"/>
            <w:gridSpan w:val="2"/>
            <w:shd w:val="clear" w:color="000000" w:fill="A6A6A6"/>
            <w:noWrap/>
            <w:vAlign w:val="center"/>
            <w:hideMark/>
          </w:tcPr>
          <w:p w:rsidRPr="0071428F" w:rsidR="00F93F6A" w:rsidP="006C098F" w:rsidRDefault="00F93F6A" w14:paraId="5ED0220C"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hideMark/>
          </w:tcPr>
          <w:p w:rsidRPr="00382222" w:rsidR="00F93F6A" w:rsidP="006C098F" w:rsidRDefault="00F93F6A" w14:paraId="71B711F4"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F93F6A" w:rsidP="006C098F" w:rsidRDefault="00F93F6A" w14:paraId="1738B78D"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C779EE" w:rsidR="00F93F6A" w:rsidTr="006C098F" w14:paraId="2F5F197A" w14:textId="77777777">
        <w:trPr>
          <w:cantSplit/>
          <w:trHeight w:val="773"/>
        </w:trPr>
        <w:tc>
          <w:tcPr>
            <w:tcW w:w="1643" w:type="dxa"/>
            <w:shd w:val="clear" w:color="000000" w:fill="D9E1F2"/>
            <w:vAlign w:val="center"/>
            <w:hideMark/>
          </w:tcPr>
          <w:p w:rsidRPr="0071428F" w:rsidR="00F93F6A" w:rsidP="006C098F" w:rsidRDefault="00F93F6A" w14:paraId="229A3486"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 xml:space="preserve"> Total Borrowings ($)</w:t>
            </w:r>
          </w:p>
        </w:tc>
        <w:tc>
          <w:tcPr>
            <w:tcW w:w="1997" w:type="dxa"/>
            <w:gridSpan w:val="2"/>
            <w:shd w:val="clear" w:color="auto" w:fill="auto"/>
            <w:noWrap/>
            <w:vAlign w:val="center"/>
            <w:hideMark/>
          </w:tcPr>
          <w:p w:rsidRPr="00A746BB" w:rsidR="00F93F6A" w:rsidP="006C098F" w:rsidRDefault="00F93F6A" w14:paraId="10DDC9D5" w14:textId="77777777">
            <w:pPr>
              <w:spacing w:after="0" w:line="240" w:lineRule="auto"/>
              <w:jc w:val="center"/>
              <w:rPr>
                <w:rFonts w:eastAsia="Times New Roman" w:cs="Times New Roman"/>
                <w:color w:val="000000"/>
                <w:sz w:val="20"/>
                <w:szCs w:val="20"/>
                <w:lang w:val="es-PR"/>
              </w:rPr>
            </w:pPr>
            <w:r w:rsidRPr="00D303AF">
              <w:rPr>
                <w:rFonts w:eastAsia="Times New Roman" w:cs="Times New Roman"/>
                <w:sz w:val="20"/>
                <w:szCs w:val="20"/>
                <w:lang w:val="es-PR"/>
              </w:rPr>
              <w:t>Obligaciones por Pagar</w:t>
            </w:r>
          </w:p>
        </w:tc>
        <w:tc>
          <w:tcPr>
            <w:tcW w:w="3825" w:type="dxa"/>
            <w:gridSpan w:val="3"/>
            <w:shd w:val="clear" w:color="auto" w:fill="auto"/>
            <w:vAlign w:val="center"/>
            <w:hideMark/>
          </w:tcPr>
          <w:p w:rsidRPr="00382222" w:rsidR="00F93F6A" w:rsidP="006C098F" w:rsidRDefault="00F93F6A" w14:paraId="279498FE" w14:textId="77777777">
            <w:pPr>
              <w:spacing w:after="0" w:line="240" w:lineRule="auto"/>
              <w:jc w:val="center"/>
              <w:rPr>
                <w:rFonts w:eastAsia="Times New Roman" w:cs="Times New Roman"/>
                <w:color w:val="000000"/>
                <w:sz w:val="20"/>
                <w:szCs w:val="20"/>
              </w:rPr>
            </w:pPr>
            <w:r w:rsidRPr="00D303AF">
              <w:rPr>
                <w:rFonts w:eastAsia="Times New Roman" w:cs="Times New Roman"/>
                <w:sz w:val="20"/>
                <w:szCs w:val="20"/>
              </w:rPr>
              <w:t>Liabilities-Accounts Payable</w:t>
            </w:r>
          </w:p>
        </w:tc>
        <w:tc>
          <w:tcPr>
            <w:tcW w:w="1890" w:type="dxa"/>
          </w:tcPr>
          <w:p w:rsidR="00F93F6A" w:rsidP="006C098F" w:rsidRDefault="00F93F6A" w14:paraId="0ABE0CFC" w14:textId="77777777">
            <w:pPr>
              <w:spacing w:after="0" w:line="240" w:lineRule="auto"/>
              <w:jc w:val="center"/>
              <w:rPr>
                <w:rFonts w:eastAsia="Times New Roman" w:cs="Times New Roman"/>
                <w:color w:val="FF0000"/>
                <w:sz w:val="20"/>
                <w:szCs w:val="20"/>
              </w:rPr>
            </w:pPr>
          </w:p>
          <w:p w:rsidRPr="00833C6D" w:rsidR="00F93F6A" w:rsidP="006C098F" w:rsidRDefault="00F93F6A" w14:paraId="3804E8AD" w14:textId="77777777">
            <w:pPr>
              <w:spacing w:after="0" w:line="240" w:lineRule="auto"/>
              <w:jc w:val="center"/>
              <w:rPr>
                <w:rFonts w:eastAsia="Times New Roman" w:cs="Times New Roman"/>
                <w:color w:val="FF0000"/>
                <w:sz w:val="20"/>
                <w:szCs w:val="20"/>
              </w:rPr>
            </w:pPr>
            <w:r w:rsidRPr="00FD63B9">
              <w:rPr>
                <w:rFonts w:eastAsia="Times New Roman" w:cs="Times New Roman"/>
                <w:sz w:val="20"/>
                <w:szCs w:val="20"/>
              </w:rPr>
              <w:t>21000</w:t>
            </w:r>
          </w:p>
        </w:tc>
      </w:tr>
      <w:tr w:rsidRPr="00C779EE" w:rsidR="00F93F6A" w:rsidTr="006C098F" w14:paraId="5A91DA5C" w14:textId="77777777">
        <w:trPr>
          <w:cantSplit/>
          <w:trHeight w:val="525"/>
        </w:trPr>
        <w:tc>
          <w:tcPr>
            <w:tcW w:w="1643" w:type="dxa"/>
            <w:shd w:val="clear" w:color="000000" w:fill="A6A6A6"/>
            <w:vAlign w:val="center"/>
            <w:hideMark/>
          </w:tcPr>
          <w:p w:rsidRPr="0071428F" w:rsidR="00F93F6A" w:rsidP="006C098F" w:rsidRDefault="00F93F6A" w14:paraId="6E6134FC"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Shares/Deposits</w:t>
            </w:r>
          </w:p>
        </w:tc>
        <w:tc>
          <w:tcPr>
            <w:tcW w:w="1997" w:type="dxa"/>
            <w:gridSpan w:val="2"/>
            <w:shd w:val="clear" w:color="000000" w:fill="A6A6A6"/>
            <w:noWrap/>
            <w:vAlign w:val="center"/>
            <w:hideMark/>
          </w:tcPr>
          <w:p w:rsidRPr="0071428F" w:rsidR="00F93F6A" w:rsidP="006C098F" w:rsidRDefault="00F93F6A" w14:paraId="223A9552"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hideMark/>
          </w:tcPr>
          <w:p w:rsidRPr="00382222" w:rsidR="00F93F6A" w:rsidP="006C098F" w:rsidRDefault="00F93F6A" w14:paraId="3C7F2250"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F93F6A" w:rsidP="006C098F" w:rsidRDefault="00F93F6A" w14:paraId="74542163"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C779EE" w:rsidR="00F93F6A" w:rsidTr="006C098F" w14:paraId="6928E92D" w14:textId="77777777">
        <w:trPr>
          <w:cantSplit/>
          <w:trHeight w:val="692"/>
        </w:trPr>
        <w:tc>
          <w:tcPr>
            <w:tcW w:w="1643" w:type="dxa"/>
            <w:shd w:val="clear" w:color="000000" w:fill="D9E1F2"/>
            <w:vAlign w:val="center"/>
            <w:hideMark/>
          </w:tcPr>
          <w:p w:rsidRPr="0071428F" w:rsidR="00F93F6A" w:rsidP="006C098F" w:rsidRDefault="00F93F6A" w14:paraId="2872DDF4"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Total Shares and Deposits ($)</w:t>
            </w:r>
          </w:p>
        </w:tc>
        <w:tc>
          <w:tcPr>
            <w:tcW w:w="1997" w:type="dxa"/>
            <w:gridSpan w:val="2"/>
            <w:shd w:val="clear" w:color="auto" w:fill="auto"/>
            <w:noWrap/>
            <w:vAlign w:val="center"/>
            <w:hideMark/>
          </w:tcPr>
          <w:p w:rsidRPr="008E7EE4" w:rsidR="00F93F6A" w:rsidP="006C098F" w:rsidRDefault="00F93F6A" w14:paraId="59B9AE02" w14:textId="77777777">
            <w:pPr>
              <w:spacing w:after="0" w:line="240" w:lineRule="auto"/>
              <w:jc w:val="center"/>
              <w:rPr>
                <w:rFonts w:eastAsia="Times New Roman" w:cs="Times New Roman"/>
                <w:color w:val="FF0000"/>
                <w:sz w:val="20"/>
                <w:szCs w:val="20"/>
                <w:lang w:val="es-PR"/>
              </w:rPr>
            </w:pPr>
            <w:r w:rsidRPr="008E7EE4">
              <w:rPr>
                <w:rFonts w:eastAsia="Times New Roman" w:cs="Times New Roman"/>
                <w:color w:val="FF0000"/>
                <w:sz w:val="20"/>
                <w:szCs w:val="20"/>
                <w:lang w:val="es-PR"/>
              </w:rPr>
              <w:t xml:space="preserve"> </w:t>
            </w:r>
            <w:proofErr w:type="gramStart"/>
            <w:r w:rsidRPr="00D303AF">
              <w:rPr>
                <w:rFonts w:eastAsia="Times New Roman" w:cs="Times New Roman"/>
                <w:sz w:val="20"/>
                <w:szCs w:val="20"/>
                <w:lang w:val="es-PR"/>
              </w:rPr>
              <w:t>Total</w:t>
            </w:r>
            <w:proofErr w:type="gramEnd"/>
            <w:r>
              <w:rPr>
                <w:rFonts w:eastAsia="Times New Roman" w:cs="Times New Roman"/>
                <w:sz w:val="20"/>
                <w:szCs w:val="20"/>
                <w:lang w:val="es-PR"/>
              </w:rPr>
              <w:t xml:space="preserve"> de</w:t>
            </w:r>
            <w:r w:rsidRPr="00D303AF">
              <w:rPr>
                <w:rFonts w:eastAsia="Times New Roman" w:cs="Times New Roman"/>
                <w:sz w:val="20"/>
                <w:szCs w:val="20"/>
                <w:lang w:val="es-PR"/>
              </w:rPr>
              <w:t xml:space="preserve"> Acciones y Depósitos ($)</w:t>
            </w:r>
          </w:p>
        </w:tc>
        <w:tc>
          <w:tcPr>
            <w:tcW w:w="3825" w:type="dxa"/>
            <w:gridSpan w:val="3"/>
            <w:shd w:val="clear" w:color="auto" w:fill="auto"/>
            <w:vAlign w:val="center"/>
            <w:hideMark/>
          </w:tcPr>
          <w:p w:rsidRPr="008E7EE4" w:rsidR="00F93F6A" w:rsidP="006C098F" w:rsidRDefault="00F93F6A" w14:paraId="435570CC" w14:textId="77777777">
            <w:pPr>
              <w:spacing w:after="0" w:line="240" w:lineRule="auto"/>
              <w:jc w:val="center"/>
              <w:rPr>
                <w:rFonts w:eastAsia="Times New Roman" w:cs="Times New Roman"/>
                <w:color w:val="FF0000"/>
                <w:sz w:val="20"/>
                <w:szCs w:val="20"/>
              </w:rPr>
            </w:pPr>
            <w:r w:rsidRPr="00D303AF">
              <w:rPr>
                <w:rFonts w:eastAsia="Times New Roman" w:cs="Times New Roman"/>
                <w:sz w:val="20"/>
                <w:szCs w:val="20"/>
              </w:rPr>
              <w:t>Total Shares &amp; Deposits</w:t>
            </w:r>
          </w:p>
        </w:tc>
        <w:tc>
          <w:tcPr>
            <w:tcW w:w="1890" w:type="dxa"/>
          </w:tcPr>
          <w:p w:rsidR="00F93F6A" w:rsidP="006C098F" w:rsidRDefault="00F93F6A" w14:paraId="3FD5156E" w14:textId="77777777">
            <w:pPr>
              <w:spacing w:after="0" w:line="240" w:lineRule="auto"/>
              <w:jc w:val="center"/>
              <w:rPr>
                <w:rFonts w:eastAsia="Times New Roman" w:cs="Times New Roman"/>
                <w:color w:val="FF0000"/>
                <w:sz w:val="20"/>
                <w:szCs w:val="20"/>
              </w:rPr>
            </w:pPr>
          </w:p>
          <w:p w:rsidRPr="000F45DB" w:rsidR="00F93F6A" w:rsidP="006C098F" w:rsidRDefault="00F93F6A" w14:paraId="6CA3F633" w14:textId="77777777">
            <w:pPr>
              <w:spacing w:after="0" w:line="240" w:lineRule="auto"/>
              <w:jc w:val="center"/>
              <w:rPr>
                <w:rFonts w:eastAsia="Times New Roman" w:cs="Times New Roman"/>
                <w:sz w:val="20"/>
                <w:szCs w:val="20"/>
              </w:rPr>
            </w:pPr>
            <w:r>
              <w:rPr>
                <w:rFonts w:eastAsia="Times New Roman" w:cs="Times New Roman"/>
                <w:sz w:val="20"/>
                <w:szCs w:val="20"/>
              </w:rPr>
              <w:t>30</w:t>
            </w:r>
            <w:r w:rsidRPr="006D0E52">
              <w:rPr>
                <w:rFonts w:eastAsia="Times New Roman" w:cs="Times New Roman"/>
                <w:sz w:val="20"/>
                <w:szCs w:val="20"/>
              </w:rPr>
              <w:t>500</w:t>
            </w:r>
            <w:r>
              <w:rPr>
                <w:rFonts w:eastAsia="Times New Roman" w:cs="Times New Roman"/>
                <w:sz w:val="20"/>
                <w:szCs w:val="20"/>
              </w:rPr>
              <w:t xml:space="preserve"> + 20500 </w:t>
            </w:r>
          </w:p>
        </w:tc>
      </w:tr>
      <w:tr w:rsidRPr="00C779EE" w:rsidR="00F93F6A" w:rsidTr="006C098F" w14:paraId="497C3FA3" w14:textId="77777777">
        <w:trPr>
          <w:cantSplit/>
          <w:trHeight w:val="525"/>
        </w:trPr>
        <w:tc>
          <w:tcPr>
            <w:tcW w:w="1643" w:type="dxa"/>
            <w:shd w:val="clear" w:color="000000" w:fill="A6A6A6"/>
            <w:vAlign w:val="center"/>
          </w:tcPr>
          <w:p w:rsidRPr="0071428F" w:rsidR="00F93F6A" w:rsidP="006C098F" w:rsidRDefault="00F93F6A" w14:paraId="61865DDB"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Net Worth</w:t>
            </w:r>
          </w:p>
        </w:tc>
        <w:tc>
          <w:tcPr>
            <w:tcW w:w="1997" w:type="dxa"/>
            <w:gridSpan w:val="2"/>
            <w:shd w:val="clear" w:color="000000" w:fill="A6A6A6"/>
            <w:noWrap/>
            <w:vAlign w:val="center"/>
          </w:tcPr>
          <w:p w:rsidRPr="0071428F" w:rsidR="00F93F6A" w:rsidP="006C098F" w:rsidRDefault="00F93F6A" w14:paraId="7ACB73B8"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tcPr>
          <w:p w:rsidRPr="00382222" w:rsidR="00F93F6A" w:rsidP="006C098F" w:rsidRDefault="00F93F6A" w14:paraId="6A235FE3"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F93F6A" w:rsidP="006C098F" w:rsidRDefault="00F93F6A" w14:paraId="6A228604"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C779EE" w:rsidR="00F93F6A" w:rsidTr="006C098F" w14:paraId="437E947E" w14:textId="77777777">
        <w:trPr>
          <w:cantSplit/>
          <w:trHeight w:val="602"/>
        </w:trPr>
        <w:tc>
          <w:tcPr>
            <w:tcW w:w="1643" w:type="dxa"/>
            <w:shd w:val="clear" w:color="000000" w:fill="D9E1F2"/>
            <w:vAlign w:val="center"/>
          </w:tcPr>
          <w:p w:rsidRPr="0071428F" w:rsidR="00F93F6A" w:rsidP="006C098F" w:rsidRDefault="00F93F6A" w14:paraId="3EA2378B" w14:textId="77777777">
            <w:pPr>
              <w:spacing w:after="0" w:line="240" w:lineRule="auto"/>
              <w:jc w:val="center"/>
              <w:rPr>
                <w:rFonts w:eastAsia="Times New Roman" w:cs="Times New Roman"/>
                <w:color w:val="000000"/>
                <w:sz w:val="20"/>
                <w:szCs w:val="20"/>
              </w:rPr>
            </w:pPr>
            <w:r w:rsidRPr="0071428F">
              <w:rPr>
                <w:rFonts w:eastAsia="Times New Roman" w:cs="Times New Roman"/>
                <w:bCs/>
                <w:color w:val="000000"/>
                <w:sz w:val="20"/>
                <w:szCs w:val="20"/>
              </w:rPr>
              <w:t>Total Net Worth ($)</w:t>
            </w:r>
          </w:p>
        </w:tc>
        <w:tc>
          <w:tcPr>
            <w:tcW w:w="1997" w:type="dxa"/>
            <w:gridSpan w:val="2"/>
            <w:shd w:val="clear" w:color="auto" w:fill="auto"/>
            <w:noWrap/>
            <w:vAlign w:val="center"/>
          </w:tcPr>
          <w:p w:rsidRPr="00382222" w:rsidR="00F93F6A" w:rsidP="006C098F" w:rsidRDefault="00F93F6A" w14:paraId="7039957A" w14:textId="77777777">
            <w:pPr>
              <w:spacing w:after="0" w:line="240" w:lineRule="auto"/>
              <w:jc w:val="center"/>
              <w:rPr>
                <w:rFonts w:eastAsia="Times New Roman" w:cs="Times New Roman"/>
                <w:color w:val="000000"/>
                <w:sz w:val="20"/>
                <w:szCs w:val="20"/>
              </w:rPr>
            </w:pPr>
            <w:r>
              <w:rPr>
                <w:rFonts w:eastAsia="Times New Roman" w:cs="Times New Roman"/>
                <w:bCs/>
                <w:color w:val="FF0000"/>
                <w:sz w:val="20"/>
                <w:szCs w:val="20"/>
              </w:rPr>
              <w:t xml:space="preserve"> </w:t>
            </w:r>
            <w:r w:rsidRPr="00D303AF">
              <w:rPr>
                <w:rFonts w:eastAsia="Times New Roman" w:cs="Times New Roman"/>
                <w:bCs/>
                <w:sz w:val="20"/>
                <w:szCs w:val="20"/>
              </w:rPr>
              <w:t>Total de Capital Indivisible</w:t>
            </w:r>
          </w:p>
        </w:tc>
        <w:tc>
          <w:tcPr>
            <w:tcW w:w="3825" w:type="dxa"/>
            <w:gridSpan w:val="3"/>
            <w:shd w:val="clear" w:color="auto" w:fill="auto"/>
            <w:vAlign w:val="center"/>
          </w:tcPr>
          <w:p w:rsidRPr="00EE44BC" w:rsidR="00F93F6A" w:rsidP="006C098F" w:rsidRDefault="00F93F6A" w14:paraId="6C285C2F" w14:textId="77777777">
            <w:pPr>
              <w:spacing w:after="0" w:line="240" w:lineRule="auto"/>
              <w:jc w:val="center"/>
              <w:rPr>
                <w:rFonts w:eastAsia="Times New Roman" w:cs="Times New Roman"/>
                <w:color w:val="000000"/>
                <w:sz w:val="20"/>
                <w:szCs w:val="20"/>
              </w:rPr>
            </w:pPr>
            <w:r>
              <w:rPr>
                <w:color w:val="000000"/>
                <w:sz w:val="20"/>
                <w:szCs w:val="20"/>
              </w:rPr>
              <w:t>Elements of Undistributed Capital</w:t>
            </w:r>
          </w:p>
        </w:tc>
        <w:tc>
          <w:tcPr>
            <w:tcW w:w="1890" w:type="dxa"/>
          </w:tcPr>
          <w:p w:rsidR="00F93F6A" w:rsidP="006C098F" w:rsidRDefault="00F93F6A" w14:paraId="63656272" w14:textId="77777777">
            <w:pPr>
              <w:spacing w:before="120" w:after="0" w:line="240" w:lineRule="auto"/>
              <w:jc w:val="center"/>
              <w:rPr>
                <w:color w:val="000000"/>
                <w:sz w:val="20"/>
                <w:szCs w:val="20"/>
              </w:rPr>
            </w:pPr>
            <w:r>
              <w:rPr>
                <w:color w:val="000000"/>
                <w:sz w:val="20"/>
                <w:szCs w:val="20"/>
              </w:rPr>
              <w:t>16530</w:t>
            </w:r>
          </w:p>
        </w:tc>
      </w:tr>
      <w:tr w:rsidRPr="00F446A6" w:rsidR="00F93F6A" w:rsidTr="006C098F" w14:paraId="7D65F6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trPr>
        <w:tc>
          <w:tcPr>
            <w:tcW w:w="1643" w:type="dxa"/>
            <w:tcBorders>
              <w:top w:val="nil"/>
              <w:left w:val="single" w:color="auto" w:sz="8" w:space="0"/>
              <w:bottom w:val="single" w:color="auto" w:sz="8" w:space="0"/>
              <w:right w:val="single" w:color="auto" w:sz="8" w:space="0"/>
            </w:tcBorders>
            <w:shd w:val="clear" w:color="000000" w:fill="A6A6A6"/>
            <w:vAlign w:val="center"/>
            <w:hideMark/>
          </w:tcPr>
          <w:p w:rsidRPr="00F446A6" w:rsidR="00F93F6A" w:rsidP="006C098F" w:rsidRDefault="00F93F6A" w14:paraId="6A1380E2"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lastRenderedPageBreak/>
              <w:t>Income/Revenue</w:t>
            </w:r>
          </w:p>
        </w:tc>
        <w:tc>
          <w:tcPr>
            <w:tcW w:w="1997" w:type="dxa"/>
            <w:gridSpan w:val="2"/>
            <w:tcBorders>
              <w:top w:val="nil"/>
              <w:left w:val="nil"/>
              <w:bottom w:val="single" w:color="auto" w:sz="8" w:space="0"/>
              <w:right w:val="single" w:color="auto" w:sz="8" w:space="0"/>
            </w:tcBorders>
            <w:shd w:val="clear" w:color="000000" w:fill="A6A6A6"/>
            <w:noWrap/>
            <w:vAlign w:val="center"/>
            <w:hideMark/>
          </w:tcPr>
          <w:p w:rsidRPr="00F446A6" w:rsidR="00F93F6A" w:rsidP="006C098F" w:rsidRDefault="00F93F6A" w14:paraId="09445983"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tcBorders>
              <w:top w:val="nil"/>
              <w:left w:val="nil"/>
              <w:bottom w:val="single" w:color="auto" w:sz="8" w:space="0"/>
              <w:right w:val="single" w:color="auto" w:sz="8" w:space="0"/>
            </w:tcBorders>
            <w:shd w:val="clear" w:color="000000" w:fill="A6A6A6"/>
            <w:noWrap/>
            <w:vAlign w:val="center"/>
            <w:hideMark/>
          </w:tcPr>
          <w:p w:rsidRPr="00F446A6" w:rsidR="00F93F6A" w:rsidP="006C098F" w:rsidRDefault="00F93F6A" w14:paraId="1E2AB049"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tcBorders>
              <w:top w:val="nil"/>
              <w:left w:val="nil"/>
              <w:bottom w:val="single" w:color="auto" w:sz="8" w:space="0"/>
              <w:right w:val="single" w:color="auto" w:sz="8" w:space="0"/>
            </w:tcBorders>
            <w:shd w:val="clear" w:color="000000" w:fill="A6A6A6"/>
          </w:tcPr>
          <w:p w:rsidR="00F93F6A" w:rsidP="006C098F" w:rsidRDefault="00F93F6A" w14:paraId="66B9B51D"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F446A6" w:rsidR="00F93F6A" w:rsidTr="006C098F" w14:paraId="18D280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trPr>
        <w:tc>
          <w:tcPr>
            <w:tcW w:w="1643" w:type="dxa"/>
            <w:tcBorders>
              <w:top w:val="nil"/>
              <w:left w:val="single" w:color="auto" w:sz="8" w:space="0"/>
              <w:bottom w:val="single" w:color="auto" w:sz="8" w:space="0"/>
              <w:right w:val="single" w:color="auto" w:sz="8" w:space="0"/>
            </w:tcBorders>
            <w:shd w:val="clear" w:color="000000" w:fill="D9E1F2"/>
            <w:vAlign w:val="center"/>
            <w:hideMark/>
          </w:tcPr>
          <w:p w:rsidRPr="00F446A6" w:rsidR="00F93F6A" w:rsidP="006C098F" w:rsidRDefault="00F93F6A" w14:paraId="4BA0D6C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Interest Income ($)</w:t>
            </w:r>
          </w:p>
        </w:tc>
        <w:tc>
          <w:tcPr>
            <w:tcW w:w="1997" w:type="dxa"/>
            <w:gridSpan w:val="2"/>
            <w:tcBorders>
              <w:top w:val="nil"/>
              <w:left w:val="nil"/>
              <w:bottom w:val="single" w:color="auto" w:sz="8" w:space="0"/>
              <w:right w:val="single" w:color="auto" w:sz="8" w:space="0"/>
            </w:tcBorders>
            <w:shd w:val="clear" w:color="auto" w:fill="auto"/>
            <w:noWrap/>
            <w:vAlign w:val="center"/>
            <w:hideMark/>
          </w:tcPr>
          <w:p w:rsidRPr="00F446A6" w:rsidR="00F93F6A" w:rsidP="006C098F" w:rsidRDefault="00F93F6A" w14:paraId="745BD147" w14:textId="77777777">
            <w:pPr>
              <w:spacing w:after="0" w:line="240" w:lineRule="auto"/>
              <w:jc w:val="center"/>
              <w:rPr>
                <w:rFonts w:eastAsia="Times New Roman" w:cs="Times New Roman"/>
                <w:color w:val="000000"/>
                <w:sz w:val="20"/>
                <w:szCs w:val="20"/>
              </w:rPr>
            </w:pPr>
            <w:proofErr w:type="spellStart"/>
            <w:r w:rsidRPr="00D303AF">
              <w:rPr>
                <w:rFonts w:eastAsia="Times New Roman" w:cs="Times New Roman"/>
                <w:sz w:val="20"/>
                <w:szCs w:val="20"/>
              </w:rPr>
              <w:t>Ingresos</w:t>
            </w:r>
            <w:proofErr w:type="spellEnd"/>
            <w:r w:rsidRPr="00D303AF">
              <w:rPr>
                <w:rFonts w:eastAsia="Times New Roman" w:cs="Times New Roman"/>
                <w:sz w:val="20"/>
                <w:szCs w:val="20"/>
              </w:rPr>
              <w:t xml:space="preserve"> de </w:t>
            </w:r>
            <w:proofErr w:type="spellStart"/>
            <w:r w:rsidRPr="00D303AF">
              <w:rPr>
                <w:rFonts w:eastAsia="Times New Roman" w:cs="Times New Roman"/>
                <w:sz w:val="20"/>
                <w:szCs w:val="20"/>
              </w:rPr>
              <w:t>Intereses</w:t>
            </w:r>
            <w:proofErr w:type="spellEnd"/>
          </w:p>
        </w:tc>
        <w:tc>
          <w:tcPr>
            <w:tcW w:w="3825" w:type="dxa"/>
            <w:gridSpan w:val="3"/>
            <w:tcBorders>
              <w:top w:val="nil"/>
              <w:left w:val="nil"/>
              <w:bottom w:val="single" w:color="auto" w:sz="8" w:space="0"/>
              <w:right w:val="single" w:color="auto" w:sz="8" w:space="0"/>
            </w:tcBorders>
            <w:shd w:val="clear" w:color="auto" w:fill="auto"/>
            <w:noWrap/>
            <w:vAlign w:val="center"/>
            <w:hideMark/>
          </w:tcPr>
          <w:p w:rsidRPr="00F446A6" w:rsidR="00F93F6A" w:rsidP="006C098F" w:rsidRDefault="00F93F6A" w14:paraId="017873D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r>
              <w:rPr>
                <w:rFonts w:eastAsia="Times New Roman" w:cs="Times New Roman"/>
                <w:color w:val="000000"/>
                <w:sz w:val="20"/>
                <w:szCs w:val="20"/>
              </w:rPr>
              <w:t xml:space="preserve">Total Interest </w:t>
            </w:r>
            <w:proofErr w:type="gramStart"/>
            <w:r>
              <w:rPr>
                <w:rFonts w:eastAsia="Times New Roman" w:cs="Times New Roman"/>
                <w:color w:val="000000"/>
                <w:sz w:val="20"/>
                <w:szCs w:val="20"/>
              </w:rPr>
              <w:t>I</w:t>
            </w:r>
            <w:r w:rsidRPr="00C04AE3">
              <w:rPr>
                <w:rFonts w:eastAsia="Times New Roman" w:cs="Times New Roman"/>
                <w:color w:val="000000"/>
                <w:sz w:val="20"/>
                <w:szCs w:val="20"/>
              </w:rPr>
              <w:t>ncome</w:t>
            </w:r>
            <w:r>
              <w:rPr>
                <w:rFonts w:eastAsia="Times New Roman" w:cs="Times New Roman"/>
                <w:color w:val="000000"/>
                <w:sz w:val="20"/>
                <w:szCs w:val="20"/>
              </w:rPr>
              <w:t>(</w:t>
            </w:r>
            <w:proofErr w:type="gramEnd"/>
            <w:r>
              <w:rPr>
                <w:rFonts w:eastAsia="Times New Roman" w:cs="Times New Roman"/>
                <w:color w:val="000000"/>
                <w:sz w:val="20"/>
                <w:szCs w:val="20"/>
              </w:rPr>
              <w:t xml:space="preserve">Interest on </w:t>
            </w:r>
            <w:proofErr w:type="spellStart"/>
            <w:r>
              <w:rPr>
                <w:rFonts w:eastAsia="Times New Roman" w:cs="Times New Roman"/>
                <w:color w:val="000000"/>
                <w:sz w:val="20"/>
                <w:szCs w:val="20"/>
              </w:rPr>
              <w:t>Loans+Interest</w:t>
            </w:r>
            <w:proofErr w:type="spellEnd"/>
            <w:r>
              <w:rPr>
                <w:rFonts w:eastAsia="Times New Roman" w:cs="Times New Roman"/>
                <w:color w:val="000000"/>
                <w:sz w:val="20"/>
                <w:szCs w:val="20"/>
              </w:rPr>
              <w:t xml:space="preserve"> on Savings Accounts &amp; </w:t>
            </w:r>
            <w:proofErr w:type="spellStart"/>
            <w:r>
              <w:rPr>
                <w:rFonts w:eastAsia="Times New Roman" w:cs="Times New Roman"/>
                <w:color w:val="000000"/>
                <w:sz w:val="20"/>
                <w:szCs w:val="20"/>
              </w:rPr>
              <w:t>CD+Interest</w:t>
            </w:r>
            <w:proofErr w:type="spellEnd"/>
            <w:r>
              <w:rPr>
                <w:rFonts w:eastAsia="Times New Roman" w:cs="Times New Roman"/>
                <w:color w:val="000000"/>
                <w:sz w:val="20"/>
                <w:szCs w:val="20"/>
              </w:rPr>
              <w:t xml:space="preserve"> on Investment)</w:t>
            </w:r>
          </w:p>
        </w:tc>
        <w:tc>
          <w:tcPr>
            <w:tcW w:w="1890" w:type="dxa"/>
            <w:tcBorders>
              <w:top w:val="nil"/>
              <w:left w:val="nil"/>
              <w:bottom w:val="single" w:color="auto" w:sz="8" w:space="0"/>
              <w:right w:val="single" w:color="auto" w:sz="8" w:space="0"/>
            </w:tcBorders>
          </w:tcPr>
          <w:p w:rsidRPr="00F446A6" w:rsidR="00F93F6A" w:rsidP="006C098F" w:rsidRDefault="00F93F6A" w14:paraId="05012AC5"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40500 + 41000 + 41500</w:t>
            </w:r>
          </w:p>
        </w:tc>
      </w:tr>
      <w:tr w:rsidRPr="00F446A6" w:rsidR="00F93F6A" w:rsidTr="006C098F" w14:paraId="3837F5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8"/>
        </w:trPr>
        <w:tc>
          <w:tcPr>
            <w:tcW w:w="1643" w:type="dxa"/>
            <w:tcBorders>
              <w:top w:val="nil"/>
              <w:left w:val="single" w:color="auto" w:sz="8" w:space="0"/>
              <w:bottom w:val="single" w:color="auto" w:sz="8" w:space="0"/>
              <w:right w:val="single" w:color="auto" w:sz="8" w:space="0"/>
            </w:tcBorders>
            <w:shd w:val="clear" w:color="000000" w:fill="D9E1F2"/>
            <w:vAlign w:val="center"/>
            <w:hideMark/>
          </w:tcPr>
          <w:p w:rsidRPr="00F446A6" w:rsidR="00F93F6A" w:rsidP="006C098F" w:rsidRDefault="00F93F6A" w14:paraId="5E9348F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Net Income ($)</w:t>
            </w:r>
          </w:p>
        </w:tc>
        <w:tc>
          <w:tcPr>
            <w:tcW w:w="1997" w:type="dxa"/>
            <w:gridSpan w:val="2"/>
            <w:tcBorders>
              <w:top w:val="nil"/>
              <w:left w:val="nil"/>
              <w:bottom w:val="single" w:color="auto" w:sz="8" w:space="0"/>
              <w:right w:val="single" w:color="auto" w:sz="8" w:space="0"/>
            </w:tcBorders>
            <w:shd w:val="clear" w:color="auto" w:fill="auto"/>
            <w:noWrap/>
            <w:vAlign w:val="center"/>
            <w:hideMark/>
          </w:tcPr>
          <w:p w:rsidRPr="00F446A6" w:rsidR="00F93F6A" w:rsidP="006C098F" w:rsidRDefault="00F93F6A" w14:paraId="5363B3E8" w14:textId="77777777">
            <w:pPr>
              <w:spacing w:after="0" w:line="240" w:lineRule="auto"/>
              <w:jc w:val="center"/>
              <w:rPr>
                <w:rFonts w:eastAsia="Times New Roman" w:cs="Times New Roman"/>
                <w:color w:val="000000"/>
                <w:sz w:val="20"/>
                <w:szCs w:val="20"/>
              </w:rPr>
            </w:pPr>
            <w:proofErr w:type="spellStart"/>
            <w:r w:rsidRPr="00D303AF">
              <w:rPr>
                <w:rFonts w:eastAsia="Times New Roman" w:cs="Times New Roman"/>
                <w:sz w:val="20"/>
                <w:szCs w:val="20"/>
              </w:rPr>
              <w:t>Economía</w:t>
            </w:r>
            <w:proofErr w:type="spellEnd"/>
            <w:r w:rsidRPr="00D303AF">
              <w:rPr>
                <w:rFonts w:eastAsia="Times New Roman" w:cs="Times New Roman"/>
                <w:sz w:val="20"/>
                <w:szCs w:val="20"/>
              </w:rPr>
              <w:t xml:space="preserve"> Neta</w:t>
            </w:r>
          </w:p>
        </w:tc>
        <w:tc>
          <w:tcPr>
            <w:tcW w:w="3825" w:type="dxa"/>
            <w:gridSpan w:val="3"/>
            <w:tcBorders>
              <w:top w:val="nil"/>
              <w:left w:val="nil"/>
              <w:bottom w:val="single" w:color="auto" w:sz="8" w:space="0"/>
              <w:right w:val="single" w:color="auto" w:sz="8" w:space="0"/>
            </w:tcBorders>
            <w:shd w:val="clear" w:color="auto" w:fill="auto"/>
            <w:noWrap/>
            <w:vAlign w:val="center"/>
            <w:hideMark/>
          </w:tcPr>
          <w:p w:rsidRPr="00F446A6" w:rsidR="00F93F6A" w:rsidP="006C098F" w:rsidRDefault="00F93F6A" w14:paraId="32F9BED2" w14:textId="77777777">
            <w:pPr>
              <w:spacing w:after="0" w:line="240" w:lineRule="auto"/>
              <w:jc w:val="center"/>
              <w:rPr>
                <w:rFonts w:eastAsia="Times New Roman" w:cs="Times New Roman"/>
                <w:color w:val="000000"/>
                <w:sz w:val="20"/>
                <w:szCs w:val="20"/>
              </w:rPr>
            </w:pPr>
            <w:r w:rsidRPr="00E81C06">
              <w:rPr>
                <w:rFonts w:eastAsia="Times New Roman" w:cs="Times New Roman"/>
                <w:color w:val="000000"/>
                <w:sz w:val="20"/>
                <w:szCs w:val="20"/>
              </w:rPr>
              <w:t>Net Income</w:t>
            </w:r>
          </w:p>
        </w:tc>
        <w:tc>
          <w:tcPr>
            <w:tcW w:w="1890" w:type="dxa"/>
            <w:tcBorders>
              <w:top w:val="nil"/>
              <w:left w:val="nil"/>
              <w:bottom w:val="single" w:color="auto" w:sz="8" w:space="0"/>
              <w:right w:val="single" w:color="auto" w:sz="8" w:space="0"/>
            </w:tcBorders>
          </w:tcPr>
          <w:p w:rsidRPr="00E81C06" w:rsidR="00F93F6A" w:rsidP="006C098F" w:rsidRDefault="00F93F6A" w14:paraId="321A5B93"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80000</w:t>
            </w:r>
          </w:p>
        </w:tc>
      </w:tr>
      <w:tr w:rsidRPr="00F446A6" w:rsidR="00F93F6A" w:rsidTr="006C098F" w14:paraId="2ADFF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trPr>
        <w:tc>
          <w:tcPr>
            <w:tcW w:w="1643" w:type="dxa"/>
            <w:tcBorders>
              <w:top w:val="nil"/>
              <w:left w:val="single" w:color="auto" w:sz="8" w:space="0"/>
              <w:bottom w:val="single" w:color="auto" w:sz="8" w:space="0"/>
              <w:right w:val="single" w:color="auto" w:sz="8" w:space="0"/>
            </w:tcBorders>
            <w:shd w:val="clear" w:color="000000" w:fill="A6A6A6"/>
            <w:vAlign w:val="center"/>
            <w:hideMark/>
          </w:tcPr>
          <w:p w:rsidRPr="00F446A6" w:rsidR="00F93F6A" w:rsidP="006C098F" w:rsidRDefault="00F93F6A" w14:paraId="55DA22C1"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Expenses</w:t>
            </w:r>
          </w:p>
        </w:tc>
        <w:tc>
          <w:tcPr>
            <w:tcW w:w="1997" w:type="dxa"/>
            <w:gridSpan w:val="2"/>
            <w:tcBorders>
              <w:top w:val="nil"/>
              <w:left w:val="nil"/>
              <w:bottom w:val="single" w:color="auto" w:sz="8" w:space="0"/>
              <w:right w:val="single" w:color="auto" w:sz="8" w:space="0"/>
            </w:tcBorders>
            <w:shd w:val="clear" w:color="000000" w:fill="A6A6A6"/>
            <w:noWrap/>
            <w:vAlign w:val="center"/>
            <w:hideMark/>
          </w:tcPr>
          <w:p w:rsidRPr="00F446A6" w:rsidR="00F93F6A" w:rsidP="006C098F" w:rsidRDefault="00F93F6A" w14:paraId="2C742593"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tcBorders>
              <w:top w:val="nil"/>
              <w:left w:val="nil"/>
              <w:bottom w:val="single" w:color="auto" w:sz="8" w:space="0"/>
              <w:right w:val="single" w:color="auto" w:sz="8" w:space="0"/>
            </w:tcBorders>
            <w:shd w:val="clear" w:color="000000" w:fill="A6A6A6"/>
            <w:noWrap/>
            <w:vAlign w:val="center"/>
            <w:hideMark/>
          </w:tcPr>
          <w:p w:rsidRPr="00F446A6" w:rsidR="00F93F6A" w:rsidP="006C098F" w:rsidRDefault="00F93F6A" w14:paraId="7ED23B9C"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tcBorders>
              <w:top w:val="nil"/>
              <w:left w:val="nil"/>
              <w:bottom w:val="single" w:color="auto" w:sz="8" w:space="0"/>
              <w:right w:val="single" w:color="auto" w:sz="8" w:space="0"/>
            </w:tcBorders>
            <w:shd w:val="clear" w:color="000000" w:fill="A6A6A6"/>
          </w:tcPr>
          <w:p w:rsidR="00F93F6A" w:rsidP="006C098F" w:rsidRDefault="00F93F6A" w14:paraId="6245CD40"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F446A6" w:rsidR="00F93F6A" w:rsidTr="006C098F" w14:paraId="175A79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3"/>
        </w:trPr>
        <w:tc>
          <w:tcPr>
            <w:tcW w:w="1643" w:type="dxa"/>
            <w:tcBorders>
              <w:top w:val="nil"/>
              <w:left w:val="single" w:color="auto" w:sz="8" w:space="0"/>
              <w:bottom w:val="single" w:color="auto" w:sz="8" w:space="0"/>
              <w:right w:val="single" w:color="auto" w:sz="8" w:space="0"/>
            </w:tcBorders>
            <w:shd w:val="clear" w:color="000000" w:fill="D9E1F2"/>
            <w:vAlign w:val="center"/>
            <w:hideMark/>
          </w:tcPr>
          <w:p w:rsidRPr="00F446A6" w:rsidR="00F93F6A" w:rsidP="006C098F" w:rsidRDefault="00F93F6A" w14:paraId="6D9CA99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Interest Expense ($)</w:t>
            </w:r>
          </w:p>
        </w:tc>
        <w:tc>
          <w:tcPr>
            <w:tcW w:w="1997" w:type="dxa"/>
            <w:gridSpan w:val="2"/>
            <w:tcBorders>
              <w:top w:val="nil"/>
              <w:left w:val="nil"/>
              <w:bottom w:val="single" w:color="auto" w:sz="8" w:space="0"/>
              <w:right w:val="single" w:color="auto" w:sz="8" w:space="0"/>
            </w:tcBorders>
            <w:shd w:val="clear" w:color="auto" w:fill="auto"/>
            <w:noWrap/>
            <w:vAlign w:val="center"/>
            <w:hideMark/>
          </w:tcPr>
          <w:p w:rsidRPr="00F446A6" w:rsidR="00F93F6A" w:rsidP="006C098F" w:rsidRDefault="00F93F6A" w14:paraId="2E2253E1"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Total </w:t>
            </w:r>
            <w:proofErr w:type="spellStart"/>
            <w:r>
              <w:rPr>
                <w:rFonts w:eastAsia="Times New Roman" w:cs="Times New Roman"/>
                <w:color w:val="000000"/>
                <w:sz w:val="20"/>
                <w:szCs w:val="20"/>
              </w:rPr>
              <w:t>Gasto</w:t>
            </w:r>
            <w:proofErr w:type="spellEnd"/>
            <w:r>
              <w:rPr>
                <w:rFonts w:eastAsia="Times New Roman" w:cs="Times New Roman"/>
                <w:color w:val="000000"/>
                <w:sz w:val="20"/>
                <w:szCs w:val="20"/>
              </w:rPr>
              <w:t xml:space="preserve"> de </w:t>
            </w:r>
            <w:proofErr w:type="spellStart"/>
            <w:r>
              <w:rPr>
                <w:rFonts w:eastAsia="Times New Roman" w:cs="Times New Roman"/>
                <w:color w:val="000000"/>
                <w:sz w:val="20"/>
                <w:szCs w:val="20"/>
              </w:rPr>
              <w:t>I</w:t>
            </w:r>
            <w:r w:rsidRPr="008D3359">
              <w:rPr>
                <w:rFonts w:eastAsia="Times New Roman" w:cs="Times New Roman"/>
                <w:color w:val="000000"/>
                <w:sz w:val="20"/>
                <w:szCs w:val="20"/>
              </w:rPr>
              <w:t>ntereses</w:t>
            </w:r>
            <w:proofErr w:type="spellEnd"/>
          </w:p>
        </w:tc>
        <w:tc>
          <w:tcPr>
            <w:tcW w:w="3825" w:type="dxa"/>
            <w:gridSpan w:val="3"/>
            <w:tcBorders>
              <w:top w:val="nil"/>
              <w:left w:val="nil"/>
              <w:bottom w:val="single" w:color="auto" w:sz="8" w:space="0"/>
              <w:right w:val="single" w:color="auto" w:sz="8" w:space="0"/>
            </w:tcBorders>
            <w:shd w:val="clear" w:color="auto" w:fill="auto"/>
            <w:noWrap/>
            <w:vAlign w:val="center"/>
            <w:hideMark/>
          </w:tcPr>
          <w:p w:rsidRPr="00F446A6" w:rsidR="00F93F6A" w:rsidP="006C098F" w:rsidRDefault="00F93F6A" w14:paraId="75F8B2BB" w14:textId="77777777">
            <w:pPr>
              <w:spacing w:after="0" w:line="240" w:lineRule="auto"/>
              <w:jc w:val="center"/>
              <w:rPr>
                <w:rFonts w:eastAsia="Times New Roman" w:cs="Times New Roman"/>
                <w:color w:val="000000"/>
                <w:sz w:val="20"/>
                <w:szCs w:val="20"/>
              </w:rPr>
            </w:pPr>
            <w:r w:rsidRPr="00D303AF">
              <w:rPr>
                <w:rFonts w:eastAsia="Times New Roman" w:cs="Times New Roman"/>
                <w:sz w:val="20"/>
                <w:szCs w:val="20"/>
              </w:rPr>
              <w:t>Total Interest Expense (Interest on Deposits &amp; Borrowed Money)</w:t>
            </w:r>
          </w:p>
        </w:tc>
        <w:tc>
          <w:tcPr>
            <w:tcW w:w="1890" w:type="dxa"/>
            <w:tcBorders>
              <w:top w:val="nil"/>
              <w:left w:val="nil"/>
              <w:bottom w:val="single" w:color="auto" w:sz="8" w:space="0"/>
              <w:right w:val="single" w:color="auto" w:sz="8" w:space="0"/>
            </w:tcBorders>
          </w:tcPr>
          <w:p w:rsidR="00F93F6A" w:rsidP="006C098F" w:rsidRDefault="00F93F6A" w14:paraId="60EDA186"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50500 + 51000</w:t>
            </w:r>
          </w:p>
        </w:tc>
      </w:tr>
      <w:tr w:rsidRPr="00F446A6" w:rsidR="00F93F6A" w:rsidTr="006C098F" w14:paraId="67864D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trPr>
        <w:tc>
          <w:tcPr>
            <w:tcW w:w="1643" w:type="dxa"/>
            <w:tcBorders>
              <w:top w:val="nil"/>
              <w:left w:val="single" w:color="auto" w:sz="8" w:space="0"/>
              <w:bottom w:val="single" w:color="auto" w:sz="8" w:space="0"/>
              <w:right w:val="single" w:color="auto" w:sz="8" w:space="0"/>
            </w:tcBorders>
            <w:shd w:val="clear" w:color="auto" w:fill="A6A6A6" w:themeFill="background1" w:themeFillShade="A6"/>
            <w:vAlign w:val="center"/>
            <w:hideMark/>
          </w:tcPr>
          <w:p w:rsidRPr="00F446A6" w:rsidR="00F93F6A" w:rsidP="006C098F" w:rsidRDefault="00F93F6A" w14:paraId="04F806AE"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Loan Portfolio</w:t>
            </w:r>
          </w:p>
        </w:tc>
        <w:tc>
          <w:tcPr>
            <w:tcW w:w="1997" w:type="dxa"/>
            <w:gridSpan w:val="2"/>
            <w:tcBorders>
              <w:top w:val="nil"/>
              <w:left w:val="nil"/>
              <w:bottom w:val="single" w:color="auto" w:sz="8" w:space="0"/>
              <w:right w:val="single" w:color="auto" w:sz="8" w:space="0"/>
            </w:tcBorders>
            <w:shd w:val="clear" w:color="000000" w:fill="A6A6A6"/>
            <w:noWrap/>
            <w:vAlign w:val="center"/>
            <w:hideMark/>
          </w:tcPr>
          <w:p w:rsidRPr="00F446A6" w:rsidR="00F93F6A" w:rsidP="006C098F" w:rsidRDefault="00F93F6A" w14:paraId="3A24ECBF"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tcBorders>
              <w:top w:val="nil"/>
              <w:left w:val="nil"/>
              <w:bottom w:val="single" w:color="auto" w:sz="8" w:space="0"/>
              <w:right w:val="single" w:color="auto" w:sz="8" w:space="0"/>
            </w:tcBorders>
            <w:shd w:val="clear" w:color="000000" w:fill="A6A6A6"/>
            <w:noWrap/>
            <w:vAlign w:val="center"/>
            <w:hideMark/>
          </w:tcPr>
          <w:p w:rsidRPr="00F446A6" w:rsidR="00F93F6A" w:rsidP="006C098F" w:rsidRDefault="00F93F6A" w14:paraId="359B2352"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tcBorders>
              <w:top w:val="nil"/>
              <w:left w:val="nil"/>
              <w:bottom w:val="single" w:color="auto" w:sz="8" w:space="0"/>
              <w:right w:val="single" w:color="auto" w:sz="8" w:space="0"/>
            </w:tcBorders>
            <w:shd w:val="clear" w:color="000000" w:fill="A6A6A6"/>
          </w:tcPr>
          <w:p w:rsidR="00F93F6A" w:rsidP="006C098F" w:rsidRDefault="00F93F6A" w14:paraId="1BA6C2A7"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F446A6" w:rsidR="00F93F6A" w:rsidTr="006C098F" w14:paraId="129B5E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5"/>
        </w:trPr>
        <w:tc>
          <w:tcPr>
            <w:tcW w:w="1643" w:type="dxa"/>
            <w:tcBorders>
              <w:top w:val="nil"/>
              <w:left w:val="single" w:color="auto" w:sz="8" w:space="0"/>
              <w:bottom w:val="single" w:color="auto" w:sz="4" w:space="0"/>
              <w:right w:val="single" w:color="auto" w:sz="8" w:space="0"/>
            </w:tcBorders>
            <w:shd w:val="clear" w:color="000000" w:fill="D9E1F2"/>
            <w:vAlign w:val="center"/>
            <w:hideMark/>
          </w:tcPr>
          <w:p w:rsidRPr="00F446A6" w:rsidR="00F93F6A" w:rsidP="006C098F" w:rsidRDefault="00F93F6A" w14:paraId="2659B54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On-Balance Sheet Loan Portfolio ($)</w:t>
            </w:r>
          </w:p>
        </w:tc>
        <w:tc>
          <w:tcPr>
            <w:tcW w:w="1997" w:type="dxa"/>
            <w:gridSpan w:val="2"/>
            <w:tcBorders>
              <w:top w:val="nil"/>
              <w:left w:val="nil"/>
              <w:bottom w:val="single" w:color="auto" w:sz="4" w:space="0"/>
              <w:right w:val="single" w:color="auto" w:sz="8" w:space="0"/>
            </w:tcBorders>
            <w:shd w:val="clear" w:color="auto" w:fill="auto"/>
            <w:noWrap/>
            <w:vAlign w:val="center"/>
            <w:hideMark/>
          </w:tcPr>
          <w:p w:rsidRPr="00AC73B8" w:rsidR="00F93F6A" w:rsidP="006C098F" w:rsidRDefault="00F93F6A" w14:paraId="5A8C07DC" w14:textId="77777777">
            <w:pPr>
              <w:spacing w:after="0" w:line="240" w:lineRule="auto"/>
              <w:jc w:val="center"/>
              <w:rPr>
                <w:rFonts w:eastAsia="Times New Roman" w:cs="Times New Roman"/>
                <w:color w:val="000000"/>
                <w:sz w:val="20"/>
                <w:szCs w:val="20"/>
                <w:lang w:val="es-PR"/>
              </w:rPr>
            </w:pPr>
            <w:r w:rsidRPr="00D303AF">
              <w:rPr>
                <w:rFonts w:eastAsia="Times New Roman" w:cs="Times New Roman"/>
                <w:sz w:val="20"/>
                <w:szCs w:val="20"/>
                <w:lang w:val="es-PR"/>
              </w:rPr>
              <w:t>Total ($) de Préstamos en Cartera</w:t>
            </w:r>
          </w:p>
        </w:tc>
        <w:tc>
          <w:tcPr>
            <w:tcW w:w="3825" w:type="dxa"/>
            <w:gridSpan w:val="3"/>
            <w:tcBorders>
              <w:top w:val="nil"/>
              <w:left w:val="nil"/>
              <w:bottom w:val="single" w:color="auto" w:sz="4" w:space="0"/>
              <w:right w:val="single" w:color="auto" w:sz="8" w:space="0"/>
            </w:tcBorders>
            <w:shd w:val="clear" w:color="auto" w:fill="auto"/>
            <w:vAlign w:val="center"/>
            <w:hideMark/>
          </w:tcPr>
          <w:p w:rsidRPr="00AC73B8" w:rsidR="00F93F6A" w:rsidP="006C098F" w:rsidRDefault="00F93F6A" w14:paraId="49165D0F" w14:textId="77777777">
            <w:pPr>
              <w:spacing w:after="0" w:line="240" w:lineRule="auto"/>
              <w:jc w:val="center"/>
              <w:rPr>
                <w:rFonts w:eastAsia="Times New Roman" w:cs="Times New Roman"/>
                <w:color w:val="000000"/>
                <w:sz w:val="20"/>
                <w:szCs w:val="20"/>
                <w:lang w:val="es-PR"/>
              </w:rPr>
            </w:pPr>
          </w:p>
          <w:p w:rsidR="00F93F6A" w:rsidP="006C098F" w:rsidRDefault="00F93F6A" w14:paraId="79FCF5FE" w14:textId="77777777">
            <w:pPr>
              <w:spacing w:after="0" w:line="240" w:lineRule="auto"/>
              <w:jc w:val="center"/>
              <w:rPr>
                <w:rFonts w:eastAsia="Times New Roman" w:cs="Times New Roman"/>
                <w:color w:val="000000"/>
                <w:sz w:val="20"/>
                <w:szCs w:val="20"/>
              </w:rPr>
            </w:pPr>
            <w:r w:rsidRPr="00AC73B8">
              <w:rPr>
                <w:rFonts w:eastAsia="Times New Roman" w:cs="Times New Roman"/>
                <w:color w:val="000000"/>
                <w:sz w:val="20"/>
                <w:szCs w:val="20"/>
                <w:lang w:val="es-PR"/>
              </w:rPr>
              <w:t xml:space="preserve"> </w:t>
            </w:r>
            <w:r>
              <w:rPr>
                <w:rFonts w:eastAsia="Times New Roman" w:cs="Times New Roman"/>
                <w:color w:val="000000"/>
                <w:sz w:val="20"/>
                <w:szCs w:val="20"/>
              </w:rPr>
              <w:t>Total Loans &amp; Leases</w:t>
            </w:r>
          </w:p>
          <w:p w:rsidRPr="00F446A6" w:rsidR="00F93F6A" w:rsidP="006C098F" w:rsidRDefault="00F93F6A" w14:paraId="7876008A" w14:textId="77777777">
            <w:pPr>
              <w:spacing w:after="0" w:line="240" w:lineRule="auto"/>
              <w:rPr>
                <w:rFonts w:eastAsia="Times New Roman" w:cs="Times New Roman"/>
                <w:color w:val="000000"/>
                <w:sz w:val="20"/>
                <w:szCs w:val="20"/>
              </w:rPr>
            </w:pPr>
          </w:p>
        </w:tc>
        <w:tc>
          <w:tcPr>
            <w:tcW w:w="1890" w:type="dxa"/>
            <w:tcBorders>
              <w:top w:val="nil"/>
              <w:left w:val="nil"/>
              <w:bottom w:val="single" w:color="auto" w:sz="4" w:space="0"/>
              <w:right w:val="single" w:color="auto" w:sz="8" w:space="0"/>
            </w:tcBorders>
          </w:tcPr>
          <w:p w:rsidR="00F93F6A" w:rsidP="006C098F" w:rsidRDefault="00F93F6A" w14:paraId="61FFA44B" w14:textId="77777777">
            <w:pPr>
              <w:spacing w:after="0" w:line="240" w:lineRule="auto"/>
              <w:jc w:val="center"/>
              <w:rPr>
                <w:rFonts w:eastAsia="Times New Roman" w:cs="Times New Roman"/>
                <w:color w:val="000000"/>
                <w:sz w:val="20"/>
                <w:szCs w:val="20"/>
                <w:lang w:val="es-PR"/>
              </w:rPr>
            </w:pPr>
          </w:p>
          <w:p w:rsidRPr="00AC73B8" w:rsidR="00F93F6A" w:rsidP="006C098F" w:rsidRDefault="00F93F6A" w14:paraId="274EBC52" w14:textId="77777777">
            <w:pPr>
              <w:spacing w:after="0" w:line="240" w:lineRule="auto"/>
              <w:jc w:val="center"/>
              <w:rPr>
                <w:rFonts w:eastAsia="Times New Roman" w:cs="Times New Roman"/>
                <w:color w:val="000000"/>
                <w:sz w:val="20"/>
                <w:szCs w:val="20"/>
                <w:lang w:val="es-PR"/>
              </w:rPr>
            </w:pPr>
            <w:r>
              <w:rPr>
                <w:rFonts w:eastAsia="Times New Roman" w:cs="Times New Roman"/>
                <w:color w:val="000000"/>
                <w:sz w:val="20"/>
                <w:szCs w:val="20"/>
                <w:lang w:val="es-PR"/>
              </w:rPr>
              <w:t>10500</w:t>
            </w:r>
          </w:p>
        </w:tc>
      </w:tr>
      <w:tr w:rsidRPr="00F446A6" w:rsidR="00F93F6A" w:rsidTr="006C098F" w14:paraId="5A5151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8"/>
        </w:trPr>
        <w:tc>
          <w:tcPr>
            <w:tcW w:w="1643"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F446A6" w:rsidR="00F93F6A" w:rsidP="006C098F" w:rsidRDefault="00F93F6A" w14:paraId="6D9541F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On-Balance Sheet Loan Portfolio (#)</w:t>
            </w:r>
          </w:p>
        </w:tc>
        <w:tc>
          <w:tcPr>
            <w:tcW w:w="19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746BB" w:rsidR="00F93F6A" w:rsidP="006C098F" w:rsidRDefault="00F93F6A" w14:paraId="1211D1AB" w14:textId="77777777">
            <w:pPr>
              <w:spacing w:after="0" w:line="240" w:lineRule="auto"/>
              <w:jc w:val="center"/>
              <w:rPr>
                <w:rFonts w:eastAsia="Times New Roman" w:cs="Times New Roman"/>
                <w:color w:val="000000"/>
                <w:sz w:val="20"/>
                <w:szCs w:val="20"/>
                <w:lang w:val="es-PR"/>
              </w:rPr>
            </w:pPr>
            <w:r w:rsidRPr="00D303AF">
              <w:rPr>
                <w:rFonts w:eastAsia="Times New Roman" w:cs="Times New Roman"/>
                <w:sz w:val="20"/>
                <w:szCs w:val="20"/>
                <w:lang w:val="es-PR"/>
              </w:rPr>
              <w:t xml:space="preserve">Número de Préstamos en Cartera </w:t>
            </w:r>
          </w:p>
        </w:tc>
        <w:tc>
          <w:tcPr>
            <w:tcW w:w="38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303AF" w:rsidR="00F93F6A" w:rsidP="006C098F" w:rsidRDefault="00F93F6A" w14:paraId="50A554AD" w14:textId="77777777">
            <w:pPr>
              <w:spacing w:after="0" w:line="240" w:lineRule="auto"/>
              <w:jc w:val="center"/>
              <w:rPr>
                <w:rFonts w:eastAsia="Times New Roman" w:cs="Times New Roman"/>
                <w:sz w:val="20"/>
                <w:szCs w:val="20"/>
                <w:lang w:val="es-PR"/>
              </w:rPr>
            </w:pPr>
          </w:p>
          <w:p w:rsidRPr="00D303AF" w:rsidR="00F93F6A" w:rsidP="006C098F" w:rsidRDefault="00F93F6A" w14:paraId="71AE5C98" w14:textId="77777777">
            <w:pPr>
              <w:spacing w:after="0" w:line="240" w:lineRule="auto"/>
              <w:jc w:val="center"/>
              <w:rPr>
                <w:rFonts w:eastAsia="Times New Roman" w:cs="Times New Roman"/>
                <w:sz w:val="20"/>
                <w:szCs w:val="20"/>
              </w:rPr>
            </w:pPr>
            <w:r w:rsidRPr="00D303AF">
              <w:rPr>
                <w:rFonts w:eastAsia="Times New Roman" w:cs="Times New Roman"/>
                <w:sz w:val="20"/>
                <w:szCs w:val="20"/>
                <w:lang w:val="es-PR"/>
              </w:rPr>
              <w:t xml:space="preserve"> </w:t>
            </w:r>
            <w:r w:rsidRPr="00D303AF">
              <w:rPr>
                <w:rFonts w:eastAsia="Times New Roman" w:cs="Times New Roman"/>
                <w:sz w:val="20"/>
                <w:szCs w:val="20"/>
              </w:rPr>
              <w:t>Not Available in Audit Financial Statement.  Available in Quarterly Call Reports.</w:t>
            </w:r>
          </w:p>
          <w:p w:rsidRPr="00D303AF" w:rsidR="00F93F6A" w:rsidP="006C098F" w:rsidRDefault="00F93F6A" w14:paraId="492314B3" w14:textId="77777777">
            <w:pPr>
              <w:spacing w:after="0" w:line="240" w:lineRule="auto"/>
              <w:jc w:val="center"/>
              <w:rPr>
                <w:rFonts w:eastAsia="Times New Roman" w:cs="Times New Roman"/>
                <w:sz w:val="20"/>
                <w:szCs w:val="20"/>
              </w:rPr>
            </w:pPr>
          </w:p>
          <w:p w:rsidRPr="00D303AF" w:rsidR="00F93F6A" w:rsidP="006C098F" w:rsidRDefault="00F93F6A" w14:paraId="61DDFD01" w14:textId="0D01898B">
            <w:pPr>
              <w:spacing w:after="0" w:line="240" w:lineRule="auto"/>
              <w:jc w:val="center"/>
              <w:rPr>
                <w:rFonts w:eastAsia="Times New Roman" w:cs="Times New Roman"/>
                <w:sz w:val="20"/>
                <w:szCs w:val="20"/>
              </w:rPr>
            </w:pPr>
            <w:r w:rsidRPr="00D303AF">
              <w:rPr>
                <w:b/>
                <w:bCs/>
                <w:i/>
                <w:sz w:val="20"/>
                <w:szCs w:val="20"/>
              </w:rPr>
              <w:t>Use corresponding term</w:t>
            </w:r>
            <w:r w:rsidRPr="00D303AF">
              <w:rPr>
                <w:rFonts w:eastAsia="Times New Roman" w:cs="Times New Roman"/>
                <w:b/>
                <w:i/>
                <w:sz w:val="20"/>
                <w:szCs w:val="20"/>
              </w:rPr>
              <w:t xml:space="preserve"> defined for </w:t>
            </w:r>
            <w:r w:rsidR="00F0672F">
              <w:rPr>
                <w:rFonts w:eastAsia="Times New Roman" w:cs="Times New Roman"/>
                <w:b/>
                <w:i/>
                <w:sz w:val="20"/>
                <w:szCs w:val="20"/>
              </w:rPr>
              <w:t>Non-Regulated</w:t>
            </w:r>
            <w:r w:rsidRPr="00D303AF">
              <w:rPr>
                <w:rFonts w:eastAsia="Times New Roman" w:cs="Times New Roman"/>
                <w:b/>
                <w:i/>
                <w:sz w:val="20"/>
                <w:szCs w:val="20"/>
              </w:rPr>
              <w:t xml:space="preserve"> Applicants above.</w:t>
            </w:r>
          </w:p>
        </w:tc>
        <w:tc>
          <w:tcPr>
            <w:tcW w:w="1890" w:type="dxa"/>
            <w:tcBorders>
              <w:top w:val="single" w:color="auto" w:sz="4" w:space="0"/>
              <w:left w:val="single" w:color="auto" w:sz="4" w:space="0"/>
              <w:bottom w:val="single" w:color="auto" w:sz="4" w:space="0"/>
              <w:right w:val="single" w:color="auto" w:sz="4" w:space="0"/>
            </w:tcBorders>
          </w:tcPr>
          <w:p w:rsidRPr="00BF45C2" w:rsidR="00F93F6A" w:rsidP="006C098F" w:rsidRDefault="00F93F6A" w14:paraId="1C3FF15F" w14:textId="77777777">
            <w:pPr>
              <w:spacing w:after="0" w:line="240" w:lineRule="auto"/>
              <w:jc w:val="center"/>
              <w:rPr>
                <w:rFonts w:eastAsia="Times New Roman" w:cs="Times New Roman"/>
                <w:color w:val="000000"/>
                <w:sz w:val="20"/>
                <w:szCs w:val="20"/>
              </w:rPr>
            </w:pPr>
          </w:p>
          <w:p w:rsidRPr="00BF45C2" w:rsidR="00F93F6A" w:rsidP="006C098F" w:rsidRDefault="00F93F6A" w14:paraId="5C1B9377" w14:textId="77777777">
            <w:pPr>
              <w:spacing w:after="0" w:line="240" w:lineRule="auto"/>
              <w:jc w:val="center"/>
              <w:rPr>
                <w:rFonts w:eastAsia="Times New Roman" w:cs="Times New Roman"/>
                <w:color w:val="000000"/>
                <w:sz w:val="20"/>
                <w:szCs w:val="20"/>
              </w:rPr>
            </w:pPr>
            <w:r w:rsidRPr="00BF45C2">
              <w:rPr>
                <w:rFonts w:eastAsia="Times New Roman" w:cs="Times New Roman"/>
                <w:color w:val="000000"/>
                <w:sz w:val="20"/>
                <w:szCs w:val="20"/>
              </w:rPr>
              <w:t>Number of total Loans (L</w:t>
            </w:r>
            <w:r>
              <w:rPr>
                <w:rFonts w:eastAsia="Times New Roman" w:cs="Times New Roman"/>
                <w:color w:val="000000"/>
                <w:sz w:val="20"/>
                <w:szCs w:val="20"/>
              </w:rPr>
              <w:t>oans Schedule Section on Call Report)</w:t>
            </w:r>
          </w:p>
          <w:p w:rsidRPr="00BF45C2" w:rsidR="00F93F6A" w:rsidP="006C098F" w:rsidRDefault="00F93F6A" w14:paraId="28F520C9" w14:textId="77777777">
            <w:pPr>
              <w:spacing w:after="0" w:line="240" w:lineRule="auto"/>
              <w:jc w:val="center"/>
              <w:rPr>
                <w:rFonts w:eastAsia="Times New Roman" w:cs="Times New Roman"/>
                <w:color w:val="000000"/>
                <w:sz w:val="20"/>
                <w:szCs w:val="20"/>
              </w:rPr>
            </w:pPr>
          </w:p>
          <w:p w:rsidRPr="00BF45C2" w:rsidR="00F93F6A" w:rsidP="006C098F" w:rsidRDefault="00F93F6A" w14:paraId="5EF78FB7"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AITSA </w:t>
            </w:r>
            <w:r w:rsidRPr="00BF45C2">
              <w:rPr>
                <w:rFonts w:eastAsia="Times New Roman" w:cs="Times New Roman"/>
                <w:color w:val="000000"/>
                <w:sz w:val="20"/>
                <w:szCs w:val="20"/>
              </w:rPr>
              <w:t>10500</w:t>
            </w:r>
          </w:p>
        </w:tc>
      </w:tr>
      <w:tr w:rsidRPr="00F446A6" w:rsidR="00F93F6A" w:rsidTr="006C098F" w14:paraId="2DC164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22"/>
        </w:trPr>
        <w:tc>
          <w:tcPr>
            <w:tcW w:w="1643"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F93F6A" w:rsidP="006C098F" w:rsidRDefault="00F93F6A" w14:paraId="7CAB86F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F7264" w:rsidR="00F93F6A" w:rsidP="006C098F" w:rsidRDefault="00F93F6A" w14:paraId="5B64DF28" w14:textId="77777777">
            <w:pPr>
              <w:spacing w:after="0" w:line="240" w:lineRule="auto"/>
              <w:jc w:val="center"/>
              <w:rPr>
                <w:rFonts w:eastAsia="Times New Roman" w:cs="Times New Roman"/>
                <w:sz w:val="20"/>
                <w:szCs w:val="20"/>
                <w:lang w:val="es-PR"/>
              </w:rPr>
            </w:pPr>
            <w:r w:rsidRPr="001F7264">
              <w:rPr>
                <w:rFonts w:eastAsia="Times New Roman" w:cs="Times New Roman"/>
                <w:sz w:val="20"/>
                <w:szCs w:val="20"/>
                <w:lang w:val="es-PR"/>
              </w:rPr>
              <w:t xml:space="preserve">Total ($) de Préstamos Originados </w:t>
            </w:r>
          </w:p>
        </w:tc>
        <w:tc>
          <w:tcPr>
            <w:tcW w:w="382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1F7264" w:rsidR="00F93F6A" w:rsidP="006C098F" w:rsidRDefault="00F93F6A" w14:paraId="47D1FB70" w14:textId="77777777">
            <w:pPr>
              <w:spacing w:after="0" w:line="240" w:lineRule="auto"/>
              <w:jc w:val="center"/>
              <w:rPr>
                <w:rFonts w:eastAsia="Times New Roman" w:cs="Times New Roman"/>
                <w:sz w:val="20"/>
                <w:szCs w:val="20"/>
              </w:rPr>
            </w:pPr>
            <w:r w:rsidRPr="001F7264">
              <w:rPr>
                <w:rFonts w:eastAsia="Times New Roman" w:cs="Times New Roman"/>
                <w:sz w:val="20"/>
                <w:szCs w:val="20"/>
              </w:rPr>
              <w:t xml:space="preserve"> </w:t>
            </w:r>
          </w:p>
          <w:p w:rsidRPr="001F7264" w:rsidR="00F93F6A" w:rsidP="006C098F" w:rsidRDefault="00F93F6A" w14:paraId="5DA7E5D5" w14:textId="77777777">
            <w:pPr>
              <w:spacing w:after="0" w:line="240" w:lineRule="auto"/>
              <w:jc w:val="center"/>
              <w:rPr>
                <w:rFonts w:eastAsia="Times New Roman" w:cs="Times New Roman"/>
                <w:sz w:val="20"/>
                <w:szCs w:val="20"/>
              </w:rPr>
            </w:pPr>
            <w:r w:rsidRPr="001F7264">
              <w:rPr>
                <w:rFonts w:eastAsia="Times New Roman" w:cs="Times New Roman"/>
                <w:sz w:val="20"/>
                <w:szCs w:val="20"/>
              </w:rPr>
              <w:t xml:space="preserve">Not Available in Audit Financial Statement. </w:t>
            </w:r>
          </w:p>
          <w:p w:rsidRPr="001F7264" w:rsidR="00F93F6A" w:rsidP="006C098F" w:rsidRDefault="00F93F6A" w14:paraId="0D28F6AC" w14:textId="77777777">
            <w:pPr>
              <w:spacing w:after="0" w:line="240" w:lineRule="auto"/>
              <w:jc w:val="center"/>
              <w:rPr>
                <w:rFonts w:eastAsia="Times New Roman" w:cs="Times New Roman"/>
                <w:sz w:val="20"/>
                <w:szCs w:val="20"/>
              </w:rPr>
            </w:pPr>
            <w:r>
              <w:rPr>
                <w:rFonts w:eastAsia="Times New Roman" w:cs="Times New Roman"/>
                <w:sz w:val="20"/>
                <w:szCs w:val="20"/>
              </w:rPr>
              <w:t>Available in Quarterly Call Report</w:t>
            </w:r>
          </w:p>
          <w:p w:rsidRPr="001F7264" w:rsidR="00F93F6A" w:rsidP="006C098F" w:rsidRDefault="00F93F6A" w14:paraId="778BD33D" w14:textId="7FCBCD8F">
            <w:pPr>
              <w:spacing w:after="0" w:line="240" w:lineRule="auto"/>
              <w:jc w:val="center"/>
              <w:rPr>
                <w:rFonts w:eastAsia="Times New Roman" w:cs="Times New Roman"/>
                <w:b/>
                <w:bCs/>
                <w:i/>
                <w:iCs/>
                <w:sz w:val="20"/>
                <w:szCs w:val="20"/>
                <w:u w:val="single"/>
              </w:rPr>
            </w:pPr>
            <w:r w:rsidRPr="001F7264">
              <w:rPr>
                <w:b/>
                <w:bCs/>
                <w:i/>
                <w:sz w:val="20"/>
                <w:szCs w:val="20"/>
              </w:rPr>
              <w:t>Use corresponding term</w:t>
            </w:r>
            <w:r w:rsidRPr="001F7264">
              <w:rPr>
                <w:rFonts w:eastAsia="Times New Roman" w:cs="Times New Roman"/>
                <w:b/>
                <w:i/>
                <w:sz w:val="20"/>
                <w:szCs w:val="20"/>
              </w:rPr>
              <w:t xml:space="preserve"> defined for </w:t>
            </w:r>
            <w:r w:rsidR="00F0672F">
              <w:rPr>
                <w:rFonts w:eastAsia="Times New Roman" w:cs="Times New Roman"/>
                <w:b/>
                <w:i/>
                <w:sz w:val="20"/>
                <w:szCs w:val="20"/>
              </w:rPr>
              <w:t>Non-Regulated</w:t>
            </w:r>
            <w:r w:rsidRPr="001F7264">
              <w:rPr>
                <w:rFonts w:eastAsia="Times New Roman" w:cs="Times New Roman"/>
                <w:b/>
                <w:i/>
                <w:sz w:val="20"/>
                <w:szCs w:val="20"/>
              </w:rPr>
              <w:t xml:space="preserve"> Applicants above.</w:t>
            </w:r>
          </w:p>
        </w:tc>
        <w:tc>
          <w:tcPr>
            <w:tcW w:w="1890" w:type="dxa"/>
            <w:tcBorders>
              <w:top w:val="single" w:color="auto" w:sz="4" w:space="0"/>
              <w:left w:val="single" w:color="auto" w:sz="4" w:space="0"/>
              <w:bottom w:val="single" w:color="auto" w:sz="4" w:space="0"/>
              <w:right w:val="single" w:color="auto" w:sz="4" w:space="0"/>
            </w:tcBorders>
          </w:tcPr>
          <w:p w:rsidR="00F93F6A" w:rsidP="006C098F" w:rsidRDefault="00F93F6A" w14:paraId="4A33B230" w14:textId="77777777">
            <w:pPr>
              <w:spacing w:after="0" w:line="240" w:lineRule="auto"/>
              <w:jc w:val="center"/>
              <w:rPr>
                <w:rFonts w:eastAsia="Times New Roman" w:cs="Times New Roman"/>
                <w:color w:val="000000"/>
                <w:sz w:val="20"/>
                <w:szCs w:val="20"/>
              </w:rPr>
            </w:pPr>
          </w:p>
          <w:p w:rsidR="00F93F6A" w:rsidP="006C098F" w:rsidRDefault="00F93F6A" w14:paraId="3C47ABFC" w14:textId="77777777">
            <w:pPr>
              <w:spacing w:after="0" w:line="240" w:lineRule="auto"/>
              <w:jc w:val="center"/>
              <w:rPr>
                <w:rFonts w:eastAsia="Times New Roman" w:cs="Times New Roman"/>
                <w:sz w:val="20"/>
                <w:szCs w:val="20"/>
              </w:rPr>
            </w:pPr>
            <w:r w:rsidRPr="001F7264">
              <w:rPr>
                <w:rFonts w:eastAsia="Times New Roman" w:cs="Times New Roman"/>
                <w:sz w:val="20"/>
                <w:szCs w:val="20"/>
              </w:rPr>
              <w:t>Dollar amount of total loans granted quarterly and in the fiscal year.</w:t>
            </w:r>
            <w:r>
              <w:rPr>
                <w:rFonts w:eastAsia="Times New Roman" w:cs="Times New Roman"/>
                <w:sz w:val="20"/>
                <w:szCs w:val="20"/>
              </w:rPr>
              <w:t xml:space="preserve">  </w:t>
            </w:r>
          </w:p>
          <w:p w:rsidR="00F93F6A" w:rsidP="006C098F" w:rsidRDefault="00F93F6A" w14:paraId="249DC681" w14:textId="77777777">
            <w:pPr>
              <w:spacing w:after="0" w:line="240" w:lineRule="auto"/>
              <w:jc w:val="center"/>
              <w:rPr>
                <w:rFonts w:eastAsia="Times New Roman" w:cs="Times New Roman"/>
                <w:sz w:val="20"/>
                <w:szCs w:val="20"/>
              </w:rPr>
            </w:pPr>
          </w:p>
          <w:p w:rsidRPr="00A371CD" w:rsidR="00F93F6A" w:rsidP="006C098F" w:rsidRDefault="00F93F6A" w14:paraId="53D5022D" w14:textId="77777777">
            <w:pPr>
              <w:spacing w:after="0" w:line="240" w:lineRule="auto"/>
              <w:jc w:val="center"/>
              <w:rPr>
                <w:rFonts w:eastAsia="Times New Roman" w:cs="Times New Roman"/>
                <w:color w:val="000000"/>
                <w:sz w:val="20"/>
                <w:szCs w:val="20"/>
              </w:rPr>
            </w:pPr>
            <w:r>
              <w:rPr>
                <w:rFonts w:eastAsia="Times New Roman" w:cs="Times New Roman"/>
                <w:sz w:val="20"/>
                <w:szCs w:val="20"/>
              </w:rPr>
              <w:t>AITSA 17000</w:t>
            </w:r>
          </w:p>
        </w:tc>
      </w:tr>
      <w:tr w:rsidRPr="00F446A6" w:rsidR="00F93F6A" w:rsidTr="006C098F" w14:paraId="347CDF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2"/>
        </w:trPr>
        <w:tc>
          <w:tcPr>
            <w:tcW w:w="1643"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F93F6A" w:rsidP="006C098F" w:rsidRDefault="00F93F6A" w14:paraId="6F468CE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746BB" w:rsidR="00F93F6A" w:rsidP="006C098F" w:rsidRDefault="00F93F6A" w14:paraId="00988357" w14:textId="77777777">
            <w:pPr>
              <w:spacing w:after="0" w:line="240" w:lineRule="auto"/>
              <w:jc w:val="center"/>
              <w:rPr>
                <w:rFonts w:eastAsia="Times New Roman" w:cs="Times New Roman"/>
                <w:color w:val="000000"/>
                <w:sz w:val="20"/>
                <w:szCs w:val="20"/>
                <w:lang w:val="es-PR"/>
              </w:rPr>
            </w:pPr>
            <w:r w:rsidRPr="001F7264">
              <w:rPr>
                <w:rFonts w:eastAsia="Times New Roman" w:cs="Times New Roman"/>
                <w:sz w:val="20"/>
                <w:szCs w:val="20"/>
                <w:lang w:val="es-PR"/>
              </w:rPr>
              <w:t xml:space="preserve">Número de Préstamos Originados </w:t>
            </w:r>
          </w:p>
        </w:tc>
        <w:tc>
          <w:tcPr>
            <w:tcW w:w="382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5B7503" w:rsidR="00F93F6A" w:rsidP="006C098F" w:rsidRDefault="00F93F6A" w14:paraId="75F3592C" w14:textId="77777777">
            <w:pPr>
              <w:spacing w:after="0" w:line="240" w:lineRule="auto"/>
              <w:jc w:val="center"/>
              <w:rPr>
                <w:rFonts w:eastAsia="Times New Roman" w:cs="Times New Roman"/>
                <w:color w:val="000000"/>
                <w:sz w:val="20"/>
                <w:szCs w:val="20"/>
              </w:rPr>
            </w:pPr>
          </w:p>
          <w:p w:rsidR="00F93F6A" w:rsidP="006C098F" w:rsidRDefault="00F93F6A" w14:paraId="13B0F283"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Not Available in</w:t>
            </w:r>
            <w:r w:rsidRPr="00AC73B8">
              <w:rPr>
                <w:rFonts w:eastAsia="Times New Roman" w:cs="Times New Roman"/>
                <w:color w:val="FF0000"/>
                <w:sz w:val="20"/>
                <w:szCs w:val="20"/>
              </w:rPr>
              <w:t xml:space="preserve"> </w:t>
            </w:r>
            <w:r w:rsidRPr="005D0617">
              <w:rPr>
                <w:rFonts w:eastAsia="Times New Roman" w:cs="Times New Roman"/>
                <w:sz w:val="20"/>
                <w:szCs w:val="20"/>
              </w:rPr>
              <w:t xml:space="preserve">Audit Financial Statement.  </w:t>
            </w:r>
          </w:p>
          <w:p w:rsidRPr="001F7264" w:rsidR="00F93F6A" w:rsidP="006C098F" w:rsidRDefault="00F93F6A" w14:paraId="06543E78" w14:textId="77777777">
            <w:pPr>
              <w:spacing w:after="0" w:line="240" w:lineRule="auto"/>
              <w:jc w:val="center"/>
              <w:rPr>
                <w:rFonts w:eastAsia="Times New Roman" w:cs="Times New Roman"/>
                <w:sz w:val="20"/>
                <w:szCs w:val="20"/>
              </w:rPr>
            </w:pPr>
            <w:r>
              <w:rPr>
                <w:rFonts w:eastAsia="Times New Roman" w:cs="Times New Roman"/>
                <w:sz w:val="20"/>
                <w:szCs w:val="20"/>
              </w:rPr>
              <w:t>Available in Quarterly Call Report</w:t>
            </w:r>
          </w:p>
          <w:p w:rsidRPr="003111FA" w:rsidR="00F93F6A" w:rsidP="006C098F" w:rsidRDefault="00F93F6A" w14:paraId="68ED41E1" w14:textId="619A1373">
            <w:pPr>
              <w:spacing w:after="0" w:line="240" w:lineRule="auto"/>
              <w:jc w:val="center"/>
              <w:rPr>
                <w:rFonts w:eastAsia="Times New Roman" w:cs="Times New Roman"/>
                <w:b/>
                <w:color w:val="000000"/>
                <w:sz w:val="20"/>
                <w:szCs w:val="20"/>
              </w:rPr>
            </w:pPr>
            <w:r w:rsidRPr="003111FA">
              <w:rPr>
                <w:b/>
                <w:bCs/>
                <w:i/>
                <w:sz w:val="20"/>
                <w:szCs w:val="20"/>
              </w:rPr>
              <w:t>Use corresponding term</w:t>
            </w:r>
            <w:r w:rsidRPr="003111FA">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3111FA">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c>
          <w:tcPr>
            <w:tcW w:w="1890" w:type="dxa"/>
            <w:tcBorders>
              <w:top w:val="single" w:color="auto" w:sz="4" w:space="0"/>
              <w:left w:val="single" w:color="auto" w:sz="4" w:space="0"/>
              <w:bottom w:val="single" w:color="auto" w:sz="4" w:space="0"/>
              <w:right w:val="single" w:color="auto" w:sz="4" w:space="0"/>
            </w:tcBorders>
          </w:tcPr>
          <w:p w:rsidR="00F93F6A" w:rsidP="006C098F" w:rsidRDefault="00F93F6A" w14:paraId="71054F18" w14:textId="77777777">
            <w:pPr>
              <w:spacing w:after="0" w:line="240" w:lineRule="auto"/>
              <w:jc w:val="center"/>
              <w:rPr>
                <w:rFonts w:eastAsia="Times New Roman" w:cs="Times New Roman"/>
                <w:color w:val="000000"/>
                <w:sz w:val="20"/>
                <w:szCs w:val="20"/>
              </w:rPr>
            </w:pPr>
          </w:p>
          <w:p w:rsidR="00F93F6A" w:rsidP="006C098F" w:rsidRDefault="00F93F6A" w14:paraId="73B83D4F" w14:textId="77777777">
            <w:pPr>
              <w:spacing w:after="0" w:line="240" w:lineRule="auto"/>
              <w:jc w:val="center"/>
              <w:rPr>
                <w:rFonts w:eastAsia="Times New Roman" w:cs="Times New Roman"/>
                <w:sz w:val="20"/>
                <w:szCs w:val="20"/>
              </w:rPr>
            </w:pPr>
            <w:r w:rsidRPr="005D0617">
              <w:rPr>
                <w:rFonts w:eastAsia="Times New Roman" w:cs="Times New Roman"/>
                <w:sz w:val="20"/>
                <w:szCs w:val="20"/>
              </w:rPr>
              <w:t>Number of total loans granted quarterly and in the fiscal year.</w:t>
            </w:r>
            <w:r>
              <w:rPr>
                <w:rFonts w:eastAsia="Times New Roman" w:cs="Times New Roman"/>
                <w:sz w:val="20"/>
                <w:szCs w:val="20"/>
              </w:rPr>
              <w:t xml:space="preserve">  </w:t>
            </w:r>
          </w:p>
          <w:p w:rsidR="00F93F6A" w:rsidP="006C098F" w:rsidRDefault="00F93F6A" w14:paraId="7E14E79F" w14:textId="77777777">
            <w:pPr>
              <w:spacing w:after="0" w:line="240" w:lineRule="auto"/>
              <w:jc w:val="center"/>
              <w:rPr>
                <w:rFonts w:eastAsia="Times New Roman" w:cs="Times New Roman"/>
                <w:sz w:val="20"/>
                <w:szCs w:val="20"/>
              </w:rPr>
            </w:pPr>
          </w:p>
          <w:p w:rsidRPr="005B7503" w:rsidR="00F93F6A" w:rsidP="006C098F" w:rsidRDefault="00F93F6A" w14:paraId="0306BC92" w14:textId="77777777">
            <w:pPr>
              <w:spacing w:after="0" w:line="240" w:lineRule="auto"/>
              <w:jc w:val="center"/>
              <w:rPr>
                <w:rFonts w:eastAsia="Times New Roman" w:cs="Times New Roman"/>
                <w:color w:val="000000"/>
                <w:sz w:val="20"/>
                <w:szCs w:val="20"/>
              </w:rPr>
            </w:pPr>
            <w:r>
              <w:rPr>
                <w:rFonts w:eastAsia="Times New Roman" w:cs="Times New Roman"/>
                <w:sz w:val="20"/>
                <w:szCs w:val="20"/>
              </w:rPr>
              <w:t>AITSA 17000</w:t>
            </w:r>
          </w:p>
        </w:tc>
      </w:tr>
      <w:tr w:rsidRPr="00F446A6" w:rsidR="00F93F6A" w:rsidTr="006C098F" w14:paraId="44ED79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0"/>
        </w:trPr>
        <w:tc>
          <w:tcPr>
            <w:tcW w:w="1643" w:type="dxa"/>
            <w:tcBorders>
              <w:top w:val="single" w:color="auto" w:sz="4" w:space="0"/>
              <w:left w:val="single" w:color="auto" w:sz="8" w:space="0"/>
              <w:bottom w:val="single" w:color="000000" w:sz="8" w:space="0"/>
              <w:right w:val="single" w:color="auto" w:sz="8" w:space="0"/>
            </w:tcBorders>
            <w:shd w:val="clear" w:color="auto" w:fill="A6A6A6" w:themeFill="background1" w:themeFillShade="A6"/>
            <w:vAlign w:val="center"/>
          </w:tcPr>
          <w:p w:rsidRPr="00F446A6" w:rsidR="00F93F6A" w:rsidP="006C098F" w:rsidRDefault="00F93F6A" w14:paraId="359B7B2E" w14:textId="77777777">
            <w:pPr>
              <w:spacing w:after="0" w:line="240" w:lineRule="auto"/>
              <w:jc w:val="center"/>
              <w:rPr>
                <w:rFonts w:eastAsia="Times New Roman" w:cs="Times New Roman"/>
                <w:color w:val="000000"/>
                <w:sz w:val="20"/>
                <w:szCs w:val="20"/>
              </w:rPr>
            </w:pPr>
            <w:r w:rsidRPr="00F446A6">
              <w:rPr>
                <w:rFonts w:eastAsia="Times New Roman" w:cs="Times New Roman"/>
                <w:b/>
                <w:bCs/>
                <w:color w:val="000000"/>
                <w:sz w:val="20"/>
                <w:szCs w:val="20"/>
              </w:rPr>
              <w:t>Loan Portfolio</w:t>
            </w:r>
          </w:p>
        </w:tc>
        <w:tc>
          <w:tcPr>
            <w:tcW w:w="1997" w:type="dxa"/>
            <w:gridSpan w:val="2"/>
            <w:tcBorders>
              <w:top w:val="single" w:color="auto" w:sz="4" w:space="0"/>
              <w:left w:val="single" w:color="auto" w:sz="8" w:space="0"/>
              <w:bottom w:val="single" w:color="000000" w:sz="8" w:space="0"/>
              <w:right w:val="single" w:color="auto" w:sz="8" w:space="0"/>
            </w:tcBorders>
            <w:shd w:val="clear" w:color="auto" w:fill="A6A6A6" w:themeFill="background1" w:themeFillShade="A6"/>
            <w:noWrap/>
            <w:vAlign w:val="center"/>
          </w:tcPr>
          <w:p w:rsidRPr="00075E6A" w:rsidR="00F93F6A" w:rsidP="006C098F" w:rsidRDefault="00F93F6A" w14:paraId="28D168D5" w14:textId="77777777">
            <w:pPr>
              <w:spacing w:after="0" w:line="240" w:lineRule="auto"/>
              <w:jc w:val="center"/>
              <w:rPr>
                <w:rFonts w:eastAsia="Times New Roman" w:cs="Times New Roman"/>
                <w:color w:val="000000"/>
                <w:sz w:val="20"/>
                <w:szCs w:val="20"/>
              </w:rPr>
            </w:pPr>
            <w:r>
              <w:rPr>
                <w:rFonts w:eastAsia="Times New Roman" w:cs="Times New Roman"/>
                <w:b/>
                <w:bCs/>
                <w:color w:val="000000"/>
                <w:sz w:val="20"/>
                <w:szCs w:val="20"/>
              </w:rPr>
              <w:t>Audited Financial Statements in Spanish</w:t>
            </w:r>
          </w:p>
        </w:tc>
        <w:tc>
          <w:tcPr>
            <w:tcW w:w="3825" w:type="dxa"/>
            <w:gridSpan w:val="3"/>
            <w:tcBorders>
              <w:top w:val="single" w:color="auto" w:sz="4" w:space="0"/>
              <w:left w:val="single" w:color="auto" w:sz="8" w:space="0"/>
              <w:bottom w:val="single" w:color="000000" w:sz="8" w:space="0"/>
              <w:right w:val="single" w:color="auto" w:sz="8" w:space="0"/>
            </w:tcBorders>
            <w:shd w:val="clear" w:color="auto" w:fill="A6A6A6" w:themeFill="background1" w:themeFillShade="A6"/>
            <w:noWrap/>
            <w:vAlign w:val="center"/>
          </w:tcPr>
          <w:p w:rsidRPr="00F446A6" w:rsidR="00F93F6A" w:rsidP="006C098F" w:rsidRDefault="00F93F6A" w14:paraId="04AF740C" w14:textId="77777777">
            <w:pPr>
              <w:spacing w:after="0" w:line="240" w:lineRule="auto"/>
              <w:jc w:val="center"/>
              <w:rPr>
                <w:rFonts w:eastAsia="Times New Roman" w:cs="Times New Roman"/>
                <w:color w:val="000000"/>
                <w:sz w:val="20"/>
                <w:szCs w:val="20"/>
              </w:rPr>
            </w:pPr>
            <w:r>
              <w:rPr>
                <w:rFonts w:eastAsia="Times New Roman" w:cs="Times New Roman"/>
                <w:b/>
                <w:bCs/>
                <w:color w:val="000000"/>
                <w:sz w:val="20"/>
                <w:szCs w:val="20"/>
              </w:rPr>
              <w:t>Reference</w:t>
            </w:r>
          </w:p>
        </w:tc>
        <w:tc>
          <w:tcPr>
            <w:tcW w:w="1890" w:type="dxa"/>
            <w:tcBorders>
              <w:top w:val="single" w:color="auto" w:sz="4" w:space="0"/>
              <w:left w:val="single" w:color="auto" w:sz="8" w:space="0"/>
              <w:right w:val="single" w:color="auto" w:sz="8" w:space="0"/>
            </w:tcBorders>
            <w:shd w:val="clear" w:color="auto" w:fill="A6A6A6" w:themeFill="background1" w:themeFillShade="A6"/>
          </w:tcPr>
          <w:p w:rsidR="00F93F6A" w:rsidP="006C098F" w:rsidRDefault="00F93F6A" w14:paraId="5A039A78" w14:textId="77777777">
            <w:pPr>
              <w:spacing w:after="0" w:line="240" w:lineRule="auto"/>
              <w:jc w:val="center"/>
              <w:rPr>
                <w:rFonts w:eastAsia="Times New Roman" w:cs="Times New Roman"/>
                <w:b/>
                <w:bCs/>
                <w:color w:val="000000"/>
                <w:sz w:val="20"/>
                <w:szCs w:val="20"/>
              </w:rPr>
            </w:pPr>
          </w:p>
          <w:p w:rsidR="00F93F6A" w:rsidP="006C098F" w:rsidRDefault="00F93F6A" w14:paraId="5749CA94" w14:textId="77777777">
            <w:pPr>
              <w:spacing w:after="0" w:line="240" w:lineRule="auto"/>
              <w:jc w:val="center"/>
              <w:rPr>
                <w:rFonts w:eastAsia="Times New Roman" w:cs="Times New Roman"/>
                <w:color w:val="000000"/>
                <w:sz w:val="20"/>
                <w:szCs w:val="20"/>
              </w:rPr>
            </w:pPr>
            <w:r>
              <w:rPr>
                <w:rFonts w:eastAsia="Times New Roman" w:cs="Times New Roman"/>
                <w:b/>
                <w:bCs/>
                <w:color w:val="000000"/>
                <w:sz w:val="20"/>
                <w:szCs w:val="20"/>
              </w:rPr>
              <w:t>AITSA</w:t>
            </w:r>
          </w:p>
        </w:tc>
      </w:tr>
      <w:tr w:rsidRPr="00F446A6" w:rsidR="00F93F6A" w:rsidTr="006C098F" w14:paraId="598E6C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0"/>
        </w:trPr>
        <w:tc>
          <w:tcPr>
            <w:tcW w:w="1643" w:type="dxa"/>
            <w:tcBorders>
              <w:top w:val="single" w:color="auto" w:sz="4" w:space="0"/>
              <w:left w:val="single" w:color="auto" w:sz="8" w:space="0"/>
              <w:bottom w:val="single" w:color="000000" w:sz="8" w:space="0"/>
              <w:right w:val="single" w:color="auto" w:sz="8" w:space="0"/>
            </w:tcBorders>
            <w:shd w:val="clear" w:color="auto" w:fill="DEEAF6" w:themeFill="accent1" w:themeFillTint="33"/>
            <w:vAlign w:val="center"/>
            <w:hideMark/>
          </w:tcPr>
          <w:p w:rsidRPr="00F446A6" w:rsidR="00F93F6A" w:rsidP="006C098F" w:rsidRDefault="00F93F6A" w14:paraId="655D756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lastRenderedPageBreak/>
              <w:t>Charge-offs ($)</w:t>
            </w:r>
          </w:p>
        </w:tc>
        <w:tc>
          <w:tcPr>
            <w:tcW w:w="1997" w:type="dxa"/>
            <w:gridSpan w:val="2"/>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A746BB" w:rsidR="00F93F6A" w:rsidP="006C098F" w:rsidRDefault="00F93F6A" w14:paraId="4D6F0149" w14:textId="77777777">
            <w:pPr>
              <w:spacing w:after="0" w:line="240" w:lineRule="auto"/>
              <w:jc w:val="center"/>
              <w:rPr>
                <w:rFonts w:eastAsia="Times New Roman" w:cs="Times New Roman"/>
                <w:color w:val="000000"/>
                <w:sz w:val="20"/>
                <w:szCs w:val="20"/>
                <w:lang w:val="es-PR"/>
              </w:rPr>
            </w:pPr>
            <w:r w:rsidRPr="00A746BB">
              <w:rPr>
                <w:rFonts w:eastAsia="Times New Roman" w:cs="Times New Roman"/>
                <w:color w:val="000000"/>
                <w:sz w:val="20"/>
                <w:szCs w:val="20"/>
                <w:lang w:val="es-PR"/>
              </w:rPr>
              <w:t>Préstamos Cargados Contra la Reserva</w:t>
            </w:r>
          </w:p>
        </w:tc>
        <w:tc>
          <w:tcPr>
            <w:tcW w:w="3825" w:type="dxa"/>
            <w:gridSpan w:val="3"/>
            <w:tcBorders>
              <w:top w:val="single" w:color="auto" w:sz="4" w:space="0"/>
              <w:left w:val="single" w:color="auto" w:sz="8" w:space="0"/>
              <w:bottom w:val="single" w:color="000000" w:sz="8" w:space="0"/>
              <w:right w:val="single" w:color="auto" w:sz="8" w:space="0"/>
            </w:tcBorders>
            <w:shd w:val="clear" w:color="auto" w:fill="auto"/>
            <w:noWrap/>
            <w:vAlign w:val="center"/>
            <w:hideMark/>
          </w:tcPr>
          <w:p w:rsidR="00F93F6A" w:rsidP="006C098F" w:rsidRDefault="00F93F6A" w14:paraId="36911ED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Charged Off</w:t>
            </w:r>
            <w:r>
              <w:rPr>
                <w:rFonts w:eastAsia="Times New Roman" w:cs="Times New Roman"/>
                <w:color w:val="000000"/>
                <w:sz w:val="20"/>
                <w:szCs w:val="20"/>
              </w:rPr>
              <w:t xml:space="preserve"> </w:t>
            </w:r>
          </w:p>
          <w:p w:rsidRPr="00F446A6" w:rsidR="00F93F6A" w:rsidP="006C098F" w:rsidRDefault="00F93F6A" w14:paraId="785814D5"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(Loans and Accounts Charged-</w:t>
            </w:r>
            <w:r w:rsidRPr="00CB7D3B">
              <w:rPr>
                <w:rFonts w:eastAsia="Times New Roman" w:cs="Times New Roman"/>
                <w:color w:val="000000"/>
                <w:sz w:val="20"/>
                <w:szCs w:val="20"/>
              </w:rPr>
              <w:t>off)</w:t>
            </w:r>
          </w:p>
        </w:tc>
        <w:tc>
          <w:tcPr>
            <w:tcW w:w="1890" w:type="dxa"/>
            <w:tcBorders>
              <w:top w:val="single" w:color="auto" w:sz="4" w:space="0"/>
              <w:left w:val="single" w:color="auto" w:sz="8" w:space="0"/>
              <w:right w:val="single" w:color="auto" w:sz="8" w:space="0"/>
            </w:tcBorders>
          </w:tcPr>
          <w:p w:rsidR="00F93F6A" w:rsidP="006C098F" w:rsidRDefault="00F93F6A" w14:paraId="66243892" w14:textId="77777777">
            <w:pPr>
              <w:spacing w:after="0" w:line="240" w:lineRule="auto"/>
              <w:jc w:val="center"/>
              <w:rPr>
                <w:rFonts w:eastAsia="Times New Roman" w:cs="Times New Roman"/>
                <w:color w:val="000000"/>
                <w:sz w:val="20"/>
                <w:szCs w:val="20"/>
              </w:rPr>
            </w:pPr>
          </w:p>
          <w:p w:rsidRPr="00A339E6" w:rsidR="00F93F6A" w:rsidP="006C098F" w:rsidRDefault="00F93F6A" w14:paraId="169B295C" w14:textId="77777777">
            <w:pPr>
              <w:jc w:val="center"/>
              <w:rPr>
                <w:rFonts w:eastAsia="Times New Roman" w:cs="Times New Roman"/>
                <w:sz w:val="20"/>
                <w:szCs w:val="20"/>
              </w:rPr>
            </w:pPr>
            <w:r>
              <w:rPr>
                <w:rFonts w:eastAsia="Times New Roman" w:cs="Times New Roman"/>
                <w:sz w:val="20"/>
                <w:szCs w:val="20"/>
              </w:rPr>
              <w:t>00060</w:t>
            </w:r>
          </w:p>
        </w:tc>
      </w:tr>
      <w:tr w:rsidRPr="00F446A6" w:rsidR="00F93F6A" w:rsidTr="006C098F" w14:paraId="50512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55"/>
        </w:trPr>
        <w:tc>
          <w:tcPr>
            <w:tcW w:w="1643" w:type="dxa"/>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F93F6A" w:rsidP="006C098F" w:rsidRDefault="00F93F6A" w14:paraId="47E993B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Troubled Debt Restructuring ($)</w:t>
            </w:r>
          </w:p>
        </w:tc>
        <w:tc>
          <w:tcPr>
            <w:tcW w:w="1997" w:type="dxa"/>
            <w:gridSpan w:val="2"/>
            <w:tcBorders>
              <w:top w:val="nil"/>
              <w:left w:val="single" w:color="auto" w:sz="8" w:space="0"/>
              <w:bottom w:val="single" w:color="000000" w:sz="8" w:space="0"/>
              <w:right w:val="single" w:color="auto" w:sz="8" w:space="0"/>
            </w:tcBorders>
            <w:shd w:val="clear" w:color="auto" w:fill="auto"/>
            <w:noWrap/>
            <w:vAlign w:val="center"/>
            <w:hideMark/>
          </w:tcPr>
          <w:p w:rsidRPr="00F446A6" w:rsidR="00F93F6A" w:rsidP="006C098F" w:rsidRDefault="00F93F6A" w14:paraId="66D55ED3" w14:textId="77777777">
            <w:pPr>
              <w:spacing w:after="0" w:line="240" w:lineRule="auto"/>
              <w:jc w:val="center"/>
              <w:rPr>
                <w:rFonts w:eastAsia="Times New Roman" w:cs="Times New Roman"/>
                <w:color w:val="000000"/>
                <w:sz w:val="20"/>
                <w:szCs w:val="20"/>
              </w:rPr>
            </w:pPr>
            <w:proofErr w:type="spellStart"/>
            <w:r>
              <w:rPr>
                <w:rFonts w:eastAsia="Times New Roman" w:cs="Times New Roman"/>
                <w:color w:val="000000"/>
                <w:sz w:val="20"/>
                <w:szCs w:val="20"/>
              </w:rPr>
              <w:t>Préstamos</w:t>
            </w:r>
            <w:proofErr w:type="spellEnd"/>
            <w:r>
              <w:rPr>
                <w:rFonts w:eastAsia="Times New Roman" w:cs="Times New Roman"/>
                <w:color w:val="000000"/>
                <w:sz w:val="20"/>
                <w:szCs w:val="20"/>
              </w:rPr>
              <w:t xml:space="preserve"> </w:t>
            </w:r>
            <w:proofErr w:type="spellStart"/>
            <w:r>
              <w:rPr>
                <w:rFonts w:eastAsia="Times New Roman" w:cs="Times New Roman"/>
                <w:color w:val="000000"/>
                <w:sz w:val="20"/>
                <w:szCs w:val="20"/>
              </w:rPr>
              <w:t>R</w:t>
            </w:r>
            <w:r w:rsidRPr="00CB7D3B">
              <w:rPr>
                <w:rFonts w:eastAsia="Times New Roman" w:cs="Times New Roman"/>
                <w:color w:val="000000"/>
                <w:sz w:val="20"/>
                <w:szCs w:val="20"/>
              </w:rPr>
              <w:t>estructurados</w:t>
            </w:r>
            <w:proofErr w:type="spellEnd"/>
          </w:p>
        </w:tc>
        <w:tc>
          <w:tcPr>
            <w:tcW w:w="3825" w:type="dxa"/>
            <w:gridSpan w:val="3"/>
            <w:tcBorders>
              <w:top w:val="nil"/>
              <w:left w:val="single" w:color="auto" w:sz="8" w:space="0"/>
              <w:bottom w:val="single" w:color="000000" w:sz="8" w:space="0"/>
              <w:right w:val="single" w:color="auto" w:sz="8" w:space="0"/>
            </w:tcBorders>
            <w:shd w:val="clear" w:color="auto" w:fill="auto"/>
            <w:noWrap/>
            <w:vAlign w:val="center"/>
            <w:hideMark/>
          </w:tcPr>
          <w:p w:rsidR="00F93F6A" w:rsidP="006C098F" w:rsidRDefault="00F93F6A" w14:paraId="22A3A21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r w:rsidRPr="00CB7D3B">
              <w:rPr>
                <w:rFonts w:eastAsia="Times New Roman" w:cs="Times New Roman"/>
                <w:color w:val="000000"/>
                <w:sz w:val="20"/>
                <w:szCs w:val="20"/>
              </w:rPr>
              <w:t>Restructured Loans</w:t>
            </w:r>
            <w:r>
              <w:rPr>
                <w:rFonts w:eastAsia="Times New Roman" w:cs="Times New Roman"/>
                <w:color w:val="000000"/>
                <w:sz w:val="20"/>
                <w:szCs w:val="20"/>
              </w:rPr>
              <w:t xml:space="preserve"> </w:t>
            </w:r>
          </w:p>
          <w:p w:rsidRPr="00F446A6" w:rsidR="00F93F6A" w:rsidP="006C098F" w:rsidRDefault="00F93F6A" w14:paraId="7A8E133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(Total TDR First RE, Other RE, Consumer, and Commercial Loans) </w:t>
            </w:r>
          </w:p>
        </w:tc>
        <w:tc>
          <w:tcPr>
            <w:tcW w:w="1890" w:type="dxa"/>
            <w:tcBorders>
              <w:top w:val="single" w:color="auto" w:sz="4" w:space="0"/>
              <w:left w:val="single" w:color="auto" w:sz="8" w:space="0"/>
              <w:right w:val="single" w:color="auto" w:sz="8" w:space="0"/>
            </w:tcBorders>
          </w:tcPr>
          <w:p w:rsidR="00F93F6A" w:rsidP="006C098F" w:rsidRDefault="00F93F6A" w14:paraId="3784DE8E" w14:textId="77777777">
            <w:pPr>
              <w:spacing w:after="0" w:line="240" w:lineRule="auto"/>
              <w:jc w:val="center"/>
              <w:rPr>
                <w:rFonts w:eastAsia="Times New Roman" w:cs="Times New Roman"/>
                <w:color w:val="000000"/>
                <w:sz w:val="20"/>
                <w:szCs w:val="20"/>
              </w:rPr>
            </w:pPr>
          </w:p>
          <w:p w:rsidR="00F93F6A" w:rsidP="006C098F" w:rsidRDefault="00F93F6A" w14:paraId="7F5ACDDE" w14:textId="77777777">
            <w:pPr>
              <w:spacing w:after="0" w:line="240" w:lineRule="auto"/>
              <w:jc w:val="center"/>
              <w:rPr>
                <w:rFonts w:eastAsia="Times New Roman" w:cs="Times New Roman"/>
                <w:color w:val="000000"/>
                <w:sz w:val="20"/>
                <w:szCs w:val="20"/>
              </w:rPr>
            </w:pPr>
          </w:p>
          <w:p w:rsidRPr="00F446A6" w:rsidR="00F93F6A" w:rsidP="006C098F" w:rsidRDefault="00F93F6A" w14:paraId="5998A725"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10570</w:t>
            </w:r>
          </w:p>
        </w:tc>
      </w:tr>
      <w:tr w:rsidRPr="00F446A6" w:rsidR="00F93F6A" w:rsidTr="006C098F" w14:paraId="266687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
        </w:trPr>
        <w:tc>
          <w:tcPr>
            <w:tcW w:w="1643" w:type="dxa"/>
            <w:tcBorders>
              <w:top w:val="single" w:color="auto" w:sz="4" w:space="0"/>
              <w:left w:val="single" w:color="auto" w:sz="8" w:space="0"/>
              <w:bottom w:val="single" w:color="auto" w:sz="4" w:space="0"/>
              <w:right w:val="single" w:color="auto" w:sz="8" w:space="0"/>
            </w:tcBorders>
            <w:shd w:val="clear" w:color="auto" w:fill="DEEAF6" w:themeFill="accent1" w:themeFillTint="33"/>
            <w:vAlign w:val="center"/>
            <w:hideMark/>
          </w:tcPr>
          <w:p w:rsidRPr="00F446A6" w:rsidR="00F93F6A" w:rsidP="006C098F" w:rsidRDefault="00F93F6A" w14:paraId="553A3A2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Recoveries ($)</w:t>
            </w:r>
          </w:p>
        </w:tc>
        <w:tc>
          <w:tcPr>
            <w:tcW w:w="1997" w:type="dxa"/>
            <w:gridSpan w:val="2"/>
            <w:tcBorders>
              <w:top w:val="single" w:color="auto" w:sz="4" w:space="0"/>
              <w:left w:val="nil"/>
              <w:bottom w:val="single" w:color="auto" w:sz="4" w:space="0"/>
              <w:right w:val="single" w:color="auto" w:sz="8" w:space="0"/>
            </w:tcBorders>
            <w:shd w:val="clear" w:color="auto" w:fill="auto"/>
            <w:noWrap/>
            <w:vAlign w:val="center"/>
            <w:hideMark/>
          </w:tcPr>
          <w:p w:rsidRPr="00A746BB" w:rsidR="00F93F6A" w:rsidP="006C098F" w:rsidRDefault="00F93F6A" w14:paraId="35D6536C" w14:textId="77777777">
            <w:pPr>
              <w:spacing w:after="0" w:line="240" w:lineRule="auto"/>
              <w:jc w:val="center"/>
              <w:rPr>
                <w:rFonts w:eastAsia="Times New Roman" w:cs="Times New Roman"/>
                <w:color w:val="000000"/>
                <w:sz w:val="20"/>
                <w:szCs w:val="20"/>
                <w:lang w:val="es-PR"/>
              </w:rPr>
            </w:pPr>
            <w:r w:rsidRPr="00A746BB">
              <w:rPr>
                <w:rFonts w:eastAsia="Times New Roman" w:cs="Times New Roman"/>
                <w:color w:val="000000"/>
                <w:sz w:val="20"/>
                <w:szCs w:val="20"/>
                <w:lang w:val="es-PR"/>
              </w:rPr>
              <w:t>Recobro de Préstamos Previamente Cargados a Reserva</w:t>
            </w:r>
          </w:p>
        </w:tc>
        <w:tc>
          <w:tcPr>
            <w:tcW w:w="3825" w:type="dxa"/>
            <w:gridSpan w:val="3"/>
            <w:tcBorders>
              <w:top w:val="single" w:color="auto" w:sz="4" w:space="0"/>
              <w:left w:val="nil"/>
              <w:bottom w:val="single" w:color="auto" w:sz="4" w:space="0"/>
              <w:right w:val="single" w:color="auto" w:sz="8" w:space="0"/>
            </w:tcBorders>
            <w:shd w:val="clear" w:color="auto" w:fill="auto"/>
            <w:noWrap/>
            <w:vAlign w:val="center"/>
            <w:hideMark/>
          </w:tcPr>
          <w:p w:rsidRPr="00F446A6" w:rsidR="00F93F6A" w:rsidP="006C098F" w:rsidRDefault="00F93F6A" w14:paraId="7A4B1ADE"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Net Recoveries</w:t>
            </w:r>
            <w:r w:rsidRPr="00F446A6">
              <w:rPr>
                <w:rFonts w:eastAsia="Times New Roman" w:cs="Times New Roman"/>
                <w:color w:val="000000"/>
                <w:sz w:val="20"/>
                <w:szCs w:val="20"/>
              </w:rPr>
              <w:t xml:space="preserve"> (Total Loans Recovered)</w:t>
            </w:r>
          </w:p>
        </w:tc>
        <w:tc>
          <w:tcPr>
            <w:tcW w:w="1890" w:type="dxa"/>
            <w:tcBorders>
              <w:top w:val="single" w:color="auto" w:sz="4" w:space="0"/>
              <w:left w:val="nil"/>
              <w:bottom w:val="single" w:color="auto" w:sz="4" w:space="0"/>
              <w:right w:val="single" w:color="auto" w:sz="8" w:space="0"/>
            </w:tcBorders>
          </w:tcPr>
          <w:p w:rsidR="00F93F6A" w:rsidP="006C098F" w:rsidRDefault="00F93F6A" w14:paraId="2E529F2D" w14:textId="77777777">
            <w:pPr>
              <w:spacing w:after="0" w:line="240" w:lineRule="auto"/>
              <w:jc w:val="center"/>
              <w:rPr>
                <w:rFonts w:eastAsia="Times New Roman" w:cs="Times New Roman"/>
                <w:color w:val="000000"/>
                <w:sz w:val="20"/>
                <w:szCs w:val="20"/>
              </w:rPr>
            </w:pPr>
          </w:p>
          <w:p w:rsidR="00F93F6A" w:rsidP="006C098F" w:rsidRDefault="00F93F6A" w14:paraId="32B143CF"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00065</w:t>
            </w:r>
          </w:p>
          <w:p w:rsidR="00F93F6A" w:rsidP="006C098F" w:rsidRDefault="00F93F6A" w14:paraId="55833A75" w14:textId="77777777">
            <w:pPr>
              <w:spacing w:after="0" w:line="240" w:lineRule="auto"/>
              <w:jc w:val="center"/>
              <w:rPr>
                <w:rFonts w:eastAsia="Times New Roman" w:cs="Times New Roman"/>
                <w:color w:val="000000"/>
                <w:sz w:val="20"/>
                <w:szCs w:val="20"/>
              </w:rPr>
            </w:pPr>
          </w:p>
        </w:tc>
      </w:tr>
      <w:tr w:rsidRPr="00F446A6" w:rsidR="00F93F6A" w:rsidTr="006C098F" w14:paraId="47006C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0"/>
        </w:trPr>
        <w:tc>
          <w:tcPr>
            <w:tcW w:w="1643"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F93F6A" w:rsidP="006C098F" w:rsidRDefault="00F93F6A" w14:paraId="466FC44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711D1" w:rsidR="00F93F6A" w:rsidP="006C098F" w:rsidRDefault="00F93F6A" w14:paraId="48C995C2"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Préstamos Morosos ($) con más de 60 días de atraso</w:t>
            </w:r>
          </w:p>
        </w:tc>
        <w:tc>
          <w:tcPr>
            <w:tcW w:w="38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75E6A" w:rsidR="00F93F6A" w:rsidP="006C098F" w:rsidRDefault="00F93F6A" w14:paraId="788315A1" w14:textId="77777777">
            <w:pPr>
              <w:spacing w:after="0" w:line="240" w:lineRule="auto"/>
              <w:jc w:val="center"/>
              <w:rPr>
                <w:rFonts w:eastAsia="Times New Roman" w:cs="Times New Roman"/>
                <w:sz w:val="20"/>
                <w:szCs w:val="20"/>
              </w:rPr>
            </w:pPr>
            <w:r w:rsidRPr="00BF45C2">
              <w:rPr>
                <w:rFonts w:eastAsia="Times New Roman" w:cs="Times New Roman"/>
                <w:sz w:val="20"/>
                <w:szCs w:val="20"/>
                <w:lang w:val="es-PR"/>
              </w:rPr>
              <w:t> </w:t>
            </w:r>
            <w:r w:rsidRPr="00075E6A">
              <w:rPr>
                <w:rFonts w:eastAsia="Times New Roman" w:cs="Times New Roman"/>
                <w:sz w:val="20"/>
                <w:szCs w:val="20"/>
              </w:rPr>
              <w:t xml:space="preserve">Total Loans - All Types (&gt;60 Days) past due </w:t>
            </w:r>
          </w:p>
        </w:tc>
        <w:tc>
          <w:tcPr>
            <w:tcW w:w="1890" w:type="dxa"/>
            <w:tcBorders>
              <w:top w:val="single" w:color="auto" w:sz="4" w:space="0"/>
              <w:left w:val="single" w:color="auto" w:sz="4" w:space="0"/>
              <w:bottom w:val="single" w:color="auto" w:sz="4" w:space="0"/>
              <w:right w:val="single" w:color="auto" w:sz="4" w:space="0"/>
            </w:tcBorders>
          </w:tcPr>
          <w:p w:rsidRPr="00075E6A" w:rsidR="00F93F6A" w:rsidP="006C098F" w:rsidRDefault="00F93F6A" w14:paraId="57E1BFBE" w14:textId="77777777">
            <w:pPr>
              <w:spacing w:after="0" w:line="240" w:lineRule="auto"/>
              <w:jc w:val="center"/>
              <w:rPr>
                <w:rFonts w:eastAsia="Times New Roman" w:cs="Times New Roman"/>
                <w:color w:val="000000"/>
                <w:sz w:val="20"/>
                <w:szCs w:val="20"/>
              </w:rPr>
            </w:pPr>
          </w:p>
          <w:p w:rsidRPr="00FB0499" w:rsidR="00F93F6A" w:rsidP="006C098F" w:rsidRDefault="00F93F6A" w14:paraId="0A85B86A"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15000</w:t>
            </w:r>
          </w:p>
        </w:tc>
      </w:tr>
      <w:tr w:rsidRPr="00F446A6" w:rsidR="00F93F6A" w:rsidTr="006C098F" w14:paraId="471DE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12"/>
        </w:trPr>
        <w:tc>
          <w:tcPr>
            <w:tcW w:w="1643"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F93F6A" w:rsidP="006C098F" w:rsidRDefault="00F93F6A" w14:paraId="765190A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711D1" w:rsidR="00F93F6A" w:rsidP="006C098F" w:rsidRDefault="00F93F6A" w14:paraId="322817D0"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Préstamos Morosos (</w:t>
            </w:r>
            <w:proofErr w:type="gramStart"/>
            <w:r w:rsidRPr="002711D1">
              <w:rPr>
                <w:rFonts w:eastAsia="Times New Roman" w:cs="Times New Roman"/>
                <w:sz w:val="20"/>
                <w:szCs w:val="20"/>
                <w:lang w:val="es-PR"/>
              </w:rPr>
              <w:t>#)con</w:t>
            </w:r>
            <w:proofErr w:type="gramEnd"/>
            <w:r w:rsidRPr="002711D1">
              <w:rPr>
                <w:rFonts w:eastAsia="Times New Roman" w:cs="Times New Roman"/>
                <w:sz w:val="20"/>
                <w:szCs w:val="20"/>
                <w:lang w:val="es-PR"/>
              </w:rPr>
              <w:t xml:space="preserve"> más de 60 días de atraso</w:t>
            </w:r>
          </w:p>
        </w:tc>
        <w:tc>
          <w:tcPr>
            <w:tcW w:w="38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711D1" w:rsidR="00F93F6A" w:rsidP="006C098F" w:rsidRDefault="00F93F6A" w14:paraId="47264DD2" w14:textId="77777777">
            <w:pPr>
              <w:spacing w:after="0" w:line="240" w:lineRule="auto"/>
              <w:jc w:val="center"/>
              <w:rPr>
                <w:rFonts w:eastAsia="Times New Roman" w:cs="Times New Roman"/>
                <w:b/>
                <w:bCs/>
                <w:i/>
                <w:iCs/>
                <w:sz w:val="20"/>
                <w:szCs w:val="20"/>
                <w:u w:val="single"/>
              </w:rPr>
            </w:pPr>
            <w:r w:rsidRPr="002711D1">
              <w:rPr>
                <w:rFonts w:eastAsia="Times New Roman" w:cs="Times New Roman"/>
                <w:sz w:val="20"/>
                <w:szCs w:val="20"/>
              </w:rPr>
              <w:t>Not Available</w:t>
            </w:r>
          </w:p>
          <w:p w:rsidRPr="002711D1" w:rsidR="00F93F6A" w:rsidP="006C098F" w:rsidRDefault="00F93F6A" w14:paraId="2384412A" w14:textId="77777777">
            <w:pPr>
              <w:spacing w:after="0" w:line="240" w:lineRule="auto"/>
              <w:jc w:val="center"/>
              <w:rPr>
                <w:rFonts w:eastAsia="Times New Roman" w:cs="Times New Roman"/>
                <w:b/>
                <w:bCs/>
                <w:i/>
                <w:iCs/>
                <w:sz w:val="20"/>
                <w:szCs w:val="20"/>
              </w:rPr>
            </w:pPr>
          </w:p>
          <w:p w:rsidRPr="002711D1" w:rsidR="00F93F6A" w:rsidP="006C098F" w:rsidRDefault="00F93F6A" w14:paraId="23C4B3DD" w14:textId="77777777">
            <w:pPr>
              <w:spacing w:after="0" w:line="240" w:lineRule="auto"/>
              <w:jc w:val="center"/>
              <w:rPr>
                <w:rFonts w:eastAsia="Times New Roman" w:cs="Times New Roman"/>
                <w:b/>
                <w:bCs/>
                <w:i/>
                <w:iCs/>
                <w:sz w:val="20"/>
                <w:szCs w:val="20"/>
              </w:rPr>
            </w:pPr>
            <w:r w:rsidRPr="002711D1">
              <w:rPr>
                <w:rFonts w:eastAsia="Times New Roman" w:cs="Times New Roman"/>
                <w:b/>
                <w:bCs/>
                <w:i/>
                <w:iCs/>
                <w:sz w:val="20"/>
                <w:szCs w:val="20"/>
              </w:rPr>
              <w:t>CDFI Fund Staff Comments:</w:t>
            </w:r>
            <w:r w:rsidRPr="002711D1">
              <w:rPr>
                <w:rFonts w:eastAsia="Times New Roman" w:cs="Times New Roman"/>
                <w:b/>
                <w:bCs/>
                <w:i/>
                <w:sz w:val="20"/>
                <w:szCs w:val="20"/>
              </w:rPr>
              <w:t xml:space="preserve"> </w:t>
            </w:r>
          </w:p>
          <w:p w:rsidRPr="002711D1" w:rsidR="00F93F6A" w:rsidP="006C098F" w:rsidRDefault="00F93F6A" w14:paraId="4C34E353" w14:textId="77777777">
            <w:pPr>
              <w:spacing w:after="0" w:line="240" w:lineRule="auto"/>
              <w:jc w:val="center"/>
              <w:rPr>
                <w:rFonts w:eastAsia="Times New Roman" w:cs="Times New Roman"/>
                <w:sz w:val="20"/>
                <w:szCs w:val="20"/>
              </w:rPr>
            </w:pPr>
            <w:r w:rsidRPr="002711D1">
              <w:rPr>
                <w:rFonts w:eastAsia="Times New Roman" w:cs="Times New Roman"/>
                <w:bCs/>
                <w:sz w:val="20"/>
                <w:szCs w:val="20"/>
              </w:rPr>
              <w:t xml:space="preserve"> </w:t>
            </w:r>
            <w:r w:rsidRPr="002711D1">
              <w:rPr>
                <w:rFonts w:eastAsia="Times New Roman" w:cs="Times New Roman"/>
                <w:bCs/>
                <w:iCs/>
                <w:sz w:val="20"/>
                <w:szCs w:val="20"/>
              </w:rPr>
              <w:t>The total number (#) of loans 60 or more days past due. Loans should be considered past due if any part of the payment is past due.</w:t>
            </w:r>
          </w:p>
        </w:tc>
        <w:tc>
          <w:tcPr>
            <w:tcW w:w="1890" w:type="dxa"/>
            <w:tcBorders>
              <w:top w:val="single" w:color="auto" w:sz="4" w:space="0"/>
              <w:left w:val="single" w:color="auto" w:sz="4" w:space="0"/>
              <w:bottom w:val="single" w:color="auto" w:sz="4" w:space="0"/>
              <w:right w:val="single" w:color="auto" w:sz="4" w:space="0"/>
            </w:tcBorders>
          </w:tcPr>
          <w:p w:rsidR="00F93F6A" w:rsidP="006C098F" w:rsidRDefault="00F93F6A" w14:paraId="2401D047" w14:textId="77777777">
            <w:pPr>
              <w:spacing w:after="0" w:line="240" w:lineRule="auto"/>
              <w:jc w:val="center"/>
              <w:rPr>
                <w:rFonts w:eastAsia="Times New Roman" w:cs="Times New Roman"/>
                <w:color w:val="000000"/>
                <w:sz w:val="20"/>
                <w:szCs w:val="20"/>
              </w:rPr>
            </w:pPr>
          </w:p>
          <w:p w:rsidR="00F93F6A" w:rsidP="006C098F" w:rsidRDefault="00F93F6A" w14:paraId="74A0078F"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Total Number</w:t>
            </w:r>
          </w:p>
          <w:p w:rsidR="00F93F6A" w:rsidP="006C098F" w:rsidRDefault="00F93F6A" w14:paraId="3A4EFC00"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Delinquent Loans Schedule</w:t>
            </w:r>
          </w:p>
          <w:p w:rsidR="00F93F6A" w:rsidP="006C098F" w:rsidRDefault="00F93F6A" w14:paraId="03265A01" w14:textId="77777777">
            <w:pPr>
              <w:spacing w:after="0" w:line="240" w:lineRule="auto"/>
              <w:jc w:val="center"/>
              <w:rPr>
                <w:rFonts w:eastAsia="Times New Roman" w:cs="Times New Roman"/>
                <w:color w:val="000000"/>
                <w:sz w:val="20"/>
                <w:szCs w:val="20"/>
              </w:rPr>
            </w:pPr>
          </w:p>
          <w:p w:rsidR="00F93F6A" w:rsidP="006C098F" w:rsidRDefault="00F93F6A" w14:paraId="71578F35"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AITSA 15000</w:t>
            </w:r>
          </w:p>
        </w:tc>
      </w:tr>
      <w:tr w:rsidRPr="00F446A6" w:rsidR="00F93F6A" w:rsidTr="006C098F" w14:paraId="0929A0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20"/>
        </w:trPr>
        <w:tc>
          <w:tcPr>
            <w:tcW w:w="1643" w:type="dxa"/>
            <w:tcBorders>
              <w:top w:val="single" w:color="auto" w:sz="4" w:space="0"/>
              <w:left w:val="single" w:color="auto" w:sz="8" w:space="0"/>
              <w:bottom w:val="single" w:color="000000" w:sz="8" w:space="0"/>
              <w:right w:val="single" w:color="auto" w:sz="8" w:space="0"/>
            </w:tcBorders>
            <w:shd w:val="clear" w:color="auto" w:fill="DEEAF6" w:themeFill="accent1" w:themeFillTint="33"/>
            <w:vAlign w:val="center"/>
            <w:hideMark/>
          </w:tcPr>
          <w:p w:rsidRPr="00F446A6" w:rsidR="00F93F6A" w:rsidP="006C098F" w:rsidRDefault="00F93F6A" w14:paraId="6098C7C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7" w:type="dxa"/>
            <w:gridSpan w:val="2"/>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2711D1" w:rsidR="00F93F6A" w:rsidP="006C098F" w:rsidRDefault="00F93F6A" w14:paraId="60348038"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Préstamos Morosos ($) a 31 a 60 días de atraso</w:t>
            </w:r>
          </w:p>
        </w:tc>
        <w:tc>
          <w:tcPr>
            <w:tcW w:w="5715" w:type="dxa"/>
            <w:gridSpan w:val="4"/>
            <w:tcBorders>
              <w:top w:val="single" w:color="auto" w:sz="4" w:space="0"/>
              <w:left w:val="single" w:color="auto" w:sz="8" w:space="0"/>
              <w:bottom w:val="single" w:color="000000" w:sz="8" w:space="0"/>
              <w:right w:val="single" w:color="auto" w:sz="8" w:space="0"/>
            </w:tcBorders>
            <w:shd w:val="clear" w:color="auto" w:fill="auto"/>
            <w:noWrap/>
            <w:vAlign w:val="center"/>
            <w:hideMark/>
          </w:tcPr>
          <w:p w:rsidRPr="003111FA" w:rsidR="00F93F6A" w:rsidP="006C098F" w:rsidRDefault="00F93F6A" w14:paraId="5927D243"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F93F6A" w:rsidP="006C098F" w:rsidRDefault="00F93F6A" w14:paraId="67BA4016" w14:textId="77777777">
            <w:pPr>
              <w:spacing w:after="0" w:line="240" w:lineRule="auto"/>
              <w:jc w:val="center"/>
              <w:rPr>
                <w:rFonts w:eastAsia="Times New Roman" w:cs="Times New Roman"/>
                <w:b/>
                <w:bCs/>
                <w:i/>
                <w:iCs/>
                <w:sz w:val="20"/>
                <w:szCs w:val="20"/>
              </w:rPr>
            </w:pPr>
          </w:p>
          <w:p w:rsidRPr="000A773A" w:rsidR="00F93F6A" w:rsidP="006C098F" w:rsidRDefault="00F93F6A" w14:paraId="6F396D79" w14:textId="77777777">
            <w:pPr>
              <w:spacing w:after="0" w:line="240" w:lineRule="auto"/>
              <w:jc w:val="center"/>
              <w:rPr>
                <w:rFonts w:eastAsia="Times New Roman" w:cs="Times New Roman"/>
                <w:color w:val="FF0000"/>
                <w:sz w:val="20"/>
                <w:szCs w:val="20"/>
              </w:rPr>
            </w:pPr>
            <w:r w:rsidRPr="003111FA">
              <w:rPr>
                <w:rFonts w:eastAsia="Times New Roman" w:cs="Times New Roman"/>
                <w:b/>
                <w:bCs/>
                <w:i/>
                <w:iCs/>
                <w:sz w:val="20"/>
                <w:szCs w:val="20"/>
              </w:rPr>
              <w:t>CDFI Fund Staff Comments:</w:t>
            </w:r>
            <w:r w:rsidRPr="003111FA">
              <w:rPr>
                <w:rFonts w:eastAsia="Times New Roman" w:cs="Times New Roman"/>
                <w:b/>
                <w:bCs/>
                <w:sz w:val="20"/>
                <w:szCs w:val="20"/>
              </w:rPr>
              <w:t xml:space="preserve">  </w:t>
            </w:r>
            <w:r>
              <w:rPr>
                <w:rFonts w:eastAsia="Times New Roman" w:cs="Times New Roman"/>
                <w:b/>
                <w:bCs/>
                <w:sz w:val="20"/>
                <w:szCs w:val="20"/>
              </w:rPr>
              <w:br/>
            </w:r>
            <w:r>
              <w:rPr>
                <w:rFonts w:eastAsia="Times New Roman" w:cs="Times New Roman"/>
                <w:bCs/>
                <w:iCs/>
                <w:sz w:val="20"/>
                <w:szCs w:val="20"/>
              </w:rPr>
              <w:t>The total amount ($</w:t>
            </w:r>
            <w:r w:rsidRPr="003111FA">
              <w:rPr>
                <w:rFonts w:eastAsia="Times New Roman" w:cs="Times New Roman"/>
                <w:bCs/>
                <w:iCs/>
                <w:sz w:val="20"/>
                <w:szCs w:val="20"/>
              </w:rPr>
              <w:t>) of all loans 31 to 60 days past due. Loans should be considered past due if any part of the payment is past due.</w:t>
            </w:r>
          </w:p>
        </w:tc>
      </w:tr>
      <w:tr w:rsidRPr="00F446A6" w:rsidR="00F93F6A" w:rsidTr="006C098F" w14:paraId="1FD129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57"/>
        </w:trPr>
        <w:tc>
          <w:tcPr>
            <w:tcW w:w="1643" w:type="dxa"/>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F93F6A" w:rsidP="006C098F" w:rsidRDefault="00F93F6A" w14:paraId="1D0CF2F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7" w:type="dxa"/>
            <w:gridSpan w:val="2"/>
            <w:tcBorders>
              <w:top w:val="nil"/>
              <w:left w:val="single" w:color="auto" w:sz="8" w:space="0"/>
              <w:bottom w:val="single" w:color="000000" w:sz="8" w:space="0"/>
              <w:right w:val="single" w:color="auto" w:sz="8" w:space="0"/>
            </w:tcBorders>
            <w:shd w:val="clear" w:color="auto" w:fill="auto"/>
            <w:noWrap/>
            <w:vAlign w:val="center"/>
            <w:hideMark/>
          </w:tcPr>
          <w:p w:rsidRPr="002711D1" w:rsidR="00F93F6A" w:rsidP="006C098F" w:rsidRDefault="00F93F6A" w14:paraId="14D19572"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 xml:space="preserve">Préstamos </w:t>
            </w:r>
            <w:proofErr w:type="gramStart"/>
            <w:r w:rsidRPr="002711D1">
              <w:rPr>
                <w:rFonts w:eastAsia="Times New Roman" w:cs="Times New Roman"/>
                <w:sz w:val="20"/>
                <w:szCs w:val="20"/>
                <w:lang w:val="es-PR"/>
              </w:rPr>
              <w:t>Morosos  (</w:t>
            </w:r>
            <w:proofErr w:type="gramEnd"/>
            <w:r w:rsidRPr="002711D1">
              <w:rPr>
                <w:rFonts w:eastAsia="Times New Roman" w:cs="Times New Roman"/>
                <w:sz w:val="20"/>
                <w:szCs w:val="20"/>
                <w:lang w:val="es-PR"/>
              </w:rPr>
              <w:t>#) con 31 a 60 días de atraso</w:t>
            </w:r>
          </w:p>
        </w:tc>
        <w:tc>
          <w:tcPr>
            <w:tcW w:w="5715" w:type="dxa"/>
            <w:gridSpan w:val="4"/>
            <w:tcBorders>
              <w:top w:val="nil"/>
              <w:left w:val="nil"/>
              <w:bottom w:val="single" w:color="auto" w:sz="4" w:space="0"/>
              <w:right w:val="single" w:color="auto" w:sz="8" w:space="0"/>
            </w:tcBorders>
            <w:shd w:val="clear" w:color="auto" w:fill="auto"/>
            <w:noWrap/>
            <w:vAlign w:val="center"/>
            <w:hideMark/>
          </w:tcPr>
          <w:p w:rsidRPr="003111FA" w:rsidR="00F93F6A" w:rsidP="006C098F" w:rsidRDefault="00F93F6A" w14:paraId="475EF43B"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F93F6A" w:rsidP="006C098F" w:rsidRDefault="00F93F6A" w14:paraId="20CC4FA8" w14:textId="77777777">
            <w:pPr>
              <w:spacing w:after="0" w:line="240" w:lineRule="auto"/>
              <w:jc w:val="center"/>
              <w:rPr>
                <w:rFonts w:eastAsia="Times New Roman" w:cs="Times New Roman"/>
                <w:b/>
                <w:bCs/>
                <w:i/>
                <w:iCs/>
                <w:sz w:val="20"/>
                <w:szCs w:val="20"/>
              </w:rPr>
            </w:pPr>
          </w:p>
          <w:p w:rsidRPr="00BF45C2" w:rsidR="00F93F6A" w:rsidP="006C098F" w:rsidRDefault="00F93F6A" w14:paraId="591899CD" w14:textId="77777777">
            <w:pPr>
              <w:spacing w:after="0" w:line="240" w:lineRule="auto"/>
              <w:jc w:val="center"/>
              <w:rPr>
                <w:rFonts w:eastAsia="Times New Roman" w:cs="Times New Roman"/>
                <w:color w:val="000000"/>
                <w:sz w:val="20"/>
                <w:szCs w:val="20"/>
              </w:rPr>
            </w:pPr>
            <w:r w:rsidRPr="003111FA">
              <w:rPr>
                <w:rFonts w:eastAsia="Times New Roman" w:cs="Times New Roman"/>
                <w:b/>
                <w:bCs/>
                <w:i/>
                <w:iCs/>
                <w:sz w:val="20"/>
                <w:szCs w:val="20"/>
              </w:rPr>
              <w:t>CDFI Fund Staff Comments:</w:t>
            </w:r>
            <w:r w:rsidRPr="003111FA">
              <w:rPr>
                <w:rFonts w:eastAsia="Times New Roman" w:cs="Times New Roman"/>
                <w:b/>
                <w:bCs/>
                <w:sz w:val="20"/>
                <w:szCs w:val="20"/>
              </w:rPr>
              <w:t xml:space="preserve">  </w:t>
            </w:r>
            <w:r>
              <w:rPr>
                <w:rFonts w:eastAsia="Times New Roman" w:cs="Times New Roman"/>
                <w:b/>
                <w:bCs/>
                <w:sz w:val="20"/>
                <w:szCs w:val="20"/>
              </w:rPr>
              <w:br/>
            </w:r>
            <w:r w:rsidRPr="003111FA">
              <w:rPr>
                <w:rFonts w:eastAsia="Times New Roman" w:cs="Times New Roman"/>
                <w:bCs/>
                <w:iCs/>
                <w:sz w:val="20"/>
                <w:szCs w:val="20"/>
              </w:rPr>
              <w:t>The total number (#) of all loans 31 to 60 days past due. Loans should be considered past due if any part of the payment is past due.</w:t>
            </w:r>
          </w:p>
        </w:tc>
      </w:tr>
      <w:tr w:rsidRPr="00F446A6" w:rsidR="00F93F6A" w:rsidTr="006C098F" w14:paraId="729E22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2"/>
        </w:trPr>
        <w:tc>
          <w:tcPr>
            <w:tcW w:w="1643" w:type="dxa"/>
            <w:tcBorders>
              <w:top w:val="single" w:color="auto" w:sz="4" w:space="0"/>
              <w:left w:val="single" w:color="auto" w:sz="8" w:space="0"/>
              <w:bottom w:val="single" w:color="auto" w:sz="4" w:space="0"/>
              <w:right w:val="single" w:color="auto" w:sz="8" w:space="0"/>
            </w:tcBorders>
            <w:shd w:val="clear" w:color="auto" w:fill="DEEAF6" w:themeFill="accent1" w:themeFillTint="33"/>
            <w:vAlign w:val="center"/>
          </w:tcPr>
          <w:p w:rsidRPr="006368E9" w:rsidR="00F93F6A" w:rsidP="006C098F" w:rsidRDefault="00F93F6A" w14:paraId="362016C3"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On-Balance Sheet Loan Guarantees Made ($)</w:t>
            </w:r>
            <w:r w:rsidRPr="006368E9">
              <w:rPr>
                <w:rFonts w:eastAsia="Times New Roman" w:cs="Times New Roman"/>
                <w:color w:val="000000" w:themeColor="text1"/>
                <w:sz w:val="20"/>
                <w:szCs w:val="20"/>
                <w:u w:val="single"/>
              </w:rPr>
              <w:t> </w:t>
            </w:r>
          </w:p>
        </w:tc>
        <w:tc>
          <w:tcPr>
            <w:tcW w:w="7712" w:type="dxa"/>
            <w:gridSpan w:val="6"/>
            <w:tcBorders>
              <w:top w:val="single" w:color="auto" w:sz="8" w:space="0"/>
              <w:left w:val="nil"/>
              <w:bottom w:val="single" w:color="auto" w:sz="4" w:space="0"/>
              <w:right w:val="single" w:color="000000" w:sz="8" w:space="0"/>
            </w:tcBorders>
            <w:shd w:val="clear" w:color="000000" w:fill="FFFFFF"/>
            <w:noWrap/>
            <w:vAlign w:val="center"/>
          </w:tcPr>
          <w:p w:rsidRPr="00F446A6" w:rsidR="00F93F6A" w:rsidP="006C098F" w:rsidRDefault="00F93F6A" w14:paraId="0815FE2D" w14:textId="77777777">
            <w:pPr>
              <w:spacing w:after="0" w:line="240" w:lineRule="auto"/>
              <w:jc w:val="center"/>
              <w:rPr>
                <w:rFonts w:eastAsia="Times New Roman" w:cs="Times New Roman"/>
                <w:color w:val="008080"/>
                <w:sz w:val="20"/>
                <w:szCs w:val="20"/>
                <w:u w:val="single"/>
              </w:rPr>
            </w:pPr>
          </w:p>
          <w:p w:rsidRPr="003111FA" w:rsidR="00F93F6A" w:rsidP="006C098F" w:rsidRDefault="00F93F6A" w14:paraId="4EC4B4D3"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F93F6A" w:rsidP="006C098F" w:rsidRDefault="00F93F6A" w14:paraId="6B59F07F" w14:textId="77777777">
            <w:pPr>
              <w:spacing w:after="0" w:line="240" w:lineRule="auto"/>
              <w:jc w:val="center"/>
              <w:rPr>
                <w:b/>
                <w:bCs/>
                <w:i/>
                <w:sz w:val="20"/>
                <w:szCs w:val="20"/>
              </w:rPr>
            </w:pPr>
          </w:p>
          <w:p w:rsidRPr="00F446A6" w:rsidR="00F93F6A" w:rsidP="006C098F" w:rsidRDefault="00F93F6A" w14:paraId="746C1CEA" w14:textId="1529F216">
            <w:pPr>
              <w:spacing w:after="0" w:line="240" w:lineRule="auto"/>
              <w:jc w:val="center"/>
              <w:rPr>
                <w:rFonts w:eastAsia="Times New Roman" w:cs="Times New Roman"/>
                <w:color w:val="008080"/>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9F7D1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F93F6A" w:rsidTr="006C098F" w14:paraId="606646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3"/>
        </w:trPr>
        <w:tc>
          <w:tcPr>
            <w:tcW w:w="1643" w:type="dxa"/>
            <w:tcBorders>
              <w:top w:val="nil"/>
              <w:left w:val="single" w:color="auto" w:sz="8" w:space="0"/>
              <w:bottom w:val="single" w:color="auto" w:sz="4" w:space="0"/>
              <w:right w:val="single" w:color="auto" w:sz="8" w:space="0"/>
            </w:tcBorders>
            <w:shd w:val="clear" w:color="auto" w:fill="DEEAF6" w:themeFill="accent1" w:themeFillTint="33"/>
            <w:vAlign w:val="center"/>
          </w:tcPr>
          <w:p w:rsidRPr="006368E9" w:rsidR="00F93F6A" w:rsidP="006C098F" w:rsidRDefault="00F93F6A" w14:paraId="37A58025"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Total On-Balance Sheet Loan</w:t>
            </w:r>
            <w:r w:rsidRPr="006368E9" w:rsidDel="000F10E0">
              <w:rPr>
                <w:rFonts w:eastAsia="Times New Roman" w:cs="Times New Roman"/>
                <w:color w:val="000000" w:themeColor="text1"/>
                <w:sz w:val="20"/>
                <w:szCs w:val="20"/>
              </w:rPr>
              <w:t xml:space="preserve"> </w:t>
            </w:r>
            <w:r w:rsidRPr="006368E9">
              <w:rPr>
                <w:rFonts w:eastAsia="Times New Roman" w:cs="Times New Roman"/>
                <w:color w:val="000000" w:themeColor="text1"/>
                <w:sz w:val="20"/>
                <w:szCs w:val="20"/>
              </w:rPr>
              <w:t xml:space="preserve">  Guarantees Outstanding ($)</w:t>
            </w:r>
            <w:r w:rsidRPr="006368E9">
              <w:rPr>
                <w:rFonts w:eastAsia="Times New Roman" w:cs="Times New Roman"/>
                <w:strike/>
                <w:color w:val="000000" w:themeColor="text1"/>
                <w:sz w:val="20"/>
                <w:szCs w:val="20"/>
              </w:rPr>
              <w:t xml:space="preserve"> </w:t>
            </w:r>
          </w:p>
        </w:tc>
        <w:tc>
          <w:tcPr>
            <w:tcW w:w="7712" w:type="dxa"/>
            <w:gridSpan w:val="6"/>
            <w:tcBorders>
              <w:top w:val="single" w:color="auto" w:sz="8" w:space="0"/>
              <w:left w:val="nil"/>
              <w:bottom w:val="single" w:color="auto" w:sz="4" w:space="0"/>
              <w:right w:val="single" w:color="000000" w:sz="8" w:space="0"/>
            </w:tcBorders>
            <w:shd w:val="clear" w:color="000000" w:fill="FFFFFF"/>
            <w:noWrap/>
            <w:vAlign w:val="center"/>
          </w:tcPr>
          <w:p w:rsidRPr="00F446A6" w:rsidR="00F93F6A" w:rsidP="006C098F" w:rsidRDefault="00F93F6A" w14:paraId="6331ECEC" w14:textId="77777777">
            <w:pPr>
              <w:spacing w:after="0" w:line="240" w:lineRule="auto"/>
              <w:jc w:val="center"/>
              <w:rPr>
                <w:rFonts w:eastAsia="Times New Roman" w:cs="Times New Roman"/>
                <w:color w:val="008080"/>
                <w:sz w:val="20"/>
                <w:szCs w:val="20"/>
                <w:u w:val="single"/>
              </w:rPr>
            </w:pPr>
          </w:p>
          <w:p w:rsidRPr="003111FA" w:rsidR="00F93F6A" w:rsidP="006C098F" w:rsidRDefault="00F93F6A" w14:paraId="0D5AFFA4"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F93F6A" w:rsidP="006C098F" w:rsidRDefault="00F93F6A" w14:paraId="770DEB40" w14:textId="77777777">
            <w:pPr>
              <w:spacing w:after="0" w:line="240" w:lineRule="auto"/>
              <w:jc w:val="center"/>
              <w:rPr>
                <w:rFonts w:eastAsia="Times New Roman" w:cs="Times New Roman"/>
                <w:color w:val="008080"/>
                <w:sz w:val="20"/>
                <w:szCs w:val="20"/>
                <w:u w:val="single"/>
              </w:rPr>
            </w:pPr>
          </w:p>
          <w:p w:rsidRPr="00F446A6" w:rsidR="00F93F6A" w:rsidP="006C098F" w:rsidRDefault="00F93F6A" w14:paraId="6C06EAB0" w14:textId="6CEFA7AB">
            <w:pPr>
              <w:spacing w:after="0" w:line="240" w:lineRule="auto"/>
              <w:jc w:val="center"/>
              <w:rPr>
                <w:rFonts w:eastAsia="Times New Roman" w:cs="Times New Roman"/>
                <w:color w:val="008080"/>
                <w:sz w:val="20"/>
                <w:szCs w:val="20"/>
                <w:u w:val="single"/>
              </w:rPr>
            </w:pPr>
            <w:r w:rsidRPr="009F7D14">
              <w:rPr>
                <w:b/>
                <w:bCs/>
                <w:i/>
                <w:sz w:val="20"/>
                <w:szCs w:val="20"/>
              </w:rPr>
              <w:t xml:space="preserve"> Use corresponding term</w:t>
            </w:r>
            <w:r w:rsidRPr="009F7D1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9F7D1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F93F6A" w:rsidTr="006C098F" w14:paraId="1D7A4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trPr>
        <w:tc>
          <w:tcPr>
            <w:tcW w:w="1696" w:type="dxa"/>
            <w:gridSpan w:val="2"/>
            <w:tcBorders>
              <w:top w:val="single" w:color="auto" w:sz="4" w:space="0"/>
              <w:left w:val="single" w:color="auto" w:sz="8" w:space="0"/>
              <w:bottom w:val="single" w:color="auto" w:sz="4" w:space="0"/>
              <w:right w:val="single" w:color="auto" w:sz="8" w:space="0"/>
            </w:tcBorders>
            <w:shd w:val="clear" w:color="auto" w:fill="A6A6A6"/>
            <w:vAlign w:val="center"/>
            <w:hideMark/>
          </w:tcPr>
          <w:p w:rsidRPr="00F446A6" w:rsidR="00F93F6A" w:rsidP="006C098F" w:rsidRDefault="00F93F6A" w14:paraId="4EA280EF"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Equity Portfolio</w:t>
            </w:r>
          </w:p>
        </w:tc>
        <w:tc>
          <w:tcPr>
            <w:tcW w:w="1997" w:type="dxa"/>
            <w:gridSpan w:val="2"/>
            <w:tcBorders>
              <w:top w:val="single" w:color="auto" w:sz="4" w:space="0"/>
              <w:left w:val="nil"/>
              <w:bottom w:val="single" w:color="auto" w:sz="4" w:space="0"/>
              <w:right w:val="single" w:color="auto" w:sz="8" w:space="0"/>
            </w:tcBorders>
            <w:shd w:val="clear" w:color="000000" w:fill="A6A6A6"/>
            <w:noWrap/>
            <w:vAlign w:val="center"/>
            <w:hideMark/>
          </w:tcPr>
          <w:p w:rsidRPr="00F446A6" w:rsidR="00F93F6A" w:rsidP="006C098F" w:rsidRDefault="00F93F6A" w14:paraId="4B392FAF"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5662" w:type="dxa"/>
            <w:gridSpan w:val="3"/>
            <w:tcBorders>
              <w:top w:val="single" w:color="auto" w:sz="4" w:space="0"/>
              <w:left w:val="nil"/>
              <w:bottom w:val="single" w:color="auto" w:sz="4" w:space="0"/>
              <w:right w:val="single" w:color="auto" w:sz="8" w:space="0"/>
            </w:tcBorders>
            <w:shd w:val="clear" w:color="000000" w:fill="A6A6A6"/>
            <w:vAlign w:val="center"/>
            <w:hideMark/>
          </w:tcPr>
          <w:p w:rsidRPr="00F446A6" w:rsidR="00F93F6A" w:rsidP="006C098F" w:rsidRDefault="00F93F6A" w14:paraId="6BE724C3"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r>
      <w:tr w:rsidRPr="00F446A6" w:rsidR="00F93F6A" w:rsidTr="006C098F" w14:paraId="4B00CE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4"/>
        </w:trPr>
        <w:tc>
          <w:tcPr>
            <w:tcW w:w="1696" w:type="dxa"/>
            <w:gridSpan w:val="2"/>
            <w:tcBorders>
              <w:top w:val="single" w:color="auto" w:sz="4" w:space="0"/>
              <w:left w:val="single" w:color="auto" w:sz="8" w:space="0"/>
              <w:bottom w:val="single" w:color="auto" w:sz="4" w:space="0"/>
              <w:right w:val="single" w:color="auto" w:sz="8" w:space="0"/>
            </w:tcBorders>
            <w:shd w:val="clear" w:color="auto" w:fill="DEEAF6" w:themeFill="accent1" w:themeFillTint="33"/>
            <w:vAlign w:val="center"/>
            <w:hideMark/>
          </w:tcPr>
          <w:p w:rsidRPr="00F446A6" w:rsidR="00F93F6A" w:rsidP="006C098F" w:rsidRDefault="00F93F6A" w14:paraId="76B6DE8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lastRenderedPageBreak/>
              <w:t xml:space="preserve"> Equity Investments Exited this Year ($)</w:t>
            </w:r>
          </w:p>
        </w:tc>
        <w:tc>
          <w:tcPr>
            <w:tcW w:w="7659" w:type="dxa"/>
            <w:gridSpan w:val="5"/>
            <w:tcBorders>
              <w:top w:val="single" w:color="auto" w:sz="8" w:space="0"/>
              <w:left w:val="nil"/>
              <w:bottom w:val="single" w:color="auto" w:sz="4" w:space="0"/>
              <w:right w:val="single" w:color="000000" w:sz="8" w:space="0"/>
            </w:tcBorders>
            <w:shd w:val="clear" w:color="auto" w:fill="auto"/>
            <w:noWrap/>
            <w:vAlign w:val="center"/>
            <w:hideMark/>
          </w:tcPr>
          <w:p w:rsidRPr="00F446A6" w:rsidR="00F93F6A" w:rsidP="006C098F" w:rsidRDefault="00F93F6A" w14:paraId="6082E735" w14:textId="77777777">
            <w:pPr>
              <w:spacing w:after="0" w:line="240" w:lineRule="auto"/>
              <w:jc w:val="center"/>
              <w:rPr>
                <w:rFonts w:eastAsia="Times New Roman" w:cs="Times New Roman"/>
                <w:color w:val="000000"/>
                <w:sz w:val="20"/>
                <w:szCs w:val="20"/>
              </w:rPr>
            </w:pPr>
          </w:p>
          <w:p w:rsidRPr="003111FA" w:rsidR="00F93F6A" w:rsidP="006C098F" w:rsidRDefault="00F93F6A" w14:paraId="18ECCF46"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F93F6A" w:rsidP="006C098F" w:rsidRDefault="00F93F6A" w14:paraId="4FD85CF0" w14:textId="77777777">
            <w:pPr>
              <w:spacing w:after="0" w:line="240" w:lineRule="auto"/>
              <w:jc w:val="center"/>
              <w:rPr>
                <w:rFonts w:eastAsia="Times New Roman" w:cs="Times New Roman"/>
                <w:color w:val="000000"/>
                <w:sz w:val="20"/>
                <w:szCs w:val="20"/>
              </w:rPr>
            </w:pPr>
          </w:p>
          <w:p w:rsidRPr="00F446A6" w:rsidR="00F93F6A" w:rsidP="006C098F" w:rsidRDefault="00F93F6A" w14:paraId="3A7238FB" w14:textId="39AE9816">
            <w:pPr>
              <w:spacing w:after="0" w:line="240" w:lineRule="auto"/>
              <w:jc w:val="center"/>
              <w:rPr>
                <w:rFonts w:eastAsia="Times New Roman" w:cs="Times New Roman"/>
                <w:b/>
                <w:bCs/>
                <w:i/>
                <w:iCs/>
                <w:color w:val="AEAAAA"/>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9F7D1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r>
              <w:rPr>
                <w:rFonts w:eastAsia="Times New Roman" w:cs="Times New Roman"/>
                <w:b/>
                <w:i/>
                <w:color w:val="000000"/>
                <w:sz w:val="20"/>
                <w:szCs w:val="20"/>
              </w:rPr>
              <w:t xml:space="preserve"> </w:t>
            </w:r>
          </w:p>
        </w:tc>
      </w:tr>
      <w:tr w:rsidRPr="00F446A6" w:rsidR="00F93F6A" w:rsidTr="006C098F" w14:paraId="39EE7E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3"/>
        </w:trPr>
        <w:tc>
          <w:tcPr>
            <w:tcW w:w="1696" w:type="dxa"/>
            <w:gridSpan w:val="2"/>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hideMark/>
          </w:tcPr>
          <w:p w:rsidRPr="00F446A6" w:rsidR="00F93F6A" w:rsidP="006C098F" w:rsidRDefault="00F93F6A" w14:paraId="78F34C4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Equity Investments Exited this Year (#)</w:t>
            </w:r>
          </w:p>
        </w:tc>
        <w:tc>
          <w:tcPr>
            <w:tcW w:w="7659" w:type="dxa"/>
            <w:gridSpan w:val="5"/>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F93F6A" w:rsidP="006C098F" w:rsidRDefault="00F93F6A" w14:paraId="28C1F9CA" w14:textId="77777777">
            <w:pPr>
              <w:spacing w:after="0" w:line="240" w:lineRule="auto"/>
              <w:jc w:val="center"/>
              <w:rPr>
                <w:rFonts w:eastAsia="Times New Roman" w:cs="Times New Roman"/>
                <w:color w:val="000000"/>
                <w:sz w:val="20"/>
                <w:szCs w:val="20"/>
              </w:rPr>
            </w:pPr>
          </w:p>
          <w:p w:rsidRPr="003111FA" w:rsidR="00F93F6A" w:rsidP="006C098F" w:rsidRDefault="00F93F6A" w14:paraId="349884A3"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F93F6A" w:rsidP="006C098F" w:rsidRDefault="00F93F6A" w14:paraId="5A253B47" w14:textId="77777777">
            <w:pPr>
              <w:spacing w:after="0" w:line="240" w:lineRule="auto"/>
              <w:jc w:val="center"/>
              <w:rPr>
                <w:rFonts w:eastAsia="Times New Roman" w:cs="Times New Roman"/>
                <w:color w:val="000000"/>
                <w:sz w:val="20"/>
                <w:szCs w:val="20"/>
              </w:rPr>
            </w:pPr>
          </w:p>
          <w:p w:rsidRPr="00F446A6" w:rsidR="00F93F6A" w:rsidP="006C098F" w:rsidRDefault="00F93F6A" w14:paraId="615FF95E" w14:textId="0D0247AF">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9F7D1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F93F6A" w:rsidTr="006C098F" w14:paraId="0E655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8"/>
        </w:trPr>
        <w:tc>
          <w:tcPr>
            <w:tcW w:w="1696" w:type="dxa"/>
            <w:gridSpan w:val="2"/>
            <w:tcBorders>
              <w:top w:val="single" w:color="auto" w:sz="4" w:space="0"/>
              <w:left w:val="single" w:color="auto" w:sz="8" w:space="0"/>
              <w:bottom w:val="single" w:color="auto" w:sz="4" w:space="0"/>
              <w:right w:val="single" w:color="auto" w:sz="8" w:space="0"/>
            </w:tcBorders>
            <w:shd w:val="clear" w:color="auto" w:fill="DEEAF6" w:themeFill="accent1" w:themeFillTint="33"/>
            <w:vAlign w:val="center"/>
            <w:hideMark/>
          </w:tcPr>
          <w:p w:rsidRPr="00F446A6" w:rsidR="00F93F6A" w:rsidP="006C098F" w:rsidRDefault="00F93F6A" w14:paraId="0D79437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59" w:type="dxa"/>
            <w:gridSpan w:val="5"/>
            <w:tcBorders>
              <w:top w:val="single" w:color="auto" w:sz="4" w:space="0"/>
              <w:left w:val="nil"/>
              <w:bottom w:val="single" w:color="auto" w:sz="4" w:space="0"/>
              <w:right w:val="single" w:color="000000" w:sz="8" w:space="0"/>
            </w:tcBorders>
            <w:shd w:val="clear" w:color="auto" w:fill="auto"/>
            <w:noWrap/>
            <w:vAlign w:val="center"/>
            <w:hideMark/>
          </w:tcPr>
          <w:p w:rsidRPr="00F446A6" w:rsidR="00F93F6A" w:rsidP="006C098F" w:rsidRDefault="00F93F6A" w14:paraId="001EAD3D" w14:textId="77777777">
            <w:pPr>
              <w:spacing w:after="0" w:line="240" w:lineRule="auto"/>
              <w:jc w:val="center"/>
              <w:rPr>
                <w:rFonts w:eastAsia="Times New Roman" w:cs="Times New Roman"/>
                <w:color w:val="000000"/>
                <w:sz w:val="20"/>
                <w:szCs w:val="20"/>
              </w:rPr>
            </w:pPr>
          </w:p>
          <w:p w:rsidRPr="003111FA" w:rsidR="00F93F6A" w:rsidP="006C098F" w:rsidRDefault="00F93F6A" w14:paraId="33E8B1B0"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F93F6A" w:rsidP="006C098F" w:rsidRDefault="00F93F6A" w14:paraId="00F56D15" w14:textId="77777777">
            <w:pPr>
              <w:spacing w:after="0" w:line="240" w:lineRule="auto"/>
              <w:jc w:val="center"/>
              <w:rPr>
                <w:rFonts w:eastAsia="Times New Roman" w:cs="Times New Roman"/>
                <w:color w:val="000000"/>
                <w:sz w:val="20"/>
                <w:szCs w:val="20"/>
              </w:rPr>
            </w:pPr>
          </w:p>
          <w:p w:rsidRPr="00F446A6" w:rsidR="00F93F6A" w:rsidP="006C098F" w:rsidRDefault="00F93F6A" w14:paraId="62666CB5" w14:textId="6AB62E3A">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9F7D1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Pr="00F446A6" w:rsidR="00F93F6A" w:rsidTr="006C098F" w14:paraId="12C338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8"/>
        </w:trPr>
        <w:tc>
          <w:tcPr>
            <w:tcW w:w="1696" w:type="dxa"/>
            <w:gridSpan w:val="2"/>
            <w:tcBorders>
              <w:top w:val="single" w:color="auto" w:sz="4" w:space="0"/>
              <w:left w:val="single" w:color="auto" w:sz="8" w:space="0"/>
              <w:bottom w:val="single" w:color="auto" w:sz="4" w:space="0"/>
              <w:right w:val="single" w:color="auto" w:sz="8" w:space="0"/>
            </w:tcBorders>
            <w:shd w:val="clear" w:color="auto" w:fill="DEEAF6" w:themeFill="accent1" w:themeFillTint="33"/>
            <w:vAlign w:val="center"/>
            <w:hideMark/>
          </w:tcPr>
          <w:p w:rsidRPr="00F446A6" w:rsidR="00F93F6A" w:rsidP="006C098F" w:rsidRDefault="00F93F6A" w14:paraId="5FD9566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59" w:type="dxa"/>
            <w:gridSpan w:val="5"/>
            <w:tcBorders>
              <w:top w:val="single" w:color="auto" w:sz="4" w:space="0"/>
              <w:left w:val="nil"/>
              <w:bottom w:val="single" w:color="auto" w:sz="4" w:space="0"/>
              <w:right w:val="single" w:color="000000" w:sz="8" w:space="0"/>
            </w:tcBorders>
            <w:shd w:val="clear" w:color="auto" w:fill="auto"/>
            <w:noWrap/>
            <w:vAlign w:val="center"/>
            <w:hideMark/>
          </w:tcPr>
          <w:p w:rsidRPr="00F446A6" w:rsidR="00F93F6A" w:rsidP="006C098F" w:rsidRDefault="00F93F6A" w14:paraId="2FD4CBBE" w14:textId="77777777">
            <w:pPr>
              <w:spacing w:after="0" w:line="240" w:lineRule="auto"/>
              <w:jc w:val="center"/>
              <w:rPr>
                <w:rFonts w:eastAsia="Times New Roman" w:cs="Times New Roman"/>
                <w:color w:val="000000"/>
                <w:sz w:val="20"/>
                <w:szCs w:val="20"/>
              </w:rPr>
            </w:pPr>
          </w:p>
          <w:p w:rsidRPr="003111FA" w:rsidR="00F93F6A" w:rsidP="006C098F" w:rsidRDefault="00F93F6A" w14:paraId="11990A73"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F93F6A" w:rsidP="006C098F" w:rsidRDefault="00F93F6A" w14:paraId="373289C3" w14:textId="77777777">
            <w:pPr>
              <w:spacing w:after="0" w:line="240" w:lineRule="auto"/>
              <w:jc w:val="center"/>
              <w:rPr>
                <w:rFonts w:eastAsia="Times New Roman" w:cs="Times New Roman"/>
                <w:color w:val="000000"/>
                <w:sz w:val="20"/>
                <w:szCs w:val="20"/>
              </w:rPr>
            </w:pPr>
          </w:p>
          <w:p w:rsidRPr="00F446A6" w:rsidR="00F93F6A" w:rsidP="006C098F" w:rsidRDefault="00F93F6A" w14:paraId="28DBC938" w14:textId="40BAB4E9">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1B48A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F93F6A" w:rsidTr="006C098F" w14:paraId="29B632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7"/>
        </w:trPr>
        <w:tc>
          <w:tcPr>
            <w:tcW w:w="1696" w:type="dxa"/>
            <w:gridSpan w:val="2"/>
            <w:tcBorders>
              <w:top w:val="single" w:color="auto" w:sz="4" w:space="0"/>
              <w:left w:val="single" w:color="auto" w:sz="8" w:space="0"/>
              <w:bottom w:val="single" w:color="000000" w:sz="8" w:space="0"/>
              <w:right w:val="single" w:color="auto" w:sz="4" w:space="0"/>
            </w:tcBorders>
            <w:shd w:val="clear" w:color="auto" w:fill="DEEAF6" w:themeFill="accent1" w:themeFillTint="33"/>
            <w:vAlign w:val="center"/>
            <w:hideMark/>
          </w:tcPr>
          <w:p w:rsidRPr="00F446A6" w:rsidR="00F93F6A" w:rsidP="006C098F" w:rsidRDefault="00F93F6A" w14:paraId="6668859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59" w:type="dxa"/>
            <w:gridSpan w:val="5"/>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446A6" w:rsidR="00F93F6A" w:rsidP="006C098F" w:rsidRDefault="00F93F6A" w14:paraId="52D9EADD" w14:textId="77777777">
            <w:pPr>
              <w:spacing w:after="0" w:line="240" w:lineRule="auto"/>
              <w:jc w:val="center"/>
              <w:rPr>
                <w:rFonts w:eastAsia="Times New Roman" w:cs="Times New Roman"/>
                <w:color w:val="000000"/>
                <w:sz w:val="20"/>
                <w:szCs w:val="20"/>
              </w:rPr>
            </w:pPr>
          </w:p>
          <w:p w:rsidRPr="003111FA" w:rsidR="00F93F6A" w:rsidP="006C098F" w:rsidRDefault="00F93F6A" w14:paraId="0D14078A"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F93F6A" w:rsidP="006C098F" w:rsidRDefault="00F93F6A" w14:paraId="5471F826" w14:textId="77777777">
            <w:pPr>
              <w:spacing w:after="0" w:line="240" w:lineRule="auto"/>
              <w:jc w:val="center"/>
              <w:rPr>
                <w:rFonts w:eastAsia="Times New Roman" w:cs="Times New Roman"/>
                <w:color w:val="000000"/>
                <w:sz w:val="20"/>
                <w:szCs w:val="20"/>
              </w:rPr>
            </w:pPr>
          </w:p>
          <w:p w:rsidRPr="00F446A6" w:rsidR="00F93F6A" w:rsidP="006C098F" w:rsidRDefault="00F93F6A" w14:paraId="33499A6E" w14:textId="025EB02A">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1B48A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F93F6A" w:rsidTr="006C098F" w14:paraId="77726F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5"/>
        </w:trPr>
        <w:tc>
          <w:tcPr>
            <w:tcW w:w="1696" w:type="dxa"/>
            <w:gridSpan w:val="2"/>
            <w:tcBorders>
              <w:top w:val="nil"/>
              <w:left w:val="single" w:color="auto" w:sz="8" w:space="0"/>
              <w:bottom w:val="single" w:color="000000" w:sz="8" w:space="0"/>
              <w:right w:val="single" w:color="auto" w:sz="8" w:space="0"/>
            </w:tcBorders>
            <w:shd w:val="clear" w:color="auto" w:fill="DEEAF6" w:themeFill="accent1" w:themeFillTint="33"/>
            <w:vAlign w:val="center"/>
            <w:hideMark/>
          </w:tcPr>
          <w:p w:rsidRPr="00F446A6" w:rsidR="00F93F6A" w:rsidP="006C098F" w:rsidRDefault="00F93F6A" w14:paraId="4DBCF9D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59" w:type="dxa"/>
            <w:gridSpan w:val="5"/>
            <w:tcBorders>
              <w:top w:val="single" w:color="auto" w:sz="4" w:space="0"/>
              <w:left w:val="nil"/>
              <w:right w:val="single" w:color="000000" w:sz="8" w:space="0"/>
            </w:tcBorders>
            <w:shd w:val="clear" w:color="auto" w:fill="auto"/>
            <w:noWrap/>
            <w:vAlign w:val="center"/>
            <w:hideMark/>
          </w:tcPr>
          <w:p w:rsidRPr="00F446A6" w:rsidR="00F93F6A" w:rsidP="006C098F" w:rsidRDefault="00F93F6A" w14:paraId="65CACCE1" w14:textId="77777777">
            <w:pPr>
              <w:spacing w:after="0" w:line="240" w:lineRule="auto"/>
              <w:jc w:val="center"/>
              <w:rPr>
                <w:rFonts w:eastAsia="Times New Roman" w:cs="Times New Roman"/>
                <w:color w:val="000000"/>
                <w:sz w:val="20"/>
                <w:szCs w:val="20"/>
              </w:rPr>
            </w:pPr>
          </w:p>
          <w:p w:rsidRPr="003111FA" w:rsidR="00F93F6A" w:rsidP="006C098F" w:rsidRDefault="00F93F6A" w14:paraId="3022D105"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F93F6A" w:rsidP="006C098F" w:rsidRDefault="00F93F6A" w14:paraId="42B97B44" w14:textId="77777777">
            <w:pPr>
              <w:spacing w:after="0" w:line="240" w:lineRule="auto"/>
              <w:jc w:val="center"/>
              <w:rPr>
                <w:rFonts w:eastAsia="Times New Roman" w:cs="Times New Roman"/>
                <w:color w:val="000000"/>
                <w:sz w:val="20"/>
                <w:szCs w:val="20"/>
              </w:rPr>
            </w:pPr>
          </w:p>
          <w:p w:rsidRPr="00F446A6" w:rsidR="00F93F6A" w:rsidP="006C098F" w:rsidRDefault="00F93F6A" w14:paraId="60BAC05C" w14:textId="4587E8D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1B48A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F93F6A" w:rsidTr="006C098F" w14:paraId="22E213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12"/>
        </w:trPr>
        <w:tc>
          <w:tcPr>
            <w:tcW w:w="1696" w:type="dxa"/>
            <w:gridSpan w:val="2"/>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F446A6" w:rsidR="00F93F6A" w:rsidP="006C098F" w:rsidRDefault="00F93F6A" w14:paraId="7C287E0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w:t>
            </w:r>
          </w:p>
        </w:tc>
        <w:tc>
          <w:tcPr>
            <w:tcW w:w="765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rsidRPr="00F446A6" w:rsidR="00F93F6A" w:rsidP="006C098F" w:rsidRDefault="00F93F6A" w14:paraId="3878F5C4" w14:textId="77777777">
            <w:pPr>
              <w:spacing w:after="0" w:line="240" w:lineRule="auto"/>
              <w:jc w:val="center"/>
              <w:rPr>
                <w:rFonts w:eastAsia="Times New Roman" w:cs="Times New Roman"/>
                <w:color w:val="000000"/>
                <w:sz w:val="20"/>
                <w:szCs w:val="20"/>
              </w:rPr>
            </w:pPr>
          </w:p>
          <w:p w:rsidRPr="003111FA" w:rsidR="00F93F6A" w:rsidP="006C098F" w:rsidRDefault="00F93F6A" w14:paraId="137944D6"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F93F6A" w:rsidP="006C098F" w:rsidRDefault="00F93F6A" w14:paraId="2E52770C" w14:textId="77777777">
            <w:pPr>
              <w:spacing w:after="0" w:line="240" w:lineRule="auto"/>
              <w:jc w:val="center"/>
              <w:rPr>
                <w:b/>
                <w:bCs/>
                <w:i/>
                <w:sz w:val="20"/>
                <w:szCs w:val="20"/>
              </w:rPr>
            </w:pPr>
          </w:p>
          <w:p w:rsidRPr="00F446A6" w:rsidR="00F93F6A" w:rsidP="006C098F" w:rsidRDefault="00F93F6A" w14:paraId="2CADCEC4" w14:textId="320954C8">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1B48A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F93F6A" w:rsidTr="006C098F" w14:paraId="502238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trPr>
        <w:tc>
          <w:tcPr>
            <w:tcW w:w="1696" w:type="dxa"/>
            <w:gridSpan w:val="2"/>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F446A6" w:rsidR="00F93F6A" w:rsidP="006C098F" w:rsidRDefault="00F93F6A" w14:paraId="560043D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w:t>
            </w:r>
            <w:r>
              <w:rPr>
                <w:rFonts w:eastAsia="Times New Roman" w:cs="Times New Roman"/>
                <w:color w:val="000000"/>
                <w:sz w:val="20"/>
                <w:szCs w:val="20"/>
              </w:rPr>
              <w:t>#</w:t>
            </w:r>
            <w:r w:rsidRPr="00F446A6">
              <w:rPr>
                <w:rFonts w:eastAsia="Times New Roman" w:cs="Times New Roman"/>
                <w:color w:val="000000"/>
                <w:sz w:val="20"/>
                <w:szCs w:val="20"/>
              </w:rPr>
              <w:t>)  </w:t>
            </w:r>
          </w:p>
        </w:tc>
        <w:tc>
          <w:tcPr>
            <w:tcW w:w="765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rsidRPr="00F446A6" w:rsidR="00F93F6A" w:rsidP="006C098F" w:rsidRDefault="00F93F6A" w14:paraId="633667B7" w14:textId="77777777">
            <w:pPr>
              <w:spacing w:after="0" w:line="240" w:lineRule="auto"/>
              <w:jc w:val="center"/>
              <w:rPr>
                <w:rFonts w:eastAsia="Times New Roman" w:cs="Times New Roman"/>
                <w:color w:val="000000"/>
                <w:sz w:val="20"/>
                <w:szCs w:val="20"/>
              </w:rPr>
            </w:pPr>
          </w:p>
          <w:p w:rsidRPr="003111FA" w:rsidR="00F93F6A" w:rsidP="006C098F" w:rsidRDefault="00F93F6A" w14:paraId="3935B990"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F93F6A" w:rsidP="006C098F" w:rsidRDefault="00F93F6A" w14:paraId="5D1C9A3C" w14:textId="77777777">
            <w:pPr>
              <w:spacing w:after="0" w:line="240" w:lineRule="auto"/>
              <w:jc w:val="center"/>
              <w:rPr>
                <w:rFonts w:eastAsia="Times New Roman" w:cs="Times New Roman"/>
                <w:color w:val="000000"/>
                <w:sz w:val="20"/>
                <w:szCs w:val="20"/>
              </w:rPr>
            </w:pPr>
          </w:p>
          <w:p w:rsidRPr="00F446A6" w:rsidR="00F93F6A" w:rsidP="006C098F" w:rsidRDefault="00F93F6A" w14:paraId="2D55D03B" w14:textId="22E0978C">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w:t>
            </w:r>
            <w:r w:rsidR="00F0672F">
              <w:rPr>
                <w:rFonts w:eastAsia="Times New Roman" w:cs="Times New Roman"/>
                <w:b/>
                <w:i/>
                <w:color w:val="000000"/>
                <w:sz w:val="20"/>
                <w:szCs w:val="20"/>
              </w:rPr>
              <w:t>Non-Regulated</w:t>
            </w:r>
            <w:r w:rsidRPr="001B48A4">
              <w:rPr>
                <w:rFonts w:eastAsia="Times New Roman" w:cs="Times New Roman"/>
                <w:b/>
                <w:i/>
                <w:color w:val="000000"/>
                <w:sz w:val="20"/>
                <w:szCs w:val="20"/>
              </w:rPr>
              <w:t xml:space="preserve">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Pr="00F446A6" w:rsidR="00F93F6A" w:rsidTr="006C098F" w14:paraId="41D936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trPr>
        <w:tc>
          <w:tcPr>
            <w:tcW w:w="1696" w:type="dxa"/>
            <w:gridSpan w:val="2"/>
            <w:tcBorders>
              <w:top w:val="single" w:color="auto" w:sz="4" w:space="0"/>
              <w:left w:val="single" w:color="auto" w:sz="8" w:space="0"/>
              <w:bottom w:val="single" w:color="auto" w:sz="8" w:space="0"/>
              <w:right w:val="single" w:color="auto" w:sz="8" w:space="0"/>
            </w:tcBorders>
            <w:shd w:val="clear" w:color="auto" w:fill="808080" w:themeFill="background1" w:themeFillShade="80"/>
            <w:vAlign w:val="center"/>
            <w:hideMark/>
          </w:tcPr>
          <w:p w:rsidRPr="00F446A6" w:rsidR="00F93F6A" w:rsidP="006C098F" w:rsidRDefault="00F93F6A" w14:paraId="4BDE9B3B"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Membership</w:t>
            </w:r>
          </w:p>
        </w:tc>
        <w:tc>
          <w:tcPr>
            <w:tcW w:w="1997" w:type="dxa"/>
            <w:gridSpan w:val="2"/>
            <w:tcBorders>
              <w:top w:val="single" w:color="auto" w:sz="4" w:space="0"/>
              <w:left w:val="nil"/>
              <w:bottom w:val="single" w:color="auto" w:sz="8" w:space="0"/>
              <w:right w:val="single" w:color="auto" w:sz="8" w:space="0"/>
            </w:tcBorders>
            <w:shd w:val="clear" w:color="auto" w:fill="808080" w:themeFill="background1" w:themeFillShade="80"/>
            <w:noWrap/>
            <w:vAlign w:val="center"/>
            <w:hideMark/>
          </w:tcPr>
          <w:p w:rsidRPr="00F446A6" w:rsidR="00F93F6A" w:rsidP="006C098F" w:rsidRDefault="00F93F6A" w14:paraId="35F615A1"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2831" w:type="dxa"/>
            <w:tcBorders>
              <w:top w:val="single" w:color="auto" w:sz="4" w:space="0"/>
              <w:left w:val="nil"/>
              <w:bottom w:val="single" w:color="auto" w:sz="8" w:space="0"/>
              <w:right w:val="single" w:color="auto" w:sz="4" w:space="0"/>
            </w:tcBorders>
            <w:shd w:val="clear" w:color="auto" w:fill="808080" w:themeFill="background1" w:themeFillShade="80"/>
          </w:tcPr>
          <w:p w:rsidR="00F93F6A" w:rsidP="006C098F" w:rsidRDefault="00F93F6A" w14:paraId="3CA88A3F"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2831" w:type="dxa"/>
            <w:gridSpan w:val="2"/>
            <w:tcBorders>
              <w:top w:val="single" w:color="auto" w:sz="4" w:space="0"/>
              <w:left w:val="nil"/>
              <w:bottom w:val="single" w:color="auto" w:sz="8" w:space="0"/>
              <w:right w:val="single" w:color="auto" w:sz="4" w:space="0"/>
            </w:tcBorders>
            <w:shd w:val="clear" w:color="auto" w:fill="808080" w:themeFill="background1" w:themeFillShade="80"/>
          </w:tcPr>
          <w:p w:rsidR="00F93F6A" w:rsidP="006C098F" w:rsidRDefault="00F93F6A" w14:paraId="28CC54AD"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rsidRPr="00F446A6" w:rsidR="00F93F6A" w:rsidTr="006C098F" w14:paraId="1FBDD4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7"/>
        </w:trPr>
        <w:tc>
          <w:tcPr>
            <w:tcW w:w="1696" w:type="dxa"/>
            <w:gridSpan w:val="2"/>
            <w:tcBorders>
              <w:top w:val="nil"/>
              <w:left w:val="single" w:color="auto" w:sz="8" w:space="0"/>
              <w:bottom w:val="single" w:color="auto" w:sz="8" w:space="0"/>
              <w:right w:val="single" w:color="auto" w:sz="8" w:space="0"/>
            </w:tcBorders>
            <w:shd w:val="clear" w:color="auto" w:fill="D5DCE4" w:themeFill="text2" w:themeFillTint="33"/>
            <w:vAlign w:val="center"/>
            <w:hideMark/>
          </w:tcPr>
          <w:p w:rsidRPr="00F446A6" w:rsidR="00F93F6A" w:rsidP="006C098F" w:rsidRDefault="00F93F6A" w14:paraId="4516760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Members</w:t>
            </w:r>
            <w:r>
              <w:rPr>
                <w:rFonts w:eastAsia="Times New Roman" w:cs="Times New Roman"/>
                <w:color w:val="000000"/>
                <w:sz w:val="20"/>
                <w:szCs w:val="20"/>
              </w:rPr>
              <w:t>hip</w:t>
            </w:r>
            <w:r w:rsidRPr="00F446A6">
              <w:rPr>
                <w:rFonts w:eastAsia="Times New Roman" w:cs="Times New Roman"/>
                <w:color w:val="000000"/>
                <w:sz w:val="20"/>
                <w:szCs w:val="20"/>
              </w:rPr>
              <w:t xml:space="preserve"> (#)</w:t>
            </w:r>
          </w:p>
        </w:tc>
        <w:tc>
          <w:tcPr>
            <w:tcW w:w="1997" w:type="dxa"/>
            <w:gridSpan w:val="2"/>
            <w:tcBorders>
              <w:top w:val="nil"/>
              <w:left w:val="nil"/>
              <w:bottom w:val="single" w:color="auto" w:sz="8" w:space="0"/>
              <w:right w:val="single" w:color="auto" w:sz="8" w:space="0"/>
            </w:tcBorders>
            <w:shd w:val="clear" w:color="auto" w:fill="auto"/>
            <w:noWrap/>
            <w:vAlign w:val="center"/>
            <w:hideMark/>
          </w:tcPr>
          <w:p w:rsidRPr="00F446A6" w:rsidR="00F93F6A" w:rsidP="006C098F" w:rsidRDefault="00F93F6A" w14:paraId="09BA1A26" w14:textId="77777777">
            <w:pPr>
              <w:spacing w:after="0" w:line="240" w:lineRule="auto"/>
              <w:jc w:val="center"/>
              <w:rPr>
                <w:rFonts w:eastAsia="Times New Roman" w:cs="Times New Roman"/>
                <w:color w:val="000000"/>
                <w:sz w:val="20"/>
                <w:szCs w:val="20"/>
              </w:rPr>
            </w:pPr>
            <w:proofErr w:type="spellStart"/>
            <w:r>
              <w:rPr>
                <w:rFonts w:eastAsia="Times New Roman" w:cs="Times New Roman"/>
                <w:color w:val="000000"/>
                <w:sz w:val="20"/>
                <w:szCs w:val="20"/>
              </w:rPr>
              <w:t>Socios</w:t>
            </w:r>
            <w:proofErr w:type="spellEnd"/>
            <w:r>
              <w:rPr>
                <w:rFonts w:eastAsia="Times New Roman" w:cs="Times New Roman"/>
                <w:color w:val="000000"/>
                <w:sz w:val="20"/>
                <w:szCs w:val="20"/>
              </w:rPr>
              <w:t xml:space="preserve"> de la </w:t>
            </w:r>
            <w:proofErr w:type="spellStart"/>
            <w:r>
              <w:rPr>
                <w:rFonts w:eastAsia="Times New Roman" w:cs="Times New Roman"/>
                <w:color w:val="000000"/>
                <w:sz w:val="20"/>
                <w:szCs w:val="20"/>
              </w:rPr>
              <w:t>C</w:t>
            </w:r>
            <w:r w:rsidRPr="001E0FF7">
              <w:rPr>
                <w:rFonts w:eastAsia="Times New Roman" w:cs="Times New Roman"/>
                <w:color w:val="000000"/>
                <w:sz w:val="20"/>
                <w:szCs w:val="20"/>
              </w:rPr>
              <w:t>ooperativa</w:t>
            </w:r>
            <w:proofErr w:type="spellEnd"/>
          </w:p>
        </w:tc>
        <w:tc>
          <w:tcPr>
            <w:tcW w:w="2831" w:type="dxa"/>
            <w:tcBorders>
              <w:top w:val="nil"/>
              <w:left w:val="nil"/>
              <w:bottom w:val="single" w:color="auto" w:sz="8" w:space="0"/>
              <w:right w:val="single" w:color="auto" w:sz="4" w:space="0"/>
            </w:tcBorders>
          </w:tcPr>
          <w:p w:rsidRPr="003111FA" w:rsidR="00F93F6A" w:rsidP="006C098F" w:rsidRDefault="00F93F6A" w14:paraId="4389DB1A" w14:textId="77777777">
            <w:pPr>
              <w:spacing w:before="120"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w:t>
            </w:r>
            <w:r w:rsidRPr="00F446A6">
              <w:rPr>
                <w:rFonts w:eastAsia="Times New Roman" w:cs="Times New Roman"/>
                <w:color w:val="000000"/>
                <w:sz w:val="20"/>
                <w:szCs w:val="20"/>
              </w:rPr>
              <w:t>Num</w:t>
            </w:r>
            <w:r>
              <w:rPr>
                <w:rFonts w:eastAsia="Times New Roman" w:cs="Times New Roman"/>
                <w:color w:val="000000"/>
                <w:sz w:val="20"/>
                <w:szCs w:val="20"/>
              </w:rPr>
              <w:t xml:space="preserve"> Current Members)</w:t>
            </w:r>
          </w:p>
        </w:tc>
        <w:tc>
          <w:tcPr>
            <w:tcW w:w="2831" w:type="dxa"/>
            <w:gridSpan w:val="2"/>
            <w:tcBorders>
              <w:top w:val="nil"/>
              <w:left w:val="nil"/>
              <w:bottom w:val="single" w:color="auto" w:sz="8" w:space="0"/>
              <w:right w:val="single" w:color="auto" w:sz="4" w:space="0"/>
            </w:tcBorders>
          </w:tcPr>
          <w:p w:rsidR="00F93F6A" w:rsidP="006C098F" w:rsidRDefault="00F93F6A" w14:paraId="1AA7503C"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00115</w:t>
            </w:r>
          </w:p>
        </w:tc>
      </w:tr>
      <w:tr w:rsidRPr="00F446A6" w:rsidR="00F93F6A" w:rsidTr="006C098F" w14:paraId="1FE9B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7"/>
        </w:trPr>
        <w:tc>
          <w:tcPr>
            <w:tcW w:w="1696" w:type="dxa"/>
            <w:gridSpan w:val="2"/>
            <w:tcBorders>
              <w:top w:val="nil"/>
              <w:left w:val="single" w:color="auto" w:sz="8" w:space="0"/>
              <w:bottom w:val="single" w:color="auto" w:sz="8" w:space="0"/>
              <w:right w:val="single" w:color="auto" w:sz="8" w:space="0"/>
            </w:tcBorders>
            <w:shd w:val="clear" w:color="auto" w:fill="D5DCE4" w:themeFill="text2" w:themeFillTint="33"/>
            <w:vAlign w:val="center"/>
          </w:tcPr>
          <w:p w:rsidRPr="00F446A6" w:rsidR="00F93F6A" w:rsidP="006C098F" w:rsidRDefault="00F93F6A" w14:paraId="509AAA5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Field of Membership (#)</w:t>
            </w:r>
          </w:p>
        </w:tc>
        <w:tc>
          <w:tcPr>
            <w:tcW w:w="1997" w:type="dxa"/>
            <w:gridSpan w:val="2"/>
            <w:tcBorders>
              <w:top w:val="nil"/>
              <w:left w:val="nil"/>
              <w:bottom w:val="single" w:color="auto" w:sz="8" w:space="0"/>
              <w:right w:val="single" w:color="auto" w:sz="8" w:space="0"/>
            </w:tcBorders>
            <w:shd w:val="clear" w:color="auto" w:fill="auto"/>
            <w:noWrap/>
            <w:vAlign w:val="center"/>
          </w:tcPr>
          <w:p w:rsidRPr="002711D1" w:rsidR="00F93F6A" w:rsidP="006C098F" w:rsidRDefault="00F93F6A" w14:paraId="5885F04C" w14:textId="77777777">
            <w:pPr>
              <w:spacing w:after="0" w:line="240" w:lineRule="auto"/>
              <w:jc w:val="center"/>
              <w:rPr>
                <w:rFonts w:eastAsia="Times New Roman" w:cs="Times New Roman"/>
                <w:sz w:val="20"/>
                <w:szCs w:val="20"/>
              </w:rPr>
            </w:pPr>
            <w:r>
              <w:rPr>
                <w:rFonts w:eastAsia="Times New Roman" w:cs="Times New Roman"/>
                <w:sz w:val="20"/>
                <w:szCs w:val="20"/>
              </w:rPr>
              <w:t>Not Available</w:t>
            </w:r>
          </w:p>
        </w:tc>
        <w:tc>
          <w:tcPr>
            <w:tcW w:w="5662" w:type="dxa"/>
            <w:gridSpan w:val="3"/>
            <w:tcBorders>
              <w:top w:val="nil"/>
              <w:left w:val="nil"/>
              <w:bottom w:val="single" w:color="auto" w:sz="8" w:space="0"/>
              <w:right w:val="single" w:color="auto" w:sz="8" w:space="0"/>
            </w:tcBorders>
            <w:shd w:val="clear" w:color="auto" w:fill="auto"/>
            <w:vAlign w:val="center"/>
          </w:tcPr>
          <w:p w:rsidR="00F93F6A" w:rsidP="006C098F" w:rsidRDefault="00F93F6A" w14:paraId="256076E4"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Island’s Total Population per Census</w:t>
            </w:r>
          </w:p>
          <w:p w:rsidR="00F93F6A" w:rsidP="006C098F" w:rsidRDefault="00F93F6A" w14:paraId="00BDD629" w14:textId="77777777">
            <w:pPr>
              <w:spacing w:after="0" w:line="240" w:lineRule="auto"/>
              <w:jc w:val="center"/>
              <w:rPr>
                <w:rFonts w:eastAsia="Times New Roman" w:cs="Times New Roman"/>
                <w:color w:val="000000"/>
                <w:sz w:val="20"/>
                <w:szCs w:val="20"/>
              </w:rPr>
            </w:pPr>
          </w:p>
          <w:p w:rsidRPr="00F446A6" w:rsidR="00F93F6A" w:rsidP="006C098F" w:rsidRDefault="00F93F6A" w14:paraId="0DCD816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(Num Potential Members)</w:t>
            </w:r>
          </w:p>
        </w:tc>
      </w:tr>
      <w:tr w:rsidRPr="00F446A6" w:rsidR="00F93F6A" w:rsidTr="006C098F" w14:paraId="65AD20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7"/>
        </w:trPr>
        <w:tc>
          <w:tcPr>
            <w:tcW w:w="1696" w:type="dxa"/>
            <w:gridSpan w:val="2"/>
            <w:tcBorders>
              <w:top w:val="nil"/>
              <w:left w:val="single" w:color="auto" w:sz="8" w:space="0"/>
              <w:bottom w:val="single" w:color="auto" w:sz="8" w:space="0"/>
              <w:right w:val="single" w:color="auto" w:sz="8" w:space="0"/>
            </w:tcBorders>
            <w:shd w:val="clear" w:color="auto" w:fill="D5DCE4" w:themeFill="text2" w:themeFillTint="33"/>
            <w:vAlign w:val="center"/>
            <w:hideMark/>
          </w:tcPr>
          <w:p w:rsidRPr="00F446A6" w:rsidR="00F93F6A" w:rsidP="006C098F" w:rsidRDefault="00F93F6A" w14:paraId="6320FA9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Members (%)</w:t>
            </w:r>
          </w:p>
        </w:tc>
        <w:tc>
          <w:tcPr>
            <w:tcW w:w="1997" w:type="dxa"/>
            <w:gridSpan w:val="2"/>
            <w:tcBorders>
              <w:top w:val="nil"/>
              <w:left w:val="nil"/>
              <w:bottom w:val="single" w:color="auto" w:sz="8" w:space="0"/>
              <w:right w:val="single" w:color="auto" w:sz="8" w:space="0"/>
            </w:tcBorders>
            <w:shd w:val="clear" w:color="auto" w:fill="auto"/>
            <w:noWrap/>
            <w:vAlign w:val="center"/>
            <w:hideMark/>
          </w:tcPr>
          <w:p w:rsidRPr="002711D1" w:rsidR="00F93F6A" w:rsidP="006C098F" w:rsidRDefault="00F93F6A" w14:paraId="0339E6D5" w14:textId="77777777">
            <w:pPr>
              <w:spacing w:after="0" w:line="240" w:lineRule="auto"/>
              <w:jc w:val="center"/>
              <w:rPr>
                <w:rFonts w:eastAsia="Times New Roman" w:cs="Times New Roman"/>
                <w:sz w:val="20"/>
                <w:szCs w:val="20"/>
              </w:rPr>
            </w:pPr>
            <w:r>
              <w:rPr>
                <w:rFonts w:eastAsia="Times New Roman" w:cs="Times New Roman"/>
                <w:sz w:val="20"/>
                <w:szCs w:val="20"/>
              </w:rPr>
              <w:t>Not Available</w:t>
            </w:r>
          </w:p>
        </w:tc>
        <w:tc>
          <w:tcPr>
            <w:tcW w:w="5662" w:type="dxa"/>
            <w:gridSpan w:val="3"/>
            <w:tcBorders>
              <w:top w:val="nil"/>
              <w:left w:val="nil"/>
              <w:bottom w:val="single" w:color="auto" w:sz="8" w:space="0"/>
              <w:right w:val="single" w:color="auto" w:sz="8" w:space="0"/>
            </w:tcBorders>
            <w:shd w:val="clear" w:color="auto" w:fill="auto"/>
            <w:vAlign w:val="center"/>
            <w:hideMark/>
          </w:tcPr>
          <w:p w:rsidR="00F93F6A" w:rsidP="006C098F" w:rsidRDefault="00F93F6A" w14:paraId="5F593A1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r>
              <w:rPr>
                <w:rFonts w:eastAsia="Times New Roman" w:cs="Times New Roman"/>
                <w:color w:val="000000"/>
                <w:sz w:val="20"/>
                <w:szCs w:val="20"/>
              </w:rPr>
              <w:t>Not Available</w:t>
            </w:r>
          </w:p>
          <w:p w:rsidR="00F93F6A" w:rsidP="006C098F" w:rsidRDefault="00F93F6A" w14:paraId="7D176857" w14:textId="77777777">
            <w:pPr>
              <w:spacing w:after="0" w:line="240" w:lineRule="auto"/>
              <w:jc w:val="center"/>
              <w:rPr>
                <w:rFonts w:eastAsia="Times New Roman" w:cs="Times New Roman"/>
                <w:color w:val="000000"/>
                <w:sz w:val="20"/>
                <w:szCs w:val="20"/>
              </w:rPr>
            </w:pPr>
          </w:p>
          <w:p w:rsidRPr="00F446A6" w:rsidR="00F93F6A" w:rsidP="006C098F" w:rsidRDefault="00F93F6A" w14:paraId="060AC17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proofErr w:type="gramStart"/>
            <w:r w:rsidRPr="00F446A6">
              <w:rPr>
                <w:rFonts w:eastAsia="Times New Roman" w:cs="Times New Roman"/>
                <w:color w:val="000000"/>
                <w:sz w:val="20"/>
                <w:szCs w:val="20"/>
              </w:rPr>
              <w:t>( %</w:t>
            </w:r>
            <w:proofErr w:type="gramEnd"/>
            <w:r w:rsidRPr="00F446A6">
              <w:rPr>
                <w:rFonts w:eastAsia="Times New Roman" w:cs="Times New Roman"/>
                <w:color w:val="000000"/>
                <w:sz w:val="20"/>
                <w:szCs w:val="20"/>
              </w:rPr>
              <w:t xml:space="preserve"> Current Members to Potential Members)</w:t>
            </w:r>
          </w:p>
        </w:tc>
      </w:tr>
      <w:tr w:rsidRPr="00F446A6" w:rsidR="00F93F6A" w:rsidTr="006C098F" w14:paraId="7A9F56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96"/>
        </w:trPr>
        <w:tc>
          <w:tcPr>
            <w:tcW w:w="1696" w:type="dxa"/>
            <w:gridSpan w:val="2"/>
            <w:tcBorders>
              <w:top w:val="single" w:color="auto" w:sz="4" w:space="0"/>
              <w:left w:val="single" w:color="auto" w:sz="8" w:space="0"/>
              <w:bottom w:val="single" w:color="auto" w:sz="4" w:space="0"/>
              <w:right w:val="single" w:color="auto" w:sz="8" w:space="0"/>
            </w:tcBorders>
            <w:shd w:val="clear" w:color="auto" w:fill="D5DCE4" w:themeFill="text2" w:themeFillTint="33"/>
            <w:vAlign w:val="center"/>
          </w:tcPr>
          <w:p w:rsidRPr="00F446A6" w:rsidR="00F93F6A" w:rsidP="006C098F" w:rsidRDefault="00F93F6A" w14:paraId="3DB6CF1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lastRenderedPageBreak/>
              <w:t>Total Financial Services Provided (#) </w:t>
            </w:r>
          </w:p>
        </w:tc>
        <w:tc>
          <w:tcPr>
            <w:tcW w:w="7659" w:type="dxa"/>
            <w:gridSpan w:val="5"/>
            <w:tcBorders>
              <w:top w:val="single" w:color="auto" w:sz="8" w:space="0"/>
              <w:left w:val="nil"/>
              <w:bottom w:val="single" w:color="auto" w:sz="4" w:space="0"/>
              <w:right w:val="single" w:color="000000" w:sz="8" w:space="0"/>
            </w:tcBorders>
            <w:shd w:val="clear" w:color="auto" w:fill="auto"/>
            <w:noWrap/>
            <w:vAlign w:val="center"/>
          </w:tcPr>
          <w:p w:rsidR="00F93F6A" w:rsidP="006C098F" w:rsidRDefault="00F93F6A" w14:paraId="29342A55"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Not Available</w:t>
            </w:r>
          </w:p>
          <w:p w:rsidR="00F93F6A" w:rsidP="006C098F" w:rsidRDefault="00F93F6A" w14:paraId="5148CB74" w14:textId="77777777">
            <w:pPr>
              <w:spacing w:after="0" w:line="240" w:lineRule="auto"/>
              <w:jc w:val="center"/>
              <w:rPr>
                <w:rFonts w:eastAsia="Times New Roman" w:cs="Times New Roman"/>
                <w:color w:val="000000"/>
                <w:sz w:val="20"/>
                <w:szCs w:val="20"/>
              </w:rPr>
            </w:pPr>
          </w:p>
          <w:p w:rsidRPr="006C7E9D" w:rsidR="00F93F6A" w:rsidP="006C098F" w:rsidRDefault="00F93F6A" w14:paraId="70B21367" w14:textId="77777777">
            <w:pPr>
              <w:spacing w:after="0" w:line="240" w:lineRule="auto"/>
              <w:jc w:val="center"/>
              <w:rPr>
                <w:rFonts w:eastAsia="Times New Roman" w:cs="Times New Roman"/>
                <w:i/>
                <w:color w:val="000000"/>
                <w:sz w:val="20"/>
                <w:szCs w:val="20"/>
              </w:rPr>
            </w:pPr>
            <w:r w:rsidRPr="003111FA">
              <w:rPr>
                <w:rFonts w:eastAsia="Times New Roman" w:cs="Times New Roman"/>
                <w:b/>
                <w:bCs/>
                <w:i/>
                <w:iCs/>
                <w:sz w:val="20"/>
                <w:szCs w:val="20"/>
              </w:rPr>
              <w:t>CDFI Fund Staff Comments:</w:t>
            </w:r>
            <w:r w:rsidRPr="003111FA">
              <w:rPr>
                <w:rFonts w:eastAsia="Times New Roman" w:cs="Times New Roman"/>
                <w:b/>
                <w:bCs/>
                <w:sz w:val="20"/>
                <w:szCs w:val="20"/>
              </w:rPr>
              <w:t xml:space="preserve">  </w:t>
            </w:r>
            <w:r>
              <w:rPr>
                <w:rFonts w:eastAsia="Times New Roman" w:cs="Times New Roman"/>
                <w:b/>
                <w:bCs/>
                <w:sz w:val="20"/>
                <w:szCs w:val="20"/>
              </w:rPr>
              <w:br/>
            </w:r>
            <w:r w:rsidRPr="00EA55D1">
              <w:rPr>
                <w:bCs/>
                <w:sz w:val="20"/>
                <w:szCs w:val="20"/>
              </w:rPr>
              <w:t>Aggregate number of Financial Services provided including number of checking, savings accounts, check cashing, money orders, certified checks, automated teller machines, deposit taking, safe deposit box services, and other similar services, over the 12-month reporting period.</w:t>
            </w:r>
            <w:r w:rsidRPr="00EA55D1">
              <w:t xml:space="preserve"> </w:t>
            </w:r>
          </w:p>
        </w:tc>
      </w:tr>
    </w:tbl>
    <w:p w:rsidR="00183D15" w:rsidP="00183D15" w:rsidRDefault="00183D15" w14:paraId="72B36CC9" w14:textId="77777777">
      <w:pPr>
        <w:rPr>
          <w:szCs w:val="24"/>
        </w:rPr>
      </w:pPr>
    </w:p>
    <w:p w:rsidR="008D217C" w:rsidRDefault="008D217C" w14:paraId="72B36CCA" w14:textId="3E9106AA">
      <w:pPr>
        <w:rPr>
          <w:rFonts w:eastAsiaTheme="majorEastAsia" w:cstheme="majorBidi"/>
          <w:b/>
          <w:caps/>
          <w:color w:val="33588B"/>
          <w:spacing w:val="20"/>
          <w:sz w:val="34"/>
          <w:szCs w:val="32"/>
        </w:rPr>
      </w:pPr>
      <w:r>
        <w:rPr>
          <w:rFonts w:eastAsiaTheme="majorEastAsia" w:cstheme="majorBidi"/>
          <w:b/>
          <w:caps/>
          <w:color w:val="33588B"/>
          <w:spacing w:val="20"/>
          <w:sz w:val="34"/>
          <w:szCs w:val="32"/>
        </w:rPr>
        <w:br w:type="page"/>
      </w:r>
    </w:p>
    <w:p w:rsidR="00183D15" w:rsidP="008D217C" w:rsidRDefault="00183D15" w14:paraId="72B36CED" w14:textId="6E78FE64">
      <w:pPr>
        <w:pStyle w:val="Heading1"/>
        <w:pBdr>
          <w:bottom w:val="single" w:color="auto" w:sz="12" w:space="1"/>
        </w:pBdr>
        <w:rPr>
          <w:rFonts w:asciiTheme="minorHAnsi" w:hAnsiTheme="minorHAnsi" w:cstheme="minorHAnsi"/>
          <w:b/>
          <w:color w:val="002060"/>
          <w:sz w:val="36"/>
          <w:szCs w:val="36"/>
        </w:rPr>
      </w:pPr>
      <w:bookmarkStart w:name="_Toc36627398" w:id="256"/>
      <w:bookmarkStart w:name="_Toc88475608" w:id="257"/>
      <w:bookmarkStart w:name="_Ref97536939" w:id="258"/>
      <w:bookmarkStart w:name="_Toc98748303" w:id="259"/>
      <w:bookmarkStart w:name="_Toc98781842" w:id="260"/>
      <w:bookmarkStart w:name="_Toc98848891" w:id="261"/>
      <w:bookmarkStart w:name="_Toc98853169" w:id="262"/>
      <w:bookmarkStart w:name="_Toc98944365" w:id="263"/>
      <w:bookmarkStart w:name="_Toc102137375" w:id="264"/>
      <w:bookmarkStart w:name="_Toc104991542" w:id="265"/>
      <w:r w:rsidRPr="009508C7">
        <w:rPr>
          <w:rFonts w:asciiTheme="minorHAnsi" w:hAnsiTheme="minorHAnsi" w:cstheme="minorHAnsi"/>
          <w:b/>
          <w:color w:val="002060"/>
          <w:sz w:val="36"/>
          <w:szCs w:val="36"/>
        </w:rPr>
        <w:lastRenderedPageBreak/>
        <w:t>Appendix 7: Compliance Evaluation Questions</w:t>
      </w:r>
      <w:bookmarkEnd w:id="256"/>
      <w:bookmarkEnd w:id="257"/>
      <w:bookmarkEnd w:id="258"/>
      <w:bookmarkEnd w:id="259"/>
      <w:bookmarkEnd w:id="260"/>
      <w:bookmarkEnd w:id="261"/>
      <w:bookmarkEnd w:id="262"/>
      <w:bookmarkEnd w:id="263"/>
      <w:bookmarkEnd w:id="264"/>
      <w:bookmarkEnd w:id="265"/>
    </w:p>
    <w:p w:rsidR="00AF1ED2" w:rsidP="00F93F6A" w:rsidRDefault="00AF1ED2" w14:paraId="518E297E" w14:textId="77777777">
      <w:pPr>
        <w:pStyle w:val="NoSpacing"/>
        <w:spacing w:after="160"/>
        <w:rPr>
          <w:szCs w:val="24"/>
        </w:rPr>
      </w:pPr>
    </w:p>
    <w:p w:rsidRPr="00484579" w:rsidR="00F93F6A" w:rsidP="00F93F6A" w:rsidRDefault="00F93F6A" w14:paraId="5BAAC421" w14:textId="0B5D5BB4">
      <w:pPr>
        <w:pStyle w:val="NoSpacing"/>
        <w:spacing w:after="160"/>
        <w:rPr>
          <w:szCs w:val="24"/>
        </w:rPr>
      </w:pPr>
      <w:r w:rsidRPr="00484579">
        <w:rPr>
          <w:szCs w:val="24"/>
        </w:rPr>
        <w:t xml:space="preserve">The following questions are used to calculate an Applicant’s Total Compliance Composite Score. To produce a Total Compliance Composite Score, the CDFI Fund’s Application Assessment Tool (AAT) uses responses provided by each Applicant in the compliance questions, as well as information in an Applicant’s reporting history, reporting capacity, and performance risk with respect to the CDFI Fund’s Performance Goals and Measures (PG&amp;Ms). The purpose of this evaluation is to ensure Applicants do not have major internal management or compliance concerns.   </w:t>
      </w:r>
    </w:p>
    <w:p w:rsidR="00F93F6A" w:rsidP="00F93F6A" w:rsidRDefault="00F93F6A" w14:paraId="41331CC0" w14:textId="77777777">
      <w:pPr>
        <w:spacing w:line="240" w:lineRule="auto"/>
        <w:rPr>
          <w:szCs w:val="24"/>
        </w:rPr>
      </w:pPr>
      <w:r w:rsidRPr="00484579">
        <w:rPr>
          <w:szCs w:val="24"/>
        </w:rPr>
        <w:t>In addition to the questions listed below, information from the Applicant’s prior PG&amp;Ms (where applicable) will be used as part of the calculation of a Total Compliance Composite Score.</w:t>
      </w:r>
    </w:p>
    <w:p w:rsidR="00F93F6A" w:rsidP="00F93F6A" w:rsidRDefault="00F93F6A" w14:paraId="60E2C7C4" w14:textId="77777777">
      <w:pPr>
        <w:spacing w:line="240" w:lineRule="auto"/>
        <w:rPr>
          <w:szCs w:val="24"/>
        </w:rPr>
      </w:pPr>
      <w:r w:rsidRPr="009736FA">
        <w:rPr>
          <w:b/>
          <w:szCs w:val="24"/>
        </w:rPr>
        <w:t>Please note:</w:t>
      </w:r>
      <w:r>
        <w:rPr>
          <w:szCs w:val="24"/>
        </w:rPr>
        <w:t xml:space="preserve"> The below table is provided as a guide for Applicants as you complete the compliance evaluation questions. </w:t>
      </w:r>
      <w:r w:rsidRPr="009736FA">
        <w:rPr>
          <w:b/>
          <w:szCs w:val="24"/>
        </w:rPr>
        <w:t>The question order will vary for each Applicant</w:t>
      </w:r>
      <w:r>
        <w:rPr>
          <w:szCs w:val="24"/>
        </w:rPr>
        <w:t xml:space="preserve"> depending upon whether you are a prior or current Award Recipient and your answers to certain evaluation questions.</w:t>
      </w:r>
    </w:p>
    <w:p w:rsidRPr="00484579" w:rsidR="00183D15" w:rsidP="00F93F6A" w:rsidRDefault="00F93F6A" w14:paraId="72B36CF2" w14:textId="7C63DB51">
      <w:pPr>
        <w:pStyle w:val="ChartTextHeading"/>
      </w:pPr>
      <w:r>
        <w:br/>
      </w:r>
      <w:r w:rsidR="00183D15">
        <w:t>Compliance Evaluation Questions</w:t>
      </w:r>
    </w:p>
    <w:tbl>
      <w:tblPr>
        <w:tblStyle w:val="Summit"/>
        <w:tblW w:w="10440" w:type="dxa"/>
        <w:tblInd w:w="-5" w:type="dxa"/>
        <w:tblBorders>
          <w:insideH w:val="single" w:color="auto" w:sz="6" w:space="0"/>
          <w:insideV w:val="single" w:color="auto" w:sz="6" w:space="0"/>
        </w:tblBorders>
        <w:tblLook w:val="04A0" w:firstRow="1" w:lastRow="0" w:firstColumn="1" w:lastColumn="0" w:noHBand="0" w:noVBand="1"/>
        <w:tblCaption w:val="Compliance Risk Evaluation Questions and Answer"/>
        <w:tblDescription w:val="This table provides the list of the Compliance Risk Evaluation Questions and Answers"/>
      </w:tblPr>
      <w:tblGrid>
        <w:gridCol w:w="936"/>
        <w:gridCol w:w="2832"/>
        <w:gridCol w:w="1821"/>
        <w:gridCol w:w="2594"/>
        <w:gridCol w:w="2257"/>
      </w:tblGrid>
      <w:tr w:rsidRPr="00FD15DB" w:rsidR="00F93F6A" w:rsidTr="006C098F" w14:paraId="7F9DEE04"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36" w:type="dxa"/>
            <w:shd w:val="clear" w:color="auto" w:fill="2E74B5" w:themeFill="accent1" w:themeFillShade="BF"/>
          </w:tcPr>
          <w:p w:rsidRPr="00FD15DB" w:rsidR="00F93F6A" w:rsidP="006C098F" w:rsidRDefault="00F93F6A" w14:paraId="05A707A1" w14:textId="77777777">
            <w:pPr>
              <w:jc w:val="left"/>
              <w:rPr>
                <w:szCs w:val="24"/>
              </w:rPr>
            </w:pPr>
          </w:p>
        </w:tc>
        <w:tc>
          <w:tcPr>
            <w:tcW w:w="2832" w:type="dxa"/>
            <w:shd w:val="clear" w:color="auto" w:fill="2E74B5" w:themeFill="accent1" w:themeFillShade="BF"/>
          </w:tcPr>
          <w:p w:rsidRPr="00FD15DB" w:rsidR="00F93F6A" w:rsidP="006C098F" w:rsidRDefault="00F93F6A" w14:paraId="73DC56CB" w14:textId="77777777">
            <w:pPr>
              <w:cnfStyle w:val="100000000000" w:firstRow="1" w:lastRow="0" w:firstColumn="0" w:lastColumn="0" w:oddVBand="0" w:evenVBand="0" w:oddHBand="0" w:evenHBand="0" w:firstRowFirstColumn="0" w:firstRowLastColumn="0" w:lastRowFirstColumn="0" w:lastRowLastColumn="0"/>
              <w:rPr>
                <w:szCs w:val="24"/>
              </w:rPr>
            </w:pPr>
            <w:r>
              <w:rPr>
                <w:szCs w:val="24"/>
              </w:rPr>
              <w:t>Compliance Evaluation</w:t>
            </w:r>
            <w:r w:rsidRPr="00FD15DB">
              <w:rPr>
                <w:szCs w:val="24"/>
              </w:rPr>
              <w:t xml:space="preserve"> </w:t>
            </w:r>
            <w:r>
              <w:rPr>
                <w:szCs w:val="24"/>
              </w:rPr>
              <w:br/>
            </w:r>
            <w:r w:rsidRPr="00FD15DB">
              <w:rPr>
                <w:szCs w:val="24"/>
              </w:rPr>
              <w:t>Question</w:t>
            </w:r>
          </w:p>
        </w:tc>
        <w:tc>
          <w:tcPr>
            <w:tcW w:w="1821" w:type="dxa"/>
            <w:shd w:val="clear" w:color="auto" w:fill="2E74B5" w:themeFill="accent1" w:themeFillShade="BF"/>
          </w:tcPr>
          <w:p w:rsidRPr="00FD15DB" w:rsidR="00F93F6A" w:rsidP="006C098F" w:rsidRDefault="00F93F6A" w14:paraId="66FAA97F" w14:textId="77777777">
            <w:pPr>
              <w:cnfStyle w:val="100000000000" w:firstRow="1" w:lastRow="0" w:firstColumn="0" w:lastColumn="0" w:oddVBand="0" w:evenVBand="0" w:oddHBand="0" w:evenHBand="0" w:firstRowFirstColumn="0" w:firstRowLastColumn="0" w:lastRowFirstColumn="0" w:lastRowLastColumn="0"/>
              <w:rPr>
                <w:szCs w:val="24"/>
              </w:rPr>
            </w:pPr>
            <w:r>
              <w:rPr>
                <w:szCs w:val="24"/>
              </w:rPr>
              <w:t>If Required, Narrative Character Limit</w:t>
            </w:r>
          </w:p>
        </w:tc>
        <w:tc>
          <w:tcPr>
            <w:tcW w:w="2594" w:type="dxa"/>
            <w:shd w:val="clear" w:color="auto" w:fill="2E74B5" w:themeFill="accent1" w:themeFillShade="BF"/>
          </w:tcPr>
          <w:p w:rsidRPr="00FD15DB" w:rsidR="00F93F6A" w:rsidP="006C098F" w:rsidRDefault="00F93F6A" w14:paraId="394561CD" w14:textId="77777777">
            <w:pPr>
              <w:cnfStyle w:val="100000000000" w:firstRow="1" w:lastRow="0" w:firstColumn="0" w:lastColumn="0" w:oddVBand="0" w:evenVBand="0" w:oddHBand="0" w:evenHBand="0" w:firstRowFirstColumn="0" w:firstRowLastColumn="0" w:lastRowFirstColumn="0" w:lastRowLastColumn="0"/>
              <w:rPr>
                <w:szCs w:val="24"/>
              </w:rPr>
            </w:pPr>
            <w:r w:rsidRPr="00FD15DB">
              <w:rPr>
                <w:szCs w:val="24"/>
              </w:rPr>
              <w:t>Answers</w:t>
            </w:r>
          </w:p>
        </w:tc>
        <w:tc>
          <w:tcPr>
            <w:tcW w:w="2257" w:type="dxa"/>
            <w:shd w:val="clear" w:color="auto" w:fill="2E74B5" w:themeFill="accent1" w:themeFillShade="BF"/>
          </w:tcPr>
          <w:p w:rsidRPr="00FD15DB" w:rsidR="00F93F6A" w:rsidP="006C098F" w:rsidRDefault="00F93F6A" w14:paraId="35C5C832" w14:textId="77777777">
            <w:pPr>
              <w:cnfStyle w:val="100000000000" w:firstRow="1" w:lastRow="0" w:firstColumn="0" w:lastColumn="0" w:oddVBand="0" w:evenVBand="0" w:oddHBand="0" w:evenHBand="0" w:firstRowFirstColumn="0" w:firstRowLastColumn="0" w:lastRowFirstColumn="0" w:lastRowLastColumn="0"/>
              <w:rPr>
                <w:szCs w:val="24"/>
              </w:rPr>
            </w:pPr>
            <w:r>
              <w:rPr>
                <w:szCs w:val="24"/>
              </w:rPr>
              <w:t>Note</w:t>
            </w:r>
          </w:p>
        </w:tc>
      </w:tr>
      <w:tr w:rsidRPr="00FD15DB" w:rsidR="00F93F6A" w:rsidTr="006C098F" w14:paraId="529F050D"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440" w:type="dxa"/>
            <w:gridSpan w:val="5"/>
            <w:shd w:val="clear" w:color="auto" w:fill="FFE599" w:themeFill="accent4" w:themeFillTint="66"/>
          </w:tcPr>
          <w:p w:rsidRPr="006F204B" w:rsidR="00F93F6A" w:rsidP="006C098F" w:rsidRDefault="00F93F6A" w14:paraId="68C11712" w14:textId="77777777">
            <w:pPr>
              <w:jc w:val="left"/>
              <w:rPr>
                <w:rFonts w:cstheme="minorHAnsi"/>
                <w:b/>
                <w:i/>
                <w:iCs/>
                <w:sz w:val="20"/>
                <w:szCs w:val="20"/>
              </w:rPr>
            </w:pPr>
            <w:r w:rsidRPr="006F204B">
              <w:rPr>
                <w:b/>
                <w:i/>
                <w:sz w:val="20"/>
                <w:szCs w:val="20"/>
              </w:rPr>
              <w:t>Note</w:t>
            </w:r>
            <w:r w:rsidRPr="006F204B">
              <w:rPr>
                <w:i/>
                <w:sz w:val="20"/>
                <w:szCs w:val="20"/>
              </w:rPr>
              <w:t xml:space="preserve">: all written justifications for Compliance Questions have a </w:t>
            </w:r>
            <w:proofErr w:type="gramStart"/>
            <w:r w:rsidRPr="006F204B">
              <w:rPr>
                <w:i/>
                <w:sz w:val="20"/>
                <w:szCs w:val="20"/>
              </w:rPr>
              <w:t>1,500 character</w:t>
            </w:r>
            <w:proofErr w:type="gramEnd"/>
            <w:r w:rsidRPr="006F204B">
              <w:rPr>
                <w:i/>
                <w:sz w:val="20"/>
                <w:szCs w:val="20"/>
              </w:rPr>
              <w:t xml:space="preserve"> limit,</w:t>
            </w:r>
            <w:r>
              <w:rPr>
                <w:i/>
                <w:sz w:val="20"/>
                <w:szCs w:val="20"/>
              </w:rPr>
              <w:t xml:space="preserve"> except</w:t>
            </w:r>
            <w:r w:rsidRPr="006F204B">
              <w:rPr>
                <w:i/>
                <w:sz w:val="20"/>
                <w:szCs w:val="20"/>
              </w:rPr>
              <w:t xml:space="preserve"> Questions C5.1, C5.2, C6.1, C7.1, and/or C.16</w:t>
            </w:r>
            <w:r>
              <w:rPr>
                <w:i/>
                <w:sz w:val="20"/>
                <w:szCs w:val="20"/>
              </w:rPr>
              <w:t xml:space="preserve">, which have </w:t>
            </w:r>
            <w:r w:rsidRPr="006F204B">
              <w:rPr>
                <w:i/>
                <w:sz w:val="20"/>
                <w:szCs w:val="20"/>
              </w:rPr>
              <w:t xml:space="preserve">a </w:t>
            </w:r>
            <w:r>
              <w:rPr>
                <w:i/>
                <w:sz w:val="20"/>
                <w:szCs w:val="20"/>
              </w:rPr>
              <w:t xml:space="preserve">combined </w:t>
            </w:r>
            <w:r w:rsidRPr="006F204B">
              <w:rPr>
                <w:i/>
                <w:sz w:val="20"/>
                <w:szCs w:val="20"/>
              </w:rPr>
              <w:t xml:space="preserve">5,000 character limit </w:t>
            </w:r>
            <w:r>
              <w:rPr>
                <w:i/>
                <w:sz w:val="20"/>
                <w:szCs w:val="20"/>
              </w:rPr>
              <w:t xml:space="preserve">and </w:t>
            </w:r>
            <w:r w:rsidRPr="006F204B">
              <w:rPr>
                <w:i/>
                <w:sz w:val="20"/>
                <w:szCs w:val="20"/>
              </w:rPr>
              <w:t>are to be provided in the “Conditionally Required Responses” text box.</w:t>
            </w:r>
          </w:p>
        </w:tc>
      </w:tr>
      <w:tr w:rsidRPr="00FD15DB" w:rsidR="00F93F6A" w:rsidTr="006C098F" w14:paraId="43D01D46"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399192B3" w14:textId="77777777">
            <w:pPr>
              <w:jc w:val="left"/>
              <w:rPr>
                <w:rFonts w:cstheme="minorHAnsi"/>
                <w:sz w:val="20"/>
                <w:szCs w:val="20"/>
              </w:rPr>
            </w:pPr>
            <w:r>
              <w:rPr>
                <w:rFonts w:cstheme="minorHAnsi"/>
                <w:sz w:val="20"/>
                <w:szCs w:val="20"/>
              </w:rPr>
              <w:t>C1</w:t>
            </w:r>
          </w:p>
        </w:tc>
        <w:tc>
          <w:tcPr>
            <w:tcW w:w="2832" w:type="dxa"/>
          </w:tcPr>
          <w:p w:rsidRPr="00484579" w:rsidR="00F93F6A" w:rsidP="006C098F" w:rsidRDefault="00F93F6A" w14:paraId="20B5A1BD"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 xml:space="preserve">Does the CDFI generate externally reviewed, regulator reviewed, or audited financial statements annually? </w:t>
            </w:r>
          </w:p>
          <w:p w:rsidRPr="00484579" w:rsidR="00F93F6A" w:rsidP="006C098F" w:rsidRDefault="00F93F6A" w14:paraId="730A98CA"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1821" w:type="dxa"/>
          </w:tcPr>
          <w:p w:rsidRPr="009736FA" w:rsidR="00F93F6A" w:rsidP="006C098F" w:rsidRDefault="00F93F6A" w14:paraId="78946202"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iCs/>
                <w:sz w:val="20"/>
                <w:szCs w:val="20"/>
              </w:rPr>
            </w:pPr>
            <w:proofErr w:type="gramStart"/>
            <w:r>
              <w:rPr>
                <w:rFonts w:asciiTheme="minorHAnsi" w:hAnsiTheme="minorHAnsi" w:cstheme="minorHAnsi"/>
                <w:i/>
                <w:iCs/>
                <w:sz w:val="20"/>
                <w:szCs w:val="20"/>
              </w:rPr>
              <w:t>1,</w:t>
            </w:r>
            <w:r w:rsidRPr="00FF1CB7">
              <w:rPr>
                <w:rFonts w:asciiTheme="minorHAnsi" w:hAnsiTheme="minorHAnsi" w:cstheme="minorHAnsi"/>
                <w:i/>
                <w:iCs/>
                <w:sz w:val="20"/>
                <w:szCs w:val="20"/>
              </w:rPr>
              <w:t xml:space="preserve">500 </w:t>
            </w:r>
            <w:r w:rsidRPr="009736FA">
              <w:rPr>
                <w:rFonts w:asciiTheme="minorHAnsi" w:hAnsiTheme="minorHAnsi" w:cstheme="minorHAnsi"/>
                <w:i/>
                <w:iCs/>
                <w:sz w:val="20"/>
                <w:szCs w:val="20"/>
              </w:rPr>
              <w:t>character</w:t>
            </w:r>
            <w:proofErr w:type="gramEnd"/>
            <w:r w:rsidRPr="009736FA">
              <w:rPr>
                <w:rFonts w:asciiTheme="minorHAnsi" w:hAnsiTheme="minorHAnsi" w:cstheme="minorHAnsi"/>
                <w:i/>
                <w:iCs/>
                <w:sz w:val="20"/>
                <w:szCs w:val="20"/>
              </w:rPr>
              <w:t xml:space="preserve"> limit</w:t>
            </w:r>
          </w:p>
        </w:tc>
        <w:tc>
          <w:tcPr>
            <w:tcW w:w="2594" w:type="dxa"/>
          </w:tcPr>
          <w:p w:rsidRPr="00484579" w:rsidR="00F93F6A" w:rsidP="00A107BA" w:rsidRDefault="00F93F6A" w14:paraId="6F80E4D4" w14:textId="77777777">
            <w:pPr>
              <w:pStyle w:val="Default"/>
              <w:numPr>
                <w:ilvl w:val="0"/>
                <w:numId w:val="33"/>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Annual externally reviewed financial </w:t>
            </w:r>
            <w:proofErr w:type="gramStart"/>
            <w:r w:rsidRPr="00484579">
              <w:rPr>
                <w:rFonts w:asciiTheme="minorHAnsi" w:hAnsiTheme="minorHAnsi" w:cstheme="minorHAnsi"/>
                <w:iCs/>
                <w:sz w:val="20"/>
                <w:szCs w:val="20"/>
              </w:rPr>
              <w:t>statements;</w:t>
            </w:r>
            <w:proofErr w:type="gramEnd"/>
            <w:r w:rsidRPr="00484579">
              <w:rPr>
                <w:rFonts w:asciiTheme="minorHAnsi" w:hAnsiTheme="minorHAnsi" w:cstheme="minorHAnsi"/>
                <w:iCs/>
                <w:sz w:val="20"/>
                <w:szCs w:val="20"/>
              </w:rPr>
              <w:t xml:space="preserve"> </w:t>
            </w:r>
          </w:p>
          <w:p w:rsidRPr="00484579" w:rsidR="00F93F6A" w:rsidP="00A107BA" w:rsidRDefault="00F93F6A" w14:paraId="3ED78DD4" w14:textId="77777777">
            <w:pPr>
              <w:pStyle w:val="Default"/>
              <w:numPr>
                <w:ilvl w:val="0"/>
                <w:numId w:val="33"/>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Annual regulator reviewed financial </w:t>
            </w:r>
            <w:proofErr w:type="gramStart"/>
            <w:r w:rsidRPr="00484579">
              <w:rPr>
                <w:rFonts w:asciiTheme="minorHAnsi" w:hAnsiTheme="minorHAnsi" w:cstheme="minorHAnsi"/>
                <w:iCs/>
                <w:sz w:val="20"/>
                <w:szCs w:val="20"/>
              </w:rPr>
              <w:t>statements;</w:t>
            </w:r>
            <w:proofErr w:type="gramEnd"/>
            <w:r w:rsidRPr="00484579">
              <w:rPr>
                <w:rFonts w:asciiTheme="minorHAnsi" w:hAnsiTheme="minorHAnsi" w:cstheme="minorHAnsi"/>
                <w:iCs/>
                <w:sz w:val="20"/>
                <w:szCs w:val="20"/>
              </w:rPr>
              <w:t xml:space="preserve"> </w:t>
            </w:r>
          </w:p>
          <w:p w:rsidRPr="00484579" w:rsidR="00F93F6A" w:rsidP="00A107BA" w:rsidRDefault="00F93F6A" w14:paraId="6E68DEBF" w14:textId="77777777">
            <w:pPr>
              <w:pStyle w:val="Default"/>
              <w:numPr>
                <w:ilvl w:val="0"/>
                <w:numId w:val="33"/>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Annual audited financial </w:t>
            </w:r>
            <w:proofErr w:type="gramStart"/>
            <w:r w:rsidRPr="00484579">
              <w:rPr>
                <w:rFonts w:asciiTheme="minorHAnsi" w:hAnsiTheme="minorHAnsi" w:cstheme="minorHAnsi"/>
                <w:iCs/>
                <w:sz w:val="20"/>
                <w:szCs w:val="20"/>
              </w:rPr>
              <w:t>statements;</w:t>
            </w:r>
            <w:proofErr w:type="gramEnd"/>
          </w:p>
          <w:p w:rsidRPr="00484579" w:rsidR="00F93F6A" w:rsidP="00A107BA" w:rsidRDefault="00F93F6A" w14:paraId="48363255" w14:textId="77777777">
            <w:pPr>
              <w:pStyle w:val="Default"/>
              <w:numPr>
                <w:ilvl w:val="0"/>
                <w:numId w:val="33"/>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None of the above </w:t>
            </w:r>
          </w:p>
        </w:tc>
        <w:tc>
          <w:tcPr>
            <w:tcW w:w="2257" w:type="dxa"/>
          </w:tcPr>
          <w:p w:rsidRPr="009736FA" w:rsidR="00F93F6A" w:rsidP="006C098F" w:rsidRDefault="00F93F6A" w14:paraId="6235C4EA" w14:textId="77777777">
            <w:pPr>
              <w:pStyle w:val="Default"/>
              <w:ind w:left="3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p>
        </w:tc>
      </w:tr>
      <w:tr w:rsidRPr="00FD15DB" w:rsidR="00F93F6A" w:rsidTr="006C098F" w14:paraId="1559D70B"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21FFDF39" w14:textId="77777777">
            <w:pPr>
              <w:jc w:val="left"/>
              <w:rPr>
                <w:rFonts w:cstheme="minorHAnsi"/>
                <w:sz w:val="20"/>
                <w:szCs w:val="20"/>
              </w:rPr>
            </w:pPr>
            <w:r>
              <w:rPr>
                <w:rFonts w:cstheme="minorHAnsi"/>
                <w:sz w:val="20"/>
                <w:szCs w:val="20"/>
              </w:rPr>
              <w:lastRenderedPageBreak/>
              <w:t>C2</w:t>
            </w:r>
          </w:p>
        </w:tc>
        <w:tc>
          <w:tcPr>
            <w:tcW w:w="2832" w:type="dxa"/>
          </w:tcPr>
          <w:p w:rsidRPr="00484579" w:rsidR="00F93F6A" w:rsidP="006C098F" w:rsidRDefault="00F93F6A" w14:paraId="70234A8C" w14:textId="690CFB94">
            <w:pPr>
              <w:pStyle w:val="Default"/>
              <w:jc w:val="left"/>
              <w:cnfStyle w:val="000000100000" w:firstRow="0" w:lastRow="0" w:firstColumn="0" w:lastColumn="0" w:oddVBand="0" w:evenVBand="0" w:oddHBand="1" w:evenHBand="0" w:firstRowFirstColumn="0" w:firstRowLastColumn="0" w:lastRowFirstColumn="0" w:lastRowLastColumn="0"/>
            </w:pPr>
            <w:r w:rsidRPr="00484579">
              <w:rPr>
                <w:rFonts w:asciiTheme="minorHAnsi" w:hAnsiTheme="minorHAnsi" w:cstheme="minorHAnsi"/>
                <w:color w:val="auto"/>
                <w:sz w:val="20"/>
                <w:szCs w:val="20"/>
              </w:rPr>
              <w:t xml:space="preserve">Describe any audit findings for your CDFI or any of its </w:t>
            </w:r>
            <w:r w:rsidR="00734DE0">
              <w:rPr>
                <w:rFonts w:asciiTheme="minorHAnsi" w:hAnsiTheme="minorHAnsi" w:cstheme="minorHAnsi"/>
                <w:color w:val="auto"/>
                <w:sz w:val="20"/>
                <w:szCs w:val="20"/>
              </w:rPr>
              <w:t>A</w:t>
            </w:r>
            <w:r w:rsidRPr="00484579">
              <w:rPr>
                <w:rFonts w:asciiTheme="minorHAnsi" w:hAnsiTheme="minorHAnsi" w:cstheme="minorHAnsi"/>
                <w:color w:val="auto"/>
                <w:sz w:val="20"/>
                <w:szCs w:val="20"/>
              </w:rPr>
              <w:t>ffiliates or parent company from the last three fiscal years and how your CDFI addressed them (this includes material and non-material findings). </w:t>
            </w:r>
            <w:r>
              <w:rPr>
                <w:rFonts w:asciiTheme="minorHAnsi" w:hAnsiTheme="minorHAnsi" w:cstheme="minorHAnsi"/>
                <w:color w:val="auto"/>
                <w:sz w:val="20"/>
                <w:szCs w:val="20"/>
              </w:rPr>
              <w:t>Regulated Institutions should include all (a) Matters Requiring Attention (MRA), (b) Documents of Resolution (DOR), (c) Enforcement Actions (EA), (d) Letters of Understanding and Agreement (LUA), and (e) similar Regulator cited matters and actions.</w:t>
            </w:r>
            <w:r w:rsidRPr="00484579">
              <w:rPr>
                <w:rFonts w:asciiTheme="minorHAnsi" w:hAnsiTheme="minorHAnsi" w:cstheme="minorHAnsi"/>
                <w:color w:val="auto"/>
                <w:sz w:val="20"/>
                <w:szCs w:val="20"/>
              </w:rPr>
              <w:t xml:space="preserve"> Applicants that do not identify qualified audit opinions at the time of application and are later determined to have withheld this information from the CDFI Fund either intentionally or inadvertently will be evaluated negatively. </w:t>
            </w:r>
          </w:p>
        </w:tc>
        <w:tc>
          <w:tcPr>
            <w:tcW w:w="1821" w:type="dxa"/>
          </w:tcPr>
          <w:p w:rsidRPr="00484579" w:rsidR="00F93F6A" w:rsidP="006C098F" w:rsidRDefault="00F93F6A" w14:paraId="14EFC995"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proofErr w:type="gramStart"/>
            <w:r>
              <w:rPr>
                <w:rFonts w:asciiTheme="minorHAnsi" w:hAnsiTheme="minorHAnsi" w:cstheme="minorHAnsi"/>
                <w:i/>
                <w:iCs/>
                <w:sz w:val="20"/>
                <w:szCs w:val="20"/>
              </w:rPr>
              <w:t>1,</w:t>
            </w:r>
            <w:r w:rsidRPr="0038509B">
              <w:rPr>
                <w:rFonts w:asciiTheme="minorHAnsi" w:hAnsiTheme="minorHAnsi" w:cstheme="minorHAnsi"/>
                <w:i/>
                <w:iCs/>
                <w:sz w:val="20"/>
                <w:szCs w:val="20"/>
              </w:rPr>
              <w:t>500 character</w:t>
            </w:r>
            <w:proofErr w:type="gramEnd"/>
            <w:r w:rsidRPr="0038509B">
              <w:rPr>
                <w:rFonts w:asciiTheme="minorHAnsi" w:hAnsiTheme="minorHAnsi" w:cstheme="minorHAnsi"/>
                <w:i/>
                <w:iCs/>
                <w:sz w:val="20"/>
                <w:szCs w:val="20"/>
              </w:rPr>
              <w:t xml:space="preserve"> limit</w:t>
            </w:r>
          </w:p>
        </w:tc>
        <w:tc>
          <w:tcPr>
            <w:tcW w:w="2594" w:type="dxa"/>
          </w:tcPr>
          <w:p w:rsidRPr="00484579" w:rsidR="00F93F6A" w:rsidP="00A107BA" w:rsidRDefault="00F93F6A" w14:paraId="4E15222F" w14:textId="77777777">
            <w:pPr>
              <w:pStyle w:val="Default"/>
              <w:numPr>
                <w:ilvl w:val="0"/>
                <w:numId w:val="3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Not applicable (N/A</w:t>
            </w:r>
            <w:proofErr w:type="gramStart"/>
            <w:r w:rsidRPr="00484579">
              <w:rPr>
                <w:rFonts w:asciiTheme="minorHAnsi" w:hAnsiTheme="minorHAnsi" w:cstheme="minorHAnsi"/>
                <w:iCs/>
                <w:sz w:val="20"/>
                <w:szCs w:val="20"/>
              </w:rPr>
              <w:t>);</w:t>
            </w:r>
            <w:proofErr w:type="gramEnd"/>
            <w:r w:rsidRPr="00484579">
              <w:rPr>
                <w:rFonts w:asciiTheme="minorHAnsi" w:hAnsiTheme="minorHAnsi" w:cstheme="minorHAnsi"/>
                <w:iCs/>
                <w:sz w:val="20"/>
                <w:szCs w:val="20"/>
              </w:rPr>
              <w:t xml:space="preserve"> </w:t>
            </w:r>
          </w:p>
          <w:p w:rsidRPr="00484579" w:rsidR="00F93F6A" w:rsidP="00A107BA" w:rsidRDefault="00F93F6A" w14:paraId="1BCD42BD" w14:textId="77777777">
            <w:pPr>
              <w:pStyle w:val="Default"/>
              <w:numPr>
                <w:ilvl w:val="0"/>
                <w:numId w:val="3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0 qualified opinions, adverse opinions, audit findings</w:t>
            </w:r>
            <w:r>
              <w:rPr>
                <w:rFonts w:asciiTheme="minorHAnsi" w:hAnsiTheme="minorHAnsi" w:cstheme="minorHAnsi"/>
                <w:iCs/>
                <w:sz w:val="20"/>
                <w:szCs w:val="20"/>
              </w:rPr>
              <w:t xml:space="preserve">, or MRAs/DORs/EAs/LUAs, </w:t>
            </w:r>
            <w:proofErr w:type="gramStart"/>
            <w:r>
              <w:rPr>
                <w:rFonts w:asciiTheme="minorHAnsi" w:hAnsiTheme="minorHAnsi" w:cstheme="minorHAnsi"/>
                <w:iCs/>
                <w:sz w:val="20"/>
                <w:szCs w:val="20"/>
              </w:rPr>
              <w:t>etc.</w:t>
            </w:r>
            <w:r w:rsidRPr="00484579">
              <w:rPr>
                <w:rFonts w:asciiTheme="minorHAnsi" w:hAnsiTheme="minorHAnsi" w:cstheme="minorHAnsi"/>
                <w:iCs/>
                <w:sz w:val="20"/>
                <w:szCs w:val="20"/>
              </w:rPr>
              <w:t>;</w:t>
            </w:r>
            <w:proofErr w:type="gramEnd"/>
            <w:r w:rsidRPr="00484579">
              <w:rPr>
                <w:rFonts w:asciiTheme="minorHAnsi" w:hAnsiTheme="minorHAnsi" w:cstheme="minorHAnsi"/>
                <w:iCs/>
                <w:sz w:val="20"/>
                <w:szCs w:val="20"/>
              </w:rPr>
              <w:t xml:space="preserve"> </w:t>
            </w:r>
          </w:p>
          <w:p w:rsidRPr="00484579" w:rsidR="00F93F6A" w:rsidP="00A107BA" w:rsidRDefault="00F93F6A" w14:paraId="2C860216" w14:textId="77777777">
            <w:pPr>
              <w:pStyle w:val="Default"/>
              <w:numPr>
                <w:ilvl w:val="0"/>
                <w:numId w:val="3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1 qualified </w:t>
            </w:r>
            <w:proofErr w:type="gramStart"/>
            <w:r w:rsidRPr="00484579">
              <w:rPr>
                <w:rFonts w:asciiTheme="minorHAnsi" w:hAnsiTheme="minorHAnsi" w:cstheme="minorHAnsi"/>
                <w:iCs/>
                <w:sz w:val="20"/>
                <w:szCs w:val="20"/>
              </w:rPr>
              <w:t>opinion;</w:t>
            </w:r>
            <w:proofErr w:type="gramEnd"/>
            <w:r w:rsidRPr="00484579">
              <w:rPr>
                <w:rFonts w:asciiTheme="minorHAnsi" w:hAnsiTheme="minorHAnsi" w:cstheme="minorHAnsi"/>
                <w:iCs/>
                <w:sz w:val="20"/>
                <w:szCs w:val="20"/>
              </w:rPr>
              <w:t xml:space="preserve"> </w:t>
            </w:r>
          </w:p>
          <w:p w:rsidRPr="00484579" w:rsidR="00F93F6A" w:rsidP="00A107BA" w:rsidRDefault="00F93F6A" w14:paraId="2C0ACD07" w14:textId="77777777">
            <w:pPr>
              <w:pStyle w:val="Default"/>
              <w:numPr>
                <w:ilvl w:val="0"/>
                <w:numId w:val="3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2 or more qualified </w:t>
            </w:r>
            <w:proofErr w:type="gramStart"/>
            <w:r w:rsidRPr="00484579">
              <w:rPr>
                <w:rFonts w:asciiTheme="minorHAnsi" w:hAnsiTheme="minorHAnsi" w:cstheme="minorHAnsi"/>
                <w:iCs/>
                <w:sz w:val="20"/>
                <w:szCs w:val="20"/>
              </w:rPr>
              <w:t>opinions;</w:t>
            </w:r>
            <w:proofErr w:type="gramEnd"/>
            <w:r w:rsidRPr="00484579">
              <w:rPr>
                <w:rFonts w:asciiTheme="minorHAnsi" w:hAnsiTheme="minorHAnsi" w:cstheme="minorHAnsi"/>
                <w:iCs/>
                <w:sz w:val="20"/>
                <w:szCs w:val="20"/>
              </w:rPr>
              <w:t xml:space="preserve"> </w:t>
            </w:r>
          </w:p>
          <w:p w:rsidRPr="00484579" w:rsidR="00F93F6A" w:rsidP="00A107BA" w:rsidRDefault="00F93F6A" w14:paraId="35684083" w14:textId="77777777">
            <w:pPr>
              <w:pStyle w:val="Default"/>
              <w:numPr>
                <w:ilvl w:val="0"/>
                <w:numId w:val="3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1 audit </w:t>
            </w:r>
            <w:proofErr w:type="gramStart"/>
            <w:r w:rsidRPr="00484579">
              <w:rPr>
                <w:rFonts w:asciiTheme="minorHAnsi" w:hAnsiTheme="minorHAnsi" w:cstheme="minorHAnsi"/>
                <w:iCs/>
                <w:sz w:val="20"/>
                <w:szCs w:val="20"/>
              </w:rPr>
              <w:t>finding;</w:t>
            </w:r>
            <w:proofErr w:type="gramEnd"/>
            <w:r w:rsidRPr="00484579">
              <w:rPr>
                <w:rFonts w:asciiTheme="minorHAnsi" w:hAnsiTheme="minorHAnsi" w:cstheme="minorHAnsi"/>
                <w:iCs/>
                <w:sz w:val="20"/>
                <w:szCs w:val="20"/>
              </w:rPr>
              <w:t xml:space="preserve"> </w:t>
            </w:r>
          </w:p>
          <w:p w:rsidRPr="00484579" w:rsidR="00F93F6A" w:rsidP="00A107BA" w:rsidRDefault="00F93F6A" w14:paraId="7B7FB98D" w14:textId="77777777">
            <w:pPr>
              <w:pStyle w:val="Default"/>
              <w:numPr>
                <w:ilvl w:val="0"/>
                <w:numId w:val="3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2 or more audit </w:t>
            </w:r>
            <w:proofErr w:type="gramStart"/>
            <w:r w:rsidRPr="00484579">
              <w:rPr>
                <w:rFonts w:asciiTheme="minorHAnsi" w:hAnsiTheme="minorHAnsi" w:cstheme="minorHAnsi"/>
                <w:iCs/>
                <w:sz w:val="20"/>
                <w:szCs w:val="20"/>
              </w:rPr>
              <w:t>findings;</w:t>
            </w:r>
            <w:proofErr w:type="gramEnd"/>
            <w:r w:rsidRPr="00484579">
              <w:rPr>
                <w:rFonts w:asciiTheme="minorHAnsi" w:hAnsiTheme="minorHAnsi" w:cstheme="minorHAnsi"/>
                <w:iCs/>
                <w:sz w:val="20"/>
                <w:szCs w:val="20"/>
              </w:rPr>
              <w:t xml:space="preserve"> </w:t>
            </w:r>
          </w:p>
          <w:p w:rsidRPr="00484579" w:rsidR="00F93F6A" w:rsidP="00A107BA" w:rsidRDefault="00F93F6A" w14:paraId="6DFE5FDD" w14:textId="77777777">
            <w:pPr>
              <w:pStyle w:val="Default"/>
              <w:numPr>
                <w:ilvl w:val="0"/>
                <w:numId w:val="3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1 adverse opinion</w:t>
            </w:r>
            <w:r>
              <w:rPr>
                <w:rFonts w:asciiTheme="minorHAnsi" w:hAnsiTheme="minorHAnsi" w:cstheme="minorHAnsi"/>
                <w:iCs/>
                <w:sz w:val="20"/>
                <w:szCs w:val="20"/>
              </w:rPr>
              <w:t xml:space="preserve"> or MRA/DOR/EA/LUA, </w:t>
            </w:r>
            <w:proofErr w:type="gramStart"/>
            <w:r>
              <w:rPr>
                <w:rFonts w:asciiTheme="minorHAnsi" w:hAnsiTheme="minorHAnsi" w:cstheme="minorHAnsi"/>
                <w:iCs/>
                <w:sz w:val="20"/>
                <w:szCs w:val="20"/>
              </w:rPr>
              <w:t>etc.</w:t>
            </w:r>
            <w:r w:rsidRPr="00484579">
              <w:rPr>
                <w:rFonts w:asciiTheme="minorHAnsi" w:hAnsiTheme="minorHAnsi" w:cstheme="minorHAnsi"/>
                <w:iCs/>
                <w:sz w:val="20"/>
                <w:szCs w:val="20"/>
              </w:rPr>
              <w:t>;</w:t>
            </w:r>
            <w:proofErr w:type="gramEnd"/>
            <w:r w:rsidRPr="00484579">
              <w:rPr>
                <w:rFonts w:asciiTheme="minorHAnsi" w:hAnsiTheme="minorHAnsi" w:cstheme="minorHAnsi"/>
                <w:iCs/>
                <w:sz w:val="20"/>
                <w:szCs w:val="20"/>
              </w:rPr>
              <w:t xml:space="preserve"> </w:t>
            </w:r>
          </w:p>
          <w:p w:rsidRPr="00484579" w:rsidR="00F93F6A" w:rsidP="00A107BA" w:rsidRDefault="00F93F6A" w14:paraId="52B0950C" w14:textId="77777777">
            <w:pPr>
              <w:pStyle w:val="Default"/>
              <w:numPr>
                <w:ilvl w:val="0"/>
                <w:numId w:val="3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2 or more adverse opinions</w:t>
            </w:r>
            <w:r>
              <w:rPr>
                <w:rFonts w:asciiTheme="minorHAnsi" w:hAnsiTheme="minorHAnsi" w:cstheme="minorHAnsi"/>
                <w:iCs/>
                <w:sz w:val="20"/>
                <w:szCs w:val="20"/>
              </w:rPr>
              <w:t xml:space="preserve"> or MRAs/DORs/EAs/LUAs, etc.</w:t>
            </w:r>
          </w:p>
        </w:tc>
        <w:tc>
          <w:tcPr>
            <w:tcW w:w="2257" w:type="dxa"/>
          </w:tcPr>
          <w:p w:rsidRPr="009736FA" w:rsidR="00F93F6A" w:rsidP="006C098F" w:rsidRDefault="00F93F6A" w14:paraId="5B52DFA0"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F93F6A" w:rsidTr="006C098F" w14:paraId="40644427"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329B7346" w14:textId="77777777">
            <w:pPr>
              <w:jc w:val="left"/>
              <w:rPr>
                <w:rFonts w:cstheme="minorHAnsi"/>
                <w:sz w:val="20"/>
                <w:szCs w:val="20"/>
              </w:rPr>
            </w:pPr>
            <w:r>
              <w:rPr>
                <w:rFonts w:cstheme="minorHAnsi"/>
                <w:sz w:val="20"/>
                <w:szCs w:val="20"/>
              </w:rPr>
              <w:t>C3</w:t>
            </w:r>
          </w:p>
        </w:tc>
        <w:tc>
          <w:tcPr>
            <w:tcW w:w="2832" w:type="dxa"/>
          </w:tcPr>
          <w:p w:rsidRPr="00484579" w:rsidR="00F93F6A" w:rsidP="006C098F" w:rsidRDefault="00F93F6A" w14:paraId="10A219B4" w14:textId="77777777">
            <w:pPr>
              <w:pStyle w:val="Default"/>
              <w:jc w:val="left"/>
              <w:cnfStyle w:val="000000010000" w:firstRow="0" w:lastRow="0" w:firstColumn="0" w:lastColumn="0" w:oddVBand="0" w:evenVBand="0" w:oddHBand="0" w:evenHBand="1" w:firstRowFirstColumn="0" w:firstRowLastColumn="0" w:lastRowFirstColumn="0" w:lastRowLastColumn="0"/>
            </w:pPr>
            <w:r w:rsidRPr="00484579">
              <w:rPr>
                <w:rFonts w:asciiTheme="minorHAnsi" w:hAnsiTheme="minorHAnsi" w:cstheme="minorHAnsi"/>
                <w:sz w:val="20"/>
                <w:szCs w:val="20"/>
              </w:rPr>
              <w:t xml:space="preserve">What kind of accounting system does this CDFI use to manage its portfolio? </w:t>
            </w:r>
          </w:p>
        </w:tc>
        <w:tc>
          <w:tcPr>
            <w:tcW w:w="1821" w:type="dxa"/>
          </w:tcPr>
          <w:p w:rsidRPr="00484579" w:rsidR="00F93F6A" w:rsidP="006C098F" w:rsidRDefault="00F93F6A" w14:paraId="35C0B6A1"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proofErr w:type="gramStart"/>
            <w:r>
              <w:rPr>
                <w:rFonts w:asciiTheme="minorHAnsi" w:hAnsiTheme="minorHAnsi" w:cstheme="minorHAnsi"/>
                <w:i/>
                <w:iCs/>
                <w:sz w:val="20"/>
                <w:szCs w:val="20"/>
              </w:rPr>
              <w:t>1,</w:t>
            </w:r>
            <w:r w:rsidRPr="0038509B">
              <w:rPr>
                <w:rFonts w:asciiTheme="minorHAnsi" w:hAnsiTheme="minorHAnsi" w:cstheme="minorHAnsi"/>
                <w:i/>
                <w:iCs/>
                <w:sz w:val="20"/>
                <w:szCs w:val="20"/>
              </w:rPr>
              <w:t>500 character</w:t>
            </w:r>
            <w:proofErr w:type="gramEnd"/>
            <w:r w:rsidRPr="0038509B">
              <w:rPr>
                <w:rFonts w:asciiTheme="minorHAnsi" w:hAnsiTheme="minorHAnsi" w:cstheme="minorHAnsi"/>
                <w:i/>
                <w:iCs/>
                <w:sz w:val="20"/>
                <w:szCs w:val="20"/>
              </w:rPr>
              <w:t xml:space="preserve"> limit</w:t>
            </w:r>
          </w:p>
        </w:tc>
        <w:tc>
          <w:tcPr>
            <w:tcW w:w="2594" w:type="dxa"/>
          </w:tcPr>
          <w:p w:rsidRPr="00484579" w:rsidR="00F93F6A" w:rsidP="00A107BA" w:rsidRDefault="00F93F6A" w14:paraId="3D2B06B8" w14:textId="77777777">
            <w:pPr>
              <w:pStyle w:val="Default"/>
              <w:numPr>
                <w:ilvl w:val="0"/>
                <w:numId w:val="35"/>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No </w:t>
            </w:r>
            <w:proofErr w:type="gramStart"/>
            <w:r w:rsidRPr="00484579">
              <w:rPr>
                <w:rFonts w:asciiTheme="minorHAnsi" w:hAnsiTheme="minorHAnsi" w:cstheme="minorHAnsi"/>
                <w:iCs/>
                <w:sz w:val="20"/>
                <w:szCs w:val="20"/>
              </w:rPr>
              <w:t>system;</w:t>
            </w:r>
            <w:proofErr w:type="gramEnd"/>
            <w:r w:rsidRPr="00484579">
              <w:rPr>
                <w:rFonts w:asciiTheme="minorHAnsi" w:hAnsiTheme="minorHAnsi" w:cstheme="minorHAnsi"/>
                <w:iCs/>
                <w:sz w:val="20"/>
                <w:szCs w:val="20"/>
              </w:rPr>
              <w:t xml:space="preserve"> </w:t>
            </w:r>
          </w:p>
          <w:p w:rsidRPr="00484579" w:rsidR="00F93F6A" w:rsidP="00A107BA" w:rsidRDefault="00F93F6A" w14:paraId="36AD9E94" w14:textId="77777777">
            <w:pPr>
              <w:pStyle w:val="Default"/>
              <w:numPr>
                <w:ilvl w:val="0"/>
                <w:numId w:val="35"/>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Paper-based </w:t>
            </w:r>
            <w:proofErr w:type="gramStart"/>
            <w:r w:rsidRPr="00484579">
              <w:rPr>
                <w:rFonts w:asciiTheme="minorHAnsi" w:hAnsiTheme="minorHAnsi" w:cstheme="minorHAnsi"/>
                <w:iCs/>
                <w:sz w:val="20"/>
                <w:szCs w:val="20"/>
              </w:rPr>
              <w:t>system;</w:t>
            </w:r>
            <w:proofErr w:type="gramEnd"/>
            <w:r w:rsidRPr="00484579">
              <w:rPr>
                <w:rFonts w:asciiTheme="minorHAnsi" w:hAnsiTheme="minorHAnsi" w:cstheme="minorHAnsi"/>
                <w:iCs/>
                <w:sz w:val="20"/>
                <w:szCs w:val="20"/>
              </w:rPr>
              <w:t xml:space="preserve"> </w:t>
            </w:r>
          </w:p>
          <w:p w:rsidRPr="00484579" w:rsidR="00F93F6A" w:rsidP="00A107BA" w:rsidRDefault="00F93F6A" w14:paraId="3DA97686" w14:textId="77777777">
            <w:pPr>
              <w:pStyle w:val="Default"/>
              <w:numPr>
                <w:ilvl w:val="0"/>
                <w:numId w:val="35"/>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Microsoft Excel-based </w:t>
            </w:r>
            <w:proofErr w:type="gramStart"/>
            <w:r w:rsidRPr="00484579">
              <w:rPr>
                <w:rFonts w:asciiTheme="minorHAnsi" w:hAnsiTheme="minorHAnsi" w:cstheme="minorHAnsi"/>
                <w:iCs/>
                <w:sz w:val="20"/>
                <w:szCs w:val="20"/>
              </w:rPr>
              <w:t>system;</w:t>
            </w:r>
            <w:proofErr w:type="gramEnd"/>
            <w:r w:rsidRPr="00484579">
              <w:rPr>
                <w:rFonts w:asciiTheme="minorHAnsi" w:hAnsiTheme="minorHAnsi" w:cstheme="minorHAnsi"/>
                <w:iCs/>
                <w:sz w:val="20"/>
                <w:szCs w:val="20"/>
              </w:rPr>
              <w:t xml:space="preserve"> </w:t>
            </w:r>
          </w:p>
          <w:p w:rsidRPr="00484579" w:rsidR="00F93F6A" w:rsidP="00A107BA" w:rsidRDefault="00F93F6A" w14:paraId="2934B598" w14:textId="77777777">
            <w:pPr>
              <w:pStyle w:val="Default"/>
              <w:numPr>
                <w:ilvl w:val="0"/>
                <w:numId w:val="35"/>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Enterprise accounting </w:t>
            </w:r>
            <w:proofErr w:type="gramStart"/>
            <w:r w:rsidRPr="00484579">
              <w:rPr>
                <w:rFonts w:asciiTheme="minorHAnsi" w:hAnsiTheme="minorHAnsi" w:cstheme="minorHAnsi"/>
                <w:iCs/>
                <w:sz w:val="20"/>
                <w:szCs w:val="20"/>
              </w:rPr>
              <w:t>software;</w:t>
            </w:r>
            <w:proofErr w:type="gramEnd"/>
            <w:r w:rsidRPr="00484579">
              <w:rPr>
                <w:rFonts w:asciiTheme="minorHAnsi" w:hAnsiTheme="minorHAnsi" w:cstheme="minorHAnsi"/>
                <w:iCs/>
                <w:sz w:val="20"/>
                <w:szCs w:val="20"/>
              </w:rPr>
              <w:t xml:space="preserve">  </w:t>
            </w:r>
          </w:p>
          <w:p w:rsidRPr="00484579" w:rsidR="00F93F6A" w:rsidP="00A107BA" w:rsidRDefault="00F93F6A" w14:paraId="6627438F" w14:textId="77777777">
            <w:pPr>
              <w:pStyle w:val="Default"/>
              <w:numPr>
                <w:ilvl w:val="0"/>
                <w:numId w:val="35"/>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sz w:val="20"/>
                <w:szCs w:val="20"/>
              </w:rPr>
              <w:t xml:space="preserve">Other </w:t>
            </w:r>
          </w:p>
        </w:tc>
        <w:tc>
          <w:tcPr>
            <w:tcW w:w="2257" w:type="dxa"/>
          </w:tcPr>
          <w:p w:rsidRPr="009736FA" w:rsidR="00F93F6A" w:rsidP="006C098F" w:rsidRDefault="00F93F6A" w14:paraId="0B57BFC3" w14:textId="77777777">
            <w:pPr>
              <w:pStyle w:val="Default"/>
              <w:ind w:left="3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p>
        </w:tc>
      </w:tr>
      <w:tr w:rsidRPr="00FD15DB" w:rsidR="00F93F6A" w:rsidTr="006C098F" w14:paraId="08050883"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61975B5E" w14:textId="77777777">
            <w:pPr>
              <w:jc w:val="left"/>
              <w:rPr>
                <w:rFonts w:cstheme="minorHAnsi"/>
                <w:sz w:val="20"/>
                <w:szCs w:val="20"/>
              </w:rPr>
            </w:pPr>
            <w:r>
              <w:rPr>
                <w:rFonts w:cstheme="minorHAnsi"/>
                <w:sz w:val="20"/>
                <w:szCs w:val="20"/>
              </w:rPr>
              <w:t>C4</w:t>
            </w:r>
          </w:p>
        </w:tc>
        <w:tc>
          <w:tcPr>
            <w:tcW w:w="2832" w:type="dxa"/>
          </w:tcPr>
          <w:p w:rsidRPr="00484579" w:rsidR="00F93F6A" w:rsidP="006C098F" w:rsidRDefault="00F93F6A" w14:paraId="0698FEC4" w14:textId="52B7B448">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Are externally reviewed financial statements or audited financial statements completed annually within 180 days of the fiscal year end? </w:t>
            </w:r>
          </w:p>
        </w:tc>
        <w:tc>
          <w:tcPr>
            <w:tcW w:w="1821" w:type="dxa"/>
          </w:tcPr>
          <w:p w:rsidRPr="00484579" w:rsidR="00F93F6A" w:rsidP="006C098F" w:rsidRDefault="00F93F6A" w14:paraId="367261F9"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proofErr w:type="gramStart"/>
            <w:r>
              <w:rPr>
                <w:rFonts w:asciiTheme="minorHAnsi" w:hAnsiTheme="minorHAnsi" w:cstheme="minorHAnsi"/>
                <w:i/>
                <w:iCs/>
                <w:sz w:val="20"/>
                <w:szCs w:val="20"/>
              </w:rPr>
              <w:t>1,</w:t>
            </w:r>
            <w:r w:rsidRPr="0038509B">
              <w:rPr>
                <w:rFonts w:asciiTheme="minorHAnsi" w:hAnsiTheme="minorHAnsi" w:cstheme="minorHAnsi"/>
                <w:i/>
                <w:iCs/>
                <w:sz w:val="20"/>
                <w:szCs w:val="20"/>
              </w:rPr>
              <w:t>500 character</w:t>
            </w:r>
            <w:proofErr w:type="gramEnd"/>
            <w:r w:rsidRPr="0038509B">
              <w:rPr>
                <w:rFonts w:asciiTheme="minorHAnsi" w:hAnsiTheme="minorHAnsi" w:cstheme="minorHAnsi"/>
                <w:i/>
                <w:iCs/>
                <w:sz w:val="20"/>
                <w:szCs w:val="20"/>
              </w:rPr>
              <w:t xml:space="preserve"> limit</w:t>
            </w:r>
          </w:p>
        </w:tc>
        <w:tc>
          <w:tcPr>
            <w:tcW w:w="2594" w:type="dxa"/>
          </w:tcPr>
          <w:p w:rsidRPr="00484579" w:rsidR="00F93F6A" w:rsidP="00A107BA" w:rsidRDefault="00F93F6A" w14:paraId="5D254CD8" w14:textId="77777777">
            <w:pPr>
              <w:pStyle w:val="Default"/>
              <w:numPr>
                <w:ilvl w:val="0"/>
                <w:numId w:val="40"/>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736FA" w:rsidR="00F93F6A" w:rsidP="00A107BA" w:rsidRDefault="00F93F6A" w14:paraId="7B01EDEE" w14:textId="77777777">
            <w:pPr>
              <w:pStyle w:val="Default"/>
              <w:numPr>
                <w:ilvl w:val="0"/>
                <w:numId w:val="40"/>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736FA">
              <w:rPr>
                <w:rFonts w:asciiTheme="minorHAnsi" w:hAnsiTheme="minorHAnsi" w:cstheme="minorHAnsi"/>
                <w:iCs/>
                <w:sz w:val="20"/>
                <w:szCs w:val="20"/>
              </w:rPr>
              <w:t xml:space="preserve">No </w:t>
            </w:r>
          </w:p>
        </w:tc>
        <w:tc>
          <w:tcPr>
            <w:tcW w:w="2257" w:type="dxa"/>
          </w:tcPr>
          <w:p w:rsidRPr="009736FA" w:rsidR="00F93F6A" w:rsidP="006C098F" w:rsidRDefault="00F93F6A" w14:paraId="1411C025"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F93F6A" w:rsidTr="006C098F" w14:paraId="2D5A11D8"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44243E7D" w14:textId="77777777">
            <w:pPr>
              <w:jc w:val="left"/>
              <w:rPr>
                <w:rFonts w:cstheme="minorHAnsi"/>
                <w:sz w:val="20"/>
                <w:szCs w:val="20"/>
              </w:rPr>
            </w:pPr>
            <w:r>
              <w:rPr>
                <w:rFonts w:cstheme="minorHAnsi"/>
                <w:sz w:val="20"/>
                <w:szCs w:val="20"/>
              </w:rPr>
              <w:t>C5</w:t>
            </w:r>
          </w:p>
        </w:tc>
        <w:tc>
          <w:tcPr>
            <w:tcW w:w="2832" w:type="dxa"/>
          </w:tcPr>
          <w:p w:rsidRPr="00484579" w:rsidR="00F93F6A" w:rsidP="006C098F" w:rsidRDefault="00F93F6A" w14:paraId="3D7E2464" w14:textId="6FC8836D">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 xml:space="preserve">Has the CDFI received any federal, state, or local government financial assistance </w:t>
            </w:r>
            <w:r w:rsidRPr="00484579">
              <w:rPr>
                <w:rFonts w:cstheme="minorHAnsi"/>
                <w:bCs/>
                <w:sz w:val="20"/>
                <w:szCs w:val="20"/>
              </w:rPr>
              <w:t>in the last ten fiscal years</w:t>
            </w:r>
            <w:r w:rsidRPr="00484579">
              <w:rPr>
                <w:rFonts w:cstheme="minorHAnsi"/>
                <w:sz w:val="20"/>
                <w:szCs w:val="20"/>
              </w:rPr>
              <w:t xml:space="preserve">? </w:t>
            </w:r>
          </w:p>
        </w:tc>
        <w:tc>
          <w:tcPr>
            <w:tcW w:w="1821" w:type="dxa"/>
          </w:tcPr>
          <w:p w:rsidRPr="00484579" w:rsidR="00F93F6A" w:rsidP="006C098F" w:rsidRDefault="00F93F6A" w14:paraId="2B46E825"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N/A</w:t>
            </w:r>
          </w:p>
        </w:tc>
        <w:tc>
          <w:tcPr>
            <w:tcW w:w="2594" w:type="dxa"/>
          </w:tcPr>
          <w:p w:rsidRPr="00484579" w:rsidR="00F93F6A" w:rsidP="00A107BA" w:rsidRDefault="00F93F6A" w14:paraId="5A44A8C9" w14:textId="77777777">
            <w:pPr>
              <w:pStyle w:val="Default"/>
              <w:numPr>
                <w:ilvl w:val="0"/>
                <w:numId w:val="55"/>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736FA" w:rsidR="00F93F6A" w:rsidP="00A107BA" w:rsidRDefault="00F93F6A" w14:paraId="170BFC97" w14:textId="77777777">
            <w:pPr>
              <w:pStyle w:val="Default"/>
              <w:numPr>
                <w:ilvl w:val="0"/>
                <w:numId w:val="55"/>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9736FA">
              <w:rPr>
                <w:rFonts w:asciiTheme="minorHAnsi" w:hAnsiTheme="minorHAnsi" w:cstheme="minorHAnsi"/>
                <w:iCs/>
                <w:sz w:val="20"/>
                <w:szCs w:val="20"/>
              </w:rPr>
              <w:t xml:space="preserve">No </w:t>
            </w:r>
          </w:p>
        </w:tc>
        <w:tc>
          <w:tcPr>
            <w:tcW w:w="2257" w:type="dxa"/>
          </w:tcPr>
          <w:p w:rsidRPr="009736FA" w:rsidR="00F93F6A" w:rsidP="006C098F" w:rsidRDefault="00F93F6A" w14:paraId="41E5F0F7" w14:textId="77777777">
            <w:pPr>
              <w:pStyle w:val="Default"/>
              <w:ind w:left="3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p>
        </w:tc>
      </w:tr>
      <w:tr w:rsidRPr="00FD15DB" w:rsidR="00F93F6A" w:rsidTr="006C098F" w14:paraId="58FF04E7"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736B4456" w14:textId="77777777">
            <w:pPr>
              <w:jc w:val="left"/>
              <w:rPr>
                <w:rFonts w:cstheme="minorHAnsi"/>
                <w:sz w:val="20"/>
                <w:szCs w:val="20"/>
              </w:rPr>
            </w:pPr>
            <w:r>
              <w:rPr>
                <w:rFonts w:cstheme="minorHAnsi"/>
                <w:sz w:val="20"/>
                <w:szCs w:val="20"/>
              </w:rPr>
              <w:lastRenderedPageBreak/>
              <w:t>C5.1</w:t>
            </w:r>
          </w:p>
        </w:tc>
        <w:tc>
          <w:tcPr>
            <w:tcW w:w="2832" w:type="dxa"/>
          </w:tcPr>
          <w:p w:rsidRPr="00484579" w:rsidR="00F93F6A" w:rsidP="006C098F" w:rsidRDefault="00F93F6A" w14:paraId="75299246" w14:textId="117F6B0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i/>
                <w:iCs/>
                <w:sz w:val="20"/>
                <w:szCs w:val="20"/>
              </w:rPr>
              <w:t xml:space="preserve">If this CDFI has received federal, state, or local government assistance </w:t>
            </w:r>
            <w:r w:rsidRPr="00484579">
              <w:rPr>
                <w:rFonts w:cstheme="minorHAnsi"/>
                <w:bCs/>
                <w:i/>
                <w:iCs/>
                <w:sz w:val="20"/>
                <w:szCs w:val="20"/>
              </w:rPr>
              <w:t>in the last ten fiscal years</w:t>
            </w:r>
            <w:r w:rsidRPr="00484579">
              <w:rPr>
                <w:rFonts w:cstheme="minorHAnsi"/>
                <w:i/>
                <w:iCs/>
                <w:sz w:val="20"/>
                <w:szCs w:val="20"/>
              </w:rPr>
              <w:t xml:space="preserve">, does this CDFI maintain a record of all federal, state, or local government assistance received? </w:t>
            </w:r>
          </w:p>
        </w:tc>
        <w:tc>
          <w:tcPr>
            <w:tcW w:w="1821" w:type="dxa"/>
          </w:tcPr>
          <w:p w:rsidRPr="00484579" w:rsidR="00F93F6A" w:rsidP="006C098F" w:rsidRDefault="00F93F6A" w14:paraId="56DD6B28"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sidRPr="0038509B">
              <w:rPr>
                <w:rFonts w:asciiTheme="minorHAnsi" w:hAnsiTheme="minorHAnsi" w:cstheme="minorHAnsi"/>
                <w:i/>
                <w:iCs/>
                <w:sz w:val="20"/>
                <w:szCs w:val="20"/>
              </w:rPr>
              <w:t>5</w:t>
            </w:r>
            <w:r>
              <w:rPr>
                <w:rFonts w:asciiTheme="minorHAnsi" w:hAnsiTheme="minorHAnsi" w:cstheme="minorHAnsi"/>
                <w:i/>
                <w:iCs/>
                <w:sz w:val="20"/>
                <w:szCs w:val="20"/>
              </w:rPr>
              <w:t>,0</w:t>
            </w:r>
            <w:r w:rsidRPr="0038509B">
              <w:rPr>
                <w:rFonts w:asciiTheme="minorHAnsi" w:hAnsiTheme="minorHAnsi" w:cstheme="minorHAnsi"/>
                <w:i/>
                <w:iCs/>
                <w:sz w:val="20"/>
                <w:szCs w:val="20"/>
              </w:rPr>
              <w:t>00 character limit</w:t>
            </w:r>
            <w:r>
              <w:rPr>
                <w:rFonts w:asciiTheme="minorHAnsi" w:hAnsiTheme="minorHAnsi" w:cstheme="minorHAnsi"/>
                <w:i/>
                <w:iCs/>
                <w:sz w:val="20"/>
                <w:szCs w:val="20"/>
              </w:rPr>
              <w:t xml:space="preserve"> total (combined for questions C5.1, C5.2, C6.1, C7.1, and/or </w:t>
            </w:r>
            <w:proofErr w:type="gramStart"/>
            <w:r>
              <w:rPr>
                <w:rFonts w:asciiTheme="minorHAnsi" w:hAnsiTheme="minorHAnsi" w:cstheme="minorHAnsi"/>
                <w:i/>
                <w:iCs/>
                <w:sz w:val="20"/>
                <w:szCs w:val="20"/>
              </w:rPr>
              <w:t>C16.1 )</w:t>
            </w:r>
            <w:proofErr w:type="gramEnd"/>
          </w:p>
        </w:tc>
        <w:tc>
          <w:tcPr>
            <w:tcW w:w="2594" w:type="dxa"/>
          </w:tcPr>
          <w:p w:rsidRPr="00484579" w:rsidR="00F93F6A" w:rsidP="00A107BA" w:rsidRDefault="00F93F6A" w14:paraId="0764D4BF" w14:textId="77777777">
            <w:pPr>
              <w:pStyle w:val="Default"/>
              <w:numPr>
                <w:ilvl w:val="0"/>
                <w:numId w:val="4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736FA" w:rsidR="00F93F6A" w:rsidP="00A107BA" w:rsidRDefault="00F93F6A" w14:paraId="4242567D" w14:textId="77777777">
            <w:pPr>
              <w:pStyle w:val="Default"/>
              <w:numPr>
                <w:ilvl w:val="0"/>
                <w:numId w:val="41"/>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N</w:t>
            </w:r>
            <w:r>
              <w:rPr>
                <w:rFonts w:asciiTheme="minorHAnsi" w:hAnsiTheme="minorHAnsi" w:cstheme="minorHAnsi"/>
                <w:iCs/>
                <w:sz w:val="20"/>
                <w:szCs w:val="20"/>
              </w:rPr>
              <w:t>o</w:t>
            </w:r>
          </w:p>
          <w:p w:rsidRPr="009736FA" w:rsidR="00F93F6A" w:rsidP="00A107BA" w:rsidRDefault="00F93F6A" w14:paraId="05FCCE9C" w14:textId="77777777">
            <w:pPr>
              <w:pStyle w:val="Default"/>
              <w:numPr>
                <w:ilvl w:val="0"/>
                <w:numId w:val="41"/>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736FA">
              <w:rPr>
                <w:rFonts w:asciiTheme="minorHAnsi" w:hAnsiTheme="minorHAnsi" w:cstheme="minorHAnsi"/>
                <w:iCs/>
                <w:sz w:val="20"/>
                <w:szCs w:val="20"/>
              </w:rPr>
              <w:t xml:space="preserve">N/A </w:t>
            </w:r>
          </w:p>
        </w:tc>
        <w:tc>
          <w:tcPr>
            <w:tcW w:w="2257" w:type="dxa"/>
          </w:tcPr>
          <w:p w:rsidRPr="009736FA" w:rsidR="00F93F6A" w:rsidP="006C098F" w:rsidRDefault="00F93F6A" w14:paraId="4E8ED7F1"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may not be visible to all Applicants</w:t>
            </w:r>
          </w:p>
        </w:tc>
      </w:tr>
      <w:tr w:rsidRPr="00FD15DB" w:rsidR="00F93F6A" w:rsidTr="006C098F" w14:paraId="7D6C21B4"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4A6BEF47" w14:textId="77777777">
            <w:pPr>
              <w:jc w:val="left"/>
              <w:rPr>
                <w:rFonts w:cstheme="minorHAnsi"/>
                <w:sz w:val="20"/>
                <w:szCs w:val="20"/>
              </w:rPr>
            </w:pPr>
            <w:r>
              <w:rPr>
                <w:rFonts w:cstheme="minorHAnsi"/>
                <w:sz w:val="20"/>
                <w:szCs w:val="20"/>
              </w:rPr>
              <w:t>C5.2</w:t>
            </w:r>
          </w:p>
        </w:tc>
        <w:tc>
          <w:tcPr>
            <w:tcW w:w="2832" w:type="dxa"/>
          </w:tcPr>
          <w:p w:rsidRPr="00484579" w:rsidR="00F93F6A" w:rsidP="006C098F" w:rsidRDefault="00F93F6A" w14:paraId="29C75D12" w14:textId="230F8726">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highlight w:val="yellow"/>
              </w:rPr>
            </w:pPr>
            <w:r w:rsidRPr="00484579">
              <w:rPr>
                <w:rFonts w:cstheme="minorHAnsi"/>
                <w:i/>
                <w:iCs/>
                <w:sz w:val="20"/>
                <w:szCs w:val="20"/>
              </w:rPr>
              <w:t xml:space="preserve">If this CDFI has received federal government assistance that required a Single Audit (A-133) report in the last ten fiscal years, has this CDFI submitted a Single Audit (A-133) to the federal agencies from which it has received financial assistance </w:t>
            </w:r>
            <w:r w:rsidRPr="00484579">
              <w:rPr>
                <w:rFonts w:cstheme="minorHAnsi"/>
                <w:bCs/>
                <w:i/>
                <w:iCs/>
                <w:sz w:val="20"/>
                <w:szCs w:val="20"/>
              </w:rPr>
              <w:t>in the last ten fiscal years</w:t>
            </w:r>
            <w:r w:rsidRPr="00484579">
              <w:rPr>
                <w:rFonts w:cstheme="minorHAnsi"/>
                <w:i/>
                <w:iCs/>
                <w:sz w:val="20"/>
                <w:szCs w:val="20"/>
              </w:rPr>
              <w:t xml:space="preserve">? </w:t>
            </w:r>
          </w:p>
        </w:tc>
        <w:tc>
          <w:tcPr>
            <w:tcW w:w="1821" w:type="dxa"/>
          </w:tcPr>
          <w:p w:rsidRPr="00484579" w:rsidR="00F93F6A" w:rsidP="006C098F" w:rsidRDefault="00F93F6A" w14:paraId="604A530E"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proofErr w:type="gramStart"/>
            <w:r w:rsidRPr="0038509B">
              <w:rPr>
                <w:rFonts w:asciiTheme="minorHAnsi" w:hAnsiTheme="minorHAnsi" w:cstheme="minorHAnsi"/>
                <w:i/>
                <w:iCs/>
                <w:sz w:val="20"/>
                <w:szCs w:val="20"/>
              </w:rPr>
              <w:t>5</w:t>
            </w:r>
            <w:r>
              <w:rPr>
                <w:rFonts w:asciiTheme="minorHAnsi" w:hAnsiTheme="minorHAnsi" w:cstheme="minorHAnsi"/>
                <w:i/>
                <w:iCs/>
                <w:sz w:val="20"/>
                <w:szCs w:val="20"/>
              </w:rPr>
              <w:t>,0</w:t>
            </w:r>
            <w:r w:rsidRPr="0038509B">
              <w:rPr>
                <w:rFonts w:asciiTheme="minorHAnsi" w:hAnsiTheme="minorHAnsi" w:cstheme="minorHAnsi"/>
                <w:i/>
                <w:iCs/>
                <w:sz w:val="20"/>
                <w:szCs w:val="20"/>
              </w:rPr>
              <w:t>00 character</w:t>
            </w:r>
            <w:proofErr w:type="gramEnd"/>
            <w:r w:rsidRPr="0038509B">
              <w:rPr>
                <w:rFonts w:asciiTheme="minorHAnsi" w:hAnsiTheme="minorHAnsi" w:cstheme="minorHAnsi"/>
                <w:i/>
                <w:iCs/>
                <w:sz w:val="20"/>
                <w:szCs w:val="20"/>
              </w:rPr>
              <w:t xml:space="preserve"> limit</w:t>
            </w:r>
            <w:r>
              <w:rPr>
                <w:rFonts w:asciiTheme="minorHAnsi" w:hAnsiTheme="minorHAnsi" w:cstheme="minorHAnsi"/>
                <w:i/>
                <w:iCs/>
                <w:sz w:val="20"/>
                <w:szCs w:val="20"/>
              </w:rPr>
              <w:t xml:space="preserve"> total (combined for questions C5.1, C5.2, C6.1, C7.1, and/or C16.1)</w:t>
            </w:r>
          </w:p>
        </w:tc>
        <w:tc>
          <w:tcPr>
            <w:tcW w:w="2594" w:type="dxa"/>
          </w:tcPr>
          <w:p w:rsidRPr="00484579" w:rsidR="00F93F6A" w:rsidP="00A107BA" w:rsidRDefault="00F93F6A" w14:paraId="1E611FEC" w14:textId="77777777">
            <w:pPr>
              <w:pStyle w:val="Default"/>
              <w:numPr>
                <w:ilvl w:val="0"/>
                <w:numId w:val="41"/>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484579" w:rsidR="00F93F6A" w:rsidP="00A107BA" w:rsidRDefault="00F93F6A" w14:paraId="0F12606D" w14:textId="77777777">
            <w:pPr>
              <w:pStyle w:val="Default"/>
              <w:numPr>
                <w:ilvl w:val="0"/>
                <w:numId w:val="41"/>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No</w:t>
            </w:r>
          </w:p>
          <w:p w:rsidRPr="009736FA" w:rsidR="00F93F6A" w:rsidP="00A107BA" w:rsidRDefault="00F93F6A" w14:paraId="4F09F835" w14:textId="77777777">
            <w:pPr>
              <w:pStyle w:val="Default"/>
              <w:numPr>
                <w:ilvl w:val="0"/>
                <w:numId w:val="41"/>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9736FA">
              <w:rPr>
                <w:rFonts w:asciiTheme="minorHAnsi" w:hAnsiTheme="minorHAnsi" w:cstheme="minorHAnsi"/>
                <w:iCs/>
                <w:sz w:val="20"/>
                <w:szCs w:val="20"/>
              </w:rPr>
              <w:t xml:space="preserve">N/A </w:t>
            </w:r>
          </w:p>
        </w:tc>
        <w:tc>
          <w:tcPr>
            <w:tcW w:w="2257" w:type="dxa"/>
          </w:tcPr>
          <w:p w:rsidRPr="009736FA" w:rsidR="00F93F6A" w:rsidP="006C098F" w:rsidRDefault="00F93F6A" w14:paraId="4C83F573"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may not be visible to all Applicants</w:t>
            </w:r>
          </w:p>
        </w:tc>
      </w:tr>
      <w:tr w:rsidRPr="00FD15DB" w:rsidR="00F93F6A" w:rsidTr="006C098F" w14:paraId="11A548CD"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3855E9EE" w14:textId="77777777">
            <w:pPr>
              <w:jc w:val="left"/>
              <w:rPr>
                <w:rFonts w:cstheme="minorHAnsi"/>
                <w:sz w:val="20"/>
                <w:szCs w:val="20"/>
              </w:rPr>
            </w:pPr>
            <w:r>
              <w:rPr>
                <w:rFonts w:cstheme="minorHAnsi"/>
                <w:sz w:val="20"/>
                <w:szCs w:val="20"/>
              </w:rPr>
              <w:t>C6</w:t>
            </w:r>
          </w:p>
        </w:tc>
        <w:tc>
          <w:tcPr>
            <w:tcW w:w="2832" w:type="dxa"/>
          </w:tcPr>
          <w:p w:rsidRPr="00484579" w:rsidR="00F93F6A" w:rsidP="006C098F" w:rsidRDefault="00F93F6A" w14:paraId="52FC2CE5"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Does this CDFI have formal and written policies and procedures for complying with and completing federal, state, or local government financial assistance agreement requirements? </w:t>
            </w:r>
          </w:p>
        </w:tc>
        <w:tc>
          <w:tcPr>
            <w:tcW w:w="1821" w:type="dxa"/>
          </w:tcPr>
          <w:p w:rsidRPr="00484579" w:rsidR="00F93F6A" w:rsidP="006C098F" w:rsidRDefault="00F93F6A" w14:paraId="2F533A70"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N/A</w:t>
            </w:r>
          </w:p>
        </w:tc>
        <w:tc>
          <w:tcPr>
            <w:tcW w:w="2594" w:type="dxa"/>
          </w:tcPr>
          <w:p w:rsidRPr="00484579" w:rsidR="00F93F6A" w:rsidP="00A107BA" w:rsidRDefault="00F93F6A" w14:paraId="26F5AE16" w14:textId="77777777">
            <w:pPr>
              <w:pStyle w:val="Default"/>
              <w:numPr>
                <w:ilvl w:val="0"/>
                <w:numId w:val="42"/>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Yes</w:t>
            </w:r>
          </w:p>
          <w:p w:rsidRPr="009736FA" w:rsidR="00F93F6A" w:rsidP="00A107BA" w:rsidRDefault="00F93F6A" w14:paraId="3A243BD6" w14:textId="77777777">
            <w:pPr>
              <w:pStyle w:val="Default"/>
              <w:numPr>
                <w:ilvl w:val="0"/>
                <w:numId w:val="42"/>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No </w:t>
            </w:r>
          </w:p>
        </w:tc>
        <w:tc>
          <w:tcPr>
            <w:tcW w:w="2257" w:type="dxa"/>
          </w:tcPr>
          <w:p w:rsidRPr="009736FA" w:rsidR="00F93F6A" w:rsidP="006C098F" w:rsidRDefault="00F93F6A" w14:paraId="1B186347"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F93F6A" w:rsidTr="006C098F" w14:paraId="265835AA"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0CE6A82F" w14:textId="77777777">
            <w:pPr>
              <w:jc w:val="left"/>
              <w:rPr>
                <w:rFonts w:cstheme="minorHAnsi"/>
                <w:sz w:val="20"/>
                <w:szCs w:val="20"/>
              </w:rPr>
            </w:pPr>
            <w:r>
              <w:rPr>
                <w:rFonts w:cstheme="minorHAnsi"/>
                <w:sz w:val="20"/>
                <w:szCs w:val="20"/>
              </w:rPr>
              <w:t>C6.1</w:t>
            </w:r>
          </w:p>
        </w:tc>
        <w:tc>
          <w:tcPr>
            <w:tcW w:w="2832" w:type="dxa"/>
          </w:tcPr>
          <w:p w:rsidRPr="00484579" w:rsidR="00F93F6A" w:rsidP="006C098F" w:rsidRDefault="00F93F6A" w14:paraId="07CEC009" w14:textId="77777777">
            <w:pPr>
              <w:jc w:val="left"/>
              <w:cnfStyle w:val="000000010000" w:firstRow="0" w:lastRow="0" w:firstColumn="0" w:lastColumn="0" w:oddVBand="0" w:evenVBand="0" w:oddHBand="0" w:evenHBand="1" w:firstRowFirstColumn="0" w:firstRowLastColumn="0" w:lastRowFirstColumn="0" w:lastRowLastColumn="0"/>
              <w:rPr>
                <w:rFonts w:cstheme="minorHAnsi"/>
                <w:i/>
                <w:sz w:val="20"/>
                <w:szCs w:val="20"/>
              </w:rPr>
            </w:pPr>
            <w:r w:rsidRPr="00484579">
              <w:rPr>
                <w:rFonts w:cstheme="minorHAnsi"/>
                <w:i/>
                <w:iCs/>
                <w:sz w:val="20"/>
                <w:szCs w:val="20"/>
              </w:rPr>
              <w:t xml:space="preserve">If the CDFI has not yet established policies and procedures to comply with federal, state, or local government financial assistance reporting requirements, how long will this CDFI need to do so? </w:t>
            </w:r>
          </w:p>
        </w:tc>
        <w:tc>
          <w:tcPr>
            <w:tcW w:w="1821" w:type="dxa"/>
          </w:tcPr>
          <w:p w:rsidRPr="00484579" w:rsidR="00F93F6A" w:rsidP="006C098F" w:rsidRDefault="00F93F6A" w14:paraId="21A9CC26"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proofErr w:type="gramStart"/>
            <w:r w:rsidRPr="0038509B">
              <w:rPr>
                <w:rFonts w:asciiTheme="minorHAnsi" w:hAnsiTheme="minorHAnsi" w:cstheme="minorHAnsi"/>
                <w:i/>
                <w:iCs/>
                <w:sz w:val="20"/>
                <w:szCs w:val="20"/>
              </w:rPr>
              <w:t>5</w:t>
            </w:r>
            <w:r>
              <w:rPr>
                <w:rFonts w:asciiTheme="minorHAnsi" w:hAnsiTheme="minorHAnsi" w:cstheme="minorHAnsi"/>
                <w:i/>
                <w:iCs/>
                <w:sz w:val="20"/>
                <w:szCs w:val="20"/>
              </w:rPr>
              <w:t>,0</w:t>
            </w:r>
            <w:r w:rsidRPr="0038509B">
              <w:rPr>
                <w:rFonts w:asciiTheme="minorHAnsi" w:hAnsiTheme="minorHAnsi" w:cstheme="minorHAnsi"/>
                <w:i/>
                <w:iCs/>
                <w:sz w:val="20"/>
                <w:szCs w:val="20"/>
              </w:rPr>
              <w:t>00 character</w:t>
            </w:r>
            <w:proofErr w:type="gramEnd"/>
            <w:r w:rsidRPr="0038509B">
              <w:rPr>
                <w:rFonts w:asciiTheme="minorHAnsi" w:hAnsiTheme="minorHAnsi" w:cstheme="minorHAnsi"/>
                <w:i/>
                <w:iCs/>
                <w:sz w:val="20"/>
                <w:szCs w:val="20"/>
              </w:rPr>
              <w:t xml:space="preserve"> limit</w:t>
            </w:r>
            <w:r>
              <w:rPr>
                <w:rFonts w:asciiTheme="minorHAnsi" w:hAnsiTheme="minorHAnsi" w:cstheme="minorHAnsi"/>
                <w:i/>
                <w:iCs/>
                <w:sz w:val="20"/>
                <w:szCs w:val="20"/>
              </w:rPr>
              <w:t xml:space="preserve"> total (combined for questions C5.1, C5.2, C6.1, C7.1, and/or C16.1)</w:t>
            </w:r>
          </w:p>
        </w:tc>
        <w:tc>
          <w:tcPr>
            <w:tcW w:w="2594" w:type="dxa"/>
          </w:tcPr>
          <w:p w:rsidRPr="00484579" w:rsidR="00F93F6A" w:rsidP="00A107BA" w:rsidRDefault="00F93F6A" w14:paraId="0A098E19" w14:textId="77777777">
            <w:pPr>
              <w:pStyle w:val="Default"/>
              <w:numPr>
                <w:ilvl w:val="0"/>
                <w:numId w:val="36"/>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N/A </w:t>
            </w:r>
          </w:p>
          <w:p w:rsidRPr="00484579" w:rsidR="00F93F6A" w:rsidP="00A107BA" w:rsidRDefault="00F93F6A" w14:paraId="2B9D02B7" w14:textId="77777777">
            <w:pPr>
              <w:pStyle w:val="Default"/>
              <w:numPr>
                <w:ilvl w:val="0"/>
                <w:numId w:val="36"/>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6 months or </w:t>
            </w:r>
            <w:proofErr w:type="gramStart"/>
            <w:r w:rsidRPr="00484579">
              <w:rPr>
                <w:rFonts w:asciiTheme="minorHAnsi" w:hAnsiTheme="minorHAnsi" w:cstheme="minorHAnsi"/>
                <w:iCs/>
                <w:sz w:val="20"/>
                <w:szCs w:val="20"/>
              </w:rPr>
              <w:t>less;</w:t>
            </w:r>
            <w:proofErr w:type="gramEnd"/>
            <w:r w:rsidRPr="00484579">
              <w:rPr>
                <w:rFonts w:asciiTheme="minorHAnsi" w:hAnsiTheme="minorHAnsi" w:cstheme="minorHAnsi"/>
                <w:iCs/>
                <w:sz w:val="20"/>
                <w:szCs w:val="20"/>
              </w:rPr>
              <w:t xml:space="preserve"> </w:t>
            </w:r>
          </w:p>
          <w:p w:rsidRPr="00484579" w:rsidR="00F93F6A" w:rsidP="00A107BA" w:rsidRDefault="00F93F6A" w14:paraId="417DF1B5" w14:textId="77777777">
            <w:pPr>
              <w:pStyle w:val="Default"/>
              <w:numPr>
                <w:ilvl w:val="0"/>
                <w:numId w:val="36"/>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1 year or less; or </w:t>
            </w:r>
          </w:p>
          <w:p w:rsidRPr="009736FA" w:rsidR="00F93F6A" w:rsidP="00A107BA" w:rsidRDefault="00F93F6A" w14:paraId="17AE94AF" w14:textId="77777777">
            <w:pPr>
              <w:pStyle w:val="Default"/>
              <w:numPr>
                <w:ilvl w:val="0"/>
                <w:numId w:val="36"/>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0F1AAF">
              <w:rPr>
                <w:rFonts w:asciiTheme="minorHAnsi" w:hAnsiTheme="minorHAnsi" w:cstheme="minorHAnsi"/>
                <w:sz w:val="20"/>
                <w:szCs w:val="20"/>
              </w:rPr>
              <w:t xml:space="preserve">More than 1 year </w:t>
            </w:r>
          </w:p>
        </w:tc>
        <w:tc>
          <w:tcPr>
            <w:tcW w:w="2257" w:type="dxa"/>
          </w:tcPr>
          <w:p w:rsidRPr="009736FA" w:rsidR="00F93F6A" w:rsidP="006C098F" w:rsidRDefault="00F93F6A" w14:paraId="1F8AAE94"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may not be visible to all Applicants</w:t>
            </w:r>
          </w:p>
        </w:tc>
      </w:tr>
      <w:tr w:rsidRPr="00FD15DB" w:rsidR="00F93F6A" w:rsidTr="006C098F" w14:paraId="4CCB16AD"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210F82B1" w14:textId="77777777">
            <w:pPr>
              <w:jc w:val="left"/>
              <w:rPr>
                <w:rFonts w:cstheme="minorHAnsi"/>
                <w:sz w:val="20"/>
                <w:szCs w:val="20"/>
              </w:rPr>
            </w:pPr>
            <w:r>
              <w:rPr>
                <w:rFonts w:cstheme="minorHAnsi"/>
                <w:sz w:val="20"/>
                <w:szCs w:val="20"/>
              </w:rPr>
              <w:t>C7</w:t>
            </w:r>
          </w:p>
        </w:tc>
        <w:tc>
          <w:tcPr>
            <w:tcW w:w="2832" w:type="dxa"/>
          </w:tcPr>
          <w:p w:rsidRPr="00484579" w:rsidR="00F93F6A" w:rsidP="006C098F" w:rsidRDefault="00F93F6A" w14:paraId="6B158229"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Does this CDFI maintain staff whose roles and responsibilities include complying with and completing federal, state, or local government financial assistance requirements? </w:t>
            </w:r>
          </w:p>
        </w:tc>
        <w:tc>
          <w:tcPr>
            <w:tcW w:w="1821" w:type="dxa"/>
          </w:tcPr>
          <w:p w:rsidRPr="00484579" w:rsidR="00F93F6A" w:rsidP="006C098F" w:rsidRDefault="00F93F6A" w14:paraId="332F5223"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N/A</w:t>
            </w:r>
          </w:p>
        </w:tc>
        <w:tc>
          <w:tcPr>
            <w:tcW w:w="2594" w:type="dxa"/>
          </w:tcPr>
          <w:p w:rsidR="00F93F6A" w:rsidP="00A107BA" w:rsidRDefault="00F93F6A" w14:paraId="396ECA47" w14:textId="77777777">
            <w:pPr>
              <w:pStyle w:val="Default"/>
              <w:numPr>
                <w:ilvl w:val="0"/>
                <w:numId w:val="42"/>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Ye</w:t>
            </w:r>
            <w:r>
              <w:rPr>
                <w:rFonts w:asciiTheme="minorHAnsi" w:hAnsiTheme="minorHAnsi" w:cstheme="minorHAnsi"/>
                <w:iCs/>
                <w:sz w:val="20"/>
                <w:szCs w:val="20"/>
              </w:rPr>
              <w:t>s</w:t>
            </w:r>
          </w:p>
          <w:p w:rsidRPr="009736FA" w:rsidR="00F93F6A" w:rsidP="00A107BA" w:rsidRDefault="00F93F6A" w14:paraId="6A52DD28" w14:textId="77777777">
            <w:pPr>
              <w:pStyle w:val="Default"/>
              <w:numPr>
                <w:ilvl w:val="0"/>
                <w:numId w:val="42"/>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No </w:t>
            </w:r>
          </w:p>
        </w:tc>
        <w:tc>
          <w:tcPr>
            <w:tcW w:w="2257" w:type="dxa"/>
          </w:tcPr>
          <w:p w:rsidRPr="009736FA" w:rsidR="00F93F6A" w:rsidP="006C098F" w:rsidRDefault="00F93F6A" w14:paraId="07FB3FCB"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F93F6A" w:rsidTr="006C098F" w14:paraId="2B795128"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2631D313" w14:textId="77777777">
            <w:pPr>
              <w:jc w:val="left"/>
              <w:rPr>
                <w:rFonts w:cstheme="minorHAnsi"/>
                <w:sz w:val="20"/>
                <w:szCs w:val="20"/>
              </w:rPr>
            </w:pPr>
            <w:r>
              <w:rPr>
                <w:rFonts w:cstheme="minorHAnsi"/>
                <w:sz w:val="20"/>
                <w:szCs w:val="20"/>
              </w:rPr>
              <w:t>C7.1</w:t>
            </w:r>
          </w:p>
        </w:tc>
        <w:tc>
          <w:tcPr>
            <w:tcW w:w="2832" w:type="dxa"/>
          </w:tcPr>
          <w:p w:rsidRPr="00484579" w:rsidR="00F93F6A" w:rsidP="006C098F" w:rsidRDefault="00F93F6A" w14:paraId="607B4CC7"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i/>
                <w:iCs/>
                <w:sz w:val="20"/>
                <w:szCs w:val="20"/>
              </w:rPr>
              <w:t xml:space="preserve">If this CDFI does not maintain staff, is the CDFI prepared to designate these responsibilities to specific staff members, should it receive an award? </w:t>
            </w:r>
          </w:p>
        </w:tc>
        <w:tc>
          <w:tcPr>
            <w:tcW w:w="1821" w:type="dxa"/>
          </w:tcPr>
          <w:p w:rsidRPr="00484579" w:rsidR="00F93F6A" w:rsidP="006C098F" w:rsidRDefault="00F93F6A" w14:paraId="753D5611"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proofErr w:type="gramStart"/>
            <w:r w:rsidRPr="0038509B">
              <w:rPr>
                <w:rFonts w:asciiTheme="minorHAnsi" w:hAnsiTheme="minorHAnsi" w:cstheme="minorHAnsi"/>
                <w:i/>
                <w:iCs/>
                <w:sz w:val="20"/>
                <w:szCs w:val="20"/>
              </w:rPr>
              <w:t>5</w:t>
            </w:r>
            <w:r>
              <w:rPr>
                <w:rFonts w:asciiTheme="minorHAnsi" w:hAnsiTheme="minorHAnsi" w:cstheme="minorHAnsi"/>
                <w:i/>
                <w:iCs/>
                <w:sz w:val="20"/>
                <w:szCs w:val="20"/>
              </w:rPr>
              <w:t>,0</w:t>
            </w:r>
            <w:r w:rsidRPr="0038509B">
              <w:rPr>
                <w:rFonts w:asciiTheme="minorHAnsi" w:hAnsiTheme="minorHAnsi" w:cstheme="minorHAnsi"/>
                <w:i/>
                <w:iCs/>
                <w:sz w:val="20"/>
                <w:szCs w:val="20"/>
              </w:rPr>
              <w:t>00 character</w:t>
            </w:r>
            <w:proofErr w:type="gramEnd"/>
            <w:r w:rsidRPr="0038509B">
              <w:rPr>
                <w:rFonts w:asciiTheme="minorHAnsi" w:hAnsiTheme="minorHAnsi" w:cstheme="minorHAnsi"/>
                <w:i/>
                <w:iCs/>
                <w:sz w:val="20"/>
                <w:szCs w:val="20"/>
              </w:rPr>
              <w:t xml:space="preserve"> limit</w:t>
            </w:r>
            <w:r>
              <w:rPr>
                <w:rFonts w:asciiTheme="minorHAnsi" w:hAnsiTheme="minorHAnsi" w:cstheme="minorHAnsi"/>
                <w:i/>
                <w:iCs/>
                <w:sz w:val="20"/>
                <w:szCs w:val="20"/>
              </w:rPr>
              <w:t xml:space="preserve"> total (combined for questions C5.1, C5.2, C6.1, C7.1, and/or C16.1)</w:t>
            </w:r>
          </w:p>
        </w:tc>
        <w:tc>
          <w:tcPr>
            <w:tcW w:w="2594" w:type="dxa"/>
          </w:tcPr>
          <w:p w:rsidRPr="00484579" w:rsidR="00F93F6A" w:rsidP="00A107BA" w:rsidRDefault="00F93F6A" w14:paraId="4D1BB9F8" w14:textId="77777777">
            <w:pPr>
              <w:pStyle w:val="Default"/>
              <w:numPr>
                <w:ilvl w:val="0"/>
                <w:numId w:val="43"/>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484579" w:rsidR="00F93F6A" w:rsidP="00A107BA" w:rsidRDefault="00F93F6A" w14:paraId="3BBA393C" w14:textId="77777777">
            <w:pPr>
              <w:pStyle w:val="Default"/>
              <w:numPr>
                <w:ilvl w:val="0"/>
                <w:numId w:val="43"/>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No</w:t>
            </w:r>
          </w:p>
          <w:p w:rsidRPr="009736FA" w:rsidR="00F93F6A" w:rsidP="00A107BA" w:rsidRDefault="00F93F6A" w14:paraId="723279FA" w14:textId="77777777">
            <w:pPr>
              <w:pStyle w:val="Default"/>
              <w:numPr>
                <w:ilvl w:val="0"/>
                <w:numId w:val="43"/>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N/A </w:t>
            </w:r>
          </w:p>
        </w:tc>
        <w:tc>
          <w:tcPr>
            <w:tcW w:w="2257" w:type="dxa"/>
          </w:tcPr>
          <w:p w:rsidRPr="009736FA" w:rsidR="00F93F6A" w:rsidP="006C098F" w:rsidRDefault="00F93F6A" w14:paraId="157E5B17"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may not be visible to all Applicants</w:t>
            </w:r>
          </w:p>
        </w:tc>
      </w:tr>
      <w:tr w:rsidRPr="00FD15DB" w:rsidR="00F93F6A" w:rsidTr="006C098F" w14:paraId="2ED492D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682B302A" w14:textId="77777777">
            <w:pPr>
              <w:jc w:val="left"/>
              <w:rPr>
                <w:rFonts w:cstheme="minorHAnsi"/>
                <w:sz w:val="20"/>
                <w:szCs w:val="20"/>
              </w:rPr>
            </w:pPr>
            <w:r>
              <w:rPr>
                <w:rFonts w:cstheme="minorHAnsi"/>
                <w:sz w:val="20"/>
                <w:szCs w:val="20"/>
              </w:rPr>
              <w:t>C8</w:t>
            </w:r>
          </w:p>
        </w:tc>
        <w:tc>
          <w:tcPr>
            <w:tcW w:w="2832" w:type="dxa"/>
          </w:tcPr>
          <w:p w:rsidRPr="00484579" w:rsidR="00F93F6A" w:rsidP="006C098F" w:rsidRDefault="00F93F6A" w14:paraId="5BE3A3C8" w14:textId="2E457A86">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iCs/>
                <w:sz w:val="20"/>
                <w:szCs w:val="20"/>
              </w:rPr>
              <w:t xml:space="preserve">Has this CDFI defaulted on any federal credit instrument </w:t>
            </w:r>
            <w:r w:rsidRPr="00484579">
              <w:rPr>
                <w:rFonts w:cstheme="minorHAnsi"/>
                <w:bCs/>
                <w:iCs/>
                <w:sz w:val="20"/>
                <w:szCs w:val="20"/>
              </w:rPr>
              <w:t>in the last ten fiscal years</w:t>
            </w:r>
            <w:r w:rsidRPr="00484579">
              <w:rPr>
                <w:rFonts w:cstheme="minorHAnsi"/>
                <w:iCs/>
                <w:sz w:val="20"/>
                <w:szCs w:val="20"/>
              </w:rPr>
              <w:t xml:space="preserve">? </w:t>
            </w:r>
          </w:p>
        </w:tc>
        <w:tc>
          <w:tcPr>
            <w:tcW w:w="1821" w:type="dxa"/>
          </w:tcPr>
          <w:p w:rsidRPr="00484579" w:rsidR="00F93F6A" w:rsidP="006C098F" w:rsidRDefault="00F93F6A" w14:paraId="470F1868"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proofErr w:type="gramStart"/>
            <w:r>
              <w:rPr>
                <w:rFonts w:asciiTheme="minorHAnsi" w:hAnsiTheme="minorHAnsi" w:cstheme="minorHAnsi"/>
                <w:i/>
                <w:iCs/>
                <w:sz w:val="20"/>
                <w:szCs w:val="20"/>
              </w:rPr>
              <w:t>1,</w:t>
            </w:r>
            <w:r w:rsidRPr="0038509B">
              <w:rPr>
                <w:rFonts w:asciiTheme="minorHAnsi" w:hAnsiTheme="minorHAnsi" w:cstheme="minorHAnsi"/>
                <w:i/>
                <w:iCs/>
                <w:sz w:val="20"/>
                <w:szCs w:val="20"/>
              </w:rPr>
              <w:t>500 character</w:t>
            </w:r>
            <w:proofErr w:type="gramEnd"/>
            <w:r w:rsidRPr="0038509B">
              <w:rPr>
                <w:rFonts w:asciiTheme="minorHAnsi" w:hAnsiTheme="minorHAnsi" w:cstheme="minorHAnsi"/>
                <w:i/>
                <w:iCs/>
                <w:sz w:val="20"/>
                <w:szCs w:val="20"/>
              </w:rPr>
              <w:t xml:space="preserve"> limit</w:t>
            </w:r>
          </w:p>
        </w:tc>
        <w:tc>
          <w:tcPr>
            <w:tcW w:w="2594" w:type="dxa"/>
          </w:tcPr>
          <w:p w:rsidRPr="00484579" w:rsidR="00F93F6A" w:rsidP="00A107BA" w:rsidRDefault="00F93F6A" w14:paraId="29282513" w14:textId="77777777">
            <w:pPr>
              <w:pStyle w:val="Default"/>
              <w:numPr>
                <w:ilvl w:val="0"/>
                <w:numId w:val="4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736FA" w:rsidR="00F93F6A" w:rsidP="00A107BA" w:rsidRDefault="00F93F6A" w14:paraId="042314D6" w14:textId="77777777">
            <w:pPr>
              <w:pStyle w:val="Default"/>
              <w:numPr>
                <w:ilvl w:val="0"/>
                <w:numId w:val="44"/>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No </w:t>
            </w:r>
          </w:p>
        </w:tc>
        <w:tc>
          <w:tcPr>
            <w:tcW w:w="2257" w:type="dxa"/>
          </w:tcPr>
          <w:p w:rsidRPr="009736FA" w:rsidR="00F93F6A" w:rsidP="006C098F" w:rsidRDefault="00F93F6A" w14:paraId="50E2FB6E"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F93F6A" w:rsidTr="006C098F" w14:paraId="6A29674E"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2C1105F6" w14:textId="77777777">
            <w:pPr>
              <w:jc w:val="left"/>
              <w:rPr>
                <w:rFonts w:cstheme="minorHAnsi"/>
                <w:sz w:val="20"/>
                <w:szCs w:val="20"/>
              </w:rPr>
            </w:pPr>
            <w:r>
              <w:rPr>
                <w:rFonts w:cstheme="minorHAnsi"/>
                <w:sz w:val="20"/>
                <w:szCs w:val="20"/>
              </w:rPr>
              <w:lastRenderedPageBreak/>
              <w:t>C9</w:t>
            </w:r>
          </w:p>
        </w:tc>
        <w:tc>
          <w:tcPr>
            <w:tcW w:w="2832" w:type="dxa"/>
          </w:tcPr>
          <w:p w:rsidRPr="00484579" w:rsidR="00F93F6A" w:rsidP="006C098F" w:rsidRDefault="00F93F6A" w14:paraId="241E8463"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 xml:space="preserve">Has the CDFI failed to expend any award funds in a timely manner as required by any of federal, state, or local government agreements, or contracts? </w:t>
            </w:r>
          </w:p>
        </w:tc>
        <w:tc>
          <w:tcPr>
            <w:tcW w:w="1821" w:type="dxa"/>
          </w:tcPr>
          <w:p w:rsidRPr="00484579" w:rsidR="00F93F6A" w:rsidP="006C098F" w:rsidRDefault="00F93F6A" w14:paraId="41C99186"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proofErr w:type="gramStart"/>
            <w:r>
              <w:rPr>
                <w:rFonts w:asciiTheme="minorHAnsi" w:hAnsiTheme="minorHAnsi" w:cstheme="minorHAnsi"/>
                <w:i/>
                <w:iCs/>
                <w:sz w:val="20"/>
                <w:szCs w:val="20"/>
              </w:rPr>
              <w:t>1,5</w:t>
            </w:r>
            <w:r w:rsidRPr="0038509B">
              <w:rPr>
                <w:rFonts w:asciiTheme="minorHAnsi" w:hAnsiTheme="minorHAnsi" w:cstheme="minorHAnsi"/>
                <w:i/>
                <w:iCs/>
                <w:sz w:val="20"/>
                <w:szCs w:val="20"/>
              </w:rPr>
              <w:t>00 character</w:t>
            </w:r>
            <w:proofErr w:type="gramEnd"/>
            <w:r w:rsidRPr="0038509B">
              <w:rPr>
                <w:rFonts w:asciiTheme="minorHAnsi" w:hAnsiTheme="minorHAnsi" w:cstheme="minorHAnsi"/>
                <w:i/>
                <w:iCs/>
                <w:sz w:val="20"/>
                <w:szCs w:val="20"/>
              </w:rPr>
              <w:t xml:space="preserve"> limit</w:t>
            </w:r>
          </w:p>
        </w:tc>
        <w:tc>
          <w:tcPr>
            <w:tcW w:w="2594" w:type="dxa"/>
          </w:tcPr>
          <w:p w:rsidRPr="00484579" w:rsidR="00F93F6A" w:rsidP="00A107BA" w:rsidRDefault="00F93F6A" w14:paraId="6CE08710" w14:textId="77777777">
            <w:pPr>
              <w:pStyle w:val="Default"/>
              <w:numPr>
                <w:ilvl w:val="0"/>
                <w:numId w:val="45"/>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42A97" w:rsidR="00F93F6A" w:rsidP="00A107BA" w:rsidRDefault="00F93F6A" w14:paraId="7CAA524A" w14:textId="77777777">
            <w:pPr>
              <w:pStyle w:val="Default"/>
              <w:numPr>
                <w:ilvl w:val="0"/>
                <w:numId w:val="45"/>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No </w:t>
            </w:r>
          </w:p>
          <w:p w:rsidRPr="009736FA" w:rsidR="00F93F6A" w:rsidP="00A107BA" w:rsidRDefault="00F93F6A" w14:paraId="2D23ED3A" w14:textId="77777777">
            <w:pPr>
              <w:pStyle w:val="Default"/>
              <w:numPr>
                <w:ilvl w:val="0"/>
                <w:numId w:val="45"/>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asciiTheme="minorHAnsi" w:hAnsiTheme="minorHAnsi" w:cstheme="minorHAnsi"/>
                <w:iCs/>
                <w:sz w:val="20"/>
                <w:szCs w:val="20"/>
              </w:rPr>
              <w:t>N/A</w:t>
            </w:r>
          </w:p>
        </w:tc>
        <w:tc>
          <w:tcPr>
            <w:tcW w:w="2257" w:type="dxa"/>
          </w:tcPr>
          <w:p w:rsidRPr="009736FA" w:rsidR="00F93F6A" w:rsidP="006C098F" w:rsidRDefault="00F93F6A" w14:paraId="565085CA" w14:textId="77777777">
            <w:pPr>
              <w:pStyle w:val="Default"/>
              <w:ind w:left="3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p>
        </w:tc>
      </w:tr>
      <w:tr w:rsidRPr="00FD15DB" w:rsidR="00F93F6A" w:rsidTr="006C098F" w14:paraId="322E973C"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516CFBC5" w14:textId="77777777">
            <w:pPr>
              <w:jc w:val="left"/>
              <w:rPr>
                <w:rFonts w:cstheme="minorHAnsi"/>
                <w:sz w:val="20"/>
                <w:szCs w:val="20"/>
              </w:rPr>
            </w:pPr>
            <w:r>
              <w:rPr>
                <w:rFonts w:cstheme="minorHAnsi"/>
                <w:sz w:val="20"/>
                <w:szCs w:val="20"/>
              </w:rPr>
              <w:t>C10</w:t>
            </w:r>
          </w:p>
        </w:tc>
        <w:tc>
          <w:tcPr>
            <w:tcW w:w="2832" w:type="dxa"/>
          </w:tcPr>
          <w:p w:rsidRPr="00484579" w:rsidR="00F93F6A" w:rsidP="006C098F" w:rsidRDefault="00F93F6A" w14:paraId="5D0385A3"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Has the CDFI developed formal and written policies and procedures to oversee the quality of its investments and loan portfolio? </w:t>
            </w:r>
          </w:p>
        </w:tc>
        <w:tc>
          <w:tcPr>
            <w:tcW w:w="1821" w:type="dxa"/>
          </w:tcPr>
          <w:p w:rsidRPr="00484579" w:rsidR="00F93F6A" w:rsidP="006C098F" w:rsidRDefault="00F93F6A" w14:paraId="6B2AAC95"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proofErr w:type="gramStart"/>
            <w:r>
              <w:rPr>
                <w:rFonts w:asciiTheme="minorHAnsi" w:hAnsiTheme="minorHAnsi" w:cstheme="minorHAnsi"/>
                <w:i/>
                <w:iCs/>
                <w:sz w:val="20"/>
                <w:szCs w:val="20"/>
              </w:rPr>
              <w:t>1,</w:t>
            </w:r>
            <w:r w:rsidRPr="0038509B">
              <w:rPr>
                <w:rFonts w:asciiTheme="minorHAnsi" w:hAnsiTheme="minorHAnsi" w:cstheme="minorHAnsi"/>
                <w:i/>
                <w:iCs/>
                <w:sz w:val="20"/>
                <w:szCs w:val="20"/>
              </w:rPr>
              <w:t>500 character</w:t>
            </w:r>
            <w:proofErr w:type="gramEnd"/>
            <w:r w:rsidRPr="0038509B">
              <w:rPr>
                <w:rFonts w:asciiTheme="minorHAnsi" w:hAnsiTheme="minorHAnsi" w:cstheme="minorHAnsi"/>
                <w:i/>
                <w:iCs/>
                <w:sz w:val="20"/>
                <w:szCs w:val="20"/>
              </w:rPr>
              <w:t xml:space="preserve"> limit</w:t>
            </w:r>
          </w:p>
        </w:tc>
        <w:tc>
          <w:tcPr>
            <w:tcW w:w="2594" w:type="dxa"/>
          </w:tcPr>
          <w:p w:rsidRPr="00484579" w:rsidR="00F93F6A" w:rsidP="00A107BA" w:rsidRDefault="00F93F6A" w14:paraId="5F2BBF52" w14:textId="77777777">
            <w:pPr>
              <w:pStyle w:val="Default"/>
              <w:numPr>
                <w:ilvl w:val="0"/>
                <w:numId w:val="4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736FA" w:rsidR="00F93F6A" w:rsidP="00A107BA" w:rsidRDefault="00F93F6A" w14:paraId="2C579BE9" w14:textId="77777777">
            <w:pPr>
              <w:pStyle w:val="Default"/>
              <w:numPr>
                <w:ilvl w:val="0"/>
                <w:numId w:val="46"/>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No </w:t>
            </w:r>
          </w:p>
        </w:tc>
        <w:tc>
          <w:tcPr>
            <w:tcW w:w="2257" w:type="dxa"/>
          </w:tcPr>
          <w:p w:rsidRPr="009736FA" w:rsidR="00F93F6A" w:rsidP="006C098F" w:rsidRDefault="00F93F6A" w14:paraId="3804FB6F"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F93F6A" w:rsidTr="006C098F" w14:paraId="2F4C804F"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406C9E55" w14:textId="77777777">
            <w:pPr>
              <w:jc w:val="left"/>
              <w:rPr>
                <w:rFonts w:cstheme="minorHAnsi"/>
                <w:sz w:val="20"/>
                <w:szCs w:val="20"/>
              </w:rPr>
            </w:pPr>
            <w:r>
              <w:rPr>
                <w:rFonts w:cstheme="minorHAnsi"/>
                <w:sz w:val="20"/>
                <w:szCs w:val="20"/>
              </w:rPr>
              <w:t>C11</w:t>
            </w:r>
          </w:p>
        </w:tc>
        <w:tc>
          <w:tcPr>
            <w:tcW w:w="2832" w:type="dxa"/>
          </w:tcPr>
          <w:p w:rsidRPr="00484579" w:rsidR="00F93F6A" w:rsidP="006C098F" w:rsidRDefault="00F93F6A" w14:paraId="2202EBF0" w14:textId="5FC7B96F">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 xml:space="preserve">Has the CDFI had a tax lien imposed </w:t>
            </w:r>
            <w:r w:rsidRPr="00484579">
              <w:rPr>
                <w:rFonts w:cstheme="minorHAnsi"/>
                <w:bCs/>
                <w:sz w:val="20"/>
                <w:szCs w:val="20"/>
              </w:rPr>
              <w:t>in the last ten fiscal years</w:t>
            </w:r>
            <w:r w:rsidRPr="00484579">
              <w:rPr>
                <w:rFonts w:cstheme="minorHAnsi"/>
                <w:sz w:val="20"/>
                <w:szCs w:val="20"/>
              </w:rPr>
              <w:t xml:space="preserve">, due to delinquent taxes or failure to pay taxes owed by the entity? </w:t>
            </w:r>
          </w:p>
        </w:tc>
        <w:tc>
          <w:tcPr>
            <w:tcW w:w="1821" w:type="dxa"/>
          </w:tcPr>
          <w:p w:rsidRPr="00484579" w:rsidR="00F93F6A" w:rsidP="006C098F" w:rsidRDefault="00F93F6A" w14:paraId="65220D7C"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proofErr w:type="gramStart"/>
            <w:r>
              <w:rPr>
                <w:rFonts w:asciiTheme="minorHAnsi" w:hAnsiTheme="minorHAnsi" w:cstheme="minorHAnsi"/>
                <w:i/>
                <w:iCs/>
                <w:sz w:val="20"/>
                <w:szCs w:val="20"/>
              </w:rPr>
              <w:t>1,</w:t>
            </w:r>
            <w:r w:rsidRPr="0038509B">
              <w:rPr>
                <w:rFonts w:asciiTheme="minorHAnsi" w:hAnsiTheme="minorHAnsi" w:cstheme="minorHAnsi"/>
                <w:i/>
                <w:iCs/>
                <w:sz w:val="20"/>
                <w:szCs w:val="20"/>
              </w:rPr>
              <w:t>500 character</w:t>
            </w:r>
            <w:proofErr w:type="gramEnd"/>
            <w:r w:rsidRPr="0038509B">
              <w:rPr>
                <w:rFonts w:asciiTheme="minorHAnsi" w:hAnsiTheme="minorHAnsi" w:cstheme="minorHAnsi"/>
                <w:i/>
                <w:iCs/>
                <w:sz w:val="20"/>
                <w:szCs w:val="20"/>
              </w:rPr>
              <w:t xml:space="preserve"> limit</w:t>
            </w:r>
          </w:p>
        </w:tc>
        <w:tc>
          <w:tcPr>
            <w:tcW w:w="2594" w:type="dxa"/>
          </w:tcPr>
          <w:p w:rsidRPr="00484579" w:rsidR="00F93F6A" w:rsidP="00A107BA" w:rsidRDefault="00F93F6A" w14:paraId="666C29D5" w14:textId="77777777">
            <w:pPr>
              <w:pStyle w:val="Default"/>
              <w:numPr>
                <w:ilvl w:val="0"/>
                <w:numId w:val="47"/>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9736FA" w:rsidR="00F93F6A" w:rsidP="00A107BA" w:rsidRDefault="00F93F6A" w14:paraId="5E8DBDC6" w14:textId="77777777">
            <w:pPr>
              <w:pStyle w:val="Default"/>
              <w:numPr>
                <w:ilvl w:val="0"/>
                <w:numId w:val="47"/>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No </w:t>
            </w:r>
          </w:p>
        </w:tc>
        <w:tc>
          <w:tcPr>
            <w:tcW w:w="2257" w:type="dxa"/>
          </w:tcPr>
          <w:p w:rsidRPr="009736FA" w:rsidR="00F93F6A" w:rsidP="006C098F" w:rsidRDefault="00F93F6A" w14:paraId="7EB63642" w14:textId="77777777">
            <w:pPr>
              <w:pStyle w:val="Default"/>
              <w:ind w:left="36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p>
        </w:tc>
      </w:tr>
      <w:tr w:rsidRPr="00FD15DB" w:rsidR="00F93F6A" w:rsidTr="006C098F" w14:paraId="6E04AA8F"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24E313C5" w14:textId="77777777">
            <w:pPr>
              <w:jc w:val="left"/>
              <w:rPr>
                <w:rFonts w:cstheme="minorHAnsi"/>
                <w:sz w:val="20"/>
                <w:szCs w:val="20"/>
              </w:rPr>
            </w:pPr>
            <w:r>
              <w:rPr>
                <w:rFonts w:cstheme="minorHAnsi"/>
                <w:sz w:val="20"/>
                <w:szCs w:val="20"/>
              </w:rPr>
              <w:t>C12</w:t>
            </w:r>
          </w:p>
        </w:tc>
        <w:tc>
          <w:tcPr>
            <w:tcW w:w="2832" w:type="dxa"/>
          </w:tcPr>
          <w:p w:rsidRPr="00484579" w:rsidR="00F93F6A" w:rsidP="006C098F" w:rsidRDefault="00F93F6A" w14:paraId="367A2177" w14:textId="5CF8E946">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Has your CDFI or any of its </w:t>
            </w:r>
            <w:r w:rsidR="00734DE0">
              <w:rPr>
                <w:rFonts w:cstheme="minorHAnsi"/>
                <w:sz w:val="20"/>
                <w:szCs w:val="20"/>
              </w:rPr>
              <w:t>A</w:t>
            </w:r>
            <w:r w:rsidRPr="00484579">
              <w:rPr>
                <w:rFonts w:cstheme="minorHAnsi"/>
                <w:sz w:val="20"/>
                <w:szCs w:val="20"/>
              </w:rPr>
              <w:t>ffiliates or parent company filed bankruptcy over the last ten fiscal years? If so, please describe the circumstances and current status.</w:t>
            </w:r>
          </w:p>
        </w:tc>
        <w:tc>
          <w:tcPr>
            <w:tcW w:w="1821" w:type="dxa"/>
          </w:tcPr>
          <w:p w:rsidRPr="00484579" w:rsidR="00F93F6A" w:rsidP="006C098F" w:rsidRDefault="00F93F6A" w14:paraId="0662B537"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proofErr w:type="gramStart"/>
            <w:r>
              <w:rPr>
                <w:rFonts w:asciiTheme="minorHAnsi" w:hAnsiTheme="minorHAnsi" w:cstheme="minorHAnsi"/>
                <w:i/>
                <w:iCs/>
                <w:sz w:val="20"/>
                <w:szCs w:val="20"/>
              </w:rPr>
              <w:t>1,</w:t>
            </w:r>
            <w:r w:rsidRPr="0038509B">
              <w:rPr>
                <w:rFonts w:asciiTheme="minorHAnsi" w:hAnsiTheme="minorHAnsi" w:cstheme="minorHAnsi"/>
                <w:i/>
                <w:iCs/>
                <w:sz w:val="20"/>
                <w:szCs w:val="20"/>
              </w:rPr>
              <w:t>500 character</w:t>
            </w:r>
            <w:proofErr w:type="gramEnd"/>
            <w:r w:rsidRPr="0038509B">
              <w:rPr>
                <w:rFonts w:asciiTheme="minorHAnsi" w:hAnsiTheme="minorHAnsi" w:cstheme="minorHAnsi"/>
                <w:i/>
                <w:iCs/>
                <w:sz w:val="20"/>
                <w:szCs w:val="20"/>
              </w:rPr>
              <w:t xml:space="preserve"> limit</w:t>
            </w:r>
          </w:p>
        </w:tc>
        <w:tc>
          <w:tcPr>
            <w:tcW w:w="2594" w:type="dxa"/>
          </w:tcPr>
          <w:p w:rsidRPr="00484579" w:rsidR="00F93F6A" w:rsidP="00A107BA" w:rsidRDefault="00F93F6A" w14:paraId="13CEB070" w14:textId="77777777">
            <w:pPr>
              <w:pStyle w:val="Default"/>
              <w:numPr>
                <w:ilvl w:val="0"/>
                <w:numId w:val="48"/>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Yes</w:t>
            </w:r>
          </w:p>
          <w:p w:rsidRPr="00484579" w:rsidR="00F93F6A" w:rsidP="00A107BA" w:rsidRDefault="00F93F6A" w14:paraId="7B5367AA" w14:textId="77777777">
            <w:pPr>
              <w:pStyle w:val="Default"/>
              <w:numPr>
                <w:ilvl w:val="0"/>
                <w:numId w:val="48"/>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No</w:t>
            </w:r>
          </w:p>
        </w:tc>
        <w:tc>
          <w:tcPr>
            <w:tcW w:w="2257" w:type="dxa"/>
          </w:tcPr>
          <w:p w:rsidRPr="009736FA" w:rsidR="00F93F6A" w:rsidP="006C098F" w:rsidRDefault="00F93F6A" w14:paraId="49BCE0B0"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F93F6A" w:rsidTr="006C098F" w14:paraId="5750F599"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44101BFF" w14:textId="77777777">
            <w:pPr>
              <w:jc w:val="left"/>
              <w:rPr>
                <w:rFonts w:cstheme="minorHAnsi"/>
                <w:sz w:val="20"/>
                <w:szCs w:val="20"/>
              </w:rPr>
            </w:pPr>
            <w:r>
              <w:rPr>
                <w:rFonts w:cstheme="minorHAnsi"/>
                <w:sz w:val="20"/>
                <w:szCs w:val="20"/>
              </w:rPr>
              <w:t>C13</w:t>
            </w:r>
          </w:p>
        </w:tc>
        <w:tc>
          <w:tcPr>
            <w:tcW w:w="2832" w:type="dxa"/>
          </w:tcPr>
          <w:p w:rsidRPr="00484579" w:rsidR="00F93F6A" w:rsidP="006C098F" w:rsidRDefault="00F93F6A" w14:paraId="390EDCC7" w14:textId="77777777">
            <w:pPr>
              <w:jc w:val="left"/>
              <w:cnfStyle w:val="000000010000" w:firstRow="0" w:lastRow="0" w:firstColumn="0" w:lastColumn="0" w:oddVBand="0" w:evenVBand="0" w:oddHBand="0" w:evenHBand="1" w:firstRowFirstColumn="0" w:firstRowLastColumn="0" w:lastRowFirstColumn="0" w:lastRowLastColumn="0"/>
              <w:rPr>
                <w:rFonts w:cstheme="minorHAnsi"/>
                <w:i/>
                <w:sz w:val="20"/>
                <w:szCs w:val="20"/>
              </w:rPr>
            </w:pPr>
            <w:r w:rsidRPr="00484579">
              <w:rPr>
                <w:rFonts w:cstheme="minorHAnsi"/>
                <w:i/>
                <w:sz w:val="20"/>
                <w:szCs w:val="20"/>
              </w:rPr>
              <w:t xml:space="preserve">If this CDFI is a prior or current Recipient, does it have policies and procedures in place to notify its Board of Directors or governing body of new and existing federal, state, or local government requirements? </w:t>
            </w:r>
          </w:p>
        </w:tc>
        <w:tc>
          <w:tcPr>
            <w:tcW w:w="1821" w:type="dxa"/>
          </w:tcPr>
          <w:p w:rsidRPr="00484579" w:rsidR="00F93F6A" w:rsidP="006C098F" w:rsidRDefault="00F93F6A" w14:paraId="0A38A1A7"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proofErr w:type="gramStart"/>
            <w:r>
              <w:rPr>
                <w:rFonts w:asciiTheme="minorHAnsi" w:hAnsiTheme="minorHAnsi" w:cstheme="minorHAnsi"/>
                <w:i/>
                <w:iCs/>
                <w:sz w:val="20"/>
                <w:szCs w:val="20"/>
              </w:rPr>
              <w:t>1,</w:t>
            </w:r>
            <w:r w:rsidRPr="0038509B">
              <w:rPr>
                <w:rFonts w:asciiTheme="minorHAnsi" w:hAnsiTheme="minorHAnsi" w:cstheme="minorHAnsi"/>
                <w:i/>
                <w:iCs/>
                <w:sz w:val="20"/>
                <w:szCs w:val="20"/>
              </w:rPr>
              <w:t>500 character</w:t>
            </w:r>
            <w:proofErr w:type="gramEnd"/>
            <w:r w:rsidRPr="0038509B">
              <w:rPr>
                <w:rFonts w:asciiTheme="minorHAnsi" w:hAnsiTheme="minorHAnsi" w:cstheme="minorHAnsi"/>
                <w:i/>
                <w:iCs/>
                <w:sz w:val="20"/>
                <w:szCs w:val="20"/>
              </w:rPr>
              <w:t xml:space="preserve"> limit</w:t>
            </w:r>
          </w:p>
        </w:tc>
        <w:tc>
          <w:tcPr>
            <w:tcW w:w="2594" w:type="dxa"/>
          </w:tcPr>
          <w:p w:rsidRPr="00484579" w:rsidR="00F93F6A" w:rsidP="00A107BA" w:rsidRDefault="00F93F6A" w14:paraId="399E319A" w14:textId="77777777">
            <w:pPr>
              <w:pStyle w:val="Default"/>
              <w:numPr>
                <w:ilvl w:val="0"/>
                <w:numId w:val="49"/>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484579" w:rsidR="00F93F6A" w:rsidP="00A107BA" w:rsidRDefault="00F93F6A" w14:paraId="04E1A1B0" w14:textId="77777777">
            <w:pPr>
              <w:pStyle w:val="Default"/>
              <w:numPr>
                <w:ilvl w:val="0"/>
                <w:numId w:val="49"/>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No</w:t>
            </w:r>
          </w:p>
          <w:p w:rsidRPr="009736FA" w:rsidR="00F93F6A" w:rsidP="00A107BA" w:rsidRDefault="00F93F6A" w14:paraId="5F048E04" w14:textId="77777777">
            <w:pPr>
              <w:pStyle w:val="Default"/>
              <w:numPr>
                <w:ilvl w:val="0"/>
                <w:numId w:val="49"/>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0F1AAF">
              <w:rPr>
                <w:rFonts w:asciiTheme="minorHAnsi" w:hAnsiTheme="minorHAnsi" w:cstheme="minorHAnsi"/>
                <w:iCs/>
                <w:sz w:val="20"/>
                <w:szCs w:val="20"/>
              </w:rPr>
              <w:t xml:space="preserve">N/A </w:t>
            </w:r>
          </w:p>
        </w:tc>
        <w:tc>
          <w:tcPr>
            <w:tcW w:w="2257" w:type="dxa"/>
          </w:tcPr>
          <w:p w:rsidRPr="009736FA" w:rsidR="00F93F6A" w:rsidP="006C098F" w:rsidRDefault="00F93F6A" w14:paraId="4CC90851"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if prior or current CDFI Recipient</w:t>
            </w:r>
          </w:p>
        </w:tc>
      </w:tr>
      <w:tr w:rsidRPr="00FD15DB" w:rsidR="00F93F6A" w:rsidTr="006C098F" w14:paraId="491C041E"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57EAD72E" w14:textId="77777777">
            <w:pPr>
              <w:jc w:val="left"/>
              <w:rPr>
                <w:rFonts w:cstheme="minorHAnsi"/>
                <w:sz w:val="20"/>
                <w:szCs w:val="20"/>
              </w:rPr>
            </w:pPr>
            <w:r>
              <w:rPr>
                <w:rFonts w:cstheme="minorHAnsi"/>
                <w:sz w:val="20"/>
                <w:szCs w:val="20"/>
              </w:rPr>
              <w:t>C14</w:t>
            </w:r>
          </w:p>
        </w:tc>
        <w:tc>
          <w:tcPr>
            <w:tcW w:w="2832" w:type="dxa"/>
          </w:tcPr>
          <w:p w:rsidRPr="00484579" w:rsidR="00F93F6A" w:rsidP="006C098F" w:rsidRDefault="00F93F6A" w14:paraId="674DEF6D" w14:textId="77777777">
            <w:pPr>
              <w:jc w:val="left"/>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484579">
              <w:rPr>
                <w:rFonts w:cstheme="minorHAnsi"/>
                <w:i/>
                <w:sz w:val="20"/>
                <w:szCs w:val="20"/>
              </w:rPr>
              <w:t xml:space="preserve">If this CDFI is a prior or current Recipient, is the CDFI required to measure and report on progress toward its Performance Goals and Measures (PG&amp;Ms) to the CDFI’s Board of Directors or governing body at least annually? </w:t>
            </w:r>
          </w:p>
        </w:tc>
        <w:tc>
          <w:tcPr>
            <w:tcW w:w="1821" w:type="dxa"/>
          </w:tcPr>
          <w:p w:rsidRPr="00484579" w:rsidR="00F93F6A" w:rsidP="006C098F" w:rsidRDefault="00F93F6A" w14:paraId="33E72222"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proofErr w:type="gramStart"/>
            <w:r>
              <w:rPr>
                <w:rFonts w:asciiTheme="minorHAnsi" w:hAnsiTheme="minorHAnsi" w:cstheme="minorHAnsi"/>
                <w:i/>
                <w:iCs/>
                <w:sz w:val="20"/>
                <w:szCs w:val="20"/>
              </w:rPr>
              <w:t>1,</w:t>
            </w:r>
            <w:r w:rsidRPr="0038509B">
              <w:rPr>
                <w:rFonts w:asciiTheme="minorHAnsi" w:hAnsiTheme="minorHAnsi" w:cstheme="minorHAnsi"/>
                <w:i/>
                <w:iCs/>
                <w:sz w:val="20"/>
                <w:szCs w:val="20"/>
              </w:rPr>
              <w:t>500 character</w:t>
            </w:r>
            <w:proofErr w:type="gramEnd"/>
            <w:r w:rsidRPr="0038509B">
              <w:rPr>
                <w:rFonts w:asciiTheme="minorHAnsi" w:hAnsiTheme="minorHAnsi" w:cstheme="minorHAnsi"/>
                <w:i/>
                <w:iCs/>
                <w:sz w:val="20"/>
                <w:szCs w:val="20"/>
              </w:rPr>
              <w:t xml:space="preserve"> limit</w:t>
            </w:r>
          </w:p>
        </w:tc>
        <w:tc>
          <w:tcPr>
            <w:tcW w:w="2594" w:type="dxa"/>
          </w:tcPr>
          <w:p w:rsidRPr="00484579" w:rsidR="00F93F6A" w:rsidP="00A107BA" w:rsidRDefault="00F93F6A" w14:paraId="45153DA8" w14:textId="77777777">
            <w:pPr>
              <w:pStyle w:val="Default"/>
              <w:numPr>
                <w:ilvl w:val="0"/>
                <w:numId w:val="5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Yes</w:t>
            </w:r>
          </w:p>
          <w:p w:rsidRPr="00484579" w:rsidR="00F93F6A" w:rsidP="00A107BA" w:rsidRDefault="00F93F6A" w14:paraId="5AEB1E8F" w14:textId="77777777">
            <w:pPr>
              <w:pStyle w:val="Default"/>
              <w:numPr>
                <w:ilvl w:val="0"/>
                <w:numId w:val="5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No</w:t>
            </w:r>
          </w:p>
          <w:p w:rsidRPr="000F1AAF" w:rsidR="00F93F6A" w:rsidP="00A107BA" w:rsidRDefault="00F93F6A" w14:paraId="09004D90" w14:textId="77777777">
            <w:pPr>
              <w:pStyle w:val="Default"/>
              <w:numPr>
                <w:ilvl w:val="0"/>
                <w:numId w:val="54"/>
              </w:num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asciiTheme="minorHAnsi" w:hAnsiTheme="minorHAnsi" w:cstheme="minorHAnsi"/>
                <w:iCs/>
                <w:sz w:val="20"/>
                <w:szCs w:val="20"/>
              </w:rPr>
              <w:t xml:space="preserve">N/A </w:t>
            </w:r>
          </w:p>
        </w:tc>
        <w:tc>
          <w:tcPr>
            <w:tcW w:w="2257" w:type="dxa"/>
          </w:tcPr>
          <w:p w:rsidRPr="009736FA" w:rsidR="00F93F6A" w:rsidP="006C098F" w:rsidRDefault="00F93F6A" w14:paraId="6BAC3938"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if prior or current CDFI Recipient</w:t>
            </w:r>
          </w:p>
        </w:tc>
      </w:tr>
      <w:tr w:rsidRPr="00FD15DB" w:rsidR="00F93F6A" w:rsidTr="006C098F" w14:paraId="0737E838"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52D6C698" w14:textId="77777777">
            <w:pPr>
              <w:jc w:val="left"/>
              <w:rPr>
                <w:rFonts w:cstheme="minorHAnsi"/>
                <w:sz w:val="20"/>
                <w:szCs w:val="20"/>
              </w:rPr>
            </w:pPr>
            <w:r>
              <w:rPr>
                <w:rFonts w:cstheme="minorHAnsi"/>
                <w:sz w:val="20"/>
                <w:szCs w:val="20"/>
              </w:rPr>
              <w:t>C15</w:t>
            </w:r>
          </w:p>
        </w:tc>
        <w:tc>
          <w:tcPr>
            <w:tcW w:w="2832" w:type="dxa"/>
          </w:tcPr>
          <w:p w:rsidRPr="00484579" w:rsidR="00F93F6A" w:rsidP="006C098F" w:rsidRDefault="00F93F6A" w14:paraId="148D8AF1" w14:textId="77777777">
            <w:pPr>
              <w:jc w:val="left"/>
              <w:cnfStyle w:val="000000010000" w:firstRow="0" w:lastRow="0" w:firstColumn="0" w:lastColumn="0" w:oddVBand="0" w:evenVBand="0" w:oddHBand="0" w:evenHBand="1" w:firstRowFirstColumn="0" w:firstRowLastColumn="0" w:lastRowFirstColumn="0" w:lastRowLastColumn="0"/>
              <w:rPr>
                <w:rFonts w:cstheme="minorHAnsi"/>
                <w:i/>
                <w:sz w:val="20"/>
                <w:szCs w:val="20"/>
              </w:rPr>
            </w:pPr>
            <w:r w:rsidRPr="00484579">
              <w:rPr>
                <w:rFonts w:cstheme="minorHAnsi"/>
                <w:i/>
                <w:sz w:val="20"/>
                <w:szCs w:val="20"/>
              </w:rPr>
              <w:t xml:space="preserve">If this CDFI is a prior or current Recipient, how frequently is the CDFI required by its policies and procedures to self-evaluate and track performance on PG&amp;Ms? </w:t>
            </w:r>
          </w:p>
        </w:tc>
        <w:tc>
          <w:tcPr>
            <w:tcW w:w="1821" w:type="dxa"/>
          </w:tcPr>
          <w:p w:rsidRPr="00484579" w:rsidR="00F93F6A" w:rsidP="006C098F" w:rsidRDefault="00F93F6A" w14:paraId="1517EB3D"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proofErr w:type="gramStart"/>
            <w:r>
              <w:rPr>
                <w:rFonts w:asciiTheme="minorHAnsi" w:hAnsiTheme="minorHAnsi" w:cstheme="minorHAnsi"/>
                <w:i/>
                <w:iCs/>
                <w:sz w:val="20"/>
                <w:szCs w:val="20"/>
              </w:rPr>
              <w:t>1,</w:t>
            </w:r>
            <w:r w:rsidRPr="0038509B">
              <w:rPr>
                <w:rFonts w:asciiTheme="minorHAnsi" w:hAnsiTheme="minorHAnsi" w:cstheme="minorHAnsi"/>
                <w:i/>
                <w:iCs/>
                <w:sz w:val="20"/>
                <w:szCs w:val="20"/>
              </w:rPr>
              <w:t>500 character</w:t>
            </w:r>
            <w:proofErr w:type="gramEnd"/>
            <w:r w:rsidRPr="0038509B">
              <w:rPr>
                <w:rFonts w:asciiTheme="minorHAnsi" w:hAnsiTheme="minorHAnsi" w:cstheme="minorHAnsi"/>
                <w:i/>
                <w:iCs/>
                <w:sz w:val="20"/>
                <w:szCs w:val="20"/>
              </w:rPr>
              <w:t xml:space="preserve"> limit</w:t>
            </w:r>
          </w:p>
        </w:tc>
        <w:tc>
          <w:tcPr>
            <w:tcW w:w="2594" w:type="dxa"/>
          </w:tcPr>
          <w:p w:rsidRPr="00484579" w:rsidR="00F93F6A" w:rsidP="00A107BA" w:rsidRDefault="00F93F6A" w14:paraId="51A832AA" w14:textId="77777777">
            <w:pPr>
              <w:pStyle w:val="Default"/>
              <w:numPr>
                <w:ilvl w:val="0"/>
                <w:numId w:val="37"/>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sidRPr="00484579">
              <w:rPr>
                <w:rFonts w:asciiTheme="minorHAnsi" w:hAnsiTheme="minorHAnsi" w:cstheme="minorHAnsi"/>
                <w:color w:val="auto"/>
                <w:sz w:val="20"/>
                <w:szCs w:val="20"/>
              </w:rPr>
              <w:t xml:space="preserve">Annually or more </w:t>
            </w:r>
            <w:proofErr w:type="gramStart"/>
            <w:r w:rsidRPr="00484579">
              <w:rPr>
                <w:rFonts w:asciiTheme="minorHAnsi" w:hAnsiTheme="minorHAnsi" w:cstheme="minorHAnsi"/>
                <w:color w:val="auto"/>
                <w:sz w:val="20"/>
                <w:szCs w:val="20"/>
              </w:rPr>
              <w:t>frequently;</w:t>
            </w:r>
            <w:proofErr w:type="gramEnd"/>
          </w:p>
          <w:p w:rsidRPr="00484579" w:rsidR="00F93F6A" w:rsidP="00A107BA" w:rsidRDefault="00F93F6A" w14:paraId="3CAC83BE" w14:textId="77777777">
            <w:pPr>
              <w:pStyle w:val="Default"/>
              <w:numPr>
                <w:ilvl w:val="0"/>
                <w:numId w:val="37"/>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Less than once per </w:t>
            </w:r>
            <w:proofErr w:type="gramStart"/>
            <w:r w:rsidRPr="00484579">
              <w:rPr>
                <w:rFonts w:asciiTheme="minorHAnsi" w:hAnsiTheme="minorHAnsi" w:cstheme="minorHAnsi"/>
                <w:iCs/>
                <w:sz w:val="20"/>
                <w:szCs w:val="20"/>
              </w:rPr>
              <w:t>year;</w:t>
            </w:r>
            <w:proofErr w:type="gramEnd"/>
          </w:p>
          <w:p w:rsidRPr="000F1AAF" w:rsidR="00F93F6A" w:rsidP="00A107BA" w:rsidRDefault="00F93F6A" w14:paraId="4146DDA6" w14:textId="77777777">
            <w:pPr>
              <w:pStyle w:val="Default"/>
              <w:numPr>
                <w:ilvl w:val="0"/>
                <w:numId w:val="37"/>
              </w:num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asciiTheme="minorHAnsi" w:hAnsiTheme="minorHAnsi" w:cstheme="minorHAnsi"/>
                <w:sz w:val="20"/>
                <w:szCs w:val="20"/>
              </w:rPr>
              <w:t xml:space="preserve">Not required </w:t>
            </w:r>
          </w:p>
        </w:tc>
        <w:tc>
          <w:tcPr>
            <w:tcW w:w="2257" w:type="dxa"/>
          </w:tcPr>
          <w:p w:rsidRPr="009736FA" w:rsidR="00F93F6A" w:rsidP="006C098F" w:rsidRDefault="00F93F6A" w14:paraId="56B20A09"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if prior or current CDFI Recipient</w:t>
            </w:r>
          </w:p>
        </w:tc>
      </w:tr>
      <w:tr w:rsidRPr="00FD15DB" w:rsidR="00F93F6A" w:rsidTr="006C098F" w14:paraId="533C517B"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06D463DF" w14:textId="77777777">
            <w:pPr>
              <w:jc w:val="left"/>
              <w:rPr>
                <w:rFonts w:cstheme="minorHAnsi"/>
                <w:sz w:val="20"/>
                <w:szCs w:val="20"/>
              </w:rPr>
            </w:pPr>
            <w:r>
              <w:rPr>
                <w:rFonts w:cstheme="minorHAnsi"/>
                <w:sz w:val="20"/>
                <w:szCs w:val="20"/>
              </w:rPr>
              <w:lastRenderedPageBreak/>
              <w:t>C16</w:t>
            </w:r>
          </w:p>
        </w:tc>
        <w:tc>
          <w:tcPr>
            <w:tcW w:w="2832" w:type="dxa"/>
          </w:tcPr>
          <w:p w:rsidRPr="00484579" w:rsidR="00F93F6A" w:rsidP="006C098F" w:rsidRDefault="00F93F6A" w14:paraId="1D0805FB"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Does the CDFI have financial covenants or other performance requirements with third-party funders? </w:t>
            </w:r>
          </w:p>
        </w:tc>
        <w:tc>
          <w:tcPr>
            <w:tcW w:w="1821" w:type="dxa"/>
          </w:tcPr>
          <w:p w:rsidRPr="00484579" w:rsidR="00F93F6A" w:rsidP="006C098F" w:rsidRDefault="00F93F6A" w14:paraId="57DA28DA" w14:textId="77777777">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sz w:val="20"/>
                <w:szCs w:val="20"/>
              </w:rPr>
            </w:pPr>
            <w:r>
              <w:rPr>
                <w:rFonts w:asciiTheme="minorHAnsi" w:hAnsiTheme="minorHAnsi" w:cstheme="minorHAnsi"/>
                <w:i/>
                <w:iCs/>
                <w:sz w:val="20"/>
                <w:szCs w:val="20"/>
              </w:rPr>
              <w:t>N/A</w:t>
            </w:r>
          </w:p>
        </w:tc>
        <w:tc>
          <w:tcPr>
            <w:tcW w:w="2594" w:type="dxa"/>
          </w:tcPr>
          <w:p w:rsidRPr="00484579" w:rsidR="00F93F6A" w:rsidP="00A107BA" w:rsidRDefault="00F93F6A" w14:paraId="675E15A6" w14:textId="77777777">
            <w:pPr>
              <w:pStyle w:val="Default"/>
              <w:numPr>
                <w:ilvl w:val="0"/>
                <w:numId w:val="38"/>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CDFI has accepted funding that included financial covenants or performance requirements from 3rd party </w:t>
            </w:r>
            <w:proofErr w:type="gramStart"/>
            <w:r w:rsidRPr="00484579">
              <w:rPr>
                <w:rFonts w:asciiTheme="minorHAnsi" w:hAnsiTheme="minorHAnsi" w:cstheme="minorHAnsi"/>
                <w:iCs/>
                <w:sz w:val="20"/>
                <w:szCs w:val="20"/>
              </w:rPr>
              <w:t>funders;</w:t>
            </w:r>
            <w:proofErr w:type="gramEnd"/>
            <w:r w:rsidRPr="00484579">
              <w:rPr>
                <w:rFonts w:asciiTheme="minorHAnsi" w:hAnsiTheme="minorHAnsi" w:cstheme="minorHAnsi"/>
                <w:iCs/>
                <w:sz w:val="20"/>
                <w:szCs w:val="20"/>
              </w:rPr>
              <w:t xml:space="preserve"> </w:t>
            </w:r>
          </w:p>
          <w:p w:rsidRPr="00484579" w:rsidR="00F93F6A" w:rsidP="00A107BA" w:rsidRDefault="00F93F6A" w14:paraId="1F717512" w14:textId="77777777">
            <w:pPr>
              <w:pStyle w:val="Default"/>
              <w:numPr>
                <w:ilvl w:val="0"/>
                <w:numId w:val="38"/>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CDFI has not accepted funding that included financial covenants or performance requirements from 3rd party funders; or </w:t>
            </w:r>
          </w:p>
          <w:p w:rsidRPr="00484579" w:rsidR="00F93F6A" w:rsidP="00A107BA" w:rsidRDefault="00F93F6A" w14:paraId="5EA4FF5D" w14:textId="77777777">
            <w:pPr>
              <w:pStyle w:val="Default"/>
              <w:numPr>
                <w:ilvl w:val="0"/>
                <w:numId w:val="38"/>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CDFI does not have any 3rd party funders </w:t>
            </w:r>
          </w:p>
        </w:tc>
        <w:tc>
          <w:tcPr>
            <w:tcW w:w="2257" w:type="dxa"/>
          </w:tcPr>
          <w:p w:rsidRPr="009736FA" w:rsidR="00F93F6A" w:rsidP="006C098F" w:rsidRDefault="00F93F6A" w14:paraId="7AE58C17" w14:textId="77777777">
            <w:pPr>
              <w:pStyle w:val="Default"/>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 w:val="20"/>
                <w:szCs w:val="20"/>
              </w:rPr>
            </w:pPr>
          </w:p>
        </w:tc>
      </w:tr>
      <w:tr w:rsidRPr="00FD15DB" w:rsidR="00F93F6A" w:rsidTr="006C098F" w14:paraId="63FC0915"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4C0EB0BA" w14:textId="77777777">
            <w:pPr>
              <w:jc w:val="left"/>
              <w:rPr>
                <w:rFonts w:cstheme="minorHAnsi"/>
                <w:sz w:val="20"/>
                <w:szCs w:val="20"/>
              </w:rPr>
            </w:pPr>
            <w:r>
              <w:rPr>
                <w:rFonts w:cstheme="minorHAnsi"/>
                <w:sz w:val="20"/>
                <w:szCs w:val="20"/>
              </w:rPr>
              <w:t>C16.1</w:t>
            </w:r>
          </w:p>
        </w:tc>
        <w:tc>
          <w:tcPr>
            <w:tcW w:w="2832" w:type="dxa"/>
          </w:tcPr>
          <w:p w:rsidRPr="00484579" w:rsidR="00F93F6A" w:rsidP="006C098F" w:rsidRDefault="00F93F6A" w14:paraId="6A9EAFA0" w14:textId="77777777">
            <w:pPr>
              <w:jc w:val="left"/>
              <w:cnfStyle w:val="000000010000" w:firstRow="0" w:lastRow="0" w:firstColumn="0" w:lastColumn="0" w:oddVBand="0" w:evenVBand="0" w:oddHBand="0" w:evenHBand="1" w:firstRowFirstColumn="0" w:firstRowLastColumn="0" w:lastRowFirstColumn="0" w:lastRowLastColumn="0"/>
              <w:rPr>
                <w:rFonts w:cstheme="minorHAnsi"/>
                <w:i/>
                <w:sz w:val="20"/>
                <w:szCs w:val="20"/>
              </w:rPr>
            </w:pPr>
            <w:r w:rsidRPr="00484579">
              <w:rPr>
                <w:rFonts w:cstheme="minorHAnsi"/>
                <w:i/>
                <w:sz w:val="20"/>
                <w:szCs w:val="20"/>
              </w:rPr>
              <w:t xml:space="preserve">If the CDFI has financial covenants or requirements with third-party funders, how frequently does the CDFI internally measure and report compliance? </w:t>
            </w:r>
          </w:p>
        </w:tc>
        <w:tc>
          <w:tcPr>
            <w:tcW w:w="1821" w:type="dxa"/>
          </w:tcPr>
          <w:p w:rsidRPr="00484579" w:rsidR="00F93F6A" w:rsidP="006C098F" w:rsidRDefault="00F93F6A" w14:paraId="64C48815"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proofErr w:type="gramStart"/>
            <w:r w:rsidRPr="0038509B">
              <w:rPr>
                <w:rFonts w:asciiTheme="minorHAnsi" w:hAnsiTheme="minorHAnsi" w:cstheme="minorHAnsi"/>
                <w:i/>
                <w:iCs/>
                <w:sz w:val="20"/>
                <w:szCs w:val="20"/>
              </w:rPr>
              <w:t>5</w:t>
            </w:r>
            <w:r>
              <w:rPr>
                <w:rFonts w:asciiTheme="minorHAnsi" w:hAnsiTheme="minorHAnsi" w:cstheme="minorHAnsi"/>
                <w:i/>
                <w:iCs/>
                <w:sz w:val="20"/>
                <w:szCs w:val="20"/>
              </w:rPr>
              <w:t>,0</w:t>
            </w:r>
            <w:r w:rsidRPr="0038509B">
              <w:rPr>
                <w:rFonts w:asciiTheme="minorHAnsi" w:hAnsiTheme="minorHAnsi" w:cstheme="minorHAnsi"/>
                <w:i/>
                <w:iCs/>
                <w:sz w:val="20"/>
                <w:szCs w:val="20"/>
              </w:rPr>
              <w:t>00 character</w:t>
            </w:r>
            <w:proofErr w:type="gramEnd"/>
            <w:r w:rsidRPr="0038509B">
              <w:rPr>
                <w:rFonts w:asciiTheme="minorHAnsi" w:hAnsiTheme="minorHAnsi" w:cstheme="minorHAnsi"/>
                <w:i/>
                <w:iCs/>
                <w:sz w:val="20"/>
                <w:szCs w:val="20"/>
              </w:rPr>
              <w:t xml:space="preserve"> limit</w:t>
            </w:r>
            <w:r>
              <w:rPr>
                <w:rFonts w:asciiTheme="minorHAnsi" w:hAnsiTheme="minorHAnsi" w:cstheme="minorHAnsi"/>
                <w:i/>
                <w:iCs/>
                <w:sz w:val="20"/>
                <w:szCs w:val="20"/>
              </w:rPr>
              <w:t xml:space="preserve"> total (combined for questions C5.1, C5.2, C6.1, C7.1, and/or C16.1) </w:t>
            </w:r>
          </w:p>
        </w:tc>
        <w:tc>
          <w:tcPr>
            <w:tcW w:w="2594" w:type="dxa"/>
          </w:tcPr>
          <w:p w:rsidRPr="00484579" w:rsidR="00F93F6A" w:rsidP="00A107BA" w:rsidRDefault="00F93F6A" w14:paraId="62A56A3D" w14:textId="77777777">
            <w:pPr>
              <w:pStyle w:val="Default"/>
              <w:numPr>
                <w:ilvl w:val="0"/>
                <w:numId w:val="39"/>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484579">
              <w:rPr>
                <w:rFonts w:asciiTheme="minorHAnsi" w:hAnsiTheme="minorHAnsi" w:cstheme="minorHAnsi"/>
                <w:iCs/>
                <w:sz w:val="20"/>
                <w:szCs w:val="20"/>
              </w:rPr>
              <w:t xml:space="preserve">More frequently than </w:t>
            </w:r>
            <w:proofErr w:type="gramStart"/>
            <w:r w:rsidRPr="00484579">
              <w:rPr>
                <w:rFonts w:asciiTheme="minorHAnsi" w:hAnsiTheme="minorHAnsi" w:cstheme="minorHAnsi"/>
                <w:iCs/>
                <w:sz w:val="20"/>
                <w:szCs w:val="20"/>
              </w:rPr>
              <w:t>annually;</w:t>
            </w:r>
            <w:proofErr w:type="gramEnd"/>
            <w:r w:rsidRPr="00484579">
              <w:rPr>
                <w:rFonts w:asciiTheme="minorHAnsi" w:hAnsiTheme="minorHAnsi" w:cstheme="minorHAnsi"/>
                <w:iCs/>
                <w:sz w:val="20"/>
                <w:szCs w:val="20"/>
              </w:rPr>
              <w:t xml:space="preserve"> </w:t>
            </w:r>
          </w:p>
          <w:p w:rsidRPr="00484579" w:rsidR="00F93F6A" w:rsidP="00A107BA" w:rsidRDefault="00F93F6A" w14:paraId="7EE9937A" w14:textId="77777777">
            <w:pPr>
              <w:pStyle w:val="Default"/>
              <w:numPr>
                <w:ilvl w:val="0"/>
                <w:numId w:val="39"/>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roofErr w:type="gramStart"/>
            <w:r w:rsidRPr="00484579">
              <w:rPr>
                <w:rFonts w:asciiTheme="minorHAnsi" w:hAnsiTheme="minorHAnsi" w:cstheme="minorHAnsi"/>
                <w:iCs/>
                <w:sz w:val="20"/>
                <w:szCs w:val="20"/>
              </w:rPr>
              <w:t>Annually;</w:t>
            </w:r>
            <w:proofErr w:type="gramEnd"/>
            <w:r w:rsidRPr="00484579">
              <w:rPr>
                <w:rFonts w:asciiTheme="minorHAnsi" w:hAnsiTheme="minorHAnsi" w:cstheme="minorHAnsi"/>
                <w:iCs/>
                <w:sz w:val="20"/>
                <w:szCs w:val="20"/>
              </w:rPr>
              <w:t xml:space="preserve"> </w:t>
            </w:r>
          </w:p>
          <w:p w:rsidRPr="00484579" w:rsidR="00F93F6A" w:rsidP="00A107BA" w:rsidRDefault="00F93F6A" w14:paraId="61CBB00C" w14:textId="77777777">
            <w:pPr>
              <w:pStyle w:val="Default"/>
              <w:numPr>
                <w:ilvl w:val="0"/>
                <w:numId w:val="39"/>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 xml:space="preserve">Less frequently than </w:t>
            </w:r>
            <w:proofErr w:type="gramStart"/>
            <w:r w:rsidRPr="00484579">
              <w:rPr>
                <w:rFonts w:asciiTheme="minorHAnsi" w:hAnsiTheme="minorHAnsi" w:cstheme="minorHAnsi"/>
                <w:iCs/>
                <w:sz w:val="20"/>
                <w:szCs w:val="20"/>
              </w:rPr>
              <w:t>annually;</w:t>
            </w:r>
            <w:proofErr w:type="gramEnd"/>
            <w:r w:rsidRPr="00484579">
              <w:rPr>
                <w:rFonts w:asciiTheme="minorHAnsi" w:hAnsiTheme="minorHAnsi" w:cstheme="minorHAnsi"/>
                <w:iCs/>
                <w:sz w:val="20"/>
                <w:szCs w:val="20"/>
              </w:rPr>
              <w:t xml:space="preserve"> </w:t>
            </w:r>
          </w:p>
          <w:p w:rsidRPr="00484579" w:rsidR="00F93F6A" w:rsidP="00A107BA" w:rsidRDefault="00F93F6A" w14:paraId="5E2D9898" w14:textId="77777777">
            <w:pPr>
              <w:pStyle w:val="Default"/>
              <w:numPr>
                <w:ilvl w:val="0"/>
                <w:numId w:val="39"/>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 xml:space="preserve">Not internally monitored or reported by the </w:t>
            </w:r>
            <w:proofErr w:type="gramStart"/>
            <w:r w:rsidRPr="00484579">
              <w:rPr>
                <w:rFonts w:asciiTheme="minorHAnsi" w:hAnsiTheme="minorHAnsi" w:cstheme="minorHAnsi"/>
                <w:iCs/>
                <w:sz w:val="20"/>
                <w:szCs w:val="20"/>
              </w:rPr>
              <w:t>CDFI;</w:t>
            </w:r>
            <w:proofErr w:type="gramEnd"/>
          </w:p>
          <w:p w:rsidRPr="00484579" w:rsidR="00F93F6A" w:rsidP="00A107BA" w:rsidRDefault="00F93F6A" w14:paraId="1643F010" w14:textId="77777777">
            <w:pPr>
              <w:pStyle w:val="Default"/>
              <w:numPr>
                <w:ilvl w:val="0"/>
                <w:numId w:val="39"/>
              </w:num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r w:rsidRPr="00484579">
              <w:rPr>
                <w:rFonts w:asciiTheme="minorHAnsi" w:hAnsiTheme="minorHAnsi" w:cstheme="minorHAnsi"/>
                <w:iCs/>
                <w:sz w:val="20"/>
                <w:szCs w:val="20"/>
              </w:rPr>
              <w:t>N/A</w:t>
            </w:r>
          </w:p>
        </w:tc>
        <w:tc>
          <w:tcPr>
            <w:tcW w:w="2257" w:type="dxa"/>
          </w:tcPr>
          <w:p w:rsidRPr="009736FA" w:rsidR="00F93F6A" w:rsidP="006C098F" w:rsidRDefault="00F93F6A" w14:paraId="475D5E6B" w14:textId="77777777">
            <w:pPr>
              <w:pStyle w:val="Defaul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0"/>
                <w:szCs w:val="20"/>
              </w:rPr>
            </w:pPr>
            <w:r w:rsidRPr="009736FA">
              <w:rPr>
                <w:rFonts w:asciiTheme="minorHAnsi" w:hAnsiTheme="minorHAnsi" w:cstheme="minorHAnsi"/>
                <w:b/>
                <w:iCs/>
                <w:sz w:val="20"/>
                <w:szCs w:val="20"/>
              </w:rPr>
              <w:t>Conditionally Required</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w:t>
            </w:r>
            <w:r>
              <w:rPr>
                <w:rFonts w:asciiTheme="minorHAnsi" w:hAnsiTheme="minorHAnsi" w:cstheme="minorHAnsi"/>
                <w:b/>
                <w:iCs/>
                <w:sz w:val="20"/>
                <w:szCs w:val="20"/>
              </w:rPr>
              <w:t xml:space="preserve"> </w:t>
            </w:r>
            <w:r w:rsidRPr="009736FA">
              <w:rPr>
                <w:rFonts w:asciiTheme="minorHAnsi" w:hAnsiTheme="minorHAnsi" w:cstheme="minorHAnsi"/>
                <w:b/>
                <w:iCs/>
                <w:sz w:val="20"/>
                <w:szCs w:val="20"/>
              </w:rPr>
              <w:t>may not be visible to all Applicants</w:t>
            </w:r>
          </w:p>
        </w:tc>
      </w:tr>
      <w:tr w:rsidRPr="00FD15DB" w:rsidR="00F93F6A" w:rsidTr="006C098F" w14:paraId="4C9B6EF3"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56F55F24" w14:textId="77777777">
            <w:pPr>
              <w:jc w:val="left"/>
              <w:rPr>
                <w:rFonts w:cstheme="minorHAnsi"/>
                <w:sz w:val="20"/>
                <w:szCs w:val="20"/>
              </w:rPr>
            </w:pPr>
            <w:r>
              <w:rPr>
                <w:rFonts w:cstheme="minorHAnsi"/>
                <w:sz w:val="20"/>
                <w:szCs w:val="20"/>
              </w:rPr>
              <w:t>C17</w:t>
            </w:r>
          </w:p>
        </w:tc>
        <w:tc>
          <w:tcPr>
            <w:tcW w:w="2832" w:type="dxa"/>
          </w:tcPr>
          <w:p w:rsidRPr="00484579" w:rsidR="00F93F6A" w:rsidP="006C098F" w:rsidRDefault="00F93F6A" w14:paraId="1E4FD33A" w14:textId="6B458329">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Indicate if your CDFI has ever formally defaulted on any outstanding debt. Applicants must </w:t>
            </w:r>
            <w:r>
              <w:rPr>
                <w:rFonts w:cstheme="minorHAnsi"/>
                <w:sz w:val="20"/>
                <w:szCs w:val="20"/>
              </w:rPr>
              <w:t>identify</w:t>
            </w:r>
            <w:r w:rsidRPr="00484579">
              <w:rPr>
                <w:rFonts w:cstheme="minorHAnsi"/>
                <w:sz w:val="20"/>
                <w:szCs w:val="20"/>
              </w:rPr>
              <w:t xml:space="preserve"> this information correctly in this </w:t>
            </w:r>
            <w:r w:rsidR="00E162CE">
              <w:rPr>
                <w:rFonts w:cstheme="minorHAnsi"/>
                <w:sz w:val="20"/>
                <w:szCs w:val="20"/>
              </w:rPr>
              <w:t>A</w:t>
            </w:r>
            <w:r w:rsidRPr="00484579">
              <w:rPr>
                <w:rFonts w:cstheme="minorHAnsi"/>
                <w:sz w:val="20"/>
                <w:szCs w:val="20"/>
              </w:rPr>
              <w:t xml:space="preserve">pplication question. Applicants that do not identify defaulted debt at the time of </w:t>
            </w:r>
            <w:r w:rsidR="00E162CE">
              <w:rPr>
                <w:rFonts w:cstheme="minorHAnsi"/>
                <w:sz w:val="20"/>
                <w:szCs w:val="20"/>
              </w:rPr>
              <w:t>A</w:t>
            </w:r>
            <w:r w:rsidRPr="00484579">
              <w:rPr>
                <w:rFonts w:cstheme="minorHAnsi"/>
                <w:sz w:val="20"/>
                <w:szCs w:val="20"/>
              </w:rPr>
              <w:t>pplication and are later determined to have withheld this information from the CDFI Fund either inten</w:t>
            </w:r>
            <w:r>
              <w:rPr>
                <w:rFonts w:cstheme="minorHAnsi"/>
                <w:sz w:val="20"/>
                <w:szCs w:val="20"/>
              </w:rPr>
              <w:t>tionally, or inadvertently, will be e</w:t>
            </w:r>
            <w:r w:rsidRPr="00484579">
              <w:rPr>
                <w:rFonts w:cstheme="minorHAnsi"/>
                <w:sz w:val="20"/>
                <w:szCs w:val="20"/>
              </w:rPr>
              <w:t xml:space="preserve">valuated negatively. If yes, </w:t>
            </w:r>
            <w:r>
              <w:rPr>
                <w:rFonts w:cstheme="minorHAnsi"/>
                <w:sz w:val="20"/>
                <w:szCs w:val="20"/>
              </w:rPr>
              <w:t xml:space="preserve">identify the date when the default occurred, and </w:t>
            </w:r>
            <w:r w:rsidRPr="00484579">
              <w:rPr>
                <w:rFonts w:cstheme="minorHAnsi"/>
                <w:sz w:val="20"/>
                <w:szCs w:val="20"/>
              </w:rPr>
              <w:t xml:space="preserve">provide a narrative explaining the situation and how it was remedied. </w:t>
            </w:r>
          </w:p>
        </w:tc>
        <w:tc>
          <w:tcPr>
            <w:tcW w:w="1821" w:type="dxa"/>
          </w:tcPr>
          <w:p w:rsidRPr="009736FA" w:rsidR="00F93F6A" w:rsidP="006C098F" w:rsidRDefault="00F93F6A" w14:paraId="7767282A" w14:textId="77777777">
            <w:pPr>
              <w:spacing w:before="180" w:after="2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gramStart"/>
            <w:r>
              <w:rPr>
                <w:rFonts w:cstheme="minorHAnsi"/>
                <w:i/>
                <w:iCs/>
                <w:sz w:val="20"/>
                <w:szCs w:val="20"/>
              </w:rPr>
              <w:t>1,500</w:t>
            </w:r>
            <w:r w:rsidRPr="009736FA">
              <w:rPr>
                <w:rFonts w:cstheme="minorHAnsi"/>
                <w:i/>
                <w:iCs/>
                <w:sz w:val="20"/>
                <w:szCs w:val="20"/>
              </w:rPr>
              <w:t xml:space="preserve"> character</w:t>
            </w:r>
            <w:proofErr w:type="gramEnd"/>
            <w:r w:rsidRPr="009736FA">
              <w:rPr>
                <w:rFonts w:cstheme="minorHAnsi"/>
                <w:i/>
                <w:iCs/>
                <w:sz w:val="20"/>
                <w:szCs w:val="20"/>
              </w:rPr>
              <w:t xml:space="preserve"> limit</w:t>
            </w:r>
          </w:p>
        </w:tc>
        <w:tc>
          <w:tcPr>
            <w:tcW w:w="2594" w:type="dxa"/>
          </w:tcPr>
          <w:p w:rsidRPr="00484579" w:rsidR="00F93F6A" w:rsidP="00A107BA" w:rsidRDefault="00F93F6A" w14:paraId="4B7CDA21" w14:textId="77777777">
            <w:pPr>
              <w:pStyle w:val="ListParagraph"/>
              <w:numPr>
                <w:ilvl w:val="0"/>
                <w:numId w:val="50"/>
              </w:numPr>
              <w:spacing w:before="180" w:after="24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Yes</w:t>
            </w:r>
          </w:p>
          <w:p w:rsidRPr="00484579" w:rsidR="00F93F6A" w:rsidP="00A107BA" w:rsidRDefault="00F93F6A" w14:paraId="0FC8FC08" w14:textId="77777777">
            <w:pPr>
              <w:pStyle w:val="ListParagraph"/>
              <w:numPr>
                <w:ilvl w:val="0"/>
                <w:numId w:val="50"/>
              </w:numPr>
              <w:spacing w:before="180" w:after="24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No</w:t>
            </w:r>
          </w:p>
        </w:tc>
        <w:tc>
          <w:tcPr>
            <w:tcW w:w="2257" w:type="dxa"/>
          </w:tcPr>
          <w:p w:rsidRPr="009736FA" w:rsidR="00F93F6A" w:rsidP="006C098F" w:rsidRDefault="00F93F6A" w14:paraId="2C7982CB" w14:textId="77777777">
            <w:pPr>
              <w:spacing w:before="180" w:after="240"/>
              <w:ind w:left="36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Pr="00FD15DB" w:rsidR="00F93F6A" w:rsidTr="006C098F" w14:paraId="4CFD2808"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01FC4BE1" w14:textId="77777777">
            <w:pPr>
              <w:jc w:val="left"/>
              <w:rPr>
                <w:rFonts w:cstheme="minorHAnsi"/>
                <w:sz w:val="20"/>
                <w:szCs w:val="20"/>
              </w:rPr>
            </w:pPr>
            <w:r>
              <w:rPr>
                <w:rFonts w:cstheme="minorHAnsi"/>
                <w:sz w:val="20"/>
                <w:szCs w:val="20"/>
              </w:rPr>
              <w:t>C18</w:t>
            </w:r>
          </w:p>
        </w:tc>
        <w:tc>
          <w:tcPr>
            <w:tcW w:w="2832" w:type="dxa"/>
          </w:tcPr>
          <w:p w:rsidRPr="00484579" w:rsidR="00F93F6A" w:rsidP="006C098F" w:rsidRDefault="00F93F6A" w14:paraId="46F7A3EC"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 xml:space="preserve">Does the CDFI’s information technology infrastructure support an accounting system? </w:t>
            </w:r>
          </w:p>
        </w:tc>
        <w:tc>
          <w:tcPr>
            <w:tcW w:w="1821" w:type="dxa"/>
          </w:tcPr>
          <w:p w:rsidRPr="009736FA" w:rsidR="00F93F6A" w:rsidP="006C098F" w:rsidRDefault="00F93F6A" w14:paraId="25585C85" w14:textId="77777777">
            <w:pPr>
              <w:spacing w:before="180" w:after="240"/>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roofErr w:type="gramStart"/>
            <w:r>
              <w:rPr>
                <w:rFonts w:cstheme="minorHAnsi"/>
                <w:i/>
                <w:iCs/>
                <w:sz w:val="20"/>
                <w:szCs w:val="20"/>
              </w:rPr>
              <w:t>1,</w:t>
            </w:r>
            <w:r w:rsidRPr="009736FA">
              <w:rPr>
                <w:rFonts w:cstheme="minorHAnsi"/>
                <w:i/>
                <w:iCs/>
                <w:sz w:val="20"/>
                <w:szCs w:val="20"/>
              </w:rPr>
              <w:t>500 character</w:t>
            </w:r>
            <w:proofErr w:type="gramEnd"/>
            <w:r w:rsidRPr="009736FA">
              <w:rPr>
                <w:rFonts w:cstheme="minorHAnsi"/>
                <w:i/>
                <w:iCs/>
                <w:sz w:val="20"/>
                <w:szCs w:val="20"/>
              </w:rPr>
              <w:t xml:space="preserve"> limit</w:t>
            </w:r>
          </w:p>
        </w:tc>
        <w:tc>
          <w:tcPr>
            <w:tcW w:w="2594" w:type="dxa"/>
          </w:tcPr>
          <w:p w:rsidRPr="00484579" w:rsidR="00F93F6A" w:rsidP="00A107BA" w:rsidRDefault="00F93F6A" w14:paraId="49E2253F" w14:textId="77777777">
            <w:pPr>
              <w:pStyle w:val="ListParagraph"/>
              <w:numPr>
                <w:ilvl w:val="0"/>
                <w:numId w:val="51"/>
              </w:numPr>
              <w:spacing w:before="180" w:after="240"/>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Yes</w:t>
            </w:r>
          </w:p>
          <w:p w:rsidRPr="00484579" w:rsidR="00F93F6A" w:rsidP="00A107BA" w:rsidRDefault="00F93F6A" w14:paraId="03BBADF1" w14:textId="77777777">
            <w:pPr>
              <w:pStyle w:val="ListParagraph"/>
              <w:numPr>
                <w:ilvl w:val="0"/>
                <w:numId w:val="51"/>
              </w:numPr>
              <w:spacing w:before="180" w:after="240"/>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No</w:t>
            </w:r>
          </w:p>
        </w:tc>
        <w:tc>
          <w:tcPr>
            <w:tcW w:w="2257" w:type="dxa"/>
          </w:tcPr>
          <w:p w:rsidRPr="009736FA" w:rsidR="00F93F6A" w:rsidP="006C098F" w:rsidRDefault="00F93F6A" w14:paraId="520CB80A" w14:textId="77777777">
            <w:pPr>
              <w:spacing w:before="180" w:after="240"/>
              <w:ind w:left="360"/>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r>
      <w:tr w:rsidRPr="00FD15DB" w:rsidR="00F93F6A" w:rsidTr="006C098F" w14:paraId="6708E0E9"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26F590ED" w14:textId="77777777">
            <w:pPr>
              <w:jc w:val="left"/>
              <w:rPr>
                <w:rFonts w:cstheme="minorHAnsi"/>
                <w:sz w:val="20"/>
                <w:szCs w:val="20"/>
              </w:rPr>
            </w:pPr>
            <w:r>
              <w:rPr>
                <w:rFonts w:cstheme="minorHAnsi"/>
                <w:sz w:val="20"/>
                <w:szCs w:val="20"/>
              </w:rPr>
              <w:lastRenderedPageBreak/>
              <w:t>C19</w:t>
            </w:r>
          </w:p>
        </w:tc>
        <w:tc>
          <w:tcPr>
            <w:tcW w:w="2832" w:type="dxa"/>
          </w:tcPr>
          <w:p w:rsidRPr="00484579" w:rsidR="00F93F6A" w:rsidP="006C098F" w:rsidRDefault="00F93F6A" w14:paraId="35C59BA8" w14:textId="77777777">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 xml:space="preserve">Does the CDFI have a delinquent loan management policy? </w:t>
            </w:r>
          </w:p>
        </w:tc>
        <w:tc>
          <w:tcPr>
            <w:tcW w:w="1821" w:type="dxa"/>
          </w:tcPr>
          <w:p w:rsidRPr="009736FA" w:rsidR="00F93F6A" w:rsidP="006C098F" w:rsidRDefault="00F93F6A" w14:paraId="78F14169" w14:textId="77777777">
            <w:pPr>
              <w:spacing w:before="180" w:after="24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gramStart"/>
            <w:r>
              <w:rPr>
                <w:rFonts w:cstheme="minorHAnsi"/>
                <w:i/>
                <w:iCs/>
                <w:sz w:val="20"/>
                <w:szCs w:val="20"/>
              </w:rPr>
              <w:t>1,</w:t>
            </w:r>
            <w:r w:rsidRPr="009736FA">
              <w:rPr>
                <w:rFonts w:cstheme="minorHAnsi"/>
                <w:i/>
                <w:iCs/>
                <w:sz w:val="20"/>
                <w:szCs w:val="20"/>
              </w:rPr>
              <w:t>500 character</w:t>
            </w:r>
            <w:proofErr w:type="gramEnd"/>
            <w:r w:rsidRPr="009736FA">
              <w:rPr>
                <w:rFonts w:cstheme="minorHAnsi"/>
                <w:i/>
                <w:iCs/>
                <w:sz w:val="20"/>
                <w:szCs w:val="20"/>
              </w:rPr>
              <w:t xml:space="preserve"> limit</w:t>
            </w:r>
          </w:p>
        </w:tc>
        <w:tc>
          <w:tcPr>
            <w:tcW w:w="2594" w:type="dxa"/>
          </w:tcPr>
          <w:p w:rsidRPr="00484579" w:rsidR="00F93F6A" w:rsidP="00A107BA" w:rsidRDefault="00F93F6A" w14:paraId="5A6760FD" w14:textId="77777777">
            <w:pPr>
              <w:pStyle w:val="ListParagraph"/>
              <w:numPr>
                <w:ilvl w:val="0"/>
                <w:numId w:val="52"/>
              </w:numPr>
              <w:spacing w:before="180" w:after="24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Yes</w:t>
            </w:r>
          </w:p>
          <w:p w:rsidRPr="00484579" w:rsidR="00F93F6A" w:rsidP="00A107BA" w:rsidRDefault="00F93F6A" w14:paraId="4B00AFE3" w14:textId="77777777">
            <w:pPr>
              <w:pStyle w:val="ListParagraph"/>
              <w:numPr>
                <w:ilvl w:val="0"/>
                <w:numId w:val="52"/>
              </w:numPr>
              <w:spacing w:before="180" w:after="24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4579">
              <w:rPr>
                <w:rFonts w:cstheme="minorHAnsi"/>
                <w:sz w:val="20"/>
                <w:szCs w:val="20"/>
              </w:rPr>
              <w:t>No</w:t>
            </w:r>
          </w:p>
        </w:tc>
        <w:tc>
          <w:tcPr>
            <w:tcW w:w="2257" w:type="dxa"/>
          </w:tcPr>
          <w:p w:rsidRPr="009736FA" w:rsidR="00F93F6A" w:rsidP="006C098F" w:rsidRDefault="00F93F6A" w14:paraId="74687978" w14:textId="77777777">
            <w:pPr>
              <w:spacing w:before="180" w:after="240"/>
              <w:ind w:left="36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Pr="00FD15DB" w:rsidR="00F93F6A" w:rsidTr="006C098F" w14:paraId="74174E77"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6" w:type="dxa"/>
          </w:tcPr>
          <w:p w:rsidRPr="00484579" w:rsidR="00F93F6A" w:rsidP="006C098F" w:rsidRDefault="00F93F6A" w14:paraId="5AA92F46" w14:textId="77777777">
            <w:pPr>
              <w:jc w:val="left"/>
              <w:rPr>
                <w:rFonts w:cstheme="minorHAnsi"/>
                <w:sz w:val="20"/>
                <w:szCs w:val="20"/>
              </w:rPr>
            </w:pPr>
            <w:r>
              <w:rPr>
                <w:rFonts w:cstheme="minorHAnsi"/>
                <w:sz w:val="20"/>
                <w:szCs w:val="20"/>
              </w:rPr>
              <w:t>C20</w:t>
            </w:r>
          </w:p>
        </w:tc>
        <w:tc>
          <w:tcPr>
            <w:tcW w:w="2832" w:type="dxa"/>
          </w:tcPr>
          <w:p w:rsidRPr="00484579" w:rsidR="00F93F6A" w:rsidP="006C098F" w:rsidRDefault="00F93F6A" w14:paraId="27876819" w14:textId="77777777">
            <w:pPr>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 xml:space="preserve">In the last fiscal year, has the CDFI had one or more missed or overdue payments to any of its funders? </w:t>
            </w:r>
          </w:p>
        </w:tc>
        <w:tc>
          <w:tcPr>
            <w:tcW w:w="1821" w:type="dxa"/>
          </w:tcPr>
          <w:p w:rsidRPr="009736FA" w:rsidR="00F93F6A" w:rsidP="006C098F" w:rsidRDefault="00F93F6A" w14:paraId="10B14E7E" w14:textId="77777777">
            <w:pPr>
              <w:spacing w:before="180" w:after="240"/>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roofErr w:type="gramStart"/>
            <w:r>
              <w:rPr>
                <w:rFonts w:cstheme="minorHAnsi"/>
                <w:i/>
                <w:iCs/>
                <w:sz w:val="20"/>
                <w:szCs w:val="20"/>
              </w:rPr>
              <w:t>1,</w:t>
            </w:r>
            <w:r w:rsidRPr="009736FA">
              <w:rPr>
                <w:rFonts w:cstheme="minorHAnsi"/>
                <w:i/>
                <w:iCs/>
                <w:sz w:val="20"/>
                <w:szCs w:val="20"/>
              </w:rPr>
              <w:t>500 character</w:t>
            </w:r>
            <w:proofErr w:type="gramEnd"/>
            <w:r w:rsidRPr="009736FA">
              <w:rPr>
                <w:rFonts w:cstheme="minorHAnsi"/>
                <w:i/>
                <w:iCs/>
                <w:sz w:val="20"/>
                <w:szCs w:val="20"/>
              </w:rPr>
              <w:t xml:space="preserve"> limit</w:t>
            </w:r>
          </w:p>
        </w:tc>
        <w:tc>
          <w:tcPr>
            <w:tcW w:w="2594" w:type="dxa"/>
          </w:tcPr>
          <w:p w:rsidRPr="00484579" w:rsidR="00F93F6A" w:rsidP="00A107BA" w:rsidRDefault="00F93F6A" w14:paraId="7D1CEF38" w14:textId="77777777">
            <w:pPr>
              <w:pStyle w:val="ListParagraph"/>
              <w:numPr>
                <w:ilvl w:val="0"/>
                <w:numId w:val="53"/>
              </w:numPr>
              <w:spacing w:before="180" w:after="240"/>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Yes</w:t>
            </w:r>
          </w:p>
          <w:p w:rsidRPr="00484579" w:rsidR="00F93F6A" w:rsidP="00A107BA" w:rsidRDefault="00F93F6A" w14:paraId="5A122111" w14:textId="77777777">
            <w:pPr>
              <w:pStyle w:val="ListParagraph"/>
              <w:numPr>
                <w:ilvl w:val="0"/>
                <w:numId w:val="53"/>
              </w:numPr>
              <w:spacing w:before="180" w:after="240"/>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84579">
              <w:rPr>
                <w:rFonts w:cstheme="minorHAnsi"/>
                <w:sz w:val="20"/>
                <w:szCs w:val="20"/>
              </w:rPr>
              <w:t>No</w:t>
            </w:r>
          </w:p>
        </w:tc>
        <w:tc>
          <w:tcPr>
            <w:tcW w:w="2257" w:type="dxa"/>
          </w:tcPr>
          <w:p w:rsidRPr="009736FA" w:rsidR="00F93F6A" w:rsidP="006C098F" w:rsidRDefault="00F93F6A" w14:paraId="048B6E68" w14:textId="02490268">
            <w:pPr>
              <w:spacing w:before="180" w:after="240"/>
              <w:ind w:left="360"/>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r>
    </w:tbl>
    <w:p w:rsidR="008D217C" w:rsidP="00183D15" w:rsidRDefault="008D217C" w14:paraId="72B36DC3" w14:textId="18219ECB">
      <w:pPr>
        <w:rPr>
          <w:sz w:val="24"/>
          <w:szCs w:val="24"/>
        </w:rPr>
      </w:pPr>
    </w:p>
    <w:p w:rsidR="008D217C" w:rsidRDefault="008D217C" w14:paraId="5CD5A284" w14:textId="77777777">
      <w:pPr>
        <w:rPr>
          <w:sz w:val="24"/>
          <w:szCs w:val="24"/>
        </w:rPr>
      </w:pPr>
      <w:r>
        <w:rPr>
          <w:sz w:val="24"/>
          <w:szCs w:val="24"/>
        </w:rPr>
        <w:br w:type="page"/>
      </w:r>
    </w:p>
    <w:p w:rsidR="006B4081" w:rsidP="008D217C" w:rsidRDefault="006B4081" w14:paraId="05C07370" w14:textId="66D01AE1">
      <w:pPr>
        <w:pStyle w:val="Heading1"/>
        <w:pBdr>
          <w:bottom w:val="single" w:color="auto" w:sz="12" w:space="1"/>
        </w:pBdr>
        <w:rPr>
          <w:rFonts w:asciiTheme="minorHAnsi" w:hAnsiTheme="minorHAnsi" w:cstheme="minorHAnsi"/>
          <w:b/>
          <w:color w:val="002060"/>
          <w:sz w:val="36"/>
          <w:szCs w:val="36"/>
        </w:rPr>
      </w:pPr>
      <w:bookmarkStart w:name="_Toc98649180" w:id="266"/>
      <w:bookmarkStart w:name="_Toc98748304" w:id="267"/>
      <w:bookmarkStart w:name="_Toc98781843" w:id="268"/>
      <w:bookmarkStart w:name="_Toc98848892" w:id="269"/>
      <w:bookmarkStart w:name="_Toc98853170" w:id="270"/>
      <w:bookmarkStart w:name="_Toc98944366" w:id="271"/>
      <w:bookmarkStart w:name="_Toc102137376" w:id="272"/>
      <w:bookmarkStart w:name="_Toc104991543" w:id="273"/>
      <w:bookmarkStart w:name="_Toc98649186" w:id="274"/>
      <w:bookmarkStart w:name="_Toc58311076" w:id="275"/>
      <w:r w:rsidRPr="009508C7">
        <w:rPr>
          <w:rFonts w:asciiTheme="minorHAnsi" w:hAnsiTheme="minorHAnsi" w:cstheme="minorHAnsi"/>
          <w:b/>
          <w:color w:val="002060"/>
          <w:sz w:val="36"/>
          <w:szCs w:val="36"/>
        </w:rPr>
        <w:lastRenderedPageBreak/>
        <w:t>Appendix 8: Forms and Certifications</w:t>
      </w:r>
      <w:bookmarkEnd w:id="266"/>
      <w:bookmarkEnd w:id="267"/>
      <w:bookmarkEnd w:id="268"/>
      <w:bookmarkEnd w:id="269"/>
      <w:bookmarkEnd w:id="270"/>
      <w:bookmarkEnd w:id="271"/>
      <w:bookmarkEnd w:id="272"/>
      <w:bookmarkEnd w:id="273"/>
    </w:p>
    <w:p w:rsidR="00AF1ED2" w:rsidP="00D73113" w:rsidRDefault="00AF1ED2" w14:paraId="6D9E1EB9" w14:textId="77777777"/>
    <w:p w:rsidRPr="00D73113" w:rsidR="00D73113" w:rsidP="00D73113" w:rsidRDefault="00F87557" w14:paraId="085E9DD0" w14:textId="5B4AD7A4">
      <w:r w:rsidRPr="00D73113">
        <w:t xml:space="preserve">All </w:t>
      </w:r>
      <w:r w:rsidR="00F5173A">
        <w:t>CDFI ERP</w:t>
      </w:r>
      <w:r w:rsidRPr="00D73113">
        <w:t xml:space="preserve"> Applicants must complete the Environmental Review Form, and Assurances and Certifications as part of their AMIS online application submission. Any Applicant that is a 501(c)(4) must complete the 501(c)(4) form as part of their AMIS online Application submission. </w:t>
      </w:r>
      <w:bookmarkStart w:name="_Toc40163883" w:id="276"/>
      <w:bookmarkStart w:name="_Toc98649181" w:id="277"/>
      <w:bookmarkStart w:name="_Toc98748305" w:id="278"/>
      <w:bookmarkStart w:name="_Toc98781844" w:id="279"/>
      <w:bookmarkStart w:name="_Toc98848893" w:id="280"/>
      <w:bookmarkStart w:name="_Toc98853171" w:id="281"/>
      <w:bookmarkStart w:name="_Toc98944367" w:id="282"/>
    </w:p>
    <w:p w:rsidRPr="00D73113" w:rsidR="00D73113" w:rsidP="00D73113" w:rsidRDefault="00F5173A" w14:paraId="2C60D46D" w14:textId="613F8BB6">
      <w:r>
        <w:t>CDFI ERP</w:t>
      </w:r>
      <w:r w:rsidRPr="00D73113" w:rsidR="00D73113">
        <w:t xml:space="preserve"> Applicants will complete and attest to these Forms, Assurances and Certifications in </w:t>
      </w:r>
      <w:r w:rsidRPr="00D73113" w:rsidR="00D73113">
        <w:rPr>
          <w:b/>
        </w:rPr>
        <w:t>Grants.gov and AMIS only</w:t>
      </w:r>
      <w:r w:rsidRPr="00D73113" w:rsidR="00D73113">
        <w:t>.  Therefore, the Forms, Assurances, and Certifications provided in this document are for “read-only” purposes.</w:t>
      </w:r>
    </w:p>
    <w:p w:rsidRPr="00AF1ED2" w:rsidR="00AF1ED2" w:rsidP="002C5939" w:rsidRDefault="006B4081" w14:paraId="61898BDC" w14:textId="567EB8E3">
      <w:pPr>
        <w:pStyle w:val="Heading2"/>
        <w:spacing w:after="120"/>
      </w:pPr>
      <w:bookmarkStart w:name="_Toc102137377" w:id="283"/>
      <w:bookmarkStart w:name="_Toc104991544" w:id="284"/>
      <w:r w:rsidRPr="0069617B">
        <w:rPr>
          <w:rFonts w:asciiTheme="minorHAnsi" w:hAnsiTheme="minorHAnsi" w:cstheme="minorHAnsi"/>
          <w:b/>
          <w:color w:val="002060"/>
        </w:rPr>
        <w:t>Environmental Review Form</w:t>
      </w:r>
      <w:bookmarkEnd w:id="276"/>
      <w:bookmarkEnd w:id="277"/>
      <w:bookmarkEnd w:id="278"/>
      <w:bookmarkEnd w:id="279"/>
      <w:bookmarkEnd w:id="280"/>
      <w:bookmarkEnd w:id="281"/>
      <w:bookmarkEnd w:id="282"/>
      <w:bookmarkEnd w:id="283"/>
      <w:bookmarkEnd w:id="284"/>
    </w:p>
    <w:p w:rsidRPr="008231E9" w:rsidR="00D73113" w:rsidP="00D73113" w:rsidRDefault="00D73113" w14:paraId="72D247E0"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DFDFE7"/>
        <w:spacing w:line="240" w:lineRule="auto"/>
        <w:rPr>
          <w:rFonts w:cstheme="minorHAnsi"/>
          <w:i/>
          <w:sz w:val="20"/>
          <w:szCs w:val="20"/>
        </w:rPr>
      </w:pPr>
      <w:r w:rsidRPr="008231E9">
        <w:rPr>
          <w:rFonts w:cstheme="minorHAnsi"/>
          <w:b/>
          <w:i/>
          <w:sz w:val="20"/>
          <w:szCs w:val="20"/>
        </w:rPr>
        <w:t>TIP:</w:t>
      </w:r>
      <w:r w:rsidRPr="008231E9">
        <w:rPr>
          <w:rFonts w:cstheme="minorHAnsi"/>
          <w:i/>
          <w:sz w:val="20"/>
          <w:szCs w:val="20"/>
        </w:rPr>
        <w:t xml:space="preserve"> This form must be completed in AMIS by all Applicants. It is available on the AMIS Application under the Forms and Certifications Appendix. Note, by selecting “No” for the questions, the Applicant indicates that it does not have any projects that may require environmental review.</w:t>
      </w:r>
    </w:p>
    <w:p w:rsidR="00D73113" w:rsidP="00D73113" w:rsidRDefault="00D73113" w14:paraId="081C511E" w14:textId="6883DB9D">
      <w:pPr>
        <w:pStyle w:val="Paragraph"/>
        <w:spacing w:line="240" w:lineRule="auto"/>
        <w:rPr>
          <w:rFonts w:asciiTheme="minorHAnsi" w:hAnsiTheme="minorHAnsi" w:cstheme="minorHAnsi"/>
          <w:szCs w:val="20"/>
        </w:rPr>
      </w:pPr>
      <w:r w:rsidRPr="008231E9">
        <w:rPr>
          <w:rFonts w:asciiTheme="minorHAnsi" w:hAnsiTheme="minorHAnsi" w:cstheme="minorHAnsi"/>
          <w:szCs w:val="20"/>
        </w:rPr>
        <w:t>The CDFI Fund’s environmental review requirements are set forth in 12 CFR Part 1815. The Applicant should review such regulations carefully before completing this section. In order to assure compliance with those regulations and other requirements related to the environment, the Applicant shall provide the following information:</w:t>
      </w:r>
    </w:p>
    <w:p w:rsidRPr="008231E9" w:rsidR="00D73113" w:rsidP="00D73113" w:rsidRDefault="00D73113" w14:paraId="258D0D19" w14:textId="77777777">
      <w:pPr>
        <w:pStyle w:val="Paragraph"/>
        <w:spacing w:line="240" w:lineRule="auto"/>
        <w:rPr>
          <w:rFonts w:asciiTheme="minorHAnsi" w:hAnsiTheme="minorHAnsi" w:cstheme="minorHAnsi"/>
          <w:szCs w:val="20"/>
        </w:rPr>
      </w:pPr>
    </w:p>
    <w:tbl>
      <w:tblPr>
        <w:tblStyle w:val="TableGrid"/>
        <w:tblW w:w="9535" w:type="dxa"/>
        <w:tblLayout w:type="fixed"/>
        <w:tblLook w:val="0000" w:firstRow="0" w:lastRow="0" w:firstColumn="0" w:lastColumn="0" w:noHBand="0" w:noVBand="0"/>
        <w:tblCaption w:val="Environmental Review Form"/>
      </w:tblPr>
      <w:tblGrid>
        <w:gridCol w:w="8275"/>
        <w:gridCol w:w="630"/>
        <w:gridCol w:w="630"/>
      </w:tblGrid>
      <w:tr w:rsidRPr="008231E9" w:rsidR="00D73113" w:rsidTr="00AF4D85" w14:paraId="75B35879" w14:textId="77777777">
        <w:trPr>
          <w:trHeight w:val="281"/>
          <w:tblHeader/>
        </w:trPr>
        <w:tc>
          <w:tcPr>
            <w:tcW w:w="8275" w:type="dxa"/>
          </w:tcPr>
          <w:p w:rsidRPr="008231E9" w:rsidR="00D73113" w:rsidP="00AF4D85" w:rsidRDefault="00D73113" w14:paraId="41609F60" w14:textId="77777777">
            <w:pPr>
              <w:keepNext/>
              <w:keepLines/>
              <w:rPr>
                <w:rFonts w:cstheme="minorHAnsi"/>
                <w:b/>
                <w:sz w:val="20"/>
                <w:szCs w:val="20"/>
              </w:rPr>
            </w:pPr>
            <w:r w:rsidRPr="008231E9">
              <w:rPr>
                <w:rFonts w:cstheme="minorHAnsi"/>
                <w:b/>
                <w:sz w:val="20"/>
                <w:szCs w:val="20"/>
              </w:rPr>
              <w:t>Environmental Review Form</w:t>
            </w:r>
          </w:p>
        </w:tc>
        <w:tc>
          <w:tcPr>
            <w:tcW w:w="630" w:type="dxa"/>
          </w:tcPr>
          <w:p w:rsidRPr="008231E9" w:rsidR="00D73113" w:rsidP="00AF4D85" w:rsidRDefault="00D73113" w14:paraId="32CEF78C" w14:textId="77777777">
            <w:pPr>
              <w:keepNext/>
              <w:keepLines/>
              <w:jc w:val="center"/>
              <w:rPr>
                <w:rFonts w:cstheme="minorHAnsi"/>
                <w:b/>
                <w:sz w:val="20"/>
                <w:szCs w:val="20"/>
              </w:rPr>
            </w:pPr>
            <w:r w:rsidRPr="008231E9">
              <w:rPr>
                <w:rFonts w:cstheme="minorHAnsi"/>
                <w:b/>
                <w:sz w:val="20"/>
                <w:szCs w:val="20"/>
              </w:rPr>
              <w:t>YES</w:t>
            </w:r>
          </w:p>
        </w:tc>
        <w:tc>
          <w:tcPr>
            <w:tcW w:w="630" w:type="dxa"/>
          </w:tcPr>
          <w:p w:rsidRPr="008231E9" w:rsidR="00D73113" w:rsidP="00AF4D85" w:rsidRDefault="00D73113" w14:paraId="48FB8F40" w14:textId="77777777">
            <w:pPr>
              <w:keepNext/>
              <w:keepLines/>
              <w:jc w:val="center"/>
              <w:rPr>
                <w:rFonts w:cstheme="minorHAnsi"/>
                <w:b/>
                <w:sz w:val="20"/>
                <w:szCs w:val="20"/>
              </w:rPr>
            </w:pPr>
            <w:r w:rsidRPr="008231E9">
              <w:rPr>
                <w:rFonts w:cstheme="minorHAnsi"/>
                <w:b/>
                <w:sz w:val="20"/>
                <w:szCs w:val="20"/>
              </w:rPr>
              <w:t>NO</w:t>
            </w:r>
          </w:p>
        </w:tc>
      </w:tr>
      <w:tr w:rsidRPr="008231E9" w:rsidR="00D73113" w:rsidTr="00AF4D85" w14:paraId="06552A0C" w14:textId="77777777">
        <w:tc>
          <w:tcPr>
            <w:tcW w:w="8275" w:type="dxa"/>
          </w:tcPr>
          <w:p w:rsidRPr="008231E9" w:rsidR="00D73113" w:rsidP="00A107BA" w:rsidRDefault="00D73113" w14:paraId="7C560C12" w14:textId="77777777">
            <w:pPr>
              <w:pStyle w:val="ListNumber"/>
              <w:numPr>
                <w:ilvl w:val="0"/>
                <w:numId w:val="80"/>
              </w:numPr>
              <w:tabs>
                <w:tab w:val="clear" w:pos="360"/>
                <w:tab w:val="num" w:pos="227"/>
              </w:tabs>
              <w:spacing w:before="20" w:line="240" w:lineRule="auto"/>
              <w:ind w:left="227" w:hanging="227"/>
              <w:contextualSpacing w:val="0"/>
              <w:rPr>
                <w:rFonts w:asciiTheme="minorHAnsi" w:hAnsiTheme="minorHAnsi" w:cstheme="minorHAnsi"/>
                <w:color w:val="auto"/>
                <w:szCs w:val="20"/>
              </w:rPr>
            </w:pPr>
            <w:r w:rsidRPr="008231E9">
              <w:rPr>
                <w:rFonts w:asciiTheme="minorHAnsi" w:hAnsiTheme="minorHAnsi" w:cstheme="minorHAnsi"/>
                <w:color w:val="auto"/>
                <w:szCs w:val="20"/>
              </w:rPr>
              <w:t>Are there any actions proposed in the Application that do not constitute a “categorical exclusion” as defined in 12 CFR 1815.110?</w:t>
            </w:r>
          </w:p>
        </w:tc>
        <w:tc>
          <w:tcPr>
            <w:tcW w:w="630" w:type="dxa"/>
          </w:tcPr>
          <w:p w:rsidRPr="008231E9" w:rsidR="00D73113" w:rsidP="00AF4D85" w:rsidRDefault="00D73113" w14:paraId="0C1A00F5" w14:textId="77777777">
            <w:pPr>
              <w:keepNext/>
              <w:keepLines/>
              <w:jc w:val="right"/>
              <w:rPr>
                <w:rFonts w:cstheme="minorHAnsi"/>
                <w:sz w:val="20"/>
                <w:szCs w:val="20"/>
              </w:rPr>
            </w:pPr>
          </w:p>
        </w:tc>
        <w:tc>
          <w:tcPr>
            <w:tcW w:w="630" w:type="dxa"/>
          </w:tcPr>
          <w:p w:rsidRPr="008231E9" w:rsidR="00D73113" w:rsidP="00AF4D85" w:rsidRDefault="00D73113" w14:paraId="5CA37891" w14:textId="77777777">
            <w:pPr>
              <w:keepNext/>
              <w:keepLines/>
              <w:jc w:val="right"/>
              <w:rPr>
                <w:rFonts w:cstheme="minorHAnsi"/>
                <w:sz w:val="20"/>
                <w:szCs w:val="20"/>
              </w:rPr>
            </w:pPr>
          </w:p>
        </w:tc>
      </w:tr>
      <w:tr w:rsidRPr="008231E9" w:rsidR="00D73113" w:rsidTr="00AF4D85" w14:paraId="688AFF49" w14:textId="77777777">
        <w:tc>
          <w:tcPr>
            <w:tcW w:w="8275" w:type="dxa"/>
          </w:tcPr>
          <w:p w:rsidRPr="008231E9" w:rsidR="00D73113" w:rsidP="00AF4D85" w:rsidRDefault="00D73113" w14:paraId="0C3AB9E5" w14:textId="77777777">
            <w:pPr>
              <w:pStyle w:val="ListNumber"/>
              <w:numPr>
                <w:ilvl w:val="0"/>
                <w:numId w:val="0"/>
              </w:numPr>
              <w:spacing w:before="20" w:line="240" w:lineRule="auto"/>
              <w:ind w:left="227"/>
              <w:contextualSpacing w:val="0"/>
              <w:rPr>
                <w:rFonts w:asciiTheme="minorHAnsi" w:hAnsiTheme="minorHAnsi" w:cstheme="minorHAnsi"/>
                <w:color w:val="auto"/>
                <w:szCs w:val="20"/>
              </w:rPr>
            </w:pPr>
            <w:r w:rsidRPr="008231E9">
              <w:rPr>
                <w:rFonts w:asciiTheme="minorHAnsi" w:hAnsiTheme="minorHAnsi" w:cstheme="minorHAnsi"/>
                <w:color w:val="auto"/>
                <w:szCs w:val="20"/>
              </w:rPr>
              <w:t>If YES, would any of these actions normally require an environmental impact statement (see 12 CFR 1815.108)?</w:t>
            </w:r>
          </w:p>
        </w:tc>
        <w:tc>
          <w:tcPr>
            <w:tcW w:w="630" w:type="dxa"/>
          </w:tcPr>
          <w:p w:rsidRPr="008231E9" w:rsidR="00D73113" w:rsidP="00AF4D85" w:rsidRDefault="00D73113" w14:paraId="43FA4E1F" w14:textId="77777777">
            <w:pPr>
              <w:keepNext/>
              <w:keepLines/>
              <w:jc w:val="right"/>
              <w:rPr>
                <w:rFonts w:cstheme="minorHAnsi"/>
                <w:sz w:val="20"/>
                <w:szCs w:val="20"/>
              </w:rPr>
            </w:pPr>
          </w:p>
        </w:tc>
        <w:tc>
          <w:tcPr>
            <w:tcW w:w="630" w:type="dxa"/>
          </w:tcPr>
          <w:p w:rsidRPr="008231E9" w:rsidR="00D73113" w:rsidP="00AF4D85" w:rsidRDefault="00D73113" w14:paraId="7493E37C" w14:textId="77777777">
            <w:pPr>
              <w:keepNext/>
              <w:keepLines/>
              <w:jc w:val="right"/>
              <w:rPr>
                <w:rFonts w:cstheme="minorHAnsi"/>
                <w:sz w:val="20"/>
                <w:szCs w:val="20"/>
              </w:rPr>
            </w:pPr>
          </w:p>
        </w:tc>
      </w:tr>
      <w:tr w:rsidRPr="008231E9" w:rsidR="00D73113" w:rsidTr="00AF4D85" w14:paraId="1FAE2498" w14:textId="77777777">
        <w:tc>
          <w:tcPr>
            <w:tcW w:w="8275" w:type="dxa"/>
          </w:tcPr>
          <w:p w:rsidRPr="008231E9" w:rsidR="00D73113" w:rsidP="00A107BA" w:rsidRDefault="00D73113" w14:paraId="37707B72" w14:textId="77777777">
            <w:pPr>
              <w:pStyle w:val="ListNumber"/>
              <w:numPr>
                <w:ilvl w:val="0"/>
                <w:numId w:val="80"/>
              </w:numPr>
              <w:tabs>
                <w:tab w:val="clear" w:pos="360"/>
                <w:tab w:val="num" w:pos="227"/>
              </w:tabs>
              <w:spacing w:before="20" w:line="240" w:lineRule="auto"/>
              <w:ind w:left="227" w:hanging="227"/>
              <w:contextualSpacing w:val="0"/>
              <w:rPr>
                <w:rFonts w:asciiTheme="minorHAnsi" w:hAnsiTheme="minorHAnsi" w:cstheme="minorHAnsi"/>
                <w:color w:val="auto"/>
                <w:szCs w:val="20"/>
              </w:rPr>
            </w:pPr>
            <w:r w:rsidRPr="008231E9">
              <w:rPr>
                <w:rFonts w:asciiTheme="minorHAnsi" w:hAnsiTheme="minorHAnsi" w:cstheme="minorHAnsi"/>
                <w:color w:val="auto"/>
                <w:szCs w:val="20"/>
              </w:rPr>
              <w:t xml:space="preserve">Are there any activities proposed in the Application that </w:t>
            </w:r>
            <w:proofErr w:type="gramStart"/>
            <w:r w:rsidRPr="008231E9">
              <w:rPr>
                <w:rFonts w:asciiTheme="minorHAnsi" w:hAnsiTheme="minorHAnsi" w:cstheme="minorHAnsi"/>
                <w:color w:val="auto"/>
                <w:szCs w:val="20"/>
              </w:rPr>
              <w:t>involve:</w:t>
            </w:r>
            <w:proofErr w:type="gramEnd"/>
          </w:p>
        </w:tc>
        <w:tc>
          <w:tcPr>
            <w:tcW w:w="630" w:type="dxa"/>
          </w:tcPr>
          <w:p w:rsidRPr="008231E9" w:rsidR="00D73113" w:rsidP="00AF4D85" w:rsidRDefault="00D73113" w14:paraId="713C9BC7" w14:textId="77777777">
            <w:pPr>
              <w:keepNext/>
              <w:keepLines/>
              <w:rPr>
                <w:rFonts w:cstheme="minorHAnsi"/>
                <w:sz w:val="20"/>
                <w:szCs w:val="20"/>
              </w:rPr>
            </w:pPr>
          </w:p>
        </w:tc>
        <w:tc>
          <w:tcPr>
            <w:tcW w:w="630" w:type="dxa"/>
          </w:tcPr>
          <w:p w:rsidRPr="008231E9" w:rsidR="00D73113" w:rsidP="00AF4D85" w:rsidRDefault="00D73113" w14:paraId="3D31198E" w14:textId="77777777">
            <w:pPr>
              <w:keepNext/>
              <w:keepLines/>
              <w:rPr>
                <w:rFonts w:cstheme="minorHAnsi"/>
                <w:sz w:val="20"/>
                <w:szCs w:val="20"/>
              </w:rPr>
            </w:pPr>
          </w:p>
        </w:tc>
      </w:tr>
      <w:tr w:rsidRPr="008231E9" w:rsidR="00D73113" w:rsidTr="00AF4D85" w14:paraId="280F3EBD" w14:textId="77777777">
        <w:tc>
          <w:tcPr>
            <w:tcW w:w="8275" w:type="dxa"/>
          </w:tcPr>
          <w:p w:rsidRPr="008231E9" w:rsidR="00D73113" w:rsidP="00AF4D85" w:rsidRDefault="00D73113" w14:paraId="76BEA40C"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8231E9">
              <w:rPr>
                <w:rFonts w:asciiTheme="minorHAnsi" w:hAnsiTheme="minorHAnsi" w:cstheme="minorHAnsi"/>
                <w:color w:val="auto"/>
                <w:szCs w:val="20"/>
              </w:rPr>
              <w:t>Historical or archaeological sites listed on the National Register of Historic Places, or that may be eligible for such listing?</w:t>
            </w:r>
          </w:p>
        </w:tc>
        <w:tc>
          <w:tcPr>
            <w:tcW w:w="630" w:type="dxa"/>
          </w:tcPr>
          <w:p w:rsidRPr="008231E9" w:rsidR="00D73113" w:rsidP="00AF4D85" w:rsidRDefault="00D73113" w14:paraId="0AA84F7B" w14:textId="77777777">
            <w:pPr>
              <w:keepNext/>
              <w:keepLines/>
              <w:rPr>
                <w:rFonts w:cstheme="minorHAnsi"/>
                <w:sz w:val="20"/>
                <w:szCs w:val="20"/>
              </w:rPr>
            </w:pPr>
          </w:p>
        </w:tc>
        <w:tc>
          <w:tcPr>
            <w:tcW w:w="630" w:type="dxa"/>
          </w:tcPr>
          <w:p w:rsidRPr="008231E9" w:rsidR="00D73113" w:rsidP="00AF4D85" w:rsidRDefault="00D73113" w14:paraId="75FDE38B" w14:textId="77777777">
            <w:pPr>
              <w:keepNext/>
              <w:keepLines/>
              <w:rPr>
                <w:rFonts w:cstheme="minorHAnsi"/>
                <w:sz w:val="20"/>
                <w:szCs w:val="20"/>
              </w:rPr>
            </w:pPr>
          </w:p>
        </w:tc>
      </w:tr>
      <w:tr w:rsidRPr="008231E9" w:rsidR="00D73113" w:rsidTr="00AF4D85" w14:paraId="2012F626" w14:textId="77777777">
        <w:tc>
          <w:tcPr>
            <w:tcW w:w="8275" w:type="dxa"/>
          </w:tcPr>
          <w:p w:rsidRPr="008231E9" w:rsidR="00D73113" w:rsidP="00AF4D85" w:rsidRDefault="00D73113" w14:paraId="6BE69A38"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8231E9">
              <w:rPr>
                <w:rFonts w:asciiTheme="minorHAnsi" w:hAnsiTheme="minorHAnsi" w:cstheme="minorHAnsi"/>
                <w:color w:val="auto"/>
                <w:szCs w:val="20"/>
              </w:rPr>
              <w:t>Wilderness areas designated or proposed under the Wilderness Act?</w:t>
            </w:r>
          </w:p>
        </w:tc>
        <w:tc>
          <w:tcPr>
            <w:tcW w:w="630" w:type="dxa"/>
          </w:tcPr>
          <w:p w:rsidRPr="008231E9" w:rsidR="00D73113" w:rsidP="00AF4D85" w:rsidRDefault="00D73113" w14:paraId="08B75414" w14:textId="77777777">
            <w:pPr>
              <w:keepNext/>
              <w:keepLines/>
              <w:spacing w:before="60"/>
              <w:jc w:val="right"/>
              <w:rPr>
                <w:rFonts w:cstheme="minorHAnsi"/>
                <w:sz w:val="20"/>
                <w:szCs w:val="20"/>
              </w:rPr>
            </w:pPr>
          </w:p>
        </w:tc>
        <w:tc>
          <w:tcPr>
            <w:tcW w:w="630" w:type="dxa"/>
          </w:tcPr>
          <w:p w:rsidRPr="008231E9" w:rsidR="00D73113" w:rsidP="00AF4D85" w:rsidRDefault="00D73113" w14:paraId="7C212EF2" w14:textId="77777777">
            <w:pPr>
              <w:keepNext/>
              <w:keepLines/>
              <w:spacing w:before="60"/>
              <w:jc w:val="right"/>
              <w:rPr>
                <w:rFonts w:cstheme="minorHAnsi"/>
                <w:sz w:val="20"/>
                <w:szCs w:val="20"/>
              </w:rPr>
            </w:pPr>
          </w:p>
        </w:tc>
      </w:tr>
      <w:tr w:rsidRPr="008231E9" w:rsidR="00D73113" w:rsidTr="00AF4D85" w14:paraId="3C809D0A" w14:textId="77777777">
        <w:tc>
          <w:tcPr>
            <w:tcW w:w="8275" w:type="dxa"/>
          </w:tcPr>
          <w:p w:rsidRPr="008231E9" w:rsidR="00D73113" w:rsidP="00AF4D85" w:rsidRDefault="00D73113" w14:paraId="1279C994"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8231E9">
              <w:rPr>
                <w:rFonts w:asciiTheme="minorHAnsi" w:hAnsiTheme="minorHAnsi" w:cstheme="minorHAnsi"/>
                <w:color w:val="auto"/>
                <w:szCs w:val="20"/>
              </w:rPr>
              <w:t>Wild or scenic rivers proposed or listed under the Wild and Scenic Rivers Act?</w:t>
            </w:r>
          </w:p>
        </w:tc>
        <w:tc>
          <w:tcPr>
            <w:tcW w:w="630" w:type="dxa"/>
          </w:tcPr>
          <w:p w:rsidRPr="008231E9" w:rsidR="00D73113" w:rsidP="00AF4D85" w:rsidRDefault="00D73113" w14:paraId="6536E7F6" w14:textId="77777777">
            <w:pPr>
              <w:keepNext/>
              <w:keepLines/>
              <w:spacing w:before="60"/>
              <w:jc w:val="right"/>
              <w:rPr>
                <w:rFonts w:cstheme="minorHAnsi"/>
                <w:sz w:val="20"/>
                <w:szCs w:val="20"/>
              </w:rPr>
            </w:pPr>
          </w:p>
        </w:tc>
        <w:tc>
          <w:tcPr>
            <w:tcW w:w="630" w:type="dxa"/>
          </w:tcPr>
          <w:p w:rsidRPr="008231E9" w:rsidR="00D73113" w:rsidP="00AF4D85" w:rsidRDefault="00D73113" w14:paraId="066DC73A" w14:textId="77777777">
            <w:pPr>
              <w:keepNext/>
              <w:keepLines/>
              <w:spacing w:before="60"/>
              <w:jc w:val="right"/>
              <w:rPr>
                <w:rFonts w:cstheme="minorHAnsi"/>
                <w:sz w:val="20"/>
                <w:szCs w:val="20"/>
              </w:rPr>
            </w:pPr>
          </w:p>
        </w:tc>
      </w:tr>
      <w:tr w:rsidRPr="008231E9" w:rsidR="00D73113" w:rsidTr="00AF4D85" w14:paraId="3E5527DA" w14:textId="77777777">
        <w:tc>
          <w:tcPr>
            <w:tcW w:w="8275" w:type="dxa"/>
          </w:tcPr>
          <w:p w:rsidRPr="008231E9" w:rsidR="00D73113" w:rsidP="00AF4D85" w:rsidRDefault="00D73113" w14:paraId="2D155F7A"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8231E9">
              <w:rPr>
                <w:rFonts w:asciiTheme="minorHAnsi" w:hAnsiTheme="minorHAnsi" w:cstheme="minorHAnsi"/>
                <w:color w:val="auto"/>
                <w:szCs w:val="20"/>
              </w:rPr>
              <w:t>Critical habitats of endangered or threatened species?</w:t>
            </w:r>
          </w:p>
        </w:tc>
        <w:tc>
          <w:tcPr>
            <w:tcW w:w="630" w:type="dxa"/>
          </w:tcPr>
          <w:p w:rsidRPr="008231E9" w:rsidR="00D73113" w:rsidP="00AF4D85" w:rsidRDefault="00D73113" w14:paraId="27FC92CE" w14:textId="77777777">
            <w:pPr>
              <w:spacing w:before="60"/>
              <w:jc w:val="right"/>
              <w:rPr>
                <w:rFonts w:cstheme="minorHAnsi"/>
                <w:sz w:val="20"/>
                <w:szCs w:val="20"/>
              </w:rPr>
            </w:pPr>
          </w:p>
        </w:tc>
        <w:tc>
          <w:tcPr>
            <w:tcW w:w="630" w:type="dxa"/>
          </w:tcPr>
          <w:p w:rsidRPr="008231E9" w:rsidR="00D73113" w:rsidP="00AF4D85" w:rsidRDefault="00D73113" w14:paraId="1F98A741" w14:textId="77777777">
            <w:pPr>
              <w:spacing w:before="60"/>
              <w:jc w:val="right"/>
              <w:rPr>
                <w:rFonts w:cstheme="minorHAnsi"/>
                <w:sz w:val="20"/>
                <w:szCs w:val="20"/>
              </w:rPr>
            </w:pPr>
          </w:p>
        </w:tc>
      </w:tr>
      <w:tr w:rsidRPr="008231E9" w:rsidR="00D73113" w:rsidTr="00AF4D85" w14:paraId="09219369" w14:textId="77777777">
        <w:tc>
          <w:tcPr>
            <w:tcW w:w="8275" w:type="dxa"/>
          </w:tcPr>
          <w:p w:rsidRPr="008231E9" w:rsidR="00D73113" w:rsidP="00AF4D85" w:rsidRDefault="00D73113" w14:paraId="63E6BBB9"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8231E9">
              <w:rPr>
                <w:rFonts w:asciiTheme="minorHAnsi" w:hAnsiTheme="minorHAnsi" w:cstheme="minorHAnsi"/>
                <w:color w:val="auto"/>
                <w:szCs w:val="20"/>
              </w:rPr>
              <w:t>Natural landmarks listed on the National Registry of Natural Landmarks?</w:t>
            </w:r>
          </w:p>
        </w:tc>
        <w:tc>
          <w:tcPr>
            <w:tcW w:w="630" w:type="dxa"/>
          </w:tcPr>
          <w:p w:rsidRPr="008231E9" w:rsidR="00D73113" w:rsidP="00AF4D85" w:rsidRDefault="00D73113" w14:paraId="25BC86C5" w14:textId="77777777">
            <w:pPr>
              <w:spacing w:before="60"/>
              <w:jc w:val="right"/>
              <w:rPr>
                <w:rFonts w:cstheme="minorHAnsi"/>
                <w:sz w:val="20"/>
                <w:szCs w:val="20"/>
              </w:rPr>
            </w:pPr>
          </w:p>
        </w:tc>
        <w:tc>
          <w:tcPr>
            <w:tcW w:w="630" w:type="dxa"/>
          </w:tcPr>
          <w:p w:rsidRPr="008231E9" w:rsidR="00D73113" w:rsidP="00AF4D85" w:rsidRDefault="00D73113" w14:paraId="4C8AEFE2" w14:textId="77777777">
            <w:pPr>
              <w:spacing w:before="60"/>
              <w:jc w:val="right"/>
              <w:rPr>
                <w:rFonts w:cstheme="minorHAnsi"/>
                <w:sz w:val="20"/>
                <w:szCs w:val="20"/>
              </w:rPr>
            </w:pPr>
          </w:p>
        </w:tc>
      </w:tr>
      <w:tr w:rsidRPr="008231E9" w:rsidR="00D73113" w:rsidTr="00AF4D85" w14:paraId="6F3CC525" w14:textId="77777777">
        <w:tc>
          <w:tcPr>
            <w:tcW w:w="8275" w:type="dxa"/>
          </w:tcPr>
          <w:p w:rsidRPr="008231E9" w:rsidR="00D73113" w:rsidP="00AF4D85" w:rsidRDefault="00D73113" w14:paraId="6820E29B"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8231E9">
              <w:rPr>
                <w:rFonts w:asciiTheme="minorHAnsi" w:hAnsiTheme="minorHAnsi" w:cstheme="minorHAnsi"/>
                <w:color w:val="auto"/>
                <w:szCs w:val="20"/>
              </w:rPr>
              <w:t>Coastal barrier resource systems?</w:t>
            </w:r>
          </w:p>
        </w:tc>
        <w:tc>
          <w:tcPr>
            <w:tcW w:w="630" w:type="dxa"/>
          </w:tcPr>
          <w:p w:rsidRPr="008231E9" w:rsidR="00D73113" w:rsidP="00AF4D85" w:rsidRDefault="00D73113" w14:paraId="50A24EBE" w14:textId="77777777">
            <w:pPr>
              <w:spacing w:before="60"/>
              <w:jc w:val="right"/>
              <w:rPr>
                <w:rFonts w:cstheme="minorHAnsi"/>
                <w:sz w:val="20"/>
                <w:szCs w:val="20"/>
              </w:rPr>
            </w:pPr>
          </w:p>
        </w:tc>
        <w:tc>
          <w:tcPr>
            <w:tcW w:w="630" w:type="dxa"/>
          </w:tcPr>
          <w:p w:rsidRPr="008231E9" w:rsidR="00D73113" w:rsidP="00AF4D85" w:rsidRDefault="00D73113" w14:paraId="7DB3A137" w14:textId="77777777">
            <w:pPr>
              <w:spacing w:before="60"/>
              <w:jc w:val="right"/>
              <w:rPr>
                <w:rFonts w:cstheme="minorHAnsi"/>
                <w:sz w:val="20"/>
                <w:szCs w:val="20"/>
              </w:rPr>
            </w:pPr>
          </w:p>
        </w:tc>
      </w:tr>
      <w:tr w:rsidRPr="008231E9" w:rsidR="00D73113" w:rsidTr="00AF4D85" w14:paraId="256F570A" w14:textId="77777777">
        <w:tc>
          <w:tcPr>
            <w:tcW w:w="8275" w:type="dxa"/>
          </w:tcPr>
          <w:p w:rsidRPr="008231E9" w:rsidR="00D73113" w:rsidP="00AF4D85" w:rsidRDefault="00D73113" w14:paraId="09641A8D"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8231E9">
              <w:rPr>
                <w:rFonts w:asciiTheme="minorHAnsi" w:hAnsiTheme="minorHAnsi" w:cstheme="minorHAnsi"/>
                <w:color w:val="auto"/>
                <w:szCs w:val="20"/>
              </w:rPr>
              <w:t>Coastal Zone Management Areas?</w:t>
            </w:r>
          </w:p>
        </w:tc>
        <w:tc>
          <w:tcPr>
            <w:tcW w:w="630" w:type="dxa"/>
          </w:tcPr>
          <w:p w:rsidRPr="008231E9" w:rsidR="00D73113" w:rsidP="00AF4D85" w:rsidRDefault="00D73113" w14:paraId="605B3B4F" w14:textId="77777777">
            <w:pPr>
              <w:spacing w:before="60"/>
              <w:jc w:val="right"/>
              <w:rPr>
                <w:rFonts w:cstheme="minorHAnsi"/>
                <w:sz w:val="20"/>
                <w:szCs w:val="20"/>
              </w:rPr>
            </w:pPr>
          </w:p>
        </w:tc>
        <w:tc>
          <w:tcPr>
            <w:tcW w:w="630" w:type="dxa"/>
          </w:tcPr>
          <w:p w:rsidRPr="008231E9" w:rsidR="00D73113" w:rsidP="00AF4D85" w:rsidRDefault="00D73113" w14:paraId="26FF265C" w14:textId="77777777">
            <w:pPr>
              <w:spacing w:before="60"/>
              <w:jc w:val="right"/>
              <w:rPr>
                <w:rFonts w:cstheme="minorHAnsi"/>
                <w:sz w:val="20"/>
                <w:szCs w:val="20"/>
              </w:rPr>
            </w:pPr>
          </w:p>
        </w:tc>
      </w:tr>
      <w:tr w:rsidRPr="008231E9" w:rsidR="00D73113" w:rsidTr="00AF4D85" w14:paraId="08DB4841" w14:textId="77777777">
        <w:tc>
          <w:tcPr>
            <w:tcW w:w="8275" w:type="dxa"/>
          </w:tcPr>
          <w:p w:rsidRPr="008231E9" w:rsidR="00D73113" w:rsidP="00AF4D85" w:rsidRDefault="00D73113" w14:paraId="3B6AD647"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8231E9">
              <w:rPr>
                <w:rFonts w:asciiTheme="minorHAnsi" w:hAnsiTheme="minorHAnsi" w:cstheme="minorHAnsi"/>
                <w:color w:val="auto"/>
                <w:szCs w:val="20"/>
              </w:rPr>
              <w:t>Sole Source Aquifer Recharge Areas designated by EPA?</w:t>
            </w:r>
          </w:p>
        </w:tc>
        <w:tc>
          <w:tcPr>
            <w:tcW w:w="630" w:type="dxa"/>
          </w:tcPr>
          <w:p w:rsidRPr="008231E9" w:rsidR="00D73113" w:rsidP="00AF4D85" w:rsidRDefault="00D73113" w14:paraId="0CAB2BC0" w14:textId="77777777">
            <w:pPr>
              <w:spacing w:before="60"/>
              <w:jc w:val="right"/>
              <w:rPr>
                <w:rFonts w:cstheme="minorHAnsi"/>
                <w:sz w:val="20"/>
                <w:szCs w:val="20"/>
              </w:rPr>
            </w:pPr>
          </w:p>
        </w:tc>
        <w:tc>
          <w:tcPr>
            <w:tcW w:w="630" w:type="dxa"/>
          </w:tcPr>
          <w:p w:rsidRPr="008231E9" w:rsidR="00D73113" w:rsidP="00AF4D85" w:rsidRDefault="00D73113" w14:paraId="1DBA22F1" w14:textId="77777777">
            <w:pPr>
              <w:spacing w:before="60"/>
              <w:jc w:val="right"/>
              <w:rPr>
                <w:rFonts w:cstheme="minorHAnsi"/>
                <w:sz w:val="20"/>
                <w:szCs w:val="20"/>
              </w:rPr>
            </w:pPr>
          </w:p>
        </w:tc>
      </w:tr>
      <w:tr w:rsidRPr="008231E9" w:rsidR="00D73113" w:rsidTr="00AF4D85" w14:paraId="2EFA5A53" w14:textId="77777777">
        <w:tc>
          <w:tcPr>
            <w:tcW w:w="8275" w:type="dxa"/>
          </w:tcPr>
          <w:p w:rsidRPr="008231E9" w:rsidR="00D73113" w:rsidP="00AF4D85" w:rsidRDefault="00D73113" w14:paraId="5F6F8AC7"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8231E9">
              <w:rPr>
                <w:rFonts w:asciiTheme="minorHAnsi" w:hAnsiTheme="minorHAnsi" w:cstheme="minorHAnsi"/>
                <w:color w:val="auto"/>
                <w:szCs w:val="20"/>
              </w:rPr>
              <w:t>Wetlands?</w:t>
            </w:r>
          </w:p>
        </w:tc>
        <w:tc>
          <w:tcPr>
            <w:tcW w:w="630" w:type="dxa"/>
          </w:tcPr>
          <w:p w:rsidRPr="008231E9" w:rsidR="00D73113" w:rsidP="00AF4D85" w:rsidRDefault="00D73113" w14:paraId="552BD1BA" w14:textId="77777777">
            <w:pPr>
              <w:spacing w:before="60"/>
              <w:jc w:val="right"/>
              <w:rPr>
                <w:rFonts w:cstheme="minorHAnsi"/>
                <w:sz w:val="20"/>
                <w:szCs w:val="20"/>
              </w:rPr>
            </w:pPr>
          </w:p>
        </w:tc>
        <w:tc>
          <w:tcPr>
            <w:tcW w:w="630" w:type="dxa"/>
          </w:tcPr>
          <w:p w:rsidRPr="008231E9" w:rsidR="00D73113" w:rsidP="00AF4D85" w:rsidRDefault="00D73113" w14:paraId="0D19B9D2" w14:textId="77777777">
            <w:pPr>
              <w:spacing w:before="60"/>
              <w:jc w:val="right"/>
              <w:rPr>
                <w:rFonts w:cstheme="minorHAnsi"/>
                <w:sz w:val="20"/>
                <w:szCs w:val="20"/>
              </w:rPr>
            </w:pPr>
          </w:p>
        </w:tc>
      </w:tr>
      <w:tr w:rsidRPr="008231E9" w:rsidR="00D73113" w:rsidTr="00AF4D85" w14:paraId="5823D0FB" w14:textId="77777777">
        <w:tc>
          <w:tcPr>
            <w:tcW w:w="8275" w:type="dxa"/>
          </w:tcPr>
          <w:p w:rsidRPr="008231E9" w:rsidR="00D73113" w:rsidP="00AF4D85" w:rsidRDefault="00D73113" w14:paraId="5567DBFF"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8231E9">
              <w:rPr>
                <w:rFonts w:asciiTheme="minorHAnsi" w:hAnsiTheme="minorHAnsi" w:cstheme="minorHAnsi"/>
                <w:color w:val="auto"/>
                <w:szCs w:val="20"/>
              </w:rPr>
              <w:t>Flood plains?</w:t>
            </w:r>
          </w:p>
        </w:tc>
        <w:tc>
          <w:tcPr>
            <w:tcW w:w="630" w:type="dxa"/>
          </w:tcPr>
          <w:p w:rsidRPr="008231E9" w:rsidR="00D73113" w:rsidP="00AF4D85" w:rsidRDefault="00D73113" w14:paraId="0C6FA82C" w14:textId="77777777">
            <w:pPr>
              <w:spacing w:before="60"/>
              <w:jc w:val="right"/>
              <w:rPr>
                <w:rFonts w:cstheme="minorHAnsi"/>
                <w:sz w:val="20"/>
                <w:szCs w:val="20"/>
              </w:rPr>
            </w:pPr>
          </w:p>
        </w:tc>
        <w:tc>
          <w:tcPr>
            <w:tcW w:w="630" w:type="dxa"/>
          </w:tcPr>
          <w:p w:rsidRPr="008231E9" w:rsidR="00D73113" w:rsidP="00AF4D85" w:rsidRDefault="00D73113" w14:paraId="32934DFE" w14:textId="77777777">
            <w:pPr>
              <w:spacing w:before="60"/>
              <w:jc w:val="right"/>
              <w:rPr>
                <w:rFonts w:cstheme="minorHAnsi"/>
                <w:sz w:val="20"/>
                <w:szCs w:val="20"/>
              </w:rPr>
            </w:pPr>
          </w:p>
        </w:tc>
      </w:tr>
      <w:tr w:rsidRPr="008231E9" w:rsidR="00D73113" w:rsidTr="00AF4D85" w14:paraId="6C18ACF2" w14:textId="77777777">
        <w:tc>
          <w:tcPr>
            <w:tcW w:w="8275" w:type="dxa"/>
          </w:tcPr>
          <w:p w:rsidRPr="008231E9" w:rsidR="00D73113" w:rsidP="00AF4D85" w:rsidRDefault="00D73113" w14:paraId="71150080"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8231E9">
              <w:rPr>
                <w:rFonts w:asciiTheme="minorHAnsi" w:hAnsiTheme="minorHAnsi" w:cstheme="minorHAnsi"/>
                <w:color w:val="auto"/>
                <w:szCs w:val="20"/>
              </w:rPr>
              <w:t>Prime and unique farmland?</w:t>
            </w:r>
          </w:p>
        </w:tc>
        <w:tc>
          <w:tcPr>
            <w:tcW w:w="630" w:type="dxa"/>
          </w:tcPr>
          <w:p w:rsidRPr="008231E9" w:rsidR="00D73113" w:rsidP="00AF4D85" w:rsidRDefault="00D73113" w14:paraId="4DC12E1A" w14:textId="77777777">
            <w:pPr>
              <w:spacing w:before="60"/>
              <w:jc w:val="right"/>
              <w:rPr>
                <w:rFonts w:cstheme="minorHAnsi"/>
                <w:sz w:val="20"/>
                <w:szCs w:val="20"/>
              </w:rPr>
            </w:pPr>
          </w:p>
        </w:tc>
        <w:tc>
          <w:tcPr>
            <w:tcW w:w="630" w:type="dxa"/>
          </w:tcPr>
          <w:p w:rsidRPr="008231E9" w:rsidR="00D73113" w:rsidP="00AF4D85" w:rsidRDefault="00D73113" w14:paraId="0712822D" w14:textId="77777777">
            <w:pPr>
              <w:spacing w:before="60"/>
              <w:jc w:val="right"/>
              <w:rPr>
                <w:rFonts w:cstheme="minorHAnsi"/>
                <w:sz w:val="20"/>
                <w:szCs w:val="20"/>
              </w:rPr>
            </w:pPr>
          </w:p>
        </w:tc>
      </w:tr>
      <w:tr w:rsidRPr="008231E9" w:rsidR="00D73113" w:rsidTr="00AF4D85" w14:paraId="4B2D8363" w14:textId="77777777">
        <w:tc>
          <w:tcPr>
            <w:tcW w:w="8275" w:type="dxa"/>
          </w:tcPr>
          <w:p w:rsidRPr="008231E9" w:rsidR="00D73113" w:rsidP="00AF4D85" w:rsidRDefault="00D73113" w14:paraId="09AFAD63" w14:textId="77777777">
            <w:pPr>
              <w:pStyle w:val="ListNumber2"/>
              <w:tabs>
                <w:tab w:val="clear" w:pos="720"/>
                <w:tab w:val="num" w:pos="407"/>
              </w:tabs>
              <w:spacing w:before="60" w:line="240" w:lineRule="auto"/>
              <w:ind w:left="407" w:hanging="270"/>
              <w:contextualSpacing w:val="0"/>
              <w:rPr>
                <w:rFonts w:asciiTheme="minorHAnsi" w:hAnsiTheme="minorHAnsi" w:cstheme="minorHAnsi"/>
                <w:color w:val="auto"/>
                <w:szCs w:val="20"/>
              </w:rPr>
            </w:pPr>
            <w:r w:rsidRPr="008231E9">
              <w:rPr>
                <w:rFonts w:asciiTheme="minorHAnsi" w:hAnsiTheme="minorHAnsi" w:cstheme="minorHAnsi"/>
                <w:color w:val="auto"/>
                <w:szCs w:val="20"/>
              </w:rPr>
              <w:t>Properties listed or under consideration for listing on the Environmental Protection Agency’s List of Violating Facilities?</w:t>
            </w:r>
          </w:p>
        </w:tc>
        <w:tc>
          <w:tcPr>
            <w:tcW w:w="630" w:type="dxa"/>
          </w:tcPr>
          <w:p w:rsidRPr="008231E9" w:rsidR="00D73113" w:rsidP="00AF4D85" w:rsidRDefault="00D73113" w14:paraId="339B70FA" w14:textId="77777777">
            <w:pPr>
              <w:spacing w:before="60"/>
              <w:jc w:val="right"/>
              <w:rPr>
                <w:rFonts w:cstheme="minorHAnsi"/>
                <w:sz w:val="20"/>
                <w:szCs w:val="20"/>
              </w:rPr>
            </w:pPr>
          </w:p>
        </w:tc>
        <w:tc>
          <w:tcPr>
            <w:tcW w:w="630" w:type="dxa"/>
          </w:tcPr>
          <w:p w:rsidRPr="008231E9" w:rsidR="00D73113" w:rsidP="00AF4D85" w:rsidRDefault="00D73113" w14:paraId="6D4A01A2" w14:textId="77777777">
            <w:pPr>
              <w:spacing w:before="60"/>
              <w:jc w:val="right"/>
              <w:rPr>
                <w:rFonts w:cstheme="minorHAnsi"/>
                <w:sz w:val="20"/>
                <w:szCs w:val="20"/>
              </w:rPr>
            </w:pPr>
          </w:p>
        </w:tc>
      </w:tr>
    </w:tbl>
    <w:p w:rsidRPr="008231E9" w:rsidR="00D73113" w:rsidP="00D73113" w:rsidRDefault="00D73113" w14:paraId="2C163738" w14:textId="77777777">
      <w:pPr>
        <w:pStyle w:val="Paragraph"/>
        <w:spacing w:after="120" w:line="240" w:lineRule="auto"/>
        <w:rPr>
          <w:rFonts w:asciiTheme="minorHAnsi" w:hAnsiTheme="minorHAnsi" w:cstheme="minorHAnsi"/>
          <w:szCs w:val="20"/>
        </w:rPr>
      </w:pPr>
      <w:r w:rsidRPr="008231E9">
        <w:rPr>
          <w:rFonts w:asciiTheme="minorHAnsi" w:hAnsiTheme="minorHAnsi" w:cstheme="minorHAnsi"/>
          <w:szCs w:val="20"/>
        </w:rPr>
        <w:t xml:space="preserve">If YES to any of the above questions, attach a detailed description of each action, clearly identifying the category in which the action falls. </w:t>
      </w:r>
    </w:p>
    <w:tbl>
      <w:tblPr>
        <w:tblStyle w:val="CDFIAlternatingColumns"/>
        <w:tblW w:w="9540" w:type="dxa"/>
        <w:tblInd w:w="-3" w:type="dxa"/>
        <w:tblLayout w:type="fixed"/>
        <w:tblLook w:val="01E0" w:firstRow="1" w:lastRow="1" w:firstColumn="1" w:lastColumn="1" w:noHBand="0" w:noVBand="0"/>
        <w:tblCaption w:val="Instructions and Guidance, if an Environmental Review is required."/>
        <w:tblDescription w:val="Enclosed is instructions and guidance, if an Environmental Review is required."/>
      </w:tblPr>
      <w:tblGrid>
        <w:gridCol w:w="9540"/>
      </w:tblGrid>
      <w:tr w:rsidRPr="008231E9" w:rsidR="00D73113" w:rsidTr="00AF4D85" w14:paraId="2614315C" w14:textId="77777777">
        <w:trPr>
          <w:cnfStyle w:val="100000000000" w:firstRow="1" w:lastRow="0" w:firstColumn="0" w:lastColumn="0" w:oddVBand="0" w:evenVBand="0" w:oddHBand="0" w:evenHBand="0" w:firstRowFirstColumn="0" w:firstRowLastColumn="0" w:lastRowFirstColumn="0" w:lastRowLastColumn="0"/>
          <w:trHeight w:val="288"/>
          <w:tblHeader/>
        </w:trPr>
        <w:tc>
          <w:tcPr>
            <w:cnfStyle w:val="000010000000" w:firstRow="0" w:lastRow="0" w:firstColumn="0" w:lastColumn="0" w:oddVBand="1" w:evenVBand="0" w:oddHBand="0" w:evenHBand="0" w:firstRowFirstColumn="0" w:firstRowLastColumn="0" w:lastRowFirstColumn="0" w:lastRowLastColumn="0"/>
            <w:tcW w:w="9540" w:type="dxa"/>
            <w:shd w:val="clear" w:color="auto" w:fill="EFB914"/>
            <w:vAlign w:val="center"/>
          </w:tcPr>
          <w:p w:rsidRPr="008231E9" w:rsidR="00D73113" w:rsidP="00AF4D85" w:rsidRDefault="00D73113" w14:paraId="6B513968" w14:textId="77777777">
            <w:pPr>
              <w:pStyle w:val="ChartTextHeading"/>
              <w:jc w:val="center"/>
              <w:rPr>
                <w:rFonts w:asciiTheme="minorHAnsi" w:hAnsiTheme="minorHAnsi" w:cstheme="minorHAnsi"/>
                <w:sz w:val="20"/>
                <w:szCs w:val="20"/>
              </w:rPr>
            </w:pPr>
            <w:r w:rsidRPr="008231E9">
              <w:rPr>
                <w:rFonts w:asciiTheme="minorHAnsi" w:hAnsiTheme="minorHAnsi" w:cstheme="minorHAnsi"/>
                <w:sz w:val="20"/>
                <w:szCs w:val="20"/>
              </w:rPr>
              <w:lastRenderedPageBreak/>
              <w:t>Notification</w:t>
            </w:r>
          </w:p>
        </w:tc>
      </w:tr>
      <w:tr w:rsidRPr="008231E9" w:rsidR="00D73113" w:rsidTr="00AF4D85" w14:paraId="0054A8F1" w14:textId="77777777">
        <w:trPr>
          <w:trHeight w:val="449"/>
        </w:trPr>
        <w:tc>
          <w:tcPr>
            <w:cnfStyle w:val="000010000000" w:firstRow="0" w:lastRow="0" w:firstColumn="0" w:lastColumn="0" w:oddVBand="1" w:evenVBand="0" w:oddHBand="0" w:evenHBand="0" w:firstRowFirstColumn="0" w:firstRowLastColumn="0" w:lastRowFirstColumn="0" w:lastRowLastColumn="0"/>
            <w:tcW w:w="9540" w:type="dxa"/>
          </w:tcPr>
          <w:p w:rsidRPr="008231E9" w:rsidR="00D73113" w:rsidP="00AF4D85" w:rsidRDefault="00D73113" w14:paraId="6FB66385" w14:textId="77777777">
            <w:pPr>
              <w:pStyle w:val="NormalSmall"/>
              <w:spacing w:before="120" w:after="60"/>
              <w:jc w:val="both"/>
              <w:rPr>
                <w:rFonts w:asciiTheme="minorHAnsi" w:hAnsiTheme="minorHAnsi" w:cstheme="minorHAnsi"/>
                <w:color w:val="auto"/>
                <w:sz w:val="20"/>
                <w:szCs w:val="20"/>
              </w:rPr>
            </w:pPr>
            <w:r w:rsidRPr="008231E9">
              <w:rPr>
                <w:rFonts w:asciiTheme="minorHAnsi" w:hAnsiTheme="minorHAnsi" w:cstheme="minorHAnsi"/>
                <w:color w:val="auto"/>
                <w:sz w:val="20"/>
                <w:szCs w:val="20"/>
              </w:rPr>
              <w:t>As stated in 12 CFR 1815.105, if the CDFI Fund determines that the Application proposes actions which require an environmental assessment or an environmental impact statement, any approval and funding of the Application will be contingent upon:</w:t>
            </w:r>
          </w:p>
          <w:p w:rsidRPr="008231E9" w:rsidR="00D73113" w:rsidP="00A107BA" w:rsidRDefault="00D73113" w14:paraId="4314E1FF" w14:textId="77777777">
            <w:pPr>
              <w:numPr>
                <w:ilvl w:val="0"/>
                <w:numId w:val="81"/>
              </w:numPr>
              <w:tabs>
                <w:tab w:val="clear" w:pos="360"/>
                <w:tab w:val="num" w:pos="612"/>
              </w:tabs>
              <w:ind w:left="522"/>
              <w:rPr>
                <w:rFonts w:eastAsia="Times New Roman" w:asciiTheme="minorHAnsi" w:hAnsiTheme="minorHAnsi" w:cstheme="minorHAnsi"/>
                <w:sz w:val="20"/>
                <w:szCs w:val="20"/>
              </w:rPr>
            </w:pPr>
            <w:r w:rsidRPr="008231E9">
              <w:rPr>
                <w:rFonts w:eastAsia="Times New Roman" w:asciiTheme="minorHAnsi" w:hAnsiTheme="minorHAnsi" w:cstheme="minorHAnsi"/>
                <w:sz w:val="20"/>
                <w:szCs w:val="20"/>
              </w:rPr>
              <w:t xml:space="preserve">The Applicant supplying to the CDFI Fund all information necessary for the CDFI Fund to perform or have performed any required environmental </w:t>
            </w:r>
            <w:proofErr w:type="gramStart"/>
            <w:r w:rsidRPr="008231E9">
              <w:rPr>
                <w:rFonts w:eastAsia="Times New Roman" w:asciiTheme="minorHAnsi" w:hAnsiTheme="minorHAnsi" w:cstheme="minorHAnsi"/>
                <w:sz w:val="20"/>
                <w:szCs w:val="20"/>
              </w:rPr>
              <w:t>review;</w:t>
            </w:r>
            <w:proofErr w:type="gramEnd"/>
          </w:p>
          <w:p w:rsidRPr="008231E9" w:rsidR="00D73113" w:rsidP="00A107BA" w:rsidRDefault="00D73113" w14:paraId="132ED712" w14:textId="77777777">
            <w:pPr>
              <w:numPr>
                <w:ilvl w:val="0"/>
                <w:numId w:val="81"/>
              </w:numPr>
              <w:tabs>
                <w:tab w:val="clear" w:pos="360"/>
                <w:tab w:val="num" w:pos="612"/>
              </w:tabs>
              <w:ind w:left="522"/>
              <w:rPr>
                <w:rFonts w:eastAsia="Times New Roman" w:asciiTheme="minorHAnsi" w:hAnsiTheme="minorHAnsi" w:cstheme="minorHAnsi"/>
                <w:sz w:val="20"/>
                <w:szCs w:val="20"/>
              </w:rPr>
            </w:pPr>
            <w:r w:rsidRPr="008231E9">
              <w:rPr>
                <w:rFonts w:eastAsia="Times New Roman" w:asciiTheme="minorHAnsi" w:hAnsiTheme="minorHAnsi" w:cstheme="minorHAnsi"/>
                <w:sz w:val="20"/>
                <w:szCs w:val="20"/>
              </w:rPr>
              <w:t>The Applicant not using any CDFI Fund Financial Assistance to perform any of the proposed actions in the Application requiring an environmental review until approval is received from the CDFI Fund; and</w:t>
            </w:r>
          </w:p>
          <w:p w:rsidRPr="008231E9" w:rsidR="00D73113" w:rsidP="00A107BA" w:rsidRDefault="00D73113" w14:paraId="06FD8271" w14:textId="77777777">
            <w:pPr>
              <w:numPr>
                <w:ilvl w:val="0"/>
                <w:numId w:val="81"/>
              </w:numPr>
              <w:tabs>
                <w:tab w:val="clear" w:pos="360"/>
                <w:tab w:val="num" w:pos="612"/>
              </w:tabs>
              <w:ind w:left="522"/>
              <w:rPr>
                <w:rFonts w:eastAsia="Times New Roman" w:asciiTheme="minorHAnsi" w:hAnsiTheme="minorHAnsi" w:cstheme="minorHAnsi"/>
                <w:sz w:val="20"/>
                <w:szCs w:val="20"/>
              </w:rPr>
            </w:pPr>
            <w:r w:rsidRPr="008231E9">
              <w:rPr>
                <w:rFonts w:eastAsia="Times New Roman" w:asciiTheme="minorHAnsi" w:hAnsiTheme="minorHAnsi" w:cstheme="minorHAnsi"/>
                <w:sz w:val="20"/>
                <w:szCs w:val="20"/>
              </w:rPr>
              <w:t>The outcome of the required environmental review.</w:t>
            </w:r>
          </w:p>
          <w:p w:rsidRPr="008231E9" w:rsidR="00D73113" w:rsidP="00AF4D85" w:rsidRDefault="00D73113" w14:paraId="4681E5AB" w14:textId="77777777">
            <w:pPr>
              <w:pStyle w:val="NormalSmall"/>
              <w:spacing w:before="120"/>
              <w:jc w:val="both"/>
              <w:rPr>
                <w:rFonts w:asciiTheme="minorHAnsi" w:hAnsiTheme="minorHAnsi" w:cstheme="minorHAnsi"/>
                <w:sz w:val="20"/>
                <w:szCs w:val="20"/>
              </w:rPr>
            </w:pPr>
            <w:r w:rsidRPr="008231E9">
              <w:rPr>
                <w:rFonts w:asciiTheme="minorHAnsi" w:hAnsiTheme="minorHAnsi" w:cstheme="minorHAnsi"/>
                <w:color w:val="auto"/>
                <w:sz w:val="20"/>
                <w:szCs w:val="20"/>
              </w:rPr>
              <w:t>In addition, as stated in 12 CFR 1815.106, if the CDFI Fund determines that an Application, or any part thereof, is not sufficiently definite to perform a meaningful environmental review prior to approval of the Application, final approval and funding of the Application shall require supplemental environmental review prior to the taking of any action directly using CDFI Fund Financial Assistance for any action that is not a categorical exclusion.</w:t>
            </w:r>
          </w:p>
        </w:tc>
      </w:tr>
    </w:tbl>
    <w:p w:rsidRPr="008231E9" w:rsidR="00D73113" w:rsidP="00D73113" w:rsidRDefault="00D73113" w14:paraId="4AE1D488" w14:textId="77777777">
      <w:pPr>
        <w:rPr>
          <w:rFonts w:cstheme="minorHAnsi"/>
          <w:b/>
          <w:color w:val="33588B"/>
          <w:sz w:val="28"/>
        </w:rPr>
      </w:pPr>
    </w:p>
    <w:p w:rsidRPr="00D73113" w:rsidR="00D73113" w:rsidP="00D73113" w:rsidRDefault="00D73113" w14:paraId="4993CE19" w14:textId="77777777"/>
    <w:p w:rsidRPr="000355B5" w:rsidR="006B4081" w:rsidP="000355B5" w:rsidRDefault="006B4081" w14:paraId="17BB2C0E" w14:textId="77777777">
      <w:pPr>
        <w:pStyle w:val="Heading2"/>
        <w:spacing w:after="120"/>
        <w:rPr>
          <w:rFonts w:asciiTheme="minorHAnsi" w:hAnsiTheme="minorHAnsi" w:cstheme="minorHAnsi"/>
          <w:b/>
          <w:color w:val="002060"/>
        </w:rPr>
      </w:pPr>
      <w:bookmarkStart w:name="_Toc40163884" w:id="285"/>
      <w:r w:rsidRPr="006B4081">
        <w:br w:type="page"/>
      </w:r>
      <w:bookmarkStart w:name="_Toc98649182" w:id="286"/>
      <w:bookmarkStart w:name="_Toc102137378" w:id="287"/>
      <w:bookmarkStart w:name="_Toc104991545" w:id="288"/>
      <w:r w:rsidRPr="000355B5">
        <w:rPr>
          <w:rFonts w:asciiTheme="minorHAnsi" w:hAnsiTheme="minorHAnsi" w:cstheme="minorHAnsi"/>
          <w:b/>
          <w:color w:val="002060"/>
        </w:rPr>
        <w:lastRenderedPageBreak/>
        <w:t>Assurances and Certifications</w:t>
      </w:r>
      <w:bookmarkEnd w:id="285"/>
      <w:bookmarkEnd w:id="286"/>
      <w:bookmarkEnd w:id="287"/>
      <w:bookmarkEnd w:id="288"/>
    </w:p>
    <w:p w:rsidRPr="00814BD2" w:rsidR="006B4081" w:rsidP="006B4081" w:rsidRDefault="006B4081" w14:paraId="0295D574" w14:textId="6DFE6D69">
      <w:pPr>
        <w:pBdr>
          <w:top w:val="single" w:color="auto" w:sz="4" w:space="1"/>
          <w:left w:val="single" w:color="auto" w:sz="4" w:space="4"/>
          <w:bottom w:val="single" w:color="auto" w:sz="4" w:space="1"/>
          <w:right w:val="single" w:color="auto" w:sz="4" w:space="4"/>
        </w:pBdr>
        <w:shd w:val="clear" w:color="auto" w:fill="DFDFE7"/>
        <w:spacing w:after="0" w:line="240" w:lineRule="auto"/>
        <w:rPr>
          <w:rFonts w:cstheme="minorHAnsi"/>
          <w:i/>
          <w:sz w:val="20"/>
          <w:szCs w:val="20"/>
        </w:rPr>
      </w:pPr>
      <w:r w:rsidRPr="00814BD2">
        <w:rPr>
          <w:rFonts w:cstheme="minorHAnsi"/>
          <w:b/>
          <w:i/>
          <w:sz w:val="20"/>
          <w:szCs w:val="20"/>
        </w:rPr>
        <w:t xml:space="preserve">AMIS TIP: </w:t>
      </w:r>
      <w:r w:rsidRPr="00814BD2">
        <w:rPr>
          <w:rFonts w:cstheme="minorHAnsi"/>
          <w:i/>
          <w:sz w:val="20"/>
          <w:szCs w:val="20"/>
        </w:rPr>
        <w:t>In addition to signing the SF-424, an Applicant must indicate “Yes” that it is certifying the Assurances and Certifications in AMIS</w:t>
      </w:r>
      <w:r w:rsidR="00486DCC">
        <w:rPr>
          <w:rFonts w:cstheme="minorHAnsi"/>
          <w:i/>
          <w:sz w:val="20"/>
          <w:szCs w:val="20"/>
        </w:rPr>
        <w:t xml:space="preserve">. </w:t>
      </w:r>
      <w:r w:rsidRPr="00814BD2">
        <w:rPr>
          <w:rFonts w:cstheme="minorHAnsi"/>
          <w:i/>
          <w:sz w:val="20"/>
          <w:szCs w:val="20"/>
        </w:rPr>
        <w:t xml:space="preserve">It will do this under the area titled “Assurances and Certifications Form” on the </w:t>
      </w:r>
      <w:r>
        <w:rPr>
          <w:rFonts w:cstheme="minorHAnsi"/>
          <w:i/>
          <w:sz w:val="20"/>
          <w:szCs w:val="20"/>
        </w:rPr>
        <w:t>Application</w:t>
      </w:r>
      <w:r w:rsidRPr="00814BD2">
        <w:rPr>
          <w:rFonts w:cstheme="minorHAnsi"/>
          <w:i/>
          <w:sz w:val="20"/>
          <w:szCs w:val="20"/>
        </w:rPr>
        <w:t xml:space="preserve"> main page in AMIS.</w:t>
      </w:r>
    </w:p>
    <w:p w:rsidR="006B4081" w:rsidP="006B4081" w:rsidRDefault="006B4081" w14:paraId="492A77BD" w14:textId="77777777">
      <w:pPr>
        <w:pStyle w:val="Paragraph"/>
        <w:spacing w:before="0" w:after="160" w:line="259" w:lineRule="auto"/>
        <w:rPr>
          <w:rFonts w:asciiTheme="minorHAnsi" w:hAnsiTheme="minorHAnsi" w:cstheme="minorHAnsi"/>
          <w:sz w:val="22"/>
          <w:szCs w:val="22"/>
        </w:rPr>
      </w:pPr>
    </w:p>
    <w:p w:rsidRPr="00814BD2" w:rsidR="006B4081" w:rsidP="006B4081" w:rsidRDefault="006B4081" w14:paraId="7D407B21" w14:textId="3E6FCBED">
      <w:pPr>
        <w:pStyle w:val="Paragraph"/>
        <w:spacing w:before="0" w:after="160" w:line="259" w:lineRule="auto"/>
        <w:rPr>
          <w:rFonts w:asciiTheme="minorHAnsi" w:hAnsiTheme="minorHAnsi" w:cstheme="minorHAnsi"/>
        </w:rPr>
      </w:pPr>
      <w:r w:rsidRPr="000B6707">
        <w:rPr>
          <w:rFonts w:asciiTheme="minorHAnsi" w:hAnsiTheme="minorHAnsi" w:cstheme="minorHAnsi"/>
          <w:sz w:val="22"/>
          <w:szCs w:val="22"/>
        </w:rPr>
        <w:t>By signing the certification on the SF-424, the Applicant is certifying the Assurances and Certifications listed below</w:t>
      </w:r>
      <w:r w:rsidR="00486DCC">
        <w:rPr>
          <w:rFonts w:asciiTheme="minorHAnsi" w:hAnsiTheme="minorHAnsi" w:cstheme="minorHAnsi"/>
          <w:sz w:val="22"/>
          <w:szCs w:val="22"/>
        </w:rPr>
        <w:t xml:space="preserve">. </w:t>
      </w:r>
      <w:r w:rsidRPr="000B6707">
        <w:rPr>
          <w:rFonts w:asciiTheme="minorHAnsi" w:hAnsiTheme="minorHAnsi" w:cstheme="minorHAnsi"/>
          <w:sz w:val="22"/>
          <w:szCs w:val="22"/>
        </w:rPr>
        <w:t>Certain Assurances and Certifications may not be applicable to the Applicant/Lead</w:t>
      </w:r>
      <w:r w:rsidR="00486DCC">
        <w:rPr>
          <w:rFonts w:asciiTheme="minorHAnsi" w:hAnsiTheme="minorHAnsi" w:cstheme="minorHAnsi"/>
          <w:sz w:val="22"/>
          <w:szCs w:val="22"/>
        </w:rPr>
        <w:t xml:space="preserve">. </w:t>
      </w:r>
      <w:r w:rsidRPr="000B6707">
        <w:rPr>
          <w:rFonts w:asciiTheme="minorHAnsi" w:hAnsiTheme="minorHAnsi" w:cstheme="minorHAnsi"/>
          <w:sz w:val="22"/>
          <w:szCs w:val="22"/>
        </w:rPr>
        <w:t>An Applicant may not modify any of the Assurances and Certifications</w:t>
      </w:r>
      <w:r w:rsidRPr="00814BD2">
        <w:rPr>
          <w:rFonts w:asciiTheme="minorHAnsi" w:hAnsiTheme="minorHAnsi" w:cstheme="minorHAnsi"/>
        </w:rPr>
        <w:t>.</w:t>
      </w:r>
    </w:p>
    <w:p w:rsidRPr="000355B5" w:rsidR="006B4081" w:rsidP="000355B5" w:rsidRDefault="006B4081" w14:paraId="2DC0A04B" w14:textId="77777777">
      <w:pPr>
        <w:pStyle w:val="ListParagraph"/>
        <w:numPr>
          <w:ilvl w:val="0"/>
          <w:numId w:val="117"/>
        </w:numPr>
        <w:ind w:left="360"/>
        <w:rPr>
          <w:color w:val="002060"/>
          <w:sz w:val="24"/>
          <w:szCs w:val="24"/>
        </w:rPr>
      </w:pPr>
      <w:bookmarkStart w:name="_Toc40163885" w:id="289"/>
      <w:bookmarkStart w:name="_Toc98649183" w:id="290"/>
      <w:bookmarkStart w:name="_Toc98748306" w:id="291"/>
      <w:bookmarkStart w:name="_Toc98781845" w:id="292"/>
      <w:bookmarkStart w:name="_Toc98848894" w:id="293"/>
      <w:bookmarkStart w:name="_Toc98853172" w:id="294"/>
      <w:bookmarkStart w:name="_Toc98944368" w:id="295"/>
      <w:r w:rsidRPr="000355B5">
        <w:rPr>
          <w:color w:val="002060"/>
          <w:sz w:val="24"/>
          <w:szCs w:val="24"/>
        </w:rPr>
        <w:t>Standard Form 424B: Assurances – Non-Construction Programs</w:t>
      </w:r>
      <w:bookmarkEnd w:id="289"/>
      <w:bookmarkEnd w:id="290"/>
      <w:bookmarkEnd w:id="291"/>
      <w:bookmarkEnd w:id="292"/>
      <w:bookmarkEnd w:id="293"/>
      <w:bookmarkEnd w:id="294"/>
      <w:bookmarkEnd w:id="295"/>
      <w:r w:rsidRPr="000355B5">
        <w:rPr>
          <w:color w:val="002060"/>
          <w:sz w:val="24"/>
          <w:szCs w:val="24"/>
        </w:rPr>
        <w:t xml:space="preserve"> </w:t>
      </w:r>
    </w:p>
    <w:p w:rsidRPr="008231E9" w:rsidR="00AF1ED2" w:rsidP="00AF1ED2" w:rsidRDefault="00AF1ED2" w14:paraId="4851136F" w14:textId="77777777">
      <w:pPr>
        <w:pStyle w:val="Paragraph"/>
        <w:spacing w:before="0" w:line="240" w:lineRule="auto"/>
        <w:rPr>
          <w:rFonts w:asciiTheme="minorHAnsi" w:hAnsiTheme="minorHAnsi" w:cstheme="minorHAnsi"/>
          <w:szCs w:val="20"/>
        </w:rPr>
      </w:pPr>
      <w:r w:rsidRPr="008231E9">
        <w:rPr>
          <w:rFonts w:asciiTheme="minorHAnsi" w:hAnsiTheme="minorHAnsi" w:cstheme="minorHAnsi"/>
          <w:szCs w:val="20"/>
        </w:rPr>
        <w:t>As the duly authorized representative of the Applicant, I certify that the Applicant:</w:t>
      </w:r>
    </w:p>
    <w:p w:rsidRPr="008231E9" w:rsidR="00AF1ED2" w:rsidP="00AF1ED2" w:rsidRDefault="00AF1ED2" w14:paraId="69635ED1" w14:textId="77777777">
      <w:pPr>
        <w:pStyle w:val="Paragraph"/>
        <w:spacing w:before="0" w:line="240" w:lineRule="auto"/>
        <w:rPr>
          <w:rFonts w:asciiTheme="minorHAnsi" w:hAnsiTheme="minorHAnsi" w:cstheme="minorHAnsi"/>
          <w:szCs w:val="20"/>
        </w:rPr>
      </w:pPr>
    </w:p>
    <w:p w:rsidRPr="008231E9" w:rsidR="00AF1ED2" w:rsidP="00A107BA" w:rsidRDefault="00AF1ED2" w14:paraId="24395B6F"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Pr="008231E9" w:rsidR="00AF1ED2" w:rsidP="00A107BA" w:rsidRDefault="00AF1ED2" w14:paraId="47756D31"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8231E9" w:rsidR="00AF1ED2" w:rsidP="00A107BA" w:rsidRDefault="00AF1ED2" w14:paraId="7EEACFA8"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t>Will establish safeguards to prohibit employees from using their positions for a purpose that constitutes or presents the appearance of personal or organizational conflict of interest, or personal gain.</w:t>
      </w:r>
    </w:p>
    <w:p w:rsidRPr="008231E9" w:rsidR="00AF1ED2" w:rsidP="00A107BA" w:rsidRDefault="00AF1ED2" w14:paraId="112D5E97"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t>Will initiate and complete the work (activities in Application) within the applicable time frame after receipt of approval of the awarding agency.</w:t>
      </w:r>
    </w:p>
    <w:p w:rsidRPr="008231E9" w:rsidR="00AF1ED2" w:rsidP="00A107BA" w:rsidRDefault="00AF1ED2" w14:paraId="14927264"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t>Will comply with the Intergovernmental Personnel Act of 1970 (42 U.S.C. 4728-4763) relating to prescribed standards for merit systems for programs funded under one of the nineteen statutes or regulations specified in Appendix A of Ohm’s Standards for a Merit System of Personnel Administration (5 C.F.R. 900, Subpart F).</w:t>
      </w:r>
    </w:p>
    <w:p w:rsidRPr="008231E9" w:rsidR="00AF1ED2" w:rsidP="00A107BA" w:rsidRDefault="00AF1ED2" w14:paraId="513B2E42"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t>Will comply with all Federal statutes relating to nondiscrimination. These include but are not limited to: (a) Title VI of the Civil Rights Act of 1964 (P.L.88-352) which prohibits discrimination on the basis of race, color or national origin; (b) Title IX of the Education Amendments of 1972, as amended (20 U.S.C.1681-1683, 1685-1686), which prohibits discrimination on the basis of sex; (c) Section 504 of the Rehabilitation Act of 1973, as amended (29 U.S.C.794), which prohibits discrimination on the basis of handicaps; (d) the Age Discrimination Act of 1975, as amended (42 U.S.C.6101-6107),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(P.L.91-616), as amended, relating to nondiscrimination on the basis of alcohol abuse or alcoholism; (g) Sections 523 and 527 of the Public Health Service Act of 1912 (42 U.S.C. 290 dd-3 and 290 ee-3), as amended, relating to confidentiality of alcohol and drug abuse patient records; (h) Title VIII of the Civil Rights Act of 1968 (42 U.S.C.3601 et seq.), as amended, relating to nondiscrimination in the sale, rental or financing of housing; (</w:t>
      </w:r>
      <w:proofErr w:type="spellStart"/>
      <w:r w:rsidRPr="008231E9">
        <w:rPr>
          <w:rFonts w:asciiTheme="minorHAnsi" w:hAnsiTheme="minorHAnsi" w:cstheme="minorHAnsi"/>
          <w:szCs w:val="20"/>
        </w:rPr>
        <w:t>i</w:t>
      </w:r>
      <w:proofErr w:type="spellEnd"/>
      <w:r w:rsidRPr="008231E9">
        <w:rPr>
          <w:rFonts w:asciiTheme="minorHAnsi" w:hAnsiTheme="minorHAnsi" w:cstheme="minorHAnsi"/>
          <w:szCs w:val="20"/>
        </w:rPr>
        <w:t>) any other nondiscrimination provisions in the specific statute(s) under which Application for Federal assistance is being made; and (j) the requirements of any other nondiscrimination statutes which may apply to the Application.</w:t>
      </w:r>
    </w:p>
    <w:p w:rsidRPr="008231E9" w:rsidR="00AF1ED2" w:rsidP="00A107BA" w:rsidRDefault="00AF1ED2" w14:paraId="666A8233"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Pr="008231E9" w:rsidR="00AF1ED2" w:rsidP="00A107BA" w:rsidRDefault="00AF1ED2" w14:paraId="1F11D1C5"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t>Will comply with the provisions of the Hatch Act (5 U.S.C.1501-1508 &amp; 7324-7328), which limit the political activities of employees whose principal employment activities are funded in whole or in part with Federal funds.</w:t>
      </w:r>
    </w:p>
    <w:p w:rsidRPr="008231E9" w:rsidR="00AF1ED2" w:rsidP="00A107BA" w:rsidRDefault="00AF1ED2" w14:paraId="09A933FC"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lastRenderedPageBreak/>
        <w:t>Will comply, as applicable, with the provisions of the Davis-Bacon Act (40 U.S.C. 276a to 276a-7), the Copeland Act (40 U.S.C. 276c and 18 U.S.C. 874), and the Contract Work Hours and Safety Standards Act (40 U.S.C. 327-333), regarding labor standards for federally assisted construction sub agreements.</w:t>
      </w:r>
    </w:p>
    <w:p w:rsidRPr="008231E9" w:rsidR="00AF1ED2" w:rsidP="00A107BA" w:rsidRDefault="00AF1ED2" w14:paraId="3B3BED9D"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Pr="008231E9" w:rsidR="00AF1ED2" w:rsidP="00A107BA" w:rsidRDefault="00AF1ED2" w14:paraId="05177A2E"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t>Will comply with environmental standards which may be prescribed pursuant to the following: (a) institution of environmental quality control measures under the National Environmental Policy Act of 1969 (P.L.91-190) and Executive Order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1451et seq.); (f) conformity of Federal actions to State Implementation Plans under Section 176(c) of the Clean Air Act of 1955, as amended (42 U.S.C. 7401 et seq.); (g) protection of underground sources of drinking water under the Safe Drinking Water Act of 1974, as amended, (P.L.93-523); and (h) protection of endangered species under the Endangered Species Act of 1973, as amended, (P.L.93-205).</w:t>
      </w:r>
    </w:p>
    <w:p w:rsidRPr="008231E9" w:rsidR="00AF1ED2" w:rsidP="00A107BA" w:rsidRDefault="00AF1ED2" w14:paraId="70B6D787"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t>Will comply with the Wild and Scenic Rivers Act of 1968 (16 U.S.C. 1271 et seq.) related to protecting components or potential components of the national wild and scenic rivers system.</w:t>
      </w:r>
    </w:p>
    <w:p w:rsidRPr="008231E9" w:rsidR="00AF1ED2" w:rsidP="00A107BA" w:rsidRDefault="00AF1ED2" w14:paraId="31774550"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Pr="008231E9" w:rsidR="00AF1ED2" w:rsidP="00A107BA" w:rsidRDefault="00AF1ED2" w14:paraId="47AADDDC"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t>Will comply with P.L. 93-348 regarding the protection of human subjects involved in research, development, and related activities supported by this award of assistance.</w:t>
      </w:r>
    </w:p>
    <w:p w:rsidRPr="008231E9" w:rsidR="00AF1ED2" w:rsidP="00A107BA" w:rsidRDefault="00AF1ED2" w14:paraId="010E2BEC"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t xml:space="preserve">Will comply with the Laboratory Animal Welfare Act of 1966 (P.L. 89-544, as amended, 7 U.S.C. 2131 et seq.) pertaining to the care, handling, and treatment of </w:t>
      </w:r>
      <w:proofErr w:type="gramStart"/>
      <w:r w:rsidRPr="008231E9">
        <w:rPr>
          <w:rFonts w:asciiTheme="minorHAnsi" w:hAnsiTheme="minorHAnsi" w:cstheme="minorHAnsi"/>
          <w:szCs w:val="20"/>
        </w:rPr>
        <w:t>warm blooded</w:t>
      </w:r>
      <w:proofErr w:type="gramEnd"/>
      <w:r w:rsidRPr="008231E9">
        <w:rPr>
          <w:rFonts w:asciiTheme="minorHAnsi" w:hAnsiTheme="minorHAnsi" w:cstheme="minorHAnsi"/>
          <w:szCs w:val="20"/>
        </w:rPr>
        <w:t xml:space="preserve"> animals held for research, teaching, or other activities supported by this award of assistance.</w:t>
      </w:r>
    </w:p>
    <w:p w:rsidRPr="008231E9" w:rsidR="00AF1ED2" w:rsidP="00A107BA" w:rsidRDefault="00AF1ED2" w14:paraId="17B7BEE6"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t xml:space="preserve">Will comply with the Lead-Based Paint Poisoning Prevention Act (42 U.S.C. 4801 et seq.) which prohibits the use of </w:t>
      </w:r>
      <w:proofErr w:type="gramStart"/>
      <w:r w:rsidRPr="008231E9">
        <w:rPr>
          <w:rFonts w:asciiTheme="minorHAnsi" w:hAnsiTheme="minorHAnsi" w:cstheme="minorHAnsi"/>
          <w:szCs w:val="20"/>
        </w:rPr>
        <w:t>lead based</w:t>
      </w:r>
      <w:proofErr w:type="gramEnd"/>
      <w:r w:rsidRPr="008231E9">
        <w:rPr>
          <w:rFonts w:asciiTheme="minorHAnsi" w:hAnsiTheme="minorHAnsi" w:cstheme="minorHAnsi"/>
          <w:szCs w:val="20"/>
        </w:rPr>
        <w:t xml:space="preserve"> paint in construction or rehabilitation of residence structures.</w:t>
      </w:r>
    </w:p>
    <w:p w:rsidRPr="008231E9" w:rsidR="00AF1ED2" w:rsidP="00A107BA" w:rsidRDefault="00AF1ED2" w14:paraId="7F233FF0"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t>Will cause to be performed the required financial and compliance audits in accordance with the Single Audit Act of 1984.</w:t>
      </w:r>
    </w:p>
    <w:p w:rsidRPr="008231E9" w:rsidR="00AF1ED2" w:rsidP="00A107BA" w:rsidRDefault="00AF1ED2" w14:paraId="0658E359"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t>Will comply with all applicable requirements of all other Federal laws, executive orders, regulations and policies governing this program.</w:t>
      </w:r>
    </w:p>
    <w:p w:rsidRPr="008231E9" w:rsidR="00AF1ED2" w:rsidP="00A107BA" w:rsidRDefault="00AF1ED2" w14:paraId="1B1680A9" w14:textId="77777777">
      <w:pPr>
        <w:pStyle w:val="Paragraph"/>
        <w:numPr>
          <w:ilvl w:val="0"/>
          <w:numId w:val="65"/>
        </w:numPr>
        <w:tabs>
          <w:tab w:val="clear" w:pos="1080"/>
          <w:tab w:val="num" w:pos="630"/>
          <w:tab w:val="left" w:pos="990"/>
        </w:tabs>
        <w:spacing w:before="0" w:line="240" w:lineRule="auto"/>
        <w:ind w:left="630"/>
        <w:rPr>
          <w:rFonts w:asciiTheme="minorHAnsi" w:hAnsiTheme="minorHAnsi" w:cstheme="minorHAnsi"/>
          <w:szCs w:val="20"/>
        </w:rPr>
      </w:pPr>
      <w:r w:rsidRPr="008231E9">
        <w:rPr>
          <w:rFonts w:asciiTheme="minorHAnsi" w:hAnsiTheme="minorHAnsi" w:cstheme="minorHAnsi"/>
          <w:szCs w:val="20"/>
        </w:rPr>
        <w:t>Will comply with the requirements of Section 106(g) of the Trafficking Victims Protection Act (TVPA) of 2000, as amended (22 U.S.C. 7104) which prohibits grant award recipients or a sub-recipient from (1) Engaging in severe forms of trafficking in persons during the period of time that the award is in effect (2) Procuring a commercial sex act during the period of time that the award is in effect or (3) Using forced labor in the performance of the award or sub-awards under the award.</w:t>
      </w:r>
    </w:p>
    <w:p w:rsidRPr="00814BD2" w:rsidR="006B4081" w:rsidP="006B4081" w:rsidRDefault="006B4081" w14:paraId="45485C83" w14:textId="77777777">
      <w:pPr>
        <w:pStyle w:val="Paragraph"/>
        <w:tabs>
          <w:tab w:val="left" w:pos="990"/>
        </w:tabs>
        <w:spacing w:before="0" w:line="240" w:lineRule="auto"/>
        <w:ind w:left="630"/>
        <w:rPr>
          <w:rFonts w:asciiTheme="minorHAnsi" w:hAnsiTheme="minorHAnsi" w:cstheme="minorHAnsi"/>
          <w:bCs/>
        </w:rPr>
      </w:pPr>
    </w:p>
    <w:p w:rsidRPr="0069617B" w:rsidR="006B4081" w:rsidP="000355B5" w:rsidRDefault="006B4081" w14:paraId="0411F359" w14:textId="6563E8DA">
      <w:pPr>
        <w:pStyle w:val="ListParagraph"/>
        <w:numPr>
          <w:ilvl w:val="0"/>
          <w:numId w:val="116"/>
        </w:numPr>
        <w:ind w:left="360"/>
        <w:rPr>
          <w:rFonts w:cstheme="minorHAnsi"/>
          <w:b/>
          <w:color w:val="33588B"/>
        </w:rPr>
      </w:pPr>
      <w:r w:rsidRPr="00F5266A">
        <w:rPr>
          <w:color w:val="002060"/>
          <w:sz w:val="24"/>
          <w:szCs w:val="24"/>
        </w:rPr>
        <w:t>Additional Certifications</w:t>
      </w:r>
    </w:p>
    <w:p w:rsidRPr="008231E9" w:rsidR="00AF1ED2" w:rsidP="00AF1ED2" w:rsidRDefault="00AF1ED2" w14:paraId="7C273D3B" w14:textId="77777777">
      <w:pPr>
        <w:pStyle w:val="Paragraph"/>
        <w:spacing w:before="0" w:line="240" w:lineRule="auto"/>
        <w:rPr>
          <w:rFonts w:asciiTheme="minorHAnsi" w:hAnsiTheme="minorHAnsi" w:cstheme="minorHAnsi"/>
        </w:rPr>
      </w:pPr>
      <w:r w:rsidRPr="008231E9">
        <w:rPr>
          <w:rFonts w:asciiTheme="minorHAnsi" w:hAnsiTheme="minorHAnsi" w:cstheme="minorHAnsi"/>
        </w:rPr>
        <w:t>In addition to the assurances and certifications provided by the Applicant pursuant to OMB Standard Form 424, the Applicant hereby assures and certifies that:</w:t>
      </w:r>
    </w:p>
    <w:p w:rsidRPr="008231E9" w:rsidR="00AF1ED2" w:rsidP="00AF1ED2" w:rsidRDefault="00AF1ED2" w14:paraId="0864F3AD" w14:textId="77777777">
      <w:pPr>
        <w:pStyle w:val="Paragraph"/>
        <w:spacing w:before="0" w:line="240" w:lineRule="auto"/>
        <w:rPr>
          <w:rFonts w:asciiTheme="minorHAnsi" w:hAnsiTheme="minorHAnsi" w:cstheme="minorHAnsi"/>
        </w:rPr>
      </w:pPr>
    </w:p>
    <w:p w:rsidRPr="008231E9" w:rsidR="00AF1ED2" w:rsidP="00A107BA" w:rsidRDefault="00AF1ED2" w14:paraId="23E4F569" w14:textId="77777777">
      <w:pPr>
        <w:pStyle w:val="ListNumber3"/>
        <w:numPr>
          <w:ilvl w:val="0"/>
          <w:numId w:val="82"/>
        </w:numPr>
        <w:tabs>
          <w:tab w:val="left" w:pos="1170"/>
        </w:tabs>
        <w:spacing w:after="0" w:line="240" w:lineRule="auto"/>
        <w:ind w:left="630"/>
        <w:rPr>
          <w:rFonts w:cstheme="minorHAnsi"/>
          <w:sz w:val="20"/>
          <w:szCs w:val="20"/>
        </w:rPr>
      </w:pPr>
      <w:r w:rsidRPr="008231E9">
        <w:rPr>
          <w:rFonts w:cstheme="minorHAnsi"/>
          <w:sz w:val="20"/>
          <w:szCs w:val="20"/>
        </w:rPr>
        <w:t xml:space="preserve">It is duly organized and validly existing under the laws of the jurisdiction in which it was incorporated or otherwise established, and is (or within 30 days will be) authorized to do business in any jurisdiction in which it proposes to undertake activities specified in this </w:t>
      </w:r>
      <w:proofErr w:type="gramStart"/>
      <w:r w:rsidRPr="008231E9">
        <w:rPr>
          <w:rFonts w:cstheme="minorHAnsi"/>
          <w:sz w:val="20"/>
          <w:szCs w:val="20"/>
        </w:rPr>
        <w:t>Application;</w:t>
      </w:r>
      <w:proofErr w:type="gramEnd"/>
      <w:r w:rsidRPr="008231E9">
        <w:rPr>
          <w:rFonts w:cstheme="minorHAnsi"/>
          <w:sz w:val="20"/>
          <w:szCs w:val="20"/>
        </w:rPr>
        <w:t xml:space="preserve"> </w:t>
      </w:r>
    </w:p>
    <w:p w:rsidRPr="008231E9" w:rsidR="00AF1ED2" w:rsidP="00A107BA" w:rsidRDefault="00AF1ED2" w14:paraId="21A79483" w14:textId="77777777">
      <w:pPr>
        <w:pStyle w:val="Paragraph"/>
        <w:numPr>
          <w:ilvl w:val="0"/>
          <w:numId w:val="82"/>
        </w:numPr>
        <w:tabs>
          <w:tab w:val="num" w:pos="630"/>
          <w:tab w:val="left" w:pos="990"/>
        </w:tabs>
        <w:spacing w:before="0" w:line="240" w:lineRule="auto"/>
        <w:ind w:left="630"/>
        <w:rPr>
          <w:rFonts w:asciiTheme="minorHAnsi" w:hAnsiTheme="minorHAnsi" w:cstheme="minorHAnsi"/>
        </w:rPr>
      </w:pPr>
      <w:r w:rsidRPr="008231E9">
        <w:rPr>
          <w:rFonts w:asciiTheme="minorHAnsi" w:hAnsiTheme="minorHAnsi" w:cstheme="minorHAnsi"/>
        </w:rPr>
        <w:t xml:space="preserve">Its Board of Directors (or similar governing body) has by proper resolution or similar action authorized the filing of this Application, including all understandings and assurances contained herein, and directed and authorized the person identified as the authorized representative of the Applicant to act in connection with this Application and to provide such additional information as may be </w:t>
      </w:r>
      <w:proofErr w:type="gramStart"/>
      <w:r w:rsidRPr="008231E9">
        <w:rPr>
          <w:rFonts w:asciiTheme="minorHAnsi" w:hAnsiTheme="minorHAnsi" w:cstheme="minorHAnsi"/>
        </w:rPr>
        <w:t>required;</w:t>
      </w:r>
      <w:proofErr w:type="gramEnd"/>
    </w:p>
    <w:p w:rsidRPr="008231E9" w:rsidR="00AF1ED2" w:rsidP="00A107BA" w:rsidRDefault="00AF1ED2" w14:paraId="34F9377D" w14:textId="77777777">
      <w:pPr>
        <w:pStyle w:val="Paragraph"/>
        <w:numPr>
          <w:ilvl w:val="0"/>
          <w:numId w:val="82"/>
        </w:numPr>
        <w:tabs>
          <w:tab w:val="num" w:pos="630"/>
          <w:tab w:val="left" w:pos="990"/>
        </w:tabs>
        <w:spacing w:before="0" w:line="240" w:lineRule="auto"/>
        <w:ind w:left="630"/>
        <w:rPr>
          <w:rFonts w:asciiTheme="minorHAnsi" w:hAnsiTheme="minorHAnsi" w:cstheme="minorHAnsi"/>
        </w:rPr>
      </w:pPr>
      <w:r w:rsidRPr="008231E9">
        <w:rPr>
          <w:rFonts w:asciiTheme="minorHAnsi" w:hAnsiTheme="minorHAnsi" w:cstheme="minorHAnsi"/>
        </w:rPr>
        <w:lastRenderedPageBreak/>
        <w:t>It will comply with all applicable requirements of the Community Development Banking and Financial Institutions Act of 1994 (the Act) [12 U.S.C. 4701 et seq.], regulations implementing the Act and all other applicable Department of the Treasury regulations and implementing procedures (and any regulations or procedures which are later promulgated to supplement or replace them</w:t>
      </w:r>
      <w:proofErr w:type="gramStart"/>
      <w:r w:rsidRPr="008231E9">
        <w:rPr>
          <w:rFonts w:asciiTheme="minorHAnsi" w:hAnsiTheme="minorHAnsi" w:cstheme="minorHAnsi"/>
        </w:rPr>
        <w:t>);</w:t>
      </w:r>
      <w:proofErr w:type="gramEnd"/>
    </w:p>
    <w:p w:rsidRPr="008231E9" w:rsidR="00AF1ED2" w:rsidP="00A107BA" w:rsidRDefault="00AF1ED2" w14:paraId="57D27E57" w14:textId="77777777">
      <w:pPr>
        <w:pStyle w:val="Paragraph"/>
        <w:numPr>
          <w:ilvl w:val="0"/>
          <w:numId w:val="82"/>
        </w:numPr>
        <w:tabs>
          <w:tab w:val="num" w:pos="630"/>
          <w:tab w:val="left" w:pos="990"/>
        </w:tabs>
        <w:spacing w:before="0" w:line="240" w:lineRule="auto"/>
        <w:ind w:left="630"/>
        <w:rPr>
          <w:rFonts w:asciiTheme="minorHAnsi" w:hAnsiTheme="minorHAnsi" w:cstheme="minorHAnsi"/>
        </w:rPr>
      </w:pPr>
      <w:r w:rsidRPr="008231E9">
        <w:rPr>
          <w:rFonts w:asciiTheme="minorHAnsi" w:hAnsiTheme="minorHAnsi" w:cstheme="minorHAnsi"/>
        </w:rPr>
        <w:t xml:space="preserve">It will comply, as applicable and appropriate, with the requirements of 2 C.F.R. 200 and any regulations and circulars which are later promulgated to supplement or replace them, including standards for fund control and </w:t>
      </w:r>
      <w:proofErr w:type="gramStart"/>
      <w:r w:rsidRPr="008231E9">
        <w:rPr>
          <w:rFonts w:asciiTheme="minorHAnsi" w:hAnsiTheme="minorHAnsi" w:cstheme="minorHAnsi"/>
        </w:rPr>
        <w:t>accountability;</w:t>
      </w:r>
      <w:proofErr w:type="gramEnd"/>
    </w:p>
    <w:p w:rsidRPr="008231E9" w:rsidR="00AF1ED2" w:rsidP="00A107BA" w:rsidRDefault="00AF1ED2" w14:paraId="4145B7D5" w14:textId="77777777">
      <w:pPr>
        <w:pStyle w:val="Paragraph"/>
        <w:numPr>
          <w:ilvl w:val="0"/>
          <w:numId w:val="82"/>
        </w:numPr>
        <w:tabs>
          <w:tab w:val="num" w:pos="630"/>
          <w:tab w:val="left" w:pos="990"/>
        </w:tabs>
        <w:spacing w:before="0" w:line="240" w:lineRule="auto"/>
        <w:ind w:left="630"/>
        <w:rPr>
          <w:rFonts w:asciiTheme="minorHAnsi" w:hAnsiTheme="minorHAnsi" w:cstheme="minorHAnsi"/>
        </w:rPr>
      </w:pPr>
      <w:r w:rsidRPr="008231E9">
        <w:rPr>
          <w:rFonts w:asciiTheme="minorHAnsi" w:hAnsiTheme="minorHAnsi" w:cstheme="minorHAnsi"/>
        </w:rPr>
        <w:t>It has not knowingly and willfully made or used a document or writing containing any false, fictitious or fraudulent statement or entry as part of this Application or any related document, correspondence or communication. (The Applicant and its authorized representative should be aware that, under 18 U.S.C. 1001, whoever knowingly and willfully makes or uses such document or writing shall be fined or imprisoned for not more than five years, or both); and</w:t>
      </w:r>
    </w:p>
    <w:p w:rsidRPr="008231E9" w:rsidR="00AF1ED2" w:rsidP="00A107BA" w:rsidRDefault="00AF1ED2" w14:paraId="2AAA3342" w14:textId="77777777">
      <w:pPr>
        <w:pStyle w:val="Paragraph"/>
        <w:numPr>
          <w:ilvl w:val="0"/>
          <w:numId w:val="82"/>
        </w:numPr>
        <w:tabs>
          <w:tab w:val="num" w:pos="630"/>
          <w:tab w:val="left" w:pos="990"/>
        </w:tabs>
        <w:spacing w:before="0" w:line="240" w:lineRule="auto"/>
        <w:ind w:left="630"/>
        <w:rPr>
          <w:rFonts w:asciiTheme="minorHAnsi" w:hAnsiTheme="minorHAnsi" w:cstheme="minorHAnsi"/>
        </w:rPr>
      </w:pPr>
      <w:r w:rsidRPr="008231E9">
        <w:rPr>
          <w:rFonts w:asciiTheme="minorHAnsi" w:hAnsiTheme="minorHAnsi" w:cstheme="minorHAnsi"/>
        </w:rPr>
        <w:t>It has not had proceedings instituted against it in, by, or before any court, governmental agency, or administrative body, and a final determination made within the last 3 years as of the date of the NOFA indicating that the Applicant has violated any of the following laws: Title VI of the Civil Rights Act of 1964, as amended (42 U.S.C.2000d); Section 504 of the Rehabilitation Act of 1973 (29 U.S.C. 794); the Age Discrimination Act of 1975 (42 U.S.C. 6101-6107); Title VIII of the Civil Rights Act of 1968, as amended (42 U.S.C. 3601 et seq.); and Executive Order 13166, Improving Access to Services for Persons with Limited English Proficiency.</w:t>
      </w:r>
    </w:p>
    <w:p w:rsidRPr="008231E9" w:rsidR="00AF1ED2" w:rsidP="00A107BA" w:rsidRDefault="00AF1ED2" w14:paraId="5E7D2C63" w14:textId="77777777">
      <w:pPr>
        <w:pStyle w:val="Paragraph"/>
        <w:numPr>
          <w:ilvl w:val="0"/>
          <w:numId w:val="82"/>
        </w:numPr>
        <w:tabs>
          <w:tab w:val="num" w:pos="630"/>
          <w:tab w:val="left" w:pos="990"/>
        </w:tabs>
        <w:spacing w:before="0" w:line="240" w:lineRule="auto"/>
        <w:ind w:left="630"/>
        <w:rPr>
          <w:rFonts w:asciiTheme="minorHAnsi" w:hAnsiTheme="minorHAnsi" w:cstheme="minorHAnsi"/>
        </w:rPr>
      </w:pPr>
      <w:r w:rsidRPr="008231E9">
        <w:rPr>
          <w:rFonts w:asciiTheme="minorHAnsi" w:hAnsiTheme="minorHAnsi" w:cstheme="minorHAnsi"/>
        </w:rPr>
        <w:t>The information in this Application, and in these assurances and certifications in support of the Application, is true and correct to the best of the Applicant’s knowledge and belief and the filing of this Application has been duly authorized.</w:t>
      </w:r>
    </w:p>
    <w:p w:rsidRPr="00814BD2" w:rsidR="006B4081" w:rsidP="006B4081" w:rsidRDefault="006B4081" w14:paraId="592352D2" w14:textId="77777777">
      <w:pPr>
        <w:pStyle w:val="Paragraph"/>
        <w:tabs>
          <w:tab w:val="left" w:pos="990"/>
        </w:tabs>
        <w:spacing w:before="0" w:line="240" w:lineRule="auto"/>
        <w:ind w:left="634"/>
        <w:rPr>
          <w:rFonts w:asciiTheme="minorHAnsi" w:hAnsiTheme="minorHAnsi" w:cstheme="minorHAnsi"/>
          <w:bCs/>
        </w:rPr>
      </w:pPr>
    </w:p>
    <w:p w:rsidRPr="008A4D4D" w:rsidR="006B4081" w:rsidP="000355B5" w:rsidRDefault="006B4081" w14:paraId="4F3381D0" w14:textId="1F1A1293">
      <w:pPr>
        <w:pStyle w:val="ListParagraph"/>
        <w:numPr>
          <w:ilvl w:val="0"/>
          <w:numId w:val="116"/>
        </w:numPr>
        <w:ind w:left="360"/>
        <w:rPr>
          <w:rFonts w:cstheme="minorHAnsi"/>
          <w:caps/>
          <w:color w:val="002060"/>
          <w:sz w:val="24"/>
          <w:szCs w:val="24"/>
        </w:rPr>
      </w:pPr>
      <w:r w:rsidRPr="008A4D4D">
        <w:rPr>
          <w:color w:val="002060"/>
          <w:sz w:val="24"/>
          <w:szCs w:val="24"/>
        </w:rPr>
        <w:t>Certification Regarding Debarment, Suspension, and Other Responsibility Matters – Primary Covered Transactions: Instructions for Certification</w:t>
      </w:r>
    </w:p>
    <w:p w:rsidRPr="008231E9" w:rsidR="00AF1ED2" w:rsidP="00A107BA" w:rsidRDefault="00AF1ED2" w14:paraId="749EA9CA" w14:textId="77777777">
      <w:pPr>
        <w:pStyle w:val="Paragraph"/>
        <w:numPr>
          <w:ilvl w:val="0"/>
          <w:numId w:val="106"/>
        </w:numPr>
        <w:tabs>
          <w:tab w:val="left" w:pos="990"/>
        </w:tabs>
        <w:spacing w:before="0" w:line="240" w:lineRule="auto"/>
        <w:rPr>
          <w:rFonts w:asciiTheme="minorHAnsi" w:hAnsiTheme="minorHAnsi" w:cstheme="minorHAnsi"/>
        </w:rPr>
      </w:pPr>
      <w:r w:rsidRPr="008231E9">
        <w:rPr>
          <w:rFonts w:asciiTheme="minorHAnsi" w:hAnsiTheme="minorHAnsi" w:cstheme="minorHAnsi"/>
        </w:rPr>
        <w:t>By signing and submitting this Application, the prospective primary participant (the Applicant) is providing the certification set out below.</w:t>
      </w:r>
    </w:p>
    <w:p w:rsidRPr="008231E9" w:rsidR="00AF1ED2" w:rsidP="00A107BA" w:rsidRDefault="00AF1ED2" w14:paraId="05E4AA24" w14:textId="77777777">
      <w:pPr>
        <w:pStyle w:val="Paragraph"/>
        <w:numPr>
          <w:ilvl w:val="0"/>
          <w:numId w:val="106"/>
        </w:numPr>
        <w:tabs>
          <w:tab w:val="left" w:pos="990"/>
        </w:tabs>
        <w:spacing w:before="0" w:line="240" w:lineRule="auto"/>
        <w:rPr>
          <w:rFonts w:asciiTheme="minorHAnsi" w:hAnsiTheme="minorHAnsi" w:cstheme="minorHAnsi"/>
        </w:rPr>
      </w:pPr>
      <w:r w:rsidRPr="008231E9">
        <w:rPr>
          <w:rFonts w:asciiTheme="minorHAnsi" w:hAnsiTheme="minorHAnsi" w:cstheme="minorHAnsi"/>
        </w:rPr>
        <w:t xml:space="preserve">The inability of a person to provide the certification required below will not necessarily result in the denial of participation in this covered transaction. The prospective Applicant shall submit an explanation of why it cannot provide the certification set out below. The certification or explanation will be considered in connection with the CDFI Fund’s determination whether to </w:t>
      </w:r>
      <w:proofErr w:type="gramStart"/>
      <w:r w:rsidRPr="008231E9">
        <w:rPr>
          <w:rFonts w:asciiTheme="minorHAnsi" w:hAnsiTheme="minorHAnsi" w:cstheme="minorHAnsi"/>
        </w:rPr>
        <w:t>enter into</w:t>
      </w:r>
      <w:proofErr w:type="gramEnd"/>
      <w:r w:rsidRPr="008231E9">
        <w:rPr>
          <w:rFonts w:asciiTheme="minorHAnsi" w:hAnsiTheme="minorHAnsi" w:cstheme="minorHAnsi"/>
        </w:rPr>
        <w:t xml:space="preserve"> this transaction (approval and funding of the Application). However, failure of the Applicant to furnish a certification or an explanation shall disqualify such person from participation in this transaction.</w:t>
      </w:r>
    </w:p>
    <w:p w:rsidRPr="008231E9" w:rsidR="00AF1ED2" w:rsidP="00A107BA" w:rsidRDefault="00AF1ED2" w14:paraId="305FCF04" w14:textId="77777777">
      <w:pPr>
        <w:pStyle w:val="Paragraph"/>
        <w:numPr>
          <w:ilvl w:val="0"/>
          <w:numId w:val="106"/>
        </w:numPr>
        <w:tabs>
          <w:tab w:val="left" w:pos="990"/>
        </w:tabs>
        <w:spacing w:before="0" w:line="240" w:lineRule="auto"/>
        <w:rPr>
          <w:rFonts w:asciiTheme="minorHAnsi" w:hAnsiTheme="minorHAnsi" w:cstheme="minorHAnsi"/>
        </w:rPr>
      </w:pPr>
      <w:r w:rsidRPr="008231E9">
        <w:rPr>
          <w:rFonts w:asciiTheme="minorHAnsi" w:hAnsiTheme="minorHAnsi" w:cstheme="minorHAnsi"/>
        </w:rPr>
        <w:t xml:space="preserve">This certification is a material representation of fact upon which reliance is placed when the CDFI Fund determines to </w:t>
      </w:r>
      <w:proofErr w:type="gramStart"/>
      <w:r w:rsidRPr="008231E9">
        <w:rPr>
          <w:rFonts w:asciiTheme="minorHAnsi" w:hAnsiTheme="minorHAnsi" w:cstheme="minorHAnsi"/>
        </w:rPr>
        <w:t>enter into</w:t>
      </w:r>
      <w:proofErr w:type="gramEnd"/>
      <w:r w:rsidRPr="008231E9">
        <w:rPr>
          <w:rFonts w:asciiTheme="minorHAnsi" w:hAnsiTheme="minorHAnsi" w:cstheme="minorHAnsi"/>
        </w:rPr>
        <w:t xml:space="preserve"> this transaction. If it is later determined that the Applicant knowingly rendered an erroneous certification, in addition to other remedies available to the Federal Government, the CDFI Fund may terminate this transaction for cause or default.</w:t>
      </w:r>
    </w:p>
    <w:p w:rsidRPr="008231E9" w:rsidR="00AF1ED2" w:rsidP="00A107BA" w:rsidRDefault="00AF1ED2" w14:paraId="66959F2C" w14:textId="77777777">
      <w:pPr>
        <w:pStyle w:val="Paragraph"/>
        <w:numPr>
          <w:ilvl w:val="0"/>
          <w:numId w:val="106"/>
        </w:numPr>
        <w:tabs>
          <w:tab w:val="left" w:pos="990"/>
        </w:tabs>
        <w:spacing w:before="0" w:line="240" w:lineRule="auto"/>
        <w:rPr>
          <w:rFonts w:asciiTheme="minorHAnsi" w:hAnsiTheme="minorHAnsi" w:cstheme="minorHAnsi"/>
        </w:rPr>
      </w:pPr>
      <w:r w:rsidRPr="008231E9">
        <w:rPr>
          <w:rFonts w:asciiTheme="minorHAnsi" w:hAnsiTheme="minorHAnsi" w:cstheme="minorHAnsi"/>
        </w:rPr>
        <w:t>The Applicant shall provide immediate written notice to the CDFI Fund if at any time the Applicant learns that its certification was erroneous when submitted or has become erroneous by reason of changed circumstances.</w:t>
      </w:r>
    </w:p>
    <w:p w:rsidRPr="008231E9" w:rsidR="00AF1ED2" w:rsidP="00A107BA" w:rsidRDefault="00AF1ED2" w14:paraId="15084935" w14:textId="77777777">
      <w:pPr>
        <w:pStyle w:val="Paragraph"/>
        <w:numPr>
          <w:ilvl w:val="0"/>
          <w:numId w:val="106"/>
        </w:numPr>
        <w:tabs>
          <w:tab w:val="left" w:pos="990"/>
        </w:tabs>
        <w:spacing w:before="0" w:line="240" w:lineRule="auto"/>
        <w:rPr>
          <w:rFonts w:asciiTheme="minorHAnsi" w:hAnsiTheme="minorHAnsi" w:cstheme="minorHAnsi"/>
        </w:rPr>
      </w:pPr>
      <w:r w:rsidRPr="008231E9">
        <w:rPr>
          <w:rFonts w:asciiTheme="minorHAnsi" w:hAnsiTheme="minorHAnsi" w:cstheme="minorHAnsi"/>
        </w:rPr>
        <w:t>The terms “covered transactions,” “debarred,” “suspended,” “ineligible,” “lower tier covered transaction,” “participant,” “person,” “primary covered transaction,” “principal,” “proposal”, and “voluntarily excluded,” as used in this clause (certification), have the meanings set out in the Definitions and Coverage sections of the rules implementing Executive Order 12549. You may contact the CDFI Fund for assistance in obtaining a copy of those regulations (31 C.F.R. part 19).</w:t>
      </w:r>
    </w:p>
    <w:p w:rsidRPr="008231E9" w:rsidR="00AF1ED2" w:rsidP="00A107BA" w:rsidRDefault="00AF1ED2" w14:paraId="79ED3125" w14:textId="77777777">
      <w:pPr>
        <w:pStyle w:val="Paragraph"/>
        <w:numPr>
          <w:ilvl w:val="0"/>
          <w:numId w:val="106"/>
        </w:numPr>
        <w:tabs>
          <w:tab w:val="left" w:pos="990"/>
        </w:tabs>
        <w:spacing w:before="0" w:line="240" w:lineRule="auto"/>
        <w:rPr>
          <w:rFonts w:asciiTheme="minorHAnsi" w:hAnsiTheme="minorHAnsi" w:cstheme="minorHAnsi"/>
        </w:rPr>
      </w:pPr>
      <w:r w:rsidRPr="008231E9">
        <w:rPr>
          <w:rFonts w:asciiTheme="minorHAnsi" w:hAnsiTheme="minorHAnsi" w:cstheme="minorHAnsi"/>
        </w:rPr>
        <w:t xml:space="preserve">The Applicant agrees by submitting this Application that, should the proposed covered transaction be </w:t>
      </w:r>
      <w:proofErr w:type="gramStart"/>
      <w:r w:rsidRPr="008231E9">
        <w:rPr>
          <w:rFonts w:asciiTheme="minorHAnsi" w:hAnsiTheme="minorHAnsi" w:cstheme="minorHAnsi"/>
        </w:rPr>
        <w:t>entered into</w:t>
      </w:r>
      <w:proofErr w:type="gramEnd"/>
      <w:r w:rsidRPr="008231E9">
        <w:rPr>
          <w:rFonts w:asciiTheme="minorHAnsi" w:hAnsiTheme="minorHAnsi" w:cstheme="minorHAnsi"/>
        </w:rPr>
        <w:t>, it shall not knowingly enter into any lower tier covered transaction with a person who is debarred, suspended, declared ineligible, or voluntarily excluded from participation in this covered transaction, unless authorized by the CDFI Fund.</w:t>
      </w:r>
    </w:p>
    <w:p w:rsidRPr="008231E9" w:rsidR="00AF1ED2" w:rsidP="00A107BA" w:rsidRDefault="00AF1ED2" w14:paraId="1B834FCE" w14:textId="77777777">
      <w:pPr>
        <w:pStyle w:val="Paragraph"/>
        <w:numPr>
          <w:ilvl w:val="0"/>
          <w:numId w:val="106"/>
        </w:numPr>
        <w:tabs>
          <w:tab w:val="left" w:pos="990"/>
        </w:tabs>
        <w:spacing w:before="0" w:line="240" w:lineRule="auto"/>
        <w:rPr>
          <w:rFonts w:asciiTheme="minorHAnsi" w:hAnsiTheme="minorHAnsi" w:cstheme="minorHAnsi"/>
          <w:strike/>
          <w:color w:val="FF0000"/>
        </w:rPr>
      </w:pPr>
      <w:r w:rsidRPr="008231E9">
        <w:rPr>
          <w:rFonts w:asciiTheme="minorHAnsi" w:hAnsiTheme="minorHAnsi" w:cstheme="minorHAnsi"/>
        </w:rPr>
        <w:t xml:space="preserve">The Applicant further agrees by submitting this Application that it will include the clause titled “Certification Regarding Debarment, Suspension, Ineligibility and Voluntary Exclusion-Lower Tier Covered Transaction,” to be </w:t>
      </w:r>
      <w:r w:rsidRPr="008231E9">
        <w:rPr>
          <w:rFonts w:asciiTheme="minorHAnsi" w:hAnsiTheme="minorHAnsi" w:cstheme="minorHAnsi"/>
        </w:rPr>
        <w:lastRenderedPageBreak/>
        <w:t xml:space="preserve">provided by the CDFI Fund, without modification, in all lower tier covered transactions and in all solicitations for lower tier covered transactions (see 31 C.F.R. part 19, Appendix B). </w:t>
      </w:r>
    </w:p>
    <w:p w:rsidRPr="008231E9" w:rsidR="00AF1ED2" w:rsidP="00A107BA" w:rsidRDefault="00AF1ED2" w14:paraId="179952F4" w14:textId="77777777">
      <w:pPr>
        <w:pStyle w:val="Paragraph"/>
        <w:numPr>
          <w:ilvl w:val="0"/>
          <w:numId w:val="106"/>
        </w:numPr>
        <w:tabs>
          <w:tab w:val="left" w:pos="990"/>
        </w:tabs>
        <w:spacing w:before="0" w:line="240" w:lineRule="auto"/>
        <w:rPr>
          <w:rFonts w:asciiTheme="minorHAnsi" w:hAnsiTheme="minorHAnsi" w:cstheme="minorHAnsi"/>
          <w:strike/>
          <w:color w:val="FF0000"/>
        </w:rPr>
      </w:pPr>
      <w:r w:rsidRPr="008231E9">
        <w:rPr>
          <w:rFonts w:asciiTheme="minorHAnsi" w:hAnsiTheme="minorHAnsi" w:cstheme="minorHAnsi"/>
        </w:rPr>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 Procurement List.</w:t>
      </w:r>
    </w:p>
    <w:p w:rsidRPr="008231E9" w:rsidR="00AF1ED2" w:rsidP="00A107BA" w:rsidRDefault="00AF1ED2" w14:paraId="70100832" w14:textId="77777777">
      <w:pPr>
        <w:pStyle w:val="Paragraph"/>
        <w:numPr>
          <w:ilvl w:val="0"/>
          <w:numId w:val="106"/>
        </w:numPr>
        <w:tabs>
          <w:tab w:val="left" w:pos="990"/>
        </w:tabs>
        <w:spacing w:before="0" w:line="240" w:lineRule="auto"/>
        <w:rPr>
          <w:rFonts w:asciiTheme="minorHAnsi" w:hAnsiTheme="minorHAnsi" w:cstheme="minorHAnsi"/>
        </w:rPr>
      </w:pPr>
      <w:r w:rsidRPr="008231E9">
        <w:rPr>
          <w:rFonts w:asciiTheme="minorHAnsi" w:hAnsiTheme="minorHAnsi" w:cstheme="minorHAnsi"/>
        </w:rP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Pr="008231E9" w:rsidR="00AF1ED2" w:rsidP="00A107BA" w:rsidRDefault="00AF1ED2" w14:paraId="321750CA" w14:textId="77777777">
      <w:pPr>
        <w:pStyle w:val="Paragraph"/>
        <w:numPr>
          <w:ilvl w:val="0"/>
          <w:numId w:val="106"/>
        </w:numPr>
        <w:tabs>
          <w:tab w:val="left" w:pos="990"/>
        </w:tabs>
        <w:spacing w:before="0" w:line="240" w:lineRule="auto"/>
        <w:rPr>
          <w:rFonts w:asciiTheme="minorHAnsi" w:hAnsiTheme="minorHAnsi" w:cstheme="minorHAnsi"/>
        </w:rPr>
      </w:pPr>
      <w:r w:rsidRPr="008231E9">
        <w:rPr>
          <w:rFonts w:asciiTheme="minorHAnsi" w:hAnsiTheme="minorHAnsi" w:cstheme="minorHAnsi"/>
        </w:rPr>
        <w:t xml:space="preserve">Except for transactions authorized under paragraph 6 of these instructions, if a participant in a covered transaction knowingly </w:t>
      </w:r>
      <w:proofErr w:type="gramStart"/>
      <w:r w:rsidRPr="008231E9">
        <w:rPr>
          <w:rFonts w:asciiTheme="minorHAnsi" w:hAnsiTheme="minorHAnsi" w:cstheme="minorHAnsi"/>
        </w:rPr>
        <w:t>enters into</w:t>
      </w:r>
      <w:proofErr w:type="gramEnd"/>
      <w:r w:rsidRPr="008231E9">
        <w:rPr>
          <w:rFonts w:asciiTheme="minorHAnsi" w:hAnsiTheme="minorHAnsi" w:cstheme="minorHAnsi"/>
        </w:rPr>
        <w:t xml:space="preserve"> a lower tier covered transaction with a person who is suspended, debarred, ineligible, or voluntarily excluded from participation in this transaction, in addition to other remedies available to the Federal Government, the CDFI Fund may terminate this transaction for cause or default.</w:t>
      </w:r>
    </w:p>
    <w:p w:rsidRPr="00814BD2" w:rsidR="006B4081" w:rsidP="006B4081" w:rsidRDefault="006B4081" w14:paraId="499CA744" w14:textId="77777777">
      <w:pPr>
        <w:pStyle w:val="Paragraph"/>
        <w:tabs>
          <w:tab w:val="left" w:pos="990"/>
        </w:tabs>
        <w:spacing w:before="0" w:line="240" w:lineRule="auto"/>
        <w:ind w:left="634"/>
        <w:rPr>
          <w:rFonts w:asciiTheme="minorHAnsi" w:hAnsiTheme="minorHAnsi" w:cstheme="minorHAnsi"/>
          <w:bCs/>
        </w:rPr>
      </w:pPr>
    </w:p>
    <w:p w:rsidRPr="00AF1ED2" w:rsidR="006B4081" w:rsidP="000355B5" w:rsidRDefault="006B4081" w14:paraId="69A56E68" w14:textId="204211BF">
      <w:pPr>
        <w:pStyle w:val="ListParagraph"/>
        <w:numPr>
          <w:ilvl w:val="0"/>
          <w:numId w:val="116"/>
        </w:numPr>
        <w:ind w:left="360"/>
        <w:rPr>
          <w:rFonts w:cstheme="minorHAnsi"/>
          <w:caps/>
          <w:color w:val="002060"/>
          <w:sz w:val="24"/>
          <w:szCs w:val="24"/>
        </w:rPr>
      </w:pPr>
      <w:r w:rsidRPr="00AF1ED2">
        <w:rPr>
          <w:color w:val="002060"/>
          <w:sz w:val="24"/>
          <w:szCs w:val="24"/>
        </w:rPr>
        <w:t>Certification Regarding Debarment, Suspension, and Other Responsibility Matters – Primary Covered Transactions</w:t>
      </w:r>
    </w:p>
    <w:p w:rsidRPr="008231E9" w:rsidR="00AF1ED2" w:rsidP="00A107BA" w:rsidRDefault="00AF1ED2" w14:paraId="35C0C0B2" w14:textId="77777777">
      <w:pPr>
        <w:pStyle w:val="Paragraph"/>
        <w:numPr>
          <w:ilvl w:val="0"/>
          <w:numId w:val="83"/>
        </w:numPr>
        <w:tabs>
          <w:tab w:val="left" w:pos="990"/>
        </w:tabs>
        <w:spacing w:before="0" w:line="240" w:lineRule="auto"/>
        <w:ind w:left="630"/>
        <w:rPr>
          <w:rFonts w:asciiTheme="minorHAnsi" w:hAnsiTheme="minorHAnsi" w:cstheme="minorHAnsi"/>
        </w:rPr>
      </w:pPr>
      <w:r w:rsidRPr="008231E9">
        <w:rPr>
          <w:rFonts w:asciiTheme="minorHAnsi" w:hAnsiTheme="minorHAnsi" w:cstheme="minorHAnsi"/>
        </w:rPr>
        <w:t>The prospective primary participant (the Applicant) certifies to the best of its knowledge and belief, that it and its principals:</w:t>
      </w:r>
    </w:p>
    <w:p w:rsidRPr="008231E9" w:rsidR="00AF1ED2" w:rsidP="00A107BA" w:rsidRDefault="00AF1ED2" w14:paraId="3EAD3233" w14:textId="77777777">
      <w:pPr>
        <w:pStyle w:val="Paragraph"/>
        <w:numPr>
          <w:ilvl w:val="1"/>
          <w:numId w:val="84"/>
        </w:numPr>
        <w:spacing w:before="0" w:line="240" w:lineRule="auto"/>
        <w:ind w:left="900" w:hanging="270"/>
        <w:rPr>
          <w:rFonts w:asciiTheme="minorHAnsi" w:hAnsiTheme="minorHAnsi" w:cstheme="minorHAnsi"/>
        </w:rPr>
      </w:pPr>
      <w:r w:rsidRPr="008231E9">
        <w:rPr>
          <w:rFonts w:asciiTheme="minorHAnsi" w:hAnsiTheme="minorHAnsi" w:cstheme="minorHAnsi"/>
        </w:rPr>
        <w:t xml:space="preserve">are not presently debarred, suspended, proposed for debarment, declared ineligible, or voluntarily excluded from covered transactions by any Federal department or </w:t>
      </w:r>
      <w:proofErr w:type="gramStart"/>
      <w:r w:rsidRPr="008231E9">
        <w:rPr>
          <w:rFonts w:asciiTheme="minorHAnsi" w:hAnsiTheme="minorHAnsi" w:cstheme="minorHAnsi"/>
        </w:rPr>
        <w:t>agency;</w:t>
      </w:r>
      <w:proofErr w:type="gramEnd"/>
    </w:p>
    <w:p w:rsidRPr="008231E9" w:rsidR="00AF1ED2" w:rsidP="00A107BA" w:rsidRDefault="00AF1ED2" w14:paraId="156B9796" w14:textId="77777777">
      <w:pPr>
        <w:pStyle w:val="Paragraph"/>
        <w:numPr>
          <w:ilvl w:val="1"/>
          <w:numId w:val="84"/>
        </w:numPr>
        <w:spacing w:before="0" w:line="240" w:lineRule="auto"/>
        <w:ind w:left="900" w:hanging="270"/>
        <w:rPr>
          <w:rFonts w:asciiTheme="minorHAnsi" w:hAnsiTheme="minorHAnsi" w:cstheme="minorHAnsi"/>
        </w:rPr>
      </w:pPr>
      <w:r w:rsidRPr="008231E9">
        <w:rPr>
          <w:rFonts w:asciiTheme="minorHAnsi" w:hAnsiTheme="minorHAnsi" w:cstheme="minorHAnsi"/>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Pr="008231E9" w:rsidR="00AF1ED2" w:rsidP="00A107BA" w:rsidRDefault="00AF1ED2" w14:paraId="5BA30CCA" w14:textId="77777777">
      <w:pPr>
        <w:pStyle w:val="Paragraph"/>
        <w:numPr>
          <w:ilvl w:val="1"/>
          <w:numId w:val="84"/>
        </w:numPr>
        <w:spacing w:before="0" w:line="240" w:lineRule="auto"/>
        <w:ind w:left="900" w:hanging="270"/>
        <w:rPr>
          <w:rFonts w:asciiTheme="minorHAnsi" w:hAnsiTheme="minorHAnsi" w:cstheme="minorHAnsi"/>
        </w:rPr>
      </w:pPr>
      <w:r w:rsidRPr="008231E9">
        <w:rPr>
          <w:rFonts w:asciiTheme="minorHAnsi" w:hAnsiTheme="minorHAnsi" w:cstheme="minorHAnsi"/>
        </w:rPr>
        <w:t>are not presently indicted for or otherwise criminally or civilly charged by a governmental entity (Federal, State or local) with commission of any of the offenses enumerated in paragraph (1)(b) of this certification; and</w:t>
      </w:r>
    </w:p>
    <w:p w:rsidRPr="008231E9" w:rsidR="00AF1ED2" w:rsidP="00A107BA" w:rsidRDefault="00AF1ED2" w14:paraId="192E7D2C" w14:textId="77777777">
      <w:pPr>
        <w:pStyle w:val="Paragraph"/>
        <w:numPr>
          <w:ilvl w:val="1"/>
          <w:numId w:val="84"/>
        </w:numPr>
        <w:spacing w:before="0" w:line="240" w:lineRule="auto"/>
        <w:ind w:left="900" w:hanging="270"/>
        <w:rPr>
          <w:rFonts w:asciiTheme="minorHAnsi" w:hAnsiTheme="minorHAnsi" w:cstheme="minorHAnsi"/>
        </w:rPr>
      </w:pPr>
      <w:r w:rsidRPr="008231E9">
        <w:rPr>
          <w:rFonts w:asciiTheme="minorHAnsi" w:hAnsiTheme="minorHAnsi" w:cstheme="minorHAnsi"/>
        </w:rPr>
        <w:t>Have not within a three-year period preceding this Application had one or more public transactions (Federal, State or local) terminated for cause or default.</w:t>
      </w:r>
    </w:p>
    <w:p w:rsidRPr="008231E9" w:rsidR="00AF1ED2" w:rsidP="00A107BA" w:rsidRDefault="00AF1ED2" w14:paraId="2784C805" w14:textId="77777777">
      <w:pPr>
        <w:pStyle w:val="Paragraph"/>
        <w:numPr>
          <w:ilvl w:val="0"/>
          <w:numId w:val="83"/>
        </w:numPr>
        <w:tabs>
          <w:tab w:val="left" w:pos="990"/>
        </w:tabs>
        <w:spacing w:before="0" w:line="240" w:lineRule="auto"/>
        <w:ind w:left="630"/>
        <w:rPr>
          <w:rFonts w:asciiTheme="minorHAnsi" w:hAnsiTheme="minorHAnsi" w:cstheme="minorHAnsi"/>
        </w:rPr>
      </w:pPr>
      <w:r w:rsidRPr="008231E9">
        <w:rPr>
          <w:rFonts w:asciiTheme="minorHAnsi" w:hAnsiTheme="minorHAnsi" w:cstheme="minorHAnsi"/>
        </w:rPr>
        <w:t>Where the Applicant is unable to certify to any of the statements in this certification, such Applicant shall attach an explanation to this proposal.</w:t>
      </w:r>
    </w:p>
    <w:p w:rsidRPr="0069617B" w:rsidR="006B4081" w:rsidP="006B4081" w:rsidRDefault="006B4081" w14:paraId="7513F429" w14:textId="77777777">
      <w:pPr>
        <w:pStyle w:val="Paragraph"/>
        <w:tabs>
          <w:tab w:val="left" w:pos="990"/>
        </w:tabs>
        <w:spacing w:before="0" w:line="240" w:lineRule="auto"/>
        <w:ind w:left="630"/>
        <w:rPr>
          <w:rFonts w:asciiTheme="minorHAnsi" w:hAnsiTheme="minorHAnsi" w:cstheme="minorHAnsi"/>
          <w:b/>
          <w:bCs/>
        </w:rPr>
      </w:pPr>
    </w:p>
    <w:p w:rsidRPr="00F0079C" w:rsidR="006B4081" w:rsidP="000355B5" w:rsidRDefault="006B4081" w14:paraId="0FEC202C" w14:textId="5311CD9B">
      <w:pPr>
        <w:pStyle w:val="ListParagraph"/>
        <w:numPr>
          <w:ilvl w:val="0"/>
          <w:numId w:val="116"/>
        </w:numPr>
        <w:ind w:left="360"/>
        <w:rPr>
          <w:rFonts w:cstheme="minorHAnsi"/>
          <w:color w:val="002060"/>
          <w:sz w:val="24"/>
          <w:szCs w:val="24"/>
        </w:rPr>
      </w:pPr>
      <w:r w:rsidRPr="00F0079C">
        <w:rPr>
          <w:color w:val="002060"/>
          <w:sz w:val="24"/>
          <w:szCs w:val="24"/>
        </w:rPr>
        <w:t xml:space="preserve">Certification Regarding </w:t>
      </w:r>
      <w:r w:rsidRPr="00F0079C">
        <w:rPr>
          <w:rFonts w:cstheme="minorHAnsi"/>
          <w:color w:val="002060"/>
          <w:sz w:val="24"/>
          <w:szCs w:val="24"/>
        </w:rPr>
        <w:t>Drug-Free Workplace Requirements</w:t>
      </w:r>
    </w:p>
    <w:p w:rsidRPr="00814BD2" w:rsidR="006B4081" w:rsidP="006B4081" w:rsidRDefault="006B4081" w14:paraId="7BFE39A7" w14:textId="77777777">
      <w:pPr>
        <w:spacing w:after="0" w:line="240" w:lineRule="auto"/>
        <w:rPr>
          <w:rFonts w:cstheme="minorHAnsi"/>
          <w:caps/>
          <w:color w:val="415291"/>
          <w:sz w:val="20"/>
          <w:szCs w:val="20"/>
        </w:rPr>
      </w:pPr>
    </w:p>
    <w:p w:rsidRPr="008231E9" w:rsidR="00AF1ED2" w:rsidP="00A107BA" w:rsidRDefault="00AF1ED2" w14:paraId="6770AD1B" w14:textId="77777777">
      <w:pPr>
        <w:pStyle w:val="Paragraph"/>
        <w:numPr>
          <w:ilvl w:val="0"/>
          <w:numId w:val="85"/>
        </w:numPr>
        <w:tabs>
          <w:tab w:val="left" w:pos="990"/>
        </w:tabs>
        <w:spacing w:before="0" w:line="240" w:lineRule="auto"/>
        <w:ind w:left="630"/>
        <w:rPr>
          <w:rFonts w:asciiTheme="minorHAnsi" w:hAnsiTheme="minorHAnsi" w:cstheme="minorHAnsi"/>
        </w:rPr>
      </w:pPr>
      <w:r w:rsidRPr="008231E9">
        <w:rPr>
          <w:rFonts w:asciiTheme="minorHAnsi" w:hAnsiTheme="minorHAnsi" w:cstheme="minorHAnsi"/>
        </w:rPr>
        <w:t>The Applicant certifies that it will provide a drug-free workplace by:</w:t>
      </w:r>
    </w:p>
    <w:p w:rsidRPr="008231E9" w:rsidR="00AF1ED2" w:rsidP="00A107BA" w:rsidRDefault="00AF1ED2" w14:paraId="68ADD520" w14:textId="77777777">
      <w:pPr>
        <w:pStyle w:val="Paragraph"/>
        <w:numPr>
          <w:ilvl w:val="1"/>
          <w:numId w:val="86"/>
        </w:numPr>
        <w:spacing w:before="0" w:line="240" w:lineRule="auto"/>
        <w:ind w:left="900" w:hanging="270"/>
        <w:rPr>
          <w:rFonts w:asciiTheme="minorHAnsi" w:hAnsiTheme="minorHAnsi" w:cstheme="minorHAnsi"/>
        </w:rPr>
      </w:pPr>
      <w:r w:rsidRPr="008231E9">
        <w:rPr>
          <w:rFonts w:asciiTheme="minorHAnsi" w:hAnsiTheme="minorHAnsi" w:cstheme="minorHAnsi"/>
        </w:rPr>
        <w:t xml:space="preserve">publishing a statement notifying employees that the unlawful manufacture, distribution, dispensing, possession, or use of a controlled substance is prohibited in the Applicant’s workplace and specifying the actions that will be taken against employee for violations of such </w:t>
      </w:r>
      <w:proofErr w:type="gramStart"/>
      <w:r w:rsidRPr="008231E9">
        <w:rPr>
          <w:rFonts w:asciiTheme="minorHAnsi" w:hAnsiTheme="minorHAnsi" w:cstheme="minorHAnsi"/>
        </w:rPr>
        <w:t>prohibition;</w:t>
      </w:r>
      <w:proofErr w:type="gramEnd"/>
    </w:p>
    <w:p w:rsidRPr="008231E9" w:rsidR="00AF1ED2" w:rsidP="00A107BA" w:rsidRDefault="00AF1ED2" w14:paraId="6FD6112D" w14:textId="77777777">
      <w:pPr>
        <w:pStyle w:val="Paragraph"/>
        <w:numPr>
          <w:ilvl w:val="1"/>
          <w:numId w:val="86"/>
        </w:numPr>
        <w:spacing w:before="0" w:line="240" w:lineRule="auto"/>
        <w:ind w:left="900" w:hanging="270"/>
        <w:rPr>
          <w:rFonts w:asciiTheme="minorHAnsi" w:hAnsiTheme="minorHAnsi" w:cstheme="minorHAnsi"/>
        </w:rPr>
      </w:pPr>
      <w:r w:rsidRPr="008231E9">
        <w:rPr>
          <w:rFonts w:asciiTheme="minorHAnsi" w:hAnsiTheme="minorHAnsi" w:cstheme="minorHAnsi"/>
        </w:rPr>
        <w:t>establishing a drug-free awareness program to inform employees about:</w:t>
      </w:r>
    </w:p>
    <w:p w:rsidRPr="008231E9" w:rsidR="00AF1ED2" w:rsidP="00A107BA" w:rsidRDefault="00AF1ED2" w14:paraId="025DE26A" w14:textId="77777777">
      <w:pPr>
        <w:pStyle w:val="Paragraph"/>
        <w:numPr>
          <w:ilvl w:val="5"/>
          <w:numId w:val="87"/>
        </w:numPr>
        <w:spacing w:before="0" w:line="240" w:lineRule="auto"/>
        <w:ind w:left="1260"/>
        <w:rPr>
          <w:rFonts w:asciiTheme="minorHAnsi" w:hAnsiTheme="minorHAnsi" w:cstheme="minorHAnsi"/>
        </w:rPr>
      </w:pPr>
      <w:r w:rsidRPr="008231E9">
        <w:rPr>
          <w:rFonts w:asciiTheme="minorHAnsi" w:hAnsiTheme="minorHAnsi" w:cstheme="minorHAnsi"/>
        </w:rPr>
        <w:t xml:space="preserve">the dangers of drug abuse in the </w:t>
      </w:r>
      <w:proofErr w:type="gramStart"/>
      <w:r w:rsidRPr="008231E9">
        <w:rPr>
          <w:rFonts w:asciiTheme="minorHAnsi" w:hAnsiTheme="minorHAnsi" w:cstheme="minorHAnsi"/>
        </w:rPr>
        <w:t>workplace;</w:t>
      </w:r>
      <w:proofErr w:type="gramEnd"/>
    </w:p>
    <w:p w:rsidRPr="008231E9" w:rsidR="00AF1ED2" w:rsidP="00A107BA" w:rsidRDefault="00AF1ED2" w14:paraId="66C3A1BF" w14:textId="77777777">
      <w:pPr>
        <w:pStyle w:val="Paragraph"/>
        <w:numPr>
          <w:ilvl w:val="5"/>
          <w:numId w:val="87"/>
        </w:numPr>
        <w:spacing w:before="0" w:line="240" w:lineRule="auto"/>
        <w:ind w:left="1260"/>
        <w:rPr>
          <w:rFonts w:asciiTheme="minorHAnsi" w:hAnsiTheme="minorHAnsi" w:cstheme="minorHAnsi"/>
        </w:rPr>
      </w:pPr>
      <w:r w:rsidRPr="008231E9">
        <w:rPr>
          <w:rFonts w:asciiTheme="minorHAnsi" w:hAnsiTheme="minorHAnsi" w:cstheme="minorHAnsi"/>
        </w:rPr>
        <w:t xml:space="preserve">the Applicant’s policy of maintaining a drug-free </w:t>
      </w:r>
      <w:proofErr w:type="gramStart"/>
      <w:r w:rsidRPr="008231E9">
        <w:rPr>
          <w:rFonts w:asciiTheme="minorHAnsi" w:hAnsiTheme="minorHAnsi" w:cstheme="minorHAnsi"/>
        </w:rPr>
        <w:t>workplace;</w:t>
      </w:r>
      <w:proofErr w:type="gramEnd"/>
    </w:p>
    <w:p w:rsidRPr="008231E9" w:rsidR="00AF1ED2" w:rsidP="00A107BA" w:rsidRDefault="00AF1ED2" w14:paraId="7A2100CA" w14:textId="77777777">
      <w:pPr>
        <w:pStyle w:val="Paragraph"/>
        <w:numPr>
          <w:ilvl w:val="5"/>
          <w:numId w:val="87"/>
        </w:numPr>
        <w:spacing w:before="0" w:line="240" w:lineRule="auto"/>
        <w:ind w:left="1260"/>
        <w:rPr>
          <w:rFonts w:asciiTheme="minorHAnsi" w:hAnsiTheme="minorHAnsi" w:cstheme="minorHAnsi"/>
        </w:rPr>
      </w:pPr>
      <w:r w:rsidRPr="008231E9">
        <w:rPr>
          <w:rFonts w:asciiTheme="minorHAnsi" w:hAnsiTheme="minorHAnsi" w:cstheme="minorHAnsi"/>
        </w:rPr>
        <w:t xml:space="preserve">any available drug counseling, rehabilitation, and employee assistance </w:t>
      </w:r>
      <w:proofErr w:type="gramStart"/>
      <w:r w:rsidRPr="008231E9">
        <w:rPr>
          <w:rFonts w:asciiTheme="minorHAnsi" w:hAnsiTheme="minorHAnsi" w:cstheme="minorHAnsi"/>
        </w:rPr>
        <w:t>program;</w:t>
      </w:r>
      <w:proofErr w:type="gramEnd"/>
      <w:r w:rsidRPr="008231E9">
        <w:rPr>
          <w:rFonts w:asciiTheme="minorHAnsi" w:hAnsiTheme="minorHAnsi" w:cstheme="minorHAnsi"/>
        </w:rPr>
        <w:t xml:space="preserve"> </w:t>
      </w:r>
    </w:p>
    <w:p w:rsidRPr="008231E9" w:rsidR="00AF1ED2" w:rsidP="00A107BA" w:rsidRDefault="00AF1ED2" w14:paraId="5F284582" w14:textId="77777777">
      <w:pPr>
        <w:pStyle w:val="Paragraph"/>
        <w:numPr>
          <w:ilvl w:val="5"/>
          <w:numId w:val="87"/>
        </w:numPr>
        <w:spacing w:before="0" w:line="240" w:lineRule="auto"/>
        <w:ind w:left="1260"/>
        <w:rPr>
          <w:rFonts w:asciiTheme="minorHAnsi" w:hAnsiTheme="minorHAnsi" w:cstheme="minorHAnsi"/>
        </w:rPr>
      </w:pPr>
      <w:r w:rsidRPr="008231E9">
        <w:rPr>
          <w:rFonts w:asciiTheme="minorHAnsi" w:hAnsiTheme="minorHAnsi" w:cstheme="minorHAnsi"/>
        </w:rPr>
        <w:t xml:space="preserve">the penalties that may be imposed upon employees for drug abuse violations occurring in the </w:t>
      </w:r>
      <w:proofErr w:type="gramStart"/>
      <w:r w:rsidRPr="008231E9">
        <w:rPr>
          <w:rFonts w:asciiTheme="minorHAnsi" w:hAnsiTheme="minorHAnsi" w:cstheme="minorHAnsi"/>
        </w:rPr>
        <w:t>workplace;</w:t>
      </w:r>
      <w:proofErr w:type="gramEnd"/>
    </w:p>
    <w:p w:rsidRPr="008231E9" w:rsidR="00AF1ED2" w:rsidP="00A107BA" w:rsidRDefault="00AF1ED2" w14:paraId="26FF7D72" w14:textId="77777777">
      <w:pPr>
        <w:pStyle w:val="Paragraph"/>
        <w:numPr>
          <w:ilvl w:val="1"/>
          <w:numId w:val="86"/>
        </w:numPr>
        <w:spacing w:before="0" w:line="240" w:lineRule="auto"/>
        <w:ind w:left="900" w:hanging="270"/>
        <w:rPr>
          <w:rFonts w:asciiTheme="minorHAnsi" w:hAnsiTheme="minorHAnsi" w:cstheme="minorHAnsi"/>
        </w:rPr>
      </w:pPr>
      <w:r w:rsidRPr="008231E9">
        <w:rPr>
          <w:rFonts w:asciiTheme="minorHAnsi" w:hAnsiTheme="minorHAnsi" w:cstheme="minorHAnsi"/>
        </w:rPr>
        <w:t>making it a requirement that each employee to be engaged in the performance of the award be given a copy of the statement required by subparagraph (a</w:t>
      </w:r>
      <w:proofErr w:type="gramStart"/>
      <w:r w:rsidRPr="008231E9">
        <w:rPr>
          <w:rFonts w:asciiTheme="minorHAnsi" w:hAnsiTheme="minorHAnsi" w:cstheme="minorHAnsi"/>
        </w:rPr>
        <w:t>);</w:t>
      </w:r>
      <w:proofErr w:type="gramEnd"/>
    </w:p>
    <w:p w:rsidRPr="008231E9" w:rsidR="00AF1ED2" w:rsidP="00A107BA" w:rsidRDefault="00AF1ED2" w14:paraId="327C4380" w14:textId="77777777">
      <w:pPr>
        <w:pStyle w:val="Paragraph"/>
        <w:numPr>
          <w:ilvl w:val="1"/>
          <w:numId w:val="86"/>
        </w:numPr>
        <w:spacing w:before="0" w:line="240" w:lineRule="auto"/>
        <w:ind w:left="900" w:hanging="270"/>
        <w:rPr>
          <w:rFonts w:asciiTheme="minorHAnsi" w:hAnsiTheme="minorHAnsi" w:cstheme="minorHAnsi"/>
        </w:rPr>
      </w:pPr>
      <w:r w:rsidRPr="008231E9">
        <w:rPr>
          <w:rFonts w:asciiTheme="minorHAnsi" w:hAnsiTheme="minorHAnsi" w:cstheme="minorHAnsi"/>
        </w:rPr>
        <w:t>notifying the employee in the statement required by subparagraph (a) that, as a condition of employment in such grant, the employee will:</w:t>
      </w:r>
    </w:p>
    <w:p w:rsidRPr="008231E9" w:rsidR="00AF1ED2" w:rsidP="00A107BA" w:rsidRDefault="00AF1ED2" w14:paraId="64364B1B" w14:textId="77777777">
      <w:pPr>
        <w:pStyle w:val="Paragraph"/>
        <w:numPr>
          <w:ilvl w:val="5"/>
          <w:numId w:val="88"/>
        </w:numPr>
        <w:spacing w:before="0" w:line="240" w:lineRule="auto"/>
        <w:ind w:left="1260"/>
        <w:rPr>
          <w:rFonts w:asciiTheme="minorHAnsi" w:hAnsiTheme="minorHAnsi" w:cstheme="minorHAnsi"/>
        </w:rPr>
      </w:pPr>
      <w:r w:rsidRPr="008231E9">
        <w:rPr>
          <w:rFonts w:asciiTheme="minorHAnsi" w:hAnsiTheme="minorHAnsi" w:cstheme="minorHAnsi"/>
        </w:rPr>
        <w:lastRenderedPageBreak/>
        <w:t>abide by the terms of the statement; and</w:t>
      </w:r>
    </w:p>
    <w:p w:rsidRPr="008231E9" w:rsidR="00AF1ED2" w:rsidP="00A107BA" w:rsidRDefault="00AF1ED2" w14:paraId="11EC4133" w14:textId="77777777">
      <w:pPr>
        <w:pStyle w:val="Paragraph"/>
        <w:numPr>
          <w:ilvl w:val="5"/>
          <w:numId w:val="88"/>
        </w:numPr>
        <w:spacing w:before="0" w:line="240" w:lineRule="auto"/>
        <w:ind w:left="1260"/>
        <w:rPr>
          <w:rFonts w:asciiTheme="minorHAnsi" w:hAnsiTheme="minorHAnsi" w:cstheme="minorHAnsi"/>
        </w:rPr>
      </w:pPr>
      <w:r w:rsidRPr="008231E9">
        <w:rPr>
          <w:rFonts w:asciiTheme="minorHAnsi" w:hAnsiTheme="minorHAnsi" w:cstheme="minorHAnsi"/>
        </w:rPr>
        <w:t xml:space="preserve">notify the employer of any criminal drug use statute conviction for a violation occurring in the workplace no later than five calendar days after such </w:t>
      </w:r>
      <w:proofErr w:type="gramStart"/>
      <w:r w:rsidRPr="008231E9">
        <w:rPr>
          <w:rFonts w:asciiTheme="minorHAnsi" w:hAnsiTheme="minorHAnsi" w:cstheme="minorHAnsi"/>
        </w:rPr>
        <w:t>conviction;</w:t>
      </w:r>
      <w:proofErr w:type="gramEnd"/>
    </w:p>
    <w:p w:rsidRPr="008231E9" w:rsidR="00AF1ED2" w:rsidP="00A107BA" w:rsidRDefault="00AF1ED2" w14:paraId="2F8DF4B4" w14:textId="77777777">
      <w:pPr>
        <w:pStyle w:val="Paragraph"/>
        <w:numPr>
          <w:ilvl w:val="1"/>
          <w:numId w:val="86"/>
        </w:numPr>
        <w:spacing w:before="0" w:line="240" w:lineRule="auto"/>
        <w:ind w:left="900" w:hanging="270"/>
        <w:rPr>
          <w:rFonts w:asciiTheme="minorHAnsi" w:hAnsiTheme="minorHAnsi" w:cstheme="minorHAnsi"/>
        </w:rPr>
      </w:pPr>
      <w:r w:rsidRPr="008231E9">
        <w:rPr>
          <w:rFonts w:asciiTheme="minorHAnsi" w:hAnsiTheme="minorHAnsi" w:cstheme="minorHAnsi"/>
        </w:rPr>
        <w:t xml:space="preserve">notifying the granting agency in writing, within ten calendar days after receiving notice of a conviction under subparagraph (d) (ii) from an employee or otherwise receiving actual notice of such </w:t>
      </w:r>
      <w:proofErr w:type="gramStart"/>
      <w:r w:rsidRPr="008231E9">
        <w:rPr>
          <w:rFonts w:asciiTheme="minorHAnsi" w:hAnsiTheme="minorHAnsi" w:cstheme="minorHAnsi"/>
        </w:rPr>
        <w:t>conviction;</w:t>
      </w:r>
      <w:proofErr w:type="gramEnd"/>
    </w:p>
    <w:p w:rsidRPr="008231E9" w:rsidR="00AF1ED2" w:rsidP="00A107BA" w:rsidRDefault="00AF1ED2" w14:paraId="73F1798D" w14:textId="77777777">
      <w:pPr>
        <w:pStyle w:val="Paragraph"/>
        <w:numPr>
          <w:ilvl w:val="1"/>
          <w:numId w:val="86"/>
        </w:numPr>
        <w:spacing w:before="0" w:line="240" w:lineRule="auto"/>
        <w:ind w:left="900" w:hanging="270"/>
        <w:rPr>
          <w:rFonts w:asciiTheme="minorHAnsi" w:hAnsiTheme="minorHAnsi" w:cstheme="minorHAnsi"/>
        </w:rPr>
      </w:pPr>
      <w:r w:rsidRPr="008231E9">
        <w:rPr>
          <w:rFonts w:asciiTheme="minorHAnsi" w:hAnsiTheme="minorHAnsi" w:cstheme="minorHAnsi"/>
        </w:rPr>
        <w:t>taking one of the following actions, within 30 days of receiving notice under subparagraph (d)(ii), with respect to any employee who is so convicted:</w:t>
      </w:r>
    </w:p>
    <w:p w:rsidRPr="008231E9" w:rsidR="00AF1ED2" w:rsidP="00A107BA" w:rsidRDefault="00AF1ED2" w14:paraId="11D10019" w14:textId="77777777">
      <w:pPr>
        <w:pStyle w:val="Paragraph"/>
        <w:numPr>
          <w:ilvl w:val="5"/>
          <w:numId w:val="89"/>
        </w:numPr>
        <w:spacing w:before="0" w:line="240" w:lineRule="auto"/>
        <w:ind w:left="1260"/>
        <w:rPr>
          <w:rFonts w:asciiTheme="minorHAnsi" w:hAnsiTheme="minorHAnsi" w:cstheme="minorHAnsi"/>
        </w:rPr>
      </w:pPr>
      <w:r w:rsidRPr="008231E9">
        <w:rPr>
          <w:rFonts w:asciiTheme="minorHAnsi" w:hAnsiTheme="minorHAnsi" w:cstheme="minorHAnsi"/>
        </w:rPr>
        <w:t xml:space="preserve">taking appropriate personnel action against such an employee, up to and including termination, consistent with the requirements of the Rehabilitation Act of 1973, as amended; or </w:t>
      </w:r>
    </w:p>
    <w:p w:rsidRPr="008231E9" w:rsidR="00AF1ED2" w:rsidP="00A107BA" w:rsidRDefault="00AF1ED2" w14:paraId="19FD8BE3" w14:textId="77777777">
      <w:pPr>
        <w:pStyle w:val="Paragraph"/>
        <w:numPr>
          <w:ilvl w:val="5"/>
          <w:numId w:val="89"/>
        </w:numPr>
        <w:spacing w:before="0" w:line="240" w:lineRule="auto"/>
        <w:ind w:left="1260"/>
        <w:rPr>
          <w:rFonts w:asciiTheme="minorHAnsi" w:hAnsiTheme="minorHAnsi" w:cstheme="minorHAnsi"/>
        </w:rPr>
      </w:pPr>
      <w:r w:rsidRPr="008231E9">
        <w:rPr>
          <w:rFonts w:asciiTheme="minorHAnsi" w:hAnsiTheme="minorHAnsi" w:cstheme="minorHAnsi"/>
        </w:rPr>
        <w:t>requiring such employee to participate satisfactorily in a drug abuse assistance or rehabilitation program approved for such purposes by a Federal, State, or local health, law enforcement, or other appropriate agency; and</w:t>
      </w:r>
    </w:p>
    <w:p w:rsidRPr="008231E9" w:rsidR="00AF1ED2" w:rsidP="00A107BA" w:rsidRDefault="00AF1ED2" w14:paraId="2EEC3DE9" w14:textId="77777777">
      <w:pPr>
        <w:pStyle w:val="Paragraph"/>
        <w:numPr>
          <w:ilvl w:val="1"/>
          <w:numId w:val="86"/>
        </w:numPr>
        <w:spacing w:before="0" w:line="240" w:lineRule="auto"/>
        <w:ind w:left="900" w:hanging="270"/>
        <w:rPr>
          <w:rFonts w:asciiTheme="minorHAnsi" w:hAnsiTheme="minorHAnsi" w:cstheme="minorHAnsi"/>
        </w:rPr>
      </w:pPr>
      <w:r w:rsidRPr="008231E9">
        <w:rPr>
          <w:rFonts w:asciiTheme="minorHAnsi" w:hAnsiTheme="minorHAnsi" w:cstheme="minorHAnsi"/>
        </w:rPr>
        <w:t>making a good faith effort to continue to maintain a drug-free workplace through implementation of subparagraphs (a), (b), (c), (d), (e), and (f).</w:t>
      </w:r>
    </w:p>
    <w:p w:rsidRPr="008231E9" w:rsidR="00AF1ED2" w:rsidP="00A107BA" w:rsidRDefault="00AF1ED2" w14:paraId="380FE132" w14:textId="77777777">
      <w:pPr>
        <w:pStyle w:val="Paragraph"/>
        <w:numPr>
          <w:ilvl w:val="0"/>
          <w:numId w:val="85"/>
        </w:numPr>
        <w:tabs>
          <w:tab w:val="left" w:pos="990"/>
        </w:tabs>
        <w:spacing w:before="0" w:line="240" w:lineRule="auto"/>
        <w:ind w:left="630"/>
        <w:rPr>
          <w:rFonts w:asciiTheme="minorHAnsi" w:hAnsiTheme="minorHAnsi" w:cstheme="minorHAnsi"/>
        </w:rPr>
      </w:pPr>
      <w:r w:rsidRPr="008231E9">
        <w:rPr>
          <w:rFonts w:asciiTheme="minorHAnsi" w:hAnsiTheme="minorHAnsi" w:cstheme="minorHAnsi"/>
        </w:rPr>
        <w:t>The Applicant may insert in the space provided below the site(s) for the performance of work (activities carried out by the Applicant) to be done in connection with the award (Place of Performance (Street Address, City, County, State and zip Code)): Not Applicable.</w:t>
      </w:r>
    </w:p>
    <w:p w:rsidRPr="00814BD2" w:rsidR="006B4081" w:rsidP="006B4081" w:rsidRDefault="006B4081" w14:paraId="1492EFD4" w14:textId="77777777">
      <w:pPr>
        <w:pStyle w:val="Paragraph"/>
        <w:tabs>
          <w:tab w:val="left" w:pos="990"/>
        </w:tabs>
        <w:spacing w:before="0" w:line="240" w:lineRule="auto"/>
        <w:ind w:left="630"/>
        <w:rPr>
          <w:rFonts w:asciiTheme="minorHAnsi" w:hAnsiTheme="minorHAnsi" w:cstheme="minorHAnsi"/>
          <w:bCs/>
        </w:rPr>
      </w:pPr>
    </w:p>
    <w:p w:rsidRPr="00814BD2" w:rsidR="006B4081" w:rsidP="000355B5" w:rsidRDefault="006B4081" w14:paraId="099413AB" w14:textId="4DDC1532">
      <w:pPr>
        <w:pStyle w:val="ListParagraph"/>
        <w:numPr>
          <w:ilvl w:val="0"/>
          <w:numId w:val="116"/>
        </w:numPr>
        <w:ind w:left="360"/>
        <w:rPr>
          <w:rFonts w:cstheme="minorHAnsi"/>
          <w:caps/>
          <w:color w:val="33588B"/>
          <w:sz w:val="20"/>
          <w:szCs w:val="20"/>
        </w:rPr>
      </w:pPr>
      <w:r w:rsidRPr="008A4D4D">
        <w:rPr>
          <w:color w:val="002060"/>
          <w:sz w:val="24"/>
          <w:szCs w:val="24"/>
        </w:rPr>
        <w:t>Certification Regarding Lobbying</w:t>
      </w:r>
    </w:p>
    <w:p w:rsidRPr="008231E9" w:rsidR="00AF1ED2" w:rsidP="00A107BA" w:rsidRDefault="00AF1ED2" w14:paraId="3E867927" w14:textId="77777777">
      <w:pPr>
        <w:pStyle w:val="Paragraph"/>
        <w:numPr>
          <w:ilvl w:val="0"/>
          <w:numId w:val="90"/>
        </w:numPr>
        <w:tabs>
          <w:tab w:val="left" w:pos="990"/>
        </w:tabs>
        <w:spacing w:before="0" w:line="240" w:lineRule="auto"/>
        <w:ind w:left="630"/>
        <w:rPr>
          <w:rFonts w:asciiTheme="minorHAnsi" w:hAnsiTheme="minorHAnsi" w:cstheme="minorHAnsi"/>
          <w:szCs w:val="20"/>
        </w:rPr>
      </w:pPr>
      <w:bookmarkStart w:name="_Toc40163886" w:id="296"/>
      <w:bookmarkStart w:name="_Toc98649184" w:id="297"/>
      <w:bookmarkStart w:name="_Toc98748307" w:id="298"/>
      <w:bookmarkStart w:name="_Toc98781846" w:id="299"/>
      <w:bookmarkStart w:name="_Toc98848895" w:id="300"/>
      <w:bookmarkStart w:name="_Toc98853173" w:id="301"/>
      <w:bookmarkStart w:name="_Toc98944369" w:id="302"/>
      <w:r w:rsidRPr="008231E9">
        <w:rPr>
          <w:rFonts w:asciiTheme="minorHAnsi" w:hAnsiTheme="minorHAnsi" w:cstheme="minorHAnsi"/>
          <w:szCs w:val="20"/>
        </w:rPr>
        <w:t>The Applicant certifies, to the best of its knowledge and belief, that:</w:t>
      </w:r>
    </w:p>
    <w:p w:rsidRPr="008231E9" w:rsidR="00AF1ED2" w:rsidP="00A107BA" w:rsidRDefault="00AF1ED2" w14:paraId="47E2A6DB" w14:textId="77777777">
      <w:pPr>
        <w:pStyle w:val="Paragraph"/>
        <w:numPr>
          <w:ilvl w:val="5"/>
          <w:numId w:val="91"/>
        </w:numPr>
        <w:spacing w:before="0" w:line="240" w:lineRule="auto"/>
        <w:ind w:left="1260"/>
        <w:rPr>
          <w:rFonts w:asciiTheme="minorHAnsi" w:hAnsiTheme="minorHAnsi" w:cstheme="minorHAnsi"/>
          <w:szCs w:val="20"/>
        </w:rPr>
      </w:pPr>
      <w:r w:rsidRPr="008231E9">
        <w:rPr>
          <w:rFonts w:asciiTheme="minorHAnsi" w:hAnsiTheme="minorHAnsi" w:cstheme="minorHAnsi"/>
          <w:szCs w:val="20"/>
        </w:rPr>
        <w:t>No Federal appropriated funds have been paid or will be paid, by or on behalf of the Applicant,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8231E9" w:rsidR="00AF1ED2" w:rsidP="00A107BA" w:rsidRDefault="00AF1ED2" w14:paraId="5D2809A8" w14:textId="77777777">
      <w:pPr>
        <w:pStyle w:val="Paragraph"/>
        <w:numPr>
          <w:ilvl w:val="5"/>
          <w:numId w:val="91"/>
        </w:numPr>
        <w:spacing w:before="0" w:line="240" w:lineRule="auto"/>
        <w:ind w:left="1260"/>
        <w:rPr>
          <w:rFonts w:asciiTheme="minorHAnsi" w:hAnsiTheme="minorHAnsi" w:cstheme="minorHAnsi"/>
          <w:szCs w:val="20"/>
        </w:rPr>
      </w:pPr>
      <w:r w:rsidRPr="008231E9">
        <w:rPr>
          <w:rFonts w:asciiTheme="minorHAnsi" w:hAnsiTheme="minorHAnsi" w:cstheme="minorHAnsi"/>
          <w:szCs w:val="20"/>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Application, the undersigned shall complete and submit Standard Form LLL, “Disclosure Form to Report </w:t>
      </w:r>
      <w:proofErr w:type="gramStart"/>
      <w:r w:rsidRPr="008231E9">
        <w:rPr>
          <w:rFonts w:asciiTheme="minorHAnsi" w:hAnsiTheme="minorHAnsi" w:cstheme="minorHAnsi"/>
          <w:szCs w:val="20"/>
        </w:rPr>
        <w:t>Lobbying“ in</w:t>
      </w:r>
      <w:proofErr w:type="gramEnd"/>
      <w:r w:rsidRPr="008231E9">
        <w:rPr>
          <w:rFonts w:asciiTheme="minorHAnsi" w:hAnsiTheme="minorHAnsi" w:cstheme="minorHAnsi"/>
          <w:szCs w:val="20"/>
        </w:rPr>
        <w:t xml:space="preserve"> accordance with its instructions; and</w:t>
      </w:r>
    </w:p>
    <w:p w:rsidRPr="008231E9" w:rsidR="00AF1ED2" w:rsidP="00A107BA" w:rsidRDefault="00AF1ED2" w14:paraId="640753A9" w14:textId="77777777">
      <w:pPr>
        <w:pStyle w:val="Paragraph"/>
        <w:numPr>
          <w:ilvl w:val="5"/>
          <w:numId w:val="91"/>
        </w:numPr>
        <w:spacing w:before="0" w:line="240" w:lineRule="auto"/>
        <w:ind w:left="1260"/>
        <w:rPr>
          <w:rFonts w:asciiTheme="minorHAnsi" w:hAnsiTheme="minorHAnsi" w:cstheme="minorHAnsi"/>
          <w:szCs w:val="20"/>
        </w:rPr>
      </w:pPr>
      <w:r w:rsidRPr="008231E9">
        <w:rPr>
          <w:rFonts w:asciiTheme="minorHAnsi" w:hAnsiTheme="minorHAnsi" w:cstheme="minorHAnsi"/>
          <w:szCs w:val="20"/>
        </w:rPr>
        <w:t>The Applicant shall require that the language of this certification be included in the award documents for all sub-awards of all tiers (including subcontracts, sub grants, and contracts under grants, loans, and cooperative agreements) and that all sub recipients shall certify and disclose accordingly.</w:t>
      </w:r>
    </w:p>
    <w:p w:rsidRPr="008231E9" w:rsidR="00AF1ED2" w:rsidP="00A107BA" w:rsidRDefault="00AF1ED2" w14:paraId="08216E3D" w14:textId="77777777">
      <w:pPr>
        <w:pStyle w:val="Paragraph"/>
        <w:numPr>
          <w:ilvl w:val="0"/>
          <w:numId w:val="90"/>
        </w:numPr>
        <w:tabs>
          <w:tab w:val="left" w:pos="990"/>
        </w:tabs>
        <w:spacing w:before="0" w:line="240" w:lineRule="auto"/>
        <w:ind w:left="630"/>
        <w:rPr>
          <w:rFonts w:asciiTheme="minorHAnsi" w:hAnsiTheme="minorHAnsi" w:eastAsiaTheme="majorEastAsia" w:cstheme="minorHAnsi"/>
          <w:color w:val="2E74B5" w:themeColor="accent1" w:themeShade="BF"/>
          <w:sz w:val="26"/>
          <w:szCs w:val="26"/>
        </w:rPr>
      </w:pPr>
      <w:r w:rsidRPr="008231E9">
        <w:rPr>
          <w:rFonts w:asciiTheme="minorHAnsi" w:hAnsiTheme="minorHAnsi" w:cstheme="minorHAnsi"/>
          <w:szCs w:val="20"/>
        </w:rPr>
        <w:t xml:space="preserve">This certification is a material representation of fact upon which reliance is placed when this transaction is made or entered into. Submission of this certification is a prerequisite for making or </w:t>
      </w:r>
      <w:proofErr w:type="gramStart"/>
      <w:r w:rsidRPr="008231E9">
        <w:rPr>
          <w:rFonts w:asciiTheme="minorHAnsi" w:hAnsiTheme="minorHAnsi" w:cstheme="minorHAnsi"/>
          <w:szCs w:val="20"/>
        </w:rPr>
        <w:t>entering into</w:t>
      </w:r>
      <w:proofErr w:type="gramEnd"/>
      <w:r w:rsidRPr="008231E9">
        <w:rPr>
          <w:rFonts w:asciiTheme="minorHAnsi" w:hAnsiTheme="minorHAnsi" w:cstheme="minorHAnsi"/>
          <w:szCs w:val="20"/>
        </w:rPr>
        <w:t xml:space="preserve"> this transaction imposed by section 1352, title 31, U.S. Code. Any person who fails to file the required certification shall be subject to a civil penalty of not less than $10,000 and not more than $100,000 for each such failure.</w:t>
      </w:r>
      <w:r w:rsidRPr="008231E9">
        <w:rPr>
          <w:rFonts w:asciiTheme="minorHAnsi" w:hAnsiTheme="minorHAnsi" w:cstheme="minorHAnsi"/>
        </w:rPr>
        <w:br w:type="page"/>
      </w:r>
    </w:p>
    <w:p w:rsidRPr="0069617B" w:rsidR="006B4081" w:rsidP="002C5939" w:rsidRDefault="006B4081" w14:paraId="04680485" w14:textId="77777777">
      <w:pPr>
        <w:pStyle w:val="Heading2"/>
        <w:spacing w:after="120"/>
        <w:rPr>
          <w:rFonts w:asciiTheme="minorHAnsi" w:hAnsiTheme="minorHAnsi" w:eastAsiaTheme="minorHAnsi" w:cstheme="minorHAnsi"/>
          <w:b/>
          <w:i/>
          <w:color w:val="auto"/>
          <w:kern w:val="16"/>
          <w:sz w:val="20"/>
          <w:szCs w:val="20"/>
          <w:shd w:val="clear" w:color="auto" w:fill="DFDFE7"/>
        </w:rPr>
      </w:pPr>
      <w:bookmarkStart w:name="_Toc102137379" w:id="303"/>
      <w:bookmarkStart w:name="_Toc104991546" w:id="304"/>
      <w:r w:rsidRPr="0069617B">
        <w:rPr>
          <w:rFonts w:asciiTheme="minorHAnsi" w:hAnsiTheme="minorHAnsi" w:cstheme="minorHAnsi"/>
          <w:b/>
          <w:color w:val="002060"/>
        </w:rPr>
        <w:lastRenderedPageBreak/>
        <w:t>501(C)(4) Questionnaire</w:t>
      </w:r>
      <w:bookmarkEnd w:id="296"/>
      <w:bookmarkEnd w:id="297"/>
      <w:bookmarkEnd w:id="298"/>
      <w:bookmarkEnd w:id="299"/>
      <w:bookmarkEnd w:id="300"/>
      <w:bookmarkEnd w:id="301"/>
      <w:bookmarkEnd w:id="302"/>
      <w:bookmarkEnd w:id="303"/>
      <w:bookmarkEnd w:id="304"/>
      <w:r w:rsidRPr="0069617B">
        <w:rPr>
          <w:rFonts w:asciiTheme="minorHAnsi" w:hAnsiTheme="minorHAnsi" w:eastAsiaTheme="minorHAnsi" w:cstheme="minorHAnsi"/>
          <w:b/>
          <w:i/>
          <w:color w:val="auto"/>
          <w:kern w:val="16"/>
          <w:sz w:val="20"/>
          <w:szCs w:val="20"/>
          <w:shd w:val="clear" w:color="auto" w:fill="DFDFE7"/>
        </w:rPr>
        <w:fldChar w:fldCharType="begin"/>
      </w:r>
      <w:r w:rsidRPr="0069617B">
        <w:rPr>
          <w:rFonts w:asciiTheme="minorHAnsi" w:hAnsiTheme="minorHAnsi" w:eastAsiaTheme="minorHAnsi" w:cstheme="minorHAnsi"/>
          <w:b/>
          <w:i/>
          <w:color w:val="auto"/>
          <w:kern w:val="16"/>
          <w:sz w:val="20"/>
          <w:szCs w:val="20"/>
          <w:shd w:val="clear" w:color="auto" w:fill="DFDFE7"/>
        </w:rPr>
        <w:instrText xml:space="preserve"> TC "501(C)(4) Questionnaire" \f C \l "2" </w:instrText>
      </w:r>
      <w:r w:rsidRPr="0069617B">
        <w:rPr>
          <w:rFonts w:asciiTheme="minorHAnsi" w:hAnsiTheme="minorHAnsi" w:eastAsiaTheme="minorHAnsi" w:cstheme="minorHAnsi"/>
          <w:b/>
          <w:i/>
          <w:color w:val="auto"/>
          <w:kern w:val="16"/>
          <w:sz w:val="20"/>
          <w:szCs w:val="20"/>
          <w:shd w:val="clear" w:color="auto" w:fill="DFDFE7"/>
        </w:rPr>
        <w:fldChar w:fldCharType="end"/>
      </w:r>
    </w:p>
    <w:p w:rsidRPr="00814BD2" w:rsidR="006B4081" w:rsidP="006B4081" w:rsidRDefault="006B4081" w14:paraId="2582127F" w14:textId="45A9B859">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DFDFE7"/>
        <w:spacing w:before="240" w:line="240" w:lineRule="auto"/>
        <w:rPr>
          <w:rFonts w:cstheme="minorHAnsi"/>
          <w:i/>
          <w:kern w:val="16"/>
          <w:sz w:val="20"/>
          <w:szCs w:val="20"/>
        </w:rPr>
      </w:pPr>
      <w:r w:rsidRPr="00814BD2">
        <w:rPr>
          <w:rFonts w:cstheme="minorHAnsi"/>
          <w:b/>
          <w:i/>
          <w:kern w:val="16"/>
          <w:sz w:val="20"/>
          <w:szCs w:val="20"/>
          <w:shd w:val="clear" w:color="auto" w:fill="DFDFE7"/>
        </w:rPr>
        <w:t>AMIS TIP:</w:t>
      </w:r>
      <w:r w:rsidRPr="00814BD2">
        <w:rPr>
          <w:rFonts w:cstheme="minorHAnsi"/>
          <w:i/>
          <w:kern w:val="16"/>
          <w:sz w:val="20"/>
          <w:szCs w:val="20"/>
          <w:shd w:val="clear" w:color="auto" w:fill="DFDFE7"/>
        </w:rPr>
        <w:t xml:space="preserve"> An Applicant must only complete this form in AMIS if it is recognized as a 501(c)(4) entity</w:t>
      </w:r>
      <w:r w:rsidR="00486DCC">
        <w:rPr>
          <w:rFonts w:cstheme="minorHAnsi"/>
          <w:i/>
          <w:kern w:val="16"/>
          <w:sz w:val="20"/>
          <w:szCs w:val="20"/>
          <w:shd w:val="clear" w:color="auto" w:fill="DFDFE7"/>
        </w:rPr>
        <w:t xml:space="preserve">. </w:t>
      </w:r>
      <w:r w:rsidRPr="00814BD2">
        <w:rPr>
          <w:rFonts w:cstheme="minorHAnsi"/>
          <w:i/>
          <w:kern w:val="16"/>
          <w:sz w:val="20"/>
          <w:szCs w:val="20"/>
          <w:shd w:val="clear" w:color="auto" w:fill="DFDFE7"/>
        </w:rPr>
        <w:t>No other Applicants should complete this form</w:t>
      </w:r>
      <w:r w:rsidR="00486DCC">
        <w:rPr>
          <w:rFonts w:cstheme="minorHAnsi"/>
          <w:i/>
          <w:kern w:val="16"/>
          <w:sz w:val="20"/>
          <w:szCs w:val="20"/>
          <w:shd w:val="clear" w:color="auto" w:fill="DFDFE7"/>
        </w:rPr>
        <w:t xml:space="preserve">. </w:t>
      </w:r>
    </w:p>
    <w:p w:rsidRPr="008231E9" w:rsidR="00AC4A1E" w:rsidP="00AC4A1E" w:rsidRDefault="00AC4A1E" w14:paraId="4CE0F062" w14:textId="77777777">
      <w:pPr>
        <w:spacing w:before="240" w:line="240" w:lineRule="auto"/>
        <w:rPr>
          <w:rFonts w:cstheme="minorHAnsi"/>
          <w:sz w:val="20"/>
          <w:szCs w:val="20"/>
        </w:rPr>
      </w:pPr>
      <w:r w:rsidRPr="008231E9">
        <w:rPr>
          <w:rFonts w:cstheme="minorHAnsi"/>
          <w:kern w:val="16"/>
          <w:sz w:val="20"/>
          <w:szCs w:val="20"/>
        </w:rPr>
        <w:t xml:space="preserve">This questionnaire is necessary for the CDFI Fund to determine whether an Applicant with a 501(c)(4) designation from the IRS is eligible to receive an award from the Fund (see 2 U.S.C. 1601, et al.). Please read all definitions before responding to the questions and continue to refer to such definitions in responding to this questionnaire. If the answer to any question is yes, please describe in detail on a separate sheet(s) of paper the facts and circumstances, </w:t>
      </w:r>
      <w:proofErr w:type="gramStart"/>
      <w:r w:rsidRPr="008231E9">
        <w:rPr>
          <w:rFonts w:cstheme="minorHAnsi"/>
          <w:kern w:val="16"/>
          <w:sz w:val="20"/>
          <w:szCs w:val="20"/>
        </w:rPr>
        <w:t>including:</w:t>
      </w:r>
      <w:proofErr w:type="gramEnd"/>
      <w:r w:rsidRPr="008231E9">
        <w:rPr>
          <w:rFonts w:cstheme="minorHAnsi"/>
          <w:kern w:val="16"/>
          <w:sz w:val="20"/>
          <w:szCs w:val="20"/>
        </w:rPr>
        <w:t xml:space="preserve"> subject matter; date(s); names and titles of all individuals and their employers and their organizations. The CDFI Fund reserves the right to seek follow-up responses from an Applicant. Failure to complete this questionnaire and, if applicable, respond timely to follow-up questions, will delay the CDFI Fund’s processing of the Application, and may result in the disqualification of the Application from further consideration. After submitting responses to this questionnaire, the Applicant is under a continuing obligation to: (1) supplement its responses upon a change in circumstances; and (2) revise or modify its responses within 10 business days of having actual or constructive knowledge that the responses previously submitted and certified are no longer complete, accurate, or true. You may contact the CDFI Fund’s Office of Legal Counsel at (202) 653-0300 if you have any questions about this form.</w:t>
      </w:r>
    </w:p>
    <w:p w:rsidRPr="008231E9" w:rsidR="00AC4A1E" w:rsidP="00AC4A1E" w:rsidRDefault="00AC4A1E" w14:paraId="6C72CEB8" w14:textId="77777777">
      <w:pPr>
        <w:spacing w:before="60" w:after="60" w:line="240" w:lineRule="auto"/>
        <w:rPr>
          <w:rFonts w:cstheme="minorHAnsi"/>
          <w:sz w:val="20"/>
          <w:szCs w:val="20"/>
        </w:rPr>
      </w:pPr>
      <w:r w:rsidRPr="008231E9">
        <w:rPr>
          <w:rFonts w:cstheme="minorHAnsi"/>
          <w:sz w:val="20"/>
          <w:szCs w:val="20"/>
        </w:rPr>
        <w:t>Scope: The scope of this questionnaire is limited to activities on or after January 1, 1996.</w:t>
      </w:r>
    </w:p>
    <w:tbl>
      <w:tblPr>
        <w:tblW w:w="9786"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left w:w="58" w:type="dxa"/>
          <w:right w:w="58" w:type="dxa"/>
        </w:tblCellMar>
        <w:tblLook w:val="0000" w:firstRow="0" w:lastRow="0" w:firstColumn="0" w:lastColumn="0" w:noHBand="0" w:noVBand="0"/>
      </w:tblPr>
      <w:tblGrid>
        <w:gridCol w:w="8976"/>
        <w:gridCol w:w="810"/>
      </w:tblGrid>
      <w:tr w:rsidRPr="008231E9" w:rsidR="00AC4A1E" w:rsidTr="00AF4D85" w14:paraId="621CDC22" w14:textId="77777777">
        <w:trPr>
          <w:jc w:val="center"/>
        </w:trPr>
        <w:tc>
          <w:tcPr>
            <w:tcW w:w="8976" w:type="dxa"/>
            <w:tcBorders>
              <w:top w:val="nil"/>
              <w:left w:val="nil"/>
              <w:bottom w:val="single" w:color="auto" w:sz="6" w:space="0"/>
              <w:right w:val="nil"/>
            </w:tcBorders>
            <w:vAlign w:val="center"/>
          </w:tcPr>
          <w:p w:rsidRPr="008231E9" w:rsidR="00AC4A1E" w:rsidP="00AF4D85" w:rsidRDefault="00AC4A1E" w14:paraId="0B7150FF" w14:textId="77777777">
            <w:pPr>
              <w:pStyle w:val="Heading4"/>
              <w:spacing w:before="240"/>
              <w:rPr>
                <w:rFonts w:asciiTheme="minorHAnsi" w:hAnsiTheme="minorHAnsi" w:cstheme="minorHAnsi"/>
                <w:sz w:val="20"/>
                <w:szCs w:val="20"/>
              </w:rPr>
            </w:pPr>
            <w:r w:rsidRPr="008231E9">
              <w:rPr>
                <w:rFonts w:asciiTheme="minorHAnsi" w:hAnsiTheme="minorHAnsi" w:cstheme="minorHAnsi"/>
                <w:caps/>
                <w:color w:val="33588B"/>
                <w:sz w:val="20"/>
                <w:szCs w:val="20"/>
              </w:rPr>
              <w:t>Questions</w:t>
            </w:r>
          </w:p>
        </w:tc>
        <w:tc>
          <w:tcPr>
            <w:tcW w:w="810" w:type="dxa"/>
            <w:tcBorders>
              <w:top w:val="nil"/>
              <w:left w:val="nil"/>
              <w:bottom w:val="single" w:color="auto" w:sz="6" w:space="0"/>
              <w:right w:val="nil"/>
            </w:tcBorders>
            <w:tcMar>
              <w:left w:w="72" w:type="dxa"/>
              <w:right w:w="43" w:type="dxa"/>
            </w:tcMar>
            <w:vAlign w:val="center"/>
          </w:tcPr>
          <w:p w:rsidRPr="008231E9" w:rsidR="00AC4A1E" w:rsidP="00AF4D85" w:rsidRDefault="00AC4A1E" w14:paraId="153D0CB3" w14:textId="77777777">
            <w:pPr>
              <w:spacing w:line="240" w:lineRule="auto"/>
              <w:rPr>
                <w:rFonts w:cstheme="minorHAnsi"/>
                <w:sz w:val="20"/>
                <w:szCs w:val="20"/>
              </w:rPr>
            </w:pPr>
          </w:p>
        </w:tc>
      </w:tr>
      <w:tr w:rsidRPr="008231E9" w:rsidR="00AC4A1E" w:rsidTr="00AF4D85" w14:paraId="4E439EA6" w14:textId="77777777">
        <w:trPr>
          <w:jc w:val="center"/>
        </w:trPr>
        <w:tc>
          <w:tcPr>
            <w:tcW w:w="8976" w:type="dxa"/>
            <w:tcBorders>
              <w:top w:val="single" w:color="auto" w:sz="2" w:space="0"/>
              <w:bottom w:val="single" w:color="auto" w:sz="6" w:space="0"/>
              <w:right w:val="nil"/>
            </w:tcBorders>
            <w:vAlign w:val="center"/>
          </w:tcPr>
          <w:p w:rsidRPr="008231E9" w:rsidR="00AC4A1E" w:rsidP="00A107BA" w:rsidRDefault="00AC4A1E" w14:paraId="0835EB88" w14:textId="77777777">
            <w:pPr>
              <w:pStyle w:val="List"/>
              <w:numPr>
                <w:ilvl w:val="0"/>
                <w:numId w:val="92"/>
              </w:numPr>
              <w:autoSpaceDE w:val="0"/>
              <w:autoSpaceDN w:val="0"/>
              <w:adjustRightInd w:val="0"/>
              <w:spacing w:after="0" w:line="240" w:lineRule="auto"/>
              <w:contextualSpacing w:val="0"/>
              <w:rPr>
                <w:rFonts w:cstheme="minorHAnsi"/>
                <w:sz w:val="20"/>
                <w:szCs w:val="20"/>
              </w:rPr>
            </w:pPr>
            <w:r w:rsidRPr="008231E9">
              <w:rPr>
                <w:rFonts w:cstheme="minorHAnsi"/>
                <w:sz w:val="20"/>
                <w:szCs w:val="20"/>
              </w:rPr>
              <w:t xml:space="preserve">Has any officer, employee, director, partner, proprietor, or board member </w:t>
            </w:r>
            <w:proofErr w:type="spellStart"/>
            <w:r w:rsidRPr="008231E9">
              <w:rPr>
                <w:rFonts w:cstheme="minorHAnsi"/>
                <w:sz w:val="20"/>
                <w:szCs w:val="20"/>
              </w:rPr>
              <w:t>contacted</w:t>
            </w:r>
            <w:r w:rsidRPr="008231E9">
              <w:rPr>
                <w:rFonts w:cstheme="minorHAnsi"/>
                <w:sz w:val="20"/>
                <w:szCs w:val="20"/>
                <w:vertAlign w:val="superscript"/>
              </w:rPr>
              <w:t>i</w:t>
            </w:r>
            <w:proofErr w:type="spellEnd"/>
            <w:r w:rsidRPr="008231E9">
              <w:rPr>
                <w:rFonts w:cstheme="minorHAnsi"/>
                <w:sz w:val="20"/>
                <w:szCs w:val="20"/>
              </w:rPr>
              <w:t xml:space="preserve"> a Covered Executive Branch </w:t>
            </w:r>
            <w:proofErr w:type="spellStart"/>
            <w:r w:rsidRPr="008231E9">
              <w:rPr>
                <w:rFonts w:cstheme="minorHAnsi"/>
                <w:sz w:val="20"/>
                <w:szCs w:val="20"/>
              </w:rPr>
              <w:t>Official</w:t>
            </w:r>
            <w:r w:rsidRPr="008231E9">
              <w:rPr>
                <w:rFonts w:cstheme="minorHAnsi"/>
                <w:sz w:val="20"/>
                <w:szCs w:val="20"/>
                <w:vertAlign w:val="superscript"/>
              </w:rPr>
              <w:t>ii</w:t>
            </w:r>
            <w:proofErr w:type="spellEnd"/>
            <w:r w:rsidRPr="008231E9">
              <w:rPr>
                <w:rFonts w:cstheme="minorHAnsi"/>
                <w:sz w:val="20"/>
                <w:szCs w:val="20"/>
              </w:rPr>
              <w:t xml:space="preserve"> </w:t>
            </w:r>
            <w:proofErr w:type="gramStart"/>
            <w:r w:rsidRPr="008231E9">
              <w:rPr>
                <w:rFonts w:cstheme="minorHAnsi"/>
                <w:sz w:val="20"/>
                <w:szCs w:val="20"/>
              </w:rPr>
              <w:t>with regard to</w:t>
            </w:r>
            <w:proofErr w:type="gramEnd"/>
            <w:r w:rsidRPr="008231E9">
              <w:rPr>
                <w:rFonts w:cstheme="minorHAnsi"/>
                <w:sz w:val="20"/>
                <w:szCs w:val="20"/>
              </w:rPr>
              <w:t xml:space="preserve"> the formulation, modification, or adoption of Federal legislation (including legislative proposals)?</w:t>
            </w:r>
          </w:p>
        </w:tc>
        <w:tc>
          <w:tcPr>
            <w:tcW w:w="810" w:type="dxa"/>
            <w:tcBorders>
              <w:top w:val="single" w:color="auto" w:sz="6" w:space="0"/>
              <w:left w:val="nil"/>
            </w:tcBorders>
            <w:tcMar>
              <w:left w:w="72" w:type="dxa"/>
              <w:right w:w="43" w:type="dxa"/>
            </w:tcMar>
            <w:vAlign w:val="center"/>
          </w:tcPr>
          <w:p w:rsidRPr="008231E9" w:rsidR="00AC4A1E" w:rsidP="00AF4D85" w:rsidRDefault="00AC4A1E" w14:paraId="17997875"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Yes</w:t>
            </w:r>
          </w:p>
          <w:p w:rsidRPr="008231E9" w:rsidR="00AC4A1E" w:rsidP="00AF4D85" w:rsidRDefault="00AC4A1E" w14:paraId="75AECEE2"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No</w:t>
            </w:r>
          </w:p>
        </w:tc>
      </w:tr>
      <w:tr w:rsidRPr="008231E9" w:rsidR="00AC4A1E" w:rsidTr="00AF4D85" w14:paraId="4EEB6325" w14:textId="77777777">
        <w:trPr>
          <w:jc w:val="center"/>
        </w:trPr>
        <w:tc>
          <w:tcPr>
            <w:tcW w:w="8976" w:type="dxa"/>
            <w:tcBorders>
              <w:top w:val="single" w:color="auto" w:sz="6" w:space="0"/>
              <w:bottom w:val="single" w:color="auto" w:sz="6" w:space="0"/>
              <w:right w:val="nil"/>
            </w:tcBorders>
            <w:vAlign w:val="center"/>
          </w:tcPr>
          <w:p w:rsidRPr="008231E9" w:rsidR="00AC4A1E" w:rsidP="00A107BA" w:rsidRDefault="00AC4A1E" w14:paraId="132A2B89" w14:textId="77777777">
            <w:pPr>
              <w:pStyle w:val="List"/>
              <w:numPr>
                <w:ilvl w:val="0"/>
                <w:numId w:val="92"/>
              </w:numPr>
              <w:autoSpaceDE w:val="0"/>
              <w:autoSpaceDN w:val="0"/>
              <w:adjustRightInd w:val="0"/>
              <w:spacing w:after="0" w:line="240" w:lineRule="auto"/>
              <w:contextualSpacing w:val="0"/>
              <w:rPr>
                <w:rFonts w:cstheme="minorHAnsi"/>
                <w:sz w:val="20"/>
                <w:szCs w:val="20"/>
              </w:rPr>
            </w:pPr>
            <w:r w:rsidRPr="008231E9">
              <w:rPr>
                <w:rFonts w:cstheme="minorHAnsi"/>
                <w:sz w:val="20"/>
                <w:szCs w:val="20"/>
              </w:rPr>
              <w:t xml:space="preserve">Has any officer, employee, director, partner, proprietor, or board member contacted a Covered Executive Branch Official with regard to the formulation, modification, or adoption of a </w:t>
            </w:r>
            <w:proofErr w:type="gramStart"/>
            <w:r w:rsidRPr="008231E9">
              <w:rPr>
                <w:rFonts w:cstheme="minorHAnsi"/>
                <w:sz w:val="20"/>
                <w:szCs w:val="20"/>
              </w:rPr>
              <w:t>Federal</w:t>
            </w:r>
            <w:proofErr w:type="gramEnd"/>
            <w:r w:rsidRPr="008231E9">
              <w:rPr>
                <w:rFonts w:cstheme="minorHAnsi"/>
                <w:sz w:val="20"/>
                <w:szCs w:val="20"/>
              </w:rPr>
              <w:t xml:space="preserve"> rule, regulation, Executive Order, or any other program, policy, or position of the United States Government?</w:t>
            </w:r>
          </w:p>
        </w:tc>
        <w:tc>
          <w:tcPr>
            <w:tcW w:w="810" w:type="dxa"/>
            <w:tcBorders>
              <w:left w:val="nil"/>
            </w:tcBorders>
            <w:tcMar>
              <w:left w:w="72" w:type="dxa"/>
              <w:right w:w="43" w:type="dxa"/>
            </w:tcMar>
            <w:vAlign w:val="center"/>
          </w:tcPr>
          <w:p w:rsidRPr="008231E9" w:rsidR="00AC4A1E" w:rsidP="00AF4D85" w:rsidRDefault="00AC4A1E" w14:paraId="53D4E974"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Yes</w:t>
            </w:r>
          </w:p>
          <w:p w:rsidRPr="008231E9" w:rsidR="00AC4A1E" w:rsidP="00AF4D85" w:rsidRDefault="00AC4A1E" w14:paraId="2A0CFA4F"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No</w:t>
            </w:r>
          </w:p>
        </w:tc>
      </w:tr>
      <w:tr w:rsidRPr="008231E9" w:rsidR="00AC4A1E" w:rsidTr="00AF4D85" w14:paraId="7D1EE7C0" w14:textId="77777777">
        <w:trPr>
          <w:jc w:val="center"/>
        </w:trPr>
        <w:tc>
          <w:tcPr>
            <w:tcW w:w="8976" w:type="dxa"/>
            <w:tcBorders>
              <w:top w:val="single" w:color="auto" w:sz="6" w:space="0"/>
              <w:bottom w:val="single" w:color="auto" w:sz="6" w:space="0"/>
              <w:right w:val="nil"/>
            </w:tcBorders>
            <w:vAlign w:val="center"/>
          </w:tcPr>
          <w:p w:rsidRPr="008231E9" w:rsidR="00AC4A1E" w:rsidP="00A107BA" w:rsidRDefault="00AC4A1E" w14:paraId="37474FFE" w14:textId="77777777">
            <w:pPr>
              <w:pStyle w:val="List"/>
              <w:numPr>
                <w:ilvl w:val="0"/>
                <w:numId w:val="92"/>
              </w:numPr>
              <w:autoSpaceDE w:val="0"/>
              <w:autoSpaceDN w:val="0"/>
              <w:adjustRightInd w:val="0"/>
              <w:spacing w:after="0" w:line="240" w:lineRule="auto"/>
              <w:contextualSpacing w:val="0"/>
              <w:rPr>
                <w:rFonts w:cstheme="minorHAnsi"/>
                <w:sz w:val="20"/>
                <w:szCs w:val="20"/>
              </w:rPr>
            </w:pPr>
            <w:r w:rsidRPr="008231E9">
              <w:rPr>
                <w:rFonts w:cstheme="minorHAnsi"/>
                <w:sz w:val="20"/>
                <w:szCs w:val="20"/>
              </w:rPr>
              <w:t xml:space="preserve">Has any officer, employee, director, partner, proprietor, or Board member contacted a Covered Executive Branch Official with regard to the administration or execution of a </w:t>
            </w:r>
            <w:proofErr w:type="gramStart"/>
            <w:r w:rsidRPr="008231E9">
              <w:rPr>
                <w:rFonts w:cstheme="minorHAnsi"/>
                <w:sz w:val="20"/>
                <w:szCs w:val="20"/>
              </w:rPr>
              <w:t>Federal</w:t>
            </w:r>
            <w:proofErr w:type="gramEnd"/>
            <w:r w:rsidRPr="008231E9">
              <w:rPr>
                <w:rFonts w:cstheme="minorHAnsi"/>
                <w:sz w:val="20"/>
                <w:szCs w:val="20"/>
              </w:rPr>
              <w:t xml:space="preserve"> program or policy (including the negotiation, award, or administration or a Federal contract, grant, loan, permit, or license)?</w:t>
            </w:r>
          </w:p>
        </w:tc>
        <w:tc>
          <w:tcPr>
            <w:tcW w:w="810" w:type="dxa"/>
            <w:tcBorders>
              <w:left w:val="nil"/>
            </w:tcBorders>
            <w:tcMar>
              <w:left w:w="72" w:type="dxa"/>
              <w:right w:w="43" w:type="dxa"/>
            </w:tcMar>
            <w:vAlign w:val="center"/>
          </w:tcPr>
          <w:p w:rsidRPr="008231E9" w:rsidR="00AC4A1E" w:rsidP="00AF4D85" w:rsidRDefault="00AC4A1E" w14:paraId="45D49D0A"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Yes </w:t>
            </w:r>
          </w:p>
          <w:p w:rsidRPr="008231E9" w:rsidR="00AC4A1E" w:rsidP="00AF4D85" w:rsidRDefault="00AC4A1E" w14:paraId="08995357"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No</w:t>
            </w:r>
          </w:p>
        </w:tc>
      </w:tr>
      <w:tr w:rsidRPr="008231E9" w:rsidR="00AC4A1E" w:rsidTr="00AF4D85" w14:paraId="6C8099D0" w14:textId="77777777">
        <w:trPr>
          <w:jc w:val="center"/>
        </w:trPr>
        <w:tc>
          <w:tcPr>
            <w:tcW w:w="8976" w:type="dxa"/>
            <w:tcBorders>
              <w:top w:val="single" w:color="auto" w:sz="6" w:space="0"/>
              <w:bottom w:val="single" w:color="auto" w:sz="6" w:space="0"/>
              <w:right w:val="nil"/>
            </w:tcBorders>
            <w:vAlign w:val="center"/>
          </w:tcPr>
          <w:p w:rsidRPr="008231E9" w:rsidR="00AC4A1E" w:rsidP="00A107BA" w:rsidRDefault="00AC4A1E" w14:paraId="25ADA4F7" w14:textId="77777777">
            <w:pPr>
              <w:pStyle w:val="List"/>
              <w:numPr>
                <w:ilvl w:val="0"/>
                <w:numId w:val="92"/>
              </w:numPr>
              <w:autoSpaceDE w:val="0"/>
              <w:autoSpaceDN w:val="0"/>
              <w:adjustRightInd w:val="0"/>
              <w:spacing w:after="0" w:line="240" w:lineRule="auto"/>
              <w:contextualSpacing w:val="0"/>
              <w:rPr>
                <w:rFonts w:cstheme="minorHAnsi"/>
                <w:sz w:val="20"/>
                <w:szCs w:val="20"/>
              </w:rPr>
            </w:pPr>
            <w:r w:rsidRPr="008231E9">
              <w:rPr>
                <w:rFonts w:cstheme="minorHAnsi"/>
                <w:sz w:val="20"/>
                <w:szCs w:val="20"/>
              </w:rPr>
              <w:t xml:space="preserve">Has any officer, employee, director, partner, proprietor, or Board member contacted a Covered Executive Branch Official </w:t>
            </w:r>
            <w:proofErr w:type="gramStart"/>
            <w:r w:rsidRPr="008231E9">
              <w:rPr>
                <w:rFonts w:cstheme="minorHAnsi"/>
                <w:sz w:val="20"/>
                <w:szCs w:val="20"/>
              </w:rPr>
              <w:t>with regard to</w:t>
            </w:r>
            <w:proofErr w:type="gramEnd"/>
            <w:r w:rsidRPr="008231E9">
              <w:rPr>
                <w:rFonts w:cstheme="minorHAnsi"/>
                <w:sz w:val="20"/>
                <w:szCs w:val="20"/>
              </w:rPr>
              <w:t xml:space="preserve"> the nomination or confirmation of a person for a position subject to confirmation by the United States Senate?</w:t>
            </w:r>
          </w:p>
        </w:tc>
        <w:tc>
          <w:tcPr>
            <w:tcW w:w="810" w:type="dxa"/>
            <w:tcBorders>
              <w:left w:val="nil"/>
            </w:tcBorders>
            <w:tcMar>
              <w:left w:w="72" w:type="dxa"/>
              <w:right w:w="43" w:type="dxa"/>
            </w:tcMar>
            <w:vAlign w:val="center"/>
          </w:tcPr>
          <w:p w:rsidRPr="008231E9" w:rsidR="00AC4A1E" w:rsidP="00AF4D85" w:rsidRDefault="00AC4A1E" w14:paraId="119E6715"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Yes </w:t>
            </w:r>
          </w:p>
          <w:p w:rsidRPr="008231E9" w:rsidR="00AC4A1E" w:rsidP="00AF4D85" w:rsidRDefault="00AC4A1E" w14:paraId="04E551D2"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No</w:t>
            </w:r>
          </w:p>
        </w:tc>
      </w:tr>
      <w:tr w:rsidRPr="008231E9" w:rsidR="00AC4A1E" w:rsidTr="00AF4D85" w14:paraId="2A13A9E2" w14:textId="77777777">
        <w:trPr>
          <w:jc w:val="center"/>
        </w:trPr>
        <w:tc>
          <w:tcPr>
            <w:tcW w:w="8976" w:type="dxa"/>
            <w:tcBorders>
              <w:top w:val="single" w:color="auto" w:sz="6" w:space="0"/>
              <w:bottom w:val="single" w:color="auto" w:sz="6" w:space="0"/>
              <w:right w:val="nil"/>
            </w:tcBorders>
            <w:vAlign w:val="center"/>
          </w:tcPr>
          <w:p w:rsidRPr="008231E9" w:rsidR="00AC4A1E" w:rsidP="00A107BA" w:rsidRDefault="00AC4A1E" w14:paraId="1C99A711" w14:textId="77777777">
            <w:pPr>
              <w:pStyle w:val="List"/>
              <w:numPr>
                <w:ilvl w:val="0"/>
                <w:numId w:val="92"/>
              </w:numPr>
              <w:autoSpaceDE w:val="0"/>
              <w:autoSpaceDN w:val="0"/>
              <w:adjustRightInd w:val="0"/>
              <w:spacing w:after="0" w:line="240" w:lineRule="auto"/>
              <w:contextualSpacing w:val="0"/>
              <w:rPr>
                <w:rFonts w:cstheme="minorHAnsi"/>
                <w:sz w:val="20"/>
                <w:szCs w:val="20"/>
              </w:rPr>
            </w:pPr>
            <w:r w:rsidRPr="008231E9">
              <w:rPr>
                <w:rFonts w:cstheme="minorHAnsi"/>
                <w:sz w:val="20"/>
                <w:szCs w:val="20"/>
              </w:rPr>
              <w:t>Has any officer, employee, director, partner, proprietor, or Board member engaged in efforts supporting and coordinating the contact by others of a Covered Executive Branch Official including preparation and planning activities, research and other background work that was intended, at the time performed, for a purpose described in Questions 1-4?</w:t>
            </w:r>
          </w:p>
        </w:tc>
        <w:tc>
          <w:tcPr>
            <w:tcW w:w="810" w:type="dxa"/>
            <w:tcBorders>
              <w:left w:val="nil"/>
            </w:tcBorders>
            <w:tcMar>
              <w:left w:w="72" w:type="dxa"/>
              <w:right w:w="43" w:type="dxa"/>
            </w:tcMar>
            <w:vAlign w:val="center"/>
          </w:tcPr>
          <w:p w:rsidRPr="008231E9" w:rsidR="00AC4A1E" w:rsidP="00AF4D85" w:rsidRDefault="00AC4A1E" w14:paraId="4DAAFD3C"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Yes </w:t>
            </w:r>
          </w:p>
          <w:p w:rsidRPr="008231E9" w:rsidR="00AC4A1E" w:rsidP="00AF4D85" w:rsidRDefault="00AC4A1E" w14:paraId="33C1BA45"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No</w:t>
            </w:r>
          </w:p>
        </w:tc>
      </w:tr>
      <w:tr w:rsidRPr="008231E9" w:rsidR="00AC4A1E" w:rsidTr="00AF4D85" w14:paraId="5908C8DC" w14:textId="77777777">
        <w:trPr>
          <w:jc w:val="center"/>
        </w:trPr>
        <w:tc>
          <w:tcPr>
            <w:tcW w:w="8976" w:type="dxa"/>
            <w:tcBorders>
              <w:top w:val="single" w:color="auto" w:sz="6" w:space="0"/>
              <w:bottom w:val="single" w:color="auto" w:sz="6" w:space="0"/>
              <w:right w:val="nil"/>
            </w:tcBorders>
            <w:vAlign w:val="center"/>
          </w:tcPr>
          <w:p w:rsidRPr="008231E9" w:rsidR="00AC4A1E" w:rsidP="00A107BA" w:rsidRDefault="00AC4A1E" w14:paraId="4F68FB26" w14:textId="77777777">
            <w:pPr>
              <w:pStyle w:val="List"/>
              <w:numPr>
                <w:ilvl w:val="0"/>
                <w:numId w:val="92"/>
              </w:numPr>
              <w:autoSpaceDE w:val="0"/>
              <w:autoSpaceDN w:val="0"/>
              <w:adjustRightInd w:val="0"/>
              <w:spacing w:after="0" w:line="240" w:lineRule="auto"/>
              <w:contextualSpacing w:val="0"/>
              <w:rPr>
                <w:rFonts w:cstheme="minorHAnsi"/>
                <w:sz w:val="20"/>
                <w:szCs w:val="20"/>
              </w:rPr>
            </w:pPr>
            <w:r w:rsidRPr="008231E9">
              <w:rPr>
                <w:rFonts w:cstheme="minorHAnsi"/>
                <w:sz w:val="20"/>
                <w:szCs w:val="20"/>
              </w:rPr>
              <w:t xml:space="preserve">Has any officer, employee, director, partner, proprietor, or Board member contacted a Covered Legislative Branch </w:t>
            </w:r>
            <w:proofErr w:type="spellStart"/>
            <w:r w:rsidRPr="008231E9">
              <w:rPr>
                <w:rFonts w:cstheme="minorHAnsi"/>
                <w:sz w:val="20"/>
                <w:szCs w:val="20"/>
              </w:rPr>
              <w:t>Official</w:t>
            </w:r>
            <w:r w:rsidRPr="008231E9">
              <w:rPr>
                <w:rFonts w:cstheme="minorHAnsi"/>
                <w:sz w:val="20"/>
                <w:szCs w:val="20"/>
                <w:vertAlign w:val="superscript"/>
              </w:rPr>
              <w:t>iii</w:t>
            </w:r>
            <w:proofErr w:type="spellEnd"/>
            <w:r w:rsidRPr="008231E9">
              <w:rPr>
                <w:rFonts w:cstheme="minorHAnsi"/>
                <w:sz w:val="20"/>
                <w:szCs w:val="20"/>
              </w:rPr>
              <w:t xml:space="preserve"> </w:t>
            </w:r>
            <w:proofErr w:type="gramStart"/>
            <w:r w:rsidRPr="008231E9">
              <w:rPr>
                <w:rFonts w:cstheme="minorHAnsi"/>
                <w:sz w:val="20"/>
                <w:szCs w:val="20"/>
              </w:rPr>
              <w:t>with regard to</w:t>
            </w:r>
            <w:proofErr w:type="gramEnd"/>
            <w:r w:rsidRPr="008231E9">
              <w:rPr>
                <w:rFonts w:cstheme="minorHAnsi"/>
                <w:sz w:val="20"/>
                <w:szCs w:val="20"/>
              </w:rPr>
              <w:t xml:space="preserve"> the formulation, modification, or adoption of Federal legislation (including legislative proposals)?</w:t>
            </w:r>
          </w:p>
        </w:tc>
        <w:tc>
          <w:tcPr>
            <w:tcW w:w="810" w:type="dxa"/>
            <w:tcBorders>
              <w:left w:val="nil"/>
            </w:tcBorders>
            <w:tcMar>
              <w:left w:w="72" w:type="dxa"/>
              <w:right w:w="43" w:type="dxa"/>
            </w:tcMar>
            <w:vAlign w:val="center"/>
          </w:tcPr>
          <w:p w:rsidRPr="008231E9" w:rsidR="00AC4A1E" w:rsidP="00AF4D85" w:rsidRDefault="00AC4A1E" w14:paraId="0977B58D"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Yes </w:t>
            </w:r>
          </w:p>
          <w:p w:rsidRPr="008231E9" w:rsidR="00AC4A1E" w:rsidP="00AF4D85" w:rsidRDefault="00AC4A1E" w14:paraId="507CA668"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No</w:t>
            </w:r>
          </w:p>
        </w:tc>
      </w:tr>
      <w:tr w:rsidRPr="008231E9" w:rsidR="00AC4A1E" w:rsidTr="00AF4D85" w14:paraId="226047DC" w14:textId="77777777">
        <w:trPr>
          <w:jc w:val="center"/>
        </w:trPr>
        <w:tc>
          <w:tcPr>
            <w:tcW w:w="8976" w:type="dxa"/>
            <w:tcBorders>
              <w:top w:val="single" w:color="auto" w:sz="6" w:space="0"/>
              <w:bottom w:val="single" w:color="auto" w:sz="6" w:space="0"/>
              <w:right w:val="nil"/>
            </w:tcBorders>
            <w:vAlign w:val="center"/>
          </w:tcPr>
          <w:p w:rsidRPr="008231E9" w:rsidR="00AC4A1E" w:rsidP="00A107BA" w:rsidRDefault="00AC4A1E" w14:paraId="410E7B09" w14:textId="77777777">
            <w:pPr>
              <w:pStyle w:val="List"/>
              <w:numPr>
                <w:ilvl w:val="0"/>
                <w:numId w:val="92"/>
              </w:numPr>
              <w:autoSpaceDE w:val="0"/>
              <w:autoSpaceDN w:val="0"/>
              <w:adjustRightInd w:val="0"/>
              <w:spacing w:after="0" w:line="240" w:lineRule="auto"/>
              <w:contextualSpacing w:val="0"/>
              <w:rPr>
                <w:rFonts w:cstheme="minorHAnsi"/>
                <w:sz w:val="20"/>
                <w:szCs w:val="20"/>
              </w:rPr>
            </w:pPr>
            <w:r w:rsidRPr="008231E9">
              <w:rPr>
                <w:rFonts w:cstheme="minorHAnsi"/>
                <w:sz w:val="20"/>
                <w:szCs w:val="20"/>
              </w:rPr>
              <w:t xml:space="preserve">Has any officer, employee, director, partner, proprietor, or Board member contacted a Covered Legislative Branch Official with regard to the formulation, modification, or adoption of a </w:t>
            </w:r>
            <w:proofErr w:type="gramStart"/>
            <w:r w:rsidRPr="008231E9">
              <w:rPr>
                <w:rFonts w:cstheme="minorHAnsi"/>
                <w:sz w:val="20"/>
                <w:szCs w:val="20"/>
              </w:rPr>
              <w:t>Federal</w:t>
            </w:r>
            <w:proofErr w:type="gramEnd"/>
            <w:r w:rsidRPr="008231E9">
              <w:rPr>
                <w:rFonts w:cstheme="minorHAnsi"/>
                <w:sz w:val="20"/>
                <w:szCs w:val="20"/>
              </w:rPr>
              <w:t xml:space="preserve"> rule, regulation, Executive Order, or any other program, policy, or position of the United States Government?</w:t>
            </w:r>
          </w:p>
        </w:tc>
        <w:tc>
          <w:tcPr>
            <w:tcW w:w="810" w:type="dxa"/>
            <w:tcBorders>
              <w:left w:val="nil"/>
            </w:tcBorders>
            <w:tcMar>
              <w:left w:w="72" w:type="dxa"/>
              <w:right w:w="43" w:type="dxa"/>
            </w:tcMar>
            <w:vAlign w:val="center"/>
          </w:tcPr>
          <w:p w:rsidRPr="008231E9" w:rsidR="00AC4A1E" w:rsidP="00AF4D85" w:rsidRDefault="00AC4A1E" w14:paraId="6392DD50"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Yes </w:t>
            </w:r>
          </w:p>
          <w:p w:rsidRPr="008231E9" w:rsidR="00AC4A1E" w:rsidP="00AF4D85" w:rsidRDefault="00AC4A1E" w14:paraId="14412620"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No</w:t>
            </w:r>
          </w:p>
        </w:tc>
      </w:tr>
      <w:tr w:rsidRPr="008231E9" w:rsidR="00AC4A1E" w:rsidTr="00AF4D85" w14:paraId="403DD318" w14:textId="77777777">
        <w:trPr>
          <w:jc w:val="center"/>
        </w:trPr>
        <w:tc>
          <w:tcPr>
            <w:tcW w:w="8976" w:type="dxa"/>
            <w:tcBorders>
              <w:top w:val="single" w:color="auto" w:sz="6" w:space="0"/>
              <w:bottom w:val="single" w:color="auto" w:sz="6" w:space="0"/>
              <w:right w:val="nil"/>
            </w:tcBorders>
            <w:vAlign w:val="center"/>
          </w:tcPr>
          <w:p w:rsidRPr="008231E9" w:rsidR="00AC4A1E" w:rsidP="00A107BA" w:rsidRDefault="00AC4A1E" w14:paraId="62B1792B" w14:textId="77777777">
            <w:pPr>
              <w:pStyle w:val="List"/>
              <w:numPr>
                <w:ilvl w:val="0"/>
                <w:numId w:val="92"/>
              </w:numPr>
              <w:autoSpaceDE w:val="0"/>
              <w:autoSpaceDN w:val="0"/>
              <w:adjustRightInd w:val="0"/>
              <w:spacing w:after="0" w:line="240" w:lineRule="auto"/>
              <w:contextualSpacing w:val="0"/>
              <w:rPr>
                <w:rFonts w:cstheme="minorHAnsi"/>
                <w:sz w:val="20"/>
                <w:szCs w:val="20"/>
              </w:rPr>
            </w:pPr>
            <w:r w:rsidRPr="008231E9">
              <w:rPr>
                <w:rFonts w:cstheme="minorHAnsi"/>
                <w:sz w:val="20"/>
                <w:szCs w:val="20"/>
              </w:rPr>
              <w:t xml:space="preserve">Has any officer employee, director, partner, proprietor, or Board member contacted a Covered Legislative Branch Official with regard to the administration or execution of a </w:t>
            </w:r>
            <w:proofErr w:type="gramStart"/>
            <w:r w:rsidRPr="008231E9">
              <w:rPr>
                <w:rFonts w:cstheme="minorHAnsi"/>
                <w:sz w:val="20"/>
                <w:szCs w:val="20"/>
              </w:rPr>
              <w:t>Federal</w:t>
            </w:r>
            <w:proofErr w:type="gramEnd"/>
            <w:r w:rsidRPr="008231E9">
              <w:rPr>
                <w:rFonts w:cstheme="minorHAnsi"/>
                <w:sz w:val="20"/>
                <w:szCs w:val="20"/>
              </w:rPr>
              <w:t xml:space="preserve"> program or policy (including the negotiation, award, or administration of a Federal contract, grant, loan, permit, or license)?</w:t>
            </w:r>
          </w:p>
        </w:tc>
        <w:tc>
          <w:tcPr>
            <w:tcW w:w="810" w:type="dxa"/>
            <w:tcBorders>
              <w:left w:val="nil"/>
            </w:tcBorders>
            <w:tcMar>
              <w:left w:w="72" w:type="dxa"/>
              <w:right w:w="43" w:type="dxa"/>
            </w:tcMar>
            <w:vAlign w:val="center"/>
          </w:tcPr>
          <w:p w:rsidRPr="008231E9" w:rsidR="00AC4A1E" w:rsidP="00AF4D85" w:rsidRDefault="00AC4A1E" w14:paraId="4D8253F1"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Yes </w:t>
            </w:r>
          </w:p>
          <w:p w:rsidRPr="008231E9" w:rsidR="00AC4A1E" w:rsidP="00AF4D85" w:rsidRDefault="00AC4A1E" w14:paraId="1BDB1EEB"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No</w:t>
            </w:r>
          </w:p>
        </w:tc>
      </w:tr>
      <w:tr w:rsidRPr="008231E9" w:rsidR="00AC4A1E" w:rsidTr="00AF4D85" w14:paraId="184C5BEE" w14:textId="77777777">
        <w:trPr>
          <w:jc w:val="center"/>
        </w:trPr>
        <w:tc>
          <w:tcPr>
            <w:tcW w:w="8976" w:type="dxa"/>
            <w:tcBorders>
              <w:top w:val="single" w:color="auto" w:sz="6" w:space="0"/>
              <w:bottom w:val="single" w:color="auto" w:sz="6" w:space="0"/>
              <w:right w:val="nil"/>
            </w:tcBorders>
            <w:vAlign w:val="center"/>
          </w:tcPr>
          <w:p w:rsidRPr="008231E9" w:rsidR="00AC4A1E" w:rsidP="00A107BA" w:rsidRDefault="00AC4A1E" w14:paraId="1ED822A0" w14:textId="77777777">
            <w:pPr>
              <w:pStyle w:val="List"/>
              <w:numPr>
                <w:ilvl w:val="0"/>
                <w:numId w:val="92"/>
              </w:numPr>
              <w:autoSpaceDE w:val="0"/>
              <w:autoSpaceDN w:val="0"/>
              <w:adjustRightInd w:val="0"/>
              <w:spacing w:after="0" w:line="240" w:lineRule="auto"/>
              <w:contextualSpacing w:val="0"/>
              <w:rPr>
                <w:rFonts w:cstheme="minorHAnsi"/>
                <w:sz w:val="20"/>
                <w:szCs w:val="20"/>
              </w:rPr>
            </w:pPr>
            <w:r w:rsidRPr="008231E9">
              <w:rPr>
                <w:rFonts w:cstheme="minorHAnsi"/>
                <w:sz w:val="20"/>
                <w:szCs w:val="20"/>
              </w:rPr>
              <w:lastRenderedPageBreak/>
              <w:t xml:space="preserve">Has any officer, employee, director, partner, proprietor, or Board member contacted a Covered Legislative Branch Official </w:t>
            </w:r>
            <w:proofErr w:type="gramStart"/>
            <w:r w:rsidRPr="008231E9">
              <w:rPr>
                <w:rFonts w:cstheme="minorHAnsi"/>
                <w:sz w:val="20"/>
                <w:szCs w:val="20"/>
              </w:rPr>
              <w:t>with regard to</w:t>
            </w:r>
            <w:proofErr w:type="gramEnd"/>
            <w:r w:rsidRPr="008231E9">
              <w:rPr>
                <w:rFonts w:cstheme="minorHAnsi"/>
                <w:sz w:val="20"/>
                <w:szCs w:val="20"/>
              </w:rPr>
              <w:t xml:space="preserve"> the nomination or confirmation of a person for a position subject to confirmation by the United States Senate?</w:t>
            </w:r>
          </w:p>
        </w:tc>
        <w:tc>
          <w:tcPr>
            <w:tcW w:w="810" w:type="dxa"/>
            <w:tcBorders>
              <w:left w:val="nil"/>
            </w:tcBorders>
            <w:tcMar>
              <w:left w:w="72" w:type="dxa"/>
              <w:right w:w="43" w:type="dxa"/>
            </w:tcMar>
            <w:vAlign w:val="center"/>
          </w:tcPr>
          <w:p w:rsidRPr="008231E9" w:rsidR="00AC4A1E" w:rsidP="00AF4D85" w:rsidRDefault="00AC4A1E" w14:paraId="64B524F9"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Yes </w:t>
            </w:r>
          </w:p>
          <w:p w:rsidRPr="008231E9" w:rsidR="00AC4A1E" w:rsidP="00AF4D85" w:rsidRDefault="00AC4A1E" w14:paraId="14583DED"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No</w:t>
            </w:r>
          </w:p>
        </w:tc>
      </w:tr>
      <w:tr w:rsidRPr="008231E9" w:rsidR="00AC4A1E" w:rsidTr="00AF4D85" w14:paraId="3A7622D5" w14:textId="77777777">
        <w:trPr>
          <w:jc w:val="center"/>
        </w:trPr>
        <w:tc>
          <w:tcPr>
            <w:tcW w:w="8976" w:type="dxa"/>
            <w:tcBorders>
              <w:top w:val="single" w:color="auto" w:sz="6" w:space="0"/>
              <w:bottom w:val="single" w:color="auto" w:sz="2" w:space="0"/>
              <w:right w:val="nil"/>
            </w:tcBorders>
          </w:tcPr>
          <w:p w:rsidRPr="008231E9" w:rsidR="00AC4A1E" w:rsidP="00A107BA" w:rsidRDefault="00AC4A1E" w14:paraId="446F8118" w14:textId="77777777">
            <w:pPr>
              <w:pStyle w:val="List"/>
              <w:numPr>
                <w:ilvl w:val="0"/>
                <w:numId w:val="92"/>
              </w:numPr>
              <w:autoSpaceDE w:val="0"/>
              <w:autoSpaceDN w:val="0"/>
              <w:adjustRightInd w:val="0"/>
              <w:spacing w:after="0" w:line="240" w:lineRule="auto"/>
              <w:contextualSpacing w:val="0"/>
              <w:rPr>
                <w:rFonts w:cstheme="minorHAnsi"/>
                <w:sz w:val="20"/>
                <w:szCs w:val="20"/>
              </w:rPr>
            </w:pPr>
            <w:r w:rsidRPr="008231E9">
              <w:rPr>
                <w:rFonts w:cstheme="minorHAnsi"/>
                <w:sz w:val="20"/>
                <w:szCs w:val="20"/>
              </w:rPr>
              <w:t>Has any officer, employee, director, partner, proprietor, or Board member engaged in efforts supporting and coordinating the contact by others of a Covered Legislative Branch Official including preparation and planning activities, research and other background work that was intended, at the time performed, for a purpose described in Questions 6-9?</w:t>
            </w:r>
          </w:p>
        </w:tc>
        <w:tc>
          <w:tcPr>
            <w:tcW w:w="810" w:type="dxa"/>
            <w:tcBorders>
              <w:left w:val="nil"/>
            </w:tcBorders>
            <w:tcMar>
              <w:left w:w="72" w:type="dxa"/>
              <w:right w:w="43" w:type="dxa"/>
            </w:tcMar>
          </w:tcPr>
          <w:p w:rsidRPr="008231E9" w:rsidR="00AC4A1E" w:rsidP="00AF4D85" w:rsidRDefault="00AC4A1E" w14:paraId="04B84213"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Yes </w:t>
            </w:r>
          </w:p>
          <w:p w:rsidRPr="008231E9" w:rsidR="00AC4A1E" w:rsidP="00AF4D85" w:rsidRDefault="00AC4A1E" w14:paraId="2BCB89E7" w14:textId="77777777">
            <w:pPr>
              <w:spacing w:line="240" w:lineRule="auto"/>
              <w:rPr>
                <w:rFonts w:cstheme="minorHAnsi"/>
                <w:sz w:val="20"/>
                <w:szCs w:val="20"/>
              </w:rPr>
            </w:pPr>
            <w:r w:rsidRPr="008231E9">
              <w:rPr>
                <w:rFonts w:cstheme="minorHAnsi"/>
                <w:sz w:val="20"/>
                <w:szCs w:val="20"/>
              </w:rPr>
              <w:sym w:font="Wingdings" w:char="F071"/>
            </w:r>
            <w:r w:rsidRPr="008231E9">
              <w:rPr>
                <w:rFonts w:cstheme="minorHAnsi"/>
                <w:sz w:val="20"/>
                <w:szCs w:val="20"/>
              </w:rPr>
              <w:t xml:space="preserve"> No</w:t>
            </w:r>
          </w:p>
        </w:tc>
      </w:tr>
    </w:tbl>
    <w:p w:rsidRPr="00AC4A1E" w:rsidR="00AC4A1E" w:rsidP="00AC4A1E" w:rsidRDefault="00AC4A1E" w14:paraId="61231CE5" w14:textId="1E71EA58">
      <w:pPr>
        <w:spacing w:before="240" w:after="0"/>
        <w:rPr>
          <w:b/>
          <w:i/>
          <w:color w:val="4472C4" w:themeColor="accent5"/>
          <w:sz w:val="20"/>
          <w:szCs w:val="20"/>
        </w:rPr>
      </w:pPr>
      <w:r w:rsidRPr="00AC4A1E">
        <w:rPr>
          <w:i/>
          <w:color w:val="4472C4" w:themeColor="accent5"/>
          <w:sz w:val="20"/>
          <w:szCs w:val="20"/>
        </w:rPr>
        <w:t>SIGNATURE</w:t>
      </w:r>
    </w:p>
    <w:p w:rsidRPr="008231E9" w:rsidR="00AC4A1E" w:rsidP="00AC4A1E" w:rsidRDefault="00AC4A1E" w14:paraId="1B185D07" w14:textId="77777777">
      <w:pPr>
        <w:spacing w:after="120" w:line="240" w:lineRule="auto"/>
        <w:rPr>
          <w:rFonts w:cstheme="minorHAnsi"/>
          <w:sz w:val="20"/>
          <w:szCs w:val="16"/>
        </w:rPr>
      </w:pPr>
      <w:r w:rsidRPr="008231E9">
        <w:rPr>
          <w:rFonts w:cstheme="minorHAnsi"/>
          <w:sz w:val="20"/>
          <w:szCs w:val="16"/>
        </w:rPr>
        <w:t>Signing the certification on SF-424 certifies that the answers to the 501(c)(4) Questionnaire and the written explanations attached thereto are true, accurate, and complete to the best of its information, knowledge, and belief and that, since January 1, 1996, the Applicant has not engaged in Lobbying Activities as defined in Section 3 (7) of the Lobbying Disclosure Act of 1995, P.L. 104-65, as amended.</w:t>
      </w:r>
    </w:p>
    <w:p w:rsidRPr="008231E9" w:rsidR="00AC4A1E" w:rsidP="00AC4A1E" w:rsidRDefault="00AC4A1E" w14:paraId="10B5953C" w14:textId="77777777">
      <w:pPr>
        <w:spacing w:after="120" w:line="240" w:lineRule="auto"/>
        <w:rPr>
          <w:rFonts w:cstheme="minorHAnsi"/>
          <w:sz w:val="20"/>
        </w:rPr>
      </w:pPr>
    </w:p>
    <w:p w:rsidRPr="008231E9" w:rsidR="00AC4A1E" w:rsidP="00AC4A1E" w:rsidRDefault="00AC4A1E" w14:paraId="212AE169" w14:textId="77777777">
      <w:pPr>
        <w:pStyle w:val="FootnoteText"/>
        <w:pBdr>
          <w:top w:val="single" w:color="C0C0C0" w:sz="2" w:space="1"/>
        </w:pBdr>
        <w:spacing w:after="120"/>
        <w:rPr>
          <w:rFonts w:asciiTheme="minorHAnsi" w:hAnsiTheme="minorHAnsi" w:cstheme="minorHAnsi"/>
          <w:sz w:val="18"/>
          <w:szCs w:val="18"/>
        </w:rPr>
      </w:pPr>
      <w:proofErr w:type="spellStart"/>
      <w:r w:rsidRPr="008231E9">
        <w:rPr>
          <w:rFonts w:asciiTheme="minorHAnsi" w:hAnsiTheme="minorHAnsi" w:cstheme="minorHAnsi"/>
          <w:sz w:val="18"/>
          <w:szCs w:val="18"/>
          <w:vertAlign w:val="superscript"/>
        </w:rPr>
        <w:t>i</w:t>
      </w:r>
      <w:proofErr w:type="spellEnd"/>
      <w:r w:rsidRPr="008231E9">
        <w:rPr>
          <w:rFonts w:asciiTheme="minorHAnsi" w:hAnsiTheme="minorHAnsi" w:cstheme="minorHAnsi"/>
          <w:sz w:val="18"/>
          <w:szCs w:val="18"/>
        </w:rPr>
        <w:t xml:space="preserve"> “</w:t>
      </w:r>
      <w:r w:rsidRPr="008231E9">
        <w:rPr>
          <w:rFonts w:asciiTheme="minorHAnsi" w:hAnsiTheme="minorHAnsi" w:cstheme="minorHAnsi"/>
          <w:sz w:val="18"/>
          <w:szCs w:val="18"/>
          <w:u w:val="single"/>
        </w:rPr>
        <w:t>Contacted</w:t>
      </w:r>
      <w:r w:rsidRPr="008231E9">
        <w:rPr>
          <w:rFonts w:asciiTheme="minorHAnsi" w:hAnsiTheme="minorHAnsi" w:cstheme="minorHAnsi"/>
          <w:sz w:val="18"/>
          <w:szCs w:val="18"/>
        </w:rPr>
        <w:t>” (or “contacted”) means any oral or written communication, including an electronic communication.</w:t>
      </w:r>
    </w:p>
    <w:p w:rsidRPr="008231E9" w:rsidR="00AC4A1E" w:rsidP="00AC4A1E" w:rsidRDefault="00AC4A1E" w14:paraId="05163EFB" w14:textId="77777777">
      <w:pPr>
        <w:pStyle w:val="FootnoteText"/>
        <w:pBdr>
          <w:top w:val="single" w:color="C0C0C0" w:sz="2" w:space="1"/>
        </w:pBdr>
        <w:spacing w:after="120"/>
        <w:rPr>
          <w:rFonts w:asciiTheme="minorHAnsi" w:hAnsiTheme="minorHAnsi" w:cstheme="minorHAnsi"/>
          <w:sz w:val="18"/>
          <w:szCs w:val="18"/>
        </w:rPr>
      </w:pPr>
      <w:r w:rsidRPr="008231E9">
        <w:rPr>
          <w:rFonts w:asciiTheme="minorHAnsi" w:hAnsiTheme="minorHAnsi" w:cstheme="minorHAnsi"/>
          <w:sz w:val="18"/>
          <w:szCs w:val="18"/>
          <w:vertAlign w:val="superscript"/>
        </w:rPr>
        <w:t xml:space="preserve">ii </w:t>
      </w:r>
      <w:r w:rsidRPr="008231E9">
        <w:rPr>
          <w:rFonts w:asciiTheme="minorHAnsi" w:hAnsiTheme="minorHAnsi" w:cstheme="minorHAnsi"/>
          <w:sz w:val="18"/>
          <w:szCs w:val="18"/>
        </w:rPr>
        <w:t>“</w:t>
      </w:r>
      <w:r w:rsidRPr="008231E9">
        <w:rPr>
          <w:rFonts w:asciiTheme="minorHAnsi" w:hAnsiTheme="minorHAnsi" w:cstheme="minorHAnsi"/>
          <w:sz w:val="18"/>
          <w:szCs w:val="18"/>
          <w:u w:val="single"/>
        </w:rPr>
        <w:t>Covered Executive Branch Official</w:t>
      </w:r>
      <w:r w:rsidRPr="008231E9">
        <w:rPr>
          <w:rFonts w:asciiTheme="minorHAnsi" w:hAnsiTheme="minorHAnsi" w:cstheme="minorHAnsi"/>
          <w:sz w:val="18"/>
          <w:szCs w:val="18"/>
        </w:rPr>
        <w:t>” means: (a) the President; (b) the Vice President; (c) any officer or employee, or any other individual functioning in the capacity of such an officer or employee, in the Executive Office of the President; (d) any officer or employee serving in an Executive Level I-V position, a “Schedule C” position, or any official in a Senior Executive Service position; (e) any member of the uniformed services serving at grade O-7 or above; or (f) any officer or employee serving in a position of a confidential, policy-determining, policy-making, or policy-advocating character described in section 7511(b)(2) of title 5, United States Code.</w:t>
      </w:r>
    </w:p>
    <w:p w:rsidR="008D217C" w:rsidP="00AC4A1E" w:rsidRDefault="00AC4A1E" w14:paraId="417AE1C0" w14:textId="72AA9472">
      <w:pPr>
        <w:spacing w:line="240" w:lineRule="auto"/>
        <w:rPr>
          <w:rFonts w:eastAsia="Times New Roman" w:cstheme="minorHAnsi"/>
          <w:sz w:val="18"/>
          <w:szCs w:val="18"/>
        </w:rPr>
      </w:pPr>
      <w:r w:rsidRPr="008231E9">
        <w:rPr>
          <w:rFonts w:eastAsia="Times New Roman" w:cstheme="minorHAnsi"/>
          <w:sz w:val="18"/>
          <w:szCs w:val="18"/>
          <w:vertAlign w:val="superscript"/>
        </w:rPr>
        <w:t xml:space="preserve">iii </w:t>
      </w:r>
      <w:r w:rsidRPr="008231E9">
        <w:rPr>
          <w:rFonts w:eastAsia="Times New Roman" w:cstheme="minorHAnsi"/>
          <w:sz w:val="18"/>
          <w:szCs w:val="18"/>
          <w:u w:val="single"/>
        </w:rPr>
        <w:t>“Covered Legislative Branch Official”</w:t>
      </w:r>
      <w:r w:rsidRPr="008231E9">
        <w:rPr>
          <w:rFonts w:eastAsia="Times New Roman" w:cstheme="minorHAnsi"/>
          <w:sz w:val="18"/>
          <w:szCs w:val="18"/>
        </w:rPr>
        <w:t xml:space="preserve"> means: (a) a member of Congress; (b) an elected officer of either House of Congress; (c) any employee of the House or Senate, including employees of Members, committees, leadership and working groups or caucuses organized to provide legislative services or other assistance to Members of Congress; and (d) any other legislative branch employee serving in a position described under section 109(13) of the Ethics in Government Act of 1978 (5 U.S.C. App.).</w:t>
      </w:r>
    </w:p>
    <w:p w:rsidR="008D217C" w:rsidRDefault="008D217C" w14:paraId="150DD426" w14:textId="77777777">
      <w:pPr>
        <w:rPr>
          <w:rFonts w:eastAsia="Times New Roman" w:cstheme="minorHAnsi"/>
          <w:sz w:val="18"/>
          <w:szCs w:val="18"/>
        </w:rPr>
      </w:pPr>
      <w:r>
        <w:rPr>
          <w:rFonts w:eastAsia="Times New Roman" w:cstheme="minorHAnsi"/>
          <w:sz w:val="18"/>
          <w:szCs w:val="18"/>
        </w:rPr>
        <w:br w:type="page"/>
      </w:r>
    </w:p>
    <w:p w:rsidR="006B4081" w:rsidP="008D217C" w:rsidRDefault="006B4081" w14:paraId="35BB56CC" w14:textId="33C2078B">
      <w:pPr>
        <w:pStyle w:val="Heading1"/>
        <w:pBdr>
          <w:bottom w:val="single" w:color="auto" w:sz="12" w:space="1"/>
        </w:pBdr>
        <w:rPr>
          <w:rFonts w:asciiTheme="minorHAnsi" w:hAnsiTheme="minorHAnsi" w:cstheme="minorHAnsi"/>
          <w:b/>
          <w:color w:val="002060"/>
          <w:sz w:val="36"/>
          <w:szCs w:val="36"/>
        </w:rPr>
      </w:pPr>
      <w:bookmarkStart w:name="_Toc102137380" w:id="305"/>
      <w:bookmarkStart w:name="_Toc104991547" w:id="306"/>
      <w:bookmarkStart w:name="_Toc98748308" w:id="307"/>
      <w:bookmarkStart w:name="_Toc98781847" w:id="308"/>
      <w:bookmarkStart w:name="_Toc98848896" w:id="309"/>
      <w:bookmarkStart w:name="_Toc98853174" w:id="310"/>
      <w:bookmarkStart w:name="_Toc98944370" w:id="311"/>
      <w:r w:rsidRPr="00D73113">
        <w:rPr>
          <w:rFonts w:asciiTheme="minorHAnsi" w:hAnsiTheme="minorHAnsi" w:cstheme="minorHAnsi"/>
          <w:b/>
          <w:color w:val="002060"/>
          <w:sz w:val="36"/>
          <w:szCs w:val="36"/>
        </w:rPr>
        <w:lastRenderedPageBreak/>
        <w:t xml:space="preserve">Appendix 9: </w:t>
      </w:r>
      <w:bookmarkEnd w:id="274"/>
      <w:bookmarkEnd w:id="305"/>
      <w:r w:rsidR="009A61C7">
        <w:rPr>
          <w:rFonts w:asciiTheme="minorHAnsi" w:hAnsiTheme="minorHAnsi" w:cstheme="minorHAnsi"/>
          <w:b/>
          <w:color w:val="002060"/>
          <w:sz w:val="36"/>
          <w:szCs w:val="36"/>
        </w:rPr>
        <w:t>Financial Attachments</w:t>
      </w:r>
      <w:bookmarkEnd w:id="306"/>
      <w:r w:rsidRPr="00D73113">
        <w:rPr>
          <w:rFonts w:asciiTheme="minorHAnsi" w:hAnsiTheme="minorHAnsi" w:cstheme="minorHAnsi"/>
          <w:b/>
          <w:color w:val="002060"/>
          <w:sz w:val="36"/>
          <w:szCs w:val="36"/>
        </w:rPr>
        <w:t xml:space="preserve"> </w:t>
      </w:r>
      <w:bookmarkEnd w:id="275"/>
      <w:bookmarkEnd w:id="307"/>
      <w:bookmarkEnd w:id="308"/>
      <w:bookmarkEnd w:id="309"/>
      <w:bookmarkEnd w:id="310"/>
      <w:bookmarkEnd w:id="311"/>
    </w:p>
    <w:p w:rsidR="008D217C" w:rsidP="008D217C" w:rsidRDefault="008D217C" w14:paraId="6907F560" w14:textId="56FF6F00"/>
    <w:p w:rsidRPr="006C16AE" w:rsidR="006C16AE" w:rsidP="008D217C" w:rsidRDefault="002C0BFE" w14:paraId="196B6F03" w14:textId="77777777">
      <w:pPr>
        <w:rPr>
          <w:rFonts w:cs="Arial"/>
          <w:b/>
          <w:color w:val="002060"/>
          <w:sz w:val="26"/>
          <w:szCs w:val="26"/>
        </w:rPr>
      </w:pPr>
      <w:r w:rsidRPr="006C16AE">
        <w:rPr>
          <w:rFonts w:cs="Arial"/>
          <w:b/>
          <w:color w:val="002060"/>
          <w:sz w:val="26"/>
          <w:szCs w:val="26"/>
        </w:rPr>
        <w:t xml:space="preserve">Financial Attachments </w:t>
      </w:r>
    </w:p>
    <w:p w:rsidRPr="00F0672F" w:rsidR="002C0BFE" w:rsidP="008D217C" w:rsidRDefault="00AB4188" w14:paraId="3FFCE40C" w14:textId="615DF301">
      <w:pPr>
        <w:rPr>
          <w:rFonts w:cstheme="minorHAnsi"/>
        </w:rPr>
      </w:pPr>
      <w:r w:rsidRPr="00F0672F">
        <w:rPr>
          <w:rFonts w:cstheme="minorHAnsi"/>
        </w:rPr>
        <w:t xml:space="preserve">This subsection will display in AMIS for </w:t>
      </w:r>
      <w:r w:rsidRPr="00F0672F" w:rsidR="00F0672F">
        <w:rPr>
          <w:rFonts w:cstheme="minorHAnsi"/>
        </w:rPr>
        <w:t>Non-Regulated</w:t>
      </w:r>
      <w:r w:rsidRPr="00F0672F" w:rsidR="002C0BFE">
        <w:rPr>
          <w:rFonts w:cstheme="minorHAnsi"/>
        </w:rPr>
        <w:t xml:space="preserve"> Applicants (loan funds, venture capital funds, and other </w:t>
      </w:r>
      <w:r w:rsidRPr="00F0672F" w:rsidR="00F0672F">
        <w:rPr>
          <w:rFonts w:cstheme="minorHAnsi"/>
        </w:rPr>
        <w:t>N</w:t>
      </w:r>
      <w:r w:rsidRPr="00F0672F" w:rsidR="002C0BFE">
        <w:rPr>
          <w:rFonts w:cstheme="minorHAnsi"/>
        </w:rPr>
        <w:t>on-Regulated Institutions)</w:t>
      </w:r>
      <w:r w:rsidRPr="00F0672F">
        <w:rPr>
          <w:rFonts w:cstheme="minorHAnsi"/>
        </w:rPr>
        <w:t xml:space="preserve">. </w:t>
      </w:r>
      <w:r w:rsidRPr="00F0672F" w:rsidR="00F0672F">
        <w:rPr>
          <w:rFonts w:cstheme="minorHAnsi"/>
        </w:rPr>
        <w:t>Non-Regulated</w:t>
      </w:r>
      <w:r w:rsidRPr="00F0672F">
        <w:rPr>
          <w:rFonts w:cstheme="minorHAnsi"/>
        </w:rPr>
        <w:t xml:space="preserve"> Appli</w:t>
      </w:r>
      <w:r w:rsidRPr="00F0672F" w:rsidR="00F0672F">
        <w:rPr>
          <w:rFonts w:cstheme="minorHAnsi"/>
        </w:rPr>
        <w:t xml:space="preserve">cants </w:t>
      </w:r>
      <w:r w:rsidRPr="00F0672F" w:rsidR="002C0BFE">
        <w:rPr>
          <w:rFonts w:cstheme="minorHAnsi"/>
        </w:rPr>
        <w:t>will attach the following required attachments.</w:t>
      </w:r>
    </w:p>
    <w:p w:rsidRPr="00F0672F" w:rsidR="006C16AE" w:rsidP="008D217C" w:rsidRDefault="002C0BFE" w14:paraId="1417055D" w14:textId="599319FD">
      <w:pPr>
        <w:rPr>
          <w:rFonts w:cstheme="minorHAnsi"/>
        </w:rPr>
      </w:pPr>
      <w:r w:rsidRPr="00F0672F">
        <w:rPr>
          <w:rFonts w:cstheme="minorHAnsi"/>
          <w:b/>
        </w:rPr>
        <w:t xml:space="preserve">Required Attachments: </w:t>
      </w:r>
      <w:r w:rsidRPr="00F0672F">
        <w:rPr>
          <w:rFonts w:cstheme="minorHAnsi"/>
          <w:i/>
        </w:rPr>
        <w:br/>
      </w:r>
      <w:r w:rsidRPr="00F0672F">
        <w:rPr>
          <w:rFonts w:cstheme="minorHAnsi"/>
          <w:i/>
        </w:rPr>
        <w:br/>
      </w:r>
      <w:r w:rsidR="00F0672F">
        <w:rPr>
          <w:rFonts w:cstheme="minorHAnsi"/>
          <w:i/>
        </w:rPr>
        <w:t xml:space="preserve">1. </w:t>
      </w:r>
      <w:r w:rsidRPr="00F0672F">
        <w:rPr>
          <w:rFonts w:cstheme="minorHAnsi"/>
          <w:i/>
        </w:rPr>
        <w:t xml:space="preserve">Complete, Final Audited Financial Statements for the Applicant’s </w:t>
      </w:r>
      <w:r w:rsidRPr="00F0672F" w:rsidR="006C16AE">
        <w:rPr>
          <w:rFonts w:cstheme="minorHAnsi"/>
          <w:i/>
        </w:rPr>
        <w:t>two m</w:t>
      </w:r>
      <w:r w:rsidRPr="00F0672F">
        <w:rPr>
          <w:rFonts w:cstheme="minorHAnsi"/>
          <w:i/>
        </w:rPr>
        <w:t xml:space="preserve">ost </w:t>
      </w:r>
      <w:r w:rsidRPr="00F0672F" w:rsidR="006C16AE">
        <w:rPr>
          <w:rFonts w:cstheme="minorHAnsi"/>
          <w:i/>
        </w:rPr>
        <w:t>r</w:t>
      </w:r>
      <w:r w:rsidRPr="00F0672F">
        <w:rPr>
          <w:rFonts w:cstheme="minorHAnsi"/>
          <w:i/>
        </w:rPr>
        <w:t xml:space="preserve">ecent </w:t>
      </w:r>
      <w:r w:rsidRPr="00F0672F" w:rsidR="006C16AE">
        <w:rPr>
          <w:rFonts w:cstheme="minorHAnsi"/>
          <w:i/>
        </w:rPr>
        <w:t>h</w:t>
      </w:r>
      <w:r w:rsidRPr="00F0672F">
        <w:rPr>
          <w:rFonts w:cstheme="minorHAnsi"/>
          <w:i/>
        </w:rPr>
        <w:t xml:space="preserve">istoric </w:t>
      </w:r>
      <w:r w:rsidRPr="00F0672F" w:rsidR="006C16AE">
        <w:rPr>
          <w:rFonts w:cstheme="minorHAnsi"/>
          <w:i/>
        </w:rPr>
        <w:t>f</w:t>
      </w:r>
      <w:r w:rsidRPr="00F0672F">
        <w:rPr>
          <w:rFonts w:cstheme="minorHAnsi"/>
          <w:i/>
        </w:rPr>
        <w:t xml:space="preserve">iscal </w:t>
      </w:r>
      <w:r w:rsidRPr="00F0672F" w:rsidR="006C16AE">
        <w:rPr>
          <w:rFonts w:cstheme="minorHAnsi"/>
          <w:i/>
        </w:rPr>
        <w:t>y</w:t>
      </w:r>
      <w:r w:rsidRPr="00F0672F">
        <w:rPr>
          <w:rFonts w:cstheme="minorHAnsi"/>
          <w:i/>
        </w:rPr>
        <w:t>ears</w:t>
      </w:r>
      <w:r w:rsidRPr="00F0672F">
        <w:rPr>
          <w:rFonts w:cstheme="minorHAnsi"/>
        </w:rPr>
        <w:t>: The financial statements should be for the CDFI Applicant itself. If the Applicant’s financial statements are consolidated with other entities, then you must either (1) attach the unconsolidated versions, or (2) note within the attachment where in the financial statements the unconsolidated information is located.</w:t>
      </w:r>
    </w:p>
    <w:p w:rsidRPr="00F0672F" w:rsidR="006C16AE" w:rsidP="008D217C" w:rsidRDefault="00F0672F" w14:paraId="588AC3D6" w14:textId="73347864">
      <w:pPr>
        <w:rPr>
          <w:rFonts w:cstheme="minorHAnsi"/>
        </w:rPr>
      </w:pPr>
      <w:r>
        <w:rPr>
          <w:rFonts w:cstheme="minorHAnsi"/>
          <w:i/>
        </w:rPr>
        <w:t xml:space="preserve">2. </w:t>
      </w:r>
      <w:r w:rsidRPr="00F0672F" w:rsidR="002C0BFE">
        <w:rPr>
          <w:rFonts w:cstheme="minorHAnsi"/>
          <w:i/>
        </w:rPr>
        <w:t xml:space="preserve">Current Year to Date – March 31, </w:t>
      </w:r>
      <w:proofErr w:type="gramStart"/>
      <w:r w:rsidRPr="00F0672F" w:rsidR="002C0BFE">
        <w:rPr>
          <w:rFonts w:cstheme="minorHAnsi"/>
          <w:i/>
        </w:rPr>
        <w:t>2022</w:t>
      </w:r>
      <w:proofErr w:type="gramEnd"/>
      <w:r w:rsidRPr="00F0672F" w:rsidR="002C0BFE">
        <w:rPr>
          <w:rFonts w:cstheme="minorHAnsi"/>
          <w:i/>
        </w:rPr>
        <w:t xml:space="preserve"> Unaudited (or Audited, if available) Financial Statements</w:t>
      </w:r>
      <w:r w:rsidRPr="00F0672F" w:rsidR="002C0BFE">
        <w:rPr>
          <w:rFonts w:cstheme="minorHAnsi"/>
        </w:rPr>
        <w:t xml:space="preserve">: Applicants should provide current year to date unaudited financial statements as of March 31, 2022. Note: Applicants should provide current year to date audited financial statements </w:t>
      </w:r>
      <w:r w:rsidRPr="00F0672F" w:rsidR="002C0BFE">
        <w:rPr>
          <w:rFonts w:cstheme="minorHAnsi"/>
          <w:b/>
        </w:rPr>
        <w:t>if available</w:t>
      </w:r>
      <w:r w:rsidRPr="00F0672F" w:rsidR="002C0BFE">
        <w:rPr>
          <w:rFonts w:cstheme="minorHAnsi"/>
        </w:rPr>
        <w:t xml:space="preserve">. </w:t>
      </w:r>
    </w:p>
    <w:p w:rsidRPr="00F0672F" w:rsidR="002C0BFE" w:rsidP="008D217C" w:rsidRDefault="00F0672F" w14:paraId="6CFD3E18" w14:textId="364248FA">
      <w:pPr>
        <w:rPr>
          <w:rFonts w:cstheme="minorHAnsi"/>
          <w:lang w:val="en"/>
        </w:rPr>
      </w:pPr>
      <w:r>
        <w:rPr>
          <w:rFonts w:cstheme="minorHAnsi"/>
          <w:i/>
        </w:rPr>
        <w:t xml:space="preserve">3. </w:t>
      </w:r>
      <w:r w:rsidRPr="00F0672F" w:rsidR="002C0BFE">
        <w:rPr>
          <w:rFonts w:cstheme="minorHAnsi"/>
          <w:i/>
        </w:rPr>
        <w:t xml:space="preserve">Management Letter for the Applicant’s </w:t>
      </w:r>
      <w:r w:rsidRPr="00F0672F" w:rsidR="00D40901">
        <w:rPr>
          <w:rFonts w:cstheme="minorHAnsi"/>
          <w:i/>
        </w:rPr>
        <w:t>m</w:t>
      </w:r>
      <w:r w:rsidRPr="00F0672F" w:rsidR="002C0BFE">
        <w:rPr>
          <w:rFonts w:cstheme="minorHAnsi"/>
          <w:i/>
        </w:rPr>
        <w:t xml:space="preserve">ost </w:t>
      </w:r>
      <w:r w:rsidRPr="00F0672F" w:rsidR="00D40901">
        <w:rPr>
          <w:rFonts w:cstheme="minorHAnsi"/>
          <w:i/>
        </w:rPr>
        <w:t>r</w:t>
      </w:r>
      <w:r w:rsidRPr="00F0672F" w:rsidR="002C0BFE">
        <w:rPr>
          <w:rFonts w:cstheme="minorHAnsi"/>
          <w:i/>
        </w:rPr>
        <w:t xml:space="preserve">ecent </w:t>
      </w:r>
      <w:r w:rsidRPr="00F0672F" w:rsidR="00D40901">
        <w:rPr>
          <w:rFonts w:cstheme="minorHAnsi"/>
          <w:i/>
        </w:rPr>
        <w:t>h</w:t>
      </w:r>
      <w:r w:rsidRPr="00F0672F" w:rsidR="002C0BFE">
        <w:rPr>
          <w:rFonts w:cstheme="minorHAnsi"/>
          <w:i/>
        </w:rPr>
        <w:t xml:space="preserve">istoric </w:t>
      </w:r>
      <w:r w:rsidRPr="00F0672F" w:rsidR="00D40901">
        <w:rPr>
          <w:rFonts w:cstheme="minorHAnsi"/>
          <w:i/>
        </w:rPr>
        <w:t>f</w:t>
      </w:r>
      <w:r w:rsidRPr="00F0672F" w:rsidR="002C0BFE">
        <w:rPr>
          <w:rFonts w:cstheme="minorHAnsi"/>
          <w:i/>
        </w:rPr>
        <w:t xml:space="preserve">iscal </w:t>
      </w:r>
      <w:r w:rsidRPr="00F0672F" w:rsidR="00D40901">
        <w:rPr>
          <w:rFonts w:cstheme="minorHAnsi"/>
          <w:i/>
        </w:rPr>
        <w:t>y</w:t>
      </w:r>
      <w:r w:rsidRPr="00F0672F" w:rsidR="002C0BFE">
        <w:rPr>
          <w:rFonts w:cstheme="minorHAnsi"/>
          <w:i/>
        </w:rPr>
        <w:t>ear</w:t>
      </w:r>
      <w:r w:rsidRPr="00F0672F" w:rsidR="002C0BFE">
        <w:rPr>
          <w:rFonts w:cstheme="minorHAnsi"/>
        </w:rPr>
        <w:t xml:space="preserve">: </w:t>
      </w:r>
      <w:r w:rsidRPr="00F0672F" w:rsidR="002C0BFE">
        <w:rPr>
          <w:rFonts w:cstheme="minorHAnsi"/>
          <w:lang w:val="en"/>
        </w:rPr>
        <w:t xml:space="preserve">The Management Letter is prepared by the Applicant’s auditor and is a communication on internal control over financial reporting, compliance, and other matters. </w:t>
      </w:r>
      <w:r w:rsidRPr="00F0672F" w:rsidR="002C0BFE">
        <w:rPr>
          <w:rFonts w:cstheme="minorHAnsi"/>
          <w:b/>
          <w:lang w:val="en"/>
        </w:rPr>
        <w:t xml:space="preserve">Please review the sample Management Letter </w:t>
      </w:r>
      <w:r w:rsidRPr="00F0672F" w:rsidR="006C16AE">
        <w:rPr>
          <w:rFonts w:cstheme="minorHAnsi"/>
          <w:b/>
          <w:lang w:val="en"/>
        </w:rPr>
        <w:t>below</w:t>
      </w:r>
      <w:r w:rsidRPr="00F0672F" w:rsidR="002C0BFE">
        <w:rPr>
          <w:rFonts w:cstheme="minorHAnsi"/>
          <w:b/>
          <w:lang w:val="en"/>
        </w:rPr>
        <w:t>.</w:t>
      </w:r>
      <w:r w:rsidRPr="00F0672F" w:rsidR="002C0BFE">
        <w:rPr>
          <w:rFonts w:cstheme="minorHAnsi"/>
          <w:lang w:val="en"/>
        </w:rPr>
        <w:t xml:space="preserve"> The Management Letter contains the auditor’s findings regarding the Applicant’s accounting policies and procedures, internal controls, and operating policies, including any material weaknesses, significant deficiencies, and other matters identified during auditing. The Management Letter may include suggestions for improving identified weaknesses and deficiencies and/or best practice suggestions for items that may not </w:t>
      </w:r>
      <w:proofErr w:type="gramStart"/>
      <w:r w:rsidRPr="00F0672F" w:rsidR="002C0BFE">
        <w:rPr>
          <w:rFonts w:cstheme="minorHAnsi"/>
          <w:lang w:val="en"/>
        </w:rPr>
        <w:t>be considered to be</w:t>
      </w:r>
      <w:proofErr w:type="gramEnd"/>
      <w:r w:rsidRPr="00F0672F" w:rsidR="002C0BFE">
        <w:rPr>
          <w:rFonts w:cstheme="minorHAnsi"/>
          <w:lang w:val="en"/>
        </w:rPr>
        <w:t xml:space="preserve"> weaknesses or deficiencies. The Management Letter may also include items that are not required to be disclosed in the annual audited financial statements. </w:t>
      </w:r>
      <w:r w:rsidRPr="00F0672F" w:rsidR="002C0BFE">
        <w:rPr>
          <w:rFonts w:cstheme="minorHAnsi"/>
          <w:u w:val="single"/>
          <w:lang w:val="en"/>
        </w:rPr>
        <w:t>The Management Letter is distinct from the auditor’s Opinion Letter</w:t>
      </w:r>
      <w:r w:rsidRPr="00F0672F" w:rsidR="002C0BFE">
        <w:rPr>
          <w:rFonts w:cstheme="minorHAnsi"/>
          <w:lang w:val="en"/>
        </w:rPr>
        <w:t xml:space="preserve">, which is required by Generally Accepted Accounting Principles (GAAP). Management Letters are not required by </w:t>
      </w:r>
      <w:proofErr w:type="gramStart"/>
      <w:r w:rsidRPr="00F0672F" w:rsidR="002C0BFE">
        <w:rPr>
          <w:rFonts w:cstheme="minorHAnsi"/>
          <w:lang w:val="en"/>
        </w:rPr>
        <w:t>GAAP, and</w:t>
      </w:r>
      <w:proofErr w:type="gramEnd"/>
      <w:r w:rsidRPr="00F0672F" w:rsidR="002C0BFE">
        <w:rPr>
          <w:rFonts w:cstheme="minorHAnsi"/>
          <w:lang w:val="en"/>
        </w:rPr>
        <w:t xml:space="preserve"> are sometimes provided by the auditor as a separate letter from the Audited Financial Statement itself. </w:t>
      </w:r>
      <w:r w:rsidRPr="00F0672F" w:rsidR="002C0BFE">
        <w:rPr>
          <w:rFonts w:cstheme="minorHAnsi"/>
          <w:b/>
          <w:lang w:val="en"/>
        </w:rPr>
        <w:t>Note</w:t>
      </w:r>
      <w:r w:rsidRPr="00F0672F" w:rsidR="002C0BFE">
        <w:rPr>
          <w:rFonts w:cstheme="minorHAnsi"/>
          <w:lang w:val="en"/>
        </w:rPr>
        <w:t>: The Management Letter asked for here is NOT a letter from the Applicant to its auditor, nor is it an introductory letter from an auditor. If your organization is an Applicant that did not receive a separate Management Letter from your auditor regarding internal controls, policies, and procedures, as defined in the NOFA and clarified further here, you will have the opportunity to provide a Statement in Lieu of Management Letter within the AMIS Application.</w:t>
      </w:r>
    </w:p>
    <w:p w:rsidRPr="00F0672F" w:rsidR="00F0672F" w:rsidP="00F0672F" w:rsidRDefault="00F0672F" w14:paraId="6FC93497" w14:textId="01EEBF41">
      <w:pPr>
        <w:spacing w:after="0" w:line="240" w:lineRule="auto"/>
        <w:rPr>
          <w:rFonts w:eastAsia="Times New Roman" w:cstheme="minorHAnsi"/>
          <w:color w:val="333333"/>
          <w:shd w:val="clear" w:color="auto" w:fill="FFFFFF"/>
        </w:rPr>
      </w:pPr>
      <w:r w:rsidRPr="00F0672F">
        <w:rPr>
          <w:rFonts w:eastAsia="Times New Roman" w:cstheme="minorHAnsi"/>
          <w:color w:val="333333"/>
          <w:shd w:val="clear" w:color="auto" w:fill="FFFFFF"/>
        </w:rPr>
        <w:t>The following two options appear in the Financial Attachments subsection in AMIS</w:t>
      </w:r>
      <w:r w:rsidR="00E03F55">
        <w:rPr>
          <w:rFonts w:eastAsia="Times New Roman" w:cstheme="minorHAnsi"/>
          <w:color w:val="333333"/>
          <w:shd w:val="clear" w:color="auto" w:fill="FFFFFF"/>
        </w:rPr>
        <w:t>.  The Applicant is instructed to select one of the</w:t>
      </w:r>
      <w:r w:rsidR="005C0576">
        <w:rPr>
          <w:rFonts w:eastAsia="Times New Roman" w:cstheme="minorHAnsi"/>
          <w:color w:val="333333"/>
          <w:shd w:val="clear" w:color="auto" w:fill="FFFFFF"/>
        </w:rPr>
        <w:t xml:space="preserve"> following</w:t>
      </w:r>
      <w:r w:rsidR="00E03F55">
        <w:rPr>
          <w:rFonts w:eastAsia="Times New Roman" w:cstheme="minorHAnsi"/>
          <w:color w:val="333333"/>
          <w:shd w:val="clear" w:color="auto" w:fill="FFFFFF"/>
        </w:rPr>
        <w:t xml:space="preserve"> two options</w:t>
      </w:r>
      <w:r w:rsidRPr="00F0672F">
        <w:rPr>
          <w:rFonts w:eastAsia="Times New Roman" w:cstheme="minorHAnsi"/>
          <w:color w:val="333333"/>
          <w:shd w:val="clear" w:color="auto" w:fill="FFFFFF"/>
        </w:rPr>
        <w:t>:</w:t>
      </w:r>
    </w:p>
    <w:p w:rsidRPr="00F0672F" w:rsidR="00F0672F" w:rsidP="00F0672F" w:rsidRDefault="00F0672F" w14:paraId="05C5164B" w14:textId="77777777">
      <w:pPr>
        <w:spacing w:after="0" w:line="240" w:lineRule="auto"/>
        <w:rPr>
          <w:rFonts w:eastAsia="Times New Roman" w:cstheme="minorHAnsi"/>
          <w:color w:val="333333"/>
          <w:shd w:val="clear" w:color="auto" w:fill="FFFFFF"/>
        </w:rPr>
      </w:pPr>
    </w:p>
    <w:p w:rsidRPr="002A4F74" w:rsidR="00F0672F" w:rsidP="00F0672F" w:rsidRDefault="00F0672F" w14:paraId="3FAF3F8D" w14:textId="77777777">
      <w:pPr>
        <w:spacing w:after="0" w:line="240" w:lineRule="auto"/>
        <w:rPr>
          <w:rFonts w:eastAsia="Times New Roman" w:cstheme="minorHAnsi"/>
        </w:rPr>
      </w:pPr>
      <w:r w:rsidRPr="00F0672F">
        <w:rPr>
          <w:rFonts w:eastAsia="Times New Roman" w:cstheme="minorHAnsi"/>
          <w:color w:val="333333"/>
          <w:shd w:val="clear" w:color="auto" w:fill="FFFFFF"/>
        </w:rPr>
        <w:t>3.1.a. </w:t>
      </w:r>
      <w:r w:rsidRPr="00F0672F">
        <w:rPr>
          <w:rFonts w:eastAsia="Times New Roman" w:cstheme="minorHAnsi"/>
          <w:b/>
          <w:bCs/>
          <w:color w:val="333333"/>
          <w:shd w:val="clear" w:color="auto" w:fill="FFFFFF"/>
        </w:rPr>
        <w:t>Applicant with a Management Letter to attach:</w:t>
      </w:r>
      <w:r w:rsidRPr="00F0672F">
        <w:rPr>
          <w:rFonts w:eastAsia="Times New Roman" w:cstheme="minorHAnsi"/>
          <w:color w:val="333333"/>
          <w:shd w:val="clear" w:color="auto" w:fill="FFFFFF"/>
        </w:rPr>
        <w:t xml:space="preserve"> My CDFI has a Management Letter meeting the requirements as defined in the </w:t>
      </w:r>
      <w:r w:rsidRPr="002A4F74">
        <w:rPr>
          <w:rFonts w:eastAsia="Times New Roman" w:cstheme="minorHAnsi"/>
          <w:color w:val="333333"/>
          <w:shd w:val="clear" w:color="auto" w:fill="FFFFFF"/>
        </w:rPr>
        <w:t>FY 2022 CDFI ERP NOFA, or my CDFI’s A-133 (Single Audit) is included in the attached audited financial statements. </w:t>
      </w:r>
      <w:r w:rsidRPr="002A4F74">
        <w:rPr>
          <w:rFonts w:eastAsia="Times New Roman" w:cstheme="minorHAnsi"/>
          <w:b/>
          <w:bCs/>
          <w:color w:val="333333"/>
          <w:shd w:val="clear" w:color="auto" w:fill="FFFFFF"/>
        </w:rPr>
        <w:t>Note: If you have questions about whether a document meets the requirements set forth in the CDFI ERP Application guidance, reach out to CDFI Fund staff via a service request.</w:t>
      </w:r>
    </w:p>
    <w:p w:rsidRPr="00F0672F" w:rsidR="00F0672F" w:rsidP="00F0672F" w:rsidRDefault="00F0672F" w14:paraId="051AF1A0" w14:textId="27F663C2">
      <w:pPr>
        <w:spacing w:after="0" w:line="240" w:lineRule="auto"/>
        <w:rPr>
          <w:rFonts w:eastAsia="Times New Roman" w:cstheme="minorHAnsi"/>
          <w:color w:val="333333"/>
          <w:shd w:val="clear" w:color="auto" w:fill="FFFFFF"/>
        </w:rPr>
      </w:pPr>
      <w:r w:rsidRPr="002A4F74">
        <w:rPr>
          <w:rFonts w:eastAsia="Times New Roman" w:cstheme="minorHAnsi"/>
          <w:color w:val="333333"/>
          <w:shd w:val="clear" w:color="auto" w:fill="FFFFFF"/>
        </w:rPr>
        <w:lastRenderedPageBreak/>
        <w:t>3.1.</w:t>
      </w:r>
      <w:r w:rsidR="00CB5E7F">
        <w:rPr>
          <w:rFonts w:eastAsia="Times New Roman" w:cstheme="minorHAnsi"/>
          <w:color w:val="333333"/>
          <w:shd w:val="clear" w:color="auto" w:fill="FFFFFF"/>
        </w:rPr>
        <w:t>b</w:t>
      </w:r>
      <w:r w:rsidRPr="002A4F74">
        <w:rPr>
          <w:rFonts w:eastAsia="Times New Roman" w:cstheme="minorHAnsi"/>
          <w:color w:val="333333"/>
          <w:shd w:val="clear" w:color="auto" w:fill="FFFFFF"/>
        </w:rPr>
        <w:t>. </w:t>
      </w:r>
      <w:r w:rsidRPr="00F0672F">
        <w:rPr>
          <w:rFonts w:eastAsia="Times New Roman" w:cstheme="minorHAnsi"/>
          <w:b/>
          <w:bCs/>
          <w:color w:val="333333"/>
          <w:shd w:val="clear" w:color="auto" w:fill="FFFFFF"/>
        </w:rPr>
        <w:t>Applicant needing to Attest to a Statement in Lieu of Management Letter in AMIS:</w:t>
      </w:r>
      <w:r w:rsidRPr="00F0672F">
        <w:rPr>
          <w:rFonts w:eastAsia="Times New Roman" w:cstheme="minorHAnsi"/>
          <w:color w:val="333333"/>
          <w:shd w:val="clear" w:color="auto" w:fill="FFFFFF"/>
        </w:rPr>
        <w:t> I do hereby certify and attest that the audit firm that conducted our CDFI's most recent historic fiscal year audit did not provide a Management Letter, as defined in the FY 2022 CDFI ERP NOFA.</w:t>
      </w:r>
    </w:p>
    <w:p w:rsidRPr="00F0672F" w:rsidR="00F0672F" w:rsidP="00F0672F" w:rsidRDefault="00F0672F" w14:paraId="21D9F58D" w14:textId="77777777">
      <w:pPr>
        <w:spacing w:after="0" w:line="240" w:lineRule="auto"/>
        <w:rPr>
          <w:rFonts w:eastAsia="Times New Roman" w:cstheme="minorHAnsi"/>
        </w:rPr>
      </w:pPr>
    </w:p>
    <w:p w:rsidRPr="002C0BFE" w:rsidR="002C0BFE" w:rsidP="008D217C" w:rsidRDefault="00D40901" w14:paraId="58C39BC0" w14:textId="325DC126">
      <w:pPr>
        <w:rPr>
          <w:rFonts w:cs="Arial"/>
          <w:b/>
        </w:rPr>
      </w:pPr>
      <w:r>
        <w:rPr>
          <w:rFonts w:cs="Arial"/>
          <w:b/>
          <w:color w:val="002060"/>
          <w:sz w:val="26"/>
          <w:szCs w:val="26"/>
        </w:rPr>
        <w:t xml:space="preserve">Statement in Lieu of </w:t>
      </w:r>
      <w:r w:rsidRPr="002C0BFE" w:rsidR="002C0BFE">
        <w:rPr>
          <w:rFonts w:cs="Arial"/>
          <w:b/>
          <w:color w:val="002060"/>
          <w:sz w:val="26"/>
          <w:szCs w:val="26"/>
        </w:rPr>
        <w:t>Management Letter 3.2 &amp; 3.3</w:t>
      </w:r>
      <w:r w:rsidRPr="002C0BFE" w:rsidR="002C0BFE">
        <w:rPr>
          <w:rFonts w:cs="Arial"/>
          <w:b/>
          <w:color w:val="002060"/>
          <w:sz w:val="26"/>
          <w:szCs w:val="26"/>
        </w:rPr>
        <w:br/>
      </w:r>
      <w:r w:rsidRPr="002C0BFE" w:rsidR="002C0BFE">
        <w:rPr>
          <w:rFonts w:cs="Arial"/>
          <w:b/>
        </w:rPr>
        <w:t>(</w:t>
      </w:r>
      <w:r w:rsidR="00F0672F">
        <w:rPr>
          <w:rFonts w:cs="Arial"/>
          <w:b/>
        </w:rPr>
        <w:t>Non-Regulated</w:t>
      </w:r>
      <w:r w:rsidRPr="002C0BFE" w:rsidR="002C0BFE">
        <w:rPr>
          <w:rFonts w:cs="Arial"/>
          <w:b/>
        </w:rPr>
        <w:t xml:space="preserve"> Applicants Only; Conditionally Required)</w:t>
      </w:r>
    </w:p>
    <w:p w:rsidRPr="002C0BFE" w:rsidR="002C0BFE" w:rsidP="008D217C" w:rsidRDefault="006C16AE" w14:paraId="38711814" w14:textId="736E17B8">
      <w:pPr>
        <w:rPr>
          <w:rFonts w:cs="Arial"/>
          <w:b/>
        </w:rPr>
      </w:pPr>
      <w:r>
        <w:rPr>
          <w:rFonts w:cs="Arial"/>
        </w:rPr>
        <w:t>This subsection w</w:t>
      </w:r>
      <w:r w:rsidRPr="002C0BFE" w:rsidR="002C0BFE">
        <w:rPr>
          <w:rFonts w:cs="Arial"/>
        </w:rPr>
        <w:t xml:space="preserve">ill display </w:t>
      </w:r>
      <w:r>
        <w:rPr>
          <w:rFonts w:cs="Arial"/>
        </w:rPr>
        <w:t xml:space="preserve">in AMIS </w:t>
      </w:r>
      <w:r w:rsidRPr="002C0BFE" w:rsidR="002C0BFE">
        <w:rPr>
          <w:rFonts w:cs="Arial"/>
        </w:rPr>
        <w:t xml:space="preserve">for </w:t>
      </w:r>
      <w:r w:rsidR="00F0672F">
        <w:rPr>
          <w:rFonts w:cs="Arial"/>
        </w:rPr>
        <w:t>Non-Regulated</w:t>
      </w:r>
      <w:r w:rsidRPr="002C0BFE" w:rsidR="002C0BFE">
        <w:rPr>
          <w:rFonts w:cs="Arial"/>
        </w:rPr>
        <w:t xml:space="preserve"> Applicants that select “3.1.</w:t>
      </w:r>
      <w:r w:rsidR="00CB5E7F">
        <w:rPr>
          <w:rFonts w:cs="Arial"/>
        </w:rPr>
        <w:t>b</w:t>
      </w:r>
      <w:r w:rsidRPr="002C0BFE" w:rsidR="002C0BFE">
        <w:rPr>
          <w:rFonts w:cs="Arial"/>
        </w:rPr>
        <w:t xml:space="preserve">” in the previous subsection, </w:t>
      </w:r>
      <w:r w:rsidRPr="002C0BFE" w:rsidR="002C0BFE">
        <w:rPr>
          <w:rFonts w:cs="Arial"/>
          <w:i/>
        </w:rPr>
        <w:t>Financial Attachments</w:t>
      </w:r>
      <w:r w:rsidRPr="002C0BFE" w:rsidR="002C0BFE">
        <w:rPr>
          <w:rFonts w:cs="Arial"/>
        </w:rPr>
        <w:t>.</w:t>
      </w:r>
    </w:p>
    <w:p w:rsidRPr="00E03F55" w:rsidR="00D40901" w:rsidP="008D217C" w:rsidRDefault="002C0BFE" w14:paraId="479C89D0" w14:textId="6190DA90">
      <w:pPr>
        <w:rPr>
          <w:rFonts w:cstheme="minorHAnsi"/>
        </w:rPr>
      </w:pPr>
      <w:r w:rsidRPr="002C0BFE">
        <w:rPr>
          <w:rFonts w:cs="Arial"/>
        </w:rPr>
        <w:t xml:space="preserve">This subsection contains </w:t>
      </w:r>
      <w:r w:rsidR="00D40901">
        <w:rPr>
          <w:rFonts w:cs="Arial"/>
        </w:rPr>
        <w:t>the template</w:t>
      </w:r>
      <w:r w:rsidRPr="002C0BFE" w:rsidR="00D40901">
        <w:rPr>
          <w:rFonts w:cs="Arial"/>
        </w:rPr>
        <w:t xml:space="preserve"> </w:t>
      </w:r>
      <w:r w:rsidRPr="002C0BFE">
        <w:rPr>
          <w:rFonts w:cs="Arial"/>
        </w:rPr>
        <w:t xml:space="preserve">needed to provide the “Statement in Lieu of Management Letter” within AMIS. </w:t>
      </w:r>
      <w:r w:rsidRPr="002C0BFE">
        <w:rPr>
          <w:rFonts w:cs="Arial"/>
        </w:rPr>
        <w:br/>
      </w:r>
      <w:r w:rsidRPr="00E03F55">
        <w:rPr>
          <w:rFonts w:cstheme="minorHAnsi"/>
        </w:rPr>
        <w:t>—For Question 3.2, choose whether option 3.2.a or 3.2.b fits your organization.</w:t>
      </w:r>
    </w:p>
    <w:p w:rsidRPr="00E03F55" w:rsidR="00D40901" w:rsidP="008D217C" w:rsidRDefault="00D40901" w14:paraId="41B7FDD0" w14:textId="3C020F96">
      <w:pPr>
        <w:rPr>
          <w:rFonts w:cstheme="minorHAnsi"/>
        </w:rPr>
      </w:pPr>
      <w:r w:rsidRPr="00E03F55">
        <w:rPr>
          <w:rFonts w:cstheme="minorHAnsi"/>
          <w:color w:val="333333"/>
          <w:shd w:val="clear" w:color="auto" w:fill="FFFFFF"/>
        </w:rPr>
        <w:t>3.2.a. </w:t>
      </w:r>
      <w:r w:rsidRPr="00E03F55">
        <w:rPr>
          <w:rFonts w:cstheme="minorHAnsi"/>
          <w:b/>
          <w:bCs/>
          <w:color w:val="333333"/>
          <w:shd w:val="clear" w:color="auto" w:fill="FFFFFF"/>
        </w:rPr>
        <w:t>Applicant with Unqualified Opinion and no audit findings:</w:t>
      </w:r>
      <w:r w:rsidRPr="00E03F55">
        <w:rPr>
          <w:rFonts w:cstheme="minorHAnsi"/>
          <w:color w:val="333333"/>
          <w:shd w:val="clear" w:color="auto" w:fill="FFFFFF"/>
        </w:rPr>
        <w:t> I further certify and attest that for all audited financial information submitted as part of this Application, that the Audit Opinion was Unqualified and denoted no deviations from GAAP.</w:t>
      </w:r>
      <w:r w:rsidRPr="00E03F55">
        <w:rPr>
          <w:rFonts w:cstheme="minorHAnsi"/>
          <w:color w:val="333333"/>
        </w:rPr>
        <w:br/>
      </w:r>
      <w:r w:rsidRPr="00E03F55">
        <w:rPr>
          <w:rFonts w:cstheme="minorHAnsi"/>
          <w:color w:val="333333"/>
        </w:rPr>
        <w:br/>
      </w:r>
      <w:r w:rsidRPr="00E03F55">
        <w:rPr>
          <w:rFonts w:cstheme="minorHAnsi"/>
          <w:color w:val="333333"/>
          <w:shd w:val="clear" w:color="auto" w:fill="FFFFFF"/>
        </w:rPr>
        <w:t>3.2.b. </w:t>
      </w:r>
      <w:r w:rsidRPr="00E03F55">
        <w:rPr>
          <w:rFonts w:cstheme="minorHAnsi"/>
          <w:b/>
          <w:bCs/>
          <w:color w:val="333333"/>
          <w:shd w:val="clear" w:color="auto" w:fill="FFFFFF"/>
        </w:rPr>
        <w:t>Applicant with Qualified Opinion and/or audit findings:</w:t>
      </w:r>
      <w:r w:rsidRPr="00E03F55">
        <w:rPr>
          <w:rFonts w:cstheme="minorHAnsi"/>
          <w:color w:val="333333"/>
          <w:shd w:val="clear" w:color="auto" w:fill="FFFFFF"/>
        </w:rPr>
        <w:t> I further certify and attest that for all audited financial information submitted as part of this Application, any qualified opinions, deviations from GAAP, and/or audit findings are thoroughly addressed in Question II of the Compliance Evaluation Questions in the aforementioned Application.</w:t>
      </w:r>
    </w:p>
    <w:p w:rsidRPr="00E03F55" w:rsidR="002C0BFE" w:rsidP="008D217C" w:rsidRDefault="002C0BFE" w14:paraId="774B37B7" w14:textId="52F63C32">
      <w:pPr>
        <w:rPr>
          <w:rFonts w:cstheme="minorHAnsi"/>
        </w:rPr>
      </w:pPr>
      <w:r w:rsidRPr="00E03F55">
        <w:rPr>
          <w:rFonts w:cstheme="minorHAnsi"/>
        </w:rPr>
        <w:t>—For Question 3.3, choose whether your organization has no additional items to report (3.3.a) or does have additional items to report (3.3.b).</w:t>
      </w:r>
    </w:p>
    <w:p w:rsidRPr="00E03F55" w:rsidR="00D40901" w:rsidP="002A4F74" w:rsidRDefault="00D40901" w14:paraId="3E3D5D96" w14:textId="547FD94F">
      <w:pPr>
        <w:rPr>
          <w:rFonts w:cstheme="minorHAnsi"/>
        </w:rPr>
      </w:pPr>
      <w:r w:rsidRPr="00E03F55">
        <w:rPr>
          <w:rFonts w:cstheme="minorHAnsi"/>
          <w:color w:val="333333"/>
          <w:shd w:val="clear" w:color="auto" w:fill="FFFFFF"/>
        </w:rPr>
        <w:t>3.3.a. </w:t>
      </w:r>
      <w:r w:rsidRPr="00E03F55">
        <w:rPr>
          <w:rFonts w:cstheme="minorHAnsi"/>
          <w:b/>
          <w:bCs/>
          <w:color w:val="333333"/>
          <w:shd w:val="clear" w:color="auto" w:fill="FFFFFF"/>
        </w:rPr>
        <w:t>Applicant with no additional items to report:</w:t>
      </w:r>
      <w:r w:rsidRPr="00E03F55">
        <w:rPr>
          <w:rFonts w:cstheme="minorHAnsi"/>
          <w:color w:val="333333"/>
          <w:shd w:val="clear" w:color="auto" w:fill="FFFFFF"/>
        </w:rPr>
        <w:t> I further certify and attest that in my opinion, my organization's accounting policies and procedures, internal controls, and operating policies are appropriate and prudent for a CDFI of our size and complexity, and; That our auditors did not inform us of, and I am not aware of, any issues with our accounting policies and procedures, internal controls, and operating policies, including any material weaknesses, significant deficiencies, and other matters identified during the audit.</w:t>
      </w:r>
      <w:r w:rsidRPr="00E03F55">
        <w:rPr>
          <w:rFonts w:cstheme="minorHAnsi"/>
          <w:color w:val="333333"/>
        </w:rPr>
        <w:br/>
      </w:r>
      <w:r w:rsidRPr="00E03F55">
        <w:rPr>
          <w:rFonts w:cstheme="minorHAnsi"/>
          <w:color w:val="333333"/>
        </w:rPr>
        <w:br/>
      </w:r>
      <w:r w:rsidRPr="00E03F55">
        <w:rPr>
          <w:rFonts w:cstheme="minorHAnsi"/>
          <w:color w:val="333333"/>
          <w:shd w:val="clear" w:color="auto" w:fill="FFFFFF"/>
        </w:rPr>
        <w:t>3.3.b. </w:t>
      </w:r>
      <w:r w:rsidRPr="00E03F55">
        <w:rPr>
          <w:rFonts w:cstheme="minorHAnsi"/>
          <w:b/>
          <w:bCs/>
          <w:color w:val="333333"/>
          <w:shd w:val="clear" w:color="auto" w:fill="FFFFFF"/>
        </w:rPr>
        <w:t>Applicant with additional items to report:</w:t>
      </w:r>
      <w:r w:rsidRPr="00E03F55">
        <w:rPr>
          <w:rFonts w:cstheme="minorHAnsi"/>
          <w:color w:val="333333"/>
          <w:shd w:val="clear" w:color="auto" w:fill="FFFFFF"/>
        </w:rPr>
        <w:t> I am aware of the following issues with our accounting policies and procedures, internal controls, and/or operating policies, including any material weaknesses, significant deficiencies, and other matters identified during the audit.</w:t>
      </w:r>
    </w:p>
    <w:p w:rsidR="00E03F55" w:rsidP="002A4F74" w:rsidRDefault="00D40901" w14:paraId="03B72D60" w14:textId="77F32229">
      <w:pPr>
        <w:rPr>
          <w:rFonts w:cstheme="minorHAnsi"/>
        </w:rPr>
      </w:pPr>
      <w:r>
        <w:rPr>
          <w:rFonts w:cs="Arial"/>
          <w:b/>
          <w:color w:val="002060"/>
          <w:sz w:val="26"/>
          <w:szCs w:val="26"/>
        </w:rPr>
        <w:t xml:space="preserve">Statement in Lieu of </w:t>
      </w:r>
      <w:r w:rsidRPr="002C0BFE" w:rsidR="002C0BFE">
        <w:rPr>
          <w:rFonts w:cs="Arial"/>
          <w:b/>
          <w:color w:val="002060"/>
          <w:sz w:val="26"/>
          <w:szCs w:val="26"/>
        </w:rPr>
        <w:t>Management Letter 3.</w:t>
      </w:r>
      <w:proofErr w:type="gramStart"/>
      <w:r w:rsidRPr="002C0BFE" w:rsidR="002C0BFE">
        <w:rPr>
          <w:rFonts w:cs="Arial"/>
          <w:b/>
          <w:color w:val="002060"/>
          <w:sz w:val="26"/>
          <w:szCs w:val="26"/>
        </w:rPr>
        <w:t>3.b</w:t>
      </w:r>
      <w:proofErr w:type="gramEnd"/>
      <w:r w:rsidRPr="002C0BFE" w:rsidR="002C0BFE">
        <w:rPr>
          <w:rFonts w:cs="Arial"/>
        </w:rPr>
        <w:br/>
      </w:r>
      <w:r w:rsidRPr="002C0BFE" w:rsidR="002C0BFE">
        <w:rPr>
          <w:rFonts w:cs="Arial"/>
          <w:b/>
        </w:rPr>
        <w:t>(</w:t>
      </w:r>
      <w:r w:rsidR="00F0672F">
        <w:rPr>
          <w:rFonts w:cs="Arial"/>
          <w:b/>
        </w:rPr>
        <w:t>Non-Regulated</w:t>
      </w:r>
      <w:r w:rsidRPr="002C0BFE" w:rsidR="002C0BFE">
        <w:rPr>
          <w:rFonts w:cs="Arial"/>
          <w:b/>
        </w:rPr>
        <w:t xml:space="preserve"> Applicants Only; Conditionally Required)</w:t>
      </w:r>
      <w:r w:rsidRPr="00E03F55" w:rsidR="00AB4188">
        <w:rPr>
          <w:rFonts w:cstheme="minorHAnsi"/>
        </w:rPr>
        <w:t>This subsection w</w:t>
      </w:r>
      <w:r w:rsidRPr="00E03F55" w:rsidR="002C0BFE">
        <w:rPr>
          <w:rFonts w:cstheme="minorHAnsi"/>
        </w:rPr>
        <w:t xml:space="preserve">ill display for </w:t>
      </w:r>
      <w:r w:rsidRPr="00E03F55" w:rsidR="00F0672F">
        <w:rPr>
          <w:rFonts w:cstheme="minorHAnsi"/>
        </w:rPr>
        <w:t>Non-Regulated</w:t>
      </w:r>
      <w:r w:rsidRPr="00E03F55" w:rsidR="002C0BFE">
        <w:rPr>
          <w:rFonts w:cstheme="minorHAnsi"/>
        </w:rPr>
        <w:t xml:space="preserve"> Applicants that select “3.3.b” in the previous subsection, </w:t>
      </w:r>
      <w:r w:rsidRPr="00E03F55" w:rsidR="002C0BFE">
        <w:rPr>
          <w:rFonts w:cstheme="minorHAnsi"/>
          <w:i/>
        </w:rPr>
        <w:t>Management Letter 3.2 and 3.3</w:t>
      </w:r>
      <w:r w:rsidRPr="00E03F55" w:rsidR="002C0BFE">
        <w:rPr>
          <w:rFonts w:cstheme="minorHAnsi"/>
        </w:rPr>
        <w:t>.</w:t>
      </w:r>
    </w:p>
    <w:p w:rsidR="00356A71" w:rsidP="002A4F74" w:rsidRDefault="00E03F55" w14:paraId="6B299DF4" w14:textId="457288B0">
      <w:pPr>
        <w:rPr>
          <w:rFonts w:cstheme="minorHAnsi"/>
          <w:color w:val="333333"/>
          <w:shd w:val="clear" w:color="auto" w:fill="FFFFFF"/>
        </w:rPr>
      </w:pPr>
      <w:r w:rsidRPr="002C0BFE">
        <w:rPr>
          <w:rFonts w:cs="Arial"/>
        </w:rPr>
        <w:t xml:space="preserve">This subsection </w:t>
      </w:r>
      <w:r>
        <w:rPr>
          <w:rFonts w:cs="Arial"/>
        </w:rPr>
        <w:t xml:space="preserve">includes a table for the Applicant to </w:t>
      </w:r>
      <w:r w:rsidRPr="00E03F55" w:rsidR="00D40901">
        <w:rPr>
          <w:rFonts w:cstheme="minorHAnsi"/>
          <w:color w:val="333333"/>
          <w:shd w:val="clear" w:color="auto" w:fill="FFFFFF"/>
        </w:rPr>
        <w:t>provide information</w:t>
      </w:r>
      <w:r>
        <w:rPr>
          <w:rFonts w:cstheme="minorHAnsi"/>
          <w:color w:val="333333"/>
          <w:shd w:val="clear" w:color="auto" w:fill="FFFFFF"/>
        </w:rPr>
        <w:t xml:space="preserve"> </w:t>
      </w:r>
      <w:r w:rsidR="00745E39">
        <w:rPr>
          <w:rFonts w:cstheme="minorHAnsi"/>
          <w:color w:val="333333"/>
          <w:shd w:val="clear" w:color="auto" w:fill="FFFFFF"/>
        </w:rPr>
        <w:t>on</w:t>
      </w:r>
      <w:r>
        <w:rPr>
          <w:rFonts w:cstheme="minorHAnsi"/>
          <w:color w:val="333333"/>
          <w:shd w:val="clear" w:color="auto" w:fill="FFFFFF"/>
        </w:rPr>
        <w:t xml:space="preserve"> additional items to report, such as </w:t>
      </w:r>
      <w:r w:rsidRPr="00E03F55">
        <w:rPr>
          <w:rFonts w:cstheme="minorHAnsi"/>
          <w:color w:val="333333"/>
          <w:shd w:val="clear" w:color="auto" w:fill="FFFFFF"/>
        </w:rPr>
        <w:t xml:space="preserve">issues with </w:t>
      </w:r>
      <w:r>
        <w:rPr>
          <w:rFonts w:cstheme="minorHAnsi"/>
          <w:color w:val="333333"/>
          <w:shd w:val="clear" w:color="auto" w:fill="FFFFFF"/>
        </w:rPr>
        <w:t>its</w:t>
      </w:r>
      <w:r w:rsidRPr="00E03F55">
        <w:rPr>
          <w:rFonts w:cstheme="minorHAnsi"/>
          <w:color w:val="333333"/>
          <w:shd w:val="clear" w:color="auto" w:fill="FFFFFF"/>
        </w:rPr>
        <w:t xml:space="preserve"> accounting policies and procedures, internal controls, and/or operating policies, including any material weaknesses, significant deficiencies, and other matters identified during the audit.</w:t>
      </w:r>
      <w:r w:rsidR="00745E39">
        <w:rPr>
          <w:rFonts w:cstheme="minorHAnsi"/>
          <w:color w:val="333333"/>
          <w:shd w:val="clear" w:color="auto" w:fill="FFFFFF"/>
        </w:rPr>
        <w:t xml:space="preserve"> The table includes four </w:t>
      </w:r>
      <w:r w:rsidR="00356A71">
        <w:rPr>
          <w:rFonts w:cstheme="minorHAnsi"/>
          <w:color w:val="333333"/>
          <w:shd w:val="clear" w:color="auto" w:fill="FFFFFF"/>
        </w:rPr>
        <w:t xml:space="preserve">required </w:t>
      </w:r>
      <w:r w:rsidR="00745E39">
        <w:rPr>
          <w:rFonts w:cstheme="minorHAnsi"/>
          <w:color w:val="333333"/>
          <w:shd w:val="clear" w:color="auto" w:fill="FFFFFF"/>
        </w:rPr>
        <w:t>field</w:t>
      </w:r>
      <w:r w:rsidR="00356A71">
        <w:rPr>
          <w:rFonts w:cstheme="minorHAnsi"/>
          <w:color w:val="333333"/>
          <w:shd w:val="clear" w:color="auto" w:fill="FFFFFF"/>
        </w:rPr>
        <w:t xml:space="preserve"> for each issue:</w:t>
      </w:r>
    </w:p>
    <w:p w:rsidRPr="00FD5063" w:rsidR="00356A71" w:rsidP="00FD5063" w:rsidRDefault="00356A71" w14:paraId="2E2F494A" w14:textId="586E9E61">
      <w:pPr>
        <w:pStyle w:val="ListParagraph"/>
        <w:numPr>
          <w:ilvl w:val="0"/>
          <w:numId w:val="121"/>
        </w:numPr>
        <w:rPr>
          <w:rFonts w:cstheme="minorHAnsi"/>
        </w:rPr>
      </w:pPr>
      <w:r>
        <w:rPr>
          <w:rFonts w:cstheme="minorHAnsi"/>
          <w:color w:val="333333"/>
          <w:shd w:val="clear" w:color="auto" w:fill="FFFFFF"/>
        </w:rPr>
        <w:t>Name of the issue</w:t>
      </w:r>
    </w:p>
    <w:p w:rsidR="00356A71" w:rsidP="00FD5063" w:rsidRDefault="00356A71" w14:paraId="5C557859" w14:textId="54C3C815">
      <w:pPr>
        <w:pStyle w:val="ListParagraph"/>
        <w:numPr>
          <w:ilvl w:val="0"/>
          <w:numId w:val="121"/>
        </w:numPr>
        <w:rPr>
          <w:rFonts w:cstheme="minorHAnsi"/>
        </w:rPr>
      </w:pPr>
      <w:r>
        <w:rPr>
          <w:rFonts w:cstheme="minorHAnsi"/>
          <w:color w:val="333333"/>
          <w:shd w:val="clear" w:color="auto" w:fill="FFFFFF"/>
        </w:rPr>
        <w:lastRenderedPageBreak/>
        <w:t xml:space="preserve">Type of </w:t>
      </w:r>
      <w:proofErr w:type="gramStart"/>
      <w:r>
        <w:rPr>
          <w:rFonts w:cstheme="minorHAnsi"/>
          <w:color w:val="333333"/>
          <w:shd w:val="clear" w:color="auto" w:fill="FFFFFF"/>
        </w:rPr>
        <w:t xml:space="preserve">Issue </w:t>
      </w:r>
      <w:r w:rsidRPr="00356A71" w:rsidR="00745E39">
        <w:rPr>
          <w:rFonts w:cstheme="minorHAnsi"/>
        </w:rPr>
        <w:t xml:space="preserve"> material</w:t>
      </w:r>
      <w:proofErr w:type="gramEnd"/>
      <w:r w:rsidRPr="00356A71" w:rsidR="00745E39">
        <w:rPr>
          <w:rFonts w:cstheme="minorHAnsi"/>
        </w:rPr>
        <w:t xml:space="preserve"> weakness, significant deficiency, or other),</w:t>
      </w:r>
    </w:p>
    <w:p w:rsidRPr="00FD5063" w:rsidR="00CB5E7F" w:rsidP="00FD5063" w:rsidRDefault="00CB5E7F" w14:paraId="62D4828C" w14:textId="707CB275">
      <w:pPr>
        <w:pStyle w:val="ListParagraph"/>
        <w:numPr>
          <w:ilvl w:val="0"/>
          <w:numId w:val="121"/>
        </w:numPr>
        <w:rPr>
          <w:rFonts w:cstheme="minorHAnsi"/>
        </w:rPr>
      </w:pPr>
      <w:r>
        <w:rPr>
          <w:rFonts w:cstheme="minorHAnsi"/>
          <w:color w:val="333333"/>
          <w:shd w:val="clear" w:color="auto" w:fill="FFFFFF"/>
        </w:rPr>
        <w:t>Description of Issue (</w:t>
      </w:r>
      <w:proofErr w:type="gramStart"/>
      <w:r>
        <w:rPr>
          <w:rFonts w:cstheme="minorHAnsi"/>
          <w:color w:val="333333"/>
          <w:shd w:val="clear" w:color="auto" w:fill="FFFFFF"/>
        </w:rPr>
        <w:t>1500 character</w:t>
      </w:r>
      <w:proofErr w:type="gramEnd"/>
      <w:r>
        <w:rPr>
          <w:rFonts w:cstheme="minorHAnsi"/>
          <w:color w:val="333333"/>
          <w:shd w:val="clear" w:color="auto" w:fill="FFFFFF"/>
        </w:rPr>
        <w:t xml:space="preserve"> narrative)</w:t>
      </w:r>
    </w:p>
    <w:p w:rsidRPr="00356A71" w:rsidR="00745E39" w:rsidP="00FD5063" w:rsidRDefault="00CB5E7F" w14:paraId="6E2B4922" w14:textId="77A0494F">
      <w:pPr>
        <w:pStyle w:val="ListParagraph"/>
        <w:numPr>
          <w:ilvl w:val="0"/>
          <w:numId w:val="121"/>
        </w:numPr>
        <w:rPr>
          <w:rFonts w:cstheme="minorHAnsi"/>
        </w:rPr>
      </w:pPr>
      <w:r w:rsidRPr="00FD5063">
        <w:rPr>
          <w:rFonts w:cstheme="minorHAnsi"/>
          <w:color w:val="333333"/>
          <w:shd w:val="clear" w:color="auto" w:fill="FFFFFF"/>
        </w:rPr>
        <w:t>Steps CDFI is Taking to Address the Concern</w:t>
      </w:r>
      <w:r>
        <w:rPr>
          <w:rFonts w:cstheme="minorHAnsi"/>
          <w:color w:val="333333"/>
          <w:shd w:val="clear" w:color="auto" w:fill="FFFFFF"/>
        </w:rPr>
        <w:t xml:space="preserve"> (</w:t>
      </w:r>
      <w:proofErr w:type="gramStart"/>
      <w:r>
        <w:rPr>
          <w:rFonts w:cstheme="minorHAnsi"/>
          <w:color w:val="333333"/>
          <w:shd w:val="clear" w:color="auto" w:fill="FFFFFF"/>
        </w:rPr>
        <w:t>1500 character</w:t>
      </w:r>
      <w:proofErr w:type="gramEnd"/>
      <w:r>
        <w:rPr>
          <w:rFonts w:cstheme="minorHAnsi"/>
          <w:color w:val="333333"/>
          <w:shd w:val="clear" w:color="auto" w:fill="FFFFFF"/>
        </w:rPr>
        <w:t xml:space="preserve"> narrative)</w:t>
      </w:r>
      <w:r w:rsidRPr="00356A71" w:rsidDel="00CB5E7F">
        <w:rPr>
          <w:rFonts w:cstheme="minorHAnsi"/>
        </w:rPr>
        <w:t xml:space="preserve"> </w:t>
      </w:r>
    </w:p>
    <w:p w:rsidRPr="002A4F74" w:rsidR="00CB5E7F" w:rsidP="002A4F74" w:rsidRDefault="00745E39" w14:paraId="3D44B41E" w14:textId="2323B519">
      <w:pPr>
        <w:rPr>
          <w:rFonts w:cstheme="minorHAnsi"/>
          <w:color w:val="333333"/>
          <w:shd w:val="clear" w:color="auto" w:fill="FFFFFF"/>
        </w:rPr>
      </w:pPr>
      <w:r>
        <w:rPr>
          <w:rFonts w:cstheme="minorHAnsi"/>
          <w:color w:val="333333"/>
          <w:shd w:val="clear" w:color="auto" w:fill="FFFFFF"/>
        </w:rPr>
        <w:t>The A</w:t>
      </w:r>
      <w:r w:rsidRPr="00E03F55" w:rsidR="00D40901">
        <w:rPr>
          <w:rFonts w:cstheme="minorHAnsi"/>
          <w:color w:val="333333"/>
          <w:shd w:val="clear" w:color="auto" w:fill="FFFFFF"/>
        </w:rPr>
        <w:t>pplicant may add up to twenty-five (25) items</w:t>
      </w:r>
      <w:r w:rsidR="00CB5E7F">
        <w:rPr>
          <w:rFonts w:cstheme="minorHAnsi"/>
          <w:color w:val="333333"/>
          <w:shd w:val="clear" w:color="auto" w:fill="FFFFFF"/>
        </w:rPr>
        <w:t xml:space="preserve"> in this table</w:t>
      </w:r>
      <w:r w:rsidRPr="00E03F55" w:rsidR="00D40901">
        <w:rPr>
          <w:rFonts w:cstheme="minorHAnsi"/>
          <w:color w:val="333333"/>
          <w:shd w:val="clear" w:color="auto" w:fill="FFFFFF"/>
        </w:rPr>
        <w:t>.</w:t>
      </w:r>
    </w:p>
    <w:p w:rsidRPr="002C0BFE" w:rsidR="006B4081" w:rsidP="002A4F74" w:rsidRDefault="002C0BFE" w14:paraId="23C73CAF" w14:textId="327982B7">
      <w:pPr>
        <w:rPr>
          <w:rFonts w:cstheme="minorHAnsi"/>
          <w:b/>
          <w:color w:val="002060"/>
          <w:sz w:val="26"/>
          <w:szCs w:val="26"/>
        </w:rPr>
      </w:pPr>
      <w:r w:rsidRPr="002C0BFE">
        <w:rPr>
          <w:rFonts w:cstheme="minorHAnsi"/>
          <w:b/>
          <w:color w:val="002060"/>
          <w:sz w:val="26"/>
          <w:szCs w:val="26"/>
        </w:rPr>
        <w:t>Sample Management Letter</w:t>
      </w:r>
    </w:p>
    <w:p w:rsidRPr="007E6B22" w:rsidR="00353170" w:rsidP="00353170" w:rsidRDefault="00353170" w14:paraId="03C64224" w14:textId="3D985260">
      <w:pPr>
        <w:spacing w:line="240" w:lineRule="auto"/>
      </w:pPr>
      <w:r w:rsidRPr="007E6B22">
        <w:t>DISCLAIMER: The sample Management Letter below is being provided by the Community Development Financial Institutions Fund (CDFI Fund) as a courtesy to Applicants to demonstrate the types of information and statements that may be found in Management Letters meeting the requirements of the CDFI/NACA Program Application. The Management Letter submitted by an Applicant may include different information than that presented in this sample letter and should reflect the actual findings of the Applicant organization’s audit. Please note that the text below is for demonstration purposes only and should not be relied upon by Applicant organizations or auditors for purposes of meeting any applicable federal, state, or local legal requirements or accounting standards.</w:t>
      </w:r>
    </w:p>
    <w:p w:rsidRPr="007E6B22" w:rsidR="00353170" w:rsidP="00353170" w:rsidRDefault="00353170" w14:paraId="67E416E6" w14:textId="179D0E82">
      <w:pPr>
        <w:spacing w:line="240" w:lineRule="auto"/>
      </w:pPr>
    </w:p>
    <w:p w:rsidRPr="007E6B22" w:rsidR="00353170" w:rsidP="00353170" w:rsidRDefault="00353170" w14:paraId="344F5BC2" w14:textId="6D52EA56">
      <w:pPr>
        <w:spacing w:line="240" w:lineRule="auto"/>
      </w:pPr>
      <w:r>
        <w:t>If your organization does not have a Management Letter it should attest to the Statement in Lieu of Management Letter using the template provided as part of the Application in AMIS.</w:t>
      </w:r>
    </w:p>
    <w:p w:rsidRPr="007E6B22" w:rsidR="00353170" w:rsidP="00353170" w:rsidRDefault="00353170" w14:paraId="637FF206" w14:textId="69DD2895">
      <w:pPr>
        <w:spacing w:line="240" w:lineRule="auto"/>
      </w:pPr>
      <w:r w:rsidRPr="007E6B22">
        <w:br w:type="page"/>
      </w:r>
    </w:p>
    <w:p w:rsidRPr="00814BD2" w:rsidR="006B4081" w:rsidP="006B4081" w:rsidRDefault="006B4081" w14:paraId="4A421A0D" w14:textId="646AC062">
      <w:pPr>
        <w:spacing w:line="240" w:lineRule="auto"/>
        <w:rPr>
          <w:rFonts w:cstheme="minorHAnsi"/>
        </w:rPr>
      </w:pPr>
    </w:p>
    <w:p w:rsidRPr="007E6B22" w:rsidR="00353170" w:rsidP="00353170" w:rsidRDefault="00353170" w14:paraId="6E1ADFE6" w14:textId="72390364">
      <w:pPr>
        <w:spacing w:line="240" w:lineRule="auto"/>
        <w:jc w:val="center"/>
      </w:pPr>
      <w:r w:rsidRPr="007E6B22">
        <w:t>[Auditor Letterhead]</w:t>
      </w:r>
    </w:p>
    <w:p w:rsidRPr="007E6B22" w:rsidR="00353170" w:rsidP="00353170" w:rsidRDefault="00353170" w14:paraId="180C7271" w14:textId="104415A2">
      <w:pPr>
        <w:spacing w:line="240" w:lineRule="auto"/>
      </w:pPr>
    </w:p>
    <w:p w:rsidRPr="007E6B22" w:rsidR="00353170" w:rsidP="00353170" w:rsidRDefault="00353170" w14:paraId="308F2481" w14:textId="27E1BF77">
      <w:pPr>
        <w:spacing w:line="240" w:lineRule="auto"/>
      </w:pPr>
      <w:r w:rsidRPr="007E6B22">
        <w:t>[DATE]</w:t>
      </w:r>
    </w:p>
    <w:p w:rsidRPr="007E6B22" w:rsidR="00353170" w:rsidP="00353170" w:rsidRDefault="00353170" w14:paraId="7E783F54" w14:textId="1A7B0CD4">
      <w:pPr>
        <w:spacing w:line="240" w:lineRule="auto"/>
      </w:pPr>
    </w:p>
    <w:p w:rsidR="00353170" w:rsidP="00353170" w:rsidRDefault="00353170" w14:paraId="66226AE1" w14:textId="57803178">
      <w:pPr>
        <w:spacing w:line="240" w:lineRule="auto"/>
      </w:pPr>
      <w:r w:rsidRPr="007E6B22">
        <w:t>To Management and the Audit Committee</w:t>
      </w:r>
      <w:r>
        <w:br/>
      </w:r>
      <w:r w:rsidRPr="007E6B22">
        <w:t>[APPLICANT ENTITY AND SUBSIDIARIES]</w:t>
      </w:r>
      <w:r>
        <w:br/>
      </w:r>
      <w:r w:rsidRPr="007E6B22">
        <w:t>[CITY, STATE]</w:t>
      </w:r>
    </w:p>
    <w:p w:rsidRPr="007E6B22" w:rsidR="00353170" w:rsidP="00353170" w:rsidRDefault="00353170" w14:paraId="516B3332" w14:textId="6BF6A581">
      <w:pPr>
        <w:spacing w:line="240" w:lineRule="auto"/>
      </w:pPr>
    </w:p>
    <w:p w:rsidRPr="007E6B22" w:rsidR="00353170" w:rsidP="00353170" w:rsidRDefault="00353170" w14:paraId="1897EFDD" w14:textId="3D9DD807">
      <w:pPr>
        <w:spacing w:line="240" w:lineRule="auto"/>
      </w:pPr>
      <w:r w:rsidRPr="007E6B22">
        <w:t>We have audited the consolidated financial statements of APPLICANT ENTITY and Subsidiaries (the Organization) as of and for the year ended [DATE</w:t>
      </w:r>
      <w:proofErr w:type="gramStart"/>
      <w:r w:rsidRPr="007E6B22">
        <w:t>], and</w:t>
      </w:r>
      <w:proofErr w:type="gramEnd"/>
      <w:r w:rsidRPr="007E6B22">
        <w:t xml:space="preserve"> have issued our report thereon dated [DATE]. Professional standards require that we advise you of the following matters relating to our audit.</w:t>
      </w:r>
    </w:p>
    <w:p w:rsidRPr="007E6B22" w:rsidR="00353170" w:rsidP="00353170" w:rsidRDefault="00353170" w14:paraId="17D9BDF1" w14:textId="6F6DCEE5">
      <w:pPr>
        <w:spacing w:line="240" w:lineRule="auto"/>
      </w:pPr>
      <w:r w:rsidRPr="007E6B22">
        <w:t>In planning and performing our audit of the consolidated financial statements of the Organization as of and for the year ended [DATE], in accordance with auditing standards generally accepted in the United States of America, we considered the Organization’s internal control over financial reporting (internal control) as a basis for designing audit procedures that are appropriate in the circumstances for the purpose of expressing our opinion on the consolidated financial statements, but not for the purpose of expressing an opinion on the effectiveness of the Organization’s internal control. Accordingly, we do not express an opinion on the effectiveness of the Organization’s internal control.</w:t>
      </w:r>
    </w:p>
    <w:p w:rsidRPr="007E6B22" w:rsidR="00353170" w:rsidP="00353170" w:rsidRDefault="00353170" w14:paraId="17587310" w14:textId="433F799A">
      <w:pPr>
        <w:spacing w:line="240" w:lineRule="auto"/>
      </w:pPr>
      <w:r w:rsidRPr="007E6B22">
        <w:t>A deficiency in internal control exists when the design or operation of a control does not allow</w:t>
      </w:r>
      <w:r>
        <w:t xml:space="preserve"> </w:t>
      </w:r>
      <w:r w:rsidRPr="007E6B22">
        <w:t>management or employees, in the normal course of performing their assigned functions, to prevent, or detect and correct, misstatements on a timely basis. A deficiency in design exists when (a) a control necessary to meet the control objective is missing, or (b) an existing control is not properly designed so that, even if the control operates as designed, the control objective would not be met. A deficiency in operation exists when a properly designed control does not operate as designed or when the person performing the control does not possess the necessary authority or competence to perform the control effectively.</w:t>
      </w:r>
    </w:p>
    <w:p w:rsidRPr="007E6B22" w:rsidR="00353170" w:rsidP="00353170" w:rsidRDefault="00353170" w14:paraId="3742DC3E" w14:textId="68153BD9">
      <w:pPr>
        <w:spacing w:line="240" w:lineRule="auto"/>
      </w:pPr>
      <w:r w:rsidRPr="007E6B22">
        <w:t>A material weakness is a deficiency, or a combination of deficiencies, in internal control, such that there is a reasonable possibility that a material misstatement of the Organization’s consolidated financial statements will not be prevented, or detected and corrected, on a timely basis.</w:t>
      </w:r>
    </w:p>
    <w:p w:rsidRPr="007E6B22" w:rsidR="00353170" w:rsidP="00353170" w:rsidRDefault="00353170" w14:paraId="1B080F8A" w14:textId="7C530AAA">
      <w:pPr>
        <w:spacing w:line="240" w:lineRule="auto"/>
      </w:pPr>
      <w:r w:rsidRPr="007E6B22">
        <w:t>A significant deficiency is a deficiency, or a combination of deficiencies, in internal control that is less severe than a material weakness, yet important enough to merit attention by those charged with governance.</w:t>
      </w:r>
    </w:p>
    <w:p w:rsidRPr="007E6B22" w:rsidR="00353170" w:rsidP="00353170" w:rsidRDefault="00353170" w14:paraId="1F48F2E2" w14:textId="5BA7A682">
      <w:pPr>
        <w:spacing w:line="240" w:lineRule="auto"/>
      </w:pPr>
      <w:r w:rsidRPr="007E6B22">
        <w:t xml:space="preserve">Certain deficiencies in internal control that have been previously communicated to you, in writing, by us or by others within your organization are not repeated herein. </w:t>
      </w:r>
    </w:p>
    <w:p w:rsidRPr="007E6B22" w:rsidR="00353170" w:rsidP="00353170" w:rsidRDefault="00353170" w14:paraId="4C9A8218" w14:textId="5B5EB508">
      <w:pPr>
        <w:spacing w:line="240" w:lineRule="auto"/>
      </w:pPr>
      <w:r w:rsidRPr="007E6B22">
        <w:t>Following are descriptions of other identified deficiencies in internal control that we determined did not constitute significant deficiencies or material weaknesses:</w:t>
      </w:r>
    </w:p>
    <w:p w:rsidRPr="007E6B22" w:rsidR="00353170" w:rsidP="00353170" w:rsidRDefault="00353170" w14:paraId="5E7DC32F" w14:textId="353F3B5A">
      <w:pPr>
        <w:spacing w:line="240" w:lineRule="auto"/>
      </w:pPr>
      <w:r w:rsidRPr="007E6B22">
        <w:t>[Below are samples of findings, actual statements will vary with the facts of each audit]</w:t>
      </w:r>
    </w:p>
    <w:p w:rsidRPr="007E6B22" w:rsidR="00353170" w:rsidP="00353170" w:rsidRDefault="00353170" w14:paraId="19B5D491" w14:textId="55D4B2BA">
      <w:pPr>
        <w:spacing w:line="240" w:lineRule="auto"/>
      </w:pPr>
    </w:p>
    <w:p w:rsidRPr="007E6B22" w:rsidR="00353170" w:rsidP="00353170" w:rsidRDefault="00353170" w14:paraId="2F54EFA1" w14:textId="0CEE3BDC">
      <w:pPr>
        <w:spacing w:line="240" w:lineRule="auto"/>
      </w:pPr>
      <w:r w:rsidRPr="007E6B22">
        <w:br w:type="page"/>
      </w:r>
      <w:r w:rsidRPr="007E6B22">
        <w:lastRenderedPageBreak/>
        <w:t>Exemplar and Subsidiaries</w:t>
      </w:r>
      <w:r>
        <w:br/>
      </w:r>
      <w:r w:rsidRPr="007E6B22">
        <w:t>[Date]</w:t>
      </w:r>
      <w:r>
        <w:br/>
      </w:r>
      <w:r w:rsidRPr="007E6B22">
        <w:t>Page 2</w:t>
      </w:r>
    </w:p>
    <w:p w:rsidRPr="007E6B22" w:rsidR="00353170" w:rsidP="00353170" w:rsidRDefault="00353170" w14:paraId="6879CA07" w14:textId="2A7B1CF2">
      <w:pPr>
        <w:spacing w:line="240" w:lineRule="auto"/>
        <w:rPr>
          <w:b/>
          <w:bCs/>
        </w:rPr>
      </w:pPr>
    </w:p>
    <w:p w:rsidRPr="007E6B22" w:rsidR="00353170" w:rsidP="00353170" w:rsidRDefault="00353170" w14:paraId="234866E1" w14:textId="0D9F3042">
      <w:pPr>
        <w:spacing w:line="240" w:lineRule="auto"/>
        <w:rPr>
          <w:bCs/>
        </w:rPr>
      </w:pPr>
      <w:r w:rsidRPr="007E6B22">
        <w:rPr>
          <w:b/>
          <w:bCs/>
        </w:rPr>
        <w:t>Uncorrected and Corrected Misstatements</w:t>
      </w:r>
      <w:r>
        <w:rPr>
          <w:b/>
          <w:bCs/>
        </w:rPr>
        <w:br/>
      </w:r>
      <w:r w:rsidRPr="007E6B22">
        <w:rPr>
          <w:bCs/>
        </w:rPr>
        <w:t>During the course of our audit, we proposed a financial statement presentation reclassification related to the restricted cash of [DOLLAR AMOUNT] that was contributed back to the ABC Subsidiary, as part of the overall unwind of the XYZ Subsidiary.</w:t>
      </w:r>
    </w:p>
    <w:p w:rsidRPr="007E6B22" w:rsidR="00353170" w:rsidP="00353170" w:rsidRDefault="00353170" w14:paraId="2B9F94A4" w14:textId="6BF9F0A4">
      <w:pPr>
        <w:spacing w:line="240" w:lineRule="auto"/>
        <w:rPr>
          <w:bCs/>
        </w:rPr>
      </w:pPr>
      <w:r w:rsidRPr="007E6B22">
        <w:rPr>
          <w:bCs/>
        </w:rPr>
        <w:t xml:space="preserve">The related contribution expense related to this cash donation was reclassified to be included with overall net contribution of fixed assets and forgiveness of debt to present a net gain relating to the projects unwind. We believe the net presentation of all three elements (cash, fixed assets, and debt) to be a preferable way of presenting the essence of the transaction. Management reclassified this entry correctly </w:t>
      </w:r>
      <w:proofErr w:type="gramStart"/>
      <w:r w:rsidRPr="007E6B22">
        <w:rPr>
          <w:bCs/>
        </w:rPr>
        <w:t>during the course of</w:t>
      </w:r>
      <w:proofErr w:type="gramEnd"/>
      <w:r w:rsidRPr="007E6B22">
        <w:rPr>
          <w:bCs/>
        </w:rPr>
        <w:t xml:space="preserve"> our audit.</w:t>
      </w:r>
    </w:p>
    <w:p w:rsidRPr="007E6B22" w:rsidR="00353170" w:rsidP="00353170" w:rsidRDefault="00353170" w14:paraId="24161552" w14:textId="4A233EA5">
      <w:pPr>
        <w:spacing w:line="240" w:lineRule="auto"/>
      </w:pPr>
      <w:r w:rsidRPr="007E6B22">
        <w:rPr>
          <w:b/>
          <w:bCs/>
        </w:rPr>
        <w:t>Impaired Loan Analysis</w:t>
      </w:r>
      <w:r>
        <w:rPr>
          <w:b/>
          <w:bCs/>
        </w:rPr>
        <w:br/>
      </w:r>
      <w:r w:rsidRPr="007E6B22">
        <w:t>During our testing of a collateral-dependent impaired loan, we noted that management’s analysis did not adequately support its conclusion on estimated fair value. Management should ensure the estimate of fair value of impaired loans and foreclosed assets is thoroughly documented and supported with the use of either external valuation (i.e., appraisal or broker opinion of value) or internal valuation of fair value.</w:t>
      </w:r>
    </w:p>
    <w:p w:rsidRPr="007E6B22" w:rsidR="00353170" w:rsidP="00353170" w:rsidRDefault="00353170" w14:paraId="7E3CB809" w14:textId="3440AA59">
      <w:pPr>
        <w:spacing w:line="240" w:lineRule="auto"/>
      </w:pPr>
      <w:r w:rsidRPr="007E6B22">
        <w:rPr>
          <w:b/>
          <w:bCs/>
        </w:rPr>
        <w:t>Difficulties Encountered in Performing the Audit</w:t>
      </w:r>
      <w:r>
        <w:rPr>
          <w:b/>
          <w:bCs/>
        </w:rPr>
        <w:br/>
      </w:r>
      <w:r w:rsidRPr="007E6B22">
        <w:t>We encountered no significant difficulties in dealing with management in performing and completing our audit.</w:t>
      </w:r>
    </w:p>
    <w:p w:rsidRPr="007E6B22" w:rsidR="00353170" w:rsidP="00353170" w:rsidRDefault="00353170" w14:paraId="7A6D3BE2" w14:textId="335F78C4">
      <w:pPr>
        <w:spacing w:line="240" w:lineRule="auto"/>
      </w:pPr>
      <w:r w:rsidRPr="007E6B22">
        <w:rPr>
          <w:b/>
          <w:bCs/>
        </w:rPr>
        <w:t>Disagreements with Management</w:t>
      </w:r>
      <w:r>
        <w:rPr>
          <w:b/>
          <w:bCs/>
        </w:rPr>
        <w:br/>
      </w:r>
      <w:r w:rsidRPr="007E6B22">
        <w:t xml:space="preserve">For purposes of this letter, professional standards define a disagreement with management as a financial accounting, reporting, or auditing matter, </w:t>
      </w:r>
      <w:proofErr w:type="gramStart"/>
      <w:r w:rsidRPr="007E6B22">
        <w:t>whether or not</w:t>
      </w:r>
      <w:proofErr w:type="gramEnd"/>
      <w:r w:rsidRPr="007E6B22">
        <w:t xml:space="preserve"> resolved to our satisfaction, that could be significant to the financial statements or the auditor’s report. We are pleased to report that no such disagreements arose </w:t>
      </w:r>
      <w:proofErr w:type="gramStart"/>
      <w:r w:rsidRPr="007E6B22">
        <w:t>during the course of</w:t>
      </w:r>
      <w:proofErr w:type="gramEnd"/>
      <w:r w:rsidRPr="007E6B22">
        <w:t xml:space="preserve"> our audit. </w:t>
      </w:r>
    </w:p>
    <w:p w:rsidRPr="007E6B22" w:rsidR="00353170" w:rsidP="00353170" w:rsidRDefault="00353170" w14:paraId="4B9F4ECD" w14:textId="17558E05">
      <w:pPr>
        <w:spacing w:line="240" w:lineRule="auto"/>
      </w:pPr>
      <w:r w:rsidRPr="007E6B22">
        <w:rPr>
          <w:b/>
          <w:bCs/>
        </w:rPr>
        <w:t>Other Findings or Issues</w:t>
      </w:r>
      <w:r>
        <w:rPr>
          <w:b/>
          <w:bCs/>
        </w:rPr>
        <w:br/>
      </w:r>
      <w:r w:rsidRPr="007E6B22">
        <w:t xml:space="preserve">We generally discuss a variety of matters, including the application of accounting principles and auditing standards, with management each year prior to retention as the Organization’s auditors. However, these discussions occurred in the normal course of our professional relationship and our responses were not a condition to our retention. </w:t>
      </w:r>
    </w:p>
    <w:p w:rsidRPr="007E6B22" w:rsidR="00353170" w:rsidP="00353170" w:rsidRDefault="00353170" w14:paraId="399EF87F" w14:textId="5D684466">
      <w:pPr>
        <w:spacing w:line="240" w:lineRule="auto"/>
      </w:pPr>
      <w:r w:rsidRPr="007E6B22">
        <w:t>This communication is intended solely for the information and use of management, the Audit</w:t>
      </w:r>
    </w:p>
    <w:p w:rsidRPr="007E6B22" w:rsidR="00353170" w:rsidP="00353170" w:rsidRDefault="00353170" w14:paraId="22AFFACD" w14:textId="44740635">
      <w:pPr>
        <w:spacing w:line="240" w:lineRule="auto"/>
      </w:pPr>
      <w:r w:rsidRPr="007E6B22">
        <w:t>Committee, and others within the Organization, and is not intended to be, and should not be, used by anyone other than these specified parties.</w:t>
      </w:r>
    </w:p>
    <w:p w:rsidRPr="007E6B22" w:rsidR="00353170" w:rsidP="00353170" w:rsidRDefault="00353170" w14:paraId="54355C12" w14:textId="321F0036">
      <w:pPr>
        <w:spacing w:line="240" w:lineRule="auto"/>
      </w:pPr>
    </w:p>
    <w:p w:rsidRPr="007E6B22" w:rsidR="00353170" w:rsidP="00353170" w:rsidRDefault="00353170" w14:paraId="1E19F0F6" w14:textId="4B162455">
      <w:pPr>
        <w:spacing w:line="240" w:lineRule="auto"/>
      </w:pPr>
      <w:r w:rsidRPr="007E6B22">
        <w:t>Very truly yours,</w:t>
      </w:r>
    </w:p>
    <w:p w:rsidRPr="007E6B22" w:rsidR="00353170" w:rsidP="00353170" w:rsidRDefault="00353170" w14:paraId="643DDFB6" w14:textId="66863F58">
      <w:pPr>
        <w:spacing w:line="240" w:lineRule="auto"/>
      </w:pPr>
      <w:r w:rsidRPr="007E6B22">
        <w:t>[AUDITOR]</w:t>
      </w:r>
    </w:p>
    <w:p w:rsidRPr="007A7A75" w:rsidR="009167AD" w:rsidP="00353170" w:rsidRDefault="009167AD" w14:paraId="72B36DFC" w14:textId="77777777">
      <w:pPr>
        <w:spacing w:line="240" w:lineRule="auto"/>
        <w:jc w:val="center"/>
      </w:pPr>
    </w:p>
    <w:sectPr w:rsidRPr="007A7A75" w:rsidR="009167AD" w:rsidSect="0069617B">
      <w:footerReference w:type="first" r:id="rId3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4E4D1" w14:textId="77777777" w:rsidR="00624169" w:rsidRDefault="00624169" w:rsidP="00D20CFE">
      <w:pPr>
        <w:spacing w:after="0" w:line="240" w:lineRule="auto"/>
      </w:pPr>
      <w:r>
        <w:separator/>
      </w:r>
    </w:p>
  </w:endnote>
  <w:endnote w:type="continuationSeparator" w:id="0">
    <w:p w14:paraId="536FFA28" w14:textId="77777777" w:rsidR="00624169" w:rsidRDefault="00624169" w:rsidP="00D20CFE">
      <w:pPr>
        <w:spacing w:after="0" w:line="240" w:lineRule="auto"/>
      </w:pPr>
      <w:r>
        <w:continuationSeparator/>
      </w:r>
    </w:p>
  </w:endnote>
  <w:endnote w:type="continuationNotice" w:id="1">
    <w:p w14:paraId="73B716B4" w14:textId="77777777" w:rsidR="00624169" w:rsidRDefault="006241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E488" w14:textId="545A8174" w:rsidR="008734B7" w:rsidRDefault="008734B7" w:rsidP="00391FD2">
    <w:pPr>
      <w:pStyle w:val="Footer"/>
      <w:pBdr>
        <w:top w:val="single" w:sz="4" w:space="8" w:color="5B9BD5" w:themeColor="accent1"/>
      </w:pBdr>
      <w:tabs>
        <w:tab w:val="clear" w:pos="4680"/>
        <w:tab w:val="clear" w:pos="9360"/>
        <w:tab w:val="left" w:pos="789"/>
        <w:tab w:val="right" w:pos="12960"/>
      </w:tabs>
      <w:spacing w:before="360"/>
      <w:contextualSpacing/>
      <w:rPr>
        <w:noProof/>
        <w:color w:val="404040" w:themeColor="text1" w:themeTint="BF"/>
      </w:rPr>
    </w:pPr>
    <w:r w:rsidRPr="003E5F6A">
      <w:rPr>
        <w:b/>
        <w:noProof/>
        <w:color w:val="000000" w:themeColor="text1"/>
        <w:sz w:val="16"/>
        <w:szCs w:val="16"/>
      </w:rPr>
      <w:t>CDFI FUND</w:t>
    </w:r>
    <w:r w:rsidRPr="003E5F6A">
      <w:rPr>
        <w:noProof/>
        <w:color w:val="000000" w:themeColor="text1"/>
        <w:sz w:val="16"/>
        <w:szCs w:val="16"/>
      </w:rPr>
      <w:t xml:space="preserve"> | FY 2022 </w:t>
    </w:r>
    <w:r>
      <w:rPr>
        <w:noProof/>
        <w:color w:val="000000" w:themeColor="text1"/>
        <w:sz w:val="16"/>
        <w:szCs w:val="16"/>
      </w:rPr>
      <w:t>CDFI Equitable Recovery</w:t>
    </w:r>
    <w:r w:rsidRPr="003E5F6A">
      <w:rPr>
        <w:noProof/>
        <w:color w:val="000000" w:themeColor="text1"/>
        <w:sz w:val="16"/>
        <w:szCs w:val="16"/>
      </w:rPr>
      <w:t xml:space="preserve"> Program</w:t>
    </w:r>
    <w:r>
      <w:rPr>
        <w:noProof/>
        <w:color w:val="000000" w:themeColor="text1"/>
        <w:sz w:val="16"/>
        <w:szCs w:val="16"/>
      </w:rPr>
      <w:t xml:space="preserve"> Application</w:t>
    </w:r>
    <w:r>
      <w:rPr>
        <w:noProof/>
        <w:color w:val="404040" w:themeColor="text1" w:themeTint="BF"/>
      </w:rPr>
      <w:tab/>
    </w:r>
    <w:r w:rsidRPr="00AF4D85">
      <w:rPr>
        <w:noProof/>
        <w:color w:val="404040" w:themeColor="text1" w:themeTint="BF"/>
        <w:sz w:val="16"/>
        <w:szCs w:val="16"/>
      </w:rPr>
      <w:fldChar w:fldCharType="begin"/>
    </w:r>
    <w:r w:rsidRPr="00AF4D85">
      <w:rPr>
        <w:noProof/>
        <w:color w:val="404040" w:themeColor="text1" w:themeTint="BF"/>
        <w:sz w:val="16"/>
        <w:szCs w:val="16"/>
      </w:rPr>
      <w:instrText xml:space="preserve"> PAGE   \* MERGEFORMAT </w:instrText>
    </w:r>
    <w:r w:rsidRPr="00AF4D85">
      <w:rPr>
        <w:noProof/>
        <w:color w:val="404040" w:themeColor="text1" w:themeTint="BF"/>
        <w:sz w:val="16"/>
        <w:szCs w:val="16"/>
      </w:rPr>
      <w:fldChar w:fldCharType="separate"/>
    </w:r>
    <w:r w:rsidR="00BF3EF0">
      <w:rPr>
        <w:noProof/>
        <w:color w:val="404040" w:themeColor="text1" w:themeTint="BF"/>
        <w:sz w:val="16"/>
        <w:szCs w:val="16"/>
      </w:rPr>
      <w:t>105</w:t>
    </w:r>
    <w:r w:rsidRPr="00AF4D85">
      <w:rPr>
        <w:noProof/>
        <w:color w:val="404040" w:themeColor="text1" w:themeTint="BF"/>
        <w:sz w:val="16"/>
        <w:szCs w:val="16"/>
      </w:rPr>
      <w:fldChar w:fldCharType="end"/>
    </w:r>
  </w:p>
  <w:p w14:paraId="72B36E50" w14:textId="77777777" w:rsidR="008734B7" w:rsidRDefault="008734B7">
    <w:pPr>
      <w:pStyle w:val="TOC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232064"/>
      <w:docPartObj>
        <w:docPartGallery w:val="Page Numbers (Bottom of Page)"/>
        <w:docPartUnique/>
      </w:docPartObj>
    </w:sdtPr>
    <w:sdtEndPr>
      <w:rPr>
        <w:noProof/>
      </w:rPr>
    </w:sdtEndPr>
    <w:sdtContent>
      <w:p w14:paraId="72B36E51" w14:textId="77777777" w:rsidR="008734B7" w:rsidRDefault="008734B7" w:rsidP="00895538">
        <w:pPr>
          <w:pStyle w:val="Header"/>
        </w:pPr>
      </w:p>
      <w:sdt>
        <w:sdtPr>
          <w:rPr>
            <w:rFonts w:asciiTheme="majorHAnsi" w:hAnsiTheme="majorHAnsi"/>
            <w:sz w:val="28"/>
            <w:szCs w:val="28"/>
          </w:rPr>
          <w:id w:val="433722936"/>
          <w:docPartObj>
            <w:docPartGallery w:val="Page Numbers (Bottom of Page)"/>
            <w:docPartUnique/>
          </w:docPartObj>
        </w:sdtPr>
        <w:sdtEndPr>
          <w:rPr>
            <w:rFonts w:asciiTheme="minorHAnsi" w:hAnsiTheme="minorHAnsi" w:cs="Arial"/>
            <w:sz w:val="20"/>
          </w:rPr>
        </w:sdtEndPr>
        <w:sdtContent>
          <w:p w14:paraId="72B36E52" w14:textId="0DDCC524" w:rsidR="008734B7" w:rsidRPr="00D700A9" w:rsidRDefault="008734B7" w:rsidP="00D700A9">
            <w:pPr>
              <w:pStyle w:val="Footer"/>
              <w:tabs>
                <w:tab w:val="left" w:pos="9225"/>
              </w:tabs>
              <w:ind w:left="4680" w:firstLine="4680"/>
            </w:pPr>
            <w:r w:rsidRPr="00D700A9">
              <w:rPr>
                <w:rFonts w:cs="Arial"/>
              </w:rPr>
              <w:fldChar w:fldCharType="begin"/>
            </w:r>
            <w:r w:rsidRPr="00D700A9">
              <w:rPr>
                <w:rFonts w:cs="Arial"/>
              </w:rPr>
              <w:instrText xml:space="preserve"> PAGE   \* MERGEFORMAT </w:instrText>
            </w:r>
            <w:r w:rsidRPr="00D700A9">
              <w:rPr>
                <w:rFonts w:cs="Arial"/>
              </w:rPr>
              <w:fldChar w:fldCharType="separate"/>
            </w:r>
            <w:r>
              <w:rPr>
                <w:rFonts w:cs="Arial"/>
                <w:noProof/>
              </w:rPr>
              <w:t>68</w:t>
            </w:r>
            <w:r w:rsidRPr="00D700A9">
              <w:rPr>
                <w:rFonts w:cs="Arial"/>
                <w:noProof/>
              </w:rPr>
              <w:fldChar w:fldCharType="end"/>
            </w:r>
          </w:p>
          <w:p w14:paraId="72B36E53" w14:textId="77777777" w:rsidR="008734B7" w:rsidRDefault="008B1783" w:rsidP="00895538">
            <w:pPr>
              <w:pStyle w:val="Footer"/>
              <w:jc w:val="center"/>
              <w:rPr>
                <w:rFonts w:cs="Arial"/>
                <w:sz w:val="20"/>
                <w:szCs w:val="28"/>
              </w:rPr>
            </w:pPr>
          </w:p>
        </w:sdtContent>
      </w:sdt>
      <w:p w14:paraId="72B36E54" w14:textId="77777777" w:rsidR="008734B7" w:rsidRDefault="008734B7" w:rsidP="00895538">
        <w:pPr>
          <w:pStyle w:val="Footer"/>
          <w:jc w:val="center"/>
        </w:pPr>
        <w:r>
          <w:t xml:space="preserve"> </w:t>
        </w:r>
      </w:p>
    </w:sdtContent>
  </w:sdt>
  <w:p w14:paraId="72B36E55" w14:textId="77777777" w:rsidR="008734B7" w:rsidRDefault="00873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87BCA" w14:textId="77777777" w:rsidR="00624169" w:rsidRDefault="00624169" w:rsidP="00D20CFE">
      <w:pPr>
        <w:spacing w:after="0" w:line="240" w:lineRule="auto"/>
      </w:pPr>
      <w:r>
        <w:separator/>
      </w:r>
    </w:p>
  </w:footnote>
  <w:footnote w:type="continuationSeparator" w:id="0">
    <w:p w14:paraId="66EE01A3" w14:textId="77777777" w:rsidR="00624169" w:rsidRDefault="00624169" w:rsidP="00D20CFE">
      <w:pPr>
        <w:spacing w:after="0" w:line="240" w:lineRule="auto"/>
      </w:pPr>
      <w:r>
        <w:continuationSeparator/>
      </w:r>
    </w:p>
  </w:footnote>
  <w:footnote w:type="continuationNotice" w:id="1">
    <w:p w14:paraId="4A90D2C9" w14:textId="77777777" w:rsidR="00624169" w:rsidRDefault="00624169">
      <w:pPr>
        <w:spacing w:after="0" w:line="240" w:lineRule="auto"/>
      </w:pPr>
    </w:p>
  </w:footnote>
  <w:footnote w:id="2">
    <w:p w14:paraId="407DF84A" w14:textId="12E4D6DA" w:rsidR="008734B7" w:rsidRDefault="008734B7">
      <w:pPr>
        <w:pStyle w:val="FootnoteText"/>
      </w:pPr>
      <w:r>
        <w:rPr>
          <w:rStyle w:val="FootnoteReference"/>
        </w:rPr>
        <w:footnoteRef/>
      </w:r>
      <w:r>
        <w:t xml:space="preserve"> </w:t>
      </w:r>
      <w:r>
        <w:rPr>
          <w:sz w:val="18"/>
          <w:szCs w:val="18"/>
        </w:rPr>
        <w:t>ER</w:t>
      </w:r>
      <w:r w:rsidRPr="008F153D">
        <w:rPr>
          <w:sz w:val="18"/>
          <w:szCs w:val="18"/>
        </w:rPr>
        <w:t xml:space="preserve">P-Eligible </w:t>
      </w:r>
      <w:r>
        <w:rPr>
          <w:sz w:val="18"/>
          <w:szCs w:val="18"/>
        </w:rPr>
        <w:t xml:space="preserve">Geography is </w:t>
      </w:r>
      <w:r w:rsidRPr="008F153D">
        <w:rPr>
          <w:sz w:val="18"/>
          <w:szCs w:val="18"/>
        </w:rPr>
        <w:t xml:space="preserve">defined in the </w:t>
      </w:r>
      <w:r>
        <w:rPr>
          <w:sz w:val="18"/>
          <w:szCs w:val="18"/>
        </w:rPr>
        <w:t xml:space="preserve">supplemental </w:t>
      </w:r>
      <w:r w:rsidRPr="008F153D">
        <w:rPr>
          <w:sz w:val="18"/>
          <w:szCs w:val="18"/>
        </w:rPr>
        <w:t xml:space="preserve">FY 2022 </w:t>
      </w:r>
      <w:r>
        <w:rPr>
          <w:sz w:val="18"/>
          <w:szCs w:val="18"/>
        </w:rPr>
        <w:t>CDFI ERP</w:t>
      </w:r>
      <w:r w:rsidRPr="008F153D">
        <w:rPr>
          <w:sz w:val="18"/>
          <w:szCs w:val="18"/>
        </w:rPr>
        <w:t xml:space="preserve"> Glossary, which may be found at </w:t>
      </w:r>
      <w:r w:rsidRPr="008F153D">
        <w:rPr>
          <w:rFonts w:cstheme="minorBidi"/>
          <w:sz w:val="18"/>
          <w:szCs w:val="18"/>
        </w:rPr>
        <w:t>https://</w:t>
      </w:r>
      <w:r w:rsidRPr="008F153D">
        <w:rPr>
          <w:rFonts w:cstheme="minorHAnsi"/>
          <w:sz w:val="18"/>
          <w:szCs w:val="18"/>
        </w:rPr>
        <w:t>www.cdfifund.gov/</w:t>
      </w:r>
      <w:r>
        <w:rPr>
          <w:rFonts w:cstheme="minorHAnsi"/>
          <w:sz w:val="18"/>
          <w:szCs w:val="18"/>
        </w:rPr>
        <w:t>er</w:t>
      </w:r>
      <w:r w:rsidRPr="008F153D">
        <w:rPr>
          <w:rFonts w:cstheme="minorHAnsi"/>
          <w:sz w:val="18"/>
          <w:szCs w:val="18"/>
        </w:rPr>
        <w:t>p</w:t>
      </w:r>
      <w:r>
        <w:rPr>
          <w:rFonts w:cstheme="minorHAnsi"/>
          <w:sz w:val="18"/>
          <w:szCs w:val="18"/>
        </w:rPr>
        <w:t>.</w:t>
      </w:r>
    </w:p>
  </w:footnote>
  <w:footnote w:id="3">
    <w:p w14:paraId="0066F902" w14:textId="0C2E4557" w:rsidR="008734B7" w:rsidRPr="00EB48BC" w:rsidRDefault="008734B7" w:rsidP="00EB48BC">
      <w:pPr>
        <w:pStyle w:val="FootnoteText"/>
        <w:spacing w:after="0" w:line="240" w:lineRule="auto"/>
        <w:rPr>
          <w:sz w:val="18"/>
          <w:szCs w:val="18"/>
        </w:rPr>
      </w:pPr>
      <w:r w:rsidRPr="00EB48BC">
        <w:rPr>
          <w:rStyle w:val="FootnoteReference"/>
        </w:rPr>
        <w:footnoteRef/>
      </w:r>
      <w:r w:rsidRPr="00EB48BC">
        <w:rPr>
          <w:sz w:val="18"/>
          <w:szCs w:val="18"/>
        </w:rPr>
        <w:t xml:space="preserve"> “Historic” fiscal year(s) refers to the most recently completed fiscal year(s) for which the Applicant has prepared audited financial statements. As described in the FY </w:t>
      </w:r>
      <w:r>
        <w:rPr>
          <w:sz w:val="18"/>
          <w:szCs w:val="18"/>
        </w:rPr>
        <w:t>2022 CDFI ERP</w:t>
      </w:r>
      <w:r w:rsidRPr="00EB48BC">
        <w:rPr>
          <w:sz w:val="18"/>
          <w:szCs w:val="18"/>
        </w:rPr>
        <w:t xml:space="preserve"> NOFA, an Applicant’s most recent historic fiscal year is determined as follows: </w:t>
      </w:r>
    </w:p>
    <w:p w14:paraId="096B7608" w14:textId="77777777" w:rsidR="008734B7" w:rsidRPr="00EB48BC" w:rsidRDefault="008734B7" w:rsidP="00EB48BC">
      <w:pPr>
        <w:pStyle w:val="FootnoteText"/>
        <w:spacing w:after="0" w:line="240" w:lineRule="auto"/>
        <w:rPr>
          <w:sz w:val="18"/>
          <w:szCs w:val="18"/>
        </w:rPr>
      </w:pPr>
      <w:r w:rsidRPr="00EB48BC">
        <w:rPr>
          <w:sz w:val="18"/>
          <w:szCs w:val="18"/>
        </w:rPr>
        <w:t xml:space="preserve">(A) Applicants with a 3/31 fiscal year end date and a completed FY 2022 audit will treat FY 2022 as their most recent historic fiscal year. </w:t>
      </w:r>
    </w:p>
    <w:p w14:paraId="0E7A71E6" w14:textId="77777777" w:rsidR="008734B7" w:rsidRDefault="008734B7" w:rsidP="00EB48BC">
      <w:pPr>
        <w:autoSpaceDE w:val="0"/>
        <w:autoSpaceDN w:val="0"/>
        <w:spacing w:after="0"/>
        <w:rPr>
          <w:sz w:val="18"/>
          <w:szCs w:val="18"/>
        </w:rPr>
      </w:pPr>
      <w:r w:rsidRPr="00EB48BC">
        <w:rPr>
          <w:sz w:val="18"/>
          <w:szCs w:val="18"/>
        </w:rPr>
        <w:t xml:space="preserve">(B) Applicants with a 3/31 fiscal year end date but without a completed FY 2022 audit will treat FY 2021 as their most recent historic fiscal year. </w:t>
      </w:r>
    </w:p>
    <w:p w14:paraId="438D91E0" w14:textId="042B5C24" w:rsidR="008734B7" w:rsidRPr="00EB48BC" w:rsidRDefault="008734B7" w:rsidP="00EB48BC">
      <w:pPr>
        <w:autoSpaceDE w:val="0"/>
        <w:autoSpaceDN w:val="0"/>
        <w:spacing w:after="0"/>
        <w:rPr>
          <w:sz w:val="18"/>
          <w:szCs w:val="18"/>
        </w:rPr>
      </w:pPr>
      <w:r w:rsidRPr="00EB48BC">
        <w:rPr>
          <w:sz w:val="18"/>
          <w:szCs w:val="18"/>
        </w:rPr>
        <w:t xml:space="preserve">(C) Applicants with a 6/30 fiscal year end date will treat FY 2021 as their most recent historic fiscal year. </w:t>
      </w:r>
    </w:p>
    <w:p w14:paraId="29222328" w14:textId="77777777" w:rsidR="008734B7" w:rsidRPr="00EB48BC" w:rsidRDefault="008734B7" w:rsidP="00EB48BC">
      <w:pPr>
        <w:autoSpaceDE w:val="0"/>
        <w:autoSpaceDN w:val="0"/>
        <w:spacing w:after="0"/>
        <w:rPr>
          <w:sz w:val="18"/>
          <w:szCs w:val="18"/>
        </w:rPr>
      </w:pPr>
      <w:r w:rsidRPr="00EB48BC">
        <w:rPr>
          <w:sz w:val="18"/>
          <w:szCs w:val="18"/>
        </w:rPr>
        <w:t xml:space="preserve">(D) Applicants with a 9/30 fiscal year end date will treat FY 2021 as their most recent historic fiscal year. </w:t>
      </w:r>
    </w:p>
    <w:p w14:paraId="58EF4D12" w14:textId="500BDC62" w:rsidR="008734B7" w:rsidRDefault="008734B7" w:rsidP="00EB48BC">
      <w:pPr>
        <w:autoSpaceDE w:val="0"/>
        <w:autoSpaceDN w:val="0"/>
        <w:spacing w:after="0"/>
      </w:pPr>
      <w:r w:rsidRPr="00EB48BC">
        <w:rPr>
          <w:sz w:val="18"/>
          <w:szCs w:val="18"/>
        </w:rPr>
        <w:t xml:space="preserve">(E) Applicants with a 12/31 fiscal year end date will treat FY 2021 as their most recent historic fiscal year. </w:t>
      </w:r>
    </w:p>
  </w:footnote>
  <w:footnote w:id="4">
    <w:p w14:paraId="537BCE57" w14:textId="77777777" w:rsidR="008734B7" w:rsidRPr="001836CE" w:rsidRDefault="008734B7" w:rsidP="00ED2E78">
      <w:pPr>
        <w:pStyle w:val="FootnoteText"/>
        <w:rPr>
          <w:rFonts w:asciiTheme="minorHAnsi" w:hAnsiTheme="minorHAnsi" w:cstheme="minorHAnsi"/>
          <w:sz w:val="18"/>
          <w:szCs w:val="18"/>
        </w:rPr>
      </w:pPr>
      <w:r w:rsidRPr="001836CE">
        <w:rPr>
          <w:rStyle w:val="FootnoteReference"/>
          <w:rFonts w:asciiTheme="minorHAnsi" w:hAnsiTheme="minorHAnsi" w:cstheme="minorHAnsi"/>
          <w:sz w:val="18"/>
          <w:szCs w:val="18"/>
        </w:rPr>
        <w:footnoteRef/>
      </w:r>
      <w:r w:rsidRPr="001836CE">
        <w:rPr>
          <w:rFonts w:asciiTheme="minorHAnsi" w:hAnsiTheme="minorHAnsi" w:cstheme="minorHAnsi"/>
          <w:sz w:val="18"/>
          <w:szCs w:val="18"/>
        </w:rPr>
        <w:t xml:space="preserve"> The Management </w:t>
      </w:r>
      <w:r w:rsidRPr="001836CE">
        <w:rPr>
          <w:rFonts w:asciiTheme="minorHAnsi" w:hAnsiTheme="minorHAnsi" w:cstheme="minorHAnsi"/>
          <w:iCs/>
          <w:sz w:val="18"/>
          <w:szCs w:val="18"/>
          <w:lang w:val="en"/>
        </w:rPr>
        <w:t xml:space="preserve">Letter is prepared by the Applicant’s auditor and is a communication on internal control over financial reporting, compliance, and other matters. </w:t>
      </w:r>
      <w:r w:rsidRPr="001836CE">
        <w:rPr>
          <w:rFonts w:asciiTheme="minorHAnsi" w:hAnsiTheme="minorHAnsi" w:cstheme="minorHAnsi"/>
          <w:b/>
          <w:sz w:val="18"/>
          <w:szCs w:val="18"/>
          <w:lang w:val="en"/>
        </w:rPr>
        <w:t>Please review the sample Management Letter in Appendix 9.</w:t>
      </w:r>
      <w:r w:rsidRPr="001836CE">
        <w:rPr>
          <w:rFonts w:asciiTheme="minorHAnsi" w:hAnsiTheme="minorHAnsi" w:cstheme="minorHAnsi"/>
          <w:sz w:val="18"/>
          <w:szCs w:val="18"/>
          <w:lang w:val="en"/>
        </w:rPr>
        <w:t xml:space="preserve"> </w:t>
      </w:r>
      <w:r w:rsidRPr="001836CE">
        <w:rPr>
          <w:rFonts w:asciiTheme="minorHAnsi" w:hAnsiTheme="minorHAnsi" w:cstheme="minorHAnsi"/>
          <w:iCs/>
          <w:sz w:val="18"/>
          <w:szCs w:val="18"/>
          <w:lang w:val="en"/>
        </w:rPr>
        <w:t xml:space="preserve">The Management Letter contains the auditor’s findings regarding the Applicant’s accounting policies and procedures, internal controls, and operating policies, including any material weaknesses, significant deficiencies, and other matters identified during an audit. The Management Letter may include suggestions for improving identified weaknesses and deficiencies and/or best practice suggestions for items that may not be considered to be weaknesses or deficiencies. The Management Letter may also include items that are not required to be disclosed in the annual </w:t>
      </w:r>
      <w:r>
        <w:rPr>
          <w:rFonts w:asciiTheme="minorHAnsi" w:hAnsiTheme="minorHAnsi" w:cstheme="minorHAnsi"/>
          <w:iCs/>
          <w:sz w:val="18"/>
          <w:szCs w:val="18"/>
          <w:lang w:val="en"/>
        </w:rPr>
        <w:t>a</w:t>
      </w:r>
      <w:r w:rsidRPr="001836CE">
        <w:rPr>
          <w:rFonts w:asciiTheme="minorHAnsi" w:hAnsiTheme="minorHAnsi" w:cstheme="minorHAnsi"/>
          <w:iCs/>
          <w:sz w:val="18"/>
          <w:szCs w:val="18"/>
          <w:lang w:val="en"/>
        </w:rPr>
        <w:t xml:space="preserve">udited </w:t>
      </w:r>
      <w:r>
        <w:rPr>
          <w:rFonts w:asciiTheme="minorHAnsi" w:hAnsiTheme="minorHAnsi" w:cstheme="minorHAnsi"/>
          <w:iCs/>
          <w:sz w:val="18"/>
          <w:szCs w:val="18"/>
          <w:lang w:val="en"/>
        </w:rPr>
        <w:t>f</w:t>
      </w:r>
      <w:r w:rsidRPr="001836CE">
        <w:rPr>
          <w:rFonts w:asciiTheme="minorHAnsi" w:hAnsiTheme="minorHAnsi" w:cstheme="minorHAnsi"/>
          <w:iCs/>
          <w:sz w:val="18"/>
          <w:szCs w:val="18"/>
          <w:lang w:val="en"/>
        </w:rPr>
        <w:t xml:space="preserve">inancial </w:t>
      </w:r>
      <w:r>
        <w:rPr>
          <w:rFonts w:asciiTheme="minorHAnsi" w:hAnsiTheme="minorHAnsi" w:cstheme="minorHAnsi"/>
          <w:iCs/>
          <w:sz w:val="18"/>
          <w:szCs w:val="18"/>
          <w:lang w:val="en"/>
        </w:rPr>
        <w:t>s</w:t>
      </w:r>
      <w:r w:rsidRPr="001836CE">
        <w:rPr>
          <w:rFonts w:asciiTheme="minorHAnsi" w:hAnsiTheme="minorHAnsi" w:cstheme="minorHAnsi"/>
          <w:iCs/>
          <w:sz w:val="18"/>
          <w:szCs w:val="18"/>
          <w:lang w:val="en"/>
        </w:rPr>
        <w:t>tatements. The Management Letter is different than the auditor’s Opinion Letter, which is required by Generally Accepted Accounting Principles (GAAP). Management Letters are not required by GAAP, and are sometimes provided by the auditor as a separate letter from the Audit</w:t>
      </w:r>
      <w:r>
        <w:rPr>
          <w:rFonts w:asciiTheme="minorHAnsi" w:hAnsiTheme="minorHAnsi" w:cstheme="minorHAnsi"/>
          <w:iCs/>
          <w:sz w:val="18"/>
          <w:szCs w:val="18"/>
          <w:lang w:val="en"/>
        </w:rPr>
        <w:t>ed Financial Statement</w:t>
      </w:r>
      <w:r w:rsidRPr="001836CE">
        <w:rPr>
          <w:rFonts w:asciiTheme="minorHAnsi" w:hAnsiTheme="minorHAnsi" w:cstheme="minorHAnsi"/>
          <w:iCs/>
          <w:sz w:val="18"/>
          <w:szCs w:val="18"/>
          <w:lang w:val="en"/>
        </w:rPr>
        <w:t xml:space="preserve"> itself. The Management Letter asked for here is NOT a letter from the Applicant to its auditor, nor is it an introductory letter from an auditor. If you are an Applicant that did not receive a separate Management Letter from your auditor regarding internal controls, policies, and procedures, as defined in the NOFA and clarified further here, you will have the opportunity to provide a Statement in Lieu of Management Letter within the AMIS </w:t>
      </w:r>
      <w:r>
        <w:rPr>
          <w:rFonts w:asciiTheme="minorHAnsi" w:hAnsiTheme="minorHAnsi" w:cstheme="minorHAnsi"/>
          <w:iCs/>
          <w:sz w:val="18"/>
          <w:szCs w:val="18"/>
          <w:lang w:val="en"/>
        </w:rPr>
        <w:t>Application</w:t>
      </w:r>
      <w:r w:rsidRPr="001836CE">
        <w:rPr>
          <w:rFonts w:asciiTheme="minorHAnsi" w:hAnsiTheme="minorHAnsi" w:cstheme="minorHAnsi"/>
          <w:iCs/>
          <w:sz w:val="18"/>
          <w:szCs w:val="18"/>
          <w:lang w:val="en"/>
        </w:rPr>
        <w:t>.</w:t>
      </w:r>
    </w:p>
  </w:footnote>
  <w:footnote w:id="5">
    <w:p w14:paraId="2487DAC9" w14:textId="77777777" w:rsidR="008734B7" w:rsidRPr="00824EE5" w:rsidRDefault="008734B7" w:rsidP="00824EE5">
      <w:pPr>
        <w:spacing w:after="0" w:line="240" w:lineRule="auto"/>
        <w:rPr>
          <w:rFonts w:cstheme="minorHAnsi"/>
          <w:sz w:val="18"/>
          <w:szCs w:val="18"/>
        </w:rPr>
      </w:pPr>
      <w:r w:rsidRPr="00824EE5">
        <w:rPr>
          <w:rStyle w:val="FootnoteReference"/>
          <w:sz w:val="18"/>
          <w:szCs w:val="18"/>
        </w:rPr>
        <w:footnoteRef/>
      </w:r>
      <w:r w:rsidRPr="00824EE5">
        <w:rPr>
          <w:sz w:val="18"/>
          <w:szCs w:val="18"/>
        </w:rPr>
        <w:t xml:space="preserve"> </w:t>
      </w:r>
      <w:r w:rsidRPr="00824EE5">
        <w:rPr>
          <w:rFonts w:cstheme="minorHAnsi"/>
          <w:sz w:val="18"/>
          <w:szCs w:val="18"/>
        </w:rPr>
        <w:t xml:space="preserve">As of </w:t>
      </w:r>
      <w:r w:rsidRPr="00824EE5">
        <w:rPr>
          <w:rFonts w:cstheme="minorHAnsi"/>
          <w:color w:val="000000"/>
          <w:sz w:val="18"/>
          <w:szCs w:val="18"/>
          <w:shd w:val="clear" w:color="auto" w:fill="FFFFFF"/>
        </w:rPr>
        <w:t>April 4, 2022, the federal government stopped using the Dun &amp; Bradstreet issued Data Universal Numbering System (DUNS) number to uniquely identify entities. At that point, entities doing business with the federal government will use a Unique Entity Identifier (UEI) created in </w:t>
      </w:r>
      <w:hyperlink r:id="rId1" w:tgtFrame="_blank" w:history="1">
        <w:r w:rsidRPr="00824EE5">
          <w:rPr>
            <w:rStyle w:val="Hyperlink"/>
            <w:rFonts w:cstheme="minorHAnsi"/>
            <w:color w:val="0175AD"/>
            <w:sz w:val="18"/>
            <w:szCs w:val="18"/>
            <w:shd w:val="clear" w:color="auto" w:fill="FFFFFF"/>
          </w:rPr>
          <w:t>SAM.gov</w:t>
        </w:r>
      </w:hyperlink>
      <w:r w:rsidRPr="00824EE5">
        <w:rPr>
          <w:rFonts w:cstheme="minorHAnsi"/>
          <w:color w:val="000000"/>
          <w:sz w:val="18"/>
          <w:szCs w:val="18"/>
          <w:shd w:val="clear" w:color="auto" w:fill="FFFFFF"/>
        </w:rPr>
        <w:t> and will no longer have to go to a third-party website to obtain their identifier. This transition allows the government to streamline the entity identification and validation process, making it easier and less burdensome for entities to do business with the federal government. Entities will also be able to manage organizational information, such as legal business name and physical address associated with a UEI directly from </w:t>
      </w:r>
      <w:hyperlink r:id="rId2" w:tgtFrame="_blank" w:history="1">
        <w:r w:rsidRPr="00824EE5">
          <w:rPr>
            <w:rStyle w:val="Hyperlink"/>
            <w:rFonts w:cstheme="minorHAnsi"/>
            <w:color w:val="0175AD"/>
            <w:sz w:val="18"/>
            <w:szCs w:val="18"/>
            <w:shd w:val="clear" w:color="auto" w:fill="FFFFFF"/>
          </w:rPr>
          <w:t>SAM.gov</w:t>
        </w:r>
      </w:hyperlink>
      <w:r w:rsidRPr="00824EE5">
        <w:rPr>
          <w:rFonts w:cstheme="minorHAnsi"/>
          <w:color w:val="000000"/>
          <w:sz w:val="18"/>
          <w:szCs w:val="18"/>
          <w:shd w:val="clear" w:color="auto" w:fill="FFFFFF"/>
        </w:rPr>
        <w:t>.</w:t>
      </w:r>
    </w:p>
    <w:p w14:paraId="24E1F03F" w14:textId="0FAE7E7A" w:rsidR="008734B7" w:rsidRDefault="008734B7">
      <w:pPr>
        <w:pStyle w:val="FootnoteText"/>
      </w:pPr>
    </w:p>
  </w:footnote>
  <w:footnote w:id="6">
    <w:p w14:paraId="53DA31B2" w14:textId="5AA9DABF" w:rsidR="008734B7" w:rsidRPr="00EB48BC" w:rsidRDefault="008734B7" w:rsidP="00EB48BC">
      <w:pPr>
        <w:pStyle w:val="FootnoteText"/>
        <w:spacing w:after="0" w:line="240" w:lineRule="auto"/>
        <w:rPr>
          <w:sz w:val="18"/>
          <w:szCs w:val="18"/>
        </w:rPr>
      </w:pPr>
      <w:r w:rsidRPr="00EB48BC">
        <w:rPr>
          <w:rStyle w:val="FootnoteReference"/>
        </w:rPr>
        <w:footnoteRef/>
      </w:r>
      <w:r w:rsidRPr="00EB48BC">
        <w:rPr>
          <w:sz w:val="18"/>
          <w:szCs w:val="18"/>
        </w:rPr>
        <w:t xml:space="preserve"> “Historic” fiscal year(s) refers to the most recently completed fiscal year(s) for which the Applicant has prepared audited financial statements. As described in the FY </w:t>
      </w:r>
      <w:r>
        <w:rPr>
          <w:sz w:val="18"/>
          <w:szCs w:val="18"/>
        </w:rPr>
        <w:t>2022 CDFI ERP</w:t>
      </w:r>
      <w:r w:rsidRPr="00EB48BC">
        <w:rPr>
          <w:sz w:val="18"/>
          <w:szCs w:val="18"/>
        </w:rPr>
        <w:t xml:space="preserve"> NOFA, an Applicant’s most recent historic fiscal year is determined as follows: </w:t>
      </w:r>
    </w:p>
    <w:p w14:paraId="74B153A6" w14:textId="77777777" w:rsidR="008734B7" w:rsidRPr="00EB48BC" w:rsidRDefault="008734B7" w:rsidP="00EB48BC">
      <w:pPr>
        <w:pStyle w:val="FootnoteText"/>
        <w:spacing w:after="0" w:line="240" w:lineRule="auto"/>
        <w:rPr>
          <w:sz w:val="18"/>
          <w:szCs w:val="18"/>
        </w:rPr>
      </w:pPr>
      <w:r w:rsidRPr="00EB48BC">
        <w:rPr>
          <w:sz w:val="18"/>
          <w:szCs w:val="18"/>
        </w:rPr>
        <w:t xml:space="preserve">(A) Applicants with a 3/31 fiscal year end date and a completed FY 2022 audit will treat FY 2022 as their most recent historic fiscal year. </w:t>
      </w:r>
    </w:p>
    <w:p w14:paraId="51E30D47" w14:textId="77777777" w:rsidR="008734B7" w:rsidRPr="00EB48BC" w:rsidRDefault="008734B7" w:rsidP="00EB48BC">
      <w:pPr>
        <w:autoSpaceDE w:val="0"/>
        <w:autoSpaceDN w:val="0"/>
        <w:spacing w:after="0"/>
        <w:rPr>
          <w:sz w:val="18"/>
          <w:szCs w:val="18"/>
        </w:rPr>
      </w:pPr>
      <w:r w:rsidRPr="00EB48BC">
        <w:rPr>
          <w:sz w:val="18"/>
          <w:szCs w:val="18"/>
        </w:rPr>
        <w:t xml:space="preserve">(B) Applicants with a 3/31 fiscal year end date but without a completed FY 2022 audit will treat FY 2021 as their most recent historic fiscal year. </w:t>
      </w:r>
    </w:p>
    <w:p w14:paraId="0E812DF2" w14:textId="77777777" w:rsidR="008734B7" w:rsidRPr="00EB48BC" w:rsidRDefault="008734B7" w:rsidP="00EB48BC">
      <w:pPr>
        <w:autoSpaceDE w:val="0"/>
        <w:autoSpaceDN w:val="0"/>
        <w:spacing w:after="0"/>
        <w:rPr>
          <w:sz w:val="18"/>
          <w:szCs w:val="18"/>
        </w:rPr>
      </w:pPr>
      <w:r w:rsidRPr="00EB48BC">
        <w:rPr>
          <w:sz w:val="18"/>
          <w:szCs w:val="18"/>
        </w:rPr>
        <w:t xml:space="preserve">(C) Applicants with a 6/30 fiscal year end date will treat FY 2021 as their most recent historic fiscal year. </w:t>
      </w:r>
    </w:p>
    <w:p w14:paraId="0CCC4587" w14:textId="77777777" w:rsidR="008734B7" w:rsidRPr="00EB48BC" w:rsidRDefault="008734B7" w:rsidP="00EB48BC">
      <w:pPr>
        <w:autoSpaceDE w:val="0"/>
        <w:autoSpaceDN w:val="0"/>
        <w:spacing w:after="0"/>
        <w:rPr>
          <w:sz w:val="18"/>
          <w:szCs w:val="18"/>
        </w:rPr>
      </w:pPr>
      <w:r w:rsidRPr="00EB48BC">
        <w:rPr>
          <w:sz w:val="18"/>
          <w:szCs w:val="18"/>
        </w:rPr>
        <w:t xml:space="preserve">(D) Applicants with a 9/30 fiscal year end date will treat FY 2021 as their most recent historic fiscal year. </w:t>
      </w:r>
    </w:p>
    <w:p w14:paraId="281590A0" w14:textId="7AA13DBD" w:rsidR="008734B7" w:rsidRPr="00780ACA" w:rsidRDefault="008734B7" w:rsidP="00EB48BC">
      <w:pPr>
        <w:autoSpaceDE w:val="0"/>
        <w:autoSpaceDN w:val="0"/>
        <w:spacing w:after="0"/>
        <w:rPr>
          <w:rFonts w:cstheme="minorHAnsi"/>
          <w:sz w:val="18"/>
          <w:szCs w:val="18"/>
        </w:rPr>
      </w:pPr>
      <w:r w:rsidRPr="00EB48BC">
        <w:rPr>
          <w:sz w:val="18"/>
          <w:szCs w:val="18"/>
        </w:rPr>
        <w:t xml:space="preserve">(E) Applicants with a 12/31 fiscal year end date will treat FY 2021 as their most recent historic fiscal year.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06FA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764422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A661E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74E2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84AD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18C37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6807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DAF0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5E34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A079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A6A8D"/>
    <w:multiLevelType w:val="hybridMultilevel"/>
    <w:tmpl w:val="FD5E8492"/>
    <w:lvl w:ilvl="0" w:tplc="7ED65A1C">
      <w:numFmt w:val="bullet"/>
      <w:lvlText w:val="•"/>
      <w:lvlJc w:val="left"/>
      <w:pPr>
        <w:ind w:left="779" w:hanging="360"/>
      </w:pPr>
      <w:rPr>
        <w:lang w:val="en-US" w:eastAsia="en-US" w:bidi="ar-SA"/>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1" w15:restartNumberingAfterBreak="0">
    <w:nsid w:val="00CB0FCE"/>
    <w:multiLevelType w:val="hybridMultilevel"/>
    <w:tmpl w:val="F7F8A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A7469"/>
    <w:multiLevelType w:val="hybridMultilevel"/>
    <w:tmpl w:val="5A6A1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294226E"/>
    <w:multiLevelType w:val="hybridMultilevel"/>
    <w:tmpl w:val="1EB216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2D5699"/>
    <w:multiLevelType w:val="hybridMultilevel"/>
    <w:tmpl w:val="B76416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8A4D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9831F0E"/>
    <w:multiLevelType w:val="hybridMultilevel"/>
    <w:tmpl w:val="109CA4B6"/>
    <w:lvl w:ilvl="0" w:tplc="9D986A6E">
      <w:numFmt w:val="bullet"/>
      <w:lvlText w:val="•"/>
      <w:lvlJc w:val="left"/>
      <w:pPr>
        <w:ind w:left="720" w:hanging="360"/>
      </w:pPr>
      <w:rPr>
        <w:rFonts w:hint="default"/>
        <w:i w:val="0"/>
        <w:lang w:val="en-US" w:eastAsia="en-US" w:bidi="ar-SA"/>
      </w:rPr>
    </w:lvl>
    <w:lvl w:ilvl="1" w:tplc="9D986A6E">
      <w:numFmt w:val="bullet"/>
      <w:lvlText w:val="•"/>
      <w:lvlJc w:val="left"/>
      <w:pPr>
        <w:ind w:left="1440" w:hanging="360"/>
      </w:pPr>
      <w:rPr>
        <w:rFonts w:hint="default"/>
        <w:sz w:val="20"/>
        <w:szCs w:val="20"/>
        <w:lang w:val="en-US" w:eastAsia="en-US" w:bidi="ar-S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BE36BB"/>
    <w:multiLevelType w:val="hybridMultilevel"/>
    <w:tmpl w:val="BE46FD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D5D4950"/>
    <w:multiLevelType w:val="hybridMultilevel"/>
    <w:tmpl w:val="6794382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0DDA269C"/>
    <w:multiLevelType w:val="hybridMultilevel"/>
    <w:tmpl w:val="F7F8A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C7084A"/>
    <w:multiLevelType w:val="hybridMultilevel"/>
    <w:tmpl w:val="8BA23FDC"/>
    <w:lvl w:ilvl="0" w:tplc="04090019">
      <w:start w:val="1"/>
      <w:numFmt w:val="lowerLetter"/>
      <w:lvlText w:val="%1."/>
      <w:lvlJc w:val="left"/>
      <w:pPr>
        <w:ind w:left="721" w:hanging="360"/>
      </w:pPr>
      <w:rPr>
        <w:rFont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1" w15:restartNumberingAfterBreak="0">
    <w:nsid w:val="10ED78D4"/>
    <w:multiLevelType w:val="hybridMultilevel"/>
    <w:tmpl w:val="7F84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955D1E"/>
    <w:multiLevelType w:val="hybridMultilevel"/>
    <w:tmpl w:val="1526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CD3E44"/>
    <w:multiLevelType w:val="hybridMultilevel"/>
    <w:tmpl w:val="DE6EC3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F547B4"/>
    <w:multiLevelType w:val="hybridMultilevel"/>
    <w:tmpl w:val="BAB06F34"/>
    <w:lvl w:ilvl="0" w:tplc="B0C6533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2D7DEE"/>
    <w:multiLevelType w:val="hybridMultilevel"/>
    <w:tmpl w:val="CCC415A8"/>
    <w:lvl w:ilvl="0" w:tplc="51D0F19A">
      <w:start w:val="1"/>
      <w:numFmt w:val="decimal"/>
      <w:lvlText w:val="%1."/>
      <w:lvlJc w:val="left"/>
      <w:pPr>
        <w:ind w:left="720" w:hanging="360"/>
      </w:pPr>
      <w:rPr>
        <w:rFonts w:hint="default"/>
        <w:b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C37510"/>
    <w:multiLevelType w:val="hybridMultilevel"/>
    <w:tmpl w:val="94528002"/>
    <w:lvl w:ilvl="0" w:tplc="F2F43A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A3B72AC"/>
    <w:multiLevelType w:val="hybridMultilevel"/>
    <w:tmpl w:val="FF782B34"/>
    <w:lvl w:ilvl="0" w:tplc="9D986A6E">
      <w:numFmt w:val="bullet"/>
      <w:lvlText w:val="•"/>
      <w:lvlJc w:val="left"/>
      <w:pPr>
        <w:ind w:left="720" w:hanging="360"/>
      </w:pPr>
      <w:rPr>
        <w:rFonts w:hint="default"/>
        <w:sz w:val="20"/>
        <w:szCs w:val="2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261056"/>
    <w:multiLevelType w:val="hybridMultilevel"/>
    <w:tmpl w:val="13AC070A"/>
    <w:lvl w:ilvl="0" w:tplc="74182D9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872E5D"/>
    <w:multiLevelType w:val="hybridMultilevel"/>
    <w:tmpl w:val="A5369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D614993"/>
    <w:multiLevelType w:val="hybridMultilevel"/>
    <w:tmpl w:val="464ADC32"/>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AE7D9C"/>
    <w:multiLevelType w:val="singleLevel"/>
    <w:tmpl w:val="0409000F"/>
    <w:lvl w:ilvl="0">
      <w:start w:val="1"/>
      <w:numFmt w:val="decimal"/>
      <w:lvlText w:val="%1."/>
      <w:lvlJc w:val="left"/>
      <w:pPr>
        <w:ind w:left="1080" w:hanging="360"/>
      </w:pPr>
    </w:lvl>
  </w:abstractNum>
  <w:abstractNum w:abstractNumId="32" w15:restartNumberingAfterBreak="0">
    <w:nsid w:val="20A346D0"/>
    <w:multiLevelType w:val="multilevel"/>
    <w:tmpl w:val="C880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427D5D"/>
    <w:multiLevelType w:val="hybridMultilevel"/>
    <w:tmpl w:val="F2C283BC"/>
    <w:lvl w:ilvl="0" w:tplc="9D986A6E">
      <w:numFmt w:val="bullet"/>
      <w:lvlText w:val="•"/>
      <w:lvlJc w:val="left"/>
      <w:pPr>
        <w:ind w:left="720" w:hanging="360"/>
      </w:pPr>
      <w:rPr>
        <w:rFonts w:hint="default"/>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8929EC"/>
    <w:multiLevelType w:val="hybridMultilevel"/>
    <w:tmpl w:val="03400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531009A"/>
    <w:multiLevelType w:val="hybridMultilevel"/>
    <w:tmpl w:val="60E80CA2"/>
    <w:lvl w:ilvl="0" w:tplc="9864D0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C41387"/>
    <w:multiLevelType w:val="hybridMultilevel"/>
    <w:tmpl w:val="102CADA0"/>
    <w:lvl w:ilvl="0" w:tplc="49DA9386">
      <w:start w:val="1"/>
      <w:numFmt w:val="decimal"/>
      <w:lvlText w:val="%1."/>
      <w:lvlJc w:val="left"/>
      <w:pPr>
        <w:ind w:left="827" w:hanging="360"/>
      </w:pPr>
      <w:rPr>
        <w:b/>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7" w15:restartNumberingAfterBreak="0">
    <w:nsid w:val="25EF73D4"/>
    <w:multiLevelType w:val="hybridMultilevel"/>
    <w:tmpl w:val="6DBC4F8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BB18D1"/>
    <w:multiLevelType w:val="hybridMultilevel"/>
    <w:tmpl w:val="8BA23FDC"/>
    <w:lvl w:ilvl="0" w:tplc="04090019">
      <w:start w:val="1"/>
      <w:numFmt w:val="lowerLetter"/>
      <w:lvlText w:val="%1."/>
      <w:lvlJc w:val="left"/>
      <w:pPr>
        <w:ind w:left="721" w:hanging="360"/>
      </w:pPr>
      <w:rPr>
        <w:rFont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9" w15:restartNumberingAfterBreak="0">
    <w:nsid w:val="29EE5749"/>
    <w:multiLevelType w:val="hybridMultilevel"/>
    <w:tmpl w:val="45263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B1E5A85"/>
    <w:multiLevelType w:val="hybridMultilevel"/>
    <w:tmpl w:val="9FD6798E"/>
    <w:lvl w:ilvl="0" w:tplc="AAD2EE9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BCE2F4F"/>
    <w:multiLevelType w:val="hybridMultilevel"/>
    <w:tmpl w:val="27AE9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C197533"/>
    <w:multiLevelType w:val="hybridMultilevel"/>
    <w:tmpl w:val="6BF27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C225CE7"/>
    <w:multiLevelType w:val="hybridMultilevel"/>
    <w:tmpl w:val="C82E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166D0D"/>
    <w:multiLevelType w:val="hybridMultilevel"/>
    <w:tmpl w:val="5C7676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7579FD"/>
    <w:multiLevelType w:val="hybridMultilevel"/>
    <w:tmpl w:val="5300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BA6602"/>
    <w:multiLevelType w:val="hybridMultilevel"/>
    <w:tmpl w:val="411636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22D1D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26B69F8"/>
    <w:multiLevelType w:val="hybridMultilevel"/>
    <w:tmpl w:val="53929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2C912D7"/>
    <w:multiLevelType w:val="hybridMultilevel"/>
    <w:tmpl w:val="FAA8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4ED1648"/>
    <w:multiLevelType w:val="hybridMultilevel"/>
    <w:tmpl w:val="C69E5958"/>
    <w:lvl w:ilvl="0" w:tplc="04090019">
      <w:start w:val="1"/>
      <w:numFmt w:val="lowerLetter"/>
      <w:lvlText w:val="%1."/>
      <w:lvlJc w:val="left"/>
      <w:pPr>
        <w:ind w:left="1051" w:hanging="360"/>
      </w:p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51" w15:restartNumberingAfterBreak="0">
    <w:nsid w:val="369C4773"/>
    <w:multiLevelType w:val="hybridMultilevel"/>
    <w:tmpl w:val="87A0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3776D7"/>
    <w:multiLevelType w:val="hybridMultilevel"/>
    <w:tmpl w:val="D43A47B0"/>
    <w:lvl w:ilvl="0" w:tplc="8356D96A">
      <w:start w:val="2"/>
      <w:numFmt w:val="upperLetter"/>
      <w:lvlText w:val="%1."/>
      <w:lvlJc w:val="left"/>
      <w:pPr>
        <w:ind w:left="720" w:hanging="360"/>
      </w:pPr>
      <w:rPr>
        <w:rFonts w:hint="default"/>
        <w:b w:val="0"/>
        <w:color w:val="00206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4B5F98"/>
    <w:multiLevelType w:val="hybridMultilevel"/>
    <w:tmpl w:val="9A3A3CE6"/>
    <w:lvl w:ilvl="0" w:tplc="BAC2195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ED6A5B"/>
    <w:multiLevelType w:val="hybridMultilevel"/>
    <w:tmpl w:val="139EE3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A2A190C"/>
    <w:multiLevelType w:val="hybridMultilevel"/>
    <w:tmpl w:val="13EC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B41622B"/>
    <w:multiLevelType w:val="hybridMultilevel"/>
    <w:tmpl w:val="A55E7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B671DA2"/>
    <w:multiLevelType w:val="hybridMultilevel"/>
    <w:tmpl w:val="FB72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A03916"/>
    <w:multiLevelType w:val="hybridMultilevel"/>
    <w:tmpl w:val="5C6AC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BCD57B9"/>
    <w:multiLevelType w:val="hybridMultilevel"/>
    <w:tmpl w:val="38BCD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D4D734C"/>
    <w:multiLevelType w:val="multilevel"/>
    <w:tmpl w:val="FED4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D063D1"/>
    <w:multiLevelType w:val="hybridMultilevel"/>
    <w:tmpl w:val="419436A8"/>
    <w:lvl w:ilvl="0" w:tplc="0409001B">
      <w:start w:val="1"/>
      <w:numFmt w:val="lowerRoman"/>
      <w:lvlText w:val="%1."/>
      <w:lvlJc w:val="right"/>
      <w:pPr>
        <w:ind w:left="720" w:hanging="360"/>
      </w:pPr>
      <w:rPr>
        <w:rFonts w:hint="default"/>
        <w:i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ED65EC1"/>
    <w:multiLevelType w:val="hybridMultilevel"/>
    <w:tmpl w:val="9F365AC8"/>
    <w:lvl w:ilvl="0" w:tplc="171CDC8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336D4C"/>
    <w:multiLevelType w:val="hybridMultilevel"/>
    <w:tmpl w:val="55620428"/>
    <w:lvl w:ilvl="0" w:tplc="D83281B4">
      <w:start w:val="1"/>
      <w:numFmt w:val="lowerRoman"/>
      <w:lvlText w:val="%1."/>
      <w:lvlJc w:val="right"/>
      <w:pPr>
        <w:ind w:left="827"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4E8370A"/>
    <w:multiLevelType w:val="hybridMultilevel"/>
    <w:tmpl w:val="6DA484A8"/>
    <w:lvl w:ilvl="0" w:tplc="ACD4D718">
      <w:start w:val="1"/>
      <w:numFmt w:val="upperLetter"/>
      <w:lvlText w:val="%1."/>
      <w:lvlJc w:val="left"/>
      <w:pPr>
        <w:ind w:left="720" w:hanging="360"/>
      </w:pPr>
      <w:rPr>
        <w:rFonts w:hint="default"/>
        <w:b w:val="0"/>
        <w:color w:val="00206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2B7951"/>
    <w:multiLevelType w:val="hybridMultilevel"/>
    <w:tmpl w:val="8604E138"/>
    <w:lvl w:ilvl="0" w:tplc="04090019">
      <w:start w:val="1"/>
      <w:numFmt w:val="lowerLetter"/>
      <w:lvlText w:val="%1."/>
      <w:lvlJc w:val="left"/>
      <w:pPr>
        <w:ind w:left="444" w:hanging="269"/>
      </w:pPr>
      <w:rPr>
        <w:rFonts w:hint="default"/>
        <w:b w:val="0"/>
        <w:bCs w:val="0"/>
        <w:i w:val="0"/>
        <w:iCs w:val="0"/>
        <w:w w:val="99"/>
        <w:sz w:val="20"/>
        <w:szCs w:val="20"/>
        <w:lang w:val="en-US" w:eastAsia="en-US" w:bidi="ar-SA"/>
      </w:rPr>
    </w:lvl>
    <w:lvl w:ilvl="1" w:tplc="9D986A6E">
      <w:numFmt w:val="bullet"/>
      <w:lvlText w:val="•"/>
      <w:lvlJc w:val="left"/>
      <w:pPr>
        <w:ind w:left="826" w:hanging="269"/>
      </w:pPr>
      <w:rPr>
        <w:rFonts w:hint="default"/>
        <w:lang w:val="en-US" w:eastAsia="en-US" w:bidi="ar-SA"/>
      </w:rPr>
    </w:lvl>
    <w:lvl w:ilvl="2" w:tplc="84D43D22">
      <w:numFmt w:val="bullet"/>
      <w:lvlText w:val="•"/>
      <w:lvlJc w:val="left"/>
      <w:pPr>
        <w:ind w:left="1213" w:hanging="269"/>
      </w:pPr>
      <w:rPr>
        <w:rFonts w:hint="default"/>
        <w:lang w:val="en-US" w:eastAsia="en-US" w:bidi="ar-SA"/>
      </w:rPr>
    </w:lvl>
    <w:lvl w:ilvl="3" w:tplc="B262F906">
      <w:numFmt w:val="bullet"/>
      <w:lvlText w:val="•"/>
      <w:lvlJc w:val="left"/>
      <w:pPr>
        <w:ind w:left="1599" w:hanging="269"/>
      </w:pPr>
      <w:rPr>
        <w:rFonts w:hint="default"/>
        <w:lang w:val="en-US" w:eastAsia="en-US" w:bidi="ar-SA"/>
      </w:rPr>
    </w:lvl>
    <w:lvl w:ilvl="4" w:tplc="E2AA2AD8">
      <w:numFmt w:val="bullet"/>
      <w:lvlText w:val="•"/>
      <w:lvlJc w:val="left"/>
      <w:pPr>
        <w:ind w:left="1986" w:hanging="269"/>
      </w:pPr>
      <w:rPr>
        <w:rFonts w:hint="default"/>
        <w:lang w:val="en-US" w:eastAsia="en-US" w:bidi="ar-SA"/>
      </w:rPr>
    </w:lvl>
    <w:lvl w:ilvl="5" w:tplc="FC04CFC4">
      <w:numFmt w:val="bullet"/>
      <w:lvlText w:val="•"/>
      <w:lvlJc w:val="left"/>
      <w:pPr>
        <w:ind w:left="2373" w:hanging="269"/>
      </w:pPr>
      <w:rPr>
        <w:rFonts w:hint="default"/>
        <w:lang w:val="en-US" w:eastAsia="en-US" w:bidi="ar-SA"/>
      </w:rPr>
    </w:lvl>
    <w:lvl w:ilvl="6" w:tplc="1916E30E">
      <w:numFmt w:val="bullet"/>
      <w:lvlText w:val="•"/>
      <w:lvlJc w:val="left"/>
      <w:pPr>
        <w:ind w:left="2759" w:hanging="269"/>
      </w:pPr>
      <w:rPr>
        <w:rFonts w:hint="default"/>
        <w:lang w:val="en-US" w:eastAsia="en-US" w:bidi="ar-SA"/>
      </w:rPr>
    </w:lvl>
    <w:lvl w:ilvl="7" w:tplc="41E205CE">
      <w:numFmt w:val="bullet"/>
      <w:lvlText w:val="•"/>
      <w:lvlJc w:val="left"/>
      <w:pPr>
        <w:ind w:left="3146" w:hanging="269"/>
      </w:pPr>
      <w:rPr>
        <w:rFonts w:hint="default"/>
        <w:lang w:val="en-US" w:eastAsia="en-US" w:bidi="ar-SA"/>
      </w:rPr>
    </w:lvl>
    <w:lvl w:ilvl="8" w:tplc="FB1E3716">
      <w:numFmt w:val="bullet"/>
      <w:lvlText w:val="•"/>
      <w:lvlJc w:val="left"/>
      <w:pPr>
        <w:ind w:left="3532" w:hanging="269"/>
      </w:pPr>
      <w:rPr>
        <w:rFonts w:hint="default"/>
        <w:lang w:val="en-US" w:eastAsia="en-US" w:bidi="ar-SA"/>
      </w:rPr>
    </w:lvl>
  </w:abstractNum>
  <w:abstractNum w:abstractNumId="66" w15:restartNumberingAfterBreak="0">
    <w:nsid w:val="49DB15C8"/>
    <w:multiLevelType w:val="hybridMultilevel"/>
    <w:tmpl w:val="102CADA0"/>
    <w:lvl w:ilvl="0" w:tplc="49DA9386">
      <w:start w:val="1"/>
      <w:numFmt w:val="decimal"/>
      <w:lvlText w:val="%1."/>
      <w:lvlJc w:val="left"/>
      <w:pPr>
        <w:ind w:left="827" w:hanging="360"/>
      </w:pPr>
      <w:rPr>
        <w:b/>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67" w15:restartNumberingAfterBreak="0">
    <w:nsid w:val="4A364DCE"/>
    <w:multiLevelType w:val="multilevel"/>
    <w:tmpl w:val="48AE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B0835BB"/>
    <w:multiLevelType w:val="hybridMultilevel"/>
    <w:tmpl w:val="F7F8A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B925A37"/>
    <w:multiLevelType w:val="hybridMultilevel"/>
    <w:tmpl w:val="0894522E"/>
    <w:lvl w:ilvl="0" w:tplc="49DA93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EF00329"/>
    <w:multiLevelType w:val="hybridMultilevel"/>
    <w:tmpl w:val="A704C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4F24533F"/>
    <w:multiLevelType w:val="hybridMultilevel"/>
    <w:tmpl w:val="1B40C9CC"/>
    <w:lvl w:ilvl="0" w:tplc="241486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F523BBF"/>
    <w:multiLevelType w:val="hybridMultilevel"/>
    <w:tmpl w:val="477A87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0C1B8D"/>
    <w:multiLevelType w:val="hybridMultilevel"/>
    <w:tmpl w:val="FBAA6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BA3636"/>
    <w:multiLevelType w:val="hybridMultilevel"/>
    <w:tmpl w:val="D4B23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0E65CFC"/>
    <w:multiLevelType w:val="hybridMultilevel"/>
    <w:tmpl w:val="55620428"/>
    <w:lvl w:ilvl="0" w:tplc="D83281B4">
      <w:start w:val="1"/>
      <w:numFmt w:val="lowerRoman"/>
      <w:lvlText w:val="%1."/>
      <w:lvlJc w:val="right"/>
      <w:pPr>
        <w:ind w:left="827"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10D1EAF"/>
    <w:multiLevelType w:val="hybridMultilevel"/>
    <w:tmpl w:val="B530A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22F0D7A"/>
    <w:multiLevelType w:val="singleLevel"/>
    <w:tmpl w:val="6444FBB0"/>
    <w:lvl w:ilvl="0">
      <w:start w:val="1"/>
      <w:numFmt w:val="decimal"/>
      <w:lvlText w:val="%1."/>
      <w:lvlJc w:val="left"/>
      <w:pPr>
        <w:ind w:left="720" w:hanging="360"/>
      </w:pPr>
      <w:rPr>
        <w:color w:val="auto"/>
        <w:sz w:val="20"/>
        <w:szCs w:val="20"/>
      </w:rPr>
    </w:lvl>
  </w:abstractNum>
  <w:abstractNum w:abstractNumId="78" w15:restartNumberingAfterBreak="0">
    <w:nsid w:val="52C81C88"/>
    <w:multiLevelType w:val="hybridMultilevel"/>
    <w:tmpl w:val="9E24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3BF03D6"/>
    <w:multiLevelType w:val="hybridMultilevel"/>
    <w:tmpl w:val="D3CCB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44E6BCE"/>
    <w:multiLevelType w:val="singleLevel"/>
    <w:tmpl w:val="0409000F"/>
    <w:lvl w:ilvl="0">
      <w:start w:val="1"/>
      <w:numFmt w:val="decimal"/>
      <w:lvlText w:val="%1."/>
      <w:lvlJc w:val="left"/>
      <w:pPr>
        <w:ind w:left="1080" w:hanging="360"/>
      </w:pPr>
    </w:lvl>
  </w:abstractNum>
  <w:abstractNum w:abstractNumId="81" w15:restartNumberingAfterBreak="0">
    <w:nsid w:val="55D93013"/>
    <w:multiLevelType w:val="hybridMultilevel"/>
    <w:tmpl w:val="6E563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7C30DB7"/>
    <w:multiLevelType w:val="hybridMultilevel"/>
    <w:tmpl w:val="91B42242"/>
    <w:lvl w:ilvl="0" w:tplc="9D986A6E">
      <w:numFmt w:val="bullet"/>
      <w:lvlText w:val="•"/>
      <w:lvlJc w:val="left"/>
      <w:pPr>
        <w:ind w:left="720" w:hanging="360"/>
      </w:pPr>
      <w:rPr>
        <w:rFonts w:hint="default"/>
        <w:sz w:val="20"/>
        <w:szCs w:val="20"/>
        <w:lang w:val="en-US" w:eastAsia="en-US" w:bidi="ar-SA"/>
      </w:rPr>
    </w:lvl>
    <w:lvl w:ilvl="1" w:tplc="9D986A6E">
      <w:numFmt w:val="bullet"/>
      <w:lvlText w:val="•"/>
      <w:lvlJc w:val="left"/>
      <w:pPr>
        <w:ind w:left="1440" w:hanging="360"/>
      </w:pPr>
      <w:rPr>
        <w:rFonts w:hint="default"/>
        <w:sz w:val="20"/>
        <w:szCs w:val="20"/>
        <w:lang w:val="en-US"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7DA7E09"/>
    <w:multiLevelType w:val="hybridMultilevel"/>
    <w:tmpl w:val="65AE3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57E066A1"/>
    <w:multiLevelType w:val="hybridMultilevel"/>
    <w:tmpl w:val="477E1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912545C"/>
    <w:multiLevelType w:val="hybridMultilevel"/>
    <w:tmpl w:val="28C801FC"/>
    <w:lvl w:ilvl="0" w:tplc="7E4C9D22">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979440B"/>
    <w:multiLevelType w:val="hybridMultilevel"/>
    <w:tmpl w:val="44969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BF9328D"/>
    <w:multiLevelType w:val="hybridMultilevel"/>
    <w:tmpl w:val="A0182F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C197440"/>
    <w:multiLevelType w:val="hybridMultilevel"/>
    <w:tmpl w:val="D0AAADFE"/>
    <w:lvl w:ilvl="0" w:tplc="0409001B">
      <w:start w:val="1"/>
      <w:numFmt w:val="lowerRoman"/>
      <w:lvlText w:val="%1."/>
      <w:lvlJc w:val="right"/>
      <w:pPr>
        <w:ind w:left="720" w:hanging="360"/>
      </w:pPr>
      <w:rPr>
        <w:rFonts w:hint="default"/>
        <w:i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CB961CA"/>
    <w:multiLevelType w:val="hybridMultilevel"/>
    <w:tmpl w:val="43D49BD8"/>
    <w:lvl w:ilvl="0" w:tplc="534011B6">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5D304E9D"/>
    <w:multiLevelType w:val="hybridMultilevel"/>
    <w:tmpl w:val="EE500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F5C0C60"/>
    <w:multiLevelType w:val="hybridMultilevel"/>
    <w:tmpl w:val="9A3A3CE6"/>
    <w:lvl w:ilvl="0" w:tplc="BAC2195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317766"/>
    <w:multiLevelType w:val="hybridMultilevel"/>
    <w:tmpl w:val="9C90C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9E5F20"/>
    <w:multiLevelType w:val="hybridMultilevel"/>
    <w:tmpl w:val="4EE04034"/>
    <w:lvl w:ilvl="0" w:tplc="70887702">
      <w:start w:val="1"/>
      <w:numFmt w:val="bullet"/>
      <w:lvlText w:val=""/>
      <w:lvlJc w:val="left"/>
      <w:pPr>
        <w:tabs>
          <w:tab w:val="num" w:pos="720"/>
        </w:tabs>
        <w:ind w:left="720" w:hanging="360"/>
      </w:pPr>
      <w:rPr>
        <w:rFonts w:ascii="Wingdings" w:hAnsi="Wingdings" w:hint="default"/>
      </w:rPr>
    </w:lvl>
    <w:lvl w:ilvl="1" w:tplc="1332C2D8">
      <w:start w:val="1"/>
      <w:numFmt w:val="bullet"/>
      <w:lvlText w:val=""/>
      <w:lvlJc w:val="left"/>
      <w:pPr>
        <w:tabs>
          <w:tab w:val="num" w:pos="1440"/>
        </w:tabs>
        <w:ind w:left="1440" w:hanging="360"/>
      </w:pPr>
      <w:rPr>
        <w:rFonts w:ascii="Wingdings" w:hAnsi="Wingdings" w:hint="default"/>
      </w:rPr>
    </w:lvl>
    <w:lvl w:ilvl="2" w:tplc="49C46816">
      <w:start w:val="1"/>
      <w:numFmt w:val="bullet"/>
      <w:lvlText w:val=""/>
      <w:lvlJc w:val="left"/>
      <w:pPr>
        <w:tabs>
          <w:tab w:val="num" w:pos="2160"/>
        </w:tabs>
        <w:ind w:left="2160" w:hanging="360"/>
      </w:pPr>
      <w:rPr>
        <w:rFonts w:ascii="Wingdings" w:hAnsi="Wingdings" w:hint="default"/>
      </w:rPr>
    </w:lvl>
    <w:lvl w:ilvl="3" w:tplc="835E1830">
      <w:start w:val="1"/>
      <w:numFmt w:val="bullet"/>
      <w:lvlText w:val=""/>
      <w:lvlJc w:val="left"/>
      <w:pPr>
        <w:tabs>
          <w:tab w:val="num" w:pos="2880"/>
        </w:tabs>
        <w:ind w:left="2880" w:hanging="360"/>
      </w:pPr>
      <w:rPr>
        <w:rFonts w:ascii="Wingdings" w:hAnsi="Wingdings" w:hint="default"/>
      </w:rPr>
    </w:lvl>
    <w:lvl w:ilvl="4" w:tplc="516C33DE">
      <w:start w:val="1"/>
      <w:numFmt w:val="bullet"/>
      <w:lvlText w:val=""/>
      <w:lvlJc w:val="left"/>
      <w:pPr>
        <w:tabs>
          <w:tab w:val="num" w:pos="3600"/>
        </w:tabs>
        <w:ind w:left="3600" w:hanging="360"/>
      </w:pPr>
      <w:rPr>
        <w:rFonts w:ascii="Wingdings" w:hAnsi="Wingdings" w:hint="default"/>
      </w:rPr>
    </w:lvl>
    <w:lvl w:ilvl="5" w:tplc="5CF0EE82">
      <w:start w:val="1"/>
      <w:numFmt w:val="bullet"/>
      <w:lvlText w:val=""/>
      <w:lvlJc w:val="left"/>
      <w:pPr>
        <w:tabs>
          <w:tab w:val="num" w:pos="4320"/>
        </w:tabs>
        <w:ind w:left="4320" w:hanging="360"/>
      </w:pPr>
      <w:rPr>
        <w:rFonts w:ascii="Wingdings" w:hAnsi="Wingdings" w:hint="default"/>
      </w:rPr>
    </w:lvl>
    <w:lvl w:ilvl="6" w:tplc="B76E6D72">
      <w:start w:val="1"/>
      <w:numFmt w:val="bullet"/>
      <w:lvlText w:val=""/>
      <w:lvlJc w:val="left"/>
      <w:pPr>
        <w:tabs>
          <w:tab w:val="num" w:pos="5040"/>
        </w:tabs>
        <w:ind w:left="5040" w:hanging="360"/>
      </w:pPr>
      <w:rPr>
        <w:rFonts w:ascii="Wingdings" w:hAnsi="Wingdings" w:hint="default"/>
      </w:rPr>
    </w:lvl>
    <w:lvl w:ilvl="7" w:tplc="2BF47EEE">
      <w:start w:val="1"/>
      <w:numFmt w:val="bullet"/>
      <w:lvlText w:val=""/>
      <w:lvlJc w:val="left"/>
      <w:pPr>
        <w:tabs>
          <w:tab w:val="num" w:pos="5760"/>
        </w:tabs>
        <w:ind w:left="5760" w:hanging="360"/>
      </w:pPr>
      <w:rPr>
        <w:rFonts w:ascii="Wingdings" w:hAnsi="Wingdings" w:hint="default"/>
      </w:rPr>
    </w:lvl>
    <w:lvl w:ilvl="8" w:tplc="1380760C">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2CE55B5"/>
    <w:multiLevelType w:val="hybridMultilevel"/>
    <w:tmpl w:val="F28A4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62ED5ABD"/>
    <w:multiLevelType w:val="hybridMultilevel"/>
    <w:tmpl w:val="A9E67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637E33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41C6244"/>
    <w:multiLevelType w:val="hybridMultilevel"/>
    <w:tmpl w:val="25C4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59255A2"/>
    <w:multiLevelType w:val="hybridMultilevel"/>
    <w:tmpl w:val="D31C9470"/>
    <w:lvl w:ilvl="0" w:tplc="073AAA6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667849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69AC2FD0"/>
    <w:multiLevelType w:val="hybridMultilevel"/>
    <w:tmpl w:val="DA22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B237D1E"/>
    <w:multiLevelType w:val="hybridMultilevel"/>
    <w:tmpl w:val="FAA64F22"/>
    <w:lvl w:ilvl="0" w:tplc="9D986A6E">
      <w:numFmt w:val="bullet"/>
      <w:lvlText w:val="•"/>
      <w:lvlJc w:val="left"/>
      <w:pPr>
        <w:ind w:left="720" w:hanging="360"/>
      </w:pPr>
      <w:rPr>
        <w:rFonts w:hint="default"/>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D202D1D"/>
    <w:multiLevelType w:val="hybridMultilevel"/>
    <w:tmpl w:val="74905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6E7A1810"/>
    <w:multiLevelType w:val="hybridMultilevel"/>
    <w:tmpl w:val="33B89672"/>
    <w:lvl w:ilvl="0" w:tplc="04EAD966">
      <w:start w:val="1"/>
      <w:numFmt w:val="decimal"/>
      <w:lvlText w:val="%1."/>
      <w:lvlJc w:val="left"/>
      <w:pPr>
        <w:ind w:left="720" w:hanging="360"/>
      </w:pPr>
      <w:rPr>
        <w:rFonts w:hint="default"/>
        <w:b/>
        <w:i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EED390B"/>
    <w:multiLevelType w:val="hybridMultilevel"/>
    <w:tmpl w:val="9A3A3CE6"/>
    <w:lvl w:ilvl="0" w:tplc="BAC2195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F2A7E61"/>
    <w:multiLevelType w:val="hybridMultilevel"/>
    <w:tmpl w:val="DDB88A26"/>
    <w:lvl w:ilvl="0" w:tplc="36862476">
      <w:start w:val="1"/>
      <w:numFmt w:val="lowerLetter"/>
      <w:lvlText w:val="%1."/>
      <w:lvlJc w:val="left"/>
      <w:pPr>
        <w:ind w:left="720" w:hanging="360"/>
      </w:pPr>
      <w:rPr>
        <w:rFonts w:hint="default"/>
        <w:i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03161C3"/>
    <w:multiLevelType w:val="hybridMultilevel"/>
    <w:tmpl w:val="5836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711D2752"/>
    <w:multiLevelType w:val="hybridMultilevel"/>
    <w:tmpl w:val="68D4E928"/>
    <w:lvl w:ilvl="0" w:tplc="543023E6">
      <w:start w:val="1"/>
      <w:numFmt w:val="decimal"/>
      <w:lvlText w:val="%1."/>
      <w:lvlJc w:val="left"/>
      <w:pPr>
        <w:tabs>
          <w:tab w:val="num" w:pos="360"/>
        </w:tabs>
        <w:ind w:left="360" w:hanging="360"/>
      </w:pPr>
      <w:rPr>
        <w:rFonts w:ascii="Arial" w:hAnsi="Arial" w:cs="Arial" w:hint="default"/>
        <w:b w:val="0"/>
        <w:i w:val="0"/>
        <w:color w:val="auto"/>
        <w:sz w:val="20"/>
        <w:u w:val="none"/>
      </w:rPr>
    </w:lvl>
    <w:lvl w:ilvl="1" w:tplc="04090001">
      <w:start w:val="1"/>
      <w:numFmt w:val="bullet"/>
      <w:lvlText w:val=""/>
      <w:lvlJc w:val="left"/>
      <w:pPr>
        <w:tabs>
          <w:tab w:val="num" w:pos="1440"/>
        </w:tabs>
        <w:ind w:left="1440" w:hanging="360"/>
      </w:pPr>
      <w:rPr>
        <w:rFonts w:ascii="Wingdings" w:hAnsi="Wingdings" w:hint="default"/>
        <w:sz w:val="16"/>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8" w15:restartNumberingAfterBreak="0">
    <w:nsid w:val="73E31D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473381C"/>
    <w:multiLevelType w:val="hybridMultilevel"/>
    <w:tmpl w:val="1728C8F0"/>
    <w:lvl w:ilvl="0" w:tplc="4AAE6752">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5E0724E"/>
    <w:multiLevelType w:val="hybridMultilevel"/>
    <w:tmpl w:val="9A3A3CE6"/>
    <w:lvl w:ilvl="0" w:tplc="BAC2195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7012630"/>
    <w:multiLevelType w:val="hybridMultilevel"/>
    <w:tmpl w:val="72A6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7A2660A"/>
    <w:multiLevelType w:val="singleLevel"/>
    <w:tmpl w:val="0409000F"/>
    <w:lvl w:ilvl="0">
      <w:start w:val="1"/>
      <w:numFmt w:val="decimal"/>
      <w:lvlText w:val="%1."/>
      <w:lvlJc w:val="left"/>
      <w:pPr>
        <w:ind w:left="1080" w:hanging="360"/>
      </w:pPr>
    </w:lvl>
  </w:abstractNum>
  <w:abstractNum w:abstractNumId="113" w15:restartNumberingAfterBreak="0">
    <w:nsid w:val="77FC5AC5"/>
    <w:multiLevelType w:val="hybridMultilevel"/>
    <w:tmpl w:val="F3521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8C315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78F4754B"/>
    <w:multiLevelType w:val="hybridMultilevel"/>
    <w:tmpl w:val="0A162A1E"/>
    <w:lvl w:ilvl="0" w:tplc="04090019">
      <w:start w:val="1"/>
      <w:numFmt w:val="lowerLetter"/>
      <w:lvlText w:val="%1."/>
      <w:lvlJc w:val="left"/>
      <w:pPr>
        <w:ind w:left="361" w:hanging="360"/>
      </w:pPr>
      <w:rPr>
        <w:rFonts w:hint="default"/>
      </w:rPr>
    </w:lvl>
    <w:lvl w:ilvl="1" w:tplc="04090003">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16" w15:restartNumberingAfterBreak="0">
    <w:nsid w:val="78F637F6"/>
    <w:multiLevelType w:val="hybridMultilevel"/>
    <w:tmpl w:val="1F00CD6A"/>
    <w:lvl w:ilvl="0" w:tplc="04090019">
      <w:start w:val="1"/>
      <w:numFmt w:val="lowerLetter"/>
      <w:lvlText w:val="%1."/>
      <w:lvlJc w:val="left"/>
      <w:pPr>
        <w:ind w:left="361" w:hanging="360"/>
      </w:pPr>
      <w:rPr>
        <w:rFonts w:hint="default"/>
      </w:rPr>
    </w:lvl>
    <w:lvl w:ilvl="1" w:tplc="04090001">
      <w:start w:val="1"/>
      <w:numFmt w:val="bullet"/>
      <w:lvlText w:val=""/>
      <w:lvlJc w:val="left"/>
      <w:pPr>
        <w:ind w:left="1081" w:hanging="360"/>
      </w:pPr>
      <w:rPr>
        <w:rFonts w:ascii="Symbol" w:hAnsi="Symbol"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17" w15:restartNumberingAfterBreak="0">
    <w:nsid w:val="7922603E"/>
    <w:multiLevelType w:val="hybridMultilevel"/>
    <w:tmpl w:val="E6EA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9981C70"/>
    <w:multiLevelType w:val="hybridMultilevel"/>
    <w:tmpl w:val="6276D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9C36EEB"/>
    <w:multiLevelType w:val="hybridMultilevel"/>
    <w:tmpl w:val="E4AC336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0" w15:restartNumberingAfterBreak="0">
    <w:nsid w:val="7B9B29B0"/>
    <w:multiLevelType w:val="hybridMultilevel"/>
    <w:tmpl w:val="F7B0BBFA"/>
    <w:lvl w:ilvl="0" w:tplc="9D986A6E">
      <w:numFmt w:val="bullet"/>
      <w:lvlText w:val="•"/>
      <w:lvlJc w:val="left"/>
      <w:pPr>
        <w:ind w:left="720" w:hanging="360"/>
      </w:pPr>
      <w:rPr>
        <w:rFonts w:hint="default"/>
        <w:i w:val="0"/>
        <w:lang w:val="en-US" w:eastAsia="en-US" w:bidi="ar-SA"/>
      </w:rPr>
    </w:lvl>
    <w:lvl w:ilvl="1" w:tplc="F2987660">
      <w:numFmt w:val="bullet"/>
      <w:lvlText w:val="-"/>
      <w:lvlJc w:val="left"/>
      <w:pPr>
        <w:ind w:left="1440" w:hanging="360"/>
      </w:pPr>
      <w:rPr>
        <w:rFonts w:ascii="Calibri" w:eastAsiaTheme="minorHAnsi"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F8022C8"/>
    <w:multiLevelType w:val="hybridMultilevel"/>
    <w:tmpl w:val="2E98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8"/>
  </w:num>
  <w:num w:numId="3">
    <w:abstractNumId w:val="55"/>
  </w:num>
  <w:num w:numId="4">
    <w:abstractNumId w:val="100"/>
  </w:num>
  <w:num w:numId="5">
    <w:abstractNumId w:val="11"/>
  </w:num>
  <w:num w:numId="6">
    <w:abstractNumId w:val="97"/>
  </w:num>
  <w:num w:numId="7">
    <w:abstractNumId w:val="87"/>
  </w:num>
  <w:num w:numId="8">
    <w:abstractNumId w:val="56"/>
  </w:num>
  <w:num w:numId="9">
    <w:abstractNumId w:val="14"/>
  </w:num>
  <w:num w:numId="10">
    <w:abstractNumId w:val="115"/>
  </w:num>
  <w:num w:numId="11">
    <w:abstractNumId w:val="65"/>
  </w:num>
  <w:num w:numId="12">
    <w:abstractNumId w:val="54"/>
  </w:num>
  <w:num w:numId="13">
    <w:abstractNumId w:val="89"/>
  </w:num>
  <w:num w:numId="14">
    <w:abstractNumId w:val="53"/>
  </w:num>
  <w:num w:numId="15">
    <w:abstractNumId w:val="72"/>
  </w:num>
  <w:num w:numId="16">
    <w:abstractNumId w:val="28"/>
  </w:num>
  <w:num w:numId="17">
    <w:abstractNumId w:val="120"/>
  </w:num>
  <w:num w:numId="18">
    <w:abstractNumId w:val="101"/>
  </w:num>
  <w:num w:numId="19">
    <w:abstractNumId w:val="10"/>
  </w:num>
  <w:num w:numId="20">
    <w:abstractNumId w:val="111"/>
  </w:num>
  <w:num w:numId="21">
    <w:abstractNumId w:val="30"/>
  </w:num>
  <w:num w:numId="22">
    <w:abstractNumId w:val="44"/>
  </w:num>
  <w:num w:numId="23">
    <w:abstractNumId w:val="20"/>
  </w:num>
  <w:num w:numId="24">
    <w:abstractNumId w:val="103"/>
  </w:num>
  <w:num w:numId="25">
    <w:abstractNumId w:val="37"/>
  </w:num>
  <w:num w:numId="26">
    <w:abstractNumId w:val="69"/>
  </w:num>
  <w:num w:numId="27">
    <w:abstractNumId w:val="105"/>
  </w:num>
  <w:num w:numId="28">
    <w:abstractNumId w:val="88"/>
  </w:num>
  <w:num w:numId="29">
    <w:abstractNumId w:val="75"/>
  </w:num>
  <w:num w:numId="30">
    <w:abstractNumId w:val="33"/>
  </w:num>
  <w:num w:numId="31">
    <w:abstractNumId w:val="50"/>
  </w:num>
  <w:num w:numId="32">
    <w:abstractNumId w:val="61"/>
  </w:num>
  <w:num w:numId="33">
    <w:abstractNumId w:val="94"/>
  </w:num>
  <w:num w:numId="34">
    <w:abstractNumId w:val="102"/>
  </w:num>
  <w:num w:numId="35">
    <w:abstractNumId w:val="113"/>
  </w:num>
  <w:num w:numId="36">
    <w:abstractNumId w:val="12"/>
  </w:num>
  <w:num w:numId="37">
    <w:abstractNumId w:val="74"/>
  </w:num>
  <w:num w:numId="38">
    <w:abstractNumId w:val="86"/>
  </w:num>
  <w:num w:numId="39">
    <w:abstractNumId w:val="29"/>
  </w:num>
  <w:num w:numId="40">
    <w:abstractNumId w:val="83"/>
  </w:num>
  <w:num w:numId="41">
    <w:abstractNumId w:val="76"/>
  </w:num>
  <w:num w:numId="42">
    <w:abstractNumId w:val="95"/>
  </w:num>
  <w:num w:numId="43">
    <w:abstractNumId w:val="39"/>
  </w:num>
  <w:num w:numId="44">
    <w:abstractNumId w:val="106"/>
  </w:num>
  <w:num w:numId="45">
    <w:abstractNumId w:val="70"/>
  </w:num>
  <w:num w:numId="46">
    <w:abstractNumId w:val="48"/>
  </w:num>
  <w:num w:numId="47">
    <w:abstractNumId w:val="81"/>
  </w:num>
  <w:num w:numId="48">
    <w:abstractNumId w:val="42"/>
  </w:num>
  <w:num w:numId="49">
    <w:abstractNumId w:val="34"/>
  </w:num>
  <w:num w:numId="50">
    <w:abstractNumId w:val="90"/>
  </w:num>
  <w:num w:numId="51">
    <w:abstractNumId w:val="58"/>
  </w:num>
  <w:num w:numId="52">
    <w:abstractNumId w:val="41"/>
  </w:num>
  <w:num w:numId="53">
    <w:abstractNumId w:val="84"/>
  </w:num>
  <w:num w:numId="54">
    <w:abstractNumId w:val="79"/>
  </w:num>
  <w:num w:numId="55">
    <w:abstractNumId w:val="59"/>
  </w:num>
  <w:num w:numId="56">
    <w:abstractNumId w:val="17"/>
  </w:num>
  <w:num w:numId="57">
    <w:abstractNumId w:val="36"/>
  </w:num>
  <w:num w:numId="58">
    <w:abstractNumId w:val="85"/>
  </w:num>
  <w:num w:numId="59">
    <w:abstractNumId w:val="104"/>
  </w:num>
  <w:num w:numId="60">
    <w:abstractNumId w:val="63"/>
  </w:num>
  <w:num w:numId="61">
    <w:abstractNumId w:val="110"/>
  </w:num>
  <w:num w:numId="62">
    <w:abstractNumId w:val="91"/>
  </w:num>
  <w:num w:numId="63">
    <w:abstractNumId w:val="8"/>
  </w:num>
  <w:num w:numId="64">
    <w:abstractNumId w:val="3"/>
  </w:num>
  <w:num w:numId="65">
    <w:abstractNumId w:val="2"/>
  </w:num>
  <w:num w:numId="66">
    <w:abstractNumId w:val="71"/>
  </w:num>
  <w:num w:numId="67">
    <w:abstractNumId w:val="62"/>
  </w:num>
  <w:num w:numId="68">
    <w:abstractNumId w:val="57"/>
  </w:num>
  <w:num w:numId="69">
    <w:abstractNumId w:val="9"/>
  </w:num>
  <w:num w:numId="70">
    <w:abstractNumId w:val="7"/>
  </w:num>
  <w:num w:numId="71">
    <w:abstractNumId w:val="6"/>
  </w:num>
  <w:num w:numId="72">
    <w:abstractNumId w:val="5"/>
  </w:num>
  <w:num w:numId="73">
    <w:abstractNumId w:val="4"/>
  </w:num>
  <w:num w:numId="74">
    <w:abstractNumId w:val="1"/>
  </w:num>
  <w:num w:numId="75">
    <w:abstractNumId w:val="0"/>
  </w:num>
  <w:num w:numId="76">
    <w:abstractNumId w:val="21"/>
  </w:num>
  <w:num w:numId="77">
    <w:abstractNumId w:val="45"/>
  </w:num>
  <w:num w:numId="78">
    <w:abstractNumId w:val="109"/>
  </w:num>
  <w:num w:numId="79">
    <w:abstractNumId w:val="18"/>
  </w:num>
  <w:num w:numId="80">
    <w:abstractNumId w:val="26"/>
  </w:num>
  <w:num w:numId="81">
    <w:abstractNumId w:val="46"/>
  </w:num>
  <w:num w:numId="82">
    <w:abstractNumId w:val="31"/>
  </w:num>
  <w:num w:numId="83">
    <w:abstractNumId w:val="80"/>
  </w:num>
  <w:num w:numId="84">
    <w:abstractNumId w:val="15"/>
  </w:num>
  <w:num w:numId="85">
    <w:abstractNumId w:val="112"/>
  </w:num>
  <w:num w:numId="86">
    <w:abstractNumId w:val="47"/>
  </w:num>
  <w:num w:numId="87">
    <w:abstractNumId w:val="108"/>
  </w:num>
  <w:num w:numId="88">
    <w:abstractNumId w:val="114"/>
  </w:num>
  <w:num w:numId="89">
    <w:abstractNumId w:val="96"/>
  </w:num>
  <w:num w:numId="90">
    <w:abstractNumId w:val="77"/>
  </w:num>
  <w:num w:numId="91">
    <w:abstractNumId w:val="99"/>
  </w:num>
  <w:num w:numId="92">
    <w:abstractNumId w:val="107"/>
    <w:lvlOverride w:ilvl="0">
      <w:startOverride w:val="1"/>
    </w:lvlOverride>
  </w:num>
  <w:num w:numId="93">
    <w:abstractNumId w:val="64"/>
  </w:num>
  <w:num w:numId="94">
    <w:abstractNumId w:val="24"/>
  </w:num>
  <w:num w:numId="95">
    <w:abstractNumId w:val="22"/>
  </w:num>
  <w:num w:numId="96">
    <w:abstractNumId w:val="66"/>
  </w:num>
  <w:num w:numId="97">
    <w:abstractNumId w:val="118"/>
  </w:num>
  <w:num w:numId="98">
    <w:abstractNumId w:val="23"/>
  </w:num>
  <w:num w:numId="99">
    <w:abstractNumId w:val="43"/>
  </w:num>
  <w:num w:numId="100">
    <w:abstractNumId w:val="78"/>
  </w:num>
  <w:num w:numId="101">
    <w:abstractNumId w:val="13"/>
  </w:num>
  <w:num w:numId="102">
    <w:abstractNumId w:val="49"/>
  </w:num>
  <w:num w:numId="103">
    <w:abstractNumId w:val="119"/>
  </w:num>
  <w:num w:numId="104">
    <w:abstractNumId w:val="38"/>
  </w:num>
  <w:num w:numId="105">
    <w:abstractNumId w:val="121"/>
  </w:num>
  <w:num w:numId="106">
    <w:abstractNumId w:val="25"/>
  </w:num>
  <w:num w:numId="107">
    <w:abstractNumId w:val="73"/>
  </w:num>
  <w:num w:numId="108">
    <w:abstractNumId w:val="116"/>
  </w:num>
  <w:num w:numId="109">
    <w:abstractNumId w:val="35"/>
  </w:num>
  <w:num w:numId="110">
    <w:abstractNumId w:val="40"/>
  </w:num>
  <w:num w:numId="111">
    <w:abstractNumId w:val="98"/>
  </w:num>
  <w:num w:numId="112">
    <w:abstractNumId w:val="51"/>
  </w:num>
  <w:num w:numId="113">
    <w:abstractNumId w:val="16"/>
  </w:num>
  <w:num w:numId="114">
    <w:abstractNumId w:val="27"/>
  </w:num>
  <w:num w:numId="115">
    <w:abstractNumId w:val="82"/>
  </w:num>
  <w:num w:numId="116">
    <w:abstractNumId w:val="52"/>
  </w:num>
  <w:num w:numId="117">
    <w:abstractNumId w:val="92"/>
  </w:num>
  <w:num w:numId="118">
    <w:abstractNumId w:val="60"/>
  </w:num>
  <w:num w:numId="119">
    <w:abstractNumId w:val="32"/>
  </w:num>
  <w:num w:numId="120">
    <w:abstractNumId w:val="67"/>
  </w:num>
  <w:num w:numId="121">
    <w:abstractNumId w:val="117"/>
  </w:num>
  <w:num w:numId="122">
    <w:abstractNumId w:val="93"/>
  </w:num>
  <w:num w:numId="123">
    <w:abstractNumId w:val="49"/>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R" w:vendorID="64" w:dllVersion="6" w:nlCheck="1" w:checkStyle="0"/>
  <w:activeWritingStyle w:appName="MSWord" w:lang="en-US" w:vendorID="64" w:dllVersion="6" w:nlCheck="1" w:checkStyle="0"/>
  <w:activeWritingStyle w:appName="MSWord" w:lang="en-US" w:vendorID="64" w:dllVersion="0" w:nlCheck="1" w:checkStyle="0"/>
  <w:activeWritingStyle w:appName="MSWord" w:lang="es-PR" w:vendorID="64" w:dllVersion="0" w:nlCheck="1" w:checkStyle="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0B4"/>
    <w:rsid w:val="00000E3A"/>
    <w:rsid w:val="00002BE8"/>
    <w:rsid w:val="00004706"/>
    <w:rsid w:val="000075B2"/>
    <w:rsid w:val="00007D70"/>
    <w:rsid w:val="0001065A"/>
    <w:rsid w:val="000122CD"/>
    <w:rsid w:val="000125E8"/>
    <w:rsid w:val="00013062"/>
    <w:rsid w:val="000131D6"/>
    <w:rsid w:val="000135A4"/>
    <w:rsid w:val="00013A34"/>
    <w:rsid w:val="000143EC"/>
    <w:rsid w:val="0001476F"/>
    <w:rsid w:val="00020E18"/>
    <w:rsid w:val="00021098"/>
    <w:rsid w:val="000219CE"/>
    <w:rsid w:val="00022800"/>
    <w:rsid w:val="00022872"/>
    <w:rsid w:val="000234FF"/>
    <w:rsid w:val="00024173"/>
    <w:rsid w:val="00025476"/>
    <w:rsid w:val="00025D6B"/>
    <w:rsid w:val="00026653"/>
    <w:rsid w:val="00027CA5"/>
    <w:rsid w:val="00027FB5"/>
    <w:rsid w:val="0003092D"/>
    <w:rsid w:val="00030F71"/>
    <w:rsid w:val="00032BA1"/>
    <w:rsid w:val="00033345"/>
    <w:rsid w:val="00033CB9"/>
    <w:rsid w:val="000349C1"/>
    <w:rsid w:val="000355B5"/>
    <w:rsid w:val="00036901"/>
    <w:rsid w:val="00036F27"/>
    <w:rsid w:val="00041CA9"/>
    <w:rsid w:val="00041DD7"/>
    <w:rsid w:val="00042BC0"/>
    <w:rsid w:val="00042EEE"/>
    <w:rsid w:val="00043617"/>
    <w:rsid w:val="0004390D"/>
    <w:rsid w:val="00045085"/>
    <w:rsid w:val="0004544D"/>
    <w:rsid w:val="00046096"/>
    <w:rsid w:val="000476D9"/>
    <w:rsid w:val="00047AF0"/>
    <w:rsid w:val="0005033F"/>
    <w:rsid w:val="00050DBB"/>
    <w:rsid w:val="00051EDD"/>
    <w:rsid w:val="00056877"/>
    <w:rsid w:val="0005709C"/>
    <w:rsid w:val="0006198B"/>
    <w:rsid w:val="00061EA0"/>
    <w:rsid w:val="00061FFD"/>
    <w:rsid w:val="00062670"/>
    <w:rsid w:val="00063EA7"/>
    <w:rsid w:val="000662EA"/>
    <w:rsid w:val="00067403"/>
    <w:rsid w:val="0006750B"/>
    <w:rsid w:val="000706BE"/>
    <w:rsid w:val="00072023"/>
    <w:rsid w:val="0007232C"/>
    <w:rsid w:val="0007336A"/>
    <w:rsid w:val="000734D0"/>
    <w:rsid w:val="00073B7E"/>
    <w:rsid w:val="00073DDE"/>
    <w:rsid w:val="00076F72"/>
    <w:rsid w:val="000770CD"/>
    <w:rsid w:val="00077CB2"/>
    <w:rsid w:val="000807CD"/>
    <w:rsid w:val="00080F4D"/>
    <w:rsid w:val="00081178"/>
    <w:rsid w:val="00081384"/>
    <w:rsid w:val="0008225B"/>
    <w:rsid w:val="00082986"/>
    <w:rsid w:val="00082A27"/>
    <w:rsid w:val="00082EF3"/>
    <w:rsid w:val="0008518F"/>
    <w:rsid w:val="0008551E"/>
    <w:rsid w:val="00085E2B"/>
    <w:rsid w:val="00087A58"/>
    <w:rsid w:val="00087FF3"/>
    <w:rsid w:val="0009007D"/>
    <w:rsid w:val="00090E14"/>
    <w:rsid w:val="000923C1"/>
    <w:rsid w:val="00092411"/>
    <w:rsid w:val="00092548"/>
    <w:rsid w:val="00092A2D"/>
    <w:rsid w:val="00092E90"/>
    <w:rsid w:val="0009339F"/>
    <w:rsid w:val="000937AA"/>
    <w:rsid w:val="00093E1E"/>
    <w:rsid w:val="00094073"/>
    <w:rsid w:val="00095208"/>
    <w:rsid w:val="00095FC1"/>
    <w:rsid w:val="00095FD8"/>
    <w:rsid w:val="000A0EA2"/>
    <w:rsid w:val="000A189E"/>
    <w:rsid w:val="000A31D4"/>
    <w:rsid w:val="000A36B9"/>
    <w:rsid w:val="000A3F2C"/>
    <w:rsid w:val="000A616A"/>
    <w:rsid w:val="000A7B8A"/>
    <w:rsid w:val="000B011C"/>
    <w:rsid w:val="000B2CE3"/>
    <w:rsid w:val="000B3AED"/>
    <w:rsid w:val="000B48F2"/>
    <w:rsid w:val="000B4A7F"/>
    <w:rsid w:val="000B586E"/>
    <w:rsid w:val="000B63FC"/>
    <w:rsid w:val="000B6589"/>
    <w:rsid w:val="000B7739"/>
    <w:rsid w:val="000C03AE"/>
    <w:rsid w:val="000C141E"/>
    <w:rsid w:val="000C1838"/>
    <w:rsid w:val="000C1918"/>
    <w:rsid w:val="000C3D6C"/>
    <w:rsid w:val="000C4DAC"/>
    <w:rsid w:val="000C52B4"/>
    <w:rsid w:val="000C5318"/>
    <w:rsid w:val="000C5626"/>
    <w:rsid w:val="000C7243"/>
    <w:rsid w:val="000C7D9E"/>
    <w:rsid w:val="000C7F20"/>
    <w:rsid w:val="000D1922"/>
    <w:rsid w:val="000D1D4B"/>
    <w:rsid w:val="000D2492"/>
    <w:rsid w:val="000D3046"/>
    <w:rsid w:val="000D3AFF"/>
    <w:rsid w:val="000D3E6F"/>
    <w:rsid w:val="000D5071"/>
    <w:rsid w:val="000D56A5"/>
    <w:rsid w:val="000D5862"/>
    <w:rsid w:val="000D5A13"/>
    <w:rsid w:val="000E0831"/>
    <w:rsid w:val="000E1853"/>
    <w:rsid w:val="000E54B2"/>
    <w:rsid w:val="000E58B9"/>
    <w:rsid w:val="000E7120"/>
    <w:rsid w:val="000F01AD"/>
    <w:rsid w:val="000F03B3"/>
    <w:rsid w:val="000F23DB"/>
    <w:rsid w:val="000F3993"/>
    <w:rsid w:val="000F4134"/>
    <w:rsid w:val="000F476F"/>
    <w:rsid w:val="000F4AFB"/>
    <w:rsid w:val="000F5739"/>
    <w:rsid w:val="000F5F06"/>
    <w:rsid w:val="001003A0"/>
    <w:rsid w:val="001005CB"/>
    <w:rsid w:val="00101E83"/>
    <w:rsid w:val="00102939"/>
    <w:rsid w:val="00102AED"/>
    <w:rsid w:val="001036B4"/>
    <w:rsid w:val="0010461C"/>
    <w:rsid w:val="00104F70"/>
    <w:rsid w:val="00105F79"/>
    <w:rsid w:val="00106FBE"/>
    <w:rsid w:val="00110E1C"/>
    <w:rsid w:val="001129A6"/>
    <w:rsid w:val="00113883"/>
    <w:rsid w:val="00114496"/>
    <w:rsid w:val="001171C8"/>
    <w:rsid w:val="00117CCF"/>
    <w:rsid w:val="00120561"/>
    <w:rsid w:val="001205B7"/>
    <w:rsid w:val="00122418"/>
    <w:rsid w:val="00122BAD"/>
    <w:rsid w:val="00122C58"/>
    <w:rsid w:val="00122EAF"/>
    <w:rsid w:val="00123B06"/>
    <w:rsid w:val="00123B35"/>
    <w:rsid w:val="00124407"/>
    <w:rsid w:val="00125CEC"/>
    <w:rsid w:val="001268A6"/>
    <w:rsid w:val="00126A1F"/>
    <w:rsid w:val="0012759B"/>
    <w:rsid w:val="00127F45"/>
    <w:rsid w:val="001316B7"/>
    <w:rsid w:val="00133060"/>
    <w:rsid w:val="0013338C"/>
    <w:rsid w:val="001334F5"/>
    <w:rsid w:val="00133978"/>
    <w:rsid w:val="00134323"/>
    <w:rsid w:val="00134405"/>
    <w:rsid w:val="0013487F"/>
    <w:rsid w:val="00134E3B"/>
    <w:rsid w:val="001355F0"/>
    <w:rsid w:val="00135AF9"/>
    <w:rsid w:val="00135FB1"/>
    <w:rsid w:val="00137821"/>
    <w:rsid w:val="0013798C"/>
    <w:rsid w:val="00137AAA"/>
    <w:rsid w:val="00141048"/>
    <w:rsid w:val="00141DA0"/>
    <w:rsid w:val="00142256"/>
    <w:rsid w:val="00144465"/>
    <w:rsid w:val="00144F81"/>
    <w:rsid w:val="00146694"/>
    <w:rsid w:val="00147FA8"/>
    <w:rsid w:val="001501AB"/>
    <w:rsid w:val="00150792"/>
    <w:rsid w:val="0015173B"/>
    <w:rsid w:val="001517EB"/>
    <w:rsid w:val="001532B0"/>
    <w:rsid w:val="00153BE5"/>
    <w:rsid w:val="001549FF"/>
    <w:rsid w:val="001552E6"/>
    <w:rsid w:val="001556B1"/>
    <w:rsid w:val="00156641"/>
    <w:rsid w:val="00157C24"/>
    <w:rsid w:val="00157E1B"/>
    <w:rsid w:val="001600D1"/>
    <w:rsid w:val="001602AE"/>
    <w:rsid w:val="00160BB1"/>
    <w:rsid w:val="001615AD"/>
    <w:rsid w:val="00162161"/>
    <w:rsid w:val="001625D4"/>
    <w:rsid w:val="00165991"/>
    <w:rsid w:val="00171F44"/>
    <w:rsid w:val="00172496"/>
    <w:rsid w:val="00172908"/>
    <w:rsid w:val="00172B4E"/>
    <w:rsid w:val="0017310C"/>
    <w:rsid w:val="00173D8B"/>
    <w:rsid w:val="00174A4A"/>
    <w:rsid w:val="00174F8F"/>
    <w:rsid w:val="00180DFE"/>
    <w:rsid w:val="00181911"/>
    <w:rsid w:val="00182A77"/>
    <w:rsid w:val="00182E82"/>
    <w:rsid w:val="00183D15"/>
    <w:rsid w:val="00184A50"/>
    <w:rsid w:val="00184C09"/>
    <w:rsid w:val="00184FBF"/>
    <w:rsid w:val="00185221"/>
    <w:rsid w:val="001856E9"/>
    <w:rsid w:val="00186E46"/>
    <w:rsid w:val="00187D30"/>
    <w:rsid w:val="00190C1B"/>
    <w:rsid w:val="00190CEA"/>
    <w:rsid w:val="00190EEC"/>
    <w:rsid w:val="00191EBD"/>
    <w:rsid w:val="001923DA"/>
    <w:rsid w:val="001930BF"/>
    <w:rsid w:val="001951AA"/>
    <w:rsid w:val="00195B90"/>
    <w:rsid w:val="001961BD"/>
    <w:rsid w:val="001A072A"/>
    <w:rsid w:val="001A1B07"/>
    <w:rsid w:val="001A23B4"/>
    <w:rsid w:val="001A261E"/>
    <w:rsid w:val="001A3321"/>
    <w:rsid w:val="001A35A3"/>
    <w:rsid w:val="001A47CE"/>
    <w:rsid w:val="001A5496"/>
    <w:rsid w:val="001A54DB"/>
    <w:rsid w:val="001A55CB"/>
    <w:rsid w:val="001A65C6"/>
    <w:rsid w:val="001A7AE6"/>
    <w:rsid w:val="001A7BEE"/>
    <w:rsid w:val="001A7D3D"/>
    <w:rsid w:val="001B04E6"/>
    <w:rsid w:val="001B1F17"/>
    <w:rsid w:val="001B2051"/>
    <w:rsid w:val="001B2E66"/>
    <w:rsid w:val="001B362A"/>
    <w:rsid w:val="001B3962"/>
    <w:rsid w:val="001B40A9"/>
    <w:rsid w:val="001B4302"/>
    <w:rsid w:val="001B4558"/>
    <w:rsid w:val="001B527F"/>
    <w:rsid w:val="001B6F4F"/>
    <w:rsid w:val="001B748D"/>
    <w:rsid w:val="001C0291"/>
    <w:rsid w:val="001C02AC"/>
    <w:rsid w:val="001C04EC"/>
    <w:rsid w:val="001C063D"/>
    <w:rsid w:val="001C0DF0"/>
    <w:rsid w:val="001C30F2"/>
    <w:rsid w:val="001C3340"/>
    <w:rsid w:val="001C3595"/>
    <w:rsid w:val="001C3C36"/>
    <w:rsid w:val="001C50F3"/>
    <w:rsid w:val="001C5D6D"/>
    <w:rsid w:val="001C5F34"/>
    <w:rsid w:val="001C6E1A"/>
    <w:rsid w:val="001C7490"/>
    <w:rsid w:val="001C767B"/>
    <w:rsid w:val="001D05A8"/>
    <w:rsid w:val="001D17FC"/>
    <w:rsid w:val="001D212F"/>
    <w:rsid w:val="001D2853"/>
    <w:rsid w:val="001D3297"/>
    <w:rsid w:val="001D50FE"/>
    <w:rsid w:val="001D57C2"/>
    <w:rsid w:val="001D62F7"/>
    <w:rsid w:val="001E059F"/>
    <w:rsid w:val="001E05FE"/>
    <w:rsid w:val="001E07DA"/>
    <w:rsid w:val="001E0FB6"/>
    <w:rsid w:val="001E1B0B"/>
    <w:rsid w:val="001E1CFE"/>
    <w:rsid w:val="001E1D03"/>
    <w:rsid w:val="001E247A"/>
    <w:rsid w:val="001E2B5E"/>
    <w:rsid w:val="001E2EED"/>
    <w:rsid w:val="001E3EFC"/>
    <w:rsid w:val="001E550D"/>
    <w:rsid w:val="001E559D"/>
    <w:rsid w:val="001E5A87"/>
    <w:rsid w:val="001E69AC"/>
    <w:rsid w:val="001E6E55"/>
    <w:rsid w:val="001E6F64"/>
    <w:rsid w:val="001E7528"/>
    <w:rsid w:val="001F0DA1"/>
    <w:rsid w:val="001F238B"/>
    <w:rsid w:val="001F2D95"/>
    <w:rsid w:val="001F46A3"/>
    <w:rsid w:val="001F56E7"/>
    <w:rsid w:val="001F5955"/>
    <w:rsid w:val="001F5E7D"/>
    <w:rsid w:val="001F6031"/>
    <w:rsid w:val="0020054B"/>
    <w:rsid w:val="002007B7"/>
    <w:rsid w:val="00200CFE"/>
    <w:rsid w:val="00201CF2"/>
    <w:rsid w:val="002020E0"/>
    <w:rsid w:val="00203226"/>
    <w:rsid w:val="002061B5"/>
    <w:rsid w:val="002071CD"/>
    <w:rsid w:val="0021024F"/>
    <w:rsid w:val="00210D16"/>
    <w:rsid w:val="00211A48"/>
    <w:rsid w:val="00212C81"/>
    <w:rsid w:val="002133D9"/>
    <w:rsid w:val="0021548F"/>
    <w:rsid w:val="00215B0B"/>
    <w:rsid w:val="00217654"/>
    <w:rsid w:val="00217869"/>
    <w:rsid w:val="00220106"/>
    <w:rsid w:val="002203C4"/>
    <w:rsid w:val="0022040F"/>
    <w:rsid w:val="00221917"/>
    <w:rsid w:val="00222B00"/>
    <w:rsid w:val="00222D57"/>
    <w:rsid w:val="002246CF"/>
    <w:rsid w:val="00224E62"/>
    <w:rsid w:val="0022518D"/>
    <w:rsid w:val="00226654"/>
    <w:rsid w:val="00226E88"/>
    <w:rsid w:val="00230E97"/>
    <w:rsid w:val="00231F92"/>
    <w:rsid w:val="00234868"/>
    <w:rsid w:val="0024040D"/>
    <w:rsid w:val="002406A0"/>
    <w:rsid w:val="00240897"/>
    <w:rsid w:val="00240EE6"/>
    <w:rsid w:val="002426C9"/>
    <w:rsid w:val="00243DF3"/>
    <w:rsid w:val="00244023"/>
    <w:rsid w:val="0024472E"/>
    <w:rsid w:val="00244A97"/>
    <w:rsid w:val="00245138"/>
    <w:rsid w:val="002476AB"/>
    <w:rsid w:val="002507AC"/>
    <w:rsid w:val="00251398"/>
    <w:rsid w:val="0025333A"/>
    <w:rsid w:val="00253741"/>
    <w:rsid w:val="00255570"/>
    <w:rsid w:val="00256634"/>
    <w:rsid w:val="00260330"/>
    <w:rsid w:val="00260ECB"/>
    <w:rsid w:val="002620F8"/>
    <w:rsid w:val="00262147"/>
    <w:rsid w:val="00266490"/>
    <w:rsid w:val="00267DEE"/>
    <w:rsid w:val="002702F0"/>
    <w:rsid w:val="00271AAD"/>
    <w:rsid w:val="00271BBA"/>
    <w:rsid w:val="00272E7E"/>
    <w:rsid w:val="002736CF"/>
    <w:rsid w:val="00274173"/>
    <w:rsid w:val="00274323"/>
    <w:rsid w:val="00275D8A"/>
    <w:rsid w:val="002760BD"/>
    <w:rsid w:val="0027618D"/>
    <w:rsid w:val="00276935"/>
    <w:rsid w:val="00283319"/>
    <w:rsid w:val="00283567"/>
    <w:rsid w:val="00284B23"/>
    <w:rsid w:val="00284FBF"/>
    <w:rsid w:val="002855F4"/>
    <w:rsid w:val="0028650C"/>
    <w:rsid w:val="00290132"/>
    <w:rsid w:val="0029031F"/>
    <w:rsid w:val="00290819"/>
    <w:rsid w:val="002908A1"/>
    <w:rsid w:val="00290F98"/>
    <w:rsid w:val="00292339"/>
    <w:rsid w:val="00292A5B"/>
    <w:rsid w:val="00295380"/>
    <w:rsid w:val="002953D6"/>
    <w:rsid w:val="00295700"/>
    <w:rsid w:val="00295F24"/>
    <w:rsid w:val="0029748D"/>
    <w:rsid w:val="002979A9"/>
    <w:rsid w:val="00297C48"/>
    <w:rsid w:val="002A07B6"/>
    <w:rsid w:val="002A0C76"/>
    <w:rsid w:val="002A0F27"/>
    <w:rsid w:val="002A3A13"/>
    <w:rsid w:val="002A447C"/>
    <w:rsid w:val="002A4F74"/>
    <w:rsid w:val="002B10A6"/>
    <w:rsid w:val="002B1EE5"/>
    <w:rsid w:val="002B21C3"/>
    <w:rsid w:val="002B23CF"/>
    <w:rsid w:val="002B2ADC"/>
    <w:rsid w:val="002B2D81"/>
    <w:rsid w:val="002B41E5"/>
    <w:rsid w:val="002B4B99"/>
    <w:rsid w:val="002B5138"/>
    <w:rsid w:val="002B5257"/>
    <w:rsid w:val="002B565F"/>
    <w:rsid w:val="002B5C25"/>
    <w:rsid w:val="002B71A6"/>
    <w:rsid w:val="002C0314"/>
    <w:rsid w:val="002C069A"/>
    <w:rsid w:val="002C0BFE"/>
    <w:rsid w:val="002C0F2D"/>
    <w:rsid w:val="002C1C4E"/>
    <w:rsid w:val="002C22B7"/>
    <w:rsid w:val="002C23B8"/>
    <w:rsid w:val="002C2472"/>
    <w:rsid w:val="002C4824"/>
    <w:rsid w:val="002C575A"/>
    <w:rsid w:val="002C5939"/>
    <w:rsid w:val="002C6FA3"/>
    <w:rsid w:val="002C7D10"/>
    <w:rsid w:val="002C7FAF"/>
    <w:rsid w:val="002D02F0"/>
    <w:rsid w:val="002D0375"/>
    <w:rsid w:val="002D2562"/>
    <w:rsid w:val="002D2819"/>
    <w:rsid w:val="002D3989"/>
    <w:rsid w:val="002D39BC"/>
    <w:rsid w:val="002D4798"/>
    <w:rsid w:val="002D4915"/>
    <w:rsid w:val="002D4FA2"/>
    <w:rsid w:val="002D5E7A"/>
    <w:rsid w:val="002D6073"/>
    <w:rsid w:val="002D6AD9"/>
    <w:rsid w:val="002E0248"/>
    <w:rsid w:val="002E071A"/>
    <w:rsid w:val="002E0A32"/>
    <w:rsid w:val="002E130A"/>
    <w:rsid w:val="002E1990"/>
    <w:rsid w:val="002E28E2"/>
    <w:rsid w:val="002E2FC3"/>
    <w:rsid w:val="002E46AD"/>
    <w:rsid w:val="002E53C7"/>
    <w:rsid w:val="002E6609"/>
    <w:rsid w:val="002E6B9B"/>
    <w:rsid w:val="002F02FB"/>
    <w:rsid w:val="002F10E2"/>
    <w:rsid w:val="002F1105"/>
    <w:rsid w:val="002F235A"/>
    <w:rsid w:val="002F2B7E"/>
    <w:rsid w:val="002F2C54"/>
    <w:rsid w:val="002F514F"/>
    <w:rsid w:val="00300857"/>
    <w:rsid w:val="003009BA"/>
    <w:rsid w:val="003011F1"/>
    <w:rsid w:val="00301869"/>
    <w:rsid w:val="0030423A"/>
    <w:rsid w:val="00304B70"/>
    <w:rsid w:val="003058B0"/>
    <w:rsid w:val="00310BEC"/>
    <w:rsid w:val="003111E4"/>
    <w:rsid w:val="003111FD"/>
    <w:rsid w:val="00311254"/>
    <w:rsid w:val="00312118"/>
    <w:rsid w:val="00312B56"/>
    <w:rsid w:val="00313550"/>
    <w:rsid w:val="003135D6"/>
    <w:rsid w:val="003142CD"/>
    <w:rsid w:val="00314BF3"/>
    <w:rsid w:val="00314D70"/>
    <w:rsid w:val="00315895"/>
    <w:rsid w:val="00315E59"/>
    <w:rsid w:val="0031725D"/>
    <w:rsid w:val="003177A7"/>
    <w:rsid w:val="003202E4"/>
    <w:rsid w:val="00320801"/>
    <w:rsid w:val="00321A63"/>
    <w:rsid w:val="003229C7"/>
    <w:rsid w:val="00323275"/>
    <w:rsid w:val="00324232"/>
    <w:rsid w:val="00324618"/>
    <w:rsid w:val="003249AD"/>
    <w:rsid w:val="00326A4C"/>
    <w:rsid w:val="00327494"/>
    <w:rsid w:val="003275A8"/>
    <w:rsid w:val="0033003C"/>
    <w:rsid w:val="00331080"/>
    <w:rsid w:val="00331528"/>
    <w:rsid w:val="00331B90"/>
    <w:rsid w:val="00331FC1"/>
    <w:rsid w:val="00333B62"/>
    <w:rsid w:val="00334F17"/>
    <w:rsid w:val="003352C8"/>
    <w:rsid w:val="00335E45"/>
    <w:rsid w:val="0034049F"/>
    <w:rsid w:val="00342488"/>
    <w:rsid w:val="003424A0"/>
    <w:rsid w:val="00342D71"/>
    <w:rsid w:val="00343745"/>
    <w:rsid w:val="00344294"/>
    <w:rsid w:val="00345E88"/>
    <w:rsid w:val="003473B7"/>
    <w:rsid w:val="00352F8C"/>
    <w:rsid w:val="00353170"/>
    <w:rsid w:val="003537C1"/>
    <w:rsid w:val="00354EB5"/>
    <w:rsid w:val="003555A4"/>
    <w:rsid w:val="0035596F"/>
    <w:rsid w:val="00355BD4"/>
    <w:rsid w:val="0035616F"/>
    <w:rsid w:val="003567BF"/>
    <w:rsid w:val="00356A71"/>
    <w:rsid w:val="0036034D"/>
    <w:rsid w:val="003609FA"/>
    <w:rsid w:val="00362D60"/>
    <w:rsid w:val="00362E80"/>
    <w:rsid w:val="0036444E"/>
    <w:rsid w:val="00364BC5"/>
    <w:rsid w:val="003661A8"/>
    <w:rsid w:val="00366FB7"/>
    <w:rsid w:val="0037134B"/>
    <w:rsid w:val="00371CB0"/>
    <w:rsid w:val="0037232C"/>
    <w:rsid w:val="00373D9E"/>
    <w:rsid w:val="0037450A"/>
    <w:rsid w:val="003816D5"/>
    <w:rsid w:val="00385E6F"/>
    <w:rsid w:val="00391020"/>
    <w:rsid w:val="0039143A"/>
    <w:rsid w:val="00391FD2"/>
    <w:rsid w:val="0039475F"/>
    <w:rsid w:val="0039491E"/>
    <w:rsid w:val="00396222"/>
    <w:rsid w:val="003974E8"/>
    <w:rsid w:val="00397B84"/>
    <w:rsid w:val="003A0669"/>
    <w:rsid w:val="003A0BA8"/>
    <w:rsid w:val="003A29C5"/>
    <w:rsid w:val="003A3AC1"/>
    <w:rsid w:val="003A4375"/>
    <w:rsid w:val="003A66C1"/>
    <w:rsid w:val="003A6733"/>
    <w:rsid w:val="003A67DD"/>
    <w:rsid w:val="003A67F6"/>
    <w:rsid w:val="003A6AF1"/>
    <w:rsid w:val="003A7544"/>
    <w:rsid w:val="003B0354"/>
    <w:rsid w:val="003B0544"/>
    <w:rsid w:val="003B0E17"/>
    <w:rsid w:val="003B0EA6"/>
    <w:rsid w:val="003B1029"/>
    <w:rsid w:val="003B2370"/>
    <w:rsid w:val="003B2F10"/>
    <w:rsid w:val="003B3459"/>
    <w:rsid w:val="003B3B22"/>
    <w:rsid w:val="003B476E"/>
    <w:rsid w:val="003B5CD4"/>
    <w:rsid w:val="003B7271"/>
    <w:rsid w:val="003B7B73"/>
    <w:rsid w:val="003C086B"/>
    <w:rsid w:val="003C24A2"/>
    <w:rsid w:val="003C3FEE"/>
    <w:rsid w:val="003C4C45"/>
    <w:rsid w:val="003C50DB"/>
    <w:rsid w:val="003C62EB"/>
    <w:rsid w:val="003C6995"/>
    <w:rsid w:val="003C72F8"/>
    <w:rsid w:val="003D1640"/>
    <w:rsid w:val="003D30A5"/>
    <w:rsid w:val="003D48E2"/>
    <w:rsid w:val="003D5F59"/>
    <w:rsid w:val="003E1580"/>
    <w:rsid w:val="003E1D89"/>
    <w:rsid w:val="003E307F"/>
    <w:rsid w:val="003E41F4"/>
    <w:rsid w:val="003E4C56"/>
    <w:rsid w:val="003E4FD6"/>
    <w:rsid w:val="003E54A6"/>
    <w:rsid w:val="003E579C"/>
    <w:rsid w:val="003E633E"/>
    <w:rsid w:val="003E6381"/>
    <w:rsid w:val="003E72CD"/>
    <w:rsid w:val="003F0628"/>
    <w:rsid w:val="003F064F"/>
    <w:rsid w:val="003F0C10"/>
    <w:rsid w:val="003F1166"/>
    <w:rsid w:val="003F28F6"/>
    <w:rsid w:val="003F2A55"/>
    <w:rsid w:val="003F2B91"/>
    <w:rsid w:val="003F32E6"/>
    <w:rsid w:val="003F41A7"/>
    <w:rsid w:val="003F56F5"/>
    <w:rsid w:val="003F5C3C"/>
    <w:rsid w:val="0040031C"/>
    <w:rsid w:val="00401064"/>
    <w:rsid w:val="0040136C"/>
    <w:rsid w:val="0040261D"/>
    <w:rsid w:val="0040270F"/>
    <w:rsid w:val="00403241"/>
    <w:rsid w:val="00405608"/>
    <w:rsid w:val="004064FA"/>
    <w:rsid w:val="004076CD"/>
    <w:rsid w:val="00410DF4"/>
    <w:rsid w:val="00410ED0"/>
    <w:rsid w:val="00411116"/>
    <w:rsid w:val="00411666"/>
    <w:rsid w:val="00412A5D"/>
    <w:rsid w:val="00415B09"/>
    <w:rsid w:val="00420B0C"/>
    <w:rsid w:val="00420B56"/>
    <w:rsid w:val="00420C0D"/>
    <w:rsid w:val="00421724"/>
    <w:rsid w:val="0042361A"/>
    <w:rsid w:val="0042440C"/>
    <w:rsid w:val="00424CA4"/>
    <w:rsid w:val="00425DD9"/>
    <w:rsid w:val="00425E9D"/>
    <w:rsid w:val="0042625B"/>
    <w:rsid w:val="0042686C"/>
    <w:rsid w:val="00426B01"/>
    <w:rsid w:val="00427095"/>
    <w:rsid w:val="0042767E"/>
    <w:rsid w:val="00427D3C"/>
    <w:rsid w:val="00431661"/>
    <w:rsid w:val="00431BAF"/>
    <w:rsid w:val="0043223E"/>
    <w:rsid w:val="00432C69"/>
    <w:rsid w:val="0043312F"/>
    <w:rsid w:val="00433783"/>
    <w:rsid w:val="004344B0"/>
    <w:rsid w:val="00435B3A"/>
    <w:rsid w:val="00435E8D"/>
    <w:rsid w:val="00436C87"/>
    <w:rsid w:val="004373B8"/>
    <w:rsid w:val="00440393"/>
    <w:rsid w:val="00441A7E"/>
    <w:rsid w:val="00442CF6"/>
    <w:rsid w:val="004434C1"/>
    <w:rsid w:val="00443D69"/>
    <w:rsid w:val="00443EAE"/>
    <w:rsid w:val="0044517B"/>
    <w:rsid w:val="00445930"/>
    <w:rsid w:val="00446487"/>
    <w:rsid w:val="0044658D"/>
    <w:rsid w:val="004468C0"/>
    <w:rsid w:val="00446D02"/>
    <w:rsid w:val="00447092"/>
    <w:rsid w:val="0044756A"/>
    <w:rsid w:val="004476DA"/>
    <w:rsid w:val="00447733"/>
    <w:rsid w:val="004506FF"/>
    <w:rsid w:val="00450789"/>
    <w:rsid w:val="00450BC0"/>
    <w:rsid w:val="004526D2"/>
    <w:rsid w:val="0045273C"/>
    <w:rsid w:val="004542C0"/>
    <w:rsid w:val="0045548F"/>
    <w:rsid w:val="0045576C"/>
    <w:rsid w:val="004572F4"/>
    <w:rsid w:val="004605D2"/>
    <w:rsid w:val="0046137C"/>
    <w:rsid w:val="0046269E"/>
    <w:rsid w:val="0046292F"/>
    <w:rsid w:val="004646F0"/>
    <w:rsid w:val="00464816"/>
    <w:rsid w:val="00466523"/>
    <w:rsid w:val="00467783"/>
    <w:rsid w:val="0047046E"/>
    <w:rsid w:val="0047118F"/>
    <w:rsid w:val="00471374"/>
    <w:rsid w:val="004716A5"/>
    <w:rsid w:val="00471995"/>
    <w:rsid w:val="00471CDD"/>
    <w:rsid w:val="00471EB9"/>
    <w:rsid w:val="00473336"/>
    <w:rsid w:val="0047346F"/>
    <w:rsid w:val="00475654"/>
    <w:rsid w:val="00475EA8"/>
    <w:rsid w:val="0047712A"/>
    <w:rsid w:val="0048006B"/>
    <w:rsid w:val="00480ADB"/>
    <w:rsid w:val="0048156C"/>
    <w:rsid w:val="00481C35"/>
    <w:rsid w:val="00484514"/>
    <w:rsid w:val="00486DCC"/>
    <w:rsid w:val="004875B8"/>
    <w:rsid w:val="004902B6"/>
    <w:rsid w:val="00492889"/>
    <w:rsid w:val="00492E58"/>
    <w:rsid w:val="0049532C"/>
    <w:rsid w:val="00495716"/>
    <w:rsid w:val="00495B15"/>
    <w:rsid w:val="00496E3D"/>
    <w:rsid w:val="00497C58"/>
    <w:rsid w:val="00497DED"/>
    <w:rsid w:val="004A0F99"/>
    <w:rsid w:val="004A1264"/>
    <w:rsid w:val="004A1D2B"/>
    <w:rsid w:val="004A2527"/>
    <w:rsid w:val="004A2D4D"/>
    <w:rsid w:val="004A3287"/>
    <w:rsid w:val="004A4011"/>
    <w:rsid w:val="004A44B1"/>
    <w:rsid w:val="004A44DF"/>
    <w:rsid w:val="004A4DB3"/>
    <w:rsid w:val="004A7D29"/>
    <w:rsid w:val="004A7E1C"/>
    <w:rsid w:val="004B009D"/>
    <w:rsid w:val="004B00DC"/>
    <w:rsid w:val="004B0169"/>
    <w:rsid w:val="004B0858"/>
    <w:rsid w:val="004B0A82"/>
    <w:rsid w:val="004B20D7"/>
    <w:rsid w:val="004B20E4"/>
    <w:rsid w:val="004B27B6"/>
    <w:rsid w:val="004B40E6"/>
    <w:rsid w:val="004B46A4"/>
    <w:rsid w:val="004B5773"/>
    <w:rsid w:val="004B5C60"/>
    <w:rsid w:val="004B5D69"/>
    <w:rsid w:val="004B5E08"/>
    <w:rsid w:val="004B6788"/>
    <w:rsid w:val="004B68E4"/>
    <w:rsid w:val="004B6A22"/>
    <w:rsid w:val="004C110A"/>
    <w:rsid w:val="004C18D5"/>
    <w:rsid w:val="004C1A7C"/>
    <w:rsid w:val="004C1C36"/>
    <w:rsid w:val="004C3F58"/>
    <w:rsid w:val="004C44CB"/>
    <w:rsid w:val="004C4A63"/>
    <w:rsid w:val="004C4DDA"/>
    <w:rsid w:val="004C629D"/>
    <w:rsid w:val="004C6DEE"/>
    <w:rsid w:val="004D0102"/>
    <w:rsid w:val="004D0895"/>
    <w:rsid w:val="004D0D84"/>
    <w:rsid w:val="004D1EED"/>
    <w:rsid w:val="004D2A6C"/>
    <w:rsid w:val="004D2BD1"/>
    <w:rsid w:val="004D349A"/>
    <w:rsid w:val="004D34F2"/>
    <w:rsid w:val="004D48FF"/>
    <w:rsid w:val="004D796C"/>
    <w:rsid w:val="004D7AAB"/>
    <w:rsid w:val="004E1432"/>
    <w:rsid w:val="004E2C32"/>
    <w:rsid w:val="004E4559"/>
    <w:rsid w:val="004E4578"/>
    <w:rsid w:val="004E45EA"/>
    <w:rsid w:val="004E4EE0"/>
    <w:rsid w:val="004E572B"/>
    <w:rsid w:val="004E5FA1"/>
    <w:rsid w:val="004E682C"/>
    <w:rsid w:val="004E6CD5"/>
    <w:rsid w:val="004F2A5A"/>
    <w:rsid w:val="004F31B1"/>
    <w:rsid w:val="004F4C46"/>
    <w:rsid w:val="004F6347"/>
    <w:rsid w:val="004F6A0D"/>
    <w:rsid w:val="00500EF1"/>
    <w:rsid w:val="00502EAC"/>
    <w:rsid w:val="00502F17"/>
    <w:rsid w:val="005036BB"/>
    <w:rsid w:val="00504190"/>
    <w:rsid w:val="00504C38"/>
    <w:rsid w:val="00506BBA"/>
    <w:rsid w:val="005101C5"/>
    <w:rsid w:val="00510946"/>
    <w:rsid w:val="005110B3"/>
    <w:rsid w:val="005116D9"/>
    <w:rsid w:val="00511F5B"/>
    <w:rsid w:val="005139E5"/>
    <w:rsid w:val="005145C6"/>
    <w:rsid w:val="00514ED4"/>
    <w:rsid w:val="005165A8"/>
    <w:rsid w:val="00516FB7"/>
    <w:rsid w:val="00517B35"/>
    <w:rsid w:val="0052150C"/>
    <w:rsid w:val="00522919"/>
    <w:rsid w:val="00524797"/>
    <w:rsid w:val="0052651F"/>
    <w:rsid w:val="005265F7"/>
    <w:rsid w:val="005275BA"/>
    <w:rsid w:val="0052762E"/>
    <w:rsid w:val="005277A5"/>
    <w:rsid w:val="00532296"/>
    <w:rsid w:val="0053292B"/>
    <w:rsid w:val="00532C77"/>
    <w:rsid w:val="00533524"/>
    <w:rsid w:val="005344F0"/>
    <w:rsid w:val="00535F5D"/>
    <w:rsid w:val="00536146"/>
    <w:rsid w:val="00537279"/>
    <w:rsid w:val="00542089"/>
    <w:rsid w:val="005420FE"/>
    <w:rsid w:val="005449D7"/>
    <w:rsid w:val="00544E50"/>
    <w:rsid w:val="00545617"/>
    <w:rsid w:val="00545F0C"/>
    <w:rsid w:val="005511AC"/>
    <w:rsid w:val="00551733"/>
    <w:rsid w:val="00551B7F"/>
    <w:rsid w:val="00552637"/>
    <w:rsid w:val="00552BE8"/>
    <w:rsid w:val="0055428F"/>
    <w:rsid w:val="00554FF2"/>
    <w:rsid w:val="00555178"/>
    <w:rsid w:val="00556321"/>
    <w:rsid w:val="00557A2B"/>
    <w:rsid w:val="00560D15"/>
    <w:rsid w:val="00561494"/>
    <w:rsid w:val="00562C58"/>
    <w:rsid w:val="005649A1"/>
    <w:rsid w:val="00564FA8"/>
    <w:rsid w:val="005655D3"/>
    <w:rsid w:val="00565772"/>
    <w:rsid w:val="00565F1A"/>
    <w:rsid w:val="00567C5D"/>
    <w:rsid w:val="00570436"/>
    <w:rsid w:val="00570A5E"/>
    <w:rsid w:val="00572743"/>
    <w:rsid w:val="0057295B"/>
    <w:rsid w:val="00573BFF"/>
    <w:rsid w:val="0057500C"/>
    <w:rsid w:val="00575CD3"/>
    <w:rsid w:val="00575CEF"/>
    <w:rsid w:val="00575D86"/>
    <w:rsid w:val="005763BD"/>
    <w:rsid w:val="00577B67"/>
    <w:rsid w:val="005813FE"/>
    <w:rsid w:val="00582610"/>
    <w:rsid w:val="00582F1D"/>
    <w:rsid w:val="0058420F"/>
    <w:rsid w:val="00584725"/>
    <w:rsid w:val="00584CC7"/>
    <w:rsid w:val="00584F80"/>
    <w:rsid w:val="00585AD3"/>
    <w:rsid w:val="00585C6E"/>
    <w:rsid w:val="00586C6B"/>
    <w:rsid w:val="005873B1"/>
    <w:rsid w:val="00590043"/>
    <w:rsid w:val="005901B8"/>
    <w:rsid w:val="00590637"/>
    <w:rsid w:val="00590B5B"/>
    <w:rsid w:val="00593DE5"/>
    <w:rsid w:val="005951FE"/>
    <w:rsid w:val="00596414"/>
    <w:rsid w:val="005965C2"/>
    <w:rsid w:val="00596DE2"/>
    <w:rsid w:val="005971B0"/>
    <w:rsid w:val="005974B6"/>
    <w:rsid w:val="005A1D5A"/>
    <w:rsid w:val="005A303A"/>
    <w:rsid w:val="005A329F"/>
    <w:rsid w:val="005A4FB2"/>
    <w:rsid w:val="005A5ECC"/>
    <w:rsid w:val="005A677E"/>
    <w:rsid w:val="005A7D15"/>
    <w:rsid w:val="005B02BC"/>
    <w:rsid w:val="005B1518"/>
    <w:rsid w:val="005B551F"/>
    <w:rsid w:val="005B608B"/>
    <w:rsid w:val="005B6A02"/>
    <w:rsid w:val="005B6C0C"/>
    <w:rsid w:val="005C0183"/>
    <w:rsid w:val="005C03E6"/>
    <w:rsid w:val="005C0576"/>
    <w:rsid w:val="005C1D22"/>
    <w:rsid w:val="005C2747"/>
    <w:rsid w:val="005C4EE1"/>
    <w:rsid w:val="005C584D"/>
    <w:rsid w:val="005C5A1C"/>
    <w:rsid w:val="005C5C8E"/>
    <w:rsid w:val="005C6810"/>
    <w:rsid w:val="005D1A6D"/>
    <w:rsid w:val="005D2516"/>
    <w:rsid w:val="005D301D"/>
    <w:rsid w:val="005D3A2B"/>
    <w:rsid w:val="005D3CCD"/>
    <w:rsid w:val="005D46D3"/>
    <w:rsid w:val="005D5C33"/>
    <w:rsid w:val="005D5EC8"/>
    <w:rsid w:val="005D6730"/>
    <w:rsid w:val="005D6A95"/>
    <w:rsid w:val="005E02C6"/>
    <w:rsid w:val="005E0A45"/>
    <w:rsid w:val="005E0DD0"/>
    <w:rsid w:val="005E1F1C"/>
    <w:rsid w:val="005E30C8"/>
    <w:rsid w:val="005E337C"/>
    <w:rsid w:val="005E3CDF"/>
    <w:rsid w:val="005E5A04"/>
    <w:rsid w:val="005E5E79"/>
    <w:rsid w:val="005E6614"/>
    <w:rsid w:val="005E6693"/>
    <w:rsid w:val="005E6FD5"/>
    <w:rsid w:val="005F032A"/>
    <w:rsid w:val="005F1DB0"/>
    <w:rsid w:val="005F24CD"/>
    <w:rsid w:val="005F2E71"/>
    <w:rsid w:val="005F4BFB"/>
    <w:rsid w:val="005F52D2"/>
    <w:rsid w:val="005F559B"/>
    <w:rsid w:val="005F57C4"/>
    <w:rsid w:val="005F6F76"/>
    <w:rsid w:val="00601BE9"/>
    <w:rsid w:val="006056E6"/>
    <w:rsid w:val="00605BA8"/>
    <w:rsid w:val="00606C71"/>
    <w:rsid w:val="00606FD3"/>
    <w:rsid w:val="00613676"/>
    <w:rsid w:val="0061385C"/>
    <w:rsid w:val="00614524"/>
    <w:rsid w:val="00616182"/>
    <w:rsid w:val="00617A4D"/>
    <w:rsid w:val="0062082B"/>
    <w:rsid w:val="006212DC"/>
    <w:rsid w:val="00622219"/>
    <w:rsid w:val="00622BCA"/>
    <w:rsid w:val="00623E36"/>
    <w:rsid w:val="00623EE7"/>
    <w:rsid w:val="00624169"/>
    <w:rsid w:val="00627F5A"/>
    <w:rsid w:val="00630ADC"/>
    <w:rsid w:val="00633C7D"/>
    <w:rsid w:val="00634A72"/>
    <w:rsid w:val="0063527C"/>
    <w:rsid w:val="00635F78"/>
    <w:rsid w:val="00636982"/>
    <w:rsid w:val="00641158"/>
    <w:rsid w:val="00641905"/>
    <w:rsid w:val="00642B83"/>
    <w:rsid w:val="00642D55"/>
    <w:rsid w:val="00642F81"/>
    <w:rsid w:val="006447EB"/>
    <w:rsid w:val="00644D94"/>
    <w:rsid w:val="00645151"/>
    <w:rsid w:val="00645692"/>
    <w:rsid w:val="00645A97"/>
    <w:rsid w:val="00645F7B"/>
    <w:rsid w:val="0064662F"/>
    <w:rsid w:val="00650513"/>
    <w:rsid w:val="00651DF3"/>
    <w:rsid w:val="00653292"/>
    <w:rsid w:val="0065365D"/>
    <w:rsid w:val="00653CA0"/>
    <w:rsid w:val="00654B0C"/>
    <w:rsid w:val="00656C1B"/>
    <w:rsid w:val="0065713E"/>
    <w:rsid w:val="006629D2"/>
    <w:rsid w:val="0066411D"/>
    <w:rsid w:val="006653EF"/>
    <w:rsid w:val="006657A2"/>
    <w:rsid w:val="00666386"/>
    <w:rsid w:val="0066688F"/>
    <w:rsid w:val="00670852"/>
    <w:rsid w:val="00671D12"/>
    <w:rsid w:val="00672133"/>
    <w:rsid w:val="0067221A"/>
    <w:rsid w:val="00672573"/>
    <w:rsid w:val="00674127"/>
    <w:rsid w:val="0067454A"/>
    <w:rsid w:val="0067487B"/>
    <w:rsid w:val="006749ED"/>
    <w:rsid w:val="00674C93"/>
    <w:rsid w:val="006758D3"/>
    <w:rsid w:val="006760C9"/>
    <w:rsid w:val="00676973"/>
    <w:rsid w:val="00677256"/>
    <w:rsid w:val="006774C3"/>
    <w:rsid w:val="00682D16"/>
    <w:rsid w:val="006835EF"/>
    <w:rsid w:val="00683B83"/>
    <w:rsid w:val="00683CE3"/>
    <w:rsid w:val="00684113"/>
    <w:rsid w:val="006841AC"/>
    <w:rsid w:val="00684876"/>
    <w:rsid w:val="00684C7F"/>
    <w:rsid w:val="006854EC"/>
    <w:rsid w:val="00685ADD"/>
    <w:rsid w:val="00685EB8"/>
    <w:rsid w:val="00685F1A"/>
    <w:rsid w:val="00686D79"/>
    <w:rsid w:val="00690408"/>
    <w:rsid w:val="00690AFB"/>
    <w:rsid w:val="00691730"/>
    <w:rsid w:val="00692E0C"/>
    <w:rsid w:val="0069322F"/>
    <w:rsid w:val="006942C9"/>
    <w:rsid w:val="00694EA7"/>
    <w:rsid w:val="006953C2"/>
    <w:rsid w:val="00695CBD"/>
    <w:rsid w:val="0069617B"/>
    <w:rsid w:val="006970CA"/>
    <w:rsid w:val="006A083D"/>
    <w:rsid w:val="006A20B1"/>
    <w:rsid w:val="006A330C"/>
    <w:rsid w:val="006A4258"/>
    <w:rsid w:val="006A46DF"/>
    <w:rsid w:val="006A526E"/>
    <w:rsid w:val="006A52DD"/>
    <w:rsid w:val="006A66B9"/>
    <w:rsid w:val="006A7257"/>
    <w:rsid w:val="006A7C87"/>
    <w:rsid w:val="006B1416"/>
    <w:rsid w:val="006B1AF7"/>
    <w:rsid w:val="006B1EA1"/>
    <w:rsid w:val="006B230E"/>
    <w:rsid w:val="006B2E17"/>
    <w:rsid w:val="006B3E10"/>
    <w:rsid w:val="006B4081"/>
    <w:rsid w:val="006B458A"/>
    <w:rsid w:val="006B5C98"/>
    <w:rsid w:val="006B6827"/>
    <w:rsid w:val="006C02ED"/>
    <w:rsid w:val="006C098F"/>
    <w:rsid w:val="006C1110"/>
    <w:rsid w:val="006C16AE"/>
    <w:rsid w:val="006C1A6A"/>
    <w:rsid w:val="006C3C71"/>
    <w:rsid w:val="006C4888"/>
    <w:rsid w:val="006C4C38"/>
    <w:rsid w:val="006C610C"/>
    <w:rsid w:val="006D155E"/>
    <w:rsid w:val="006D1776"/>
    <w:rsid w:val="006D4EFC"/>
    <w:rsid w:val="006D682F"/>
    <w:rsid w:val="006D68BA"/>
    <w:rsid w:val="006D79D8"/>
    <w:rsid w:val="006E146D"/>
    <w:rsid w:val="006E1BAC"/>
    <w:rsid w:val="006E4717"/>
    <w:rsid w:val="006E50CF"/>
    <w:rsid w:val="006E517F"/>
    <w:rsid w:val="006E6B22"/>
    <w:rsid w:val="006E6C80"/>
    <w:rsid w:val="006E7619"/>
    <w:rsid w:val="006F0CAF"/>
    <w:rsid w:val="006F0DF4"/>
    <w:rsid w:val="006F1E50"/>
    <w:rsid w:val="006F3A0B"/>
    <w:rsid w:val="006F42DF"/>
    <w:rsid w:val="006F59FB"/>
    <w:rsid w:val="006F7016"/>
    <w:rsid w:val="006F71C0"/>
    <w:rsid w:val="006F75A3"/>
    <w:rsid w:val="0070167F"/>
    <w:rsid w:val="00701FE7"/>
    <w:rsid w:val="00702300"/>
    <w:rsid w:val="007029E8"/>
    <w:rsid w:val="00703D24"/>
    <w:rsid w:val="00705692"/>
    <w:rsid w:val="00705C15"/>
    <w:rsid w:val="00707D5C"/>
    <w:rsid w:val="0071149B"/>
    <w:rsid w:val="00711C0B"/>
    <w:rsid w:val="00713119"/>
    <w:rsid w:val="0071342E"/>
    <w:rsid w:val="00714287"/>
    <w:rsid w:val="0071480F"/>
    <w:rsid w:val="00715168"/>
    <w:rsid w:val="007151F5"/>
    <w:rsid w:val="007157C2"/>
    <w:rsid w:val="007157F7"/>
    <w:rsid w:val="00717217"/>
    <w:rsid w:val="00717701"/>
    <w:rsid w:val="00720E7B"/>
    <w:rsid w:val="00720FCB"/>
    <w:rsid w:val="0072142E"/>
    <w:rsid w:val="0072485D"/>
    <w:rsid w:val="00724C65"/>
    <w:rsid w:val="00725340"/>
    <w:rsid w:val="00725464"/>
    <w:rsid w:val="0072591D"/>
    <w:rsid w:val="00726104"/>
    <w:rsid w:val="007266B0"/>
    <w:rsid w:val="00726C98"/>
    <w:rsid w:val="00727DEE"/>
    <w:rsid w:val="00727F50"/>
    <w:rsid w:val="0073071B"/>
    <w:rsid w:val="00730AF5"/>
    <w:rsid w:val="00731594"/>
    <w:rsid w:val="0073213B"/>
    <w:rsid w:val="00732528"/>
    <w:rsid w:val="00732569"/>
    <w:rsid w:val="00733A60"/>
    <w:rsid w:val="00733B2E"/>
    <w:rsid w:val="00734DE0"/>
    <w:rsid w:val="0073520D"/>
    <w:rsid w:val="00735AEE"/>
    <w:rsid w:val="00736547"/>
    <w:rsid w:val="00736CFF"/>
    <w:rsid w:val="007375B5"/>
    <w:rsid w:val="0073769F"/>
    <w:rsid w:val="0073773D"/>
    <w:rsid w:val="0074157A"/>
    <w:rsid w:val="007415BB"/>
    <w:rsid w:val="00742CBF"/>
    <w:rsid w:val="007446BB"/>
    <w:rsid w:val="0074558F"/>
    <w:rsid w:val="00745E39"/>
    <w:rsid w:val="00751F6C"/>
    <w:rsid w:val="00754509"/>
    <w:rsid w:val="0075576D"/>
    <w:rsid w:val="00755E7F"/>
    <w:rsid w:val="0075658B"/>
    <w:rsid w:val="007605BC"/>
    <w:rsid w:val="00761293"/>
    <w:rsid w:val="007629D0"/>
    <w:rsid w:val="007635EC"/>
    <w:rsid w:val="00763D1A"/>
    <w:rsid w:val="00764000"/>
    <w:rsid w:val="00764D4D"/>
    <w:rsid w:val="0076553F"/>
    <w:rsid w:val="00765BF7"/>
    <w:rsid w:val="00766639"/>
    <w:rsid w:val="0076672C"/>
    <w:rsid w:val="00766E3A"/>
    <w:rsid w:val="00767E3E"/>
    <w:rsid w:val="007745D4"/>
    <w:rsid w:val="0077499B"/>
    <w:rsid w:val="00774ABD"/>
    <w:rsid w:val="00775B58"/>
    <w:rsid w:val="00776B4B"/>
    <w:rsid w:val="00776ECA"/>
    <w:rsid w:val="00776F3E"/>
    <w:rsid w:val="00780ACA"/>
    <w:rsid w:val="00780DC6"/>
    <w:rsid w:val="0078175A"/>
    <w:rsid w:val="0078223D"/>
    <w:rsid w:val="00782376"/>
    <w:rsid w:val="0078261A"/>
    <w:rsid w:val="007831F4"/>
    <w:rsid w:val="00784332"/>
    <w:rsid w:val="00784368"/>
    <w:rsid w:val="00784521"/>
    <w:rsid w:val="00784757"/>
    <w:rsid w:val="007848B5"/>
    <w:rsid w:val="00785125"/>
    <w:rsid w:val="0078545B"/>
    <w:rsid w:val="007860DF"/>
    <w:rsid w:val="007868C9"/>
    <w:rsid w:val="00790366"/>
    <w:rsid w:val="007904CF"/>
    <w:rsid w:val="00790735"/>
    <w:rsid w:val="007919C7"/>
    <w:rsid w:val="00793725"/>
    <w:rsid w:val="0079426F"/>
    <w:rsid w:val="007949EA"/>
    <w:rsid w:val="0079699C"/>
    <w:rsid w:val="007A0D13"/>
    <w:rsid w:val="007A0E36"/>
    <w:rsid w:val="007A163B"/>
    <w:rsid w:val="007A1CC2"/>
    <w:rsid w:val="007A2528"/>
    <w:rsid w:val="007A508E"/>
    <w:rsid w:val="007A5E11"/>
    <w:rsid w:val="007A5EE1"/>
    <w:rsid w:val="007A61DD"/>
    <w:rsid w:val="007A621D"/>
    <w:rsid w:val="007A6828"/>
    <w:rsid w:val="007A7A75"/>
    <w:rsid w:val="007B0171"/>
    <w:rsid w:val="007B1B0B"/>
    <w:rsid w:val="007B2B0A"/>
    <w:rsid w:val="007B46A6"/>
    <w:rsid w:val="007B4EF2"/>
    <w:rsid w:val="007B76C4"/>
    <w:rsid w:val="007C03B6"/>
    <w:rsid w:val="007C1725"/>
    <w:rsid w:val="007C2156"/>
    <w:rsid w:val="007C2174"/>
    <w:rsid w:val="007C2D76"/>
    <w:rsid w:val="007C484A"/>
    <w:rsid w:val="007C59CE"/>
    <w:rsid w:val="007C5A7C"/>
    <w:rsid w:val="007C6B1F"/>
    <w:rsid w:val="007C7B71"/>
    <w:rsid w:val="007D112B"/>
    <w:rsid w:val="007D16A0"/>
    <w:rsid w:val="007D1CE5"/>
    <w:rsid w:val="007D2337"/>
    <w:rsid w:val="007D2460"/>
    <w:rsid w:val="007D2C43"/>
    <w:rsid w:val="007D2EBD"/>
    <w:rsid w:val="007D33E9"/>
    <w:rsid w:val="007D3F6E"/>
    <w:rsid w:val="007D433A"/>
    <w:rsid w:val="007D4C47"/>
    <w:rsid w:val="007D57AA"/>
    <w:rsid w:val="007D5ABA"/>
    <w:rsid w:val="007D60EE"/>
    <w:rsid w:val="007D6B81"/>
    <w:rsid w:val="007E017F"/>
    <w:rsid w:val="007E0EDC"/>
    <w:rsid w:val="007E1A41"/>
    <w:rsid w:val="007E1C81"/>
    <w:rsid w:val="007E2E9E"/>
    <w:rsid w:val="007E3959"/>
    <w:rsid w:val="007E4DAE"/>
    <w:rsid w:val="007E65ED"/>
    <w:rsid w:val="007E6C7D"/>
    <w:rsid w:val="007E764C"/>
    <w:rsid w:val="007F17C1"/>
    <w:rsid w:val="007F1CB5"/>
    <w:rsid w:val="007F24A6"/>
    <w:rsid w:val="007F33A7"/>
    <w:rsid w:val="007F4271"/>
    <w:rsid w:val="007F4B38"/>
    <w:rsid w:val="007F4BCC"/>
    <w:rsid w:val="007F5872"/>
    <w:rsid w:val="007F6498"/>
    <w:rsid w:val="007F6638"/>
    <w:rsid w:val="007F6828"/>
    <w:rsid w:val="007F6A61"/>
    <w:rsid w:val="008003DD"/>
    <w:rsid w:val="00801D51"/>
    <w:rsid w:val="00802FC0"/>
    <w:rsid w:val="008034E5"/>
    <w:rsid w:val="00803A47"/>
    <w:rsid w:val="008042E8"/>
    <w:rsid w:val="0080548A"/>
    <w:rsid w:val="0080796E"/>
    <w:rsid w:val="00811ACF"/>
    <w:rsid w:val="00814485"/>
    <w:rsid w:val="00815A59"/>
    <w:rsid w:val="008161F1"/>
    <w:rsid w:val="00821A7A"/>
    <w:rsid w:val="00822079"/>
    <w:rsid w:val="0082355B"/>
    <w:rsid w:val="00823CBF"/>
    <w:rsid w:val="00823E46"/>
    <w:rsid w:val="00824EE5"/>
    <w:rsid w:val="00825B23"/>
    <w:rsid w:val="008264D7"/>
    <w:rsid w:val="00827050"/>
    <w:rsid w:val="00827A9B"/>
    <w:rsid w:val="00827B37"/>
    <w:rsid w:val="00831397"/>
    <w:rsid w:val="00831FAA"/>
    <w:rsid w:val="0083231E"/>
    <w:rsid w:val="008340BE"/>
    <w:rsid w:val="00834509"/>
    <w:rsid w:val="008348B2"/>
    <w:rsid w:val="00834DB5"/>
    <w:rsid w:val="00836A28"/>
    <w:rsid w:val="00837056"/>
    <w:rsid w:val="00837450"/>
    <w:rsid w:val="008455CD"/>
    <w:rsid w:val="008456B3"/>
    <w:rsid w:val="0085184A"/>
    <w:rsid w:val="00853374"/>
    <w:rsid w:val="008537E6"/>
    <w:rsid w:val="00853CDE"/>
    <w:rsid w:val="00853D3E"/>
    <w:rsid w:val="0085539F"/>
    <w:rsid w:val="00857850"/>
    <w:rsid w:val="00857FB8"/>
    <w:rsid w:val="00861115"/>
    <w:rsid w:val="008611E9"/>
    <w:rsid w:val="00862977"/>
    <w:rsid w:val="00863487"/>
    <w:rsid w:val="0086380D"/>
    <w:rsid w:val="00864D22"/>
    <w:rsid w:val="00866240"/>
    <w:rsid w:val="00866899"/>
    <w:rsid w:val="00866F83"/>
    <w:rsid w:val="0086779E"/>
    <w:rsid w:val="0086783C"/>
    <w:rsid w:val="0086794D"/>
    <w:rsid w:val="00867B2D"/>
    <w:rsid w:val="00867D3E"/>
    <w:rsid w:val="008702D9"/>
    <w:rsid w:val="0087036D"/>
    <w:rsid w:val="00871B34"/>
    <w:rsid w:val="00872318"/>
    <w:rsid w:val="0087231A"/>
    <w:rsid w:val="00872624"/>
    <w:rsid w:val="008734B7"/>
    <w:rsid w:val="00875F46"/>
    <w:rsid w:val="008804AC"/>
    <w:rsid w:val="00880D9F"/>
    <w:rsid w:val="00881673"/>
    <w:rsid w:val="00881CD4"/>
    <w:rsid w:val="00882282"/>
    <w:rsid w:val="008839AC"/>
    <w:rsid w:val="00883F38"/>
    <w:rsid w:val="0088781C"/>
    <w:rsid w:val="00887C10"/>
    <w:rsid w:val="0089032E"/>
    <w:rsid w:val="008903DF"/>
    <w:rsid w:val="0089048F"/>
    <w:rsid w:val="008913AF"/>
    <w:rsid w:val="0089171B"/>
    <w:rsid w:val="0089171F"/>
    <w:rsid w:val="008924ED"/>
    <w:rsid w:val="00892976"/>
    <w:rsid w:val="00895538"/>
    <w:rsid w:val="00895AF0"/>
    <w:rsid w:val="00897569"/>
    <w:rsid w:val="008A0DE1"/>
    <w:rsid w:val="008A0E90"/>
    <w:rsid w:val="008A1900"/>
    <w:rsid w:val="008A19B5"/>
    <w:rsid w:val="008A269E"/>
    <w:rsid w:val="008A2FFF"/>
    <w:rsid w:val="008A3BC0"/>
    <w:rsid w:val="008A49CB"/>
    <w:rsid w:val="008A4D4D"/>
    <w:rsid w:val="008A773A"/>
    <w:rsid w:val="008A7B87"/>
    <w:rsid w:val="008A7E7B"/>
    <w:rsid w:val="008B028E"/>
    <w:rsid w:val="008B1783"/>
    <w:rsid w:val="008B343C"/>
    <w:rsid w:val="008B3B3C"/>
    <w:rsid w:val="008B40EB"/>
    <w:rsid w:val="008B650C"/>
    <w:rsid w:val="008B6D6F"/>
    <w:rsid w:val="008B7149"/>
    <w:rsid w:val="008B7315"/>
    <w:rsid w:val="008C0ACD"/>
    <w:rsid w:val="008C1B1B"/>
    <w:rsid w:val="008C25BD"/>
    <w:rsid w:val="008C46A4"/>
    <w:rsid w:val="008C7CBE"/>
    <w:rsid w:val="008D0DBA"/>
    <w:rsid w:val="008D217C"/>
    <w:rsid w:val="008D2AD2"/>
    <w:rsid w:val="008D3112"/>
    <w:rsid w:val="008D3AC4"/>
    <w:rsid w:val="008D49F8"/>
    <w:rsid w:val="008D4A5D"/>
    <w:rsid w:val="008D4B82"/>
    <w:rsid w:val="008D4C74"/>
    <w:rsid w:val="008D5B88"/>
    <w:rsid w:val="008D6559"/>
    <w:rsid w:val="008D703C"/>
    <w:rsid w:val="008E073E"/>
    <w:rsid w:val="008E094B"/>
    <w:rsid w:val="008E3A00"/>
    <w:rsid w:val="008E3E89"/>
    <w:rsid w:val="008E70DD"/>
    <w:rsid w:val="008E790B"/>
    <w:rsid w:val="008F031F"/>
    <w:rsid w:val="008F153D"/>
    <w:rsid w:val="008F17CC"/>
    <w:rsid w:val="008F2514"/>
    <w:rsid w:val="008F3FC5"/>
    <w:rsid w:val="008F43EE"/>
    <w:rsid w:val="008F7782"/>
    <w:rsid w:val="009001E8"/>
    <w:rsid w:val="009003FD"/>
    <w:rsid w:val="0090196C"/>
    <w:rsid w:val="00903AE3"/>
    <w:rsid w:val="00903D26"/>
    <w:rsid w:val="00903FEF"/>
    <w:rsid w:val="0090640B"/>
    <w:rsid w:val="009067EA"/>
    <w:rsid w:val="009073C2"/>
    <w:rsid w:val="00907CBE"/>
    <w:rsid w:val="009103E7"/>
    <w:rsid w:val="0091098D"/>
    <w:rsid w:val="0091102C"/>
    <w:rsid w:val="009136E8"/>
    <w:rsid w:val="00914816"/>
    <w:rsid w:val="00915882"/>
    <w:rsid w:val="009167AD"/>
    <w:rsid w:val="00916AB8"/>
    <w:rsid w:val="00920D1F"/>
    <w:rsid w:val="00920EFE"/>
    <w:rsid w:val="00922307"/>
    <w:rsid w:val="00922523"/>
    <w:rsid w:val="00922DBF"/>
    <w:rsid w:val="00924322"/>
    <w:rsid w:val="00924523"/>
    <w:rsid w:val="00926443"/>
    <w:rsid w:val="0092764A"/>
    <w:rsid w:val="00927F4F"/>
    <w:rsid w:val="00930526"/>
    <w:rsid w:val="009318B9"/>
    <w:rsid w:val="00933711"/>
    <w:rsid w:val="009344FA"/>
    <w:rsid w:val="009352D7"/>
    <w:rsid w:val="00935728"/>
    <w:rsid w:val="009373E2"/>
    <w:rsid w:val="00937E13"/>
    <w:rsid w:val="00937E77"/>
    <w:rsid w:val="00940807"/>
    <w:rsid w:val="00940F10"/>
    <w:rsid w:val="00941F5B"/>
    <w:rsid w:val="0094207B"/>
    <w:rsid w:val="0094249D"/>
    <w:rsid w:val="00942A9D"/>
    <w:rsid w:val="0094480B"/>
    <w:rsid w:val="00944E22"/>
    <w:rsid w:val="00947659"/>
    <w:rsid w:val="00950551"/>
    <w:rsid w:val="009508C7"/>
    <w:rsid w:val="00951861"/>
    <w:rsid w:val="00952B95"/>
    <w:rsid w:val="0095311D"/>
    <w:rsid w:val="009531BA"/>
    <w:rsid w:val="00953CF6"/>
    <w:rsid w:val="00954395"/>
    <w:rsid w:val="009545A3"/>
    <w:rsid w:val="00954679"/>
    <w:rsid w:val="00954801"/>
    <w:rsid w:val="009559DD"/>
    <w:rsid w:val="009560FA"/>
    <w:rsid w:val="009578D5"/>
    <w:rsid w:val="00961E44"/>
    <w:rsid w:val="0096324F"/>
    <w:rsid w:val="00963496"/>
    <w:rsid w:val="00964239"/>
    <w:rsid w:val="009658F3"/>
    <w:rsid w:val="009661A7"/>
    <w:rsid w:val="0096643F"/>
    <w:rsid w:val="00966467"/>
    <w:rsid w:val="0096747D"/>
    <w:rsid w:val="00970ACB"/>
    <w:rsid w:val="00970FF3"/>
    <w:rsid w:val="009711FF"/>
    <w:rsid w:val="00971B55"/>
    <w:rsid w:val="00971B6C"/>
    <w:rsid w:val="0097454B"/>
    <w:rsid w:val="00974F9D"/>
    <w:rsid w:val="0097570F"/>
    <w:rsid w:val="00975BAB"/>
    <w:rsid w:val="00975E77"/>
    <w:rsid w:val="009808A6"/>
    <w:rsid w:val="00981479"/>
    <w:rsid w:val="00982E6A"/>
    <w:rsid w:val="00983D95"/>
    <w:rsid w:val="009859D1"/>
    <w:rsid w:val="00985D45"/>
    <w:rsid w:val="009864CE"/>
    <w:rsid w:val="009868B7"/>
    <w:rsid w:val="00986E0F"/>
    <w:rsid w:val="009876EA"/>
    <w:rsid w:val="00987D29"/>
    <w:rsid w:val="00987F5B"/>
    <w:rsid w:val="009909F3"/>
    <w:rsid w:val="0099108B"/>
    <w:rsid w:val="00993DA0"/>
    <w:rsid w:val="00994F12"/>
    <w:rsid w:val="009969AC"/>
    <w:rsid w:val="00996FF1"/>
    <w:rsid w:val="009A03E2"/>
    <w:rsid w:val="009A13F8"/>
    <w:rsid w:val="009A1603"/>
    <w:rsid w:val="009A3488"/>
    <w:rsid w:val="009A3662"/>
    <w:rsid w:val="009A3689"/>
    <w:rsid w:val="009A4ED4"/>
    <w:rsid w:val="009A61C7"/>
    <w:rsid w:val="009B0A45"/>
    <w:rsid w:val="009B3102"/>
    <w:rsid w:val="009B403C"/>
    <w:rsid w:val="009B40C8"/>
    <w:rsid w:val="009B4A26"/>
    <w:rsid w:val="009B4B6B"/>
    <w:rsid w:val="009B4F85"/>
    <w:rsid w:val="009B59B9"/>
    <w:rsid w:val="009B61F2"/>
    <w:rsid w:val="009B7344"/>
    <w:rsid w:val="009B7CCE"/>
    <w:rsid w:val="009B7D26"/>
    <w:rsid w:val="009C2A89"/>
    <w:rsid w:val="009C326E"/>
    <w:rsid w:val="009C32C7"/>
    <w:rsid w:val="009C4B98"/>
    <w:rsid w:val="009C6DDD"/>
    <w:rsid w:val="009C7245"/>
    <w:rsid w:val="009C7375"/>
    <w:rsid w:val="009C7454"/>
    <w:rsid w:val="009C7EEB"/>
    <w:rsid w:val="009D10A1"/>
    <w:rsid w:val="009D1254"/>
    <w:rsid w:val="009D2B65"/>
    <w:rsid w:val="009D2C44"/>
    <w:rsid w:val="009D3441"/>
    <w:rsid w:val="009D3FAA"/>
    <w:rsid w:val="009D5DD6"/>
    <w:rsid w:val="009D6717"/>
    <w:rsid w:val="009D7045"/>
    <w:rsid w:val="009D75B5"/>
    <w:rsid w:val="009D75EF"/>
    <w:rsid w:val="009D7606"/>
    <w:rsid w:val="009D7DB9"/>
    <w:rsid w:val="009D7DC0"/>
    <w:rsid w:val="009F008E"/>
    <w:rsid w:val="009F0C32"/>
    <w:rsid w:val="009F0ECF"/>
    <w:rsid w:val="009F13A8"/>
    <w:rsid w:val="009F1A9D"/>
    <w:rsid w:val="009F2C66"/>
    <w:rsid w:val="009F2E43"/>
    <w:rsid w:val="009F33DB"/>
    <w:rsid w:val="009F41A1"/>
    <w:rsid w:val="009F41E8"/>
    <w:rsid w:val="009F4C28"/>
    <w:rsid w:val="009F4F95"/>
    <w:rsid w:val="009F5AEA"/>
    <w:rsid w:val="009F5D73"/>
    <w:rsid w:val="009F5E23"/>
    <w:rsid w:val="009F6232"/>
    <w:rsid w:val="009F657C"/>
    <w:rsid w:val="009F697C"/>
    <w:rsid w:val="00A01239"/>
    <w:rsid w:val="00A01D6F"/>
    <w:rsid w:val="00A02A37"/>
    <w:rsid w:val="00A02D80"/>
    <w:rsid w:val="00A039BD"/>
    <w:rsid w:val="00A04D92"/>
    <w:rsid w:val="00A051EB"/>
    <w:rsid w:val="00A06FCA"/>
    <w:rsid w:val="00A0731A"/>
    <w:rsid w:val="00A0763F"/>
    <w:rsid w:val="00A10311"/>
    <w:rsid w:val="00A107BA"/>
    <w:rsid w:val="00A10D74"/>
    <w:rsid w:val="00A10F2D"/>
    <w:rsid w:val="00A12E3E"/>
    <w:rsid w:val="00A12F16"/>
    <w:rsid w:val="00A13807"/>
    <w:rsid w:val="00A1476D"/>
    <w:rsid w:val="00A15027"/>
    <w:rsid w:val="00A16620"/>
    <w:rsid w:val="00A20921"/>
    <w:rsid w:val="00A218FF"/>
    <w:rsid w:val="00A22684"/>
    <w:rsid w:val="00A2400E"/>
    <w:rsid w:val="00A2548D"/>
    <w:rsid w:val="00A2581B"/>
    <w:rsid w:val="00A25F57"/>
    <w:rsid w:val="00A2641F"/>
    <w:rsid w:val="00A266C2"/>
    <w:rsid w:val="00A276B2"/>
    <w:rsid w:val="00A3088A"/>
    <w:rsid w:val="00A319AA"/>
    <w:rsid w:val="00A31BD9"/>
    <w:rsid w:val="00A31E6B"/>
    <w:rsid w:val="00A32809"/>
    <w:rsid w:val="00A32F26"/>
    <w:rsid w:val="00A3335D"/>
    <w:rsid w:val="00A35346"/>
    <w:rsid w:val="00A35816"/>
    <w:rsid w:val="00A3597F"/>
    <w:rsid w:val="00A359B9"/>
    <w:rsid w:val="00A369CD"/>
    <w:rsid w:val="00A3769C"/>
    <w:rsid w:val="00A40386"/>
    <w:rsid w:val="00A403F4"/>
    <w:rsid w:val="00A4177E"/>
    <w:rsid w:val="00A42E8E"/>
    <w:rsid w:val="00A43D44"/>
    <w:rsid w:val="00A4497D"/>
    <w:rsid w:val="00A47D75"/>
    <w:rsid w:val="00A5000E"/>
    <w:rsid w:val="00A5298D"/>
    <w:rsid w:val="00A52C04"/>
    <w:rsid w:val="00A53960"/>
    <w:rsid w:val="00A54125"/>
    <w:rsid w:val="00A5456C"/>
    <w:rsid w:val="00A554EC"/>
    <w:rsid w:val="00A556CA"/>
    <w:rsid w:val="00A55D3B"/>
    <w:rsid w:val="00A563D4"/>
    <w:rsid w:val="00A57769"/>
    <w:rsid w:val="00A57B0E"/>
    <w:rsid w:val="00A57CE2"/>
    <w:rsid w:val="00A601C6"/>
    <w:rsid w:val="00A60D00"/>
    <w:rsid w:val="00A61272"/>
    <w:rsid w:val="00A61BA1"/>
    <w:rsid w:val="00A61E95"/>
    <w:rsid w:val="00A62E38"/>
    <w:rsid w:val="00A6465C"/>
    <w:rsid w:val="00A65346"/>
    <w:rsid w:val="00A65F29"/>
    <w:rsid w:val="00A667E9"/>
    <w:rsid w:val="00A66B5B"/>
    <w:rsid w:val="00A66E44"/>
    <w:rsid w:val="00A7020C"/>
    <w:rsid w:val="00A71226"/>
    <w:rsid w:val="00A717DA"/>
    <w:rsid w:val="00A730E9"/>
    <w:rsid w:val="00A732D2"/>
    <w:rsid w:val="00A744BA"/>
    <w:rsid w:val="00A748E3"/>
    <w:rsid w:val="00A762D1"/>
    <w:rsid w:val="00A76421"/>
    <w:rsid w:val="00A80931"/>
    <w:rsid w:val="00A814E3"/>
    <w:rsid w:val="00A83AC9"/>
    <w:rsid w:val="00A862D5"/>
    <w:rsid w:val="00A863C9"/>
    <w:rsid w:val="00A8691F"/>
    <w:rsid w:val="00A90BD0"/>
    <w:rsid w:val="00A910B5"/>
    <w:rsid w:val="00A94226"/>
    <w:rsid w:val="00A94944"/>
    <w:rsid w:val="00A94F2C"/>
    <w:rsid w:val="00A95739"/>
    <w:rsid w:val="00A96EC3"/>
    <w:rsid w:val="00A976F2"/>
    <w:rsid w:val="00AA08DA"/>
    <w:rsid w:val="00AA17AC"/>
    <w:rsid w:val="00AA2769"/>
    <w:rsid w:val="00AA2959"/>
    <w:rsid w:val="00AA492A"/>
    <w:rsid w:val="00AA4946"/>
    <w:rsid w:val="00AA4AFE"/>
    <w:rsid w:val="00AA543C"/>
    <w:rsid w:val="00AA5B63"/>
    <w:rsid w:val="00AA6C23"/>
    <w:rsid w:val="00AA76F5"/>
    <w:rsid w:val="00AA7B7F"/>
    <w:rsid w:val="00AB0E8E"/>
    <w:rsid w:val="00AB132C"/>
    <w:rsid w:val="00AB1901"/>
    <w:rsid w:val="00AB28E8"/>
    <w:rsid w:val="00AB318B"/>
    <w:rsid w:val="00AB4188"/>
    <w:rsid w:val="00AB4598"/>
    <w:rsid w:val="00AB5521"/>
    <w:rsid w:val="00AB5AA1"/>
    <w:rsid w:val="00AB66D0"/>
    <w:rsid w:val="00AB6E8A"/>
    <w:rsid w:val="00AB7B84"/>
    <w:rsid w:val="00AC1F6A"/>
    <w:rsid w:val="00AC34E8"/>
    <w:rsid w:val="00AC4A1E"/>
    <w:rsid w:val="00AC57A4"/>
    <w:rsid w:val="00AC765A"/>
    <w:rsid w:val="00AD0A09"/>
    <w:rsid w:val="00AD16E1"/>
    <w:rsid w:val="00AD2499"/>
    <w:rsid w:val="00AD2C66"/>
    <w:rsid w:val="00AD340A"/>
    <w:rsid w:val="00AD4C75"/>
    <w:rsid w:val="00AD5278"/>
    <w:rsid w:val="00AD5366"/>
    <w:rsid w:val="00AD6CA6"/>
    <w:rsid w:val="00AD6F01"/>
    <w:rsid w:val="00AD736F"/>
    <w:rsid w:val="00AD75B2"/>
    <w:rsid w:val="00AE0133"/>
    <w:rsid w:val="00AE1B73"/>
    <w:rsid w:val="00AE52E7"/>
    <w:rsid w:val="00AE5516"/>
    <w:rsid w:val="00AE5658"/>
    <w:rsid w:val="00AE699F"/>
    <w:rsid w:val="00AE7830"/>
    <w:rsid w:val="00AE7D87"/>
    <w:rsid w:val="00AE7E59"/>
    <w:rsid w:val="00AF1ED2"/>
    <w:rsid w:val="00AF3157"/>
    <w:rsid w:val="00AF3585"/>
    <w:rsid w:val="00AF4D85"/>
    <w:rsid w:val="00AF62B3"/>
    <w:rsid w:val="00AF75FA"/>
    <w:rsid w:val="00B01504"/>
    <w:rsid w:val="00B01D6B"/>
    <w:rsid w:val="00B032EB"/>
    <w:rsid w:val="00B04993"/>
    <w:rsid w:val="00B06706"/>
    <w:rsid w:val="00B06A08"/>
    <w:rsid w:val="00B06B8E"/>
    <w:rsid w:val="00B06EAC"/>
    <w:rsid w:val="00B1277A"/>
    <w:rsid w:val="00B13BC8"/>
    <w:rsid w:val="00B13ED1"/>
    <w:rsid w:val="00B15170"/>
    <w:rsid w:val="00B15C4D"/>
    <w:rsid w:val="00B169F5"/>
    <w:rsid w:val="00B179BA"/>
    <w:rsid w:val="00B204E8"/>
    <w:rsid w:val="00B205C3"/>
    <w:rsid w:val="00B220DD"/>
    <w:rsid w:val="00B228FD"/>
    <w:rsid w:val="00B276FC"/>
    <w:rsid w:val="00B2777A"/>
    <w:rsid w:val="00B27989"/>
    <w:rsid w:val="00B27CE6"/>
    <w:rsid w:val="00B27E9C"/>
    <w:rsid w:val="00B302C1"/>
    <w:rsid w:val="00B30845"/>
    <w:rsid w:val="00B30B17"/>
    <w:rsid w:val="00B317B3"/>
    <w:rsid w:val="00B31CC2"/>
    <w:rsid w:val="00B32E7F"/>
    <w:rsid w:val="00B34026"/>
    <w:rsid w:val="00B35A84"/>
    <w:rsid w:val="00B3621C"/>
    <w:rsid w:val="00B37311"/>
    <w:rsid w:val="00B40710"/>
    <w:rsid w:val="00B41CF1"/>
    <w:rsid w:val="00B421B6"/>
    <w:rsid w:val="00B43CB6"/>
    <w:rsid w:val="00B43F10"/>
    <w:rsid w:val="00B44AA6"/>
    <w:rsid w:val="00B45846"/>
    <w:rsid w:val="00B45AA4"/>
    <w:rsid w:val="00B46AD1"/>
    <w:rsid w:val="00B46BE3"/>
    <w:rsid w:val="00B516DB"/>
    <w:rsid w:val="00B51CEA"/>
    <w:rsid w:val="00B53248"/>
    <w:rsid w:val="00B54448"/>
    <w:rsid w:val="00B5487B"/>
    <w:rsid w:val="00B55952"/>
    <w:rsid w:val="00B571D7"/>
    <w:rsid w:val="00B57F6F"/>
    <w:rsid w:val="00B61328"/>
    <w:rsid w:val="00B613FC"/>
    <w:rsid w:val="00B63164"/>
    <w:rsid w:val="00B63A2A"/>
    <w:rsid w:val="00B63EDB"/>
    <w:rsid w:val="00B65945"/>
    <w:rsid w:val="00B66516"/>
    <w:rsid w:val="00B670B0"/>
    <w:rsid w:val="00B71526"/>
    <w:rsid w:val="00B72FE6"/>
    <w:rsid w:val="00B744BA"/>
    <w:rsid w:val="00B772CF"/>
    <w:rsid w:val="00B7761E"/>
    <w:rsid w:val="00B82FC6"/>
    <w:rsid w:val="00B83C12"/>
    <w:rsid w:val="00B85211"/>
    <w:rsid w:val="00B85FAB"/>
    <w:rsid w:val="00B8615F"/>
    <w:rsid w:val="00B86EED"/>
    <w:rsid w:val="00B87B94"/>
    <w:rsid w:val="00B87F84"/>
    <w:rsid w:val="00B904CD"/>
    <w:rsid w:val="00B925C1"/>
    <w:rsid w:val="00B92FF8"/>
    <w:rsid w:val="00B94DA8"/>
    <w:rsid w:val="00B96616"/>
    <w:rsid w:val="00B97585"/>
    <w:rsid w:val="00BA0D17"/>
    <w:rsid w:val="00BA2292"/>
    <w:rsid w:val="00BA26F7"/>
    <w:rsid w:val="00BA27C1"/>
    <w:rsid w:val="00BA2D74"/>
    <w:rsid w:val="00BA34C3"/>
    <w:rsid w:val="00BA48B1"/>
    <w:rsid w:val="00BA4B06"/>
    <w:rsid w:val="00BA56C5"/>
    <w:rsid w:val="00BA688A"/>
    <w:rsid w:val="00BA6A4D"/>
    <w:rsid w:val="00BA6EB1"/>
    <w:rsid w:val="00BB0813"/>
    <w:rsid w:val="00BB1F51"/>
    <w:rsid w:val="00BB353B"/>
    <w:rsid w:val="00BB4182"/>
    <w:rsid w:val="00BB4ED1"/>
    <w:rsid w:val="00BB7808"/>
    <w:rsid w:val="00BB795C"/>
    <w:rsid w:val="00BC072F"/>
    <w:rsid w:val="00BC2963"/>
    <w:rsid w:val="00BC2994"/>
    <w:rsid w:val="00BC38E1"/>
    <w:rsid w:val="00BC4164"/>
    <w:rsid w:val="00BC5960"/>
    <w:rsid w:val="00BC687F"/>
    <w:rsid w:val="00BC78CE"/>
    <w:rsid w:val="00BD00B7"/>
    <w:rsid w:val="00BD064A"/>
    <w:rsid w:val="00BD0D48"/>
    <w:rsid w:val="00BD1420"/>
    <w:rsid w:val="00BD19A3"/>
    <w:rsid w:val="00BD1D5F"/>
    <w:rsid w:val="00BD21A1"/>
    <w:rsid w:val="00BD2BE4"/>
    <w:rsid w:val="00BD363D"/>
    <w:rsid w:val="00BD3657"/>
    <w:rsid w:val="00BD3D2B"/>
    <w:rsid w:val="00BD5802"/>
    <w:rsid w:val="00BD638D"/>
    <w:rsid w:val="00BD6601"/>
    <w:rsid w:val="00BD66F8"/>
    <w:rsid w:val="00BD6B9A"/>
    <w:rsid w:val="00BD7618"/>
    <w:rsid w:val="00BE0090"/>
    <w:rsid w:val="00BE02B3"/>
    <w:rsid w:val="00BE1B38"/>
    <w:rsid w:val="00BE4418"/>
    <w:rsid w:val="00BE495F"/>
    <w:rsid w:val="00BE4F1C"/>
    <w:rsid w:val="00BE6217"/>
    <w:rsid w:val="00BE628D"/>
    <w:rsid w:val="00BE658A"/>
    <w:rsid w:val="00BE6D3C"/>
    <w:rsid w:val="00BE6F39"/>
    <w:rsid w:val="00BE72FF"/>
    <w:rsid w:val="00BF002D"/>
    <w:rsid w:val="00BF16E0"/>
    <w:rsid w:val="00BF2B89"/>
    <w:rsid w:val="00BF2CCF"/>
    <w:rsid w:val="00BF3054"/>
    <w:rsid w:val="00BF3EF0"/>
    <w:rsid w:val="00C0006A"/>
    <w:rsid w:val="00C01F16"/>
    <w:rsid w:val="00C03718"/>
    <w:rsid w:val="00C043BE"/>
    <w:rsid w:val="00C04582"/>
    <w:rsid w:val="00C04AEA"/>
    <w:rsid w:val="00C06832"/>
    <w:rsid w:val="00C07D1E"/>
    <w:rsid w:val="00C10D76"/>
    <w:rsid w:val="00C11E49"/>
    <w:rsid w:val="00C1272B"/>
    <w:rsid w:val="00C1288B"/>
    <w:rsid w:val="00C1306C"/>
    <w:rsid w:val="00C131D4"/>
    <w:rsid w:val="00C146BB"/>
    <w:rsid w:val="00C14F7F"/>
    <w:rsid w:val="00C15B99"/>
    <w:rsid w:val="00C20B96"/>
    <w:rsid w:val="00C20F51"/>
    <w:rsid w:val="00C22514"/>
    <w:rsid w:val="00C2434C"/>
    <w:rsid w:val="00C25B35"/>
    <w:rsid w:val="00C3062F"/>
    <w:rsid w:val="00C35071"/>
    <w:rsid w:val="00C37C2F"/>
    <w:rsid w:val="00C403FC"/>
    <w:rsid w:val="00C406F9"/>
    <w:rsid w:val="00C40FCC"/>
    <w:rsid w:val="00C416BF"/>
    <w:rsid w:val="00C4183C"/>
    <w:rsid w:val="00C41E8A"/>
    <w:rsid w:val="00C4241D"/>
    <w:rsid w:val="00C42E12"/>
    <w:rsid w:val="00C44779"/>
    <w:rsid w:val="00C45C89"/>
    <w:rsid w:val="00C46664"/>
    <w:rsid w:val="00C506EC"/>
    <w:rsid w:val="00C512E7"/>
    <w:rsid w:val="00C51ABC"/>
    <w:rsid w:val="00C527B8"/>
    <w:rsid w:val="00C52F63"/>
    <w:rsid w:val="00C5459D"/>
    <w:rsid w:val="00C554BE"/>
    <w:rsid w:val="00C55663"/>
    <w:rsid w:val="00C5623C"/>
    <w:rsid w:val="00C57A65"/>
    <w:rsid w:val="00C57C1D"/>
    <w:rsid w:val="00C57E58"/>
    <w:rsid w:val="00C611B0"/>
    <w:rsid w:val="00C63CC1"/>
    <w:rsid w:val="00C63E17"/>
    <w:rsid w:val="00C6478E"/>
    <w:rsid w:val="00C66600"/>
    <w:rsid w:val="00C679FB"/>
    <w:rsid w:val="00C703DA"/>
    <w:rsid w:val="00C70B4F"/>
    <w:rsid w:val="00C70DA0"/>
    <w:rsid w:val="00C721C3"/>
    <w:rsid w:val="00C72299"/>
    <w:rsid w:val="00C72B74"/>
    <w:rsid w:val="00C7331E"/>
    <w:rsid w:val="00C73CE8"/>
    <w:rsid w:val="00C73FAE"/>
    <w:rsid w:val="00C74ADB"/>
    <w:rsid w:val="00C75705"/>
    <w:rsid w:val="00C76045"/>
    <w:rsid w:val="00C773F0"/>
    <w:rsid w:val="00C7789D"/>
    <w:rsid w:val="00C8088C"/>
    <w:rsid w:val="00C82993"/>
    <w:rsid w:val="00C82F87"/>
    <w:rsid w:val="00C8405A"/>
    <w:rsid w:val="00C85044"/>
    <w:rsid w:val="00C8640C"/>
    <w:rsid w:val="00C9165D"/>
    <w:rsid w:val="00C918AA"/>
    <w:rsid w:val="00C91B5F"/>
    <w:rsid w:val="00C930FB"/>
    <w:rsid w:val="00C933AE"/>
    <w:rsid w:val="00C93471"/>
    <w:rsid w:val="00C95D78"/>
    <w:rsid w:val="00C95DFA"/>
    <w:rsid w:val="00C967D1"/>
    <w:rsid w:val="00C97A23"/>
    <w:rsid w:val="00CA0B4F"/>
    <w:rsid w:val="00CA15E2"/>
    <w:rsid w:val="00CA1967"/>
    <w:rsid w:val="00CA1EF5"/>
    <w:rsid w:val="00CA2191"/>
    <w:rsid w:val="00CA2425"/>
    <w:rsid w:val="00CA3168"/>
    <w:rsid w:val="00CA4DCB"/>
    <w:rsid w:val="00CA5159"/>
    <w:rsid w:val="00CA6910"/>
    <w:rsid w:val="00CA6A6D"/>
    <w:rsid w:val="00CA7C63"/>
    <w:rsid w:val="00CB0F44"/>
    <w:rsid w:val="00CB201E"/>
    <w:rsid w:val="00CB3D54"/>
    <w:rsid w:val="00CB4685"/>
    <w:rsid w:val="00CB497A"/>
    <w:rsid w:val="00CB5149"/>
    <w:rsid w:val="00CB5E7F"/>
    <w:rsid w:val="00CB5FB3"/>
    <w:rsid w:val="00CB710E"/>
    <w:rsid w:val="00CB789C"/>
    <w:rsid w:val="00CB7D3B"/>
    <w:rsid w:val="00CC03D5"/>
    <w:rsid w:val="00CC1919"/>
    <w:rsid w:val="00CC2BE7"/>
    <w:rsid w:val="00CC4BB3"/>
    <w:rsid w:val="00CC50D3"/>
    <w:rsid w:val="00CC5B9D"/>
    <w:rsid w:val="00CC62CE"/>
    <w:rsid w:val="00CC6C21"/>
    <w:rsid w:val="00CC7042"/>
    <w:rsid w:val="00CD0525"/>
    <w:rsid w:val="00CD09EB"/>
    <w:rsid w:val="00CD3413"/>
    <w:rsid w:val="00CD34A6"/>
    <w:rsid w:val="00CD3EFE"/>
    <w:rsid w:val="00CD64B8"/>
    <w:rsid w:val="00CD6B4D"/>
    <w:rsid w:val="00CE0A47"/>
    <w:rsid w:val="00CE1AC2"/>
    <w:rsid w:val="00CE2024"/>
    <w:rsid w:val="00CE282A"/>
    <w:rsid w:val="00CE377D"/>
    <w:rsid w:val="00CE42E4"/>
    <w:rsid w:val="00CE52D0"/>
    <w:rsid w:val="00CE5578"/>
    <w:rsid w:val="00CE5F9B"/>
    <w:rsid w:val="00CE6767"/>
    <w:rsid w:val="00CE6A30"/>
    <w:rsid w:val="00CE6B76"/>
    <w:rsid w:val="00CE7618"/>
    <w:rsid w:val="00CF1180"/>
    <w:rsid w:val="00CF12E1"/>
    <w:rsid w:val="00CF152A"/>
    <w:rsid w:val="00CF324D"/>
    <w:rsid w:val="00CF3E29"/>
    <w:rsid w:val="00CF423D"/>
    <w:rsid w:val="00CF5FDB"/>
    <w:rsid w:val="00CF6B8F"/>
    <w:rsid w:val="00CF7929"/>
    <w:rsid w:val="00CF7B60"/>
    <w:rsid w:val="00D00285"/>
    <w:rsid w:val="00D04307"/>
    <w:rsid w:val="00D04976"/>
    <w:rsid w:val="00D04D33"/>
    <w:rsid w:val="00D07B65"/>
    <w:rsid w:val="00D1057A"/>
    <w:rsid w:val="00D10A38"/>
    <w:rsid w:val="00D10DD2"/>
    <w:rsid w:val="00D12EED"/>
    <w:rsid w:val="00D130B4"/>
    <w:rsid w:val="00D13553"/>
    <w:rsid w:val="00D15626"/>
    <w:rsid w:val="00D1647D"/>
    <w:rsid w:val="00D16632"/>
    <w:rsid w:val="00D16C42"/>
    <w:rsid w:val="00D17CC0"/>
    <w:rsid w:val="00D17E87"/>
    <w:rsid w:val="00D20CFE"/>
    <w:rsid w:val="00D21262"/>
    <w:rsid w:val="00D22391"/>
    <w:rsid w:val="00D22CFB"/>
    <w:rsid w:val="00D2512A"/>
    <w:rsid w:val="00D25C8A"/>
    <w:rsid w:val="00D2650A"/>
    <w:rsid w:val="00D31BE9"/>
    <w:rsid w:val="00D3338C"/>
    <w:rsid w:val="00D339DC"/>
    <w:rsid w:val="00D3426A"/>
    <w:rsid w:val="00D357D4"/>
    <w:rsid w:val="00D3595E"/>
    <w:rsid w:val="00D37D36"/>
    <w:rsid w:val="00D37ED5"/>
    <w:rsid w:val="00D40242"/>
    <w:rsid w:val="00D40901"/>
    <w:rsid w:val="00D42206"/>
    <w:rsid w:val="00D42EEF"/>
    <w:rsid w:val="00D43C83"/>
    <w:rsid w:val="00D45B8D"/>
    <w:rsid w:val="00D468B2"/>
    <w:rsid w:val="00D46EB9"/>
    <w:rsid w:val="00D474C3"/>
    <w:rsid w:val="00D51A8D"/>
    <w:rsid w:val="00D51B4E"/>
    <w:rsid w:val="00D5257E"/>
    <w:rsid w:val="00D529E9"/>
    <w:rsid w:val="00D52D68"/>
    <w:rsid w:val="00D53045"/>
    <w:rsid w:val="00D53E5D"/>
    <w:rsid w:val="00D54897"/>
    <w:rsid w:val="00D5499A"/>
    <w:rsid w:val="00D56203"/>
    <w:rsid w:val="00D56737"/>
    <w:rsid w:val="00D56AE1"/>
    <w:rsid w:val="00D56AE9"/>
    <w:rsid w:val="00D57079"/>
    <w:rsid w:val="00D571D0"/>
    <w:rsid w:val="00D57D8B"/>
    <w:rsid w:val="00D60357"/>
    <w:rsid w:val="00D60A5E"/>
    <w:rsid w:val="00D60D74"/>
    <w:rsid w:val="00D60F7D"/>
    <w:rsid w:val="00D6184A"/>
    <w:rsid w:val="00D62347"/>
    <w:rsid w:val="00D62D42"/>
    <w:rsid w:val="00D63271"/>
    <w:rsid w:val="00D638B9"/>
    <w:rsid w:val="00D65127"/>
    <w:rsid w:val="00D6787E"/>
    <w:rsid w:val="00D67CD3"/>
    <w:rsid w:val="00D67D1C"/>
    <w:rsid w:val="00D67DB0"/>
    <w:rsid w:val="00D7001D"/>
    <w:rsid w:val="00D700A9"/>
    <w:rsid w:val="00D70E30"/>
    <w:rsid w:val="00D70FED"/>
    <w:rsid w:val="00D72AFA"/>
    <w:rsid w:val="00D73113"/>
    <w:rsid w:val="00D749A4"/>
    <w:rsid w:val="00D75581"/>
    <w:rsid w:val="00D75AAD"/>
    <w:rsid w:val="00D767AF"/>
    <w:rsid w:val="00D77027"/>
    <w:rsid w:val="00D7756D"/>
    <w:rsid w:val="00D777CA"/>
    <w:rsid w:val="00D80C3F"/>
    <w:rsid w:val="00D8283A"/>
    <w:rsid w:val="00D865BB"/>
    <w:rsid w:val="00D87035"/>
    <w:rsid w:val="00D87170"/>
    <w:rsid w:val="00D87463"/>
    <w:rsid w:val="00D87C75"/>
    <w:rsid w:val="00D9068E"/>
    <w:rsid w:val="00D91311"/>
    <w:rsid w:val="00D91C61"/>
    <w:rsid w:val="00D9202A"/>
    <w:rsid w:val="00D923B4"/>
    <w:rsid w:val="00D934BE"/>
    <w:rsid w:val="00D93FF7"/>
    <w:rsid w:val="00D941D4"/>
    <w:rsid w:val="00D94513"/>
    <w:rsid w:val="00D95349"/>
    <w:rsid w:val="00D95632"/>
    <w:rsid w:val="00D95DAE"/>
    <w:rsid w:val="00D96A03"/>
    <w:rsid w:val="00D97804"/>
    <w:rsid w:val="00DA02F9"/>
    <w:rsid w:val="00DA1987"/>
    <w:rsid w:val="00DA1DA4"/>
    <w:rsid w:val="00DA20B2"/>
    <w:rsid w:val="00DA2D19"/>
    <w:rsid w:val="00DA2EF6"/>
    <w:rsid w:val="00DA4249"/>
    <w:rsid w:val="00DA58DC"/>
    <w:rsid w:val="00DA6032"/>
    <w:rsid w:val="00DA6113"/>
    <w:rsid w:val="00DA6A29"/>
    <w:rsid w:val="00DA742F"/>
    <w:rsid w:val="00DB0BF8"/>
    <w:rsid w:val="00DB1150"/>
    <w:rsid w:val="00DB3206"/>
    <w:rsid w:val="00DB36CA"/>
    <w:rsid w:val="00DB5F40"/>
    <w:rsid w:val="00DB69FB"/>
    <w:rsid w:val="00DB7C50"/>
    <w:rsid w:val="00DC1148"/>
    <w:rsid w:val="00DC1B3C"/>
    <w:rsid w:val="00DC3B5B"/>
    <w:rsid w:val="00DC3D57"/>
    <w:rsid w:val="00DC43A2"/>
    <w:rsid w:val="00DC44C7"/>
    <w:rsid w:val="00DC5CE5"/>
    <w:rsid w:val="00DD014C"/>
    <w:rsid w:val="00DD2BC2"/>
    <w:rsid w:val="00DD44A9"/>
    <w:rsid w:val="00DD4689"/>
    <w:rsid w:val="00DD48A5"/>
    <w:rsid w:val="00DD4BF7"/>
    <w:rsid w:val="00DD4EC3"/>
    <w:rsid w:val="00DD59A7"/>
    <w:rsid w:val="00DD5DD9"/>
    <w:rsid w:val="00DD63FC"/>
    <w:rsid w:val="00DD6FFC"/>
    <w:rsid w:val="00DD749A"/>
    <w:rsid w:val="00DD79AA"/>
    <w:rsid w:val="00DE0043"/>
    <w:rsid w:val="00DE055B"/>
    <w:rsid w:val="00DE24E2"/>
    <w:rsid w:val="00DE3391"/>
    <w:rsid w:val="00DE5E30"/>
    <w:rsid w:val="00DE6455"/>
    <w:rsid w:val="00DE7A07"/>
    <w:rsid w:val="00DF201A"/>
    <w:rsid w:val="00DF3865"/>
    <w:rsid w:val="00DF446B"/>
    <w:rsid w:val="00DF4846"/>
    <w:rsid w:val="00DF52F5"/>
    <w:rsid w:val="00DF6831"/>
    <w:rsid w:val="00DF6CCE"/>
    <w:rsid w:val="00DF7DC2"/>
    <w:rsid w:val="00E007D5"/>
    <w:rsid w:val="00E01112"/>
    <w:rsid w:val="00E022AD"/>
    <w:rsid w:val="00E031A7"/>
    <w:rsid w:val="00E03F55"/>
    <w:rsid w:val="00E04709"/>
    <w:rsid w:val="00E04784"/>
    <w:rsid w:val="00E04F19"/>
    <w:rsid w:val="00E05139"/>
    <w:rsid w:val="00E05197"/>
    <w:rsid w:val="00E07182"/>
    <w:rsid w:val="00E07631"/>
    <w:rsid w:val="00E12276"/>
    <w:rsid w:val="00E12E74"/>
    <w:rsid w:val="00E13457"/>
    <w:rsid w:val="00E13701"/>
    <w:rsid w:val="00E13C0D"/>
    <w:rsid w:val="00E14881"/>
    <w:rsid w:val="00E14DAF"/>
    <w:rsid w:val="00E162CE"/>
    <w:rsid w:val="00E22BF7"/>
    <w:rsid w:val="00E24F88"/>
    <w:rsid w:val="00E250DD"/>
    <w:rsid w:val="00E260B1"/>
    <w:rsid w:val="00E26859"/>
    <w:rsid w:val="00E26C3E"/>
    <w:rsid w:val="00E315F0"/>
    <w:rsid w:val="00E32485"/>
    <w:rsid w:val="00E334F3"/>
    <w:rsid w:val="00E3423D"/>
    <w:rsid w:val="00E34574"/>
    <w:rsid w:val="00E352EA"/>
    <w:rsid w:val="00E3599A"/>
    <w:rsid w:val="00E3683F"/>
    <w:rsid w:val="00E376A5"/>
    <w:rsid w:val="00E37CD0"/>
    <w:rsid w:val="00E37F65"/>
    <w:rsid w:val="00E40186"/>
    <w:rsid w:val="00E40483"/>
    <w:rsid w:val="00E434A9"/>
    <w:rsid w:val="00E43A66"/>
    <w:rsid w:val="00E4478C"/>
    <w:rsid w:val="00E44DFC"/>
    <w:rsid w:val="00E45D24"/>
    <w:rsid w:val="00E47B41"/>
    <w:rsid w:val="00E52267"/>
    <w:rsid w:val="00E54CA0"/>
    <w:rsid w:val="00E556A1"/>
    <w:rsid w:val="00E558E5"/>
    <w:rsid w:val="00E5704A"/>
    <w:rsid w:val="00E5783D"/>
    <w:rsid w:val="00E602A2"/>
    <w:rsid w:val="00E61DFE"/>
    <w:rsid w:val="00E62CF9"/>
    <w:rsid w:val="00E63542"/>
    <w:rsid w:val="00E63C37"/>
    <w:rsid w:val="00E6584F"/>
    <w:rsid w:val="00E66BDC"/>
    <w:rsid w:val="00E7068C"/>
    <w:rsid w:val="00E71F73"/>
    <w:rsid w:val="00E7271E"/>
    <w:rsid w:val="00E72768"/>
    <w:rsid w:val="00E73736"/>
    <w:rsid w:val="00E74466"/>
    <w:rsid w:val="00E74507"/>
    <w:rsid w:val="00E74E48"/>
    <w:rsid w:val="00E7725E"/>
    <w:rsid w:val="00E803F9"/>
    <w:rsid w:val="00E806F5"/>
    <w:rsid w:val="00E80BC1"/>
    <w:rsid w:val="00E82BE4"/>
    <w:rsid w:val="00E82C8D"/>
    <w:rsid w:val="00E836CF"/>
    <w:rsid w:val="00E84486"/>
    <w:rsid w:val="00E84F84"/>
    <w:rsid w:val="00E850E5"/>
    <w:rsid w:val="00E86355"/>
    <w:rsid w:val="00E9046F"/>
    <w:rsid w:val="00E95E47"/>
    <w:rsid w:val="00E96BAC"/>
    <w:rsid w:val="00E9764D"/>
    <w:rsid w:val="00EA00C0"/>
    <w:rsid w:val="00EA04D5"/>
    <w:rsid w:val="00EA0623"/>
    <w:rsid w:val="00EA091F"/>
    <w:rsid w:val="00EA1F74"/>
    <w:rsid w:val="00EA274D"/>
    <w:rsid w:val="00EA375A"/>
    <w:rsid w:val="00EA485F"/>
    <w:rsid w:val="00EA6BD3"/>
    <w:rsid w:val="00EA6E93"/>
    <w:rsid w:val="00EB1372"/>
    <w:rsid w:val="00EB141C"/>
    <w:rsid w:val="00EB20AA"/>
    <w:rsid w:val="00EB4653"/>
    <w:rsid w:val="00EB48BC"/>
    <w:rsid w:val="00EB566D"/>
    <w:rsid w:val="00EB7FEE"/>
    <w:rsid w:val="00EC0B1B"/>
    <w:rsid w:val="00EC0E01"/>
    <w:rsid w:val="00EC11DE"/>
    <w:rsid w:val="00EC1987"/>
    <w:rsid w:val="00EC4810"/>
    <w:rsid w:val="00EC49D5"/>
    <w:rsid w:val="00EC6B35"/>
    <w:rsid w:val="00EC6DBE"/>
    <w:rsid w:val="00ED117E"/>
    <w:rsid w:val="00ED138D"/>
    <w:rsid w:val="00ED1E13"/>
    <w:rsid w:val="00ED242B"/>
    <w:rsid w:val="00ED2E78"/>
    <w:rsid w:val="00ED407F"/>
    <w:rsid w:val="00ED4A83"/>
    <w:rsid w:val="00ED4FBB"/>
    <w:rsid w:val="00ED513E"/>
    <w:rsid w:val="00ED5771"/>
    <w:rsid w:val="00ED58C2"/>
    <w:rsid w:val="00ED7014"/>
    <w:rsid w:val="00ED7E91"/>
    <w:rsid w:val="00EE071D"/>
    <w:rsid w:val="00EE0851"/>
    <w:rsid w:val="00EE39FC"/>
    <w:rsid w:val="00EE514A"/>
    <w:rsid w:val="00EE5E91"/>
    <w:rsid w:val="00EE63D9"/>
    <w:rsid w:val="00EF06D9"/>
    <w:rsid w:val="00EF08BF"/>
    <w:rsid w:val="00EF157E"/>
    <w:rsid w:val="00EF5AE1"/>
    <w:rsid w:val="00EF6354"/>
    <w:rsid w:val="00EF746E"/>
    <w:rsid w:val="00EF7DD8"/>
    <w:rsid w:val="00F0079C"/>
    <w:rsid w:val="00F02773"/>
    <w:rsid w:val="00F02BFB"/>
    <w:rsid w:val="00F0360E"/>
    <w:rsid w:val="00F0380E"/>
    <w:rsid w:val="00F044E3"/>
    <w:rsid w:val="00F050D7"/>
    <w:rsid w:val="00F0672F"/>
    <w:rsid w:val="00F06A8A"/>
    <w:rsid w:val="00F11B68"/>
    <w:rsid w:val="00F12341"/>
    <w:rsid w:val="00F12747"/>
    <w:rsid w:val="00F13BC6"/>
    <w:rsid w:val="00F1415B"/>
    <w:rsid w:val="00F14C18"/>
    <w:rsid w:val="00F15B17"/>
    <w:rsid w:val="00F15D7F"/>
    <w:rsid w:val="00F164B5"/>
    <w:rsid w:val="00F173FB"/>
    <w:rsid w:val="00F20DB1"/>
    <w:rsid w:val="00F2125D"/>
    <w:rsid w:val="00F23DF8"/>
    <w:rsid w:val="00F24D3F"/>
    <w:rsid w:val="00F26162"/>
    <w:rsid w:val="00F26924"/>
    <w:rsid w:val="00F26BDB"/>
    <w:rsid w:val="00F3012F"/>
    <w:rsid w:val="00F301BE"/>
    <w:rsid w:val="00F32299"/>
    <w:rsid w:val="00F328A1"/>
    <w:rsid w:val="00F32AD2"/>
    <w:rsid w:val="00F32FF0"/>
    <w:rsid w:val="00F3346B"/>
    <w:rsid w:val="00F3459A"/>
    <w:rsid w:val="00F3496D"/>
    <w:rsid w:val="00F36091"/>
    <w:rsid w:val="00F36B08"/>
    <w:rsid w:val="00F378AA"/>
    <w:rsid w:val="00F37AB4"/>
    <w:rsid w:val="00F405B4"/>
    <w:rsid w:val="00F40662"/>
    <w:rsid w:val="00F40809"/>
    <w:rsid w:val="00F40960"/>
    <w:rsid w:val="00F416C5"/>
    <w:rsid w:val="00F422C4"/>
    <w:rsid w:val="00F42ED8"/>
    <w:rsid w:val="00F43338"/>
    <w:rsid w:val="00F43CE0"/>
    <w:rsid w:val="00F43DA4"/>
    <w:rsid w:val="00F43E8C"/>
    <w:rsid w:val="00F44895"/>
    <w:rsid w:val="00F44B94"/>
    <w:rsid w:val="00F46C38"/>
    <w:rsid w:val="00F479EC"/>
    <w:rsid w:val="00F50602"/>
    <w:rsid w:val="00F509E2"/>
    <w:rsid w:val="00F5173A"/>
    <w:rsid w:val="00F5266A"/>
    <w:rsid w:val="00F55747"/>
    <w:rsid w:val="00F61C50"/>
    <w:rsid w:val="00F61EA1"/>
    <w:rsid w:val="00F622D3"/>
    <w:rsid w:val="00F62943"/>
    <w:rsid w:val="00F63FF5"/>
    <w:rsid w:val="00F6502D"/>
    <w:rsid w:val="00F65838"/>
    <w:rsid w:val="00F65A31"/>
    <w:rsid w:val="00F65B4C"/>
    <w:rsid w:val="00F65E7F"/>
    <w:rsid w:val="00F667EC"/>
    <w:rsid w:val="00F66A0F"/>
    <w:rsid w:val="00F672F8"/>
    <w:rsid w:val="00F6751E"/>
    <w:rsid w:val="00F70F24"/>
    <w:rsid w:val="00F70FC5"/>
    <w:rsid w:val="00F72304"/>
    <w:rsid w:val="00F7376B"/>
    <w:rsid w:val="00F73854"/>
    <w:rsid w:val="00F73C49"/>
    <w:rsid w:val="00F74975"/>
    <w:rsid w:val="00F75F98"/>
    <w:rsid w:val="00F76385"/>
    <w:rsid w:val="00F76A28"/>
    <w:rsid w:val="00F77164"/>
    <w:rsid w:val="00F77187"/>
    <w:rsid w:val="00F77259"/>
    <w:rsid w:val="00F774CE"/>
    <w:rsid w:val="00F77D4F"/>
    <w:rsid w:val="00F8026B"/>
    <w:rsid w:val="00F8430C"/>
    <w:rsid w:val="00F84551"/>
    <w:rsid w:val="00F855BE"/>
    <w:rsid w:val="00F861B1"/>
    <w:rsid w:val="00F86390"/>
    <w:rsid w:val="00F86F6D"/>
    <w:rsid w:val="00F87557"/>
    <w:rsid w:val="00F905B4"/>
    <w:rsid w:val="00F916C4"/>
    <w:rsid w:val="00F92056"/>
    <w:rsid w:val="00F922CB"/>
    <w:rsid w:val="00F93F6A"/>
    <w:rsid w:val="00F94B3C"/>
    <w:rsid w:val="00FA0DEA"/>
    <w:rsid w:val="00FA13E0"/>
    <w:rsid w:val="00FA2705"/>
    <w:rsid w:val="00FA338E"/>
    <w:rsid w:val="00FA33A9"/>
    <w:rsid w:val="00FA535B"/>
    <w:rsid w:val="00FA5472"/>
    <w:rsid w:val="00FA5DC5"/>
    <w:rsid w:val="00FA77D3"/>
    <w:rsid w:val="00FA79A8"/>
    <w:rsid w:val="00FA7BA2"/>
    <w:rsid w:val="00FA7BC7"/>
    <w:rsid w:val="00FB0E30"/>
    <w:rsid w:val="00FB1801"/>
    <w:rsid w:val="00FB2922"/>
    <w:rsid w:val="00FB2D67"/>
    <w:rsid w:val="00FB60DD"/>
    <w:rsid w:val="00FB73E7"/>
    <w:rsid w:val="00FB74FA"/>
    <w:rsid w:val="00FC0842"/>
    <w:rsid w:val="00FC0E67"/>
    <w:rsid w:val="00FC0EE3"/>
    <w:rsid w:val="00FC2C8E"/>
    <w:rsid w:val="00FC2FEE"/>
    <w:rsid w:val="00FC3619"/>
    <w:rsid w:val="00FC3880"/>
    <w:rsid w:val="00FC4011"/>
    <w:rsid w:val="00FC5146"/>
    <w:rsid w:val="00FC545F"/>
    <w:rsid w:val="00FC5691"/>
    <w:rsid w:val="00FC5FA1"/>
    <w:rsid w:val="00FC6864"/>
    <w:rsid w:val="00FC68BA"/>
    <w:rsid w:val="00FC7623"/>
    <w:rsid w:val="00FD13D7"/>
    <w:rsid w:val="00FD1CE3"/>
    <w:rsid w:val="00FD2DFB"/>
    <w:rsid w:val="00FD30F2"/>
    <w:rsid w:val="00FD3B2C"/>
    <w:rsid w:val="00FD3F79"/>
    <w:rsid w:val="00FD5063"/>
    <w:rsid w:val="00FD6EFB"/>
    <w:rsid w:val="00FD6FA4"/>
    <w:rsid w:val="00FD7D25"/>
    <w:rsid w:val="00FE0323"/>
    <w:rsid w:val="00FE0CBB"/>
    <w:rsid w:val="00FE0ED4"/>
    <w:rsid w:val="00FE2A9D"/>
    <w:rsid w:val="00FE32F0"/>
    <w:rsid w:val="00FE3BF6"/>
    <w:rsid w:val="00FE4070"/>
    <w:rsid w:val="00FE5090"/>
    <w:rsid w:val="00FE58DD"/>
    <w:rsid w:val="00FE5F54"/>
    <w:rsid w:val="00FE6790"/>
    <w:rsid w:val="00FE784A"/>
    <w:rsid w:val="00FF023B"/>
    <w:rsid w:val="00FF0B06"/>
    <w:rsid w:val="00FF12C1"/>
    <w:rsid w:val="00FF4688"/>
    <w:rsid w:val="00FF46A8"/>
    <w:rsid w:val="00FF62C0"/>
    <w:rsid w:val="00FF75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B35F21"/>
  <w15:chartTrackingRefBased/>
  <w15:docId w15:val="{9564FB0E-3B29-4CAE-9191-44A83F65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30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D130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A7C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979A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83D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D2E7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83D15"/>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ED2E7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2E7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30B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D130B4"/>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7A7A75"/>
    <w:pPr>
      <w:widowControl w:val="0"/>
      <w:autoSpaceDE w:val="0"/>
      <w:autoSpaceDN w:val="0"/>
      <w:spacing w:after="0" w:line="240" w:lineRule="auto"/>
    </w:pPr>
    <w:rPr>
      <w:rFonts w:ascii="Calibri" w:eastAsia="Calibri" w:hAnsi="Calibri" w:cs="Calibri"/>
    </w:rPr>
  </w:style>
  <w:style w:type="table" w:styleId="TableGrid">
    <w:name w:val="Table Grid"/>
    <w:basedOn w:val="TableNormal"/>
    <w:uiPriority w:val="39"/>
    <w:rsid w:val="007A7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
    <w:basedOn w:val="Normal"/>
    <w:link w:val="ListParagraphChar"/>
    <w:uiPriority w:val="34"/>
    <w:qFormat/>
    <w:rsid w:val="007A7A75"/>
    <w:pPr>
      <w:ind w:left="720"/>
      <w:contextualSpacing/>
    </w:pPr>
  </w:style>
  <w:style w:type="character" w:styleId="Hyperlink">
    <w:name w:val="Hyperlink"/>
    <w:basedOn w:val="DefaultParagraphFont"/>
    <w:uiPriority w:val="99"/>
    <w:unhideWhenUsed/>
    <w:rsid w:val="007A7A75"/>
    <w:rPr>
      <w:color w:val="0000FF"/>
      <w:u w:val="single"/>
    </w:rPr>
  </w:style>
  <w:style w:type="character" w:styleId="FollowedHyperlink">
    <w:name w:val="FollowedHyperlink"/>
    <w:basedOn w:val="DefaultParagraphFont"/>
    <w:uiPriority w:val="99"/>
    <w:semiHidden/>
    <w:unhideWhenUsed/>
    <w:rsid w:val="00C527B8"/>
    <w:rPr>
      <w:color w:val="954F72" w:themeColor="followedHyperlink"/>
      <w:u w:val="single"/>
    </w:rPr>
  </w:style>
  <w:style w:type="character" w:styleId="CommentReference">
    <w:name w:val="annotation reference"/>
    <w:basedOn w:val="DefaultParagraphFont"/>
    <w:uiPriority w:val="99"/>
    <w:unhideWhenUsed/>
    <w:rsid w:val="00827B37"/>
    <w:rPr>
      <w:sz w:val="16"/>
      <w:szCs w:val="16"/>
    </w:rPr>
  </w:style>
  <w:style w:type="paragraph" w:styleId="CommentText">
    <w:name w:val="annotation text"/>
    <w:basedOn w:val="Normal"/>
    <w:link w:val="CommentTextChar"/>
    <w:uiPriority w:val="99"/>
    <w:unhideWhenUsed/>
    <w:rsid w:val="00827B37"/>
    <w:pPr>
      <w:spacing w:line="240" w:lineRule="auto"/>
    </w:pPr>
    <w:rPr>
      <w:sz w:val="20"/>
      <w:szCs w:val="20"/>
    </w:rPr>
  </w:style>
  <w:style w:type="character" w:customStyle="1" w:styleId="CommentTextChar">
    <w:name w:val="Comment Text Char"/>
    <w:basedOn w:val="DefaultParagraphFont"/>
    <w:link w:val="CommentText"/>
    <w:uiPriority w:val="99"/>
    <w:rsid w:val="00827B37"/>
    <w:rPr>
      <w:sz w:val="20"/>
      <w:szCs w:val="20"/>
    </w:rPr>
  </w:style>
  <w:style w:type="paragraph" w:styleId="CommentSubject">
    <w:name w:val="annotation subject"/>
    <w:basedOn w:val="CommentText"/>
    <w:next w:val="CommentText"/>
    <w:link w:val="CommentSubjectChar"/>
    <w:uiPriority w:val="99"/>
    <w:semiHidden/>
    <w:unhideWhenUsed/>
    <w:rsid w:val="00827B37"/>
    <w:rPr>
      <w:b/>
      <w:bCs/>
    </w:rPr>
  </w:style>
  <w:style w:type="character" w:customStyle="1" w:styleId="CommentSubjectChar">
    <w:name w:val="Comment Subject Char"/>
    <w:basedOn w:val="CommentTextChar"/>
    <w:link w:val="CommentSubject"/>
    <w:uiPriority w:val="99"/>
    <w:semiHidden/>
    <w:rsid w:val="00827B37"/>
    <w:rPr>
      <w:b/>
      <w:bCs/>
      <w:sz w:val="20"/>
      <w:szCs w:val="20"/>
    </w:rPr>
  </w:style>
  <w:style w:type="paragraph" w:styleId="BalloonText">
    <w:name w:val="Balloon Text"/>
    <w:basedOn w:val="Normal"/>
    <w:link w:val="BalloonTextChar"/>
    <w:uiPriority w:val="99"/>
    <w:semiHidden/>
    <w:unhideWhenUsed/>
    <w:rsid w:val="00827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B37"/>
    <w:rPr>
      <w:rFonts w:ascii="Segoe UI" w:hAnsi="Segoe UI" w:cs="Segoe UI"/>
      <w:sz w:val="18"/>
      <w:szCs w:val="18"/>
    </w:rPr>
  </w:style>
  <w:style w:type="paragraph" w:styleId="Header">
    <w:name w:val="header"/>
    <w:basedOn w:val="Normal"/>
    <w:link w:val="HeaderChar"/>
    <w:uiPriority w:val="99"/>
    <w:unhideWhenUsed/>
    <w:rsid w:val="00D20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CFE"/>
  </w:style>
  <w:style w:type="paragraph" w:styleId="Footer">
    <w:name w:val="footer"/>
    <w:basedOn w:val="Normal"/>
    <w:link w:val="FooterChar"/>
    <w:uiPriority w:val="99"/>
    <w:unhideWhenUsed/>
    <w:qFormat/>
    <w:rsid w:val="00D20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CFE"/>
  </w:style>
  <w:style w:type="paragraph" w:styleId="Revision">
    <w:name w:val="Revision"/>
    <w:hidden/>
    <w:uiPriority w:val="99"/>
    <w:semiHidden/>
    <w:rsid w:val="00E602A2"/>
    <w:pPr>
      <w:spacing w:after="0" w:line="240" w:lineRule="auto"/>
    </w:pPr>
  </w:style>
  <w:style w:type="character" w:customStyle="1" w:styleId="ListParagraphChar">
    <w:name w:val="List Paragraph Char"/>
    <w:aliases w:val="Bullets Char"/>
    <w:link w:val="ListParagraph"/>
    <w:uiPriority w:val="34"/>
    <w:locked/>
    <w:rsid w:val="00677256"/>
  </w:style>
  <w:style w:type="paragraph" w:styleId="TOC1">
    <w:name w:val="toc 1"/>
    <w:basedOn w:val="Normal"/>
    <w:uiPriority w:val="39"/>
    <w:qFormat/>
    <w:rsid w:val="00284FBF"/>
    <w:pPr>
      <w:widowControl w:val="0"/>
      <w:autoSpaceDE w:val="0"/>
      <w:autoSpaceDN w:val="0"/>
      <w:spacing w:before="120" w:after="0" w:line="240" w:lineRule="auto"/>
      <w:ind w:left="319"/>
    </w:pPr>
    <w:rPr>
      <w:rFonts w:ascii="Calibri" w:eastAsia="Calibri" w:hAnsi="Calibri" w:cs="Calibri"/>
    </w:rPr>
  </w:style>
  <w:style w:type="paragraph" w:styleId="TOC2">
    <w:name w:val="toc 2"/>
    <w:basedOn w:val="Normal"/>
    <w:uiPriority w:val="39"/>
    <w:qFormat/>
    <w:rsid w:val="00284FBF"/>
    <w:pPr>
      <w:widowControl w:val="0"/>
      <w:autoSpaceDE w:val="0"/>
      <w:autoSpaceDN w:val="0"/>
      <w:spacing w:before="123" w:after="0" w:line="240" w:lineRule="auto"/>
      <w:ind w:left="950" w:hanging="412"/>
    </w:pPr>
    <w:rPr>
      <w:rFonts w:ascii="Calibri" w:eastAsia="Calibri" w:hAnsi="Calibri" w:cs="Calibri"/>
    </w:rPr>
  </w:style>
  <w:style w:type="paragraph" w:styleId="TOC3">
    <w:name w:val="toc 3"/>
    <w:basedOn w:val="Normal"/>
    <w:next w:val="Normal"/>
    <w:autoRedefine/>
    <w:uiPriority w:val="39"/>
    <w:unhideWhenUsed/>
    <w:rsid w:val="00284FBF"/>
    <w:pPr>
      <w:spacing w:after="100"/>
      <w:ind w:left="440"/>
    </w:pPr>
  </w:style>
  <w:style w:type="paragraph" w:styleId="TOC4">
    <w:name w:val="toc 4"/>
    <w:basedOn w:val="Normal"/>
    <w:next w:val="Normal"/>
    <w:autoRedefine/>
    <w:uiPriority w:val="39"/>
    <w:unhideWhenUsed/>
    <w:rsid w:val="00284FBF"/>
    <w:pPr>
      <w:spacing w:after="100"/>
      <w:ind w:left="660"/>
    </w:pPr>
  </w:style>
  <w:style w:type="paragraph" w:styleId="TOC5">
    <w:name w:val="toc 5"/>
    <w:basedOn w:val="Normal"/>
    <w:next w:val="Normal"/>
    <w:autoRedefine/>
    <w:uiPriority w:val="39"/>
    <w:unhideWhenUsed/>
    <w:rsid w:val="00284FBF"/>
    <w:pPr>
      <w:spacing w:after="100"/>
      <w:ind w:left="880"/>
    </w:pPr>
  </w:style>
  <w:style w:type="character" w:customStyle="1" w:styleId="Heading3Char">
    <w:name w:val="Heading 3 Char"/>
    <w:basedOn w:val="DefaultParagraphFont"/>
    <w:link w:val="Heading3"/>
    <w:uiPriority w:val="9"/>
    <w:rsid w:val="006A7C8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979A9"/>
    <w:rPr>
      <w:rFonts w:asciiTheme="majorHAnsi" w:eastAsiaTheme="majorEastAsia" w:hAnsiTheme="majorHAnsi" w:cstheme="majorBidi"/>
      <w:i/>
      <w:iCs/>
      <w:color w:val="2E74B5" w:themeColor="accent1" w:themeShade="BF"/>
    </w:rPr>
  </w:style>
  <w:style w:type="paragraph" w:customStyle="1" w:styleId="Default">
    <w:name w:val="Default"/>
    <w:rsid w:val="00045085"/>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B40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183D15"/>
    <w:rPr>
      <w:rFonts w:asciiTheme="majorHAnsi" w:eastAsiaTheme="majorEastAsia" w:hAnsiTheme="majorHAnsi" w:cstheme="majorBidi"/>
      <w:i/>
      <w:iCs/>
      <w:color w:val="1F4D78" w:themeColor="accent1" w:themeShade="7F"/>
      <w:sz w:val="24"/>
      <w:szCs w:val="24"/>
    </w:rPr>
  </w:style>
  <w:style w:type="paragraph" w:styleId="NoSpacing">
    <w:name w:val="No Spacing"/>
    <w:link w:val="NoSpacingChar"/>
    <w:uiPriority w:val="1"/>
    <w:qFormat/>
    <w:rsid w:val="00183D15"/>
    <w:pPr>
      <w:spacing w:after="0" w:line="240" w:lineRule="auto"/>
    </w:pPr>
  </w:style>
  <w:style w:type="character" w:customStyle="1" w:styleId="NoSpacingChar">
    <w:name w:val="No Spacing Char"/>
    <w:basedOn w:val="DefaultParagraphFont"/>
    <w:link w:val="NoSpacing"/>
    <w:uiPriority w:val="1"/>
    <w:rsid w:val="00183D15"/>
  </w:style>
  <w:style w:type="paragraph" w:styleId="TOCHeading">
    <w:name w:val="TOC Heading"/>
    <w:basedOn w:val="Heading1"/>
    <w:next w:val="Normal"/>
    <w:uiPriority w:val="39"/>
    <w:unhideWhenUsed/>
    <w:qFormat/>
    <w:rsid w:val="00183D15"/>
    <w:pPr>
      <w:pBdr>
        <w:bottom w:val="single" w:sz="4" w:space="1" w:color="auto"/>
      </w:pBdr>
      <w:spacing w:after="240" w:line="240" w:lineRule="auto"/>
      <w:outlineLvl w:val="9"/>
    </w:pPr>
    <w:rPr>
      <w:rFonts w:asciiTheme="minorHAnsi" w:hAnsiTheme="minorHAnsi"/>
      <w:b/>
      <w:caps/>
      <w:color w:val="33588B"/>
      <w:spacing w:val="20"/>
      <w:sz w:val="34"/>
    </w:rPr>
  </w:style>
  <w:style w:type="table" w:customStyle="1" w:styleId="SummitTable1">
    <w:name w:val="Summit Table1"/>
    <w:basedOn w:val="TableNormal"/>
    <w:uiPriority w:val="99"/>
    <w:rsid w:val="00183D15"/>
    <w:pPr>
      <w:spacing w:after="0" w:line="240" w:lineRule="auto"/>
    </w:pPr>
    <w:tblPr>
      <w:tblStyleRowBandSize w:val="1"/>
      <w:tblBorders>
        <w:top w:val="single" w:sz="4" w:space="0" w:color="auto"/>
        <w:left w:val="single" w:sz="4" w:space="0" w:color="auto"/>
        <w:bottom w:val="single" w:sz="4" w:space="0" w:color="auto"/>
        <w:right w:val="single" w:sz="4" w:space="0" w:color="auto"/>
      </w:tblBorders>
    </w:tblPr>
    <w:tblStylePr w:type="firstRow">
      <w:pPr>
        <w:jc w:val="center"/>
      </w:pPr>
      <w:rPr>
        <w:rFonts w:asciiTheme="minorHAnsi" w:hAnsiTheme="minorHAnsi" w:hint="default"/>
        <w:b/>
        <w:color w:val="FFFFFF" w:themeColor="background1"/>
        <w:sz w:val="24"/>
        <w:szCs w:val="24"/>
      </w:rPr>
      <w:tblPr/>
      <w:tcPr>
        <w:shd w:val="clear" w:color="auto" w:fill="52B6E8"/>
      </w:tcPr>
    </w:tblStylePr>
    <w:tblStylePr w:type="band2Horz">
      <w:tblPr/>
      <w:tcPr>
        <w:shd w:val="clear" w:color="auto" w:fill="D9D9D9" w:themeFill="background1" w:themeFillShade="D9"/>
      </w:tcPr>
    </w:tblStylePr>
  </w:style>
  <w:style w:type="character" w:styleId="FootnoteReference">
    <w:name w:val="footnote reference"/>
    <w:basedOn w:val="DefaultParagraphFont"/>
    <w:uiPriority w:val="99"/>
    <w:unhideWhenUsed/>
    <w:rsid w:val="00183D15"/>
    <w:rPr>
      <w:vertAlign w:val="superscript"/>
    </w:rPr>
  </w:style>
  <w:style w:type="paragraph" w:styleId="NormalWeb">
    <w:name w:val="Normal (Web)"/>
    <w:basedOn w:val="Normal"/>
    <w:uiPriority w:val="99"/>
    <w:unhideWhenUsed/>
    <w:rsid w:val="00183D15"/>
    <w:pPr>
      <w:spacing w:before="100" w:beforeAutospacing="1" w:after="100" w:afterAutospacing="1"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83D1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
    <w:name w:val="Grid Table 1 Light"/>
    <w:basedOn w:val="TableNormal"/>
    <w:uiPriority w:val="46"/>
    <w:rsid w:val="00183D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4"/>
    <w:unhideWhenUsed/>
    <w:qFormat/>
    <w:rsid w:val="00183D15"/>
    <w:pPr>
      <w:spacing w:after="200" w:line="240" w:lineRule="auto"/>
      <w:jc w:val="center"/>
    </w:pPr>
    <w:rPr>
      <w:i/>
      <w:iCs/>
      <w:color w:val="000000" w:themeColor="text1"/>
      <w:sz w:val="18"/>
      <w:szCs w:val="18"/>
    </w:rPr>
  </w:style>
  <w:style w:type="paragraph" w:styleId="TOC6">
    <w:name w:val="toc 6"/>
    <w:basedOn w:val="Normal"/>
    <w:next w:val="Normal"/>
    <w:autoRedefine/>
    <w:uiPriority w:val="39"/>
    <w:unhideWhenUsed/>
    <w:rsid w:val="00183D15"/>
    <w:pPr>
      <w:spacing w:after="100"/>
      <w:ind w:left="1100"/>
    </w:pPr>
    <w:rPr>
      <w:rFonts w:eastAsiaTheme="minorEastAsia"/>
    </w:rPr>
  </w:style>
  <w:style w:type="paragraph" w:styleId="TOC7">
    <w:name w:val="toc 7"/>
    <w:basedOn w:val="Normal"/>
    <w:next w:val="Normal"/>
    <w:autoRedefine/>
    <w:uiPriority w:val="39"/>
    <w:unhideWhenUsed/>
    <w:rsid w:val="00183D15"/>
    <w:pPr>
      <w:spacing w:after="100"/>
      <w:ind w:left="1320"/>
    </w:pPr>
    <w:rPr>
      <w:rFonts w:eastAsiaTheme="minorEastAsia"/>
    </w:rPr>
  </w:style>
  <w:style w:type="paragraph" w:styleId="TOC8">
    <w:name w:val="toc 8"/>
    <w:basedOn w:val="Normal"/>
    <w:next w:val="Normal"/>
    <w:autoRedefine/>
    <w:uiPriority w:val="39"/>
    <w:unhideWhenUsed/>
    <w:rsid w:val="00183D15"/>
    <w:pPr>
      <w:spacing w:after="100"/>
      <w:ind w:left="1540"/>
    </w:pPr>
    <w:rPr>
      <w:rFonts w:eastAsiaTheme="minorEastAsia"/>
    </w:rPr>
  </w:style>
  <w:style w:type="paragraph" w:styleId="TOC9">
    <w:name w:val="toc 9"/>
    <w:basedOn w:val="Normal"/>
    <w:next w:val="Normal"/>
    <w:autoRedefine/>
    <w:uiPriority w:val="39"/>
    <w:unhideWhenUsed/>
    <w:rsid w:val="00183D15"/>
    <w:pPr>
      <w:spacing w:after="100"/>
      <w:ind w:left="1760"/>
    </w:pPr>
    <w:rPr>
      <w:rFonts w:eastAsiaTheme="minorEastAsia"/>
    </w:rPr>
  </w:style>
  <w:style w:type="paragraph" w:styleId="FootnoteText">
    <w:name w:val="footnote text"/>
    <w:basedOn w:val="Normal"/>
    <w:link w:val="FootnoteTextChar"/>
    <w:uiPriority w:val="99"/>
    <w:unhideWhenUsed/>
    <w:rsid w:val="00183D15"/>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83D15"/>
    <w:rPr>
      <w:rFonts w:ascii="Calibri" w:eastAsia="Calibri" w:hAnsi="Calibri" w:cs="Times New Roman"/>
      <w:sz w:val="20"/>
      <w:szCs w:val="20"/>
    </w:rPr>
  </w:style>
  <w:style w:type="table" w:customStyle="1" w:styleId="Summit">
    <w:name w:val="Summit"/>
    <w:basedOn w:val="TableNormal"/>
    <w:uiPriority w:val="99"/>
    <w:rsid w:val="00183D15"/>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paragraph" w:customStyle="1" w:styleId="ChartTextHeading">
    <w:name w:val="Chart Text Heading"/>
    <w:basedOn w:val="Normal"/>
    <w:qFormat/>
    <w:rsid w:val="00183D15"/>
    <w:pPr>
      <w:spacing w:after="60" w:line="240" w:lineRule="auto"/>
    </w:pPr>
    <w:rPr>
      <w:b/>
      <w:color w:val="33588B"/>
    </w:rPr>
  </w:style>
  <w:style w:type="paragraph" w:customStyle="1" w:styleId="Paragraph">
    <w:name w:val="Paragraph"/>
    <w:basedOn w:val="Normal"/>
    <w:qFormat/>
    <w:rsid w:val="00183D15"/>
    <w:pPr>
      <w:spacing w:before="120" w:after="0" w:line="300" w:lineRule="auto"/>
    </w:pPr>
    <w:rPr>
      <w:rFonts w:ascii="Arial" w:eastAsiaTheme="minorEastAsia" w:hAnsi="Arial"/>
      <w:color w:val="000000" w:themeColor="text1"/>
      <w:sz w:val="20"/>
      <w:szCs w:val="24"/>
    </w:rPr>
  </w:style>
  <w:style w:type="paragraph" w:customStyle="1" w:styleId="ChartTextBold">
    <w:name w:val="Chart Text Bold"/>
    <w:basedOn w:val="Normal"/>
    <w:qFormat/>
    <w:rsid w:val="00183D15"/>
    <w:pPr>
      <w:tabs>
        <w:tab w:val="center" w:pos="2097"/>
      </w:tabs>
      <w:spacing w:before="120" w:after="120" w:line="240" w:lineRule="auto"/>
    </w:pPr>
    <w:rPr>
      <w:rFonts w:ascii="Arial" w:eastAsiaTheme="minorEastAsia" w:hAnsi="Arial"/>
      <w:b/>
      <w:color w:val="415291"/>
      <w:sz w:val="18"/>
      <w:szCs w:val="24"/>
    </w:rPr>
  </w:style>
  <w:style w:type="table" w:customStyle="1" w:styleId="CDFIAlternatingColumns">
    <w:name w:val="CDFI Alternating Columns"/>
    <w:basedOn w:val="TableNormal"/>
    <w:uiPriority w:val="99"/>
    <w:rsid w:val="00183D15"/>
    <w:pPr>
      <w:spacing w:after="0" w:line="240" w:lineRule="auto"/>
    </w:pPr>
    <w:rPr>
      <w:rFonts w:ascii="Arial" w:eastAsiaTheme="minorEastAsia" w:hAnsi="Arial"/>
      <w:sz w:val="24"/>
      <w:szCs w:val="24"/>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tblPr/>
      <w:tcPr>
        <w:tc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l2br w:val="nil"/>
          <w:tr2bl w:val="nil"/>
        </w:tcBorders>
        <w:shd w:val="clear" w:color="auto" w:fill="E1A53E"/>
        <w:vAlign w:val="top"/>
      </w:tcPr>
    </w:tblStylePr>
    <w:tblStylePr w:type="band1Vert">
      <w:rPr>
        <w:rFonts w:ascii="Arial" w:hAnsi="Arial"/>
        <w:sz w:val="24"/>
      </w:rPr>
      <w:tblPr/>
      <w:tcPr>
        <w:shd w:val="clear" w:color="auto" w:fill="DFDFE7"/>
      </w:tcPr>
    </w:tblStylePr>
  </w:style>
  <w:style w:type="character" w:styleId="Strong">
    <w:name w:val="Strong"/>
    <w:uiPriority w:val="22"/>
    <w:qFormat/>
    <w:rsid w:val="00183D15"/>
    <w:rPr>
      <w:b/>
      <w:bCs/>
    </w:rPr>
  </w:style>
  <w:style w:type="paragraph" w:styleId="BodyText">
    <w:name w:val="Body Text"/>
    <w:basedOn w:val="Normal"/>
    <w:link w:val="BodyTextChar"/>
    <w:uiPriority w:val="1"/>
    <w:qFormat/>
    <w:rsid w:val="00183D15"/>
    <w:pPr>
      <w:widowControl w:val="0"/>
      <w:autoSpaceDE w:val="0"/>
      <w:autoSpaceDN w:val="0"/>
      <w:adjustRightInd w:val="0"/>
      <w:spacing w:after="0" w:line="240" w:lineRule="auto"/>
      <w:ind w:left="480"/>
    </w:pPr>
    <w:rPr>
      <w:rFonts w:ascii="Calibri" w:eastAsia="Times New Roman" w:hAnsi="Calibri" w:cs="Calibri"/>
      <w:sz w:val="24"/>
      <w:szCs w:val="24"/>
    </w:rPr>
  </w:style>
  <w:style w:type="character" w:customStyle="1" w:styleId="BodyTextChar">
    <w:name w:val="Body Text Char"/>
    <w:basedOn w:val="DefaultParagraphFont"/>
    <w:link w:val="BodyText"/>
    <w:uiPriority w:val="1"/>
    <w:rsid w:val="00183D15"/>
    <w:rPr>
      <w:rFonts w:ascii="Calibri" w:eastAsia="Times New Roman" w:hAnsi="Calibri" w:cs="Calibri"/>
      <w:sz w:val="24"/>
      <w:szCs w:val="24"/>
    </w:rPr>
  </w:style>
  <w:style w:type="table" w:styleId="GridTable4-Accent1">
    <w:name w:val="Grid Table 4 Accent 1"/>
    <w:basedOn w:val="TableNormal"/>
    <w:uiPriority w:val="49"/>
    <w:rsid w:val="00183D1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Indent2">
    <w:name w:val="Body Text Indent 2"/>
    <w:basedOn w:val="Normal"/>
    <w:link w:val="BodyTextIndent2Char"/>
    <w:uiPriority w:val="99"/>
    <w:unhideWhenUsed/>
    <w:rsid w:val="00183D15"/>
    <w:pPr>
      <w:spacing w:after="120" w:line="480" w:lineRule="auto"/>
      <w:ind w:left="360"/>
    </w:pPr>
    <w:rPr>
      <w:sz w:val="24"/>
    </w:rPr>
  </w:style>
  <w:style w:type="character" w:customStyle="1" w:styleId="BodyTextIndent2Char">
    <w:name w:val="Body Text Indent 2 Char"/>
    <w:basedOn w:val="DefaultParagraphFont"/>
    <w:link w:val="BodyTextIndent2"/>
    <w:uiPriority w:val="99"/>
    <w:rsid w:val="00183D15"/>
    <w:rPr>
      <w:sz w:val="24"/>
    </w:rPr>
  </w:style>
  <w:style w:type="character" w:customStyle="1" w:styleId="Heading5Char">
    <w:name w:val="Heading 5 Char"/>
    <w:basedOn w:val="DefaultParagraphFont"/>
    <w:link w:val="Heading5"/>
    <w:uiPriority w:val="9"/>
    <w:rsid w:val="00183D15"/>
    <w:rPr>
      <w:rFonts w:asciiTheme="majorHAnsi" w:eastAsiaTheme="majorEastAsia" w:hAnsiTheme="majorHAnsi" w:cstheme="majorBidi"/>
      <w:color w:val="2E74B5" w:themeColor="accent1" w:themeShade="BF"/>
    </w:rPr>
  </w:style>
  <w:style w:type="paragraph" w:styleId="BodyText2">
    <w:name w:val="Body Text 2"/>
    <w:basedOn w:val="Normal"/>
    <w:link w:val="BodyText2Char"/>
    <w:uiPriority w:val="99"/>
    <w:semiHidden/>
    <w:unhideWhenUsed/>
    <w:rsid w:val="00622219"/>
    <w:pPr>
      <w:spacing w:after="120" w:line="480" w:lineRule="auto"/>
    </w:pPr>
  </w:style>
  <w:style w:type="character" w:customStyle="1" w:styleId="BodyText2Char">
    <w:name w:val="Body Text 2 Char"/>
    <w:basedOn w:val="DefaultParagraphFont"/>
    <w:link w:val="BodyText2"/>
    <w:uiPriority w:val="99"/>
    <w:semiHidden/>
    <w:rsid w:val="00622219"/>
  </w:style>
  <w:style w:type="character" w:customStyle="1" w:styleId="Heading6Char">
    <w:name w:val="Heading 6 Char"/>
    <w:basedOn w:val="DefaultParagraphFont"/>
    <w:link w:val="Heading6"/>
    <w:uiPriority w:val="9"/>
    <w:semiHidden/>
    <w:rsid w:val="00ED2E78"/>
    <w:rPr>
      <w:rFonts w:asciiTheme="majorHAnsi" w:eastAsiaTheme="majorEastAsia" w:hAnsiTheme="majorHAnsi" w:cstheme="majorBidi"/>
      <w:color w:val="1F4D78" w:themeColor="accent1" w:themeShade="7F"/>
    </w:rPr>
  </w:style>
  <w:style w:type="character" w:customStyle="1" w:styleId="Heading8Char">
    <w:name w:val="Heading 8 Char"/>
    <w:basedOn w:val="DefaultParagraphFont"/>
    <w:link w:val="Heading8"/>
    <w:uiPriority w:val="9"/>
    <w:semiHidden/>
    <w:rsid w:val="00ED2E7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2E78"/>
    <w:rPr>
      <w:rFonts w:asciiTheme="majorHAnsi" w:eastAsiaTheme="majorEastAsia" w:hAnsiTheme="majorHAnsi" w:cstheme="majorBidi"/>
      <w:i/>
      <w:iCs/>
      <w:color w:val="272727" w:themeColor="text1" w:themeTint="D8"/>
      <w:sz w:val="21"/>
      <w:szCs w:val="21"/>
    </w:rPr>
  </w:style>
  <w:style w:type="paragraph" w:styleId="ListNumber">
    <w:name w:val="List Number"/>
    <w:basedOn w:val="Normal"/>
    <w:unhideWhenUsed/>
    <w:rsid w:val="00ED2E78"/>
    <w:pPr>
      <w:numPr>
        <w:numId w:val="63"/>
      </w:numPr>
      <w:spacing w:after="0" w:line="288" w:lineRule="auto"/>
      <w:contextualSpacing/>
    </w:pPr>
    <w:rPr>
      <w:rFonts w:ascii="Arial" w:eastAsiaTheme="minorEastAsia" w:hAnsi="Arial"/>
      <w:color w:val="000000" w:themeColor="text1"/>
      <w:sz w:val="20"/>
      <w:szCs w:val="24"/>
    </w:rPr>
  </w:style>
  <w:style w:type="paragraph" w:styleId="ListNumber2">
    <w:name w:val="List Number 2"/>
    <w:basedOn w:val="Normal"/>
    <w:uiPriority w:val="99"/>
    <w:semiHidden/>
    <w:unhideWhenUsed/>
    <w:rsid w:val="00ED2E78"/>
    <w:pPr>
      <w:numPr>
        <w:numId w:val="64"/>
      </w:numPr>
      <w:spacing w:after="0" w:line="288" w:lineRule="auto"/>
      <w:contextualSpacing/>
    </w:pPr>
    <w:rPr>
      <w:rFonts w:ascii="Arial" w:eastAsiaTheme="minorEastAsia" w:hAnsi="Arial"/>
      <w:color w:val="000000" w:themeColor="text1"/>
      <w:sz w:val="20"/>
      <w:szCs w:val="24"/>
    </w:rPr>
  </w:style>
  <w:style w:type="paragraph" w:customStyle="1" w:styleId="NormalSmall">
    <w:name w:val="Normal Small"/>
    <w:basedOn w:val="Normal"/>
    <w:link w:val="NormalSmallChar"/>
    <w:rsid w:val="00ED2E78"/>
    <w:pPr>
      <w:autoSpaceDE w:val="0"/>
      <w:autoSpaceDN w:val="0"/>
      <w:adjustRightInd w:val="0"/>
      <w:spacing w:before="20" w:after="0" w:line="240" w:lineRule="auto"/>
    </w:pPr>
    <w:rPr>
      <w:rFonts w:ascii="Arial" w:eastAsia="Times New Roman" w:hAnsi="Arial" w:cs="Times New Roman"/>
      <w:color w:val="333399"/>
      <w:sz w:val="18"/>
      <w:szCs w:val="24"/>
    </w:rPr>
  </w:style>
  <w:style w:type="character" w:customStyle="1" w:styleId="NormalSmallChar">
    <w:name w:val="Normal Small Char"/>
    <w:link w:val="NormalSmall"/>
    <w:rsid w:val="00ED2E78"/>
    <w:rPr>
      <w:rFonts w:ascii="Arial" w:eastAsia="Times New Roman" w:hAnsi="Arial" w:cs="Times New Roman"/>
      <w:color w:val="333399"/>
      <w:sz w:val="18"/>
      <w:szCs w:val="24"/>
    </w:rPr>
  </w:style>
  <w:style w:type="paragraph" w:styleId="ListNumber3">
    <w:name w:val="List Number 3"/>
    <w:basedOn w:val="Normal"/>
    <w:unhideWhenUsed/>
    <w:rsid w:val="00ED2E78"/>
    <w:pPr>
      <w:numPr>
        <w:numId w:val="65"/>
      </w:numPr>
      <w:contextualSpacing/>
    </w:pPr>
  </w:style>
  <w:style w:type="paragraph" w:styleId="List">
    <w:name w:val="List"/>
    <w:basedOn w:val="Normal"/>
    <w:unhideWhenUsed/>
    <w:rsid w:val="00ED2E78"/>
    <w:pPr>
      <w:ind w:left="360" w:hanging="360"/>
      <w:contextualSpacing/>
    </w:pPr>
  </w:style>
  <w:style w:type="paragraph" w:customStyle="1" w:styleId="ChartText">
    <w:name w:val="Chart Text"/>
    <w:basedOn w:val="Normal"/>
    <w:qFormat/>
    <w:rsid w:val="00ED2E78"/>
    <w:pPr>
      <w:spacing w:before="120" w:after="120" w:line="240" w:lineRule="auto"/>
    </w:pPr>
    <w:rPr>
      <w:rFonts w:ascii="Arial" w:eastAsiaTheme="minorEastAsia" w:hAnsi="Arial"/>
      <w:bCs/>
      <w:color w:val="000000" w:themeColor="text1"/>
      <w:sz w:val="18"/>
      <w:szCs w:val="24"/>
    </w:rPr>
  </w:style>
  <w:style w:type="paragraph" w:customStyle="1" w:styleId="para">
    <w:name w:val="para"/>
    <w:basedOn w:val="Normal"/>
    <w:rsid w:val="00ED2E78"/>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ED2E78"/>
  </w:style>
  <w:style w:type="paragraph" w:styleId="BlockText">
    <w:name w:val="Block Text"/>
    <w:basedOn w:val="Normal"/>
    <w:uiPriority w:val="99"/>
    <w:semiHidden/>
    <w:unhideWhenUsed/>
    <w:rsid w:val="00ED2E78"/>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dyText3">
    <w:name w:val="Body Text 3"/>
    <w:basedOn w:val="Normal"/>
    <w:link w:val="BodyText3Char"/>
    <w:uiPriority w:val="99"/>
    <w:semiHidden/>
    <w:unhideWhenUsed/>
    <w:rsid w:val="00ED2E78"/>
    <w:pPr>
      <w:spacing w:after="120"/>
    </w:pPr>
    <w:rPr>
      <w:sz w:val="16"/>
      <w:szCs w:val="16"/>
    </w:rPr>
  </w:style>
  <w:style w:type="character" w:customStyle="1" w:styleId="BodyText3Char">
    <w:name w:val="Body Text 3 Char"/>
    <w:basedOn w:val="DefaultParagraphFont"/>
    <w:link w:val="BodyText3"/>
    <w:uiPriority w:val="99"/>
    <w:semiHidden/>
    <w:rsid w:val="00ED2E78"/>
    <w:rPr>
      <w:sz w:val="16"/>
      <w:szCs w:val="16"/>
    </w:rPr>
  </w:style>
  <w:style w:type="paragraph" w:styleId="BodyTextFirstIndent">
    <w:name w:val="Body Text First Indent"/>
    <w:basedOn w:val="BodyText"/>
    <w:link w:val="BodyTextFirstIndentChar"/>
    <w:uiPriority w:val="99"/>
    <w:semiHidden/>
    <w:unhideWhenUsed/>
    <w:rsid w:val="00ED2E78"/>
    <w:pPr>
      <w:widowControl/>
      <w:autoSpaceDE/>
      <w:autoSpaceDN/>
      <w:adjustRightInd/>
      <w:spacing w:after="160" w:line="259" w:lineRule="auto"/>
      <w:ind w:left="0"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ED2E78"/>
    <w:rPr>
      <w:rFonts w:ascii="Calibri" w:eastAsia="Times New Roman" w:hAnsi="Calibri" w:cs="Calibri"/>
      <w:sz w:val="24"/>
      <w:szCs w:val="24"/>
    </w:rPr>
  </w:style>
  <w:style w:type="paragraph" w:styleId="BodyTextIndent">
    <w:name w:val="Body Text Indent"/>
    <w:basedOn w:val="Normal"/>
    <w:link w:val="BodyTextIndentChar"/>
    <w:uiPriority w:val="99"/>
    <w:semiHidden/>
    <w:unhideWhenUsed/>
    <w:rsid w:val="00ED2E78"/>
    <w:pPr>
      <w:spacing w:after="120"/>
      <w:ind w:left="360"/>
    </w:pPr>
  </w:style>
  <w:style w:type="character" w:customStyle="1" w:styleId="BodyTextIndentChar">
    <w:name w:val="Body Text Indent Char"/>
    <w:basedOn w:val="DefaultParagraphFont"/>
    <w:link w:val="BodyTextIndent"/>
    <w:uiPriority w:val="99"/>
    <w:semiHidden/>
    <w:rsid w:val="00ED2E78"/>
  </w:style>
  <w:style w:type="paragraph" w:styleId="BodyTextFirstIndent2">
    <w:name w:val="Body Text First Indent 2"/>
    <w:basedOn w:val="BodyTextIndent"/>
    <w:link w:val="BodyTextFirstIndent2Char"/>
    <w:uiPriority w:val="99"/>
    <w:semiHidden/>
    <w:unhideWhenUsed/>
    <w:rsid w:val="00ED2E78"/>
    <w:pPr>
      <w:spacing w:after="160"/>
      <w:ind w:firstLine="360"/>
    </w:pPr>
  </w:style>
  <w:style w:type="character" w:customStyle="1" w:styleId="BodyTextFirstIndent2Char">
    <w:name w:val="Body Text First Indent 2 Char"/>
    <w:basedOn w:val="BodyTextIndentChar"/>
    <w:link w:val="BodyTextFirstIndent2"/>
    <w:uiPriority w:val="99"/>
    <w:semiHidden/>
    <w:rsid w:val="00ED2E78"/>
  </w:style>
  <w:style w:type="paragraph" w:styleId="BodyTextIndent3">
    <w:name w:val="Body Text Indent 3"/>
    <w:basedOn w:val="Normal"/>
    <w:link w:val="BodyTextIndent3Char"/>
    <w:uiPriority w:val="99"/>
    <w:semiHidden/>
    <w:unhideWhenUsed/>
    <w:rsid w:val="00ED2E7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D2E78"/>
    <w:rPr>
      <w:sz w:val="16"/>
      <w:szCs w:val="16"/>
    </w:rPr>
  </w:style>
  <w:style w:type="paragraph" w:styleId="Closing">
    <w:name w:val="Closing"/>
    <w:basedOn w:val="Normal"/>
    <w:link w:val="ClosingChar"/>
    <w:uiPriority w:val="99"/>
    <w:semiHidden/>
    <w:unhideWhenUsed/>
    <w:rsid w:val="00ED2E78"/>
    <w:pPr>
      <w:spacing w:after="0" w:line="240" w:lineRule="auto"/>
      <w:ind w:left="4320"/>
    </w:pPr>
  </w:style>
  <w:style w:type="character" w:customStyle="1" w:styleId="ClosingChar">
    <w:name w:val="Closing Char"/>
    <w:basedOn w:val="DefaultParagraphFont"/>
    <w:link w:val="Closing"/>
    <w:uiPriority w:val="99"/>
    <w:semiHidden/>
    <w:rsid w:val="00ED2E78"/>
  </w:style>
  <w:style w:type="paragraph" w:styleId="Date">
    <w:name w:val="Date"/>
    <w:basedOn w:val="Normal"/>
    <w:next w:val="Normal"/>
    <w:link w:val="DateChar"/>
    <w:uiPriority w:val="99"/>
    <w:semiHidden/>
    <w:unhideWhenUsed/>
    <w:rsid w:val="00ED2E78"/>
  </w:style>
  <w:style w:type="character" w:customStyle="1" w:styleId="DateChar">
    <w:name w:val="Date Char"/>
    <w:basedOn w:val="DefaultParagraphFont"/>
    <w:link w:val="Date"/>
    <w:uiPriority w:val="99"/>
    <w:semiHidden/>
    <w:rsid w:val="00ED2E78"/>
  </w:style>
  <w:style w:type="paragraph" w:styleId="DocumentMap">
    <w:name w:val="Document Map"/>
    <w:basedOn w:val="Normal"/>
    <w:link w:val="DocumentMapChar"/>
    <w:uiPriority w:val="99"/>
    <w:semiHidden/>
    <w:unhideWhenUsed/>
    <w:rsid w:val="00ED2E7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2E78"/>
    <w:rPr>
      <w:rFonts w:ascii="Segoe UI" w:hAnsi="Segoe UI" w:cs="Segoe UI"/>
      <w:sz w:val="16"/>
      <w:szCs w:val="16"/>
    </w:rPr>
  </w:style>
  <w:style w:type="paragraph" w:styleId="E-mailSignature">
    <w:name w:val="E-mail Signature"/>
    <w:basedOn w:val="Normal"/>
    <w:link w:val="E-mailSignatureChar"/>
    <w:uiPriority w:val="99"/>
    <w:semiHidden/>
    <w:unhideWhenUsed/>
    <w:rsid w:val="00ED2E78"/>
    <w:pPr>
      <w:spacing w:after="0" w:line="240" w:lineRule="auto"/>
    </w:pPr>
  </w:style>
  <w:style w:type="character" w:customStyle="1" w:styleId="E-mailSignatureChar">
    <w:name w:val="E-mail Signature Char"/>
    <w:basedOn w:val="DefaultParagraphFont"/>
    <w:link w:val="E-mailSignature"/>
    <w:uiPriority w:val="99"/>
    <w:semiHidden/>
    <w:rsid w:val="00ED2E78"/>
  </w:style>
  <w:style w:type="paragraph" w:styleId="EndnoteText">
    <w:name w:val="endnote text"/>
    <w:basedOn w:val="Normal"/>
    <w:link w:val="EndnoteTextChar"/>
    <w:uiPriority w:val="99"/>
    <w:semiHidden/>
    <w:unhideWhenUsed/>
    <w:rsid w:val="00ED2E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2E78"/>
    <w:rPr>
      <w:sz w:val="20"/>
      <w:szCs w:val="20"/>
    </w:rPr>
  </w:style>
  <w:style w:type="paragraph" w:styleId="EnvelopeAddress">
    <w:name w:val="envelope address"/>
    <w:basedOn w:val="Normal"/>
    <w:uiPriority w:val="99"/>
    <w:semiHidden/>
    <w:unhideWhenUsed/>
    <w:rsid w:val="00ED2E7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D2E78"/>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ED2E78"/>
    <w:pPr>
      <w:spacing w:after="0" w:line="240" w:lineRule="auto"/>
    </w:pPr>
    <w:rPr>
      <w:i/>
      <w:iCs/>
    </w:rPr>
  </w:style>
  <w:style w:type="character" w:customStyle="1" w:styleId="HTMLAddressChar">
    <w:name w:val="HTML Address Char"/>
    <w:basedOn w:val="DefaultParagraphFont"/>
    <w:link w:val="HTMLAddress"/>
    <w:uiPriority w:val="99"/>
    <w:semiHidden/>
    <w:rsid w:val="00ED2E78"/>
    <w:rPr>
      <w:i/>
      <w:iCs/>
    </w:rPr>
  </w:style>
  <w:style w:type="paragraph" w:styleId="HTMLPreformatted">
    <w:name w:val="HTML Preformatted"/>
    <w:basedOn w:val="Normal"/>
    <w:link w:val="HTMLPreformattedChar"/>
    <w:uiPriority w:val="99"/>
    <w:semiHidden/>
    <w:unhideWhenUsed/>
    <w:rsid w:val="00ED2E7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D2E78"/>
    <w:rPr>
      <w:rFonts w:ascii="Consolas" w:hAnsi="Consolas"/>
      <w:sz w:val="20"/>
      <w:szCs w:val="20"/>
    </w:rPr>
  </w:style>
  <w:style w:type="paragraph" w:styleId="Index1">
    <w:name w:val="index 1"/>
    <w:basedOn w:val="Normal"/>
    <w:next w:val="Normal"/>
    <w:autoRedefine/>
    <w:uiPriority w:val="99"/>
    <w:semiHidden/>
    <w:unhideWhenUsed/>
    <w:rsid w:val="00ED2E78"/>
    <w:pPr>
      <w:spacing w:after="0" w:line="240" w:lineRule="auto"/>
      <w:ind w:left="220" w:hanging="220"/>
    </w:pPr>
  </w:style>
  <w:style w:type="paragraph" w:styleId="Index2">
    <w:name w:val="index 2"/>
    <w:basedOn w:val="Normal"/>
    <w:next w:val="Normal"/>
    <w:autoRedefine/>
    <w:uiPriority w:val="99"/>
    <w:semiHidden/>
    <w:unhideWhenUsed/>
    <w:rsid w:val="00ED2E78"/>
    <w:pPr>
      <w:spacing w:after="0" w:line="240" w:lineRule="auto"/>
      <w:ind w:left="440" w:hanging="220"/>
    </w:pPr>
  </w:style>
  <w:style w:type="paragraph" w:styleId="Index3">
    <w:name w:val="index 3"/>
    <w:basedOn w:val="Normal"/>
    <w:next w:val="Normal"/>
    <w:autoRedefine/>
    <w:uiPriority w:val="99"/>
    <w:semiHidden/>
    <w:unhideWhenUsed/>
    <w:rsid w:val="00ED2E78"/>
    <w:pPr>
      <w:spacing w:after="0" w:line="240" w:lineRule="auto"/>
      <w:ind w:left="660" w:hanging="220"/>
    </w:pPr>
  </w:style>
  <w:style w:type="paragraph" w:styleId="Index4">
    <w:name w:val="index 4"/>
    <w:basedOn w:val="Normal"/>
    <w:next w:val="Normal"/>
    <w:autoRedefine/>
    <w:uiPriority w:val="99"/>
    <w:semiHidden/>
    <w:unhideWhenUsed/>
    <w:rsid w:val="00ED2E78"/>
    <w:pPr>
      <w:spacing w:after="0" w:line="240" w:lineRule="auto"/>
      <w:ind w:left="880" w:hanging="220"/>
    </w:pPr>
  </w:style>
  <w:style w:type="paragraph" w:styleId="Index5">
    <w:name w:val="index 5"/>
    <w:basedOn w:val="Normal"/>
    <w:next w:val="Normal"/>
    <w:autoRedefine/>
    <w:uiPriority w:val="99"/>
    <w:semiHidden/>
    <w:unhideWhenUsed/>
    <w:rsid w:val="00ED2E78"/>
    <w:pPr>
      <w:spacing w:after="0" w:line="240" w:lineRule="auto"/>
      <w:ind w:left="1100" w:hanging="220"/>
    </w:pPr>
  </w:style>
  <w:style w:type="paragraph" w:styleId="Index6">
    <w:name w:val="index 6"/>
    <w:basedOn w:val="Normal"/>
    <w:next w:val="Normal"/>
    <w:autoRedefine/>
    <w:uiPriority w:val="99"/>
    <w:semiHidden/>
    <w:unhideWhenUsed/>
    <w:rsid w:val="00ED2E78"/>
    <w:pPr>
      <w:spacing w:after="0" w:line="240" w:lineRule="auto"/>
      <w:ind w:left="1320" w:hanging="220"/>
    </w:pPr>
  </w:style>
  <w:style w:type="paragraph" w:styleId="Index7">
    <w:name w:val="index 7"/>
    <w:basedOn w:val="Normal"/>
    <w:next w:val="Normal"/>
    <w:autoRedefine/>
    <w:uiPriority w:val="99"/>
    <w:semiHidden/>
    <w:unhideWhenUsed/>
    <w:rsid w:val="00ED2E78"/>
    <w:pPr>
      <w:spacing w:after="0" w:line="240" w:lineRule="auto"/>
      <w:ind w:left="1540" w:hanging="220"/>
    </w:pPr>
  </w:style>
  <w:style w:type="paragraph" w:styleId="Index8">
    <w:name w:val="index 8"/>
    <w:basedOn w:val="Normal"/>
    <w:next w:val="Normal"/>
    <w:autoRedefine/>
    <w:uiPriority w:val="99"/>
    <w:semiHidden/>
    <w:unhideWhenUsed/>
    <w:rsid w:val="00ED2E78"/>
    <w:pPr>
      <w:spacing w:after="0" w:line="240" w:lineRule="auto"/>
      <w:ind w:left="1760" w:hanging="220"/>
    </w:pPr>
  </w:style>
  <w:style w:type="paragraph" w:styleId="Index9">
    <w:name w:val="index 9"/>
    <w:basedOn w:val="Normal"/>
    <w:next w:val="Normal"/>
    <w:autoRedefine/>
    <w:uiPriority w:val="99"/>
    <w:semiHidden/>
    <w:unhideWhenUsed/>
    <w:rsid w:val="00ED2E78"/>
    <w:pPr>
      <w:spacing w:after="0" w:line="240" w:lineRule="auto"/>
      <w:ind w:left="1980" w:hanging="220"/>
    </w:pPr>
  </w:style>
  <w:style w:type="paragraph" w:styleId="IndexHeading">
    <w:name w:val="index heading"/>
    <w:basedOn w:val="Normal"/>
    <w:next w:val="Index1"/>
    <w:uiPriority w:val="99"/>
    <w:semiHidden/>
    <w:unhideWhenUsed/>
    <w:rsid w:val="00ED2E7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2E7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D2E78"/>
    <w:rPr>
      <w:i/>
      <w:iCs/>
      <w:color w:val="5B9BD5" w:themeColor="accent1"/>
    </w:rPr>
  </w:style>
  <w:style w:type="paragraph" w:styleId="List2">
    <w:name w:val="List 2"/>
    <w:basedOn w:val="Normal"/>
    <w:uiPriority w:val="99"/>
    <w:semiHidden/>
    <w:unhideWhenUsed/>
    <w:rsid w:val="00ED2E78"/>
    <w:pPr>
      <w:ind w:left="720" w:hanging="360"/>
      <w:contextualSpacing/>
    </w:pPr>
  </w:style>
  <w:style w:type="paragraph" w:styleId="List3">
    <w:name w:val="List 3"/>
    <w:basedOn w:val="Normal"/>
    <w:uiPriority w:val="99"/>
    <w:semiHidden/>
    <w:unhideWhenUsed/>
    <w:rsid w:val="00ED2E78"/>
    <w:pPr>
      <w:ind w:left="1080" w:hanging="360"/>
      <w:contextualSpacing/>
    </w:pPr>
  </w:style>
  <w:style w:type="paragraph" w:styleId="List4">
    <w:name w:val="List 4"/>
    <w:basedOn w:val="Normal"/>
    <w:uiPriority w:val="99"/>
    <w:semiHidden/>
    <w:unhideWhenUsed/>
    <w:rsid w:val="00ED2E78"/>
    <w:pPr>
      <w:ind w:left="1440" w:hanging="360"/>
      <w:contextualSpacing/>
    </w:pPr>
  </w:style>
  <w:style w:type="paragraph" w:styleId="List5">
    <w:name w:val="List 5"/>
    <w:basedOn w:val="Normal"/>
    <w:uiPriority w:val="99"/>
    <w:semiHidden/>
    <w:unhideWhenUsed/>
    <w:rsid w:val="00ED2E78"/>
    <w:pPr>
      <w:ind w:left="1800" w:hanging="360"/>
      <w:contextualSpacing/>
    </w:pPr>
  </w:style>
  <w:style w:type="paragraph" w:styleId="ListBullet">
    <w:name w:val="List Bullet"/>
    <w:basedOn w:val="Normal"/>
    <w:uiPriority w:val="99"/>
    <w:semiHidden/>
    <w:unhideWhenUsed/>
    <w:rsid w:val="00ED2E78"/>
    <w:pPr>
      <w:numPr>
        <w:numId w:val="69"/>
      </w:numPr>
      <w:contextualSpacing/>
    </w:pPr>
  </w:style>
  <w:style w:type="paragraph" w:styleId="ListBullet2">
    <w:name w:val="List Bullet 2"/>
    <w:basedOn w:val="Normal"/>
    <w:uiPriority w:val="99"/>
    <w:semiHidden/>
    <w:unhideWhenUsed/>
    <w:rsid w:val="00ED2E78"/>
    <w:pPr>
      <w:numPr>
        <w:numId w:val="70"/>
      </w:numPr>
      <w:contextualSpacing/>
    </w:pPr>
  </w:style>
  <w:style w:type="paragraph" w:styleId="ListBullet3">
    <w:name w:val="List Bullet 3"/>
    <w:basedOn w:val="Normal"/>
    <w:uiPriority w:val="99"/>
    <w:semiHidden/>
    <w:unhideWhenUsed/>
    <w:rsid w:val="00ED2E78"/>
    <w:pPr>
      <w:numPr>
        <w:numId w:val="71"/>
      </w:numPr>
      <w:contextualSpacing/>
    </w:pPr>
  </w:style>
  <w:style w:type="paragraph" w:styleId="ListBullet4">
    <w:name w:val="List Bullet 4"/>
    <w:basedOn w:val="Normal"/>
    <w:uiPriority w:val="99"/>
    <w:semiHidden/>
    <w:unhideWhenUsed/>
    <w:rsid w:val="00ED2E78"/>
    <w:pPr>
      <w:numPr>
        <w:numId w:val="72"/>
      </w:numPr>
      <w:contextualSpacing/>
    </w:pPr>
  </w:style>
  <w:style w:type="paragraph" w:styleId="ListBullet5">
    <w:name w:val="List Bullet 5"/>
    <w:basedOn w:val="Normal"/>
    <w:uiPriority w:val="99"/>
    <w:semiHidden/>
    <w:unhideWhenUsed/>
    <w:rsid w:val="00ED2E78"/>
    <w:pPr>
      <w:numPr>
        <w:numId w:val="73"/>
      </w:numPr>
      <w:contextualSpacing/>
    </w:pPr>
  </w:style>
  <w:style w:type="paragraph" w:styleId="ListContinue">
    <w:name w:val="List Continue"/>
    <w:basedOn w:val="Normal"/>
    <w:uiPriority w:val="99"/>
    <w:semiHidden/>
    <w:unhideWhenUsed/>
    <w:rsid w:val="00ED2E78"/>
    <w:pPr>
      <w:spacing w:after="120"/>
      <w:ind w:left="360"/>
      <w:contextualSpacing/>
    </w:pPr>
  </w:style>
  <w:style w:type="paragraph" w:styleId="ListContinue2">
    <w:name w:val="List Continue 2"/>
    <w:basedOn w:val="Normal"/>
    <w:uiPriority w:val="99"/>
    <w:semiHidden/>
    <w:unhideWhenUsed/>
    <w:rsid w:val="00ED2E78"/>
    <w:pPr>
      <w:spacing w:after="120"/>
      <w:ind w:left="720"/>
      <w:contextualSpacing/>
    </w:pPr>
  </w:style>
  <w:style w:type="paragraph" w:styleId="ListContinue3">
    <w:name w:val="List Continue 3"/>
    <w:basedOn w:val="Normal"/>
    <w:uiPriority w:val="99"/>
    <w:semiHidden/>
    <w:unhideWhenUsed/>
    <w:rsid w:val="00ED2E78"/>
    <w:pPr>
      <w:spacing w:after="120"/>
      <w:ind w:left="1080"/>
      <w:contextualSpacing/>
    </w:pPr>
  </w:style>
  <w:style w:type="paragraph" w:styleId="ListContinue4">
    <w:name w:val="List Continue 4"/>
    <w:basedOn w:val="Normal"/>
    <w:uiPriority w:val="99"/>
    <w:semiHidden/>
    <w:unhideWhenUsed/>
    <w:rsid w:val="00ED2E78"/>
    <w:pPr>
      <w:spacing w:after="120"/>
      <w:ind w:left="1440"/>
      <w:contextualSpacing/>
    </w:pPr>
  </w:style>
  <w:style w:type="paragraph" w:styleId="ListContinue5">
    <w:name w:val="List Continue 5"/>
    <w:basedOn w:val="Normal"/>
    <w:uiPriority w:val="99"/>
    <w:semiHidden/>
    <w:unhideWhenUsed/>
    <w:rsid w:val="00ED2E78"/>
    <w:pPr>
      <w:spacing w:after="120"/>
      <w:ind w:left="1800"/>
      <w:contextualSpacing/>
    </w:pPr>
  </w:style>
  <w:style w:type="paragraph" w:styleId="ListNumber4">
    <w:name w:val="List Number 4"/>
    <w:basedOn w:val="Normal"/>
    <w:uiPriority w:val="99"/>
    <w:semiHidden/>
    <w:unhideWhenUsed/>
    <w:rsid w:val="00ED2E78"/>
    <w:pPr>
      <w:numPr>
        <w:numId w:val="74"/>
      </w:numPr>
      <w:contextualSpacing/>
    </w:pPr>
  </w:style>
  <w:style w:type="paragraph" w:styleId="ListNumber5">
    <w:name w:val="List Number 5"/>
    <w:basedOn w:val="Normal"/>
    <w:uiPriority w:val="99"/>
    <w:semiHidden/>
    <w:unhideWhenUsed/>
    <w:rsid w:val="00ED2E78"/>
    <w:pPr>
      <w:numPr>
        <w:numId w:val="75"/>
      </w:numPr>
      <w:contextualSpacing/>
    </w:pPr>
  </w:style>
  <w:style w:type="paragraph" w:styleId="MacroText">
    <w:name w:val="macro"/>
    <w:link w:val="MacroTextChar"/>
    <w:uiPriority w:val="99"/>
    <w:semiHidden/>
    <w:unhideWhenUsed/>
    <w:rsid w:val="00ED2E7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D2E78"/>
    <w:rPr>
      <w:rFonts w:ascii="Consolas" w:hAnsi="Consolas"/>
      <w:sz w:val="20"/>
      <w:szCs w:val="20"/>
    </w:rPr>
  </w:style>
  <w:style w:type="paragraph" w:styleId="MessageHeader">
    <w:name w:val="Message Header"/>
    <w:basedOn w:val="Normal"/>
    <w:link w:val="MessageHeaderChar"/>
    <w:uiPriority w:val="99"/>
    <w:semiHidden/>
    <w:unhideWhenUsed/>
    <w:rsid w:val="00ED2E7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D2E78"/>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ED2E78"/>
    <w:pPr>
      <w:ind w:left="720"/>
    </w:pPr>
  </w:style>
  <w:style w:type="paragraph" w:styleId="NoteHeading">
    <w:name w:val="Note Heading"/>
    <w:basedOn w:val="Normal"/>
    <w:next w:val="Normal"/>
    <w:link w:val="NoteHeadingChar"/>
    <w:uiPriority w:val="99"/>
    <w:semiHidden/>
    <w:unhideWhenUsed/>
    <w:rsid w:val="00ED2E78"/>
    <w:pPr>
      <w:spacing w:after="0" w:line="240" w:lineRule="auto"/>
    </w:pPr>
  </w:style>
  <w:style w:type="character" w:customStyle="1" w:styleId="NoteHeadingChar">
    <w:name w:val="Note Heading Char"/>
    <w:basedOn w:val="DefaultParagraphFont"/>
    <w:link w:val="NoteHeading"/>
    <w:uiPriority w:val="99"/>
    <w:semiHidden/>
    <w:rsid w:val="00ED2E78"/>
  </w:style>
  <w:style w:type="paragraph" w:styleId="PlainText">
    <w:name w:val="Plain Text"/>
    <w:basedOn w:val="Normal"/>
    <w:link w:val="PlainTextChar"/>
    <w:uiPriority w:val="99"/>
    <w:unhideWhenUsed/>
    <w:rsid w:val="00ED2E7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D2E78"/>
    <w:rPr>
      <w:rFonts w:ascii="Consolas" w:hAnsi="Consolas"/>
      <w:sz w:val="21"/>
      <w:szCs w:val="21"/>
    </w:rPr>
  </w:style>
  <w:style w:type="paragraph" w:styleId="Quote">
    <w:name w:val="Quote"/>
    <w:basedOn w:val="Normal"/>
    <w:next w:val="Normal"/>
    <w:link w:val="QuoteChar"/>
    <w:uiPriority w:val="29"/>
    <w:qFormat/>
    <w:rsid w:val="00ED2E7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2E78"/>
    <w:rPr>
      <w:i/>
      <w:iCs/>
      <w:color w:val="404040" w:themeColor="text1" w:themeTint="BF"/>
    </w:rPr>
  </w:style>
  <w:style w:type="paragraph" w:styleId="Salutation">
    <w:name w:val="Salutation"/>
    <w:basedOn w:val="Normal"/>
    <w:next w:val="Normal"/>
    <w:link w:val="SalutationChar"/>
    <w:uiPriority w:val="99"/>
    <w:semiHidden/>
    <w:unhideWhenUsed/>
    <w:rsid w:val="00ED2E78"/>
  </w:style>
  <w:style w:type="character" w:customStyle="1" w:styleId="SalutationChar">
    <w:name w:val="Salutation Char"/>
    <w:basedOn w:val="DefaultParagraphFont"/>
    <w:link w:val="Salutation"/>
    <w:uiPriority w:val="99"/>
    <w:semiHidden/>
    <w:rsid w:val="00ED2E78"/>
  </w:style>
  <w:style w:type="paragraph" w:styleId="Signature">
    <w:name w:val="Signature"/>
    <w:basedOn w:val="Normal"/>
    <w:link w:val="SignatureChar"/>
    <w:uiPriority w:val="99"/>
    <w:semiHidden/>
    <w:unhideWhenUsed/>
    <w:rsid w:val="00ED2E78"/>
    <w:pPr>
      <w:spacing w:after="0" w:line="240" w:lineRule="auto"/>
      <w:ind w:left="4320"/>
    </w:pPr>
  </w:style>
  <w:style w:type="character" w:customStyle="1" w:styleId="SignatureChar">
    <w:name w:val="Signature Char"/>
    <w:basedOn w:val="DefaultParagraphFont"/>
    <w:link w:val="Signature"/>
    <w:uiPriority w:val="99"/>
    <w:semiHidden/>
    <w:rsid w:val="00ED2E78"/>
  </w:style>
  <w:style w:type="paragraph" w:styleId="Subtitle">
    <w:name w:val="Subtitle"/>
    <w:basedOn w:val="Normal"/>
    <w:next w:val="Normal"/>
    <w:link w:val="SubtitleChar"/>
    <w:uiPriority w:val="11"/>
    <w:qFormat/>
    <w:rsid w:val="00ED2E7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D2E78"/>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D2E78"/>
    <w:pPr>
      <w:spacing w:after="0"/>
      <w:ind w:left="220" w:hanging="220"/>
    </w:pPr>
  </w:style>
  <w:style w:type="paragraph" w:styleId="TableofFigures">
    <w:name w:val="table of figures"/>
    <w:basedOn w:val="Normal"/>
    <w:next w:val="Normal"/>
    <w:uiPriority w:val="99"/>
    <w:semiHidden/>
    <w:unhideWhenUsed/>
    <w:rsid w:val="00ED2E78"/>
    <w:pPr>
      <w:spacing w:after="0"/>
    </w:pPr>
  </w:style>
  <w:style w:type="paragraph" w:styleId="Title">
    <w:name w:val="Title"/>
    <w:basedOn w:val="Normal"/>
    <w:next w:val="Normal"/>
    <w:link w:val="TitleChar"/>
    <w:uiPriority w:val="10"/>
    <w:qFormat/>
    <w:rsid w:val="00ED2E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E7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D2E78"/>
    <w:pPr>
      <w:spacing w:before="120"/>
    </w:pPr>
    <w:rPr>
      <w:rFonts w:asciiTheme="majorHAnsi" w:eastAsiaTheme="majorEastAsia" w:hAnsiTheme="majorHAnsi" w:cstheme="majorBidi"/>
      <w:b/>
      <w:bCs/>
      <w:sz w:val="24"/>
      <w:szCs w:val="24"/>
    </w:rPr>
  </w:style>
  <w:style w:type="character" w:customStyle="1" w:styleId="paragraph0">
    <w:name w:val="paragraph"/>
    <w:basedOn w:val="DefaultParagraphFont"/>
    <w:rsid w:val="00ED2E78"/>
  </w:style>
  <w:style w:type="character" w:customStyle="1" w:styleId="y0nh2b">
    <w:name w:val="y0nh2b"/>
    <w:basedOn w:val="DefaultParagraphFont"/>
    <w:rsid w:val="00ED2E78"/>
  </w:style>
  <w:style w:type="character" w:styleId="Emphasis">
    <w:name w:val="Emphasis"/>
    <w:basedOn w:val="DefaultParagraphFont"/>
    <w:uiPriority w:val="20"/>
    <w:qFormat/>
    <w:rsid w:val="004875B8"/>
    <w:rPr>
      <w:i/>
      <w:iCs/>
    </w:rPr>
  </w:style>
  <w:style w:type="character" w:styleId="EndnoteReference">
    <w:name w:val="endnote reference"/>
    <w:basedOn w:val="DefaultParagraphFont"/>
    <w:uiPriority w:val="99"/>
    <w:semiHidden/>
    <w:unhideWhenUsed/>
    <w:rsid w:val="003F0628"/>
    <w:rPr>
      <w:vertAlign w:val="superscript"/>
    </w:rPr>
  </w:style>
  <w:style w:type="character" w:customStyle="1" w:styleId="required-question">
    <w:name w:val="required-question"/>
    <w:basedOn w:val="DefaultParagraphFont"/>
    <w:rsid w:val="00622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8255">
      <w:bodyDiv w:val="1"/>
      <w:marLeft w:val="0"/>
      <w:marRight w:val="0"/>
      <w:marTop w:val="0"/>
      <w:marBottom w:val="0"/>
      <w:divBdr>
        <w:top w:val="none" w:sz="0" w:space="0" w:color="auto"/>
        <w:left w:val="none" w:sz="0" w:space="0" w:color="auto"/>
        <w:bottom w:val="none" w:sz="0" w:space="0" w:color="auto"/>
        <w:right w:val="none" w:sz="0" w:space="0" w:color="auto"/>
      </w:divBdr>
    </w:div>
    <w:div w:id="30695775">
      <w:bodyDiv w:val="1"/>
      <w:marLeft w:val="0"/>
      <w:marRight w:val="0"/>
      <w:marTop w:val="0"/>
      <w:marBottom w:val="0"/>
      <w:divBdr>
        <w:top w:val="none" w:sz="0" w:space="0" w:color="auto"/>
        <w:left w:val="none" w:sz="0" w:space="0" w:color="auto"/>
        <w:bottom w:val="none" w:sz="0" w:space="0" w:color="auto"/>
        <w:right w:val="none" w:sz="0" w:space="0" w:color="auto"/>
      </w:divBdr>
    </w:div>
    <w:div w:id="71971422">
      <w:bodyDiv w:val="1"/>
      <w:marLeft w:val="0"/>
      <w:marRight w:val="0"/>
      <w:marTop w:val="0"/>
      <w:marBottom w:val="0"/>
      <w:divBdr>
        <w:top w:val="none" w:sz="0" w:space="0" w:color="auto"/>
        <w:left w:val="none" w:sz="0" w:space="0" w:color="auto"/>
        <w:bottom w:val="none" w:sz="0" w:space="0" w:color="auto"/>
        <w:right w:val="none" w:sz="0" w:space="0" w:color="auto"/>
      </w:divBdr>
    </w:div>
    <w:div w:id="104812814">
      <w:bodyDiv w:val="1"/>
      <w:marLeft w:val="0"/>
      <w:marRight w:val="0"/>
      <w:marTop w:val="0"/>
      <w:marBottom w:val="0"/>
      <w:divBdr>
        <w:top w:val="none" w:sz="0" w:space="0" w:color="auto"/>
        <w:left w:val="none" w:sz="0" w:space="0" w:color="auto"/>
        <w:bottom w:val="none" w:sz="0" w:space="0" w:color="auto"/>
        <w:right w:val="none" w:sz="0" w:space="0" w:color="auto"/>
      </w:divBdr>
    </w:div>
    <w:div w:id="127288057">
      <w:bodyDiv w:val="1"/>
      <w:marLeft w:val="0"/>
      <w:marRight w:val="0"/>
      <w:marTop w:val="0"/>
      <w:marBottom w:val="0"/>
      <w:divBdr>
        <w:top w:val="none" w:sz="0" w:space="0" w:color="auto"/>
        <w:left w:val="none" w:sz="0" w:space="0" w:color="auto"/>
        <w:bottom w:val="none" w:sz="0" w:space="0" w:color="auto"/>
        <w:right w:val="none" w:sz="0" w:space="0" w:color="auto"/>
      </w:divBdr>
    </w:div>
    <w:div w:id="131992314">
      <w:bodyDiv w:val="1"/>
      <w:marLeft w:val="0"/>
      <w:marRight w:val="0"/>
      <w:marTop w:val="0"/>
      <w:marBottom w:val="0"/>
      <w:divBdr>
        <w:top w:val="none" w:sz="0" w:space="0" w:color="auto"/>
        <w:left w:val="none" w:sz="0" w:space="0" w:color="auto"/>
        <w:bottom w:val="none" w:sz="0" w:space="0" w:color="auto"/>
        <w:right w:val="none" w:sz="0" w:space="0" w:color="auto"/>
      </w:divBdr>
    </w:div>
    <w:div w:id="154422783">
      <w:bodyDiv w:val="1"/>
      <w:marLeft w:val="0"/>
      <w:marRight w:val="0"/>
      <w:marTop w:val="0"/>
      <w:marBottom w:val="0"/>
      <w:divBdr>
        <w:top w:val="none" w:sz="0" w:space="0" w:color="auto"/>
        <w:left w:val="none" w:sz="0" w:space="0" w:color="auto"/>
        <w:bottom w:val="none" w:sz="0" w:space="0" w:color="auto"/>
        <w:right w:val="none" w:sz="0" w:space="0" w:color="auto"/>
      </w:divBdr>
    </w:div>
    <w:div w:id="276110674">
      <w:bodyDiv w:val="1"/>
      <w:marLeft w:val="0"/>
      <w:marRight w:val="0"/>
      <w:marTop w:val="0"/>
      <w:marBottom w:val="0"/>
      <w:divBdr>
        <w:top w:val="none" w:sz="0" w:space="0" w:color="auto"/>
        <w:left w:val="none" w:sz="0" w:space="0" w:color="auto"/>
        <w:bottom w:val="none" w:sz="0" w:space="0" w:color="auto"/>
        <w:right w:val="none" w:sz="0" w:space="0" w:color="auto"/>
      </w:divBdr>
    </w:div>
    <w:div w:id="287401092">
      <w:bodyDiv w:val="1"/>
      <w:marLeft w:val="0"/>
      <w:marRight w:val="0"/>
      <w:marTop w:val="0"/>
      <w:marBottom w:val="0"/>
      <w:divBdr>
        <w:top w:val="none" w:sz="0" w:space="0" w:color="auto"/>
        <w:left w:val="none" w:sz="0" w:space="0" w:color="auto"/>
        <w:bottom w:val="none" w:sz="0" w:space="0" w:color="auto"/>
        <w:right w:val="none" w:sz="0" w:space="0" w:color="auto"/>
      </w:divBdr>
    </w:div>
    <w:div w:id="348140349">
      <w:bodyDiv w:val="1"/>
      <w:marLeft w:val="0"/>
      <w:marRight w:val="0"/>
      <w:marTop w:val="0"/>
      <w:marBottom w:val="0"/>
      <w:divBdr>
        <w:top w:val="none" w:sz="0" w:space="0" w:color="auto"/>
        <w:left w:val="none" w:sz="0" w:space="0" w:color="auto"/>
        <w:bottom w:val="none" w:sz="0" w:space="0" w:color="auto"/>
        <w:right w:val="none" w:sz="0" w:space="0" w:color="auto"/>
      </w:divBdr>
    </w:div>
    <w:div w:id="407457012">
      <w:bodyDiv w:val="1"/>
      <w:marLeft w:val="0"/>
      <w:marRight w:val="0"/>
      <w:marTop w:val="0"/>
      <w:marBottom w:val="0"/>
      <w:divBdr>
        <w:top w:val="none" w:sz="0" w:space="0" w:color="auto"/>
        <w:left w:val="none" w:sz="0" w:space="0" w:color="auto"/>
        <w:bottom w:val="none" w:sz="0" w:space="0" w:color="auto"/>
        <w:right w:val="none" w:sz="0" w:space="0" w:color="auto"/>
      </w:divBdr>
    </w:div>
    <w:div w:id="413554408">
      <w:bodyDiv w:val="1"/>
      <w:marLeft w:val="0"/>
      <w:marRight w:val="0"/>
      <w:marTop w:val="0"/>
      <w:marBottom w:val="0"/>
      <w:divBdr>
        <w:top w:val="none" w:sz="0" w:space="0" w:color="auto"/>
        <w:left w:val="none" w:sz="0" w:space="0" w:color="auto"/>
        <w:bottom w:val="none" w:sz="0" w:space="0" w:color="auto"/>
        <w:right w:val="none" w:sz="0" w:space="0" w:color="auto"/>
      </w:divBdr>
    </w:div>
    <w:div w:id="430127483">
      <w:bodyDiv w:val="1"/>
      <w:marLeft w:val="0"/>
      <w:marRight w:val="0"/>
      <w:marTop w:val="0"/>
      <w:marBottom w:val="0"/>
      <w:divBdr>
        <w:top w:val="none" w:sz="0" w:space="0" w:color="auto"/>
        <w:left w:val="none" w:sz="0" w:space="0" w:color="auto"/>
        <w:bottom w:val="none" w:sz="0" w:space="0" w:color="auto"/>
        <w:right w:val="none" w:sz="0" w:space="0" w:color="auto"/>
      </w:divBdr>
    </w:div>
    <w:div w:id="463933465">
      <w:bodyDiv w:val="1"/>
      <w:marLeft w:val="0"/>
      <w:marRight w:val="0"/>
      <w:marTop w:val="0"/>
      <w:marBottom w:val="0"/>
      <w:divBdr>
        <w:top w:val="none" w:sz="0" w:space="0" w:color="auto"/>
        <w:left w:val="none" w:sz="0" w:space="0" w:color="auto"/>
        <w:bottom w:val="none" w:sz="0" w:space="0" w:color="auto"/>
        <w:right w:val="none" w:sz="0" w:space="0" w:color="auto"/>
      </w:divBdr>
    </w:div>
    <w:div w:id="466434137">
      <w:bodyDiv w:val="1"/>
      <w:marLeft w:val="0"/>
      <w:marRight w:val="0"/>
      <w:marTop w:val="0"/>
      <w:marBottom w:val="0"/>
      <w:divBdr>
        <w:top w:val="none" w:sz="0" w:space="0" w:color="auto"/>
        <w:left w:val="none" w:sz="0" w:space="0" w:color="auto"/>
        <w:bottom w:val="none" w:sz="0" w:space="0" w:color="auto"/>
        <w:right w:val="none" w:sz="0" w:space="0" w:color="auto"/>
      </w:divBdr>
    </w:div>
    <w:div w:id="520054060">
      <w:bodyDiv w:val="1"/>
      <w:marLeft w:val="0"/>
      <w:marRight w:val="0"/>
      <w:marTop w:val="0"/>
      <w:marBottom w:val="0"/>
      <w:divBdr>
        <w:top w:val="none" w:sz="0" w:space="0" w:color="auto"/>
        <w:left w:val="none" w:sz="0" w:space="0" w:color="auto"/>
        <w:bottom w:val="none" w:sz="0" w:space="0" w:color="auto"/>
        <w:right w:val="none" w:sz="0" w:space="0" w:color="auto"/>
      </w:divBdr>
    </w:div>
    <w:div w:id="614018497">
      <w:bodyDiv w:val="1"/>
      <w:marLeft w:val="0"/>
      <w:marRight w:val="0"/>
      <w:marTop w:val="0"/>
      <w:marBottom w:val="0"/>
      <w:divBdr>
        <w:top w:val="none" w:sz="0" w:space="0" w:color="auto"/>
        <w:left w:val="none" w:sz="0" w:space="0" w:color="auto"/>
        <w:bottom w:val="none" w:sz="0" w:space="0" w:color="auto"/>
        <w:right w:val="none" w:sz="0" w:space="0" w:color="auto"/>
      </w:divBdr>
    </w:div>
    <w:div w:id="633606197">
      <w:bodyDiv w:val="1"/>
      <w:marLeft w:val="0"/>
      <w:marRight w:val="0"/>
      <w:marTop w:val="0"/>
      <w:marBottom w:val="0"/>
      <w:divBdr>
        <w:top w:val="none" w:sz="0" w:space="0" w:color="auto"/>
        <w:left w:val="none" w:sz="0" w:space="0" w:color="auto"/>
        <w:bottom w:val="none" w:sz="0" w:space="0" w:color="auto"/>
        <w:right w:val="none" w:sz="0" w:space="0" w:color="auto"/>
      </w:divBdr>
    </w:div>
    <w:div w:id="655841483">
      <w:bodyDiv w:val="1"/>
      <w:marLeft w:val="0"/>
      <w:marRight w:val="0"/>
      <w:marTop w:val="0"/>
      <w:marBottom w:val="0"/>
      <w:divBdr>
        <w:top w:val="none" w:sz="0" w:space="0" w:color="auto"/>
        <w:left w:val="none" w:sz="0" w:space="0" w:color="auto"/>
        <w:bottom w:val="none" w:sz="0" w:space="0" w:color="auto"/>
        <w:right w:val="none" w:sz="0" w:space="0" w:color="auto"/>
      </w:divBdr>
    </w:div>
    <w:div w:id="724765652">
      <w:bodyDiv w:val="1"/>
      <w:marLeft w:val="0"/>
      <w:marRight w:val="0"/>
      <w:marTop w:val="0"/>
      <w:marBottom w:val="0"/>
      <w:divBdr>
        <w:top w:val="none" w:sz="0" w:space="0" w:color="auto"/>
        <w:left w:val="none" w:sz="0" w:space="0" w:color="auto"/>
        <w:bottom w:val="none" w:sz="0" w:space="0" w:color="auto"/>
        <w:right w:val="none" w:sz="0" w:space="0" w:color="auto"/>
      </w:divBdr>
    </w:div>
    <w:div w:id="745761851">
      <w:bodyDiv w:val="1"/>
      <w:marLeft w:val="0"/>
      <w:marRight w:val="0"/>
      <w:marTop w:val="0"/>
      <w:marBottom w:val="0"/>
      <w:divBdr>
        <w:top w:val="none" w:sz="0" w:space="0" w:color="auto"/>
        <w:left w:val="none" w:sz="0" w:space="0" w:color="auto"/>
        <w:bottom w:val="none" w:sz="0" w:space="0" w:color="auto"/>
        <w:right w:val="none" w:sz="0" w:space="0" w:color="auto"/>
      </w:divBdr>
    </w:div>
    <w:div w:id="794255509">
      <w:bodyDiv w:val="1"/>
      <w:marLeft w:val="0"/>
      <w:marRight w:val="0"/>
      <w:marTop w:val="0"/>
      <w:marBottom w:val="0"/>
      <w:divBdr>
        <w:top w:val="none" w:sz="0" w:space="0" w:color="auto"/>
        <w:left w:val="none" w:sz="0" w:space="0" w:color="auto"/>
        <w:bottom w:val="none" w:sz="0" w:space="0" w:color="auto"/>
        <w:right w:val="none" w:sz="0" w:space="0" w:color="auto"/>
      </w:divBdr>
    </w:div>
    <w:div w:id="802116048">
      <w:bodyDiv w:val="1"/>
      <w:marLeft w:val="0"/>
      <w:marRight w:val="0"/>
      <w:marTop w:val="0"/>
      <w:marBottom w:val="0"/>
      <w:divBdr>
        <w:top w:val="none" w:sz="0" w:space="0" w:color="auto"/>
        <w:left w:val="none" w:sz="0" w:space="0" w:color="auto"/>
        <w:bottom w:val="none" w:sz="0" w:space="0" w:color="auto"/>
        <w:right w:val="none" w:sz="0" w:space="0" w:color="auto"/>
      </w:divBdr>
    </w:div>
    <w:div w:id="831214859">
      <w:bodyDiv w:val="1"/>
      <w:marLeft w:val="0"/>
      <w:marRight w:val="0"/>
      <w:marTop w:val="0"/>
      <w:marBottom w:val="0"/>
      <w:divBdr>
        <w:top w:val="none" w:sz="0" w:space="0" w:color="auto"/>
        <w:left w:val="none" w:sz="0" w:space="0" w:color="auto"/>
        <w:bottom w:val="none" w:sz="0" w:space="0" w:color="auto"/>
        <w:right w:val="none" w:sz="0" w:space="0" w:color="auto"/>
      </w:divBdr>
    </w:div>
    <w:div w:id="921723557">
      <w:bodyDiv w:val="1"/>
      <w:marLeft w:val="0"/>
      <w:marRight w:val="0"/>
      <w:marTop w:val="0"/>
      <w:marBottom w:val="0"/>
      <w:divBdr>
        <w:top w:val="none" w:sz="0" w:space="0" w:color="auto"/>
        <w:left w:val="none" w:sz="0" w:space="0" w:color="auto"/>
        <w:bottom w:val="none" w:sz="0" w:space="0" w:color="auto"/>
        <w:right w:val="none" w:sz="0" w:space="0" w:color="auto"/>
      </w:divBdr>
    </w:div>
    <w:div w:id="1018969866">
      <w:bodyDiv w:val="1"/>
      <w:marLeft w:val="0"/>
      <w:marRight w:val="0"/>
      <w:marTop w:val="0"/>
      <w:marBottom w:val="0"/>
      <w:divBdr>
        <w:top w:val="none" w:sz="0" w:space="0" w:color="auto"/>
        <w:left w:val="none" w:sz="0" w:space="0" w:color="auto"/>
        <w:bottom w:val="none" w:sz="0" w:space="0" w:color="auto"/>
        <w:right w:val="none" w:sz="0" w:space="0" w:color="auto"/>
      </w:divBdr>
      <w:divsChild>
        <w:div w:id="1484732932">
          <w:marLeft w:val="0"/>
          <w:marRight w:val="0"/>
          <w:marTop w:val="0"/>
          <w:marBottom w:val="450"/>
          <w:divBdr>
            <w:top w:val="none" w:sz="0" w:space="0" w:color="auto"/>
            <w:left w:val="none" w:sz="0" w:space="0" w:color="auto"/>
            <w:bottom w:val="none" w:sz="0" w:space="0" w:color="auto"/>
            <w:right w:val="none" w:sz="0" w:space="0" w:color="auto"/>
          </w:divBdr>
          <w:divsChild>
            <w:div w:id="327366952">
              <w:marLeft w:val="0"/>
              <w:marRight w:val="0"/>
              <w:marTop w:val="0"/>
              <w:marBottom w:val="0"/>
              <w:divBdr>
                <w:top w:val="none" w:sz="0" w:space="0" w:color="auto"/>
                <w:left w:val="none" w:sz="0" w:space="0" w:color="auto"/>
                <w:bottom w:val="none" w:sz="0" w:space="0" w:color="auto"/>
                <w:right w:val="none" w:sz="0" w:space="0" w:color="auto"/>
              </w:divBdr>
              <w:divsChild>
                <w:div w:id="1563756675">
                  <w:marLeft w:val="0"/>
                  <w:marRight w:val="0"/>
                  <w:marTop w:val="0"/>
                  <w:marBottom w:val="0"/>
                  <w:divBdr>
                    <w:top w:val="none" w:sz="0" w:space="0" w:color="auto"/>
                    <w:left w:val="none" w:sz="0" w:space="0" w:color="auto"/>
                    <w:bottom w:val="none" w:sz="0" w:space="0" w:color="auto"/>
                    <w:right w:val="none" w:sz="0" w:space="0" w:color="auto"/>
                  </w:divBdr>
                </w:div>
              </w:divsChild>
            </w:div>
            <w:div w:id="1324353405">
              <w:marLeft w:val="0"/>
              <w:marRight w:val="0"/>
              <w:marTop w:val="0"/>
              <w:marBottom w:val="0"/>
              <w:divBdr>
                <w:top w:val="none" w:sz="0" w:space="0" w:color="auto"/>
                <w:left w:val="none" w:sz="0" w:space="0" w:color="auto"/>
                <w:bottom w:val="none" w:sz="0" w:space="0" w:color="auto"/>
                <w:right w:val="none" w:sz="0" w:space="0" w:color="auto"/>
              </w:divBdr>
            </w:div>
          </w:divsChild>
        </w:div>
        <w:div w:id="292633969">
          <w:marLeft w:val="0"/>
          <w:marRight w:val="0"/>
          <w:marTop w:val="0"/>
          <w:marBottom w:val="450"/>
          <w:divBdr>
            <w:top w:val="none" w:sz="0" w:space="0" w:color="auto"/>
            <w:left w:val="none" w:sz="0" w:space="0" w:color="auto"/>
            <w:bottom w:val="none" w:sz="0" w:space="0" w:color="auto"/>
            <w:right w:val="none" w:sz="0" w:space="0" w:color="auto"/>
          </w:divBdr>
          <w:divsChild>
            <w:div w:id="16772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0881">
      <w:bodyDiv w:val="1"/>
      <w:marLeft w:val="0"/>
      <w:marRight w:val="0"/>
      <w:marTop w:val="0"/>
      <w:marBottom w:val="0"/>
      <w:divBdr>
        <w:top w:val="none" w:sz="0" w:space="0" w:color="auto"/>
        <w:left w:val="none" w:sz="0" w:space="0" w:color="auto"/>
        <w:bottom w:val="none" w:sz="0" w:space="0" w:color="auto"/>
        <w:right w:val="none" w:sz="0" w:space="0" w:color="auto"/>
      </w:divBdr>
    </w:div>
    <w:div w:id="1144664585">
      <w:bodyDiv w:val="1"/>
      <w:marLeft w:val="0"/>
      <w:marRight w:val="0"/>
      <w:marTop w:val="0"/>
      <w:marBottom w:val="0"/>
      <w:divBdr>
        <w:top w:val="none" w:sz="0" w:space="0" w:color="auto"/>
        <w:left w:val="none" w:sz="0" w:space="0" w:color="auto"/>
        <w:bottom w:val="none" w:sz="0" w:space="0" w:color="auto"/>
        <w:right w:val="none" w:sz="0" w:space="0" w:color="auto"/>
      </w:divBdr>
    </w:div>
    <w:div w:id="1222134856">
      <w:bodyDiv w:val="1"/>
      <w:marLeft w:val="0"/>
      <w:marRight w:val="0"/>
      <w:marTop w:val="0"/>
      <w:marBottom w:val="0"/>
      <w:divBdr>
        <w:top w:val="none" w:sz="0" w:space="0" w:color="auto"/>
        <w:left w:val="none" w:sz="0" w:space="0" w:color="auto"/>
        <w:bottom w:val="none" w:sz="0" w:space="0" w:color="auto"/>
        <w:right w:val="none" w:sz="0" w:space="0" w:color="auto"/>
      </w:divBdr>
    </w:div>
    <w:div w:id="1222868836">
      <w:bodyDiv w:val="1"/>
      <w:marLeft w:val="0"/>
      <w:marRight w:val="0"/>
      <w:marTop w:val="0"/>
      <w:marBottom w:val="0"/>
      <w:divBdr>
        <w:top w:val="none" w:sz="0" w:space="0" w:color="auto"/>
        <w:left w:val="none" w:sz="0" w:space="0" w:color="auto"/>
        <w:bottom w:val="none" w:sz="0" w:space="0" w:color="auto"/>
        <w:right w:val="none" w:sz="0" w:space="0" w:color="auto"/>
      </w:divBdr>
    </w:div>
    <w:div w:id="1306275695">
      <w:bodyDiv w:val="1"/>
      <w:marLeft w:val="0"/>
      <w:marRight w:val="0"/>
      <w:marTop w:val="0"/>
      <w:marBottom w:val="0"/>
      <w:divBdr>
        <w:top w:val="none" w:sz="0" w:space="0" w:color="auto"/>
        <w:left w:val="none" w:sz="0" w:space="0" w:color="auto"/>
        <w:bottom w:val="none" w:sz="0" w:space="0" w:color="auto"/>
        <w:right w:val="none" w:sz="0" w:space="0" w:color="auto"/>
      </w:divBdr>
    </w:div>
    <w:div w:id="1468862034">
      <w:bodyDiv w:val="1"/>
      <w:marLeft w:val="0"/>
      <w:marRight w:val="0"/>
      <w:marTop w:val="0"/>
      <w:marBottom w:val="0"/>
      <w:divBdr>
        <w:top w:val="none" w:sz="0" w:space="0" w:color="auto"/>
        <w:left w:val="none" w:sz="0" w:space="0" w:color="auto"/>
        <w:bottom w:val="none" w:sz="0" w:space="0" w:color="auto"/>
        <w:right w:val="none" w:sz="0" w:space="0" w:color="auto"/>
      </w:divBdr>
    </w:div>
    <w:div w:id="1527525442">
      <w:bodyDiv w:val="1"/>
      <w:marLeft w:val="0"/>
      <w:marRight w:val="0"/>
      <w:marTop w:val="0"/>
      <w:marBottom w:val="0"/>
      <w:divBdr>
        <w:top w:val="none" w:sz="0" w:space="0" w:color="auto"/>
        <w:left w:val="none" w:sz="0" w:space="0" w:color="auto"/>
        <w:bottom w:val="none" w:sz="0" w:space="0" w:color="auto"/>
        <w:right w:val="none" w:sz="0" w:space="0" w:color="auto"/>
      </w:divBdr>
    </w:div>
    <w:div w:id="1574202058">
      <w:bodyDiv w:val="1"/>
      <w:marLeft w:val="0"/>
      <w:marRight w:val="0"/>
      <w:marTop w:val="0"/>
      <w:marBottom w:val="0"/>
      <w:divBdr>
        <w:top w:val="none" w:sz="0" w:space="0" w:color="auto"/>
        <w:left w:val="none" w:sz="0" w:space="0" w:color="auto"/>
        <w:bottom w:val="none" w:sz="0" w:space="0" w:color="auto"/>
        <w:right w:val="none" w:sz="0" w:space="0" w:color="auto"/>
      </w:divBdr>
    </w:div>
    <w:div w:id="1585265575">
      <w:bodyDiv w:val="1"/>
      <w:marLeft w:val="0"/>
      <w:marRight w:val="0"/>
      <w:marTop w:val="0"/>
      <w:marBottom w:val="0"/>
      <w:divBdr>
        <w:top w:val="none" w:sz="0" w:space="0" w:color="auto"/>
        <w:left w:val="none" w:sz="0" w:space="0" w:color="auto"/>
        <w:bottom w:val="none" w:sz="0" w:space="0" w:color="auto"/>
        <w:right w:val="none" w:sz="0" w:space="0" w:color="auto"/>
      </w:divBdr>
    </w:div>
    <w:div w:id="1658075980">
      <w:bodyDiv w:val="1"/>
      <w:marLeft w:val="0"/>
      <w:marRight w:val="0"/>
      <w:marTop w:val="0"/>
      <w:marBottom w:val="0"/>
      <w:divBdr>
        <w:top w:val="none" w:sz="0" w:space="0" w:color="auto"/>
        <w:left w:val="none" w:sz="0" w:space="0" w:color="auto"/>
        <w:bottom w:val="none" w:sz="0" w:space="0" w:color="auto"/>
        <w:right w:val="none" w:sz="0" w:space="0" w:color="auto"/>
      </w:divBdr>
    </w:div>
    <w:div w:id="1746682017">
      <w:bodyDiv w:val="1"/>
      <w:marLeft w:val="0"/>
      <w:marRight w:val="0"/>
      <w:marTop w:val="0"/>
      <w:marBottom w:val="0"/>
      <w:divBdr>
        <w:top w:val="none" w:sz="0" w:space="0" w:color="auto"/>
        <w:left w:val="none" w:sz="0" w:space="0" w:color="auto"/>
        <w:bottom w:val="none" w:sz="0" w:space="0" w:color="auto"/>
        <w:right w:val="none" w:sz="0" w:space="0" w:color="auto"/>
      </w:divBdr>
    </w:div>
    <w:div w:id="1839728497">
      <w:bodyDiv w:val="1"/>
      <w:marLeft w:val="0"/>
      <w:marRight w:val="0"/>
      <w:marTop w:val="0"/>
      <w:marBottom w:val="0"/>
      <w:divBdr>
        <w:top w:val="none" w:sz="0" w:space="0" w:color="auto"/>
        <w:left w:val="none" w:sz="0" w:space="0" w:color="auto"/>
        <w:bottom w:val="none" w:sz="0" w:space="0" w:color="auto"/>
        <w:right w:val="none" w:sz="0" w:space="0" w:color="auto"/>
      </w:divBdr>
    </w:div>
    <w:div w:id="1952318895">
      <w:bodyDiv w:val="1"/>
      <w:marLeft w:val="0"/>
      <w:marRight w:val="0"/>
      <w:marTop w:val="0"/>
      <w:marBottom w:val="0"/>
      <w:divBdr>
        <w:top w:val="none" w:sz="0" w:space="0" w:color="auto"/>
        <w:left w:val="none" w:sz="0" w:space="0" w:color="auto"/>
        <w:bottom w:val="none" w:sz="0" w:space="0" w:color="auto"/>
        <w:right w:val="none" w:sz="0" w:space="0" w:color="auto"/>
      </w:divBdr>
    </w:div>
    <w:div w:id="1980649128">
      <w:bodyDiv w:val="1"/>
      <w:marLeft w:val="0"/>
      <w:marRight w:val="0"/>
      <w:marTop w:val="0"/>
      <w:marBottom w:val="0"/>
      <w:divBdr>
        <w:top w:val="none" w:sz="0" w:space="0" w:color="auto"/>
        <w:left w:val="none" w:sz="0" w:space="0" w:color="auto"/>
        <w:bottom w:val="none" w:sz="0" w:space="0" w:color="auto"/>
        <w:right w:val="none" w:sz="0" w:space="0" w:color="auto"/>
      </w:divBdr>
    </w:div>
    <w:div w:id="2112819147">
      <w:bodyDiv w:val="1"/>
      <w:marLeft w:val="0"/>
      <w:marRight w:val="0"/>
      <w:marTop w:val="0"/>
      <w:marBottom w:val="0"/>
      <w:divBdr>
        <w:top w:val="none" w:sz="0" w:space="0" w:color="auto"/>
        <w:left w:val="none" w:sz="0" w:space="0" w:color="auto"/>
        <w:bottom w:val="none" w:sz="0" w:space="0" w:color="auto"/>
        <w:right w:val="none" w:sz="0" w:space="0" w:color="auto"/>
      </w:divBdr>
    </w:div>
    <w:div w:id="211382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fifund.gov" TargetMode="External"/><Relationship Id="rId18"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26" Type="http://schemas.openxmlformats.org/officeDocument/2006/relationships/hyperlink" Target="https://www.fdic.gov/regulations/resources/minority/mdi-definition.html" TargetMode="External"/><Relationship Id="rId3" Type="http://schemas.openxmlformats.org/officeDocument/2006/relationships/customXml" Target="../customXml/item3.xml"/><Relationship Id="rId21" Type="http://schemas.openxmlformats.org/officeDocument/2006/relationships/hyperlink" Target="mailto:AMIS@cdfi.treas.gov" TargetMode="External"/><Relationship Id="rId7" Type="http://schemas.openxmlformats.org/officeDocument/2006/relationships/styles" Target="styles.xml"/><Relationship Id="rId12" Type="http://schemas.openxmlformats.org/officeDocument/2006/relationships/hyperlink" Target="http://www.cdfifund.gov" TargetMode="External"/><Relationship Id="rId17" Type="http://schemas.openxmlformats.org/officeDocument/2006/relationships/hyperlink" Target="https://sam.gov/content/home" TargetMode="External"/><Relationship Id="rId25" Type="http://schemas.openxmlformats.org/officeDocument/2006/relationships/hyperlink" Target="http://www.house.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m.gov/content/home" TargetMode="External"/><Relationship Id="rId20" Type="http://schemas.openxmlformats.org/officeDocument/2006/relationships/hyperlink" Target="mailto:ithelpdesk@cdfi.treas.gov" TargetMode="External"/><Relationship Id="rId29"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upport@grants.gov"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rants.gov/" TargetMode="External"/><Relationship Id="rId23" Type="http://schemas.openxmlformats.org/officeDocument/2006/relationships/hyperlink" Target="https://www.grants.gov" TargetMode="External"/><Relationship Id="rId28" Type="http://schemas.openxmlformats.org/officeDocument/2006/relationships/hyperlink" Target="https://urldefense.proofpoint.com/v2/url?u=https-3A__lnks.gd_l_eyJhbGciOiJIUzI1NiJ9.eyJidWxsZXRpbl9saW5rX2lkIjoxMDAsInVyaSI6ImJwMjpjbGljayIsImJ1bGxldGluX2lkIjoiMjAyMjAyMTguNTM2NDkzNTEiLCJ1cmwiOiJodHRwczovL3NhbS5nb3YvY29udGVudC9ob21lIn0.tmWFfbGVraOvNoD2IlovvcRrClgGKgA2H7dteiBOvQk_s_494721940_br_126856833690-2Dl&amp;d=DwMFAA&amp;c=Tuerg-yNTgVjZ4qfQI_XUAo-m_1Vz9aewAZbk-XJGzU&amp;r=XPBnqS-dY10nDcJwo5zJ77VFzIH2wF5825aAJyKhikryLTpWsFlBwQpsojmUY8pF&amp;m=RAXUyn3S-RBf7uRce0xD8wztWYBaUjcXOnQ3rij-bME&amp;s=fFOz7NUh79xWmu-dIab65UNZsQgU6p17c7mUzpcMrL0&amp;e=" TargetMode="External"/><Relationship Id="rId10" Type="http://schemas.openxmlformats.org/officeDocument/2006/relationships/footnotes" Target="footnotes.xml"/><Relationship Id="rId19" Type="http://schemas.openxmlformats.org/officeDocument/2006/relationships/hyperlink" Target="https://amis.cdfifund.gov/s/AMISHom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dfifund.gov" TargetMode="External"/><Relationship Id="rId22" Type="http://schemas.openxmlformats.org/officeDocument/2006/relationships/hyperlink" Target="https://www.sam.gov" TargetMode="External"/><Relationship Id="rId27" Type="http://schemas.openxmlformats.org/officeDocument/2006/relationships/hyperlink" Target="https://www.ncua.gov/support-services/credit-union-resources-expansion/resources/minority-depository-institution-preservation/mdi" TargetMode="External"/><Relationship Id="rId30" Type="http://schemas.openxmlformats.org/officeDocument/2006/relationships/footer" Target="footer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sam.gov/content/home" TargetMode="External"/><Relationship Id="rId1" Type="http://schemas.openxmlformats.org/officeDocument/2006/relationships/hyperlink" Target="https://sam.gov/conten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DD9894AD7C9749BAF0BF6D98E4118A" ma:contentTypeVersion="1" ma:contentTypeDescription="Create a new document." ma:contentTypeScope="" ma:versionID="400fec84058e739e40186799370ef9a8">
  <xsd:schema xmlns:xsd="http://www.w3.org/2001/XMLSchema" xmlns:xs="http://www.w3.org/2001/XMLSchema" xmlns:p="http://schemas.microsoft.com/office/2006/metadata/properties" xmlns:ns2="52222ef0-b167-44f5-92f7-438fda0857cd" xmlns:ns3="ab03aca8-7830-4463-a11c-853d28e379d0" targetNamespace="http://schemas.microsoft.com/office/2006/metadata/properties" ma:root="true" ma:fieldsID="288d5ed8210e4d8368325cd36d5d1de3" ns2:_="" ns3:_="">
    <xsd:import namespace="52222ef0-b167-44f5-92f7-438fda0857cd"/>
    <xsd:import namespace="ab03aca8-7830-4463-a11c-853d28e379d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03aca8-7830-4463-a11c-853d28e379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52222ef0-b167-44f5-92f7-438fda0857cd">DOCDFI-355308915-593</_dlc_DocId>
    <_dlc_DocIdUrl xmlns="52222ef0-b167-44f5-92f7-438fda0857cd">
      <Url>https://my.treas.gov/collab/CDFI/CDF_MLP/_layouts/15/DocIdRedir.aspx?ID=DOCDFI-355308915-593</Url>
      <Description>DOCDFI-355308915-593</Description>
    </_dlc_DocIdUrl>
    <SharedWithUsers xmlns="ab03aca8-7830-4463-a11c-853d28e379d0">
      <UserInfo>
        <DisplayName>Aiello, Daniel</DisplayName>
        <AccountId>2159</AccountId>
        <AccountType/>
      </UserInfo>
      <UserInfo>
        <DisplayName>Banks, La'Tasha</DisplayName>
        <AccountId>15383</AccountId>
        <AccountType/>
      </UserInfo>
      <UserInfo>
        <DisplayName>Lopez Gaona, Sylvia</DisplayName>
        <AccountId>15369</AccountId>
        <AccountType/>
      </UserInfo>
      <UserInfo>
        <DisplayName>Herring, Candace</DisplayName>
        <AccountId>3875</AccountId>
        <AccountType/>
      </UserInfo>
      <UserInfo>
        <DisplayName>Sigal, Marcia</DisplayName>
        <AccountId>9551</AccountId>
        <AccountType/>
      </UserInfo>
      <UserInfo>
        <DisplayName>Kelley, Erin</DisplayName>
        <AccountId>15367</AccountId>
        <AccountType/>
      </UserInfo>
    </SharedWithUsers>
  </documentManagement>
</p:properties>
</file>

<file path=customXml/itemProps1.xml><?xml version="1.0" encoding="utf-8"?>
<ds:datastoreItem xmlns:ds="http://schemas.openxmlformats.org/officeDocument/2006/customXml" ds:itemID="{6AA3BA96-4200-4B7E-88C7-50D2C72280AA}">
  <ds:schemaRefs>
    <ds:schemaRef ds:uri="http://schemas.microsoft.com/sharepoint/events"/>
  </ds:schemaRefs>
</ds:datastoreItem>
</file>

<file path=customXml/itemProps2.xml><?xml version="1.0" encoding="utf-8"?>
<ds:datastoreItem xmlns:ds="http://schemas.openxmlformats.org/officeDocument/2006/customXml" ds:itemID="{EC2F91CE-866B-45C9-851C-2F7D79D14960}">
  <ds:schemaRefs>
    <ds:schemaRef ds:uri="http://schemas.microsoft.com/sharepoint/v3/contenttype/forms"/>
  </ds:schemaRefs>
</ds:datastoreItem>
</file>

<file path=customXml/itemProps3.xml><?xml version="1.0" encoding="utf-8"?>
<ds:datastoreItem xmlns:ds="http://schemas.openxmlformats.org/officeDocument/2006/customXml" ds:itemID="{6CE125B2-602A-442F-B4D1-65FE257C4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ab03aca8-7830-4463-a11c-853d28e37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DFFC03-1F22-4682-A0C4-5AA7E52AA85D}">
  <ds:schemaRefs>
    <ds:schemaRef ds:uri="http://schemas.openxmlformats.org/officeDocument/2006/bibliography"/>
  </ds:schemaRefs>
</ds:datastoreItem>
</file>

<file path=customXml/itemProps5.xml><?xml version="1.0" encoding="utf-8"?>
<ds:datastoreItem xmlns:ds="http://schemas.openxmlformats.org/officeDocument/2006/customXml" ds:itemID="{FEB2AEA6-E08C-4502-81AC-8114095768D0}">
  <ds:schemaRefs>
    <ds:schemaRef ds:uri="http://purl.org/dc/dcmityp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terms/"/>
    <ds:schemaRef ds:uri="ab03aca8-7830-4463-a11c-853d28e379d0"/>
    <ds:schemaRef ds:uri="http://www.w3.org/XML/1998/namespace"/>
    <ds:schemaRef ds:uri="52222ef0-b167-44f5-92f7-438fda0857c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30912</Words>
  <Characters>176203</Characters>
  <Application>Microsoft Office Word</Application>
  <DocSecurity>4</DocSecurity>
  <Lines>1468</Lines>
  <Paragraphs>413</Paragraphs>
  <ScaleCrop>false</ScaleCrop>
  <HeadingPairs>
    <vt:vector size="2" baseType="variant">
      <vt:variant>
        <vt:lpstr>Title</vt:lpstr>
      </vt:variant>
      <vt:variant>
        <vt:i4>1</vt:i4>
      </vt:variant>
    </vt:vector>
  </HeadingPairs>
  <TitlesOfParts>
    <vt:vector size="1" baseType="lpstr">
      <vt:lpstr>MLP Application for Approval</vt:lpstr>
    </vt:vector>
  </TitlesOfParts>
  <Company>TTB</Company>
  <LinksUpToDate>false</LinksUpToDate>
  <CharactersWithSpaces>206702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MLP Application for Approval</dc:title>
  <dc:subject/>
  <dc:creator>Aiello, Daniel</dc:creator>
  <cp:keywords/>
  <dc:description/>
  <cp:lastModifiedBy>Braswell, Melody</cp:lastModifiedBy>
  <cp:revision>2</cp:revision>
  <dcterms:created xsi:type="dcterms:W3CDTF">2022-06-14T19:17:00Z</dcterms:created>
  <dcterms:modified xsi:type="dcterms:W3CDTF">2022-06-14T19:17:00Z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0x0101002FDD9894AD7C9749BAF0BF6D98E4118A</vt:lpwstr>
  </property>
  <property fmtid="{D5CDD505-2E9C-101B-9397-08002B2CF9AE}" pid="3" name="_dlc_DocIdItemGuid">
    <vt:lpwstr>9f2519fa-2ad9-4c25-9440-c91525cf3e45</vt:lpwstr>
  </property>
  <property fmtid="{D5CDD505-2E9C-101B-9397-08002B2CF9AE}" pid="4" name="WorkflowChangePath">
    <vt:lpwstr>1fae3ce4-6d0e-4929-bf1d-28e6f88016e6,4;1fae3ce4-6d0e-4929-bf1d-28e6f88016e6,26;1fae3ce4-6d0e-4929-bf1d-28e6f88016e6,36;1fae3ce4-6d0e-4929-bf1d-28e6f88016e6,39;1fae3ce4-6d0e-4929-bf1d-28e6f88016e6,42;1fae3ce4-6d0e-4929-bf1d-28e6f88016e6,45;1fae3ce4-6d0e-49</vt:lpwstr>
  </property>
</Properties>
</file>