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32CF" w:rsidR="004C5C27" w:rsidRDefault="004C5C27" w14:paraId="3F676582" w14:textId="77777777">
      <w:pPr>
        <w:pStyle w:val="Title"/>
        <w:rPr>
          <w:b/>
        </w:rPr>
      </w:pPr>
      <w:bookmarkStart w:name="_GoBack" w:id="0"/>
      <w:bookmarkEnd w:id="0"/>
      <w:r w:rsidRPr="005532CF">
        <w:rPr>
          <w:b/>
        </w:rPr>
        <w:t>SUPPORTING STATEMENT</w:t>
      </w:r>
    </w:p>
    <w:p w:rsidRPr="005532CF" w:rsidR="004C5C27" w:rsidRDefault="009238D4" w14:paraId="7CAE0610"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b/>
          <w:sz w:val="24"/>
        </w:rPr>
      </w:pPr>
      <w:r>
        <w:rPr>
          <w:b/>
          <w:sz w:val="24"/>
        </w:rPr>
        <w:t>EXTENSION</w:t>
      </w:r>
      <w:r w:rsidRPr="005532CF" w:rsidR="004C5C27">
        <w:rPr>
          <w:b/>
          <w:sz w:val="24"/>
        </w:rPr>
        <w:t xml:space="preserve"> OF OMB APPROVAL </w:t>
      </w:r>
    </w:p>
    <w:p w:rsidR="009762A6" w:rsidRDefault="004C5C27" w14:paraId="3B2B8BD9"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b/>
          <w:sz w:val="24"/>
        </w:rPr>
      </w:pPr>
      <w:r w:rsidRPr="005532CF">
        <w:rPr>
          <w:b/>
          <w:sz w:val="24"/>
        </w:rPr>
        <w:t xml:space="preserve">DEFECT/NONCOMPLIANCE REPORT </w:t>
      </w:r>
      <w:r w:rsidR="009762A6">
        <w:rPr>
          <w:b/>
          <w:sz w:val="24"/>
        </w:rPr>
        <w:t xml:space="preserve">(CG 4917) </w:t>
      </w:r>
      <w:r w:rsidRPr="005532CF">
        <w:rPr>
          <w:b/>
          <w:sz w:val="24"/>
        </w:rPr>
        <w:t xml:space="preserve">AND </w:t>
      </w:r>
    </w:p>
    <w:p w:rsidRPr="005532CF" w:rsidR="004C5C27" w:rsidRDefault="004C5C27" w14:paraId="10A0DD60"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b/>
          <w:sz w:val="24"/>
        </w:rPr>
      </w:pPr>
      <w:r w:rsidRPr="005532CF">
        <w:rPr>
          <w:b/>
          <w:sz w:val="24"/>
        </w:rPr>
        <w:t>CAMPAIGN UPDATE REPORT</w:t>
      </w:r>
      <w:r w:rsidR="009F260A">
        <w:rPr>
          <w:b/>
          <w:sz w:val="24"/>
        </w:rPr>
        <w:t xml:space="preserve"> </w:t>
      </w:r>
      <w:r w:rsidR="009762A6">
        <w:rPr>
          <w:b/>
          <w:sz w:val="24"/>
        </w:rPr>
        <w:t>(CG-4918)</w:t>
      </w:r>
    </w:p>
    <w:p w:rsidR="004C5C27" w:rsidRDefault="004C5C27" w14:paraId="065961AD"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Pr="005532CF" w:rsidR="004C5C27" w:rsidRDefault="004C5C27" w14:paraId="2E04ED5C"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b/>
          <w:sz w:val="24"/>
        </w:rPr>
      </w:pPr>
      <w:r w:rsidRPr="005532CF">
        <w:rPr>
          <w:b/>
          <w:sz w:val="24"/>
        </w:rPr>
        <w:t>A.  JUSTIFICATION:</w:t>
      </w:r>
    </w:p>
    <w:p w:rsidR="004C5C27" w:rsidRDefault="004C5C27" w14:paraId="0E12AF27"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4C5C27" w:rsidRDefault="004C5C27" w14:paraId="7DD61EA4"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Pr>
          <w:sz w:val="24"/>
        </w:rPr>
        <w:t xml:space="preserve">1.  </w:t>
      </w:r>
      <w:r>
        <w:rPr>
          <w:b/>
          <w:sz w:val="24"/>
        </w:rPr>
        <w:t>CIRCUMSTANCES WHICH MAKE COLLECTION OF INFORMATION NECESSARY</w:t>
      </w:r>
      <w:r>
        <w:rPr>
          <w:sz w:val="24"/>
        </w:rPr>
        <w:t xml:space="preserve">:  </w:t>
      </w:r>
    </w:p>
    <w:p w:rsidR="004C5C27" w:rsidRDefault="004C5C27" w14:paraId="1A62719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4C5C27" w:rsidRDefault="004C5C27" w14:paraId="4DAD6D93"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Pr>
          <w:sz w:val="24"/>
        </w:rPr>
        <w:t xml:space="preserve">The Recreational Boating Product Assurance </w:t>
      </w:r>
      <w:r w:rsidR="00903EE3">
        <w:rPr>
          <w:sz w:val="24"/>
        </w:rPr>
        <w:t>Branch</w:t>
      </w:r>
      <w:r>
        <w:rPr>
          <w:sz w:val="24"/>
        </w:rPr>
        <w:t xml:space="preserve"> (</w:t>
      </w:r>
      <w:r w:rsidR="0001355F">
        <w:rPr>
          <w:sz w:val="24"/>
        </w:rPr>
        <w:t>BSX 23</w:t>
      </w:r>
      <w:r>
        <w:rPr>
          <w:sz w:val="24"/>
        </w:rPr>
        <w:t>) in the Office of Boating Safety develops and enforces compliance with U.S. Coast Guard safety standards and regulations under the auth</w:t>
      </w:r>
      <w:r w:rsidR="00761DDA">
        <w:rPr>
          <w:sz w:val="24"/>
        </w:rPr>
        <w:t>ority of 46 U.S.C. Chapter 43.</w:t>
      </w:r>
    </w:p>
    <w:p w:rsidR="004C5C27" w:rsidRDefault="004C5C27" w14:paraId="11517C91"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4C5C27" w:rsidRDefault="004C5C27" w14:paraId="7E248A2F"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Pr>
          <w:sz w:val="24"/>
        </w:rPr>
        <w:t xml:space="preserve">Compliance enforcement includes monitoring defect notification and recall campaigns which boat and engine manufacturers conduct in accordance with 46 U.S.C. 4310 for failures to comply with applicable U.S. Coast Guard safety standards or regulations, and for defects which in the words of the Federal statutes, "create a substantial risk of personal injury to the public." </w:t>
      </w:r>
      <w:r w:rsidRPr="00C50559" w:rsidR="00C50559">
        <w:rPr>
          <w:sz w:val="24"/>
        </w:rPr>
        <w:t>This authority is delegated by the Secretary to the Coast Guard via the Department of Homeland Security Delegation No. 0170.</w:t>
      </w:r>
      <w:r w:rsidR="00C50559">
        <w:rPr>
          <w:sz w:val="24"/>
        </w:rPr>
        <w:t>1, Revision No. 01.2. (II)(92)(b</w:t>
      </w:r>
      <w:r w:rsidRPr="00C50559" w:rsidR="00C50559">
        <w:rPr>
          <w:sz w:val="24"/>
        </w:rPr>
        <w:t>).</w:t>
      </w:r>
      <w:r w:rsidR="00C50559">
        <w:rPr>
          <w:sz w:val="24"/>
        </w:rPr>
        <w:t xml:space="preserve"> </w:t>
      </w:r>
      <w:r>
        <w:rPr>
          <w:sz w:val="24"/>
        </w:rPr>
        <w:t>Boat and "designated" associated equipment (inboard engine, outboard motor, sterndrive engine or an inflatable personal flotation device approved under 46 CFR 160.076) manufacturers use the Defect/Noncompliance Report (CG-4917) and Campaign Update Report (CG-4918) forms to provide an initial report and to report their progress in conducting recall campaigns.</w:t>
      </w:r>
    </w:p>
    <w:p w:rsidR="004C5C27" w:rsidRDefault="004C5C27" w14:paraId="5AD6202A"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639CC518"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u w:val="single"/>
        </w:rPr>
        <w:t>Defect/Noncompliance Report</w:t>
      </w:r>
      <w:r>
        <w:rPr>
          <w:sz w:val="24"/>
        </w:rPr>
        <w:t xml:space="preserve"> (CG-4917):  </w:t>
      </w:r>
    </w:p>
    <w:p w:rsidR="004C5C27" w:rsidRDefault="004C5C27" w14:paraId="104221C2"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5415C280"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According to 46 U.S.C. 4310(d) and (e) and 33 CFR 179.13(a)(2) the manufacturer shall provide the Commandant of the Coast Guard with an initial report consisting of certain information about the defect notification and recall campaign being conducted.  Upon receipt of information from a manufacturer indicating the initiation of a recall, the Recreational Boating Product Assurance </w:t>
      </w:r>
      <w:r w:rsidR="00903EE3">
        <w:rPr>
          <w:sz w:val="24"/>
        </w:rPr>
        <w:t>Branch</w:t>
      </w:r>
      <w:r>
        <w:rPr>
          <w:sz w:val="24"/>
        </w:rPr>
        <w:t xml:space="preserve"> assigns a recall campaign number, and sends the manufacturer a CG-4917 form for supplying the information.  The CG-4917 form describes:</w:t>
      </w:r>
    </w:p>
    <w:p w:rsidR="004C5C27" w:rsidRDefault="004C5C27" w14:paraId="61D39D16"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0E3E471D"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(1) the manufacturer's reason for conducting defect notification,</w:t>
      </w:r>
    </w:p>
    <w:p w:rsidR="004C5C27" w:rsidRDefault="004C5C27" w14:paraId="063AC927"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(2) the units affected by the defect or failure to comply,</w:t>
      </w:r>
    </w:p>
    <w:p w:rsidR="004C5C27" w:rsidRDefault="004C5C27" w14:paraId="184397B1"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(3) the degree of danger to the public with continued use of the affected product, </w:t>
      </w:r>
    </w:p>
    <w:p w:rsidR="004C5C27" w:rsidRDefault="004C5C27" w14:paraId="741F0F74"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(4) the extent of the problem, and</w:t>
      </w:r>
    </w:p>
    <w:p w:rsidR="004C5C27" w:rsidRDefault="004C5C27" w14:paraId="66A0D12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(5) what corrective action the manufacturer plans to take.  </w:t>
      </w:r>
    </w:p>
    <w:p w:rsidR="004C5C27" w:rsidRDefault="004C5C27" w14:paraId="428469F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6CE1BCF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Alternatively, manufacturers are allowed the option of supplying the required information without using the form</w:t>
      </w:r>
      <w:r w:rsidRPr="00076216" w:rsidR="00076216">
        <w:rPr>
          <w:sz w:val="24"/>
        </w:rPr>
        <w:t>; however, a majority of manufacturers choose to use the form.</w:t>
      </w:r>
      <w:r>
        <w:rPr>
          <w:sz w:val="24"/>
        </w:rPr>
        <w:t>.</w:t>
      </w:r>
    </w:p>
    <w:p w:rsidR="004C5C27" w:rsidRDefault="004C5C27" w14:paraId="2B1B04DB"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46961728"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u w:val="single"/>
        </w:rPr>
        <w:t>Campaign Update Report</w:t>
      </w:r>
      <w:r>
        <w:rPr>
          <w:sz w:val="24"/>
        </w:rPr>
        <w:t xml:space="preserve"> (CG-4918):  </w:t>
      </w:r>
    </w:p>
    <w:p w:rsidR="004C5C27" w:rsidRDefault="004C5C27" w14:paraId="07032BF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1FBA01FD"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lastRenderedPageBreak/>
        <w:t>According to 33 CFR 179.15(a), a manufacturer who makes an initial report required by 33 CFR 179.13 shall send to the Commandant of the Coast Guard a follow-up report within 60 days after the initial report.  The follow-up report must contain at least the following information:</w:t>
      </w:r>
    </w:p>
    <w:p w:rsidR="004C5C27" w:rsidRDefault="004C5C27" w14:paraId="3DEB124A"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7E297061"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"(1) A positive identification of the initial report;</w:t>
      </w:r>
    </w:p>
    <w:p w:rsidR="004C5C27" w:rsidRDefault="004C5C27" w14:paraId="16C92EBB"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(2) The number of units in which the defect was discovered as of the date of the follow-up report;</w:t>
      </w:r>
    </w:p>
    <w:p w:rsidR="004C5C27" w:rsidRDefault="004C5C27" w14:paraId="3F126837"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(3) The number of units in which corrective action has been completed as of the date of the follow-up report; </w:t>
      </w:r>
    </w:p>
    <w:p w:rsidR="004C5C27" w:rsidRDefault="004C5C27" w14:paraId="4034ED3B"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(4) The number of first purchasers not notified because of an out of date name or address or both; and</w:t>
      </w:r>
    </w:p>
    <w:p w:rsidR="004C5C27" w:rsidRDefault="004C5C27" w14:paraId="497DD5D0"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   (5) An updating of the information required by Section 179.13."</w:t>
      </w:r>
    </w:p>
    <w:p w:rsidR="004C5C27" w:rsidRDefault="004C5C27" w14:paraId="7B805D2F"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0683BF00"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Section 179.15 also states "Each manufacturer shall submit any additional follow-up reports requested by the Commandant."  The Recreational Boating Product Assurance </w:t>
      </w:r>
      <w:r w:rsidR="00903EE3">
        <w:rPr>
          <w:sz w:val="24"/>
        </w:rPr>
        <w:t>Branch</w:t>
      </w:r>
      <w:r>
        <w:rPr>
          <w:sz w:val="24"/>
        </w:rPr>
        <w:t xml:space="preserve"> furnishes the manufacturer with CG-4918 forms for supplying the information.  </w:t>
      </w:r>
    </w:p>
    <w:p w:rsidR="004C5C27" w:rsidRDefault="004C5C27" w14:paraId="07431E46"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34ED0A8B"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Per an agreement with OMB, the first Campaign Update Report form (CG-4918) must be submitted within 60 days after the manufacturer submits the Defect Noncompliance Report.  Additional CG-4918 forms must be submitted within 90-day intervals thereafter, until the recall campaign reaches an acceptable level of completion.</w:t>
      </w:r>
    </w:p>
    <w:p w:rsidR="004C5C27" w:rsidRDefault="004C5C27" w14:paraId="04BA494C"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799A9111"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Alternatively, manufacturers are allowed the option of supplying the required information without using the form</w:t>
      </w:r>
      <w:r w:rsidR="00076216">
        <w:rPr>
          <w:sz w:val="24"/>
        </w:rPr>
        <w:t>;</w:t>
      </w:r>
      <w:r w:rsidR="005A404F">
        <w:rPr>
          <w:sz w:val="24"/>
        </w:rPr>
        <w:t xml:space="preserve"> however, a majority of manufacturers choose to use the form.</w:t>
      </w:r>
    </w:p>
    <w:p w:rsidR="004C5C27" w:rsidRDefault="004C5C27" w14:paraId="39BC3CAD"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05708A4C"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2.  </w:t>
      </w:r>
      <w:r>
        <w:rPr>
          <w:b/>
          <w:sz w:val="24"/>
        </w:rPr>
        <w:t>HOW, BY WHOM, HOW FREQUENTLY, AND FOR WHAT PURPOSE IS THE INFORMATION USED AND ACTUAL USE THE COAST GUARD HAS MADE OF THE INFORMATION FROM THE CURRENT COLLECTION</w:t>
      </w:r>
      <w:r>
        <w:rPr>
          <w:sz w:val="24"/>
        </w:rPr>
        <w:t>?</w:t>
      </w:r>
    </w:p>
    <w:p w:rsidR="004C5C27" w:rsidRDefault="004C5C27" w14:paraId="49764A18"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5A05554E"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 xml:space="preserve">The Recreational Boating Product Assurance </w:t>
      </w:r>
      <w:r w:rsidR="00903EE3">
        <w:rPr>
          <w:sz w:val="24"/>
        </w:rPr>
        <w:t>Branch</w:t>
      </w:r>
      <w:r>
        <w:rPr>
          <w:sz w:val="24"/>
        </w:rPr>
        <w:t xml:space="preserve"> uses the information collected with the CG-4917 and CG-4918 forms to:</w:t>
      </w:r>
    </w:p>
    <w:p w:rsidR="004C5C27" w:rsidRDefault="004C5C27" w14:paraId="19A6825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23E2A70F" w14:textId="77777777">
      <w:pPr>
        <w:pStyle w:val="BodyText"/>
        <w:tabs>
          <w:tab w:val="clear" w:pos="576"/>
          <w:tab w:val="clear" w:pos="3888"/>
          <w:tab w:val="center" w:pos="1440"/>
          <w:tab w:val="center" w:pos="2880"/>
          <w:tab w:val="center" w:pos="4320"/>
        </w:tabs>
      </w:pPr>
      <w:r>
        <w:tab/>
        <w:t xml:space="preserve">   (1) Assess the severity of defects and failures to comply with applicable safety standards and regulations in boats and designated associated equipment (designated in 33 CFR 179.03);</w:t>
      </w:r>
    </w:p>
    <w:p w:rsidR="004C5C27" w:rsidRDefault="004C5C27" w14:paraId="492FBC6C"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475C4A22"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ab/>
        <w:t xml:space="preserve">   (2) Determine the degree of danger to the public with continued use of the product without correction of the defect or noncompliance;</w:t>
      </w:r>
    </w:p>
    <w:p w:rsidR="004C5C27" w:rsidRDefault="004C5C27" w14:paraId="3A94DE7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7C26FBC0"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ab/>
        <w:t xml:space="preserve">   (3) Determine whether a manufacturer's proposed method for correction of the defect or noncompliance is appropriate; and</w:t>
      </w:r>
    </w:p>
    <w:p w:rsidR="004C5C27" w:rsidRDefault="004C5C27" w14:paraId="7E94FF5D"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3515947D"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Pr>
          <w:sz w:val="24"/>
        </w:rPr>
        <w:tab/>
        <w:t xml:space="preserve">   (4) Monitor the progress of manufacturer notifications of owners and corrections of affected units and determine whether the manufacturer is exercising reasonable diligence in performing those responsibilities.</w:t>
      </w:r>
    </w:p>
    <w:p w:rsidR="004C5C27" w:rsidRDefault="004C5C27" w14:paraId="17EE4313"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004C5C27" w:rsidRDefault="004C5C27" w14:paraId="2A8FE434"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6D32707C"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Pr>
          <w:sz w:val="24"/>
        </w:rPr>
        <w:lastRenderedPageBreak/>
        <w:t xml:space="preserve">Once the Coast Guard receives the Defect/Noncompliance Report (CG-4917), the information is entered into a database.  The Recreational Boating Product Assurance </w:t>
      </w:r>
      <w:r w:rsidR="00903EE3">
        <w:rPr>
          <w:sz w:val="24"/>
        </w:rPr>
        <w:t>Branch</w:t>
      </w:r>
      <w:r>
        <w:rPr>
          <w:sz w:val="24"/>
        </w:rPr>
        <w:t xml:space="preserve"> uses the database for the purposes of monitoring when </w:t>
      </w:r>
      <w:r w:rsidR="004701C7">
        <w:rPr>
          <w:sz w:val="24"/>
        </w:rPr>
        <w:t>Campaign Update Reports (CG-4918</w:t>
      </w:r>
      <w:r>
        <w:rPr>
          <w:sz w:val="24"/>
        </w:rPr>
        <w:t xml:space="preserve">) are due; to quickly </w:t>
      </w:r>
      <w:r w:rsidRPr="00F076CA">
        <w:rPr>
          <w:sz w:val="24"/>
        </w:rPr>
        <w:t xml:space="preserve">gather significant information about specific recall campaigns; to evaluate a manufacturer's diligence in conducting a campaign; and in evaluating the need for safety standards addressing specific problems.  </w:t>
      </w:r>
    </w:p>
    <w:p w:rsidRPr="00F076CA" w:rsidR="004C5C27" w:rsidRDefault="004C5C27" w14:paraId="43123DD5"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2DDAE6BA"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The Coast Guard Office of Boating Safety has a contractor-run website (</w:t>
      </w:r>
      <w:hyperlink w:history="1" r:id="rId11">
        <w:r w:rsidRPr="00F076CA">
          <w:rPr>
            <w:rStyle w:val="Hyperlink"/>
          </w:rPr>
          <w:t>http://www.u</w:t>
        </w:r>
        <w:r w:rsidRPr="00F076CA">
          <w:rPr>
            <w:rStyle w:val="Hyperlink"/>
          </w:rPr>
          <w:t>s</w:t>
        </w:r>
        <w:r w:rsidRPr="00F076CA">
          <w:rPr>
            <w:rStyle w:val="Hyperlink"/>
          </w:rPr>
          <w:t>cgboating.org</w:t>
        </w:r>
      </w:hyperlink>
      <w:r w:rsidRPr="00F076CA">
        <w:rPr>
          <w:sz w:val="24"/>
        </w:rPr>
        <w:t xml:space="preserve">) where visitors can access a variety of recreational boating safety information.  One of the popular features of the site is access to a database where owners can access information concerning defect notification and recall campaigns. </w:t>
      </w:r>
    </w:p>
    <w:p w:rsidRPr="00F076CA" w:rsidR="004C5C27" w:rsidRDefault="004C5C27" w14:paraId="41D238F3"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38DF91C7"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 3.  </w:t>
      </w:r>
      <w:r w:rsidRPr="00F076CA">
        <w:rPr>
          <w:b/>
          <w:sz w:val="24"/>
        </w:rPr>
        <w:t>CONSIDERATION GIVEN TO THE USE OF IMPROVED INFORMATION TECHNOLOGY</w:t>
      </w:r>
    </w:p>
    <w:p w:rsidRPr="00F076CA" w:rsidR="004C5C27" w:rsidRDefault="004C5C27" w14:paraId="73E84E6A"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32153185"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Manufacturers are not required to use the CG-4917 and 4918 forms.  The Federal defect notification regulations in 33 CFR 179.13 and 179.15 specify the information the manufacturer must provide in an initial report – the Defect/Noncompliance Report (CG-4917) and in any follow-up reports – the Campaign Update Report (CG-4918).   The Recreational Boating Product Assurance </w:t>
      </w:r>
      <w:r w:rsidRPr="00F076CA" w:rsidR="00903EE3">
        <w:rPr>
          <w:sz w:val="24"/>
        </w:rPr>
        <w:t>Branch</w:t>
      </w:r>
      <w:r w:rsidRPr="00F076CA">
        <w:rPr>
          <w:sz w:val="24"/>
        </w:rPr>
        <w:t xml:space="preserve"> believes use of the forms is the easiest way to collect the necessary information.  However, the Coast Guard accepts information provided in other formats such as:</w:t>
      </w:r>
    </w:p>
    <w:p w:rsidRPr="00F076CA" w:rsidR="004C5C27" w:rsidRDefault="004C5C27" w14:paraId="72197C47"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56C19C23" w14:textId="77777777">
      <w:pPr>
        <w:widowControl w:val="0"/>
        <w:numPr>
          <w:ilvl w:val="0"/>
          <w:numId w:val="6"/>
        </w:numPr>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Narrative form such as in a letter;</w:t>
      </w:r>
    </w:p>
    <w:p w:rsidRPr="00F076CA" w:rsidR="004C5C27" w:rsidRDefault="004C5C27" w14:paraId="5C8FDDBA" w14:textId="77777777">
      <w:pPr>
        <w:widowControl w:val="0"/>
        <w:numPr>
          <w:ilvl w:val="0"/>
          <w:numId w:val="6"/>
        </w:numPr>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Via electronic mail; or</w:t>
      </w:r>
    </w:p>
    <w:p w:rsidRPr="00F076CA" w:rsidR="004C5C27" w:rsidRDefault="004C5C27" w14:paraId="163A21CF" w14:textId="77777777">
      <w:pPr>
        <w:widowControl w:val="0"/>
        <w:numPr>
          <w:ilvl w:val="0"/>
          <w:numId w:val="6"/>
        </w:numPr>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Via facsimile. </w:t>
      </w:r>
    </w:p>
    <w:p w:rsidRPr="00F076CA" w:rsidR="004C5C27" w:rsidRDefault="004C5C27" w14:paraId="4F2FB1A1"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ind w:left="360"/>
        <w:rPr>
          <w:sz w:val="24"/>
        </w:rPr>
      </w:pPr>
    </w:p>
    <w:p w:rsidRPr="00F076CA" w:rsidR="004C5C27" w:rsidRDefault="001421B1" w14:paraId="73BE4680" w14:textId="77777777">
      <w:pPr>
        <w:pStyle w:val="BodyText"/>
        <w:tabs>
          <w:tab w:val="clear" w:pos="3888"/>
          <w:tab w:val="center" w:pos="1440"/>
          <w:tab w:val="center" w:pos="2880"/>
          <w:tab w:val="center" w:pos="4320"/>
        </w:tabs>
        <w:rPr>
          <w:b/>
          <w:bCs/>
        </w:rPr>
      </w:pPr>
      <w:r w:rsidRPr="004A31A7">
        <w:rPr>
          <w:b/>
          <w:bCs/>
        </w:rPr>
        <w:t>90</w:t>
      </w:r>
      <w:r w:rsidRPr="004A31A7" w:rsidR="00A73609">
        <w:rPr>
          <w:b/>
          <w:bCs/>
        </w:rPr>
        <w:t>%</w:t>
      </w:r>
      <w:r w:rsidRPr="00F076CA" w:rsidR="005532CF">
        <w:rPr>
          <w:b/>
          <w:bCs/>
        </w:rPr>
        <w:t xml:space="preserve"> of the active recall campaigns as </w:t>
      </w:r>
      <w:r w:rsidRPr="00F076CA" w:rsidR="00B21126">
        <w:rPr>
          <w:b/>
          <w:bCs/>
        </w:rPr>
        <w:t xml:space="preserve">of December </w:t>
      </w:r>
      <w:r>
        <w:rPr>
          <w:b/>
          <w:bCs/>
        </w:rPr>
        <w:t>2021</w:t>
      </w:r>
      <w:r w:rsidRPr="00F076CA" w:rsidR="00A73609">
        <w:rPr>
          <w:b/>
          <w:bCs/>
        </w:rPr>
        <w:t xml:space="preserve"> </w:t>
      </w:r>
      <w:r w:rsidRPr="00F076CA" w:rsidR="00BB3CC9">
        <w:rPr>
          <w:b/>
          <w:bCs/>
        </w:rPr>
        <w:t>send the</w:t>
      </w:r>
      <w:r w:rsidRPr="00F076CA" w:rsidR="004C5C27">
        <w:rPr>
          <w:b/>
          <w:bCs/>
        </w:rPr>
        <w:t xml:space="preserve"> CG-</w:t>
      </w:r>
      <w:r w:rsidRPr="00F076CA" w:rsidR="00F8793F">
        <w:rPr>
          <w:b/>
          <w:bCs/>
        </w:rPr>
        <w:t xml:space="preserve">4917 and CG 4918 forms </w:t>
      </w:r>
      <w:r w:rsidRPr="00F076CA" w:rsidR="00A73609">
        <w:rPr>
          <w:b/>
          <w:bCs/>
        </w:rPr>
        <w:t>electronically. The forms a</w:t>
      </w:r>
      <w:r w:rsidRPr="00F076CA" w:rsidR="004C5C27">
        <w:rPr>
          <w:b/>
          <w:bCs/>
        </w:rPr>
        <w:t xml:space="preserve">re </w:t>
      </w:r>
      <w:r w:rsidRPr="00F076CA" w:rsidR="00F8793F">
        <w:rPr>
          <w:b/>
          <w:bCs/>
        </w:rPr>
        <w:t>provided to the manufa</w:t>
      </w:r>
      <w:r w:rsidR="00DA5A77">
        <w:rPr>
          <w:b/>
          <w:bCs/>
        </w:rPr>
        <w:t>cturers in either Adobe Acrobat.</w:t>
      </w:r>
    </w:p>
    <w:p w:rsidRPr="00F076CA" w:rsidR="004C5C27" w:rsidRDefault="004C5C27" w14:paraId="65A3949C"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4F89051B"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4.  </w:t>
      </w:r>
      <w:r w:rsidRPr="00F076CA" w:rsidR="00BB3CC9">
        <w:rPr>
          <w:b/>
          <w:sz w:val="24"/>
        </w:rPr>
        <w:t xml:space="preserve">EFFORTS </w:t>
      </w:r>
      <w:r w:rsidRPr="00F076CA">
        <w:rPr>
          <w:b/>
          <w:sz w:val="24"/>
        </w:rPr>
        <w:t>TO IDENTIFY DUPLICATION?</w:t>
      </w:r>
    </w:p>
    <w:p w:rsidRPr="00F076CA" w:rsidR="004C5C27" w:rsidRDefault="004C5C27" w14:paraId="5695ADE1"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CD555F" w14:paraId="473C7F1C"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A search of the USCG data collections revealed no duplications of this information collection. There is no similar data collected </w:t>
      </w:r>
    </w:p>
    <w:p w:rsidRPr="00F076CA" w:rsidR="004C5C27" w:rsidRDefault="004C5C27" w14:paraId="76E51E00"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4EBCD51E"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5.  </w:t>
      </w:r>
      <w:r w:rsidRPr="00F076CA">
        <w:rPr>
          <w:b/>
          <w:sz w:val="24"/>
        </w:rPr>
        <w:t>IF THE COLLECTION OF INFORMATION INVOLVES SMALL BUSINESSES OR OTHER SMALL ENTITIES, WHAT METHODS USED TO MINIMIZE THE BURDEN?</w:t>
      </w:r>
    </w:p>
    <w:p w:rsidRPr="00F076CA" w:rsidR="004C5C27" w:rsidRDefault="004C5C27" w14:paraId="3D48C820"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2C324081"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Small businesses manufacture fewer units annually, therefore minimizing burdens.  At the same time, however, many small businesses or small entities might not have computers or facsimile machines and might not be able to take advantage of reductions in burdens by filing </w:t>
      </w:r>
      <w:r w:rsidRPr="00F076CA">
        <w:rPr>
          <w:sz w:val="24"/>
        </w:rPr>
        <w:lastRenderedPageBreak/>
        <w:t>electronically.</w:t>
      </w:r>
    </w:p>
    <w:p w:rsidRPr="00F076CA" w:rsidR="004C5C27" w:rsidRDefault="004C5C27" w14:paraId="1EE15647"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BB3CC9" w:rsidRDefault="004C5C27" w14:paraId="45B7AB39" w14:textId="77777777">
      <w:pPr>
        <w:widowControl w:val="0"/>
        <w:tabs>
          <w:tab w:val="center" w:pos="1440"/>
          <w:tab w:val="center" w:pos="2880"/>
          <w:tab w:val="center" w:pos="4320"/>
          <w:tab w:val="center" w:pos="5760"/>
          <w:tab w:val="center" w:pos="7920"/>
          <w:tab w:val="center" w:pos="9792"/>
          <w:tab w:val="center" w:pos="11232"/>
          <w:tab w:val="center" w:pos="12960"/>
        </w:tabs>
        <w:rPr>
          <w:b/>
          <w:sz w:val="24"/>
        </w:rPr>
      </w:pPr>
      <w:r w:rsidRPr="00F076CA">
        <w:rPr>
          <w:sz w:val="24"/>
        </w:rPr>
        <w:t xml:space="preserve">6.  </w:t>
      </w:r>
      <w:r w:rsidRPr="00F076CA" w:rsidR="00BB3CC9">
        <w:rPr>
          <w:b/>
          <w:sz w:val="24"/>
        </w:rPr>
        <w:t>CONSEQUENCE TO COAST GUARD BOATING STANDARDS PROGRAM IF CG-4917 AND CG ARE WITHDRAWN OR INFORMATION IS COLLECTED LESS FREQUENTLY.</w:t>
      </w:r>
      <w:r w:rsidRPr="00F076CA" w:rsidR="00BB3CC9">
        <w:rPr>
          <w:b/>
          <w:sz w:val="24"/>
        </w:rPr>
        <w:cr/>
      </w:r>
    </w:p>
    <w:p w:rsidRPr="00F076CA" w:rsidR="004C5C27" w:rsidRDefault="004C5C27" w14:paraId="323083D9"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sidRPr="00F076CA">
        <w:rPr>
          <w:sz w:val="24"/>
        </w:rPr>
        <w:t>The information is collected quarterly</w:t>
      </w:r>
      <w:r w:rsidRPr="00F076CA" w:rsidR="005532CF">
        <w:rPr>
          <w:sz w:val="24"/>
        </w:rPr>
        <w:t xml:space="preserve"> from manufacturers conducting recalls of their products</w:t>
      </w:r>
      <w:r w:rsidRPr="00F076CA">
        <w:rPr>
          <w:sz w:val="24"/>
        </w:rPr>
        <w:t xml:space="preserve">. A manufacturer conducting a recall campaign submits </w:t>
      </w:r>
      <w:r w:rsidRPr="00F076CA">
        <w:rPr>
          <w:sz w:val="24"/>
          <w:u w:val="single"/>
        </w:rPr>
        <w:t>one</w:t>
      </w:r>
      <w:r w:rsidRPr="00F076CA">
        <w:rPr>
          <w:sz w:val="24"/>
        </w:rPr>
        <w:t xml:space="preserve"> CG-4917 form or some other type of initial report such as a letter containing the information required by 46 U.S.C. 4310(d) and 179.13.  The manufacturer is then required to submit the first Campaign Update Report form within 60 days of the initial report, and additional reports every 90 days thereafter, until an acceptable number of owners have been notified and an acceptable number of units have been corrected.  If the Recreational Boating Product Assurance </w:t>
      </w:r>
      <w:r w:rsidRPr="00F076CA" w:rsidR="00903EE3">
        <w:rPr>
          <w:sz w:val="24"/>
        </w:rPr>
        <w:t>Branch</w:t>
      </w:r>
      <w:r w:rsidRPr="00F076CA">
        <w:rPr>
          <w:sz w:val="24"/>
        </w:rPr>
        <w:t xml:space="preserve"> did not collect the information or collected the information less frequently, the Coast Guard would not be able to determine: </w:t>
      </w:r>
    </w:p>
    <w:p w:rsidRPr="00F076CA" w:rsidR="004C5C27" w:rsidRDefault="004C5C27" w14:paraId="0A3EE304"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2997D95C"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   (1) Whether owners of boats, inboard engines, outboard motors or sterndrive units which failed to comply with applicable U.S. Coast Guard safety standards or contained defects which create a substantial risk of personal injury to the public were being notified by the manufacturers of those products about the existence of the recalls and potential danger with continued use of the defective products; and</w:t>
      </w:r>
    </w:p>
    <w:p w:rsidRPr="00F076CA" w:rsidR="004C5C27" w:rsidRDefault="004C5C27" w14:paraId="417A6E25"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10E06579"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   (2) Whether manufacturers subject to 46 U.S.C. 4310 and 33 CFR 17</w:t>
      </w:r>
      <w:r w:rsidRPr="00F076CA" w:rsidR="005532CF">
        <w:rPr>
          <w:sz w:val="24"/>
        </w:rPr>
        <w:t xml:space="preserve">9 were carrying out their </w:t>
      </w:r>
      <w:r w:rsidRPr="00F076CA">
        <w:rPr>
          <w:sz w:val="24"/>
        </w:rPr>
        <w:t>statutory and regulatory responsibilities.</w:t>
      </w:r>
    </w:p>
    <w:p w:rsidRPr="00F076CA" w:rsidR="004700BF" w:rsidRDefault="004700BF" w14:paraId="0BA1993E" w14:textId="77777777">
      <w:pPr>
        <w:widowControl w:val="0"/>
        <w:tabs>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5180A189" w14:textId="77777777">
      <w:pPr>
        <w:widowControl w:val="0"/>
        <w:tabs>
          <w:tab w:val="center" w:pos="1440"/>
          <w:tab w:val="center" w:pos="2880"/>
          <w:tab w:val="center" w:pos="4320"/>
          <w:tab w:val="center" w:pos="5760"/>
          <w:tab w:val="center" w:pos="7920"/>
          <w:tab w:val="center" w:pos="9792"/>
          <w:tab w:val="center" w:pos="11232"/>
          <w:tab w:val="center" w:pos="12960"/>
        </w:tabs>
        <w:rPr>
          <w:b/>
          <w:sz w:val="24"/>
        </w:rPr>
      </w:pPr>
      <w:r w:rsidRPr="00F076CA">
        <w:rPr>
          <w:sz w:val="24"/>
        </w:rPr>
        <w:t xml:space="preserve">7.  </w:t>
      </w:r>
      <w:r w:rsidRPr="00F076CA">
        <w:rPr>
          <w:b/>
          <w:sz w:val="24"/>
        </w:rPr>
        <w:t xml:space="preserve">EXPLAIN ANY SPECIAL CIRCUMSTANCES </w:t>
      </w:r>
      <w:r w:rsidRPr="00F076CA" w:rsidR="005532CF">
        <w:rPr>
          <w:b/>
          <w:sz w:val="24"/>
        </w:rPr>
        <w:t>RELATED TO THIS INFORMATION COLLECTION</w:t>
      </w:r>
    </w:p>
    <w:p w:rsidRPr="00F076CA" w:rsidR="004329EA" w:rsidRDefault="004329EA" w14:paraId="4EC1DF95" w14:textId="77777777">
      <w:pPr>
        <w:widowControl w:val="0"/>
        <w:tabs>
          <w:tab w:val="center" w:pos="1440"/>
          <w:tab w:val="center" w:pos="2880"/>
          <w:tab w:val="center" w:pos="4320"/>
          <w:tab w:val="center" w:pos="5760"/>
          <w:tab w:val="center" w:pos="7920"/>
          <w:tab w:val="center" w:pos="9792"/>
          <w:tab w:val="center" w:pos="11232"/>
          <w:tab w:val="center" w:pos="12960"/>
        </w:tabs>
        <w:rPr>
          <w:b/>
          <w:sz w:val="24"/>
        </w:rPr>
      </w:pPr>
    </w:p>
    <w:p w:rsidRPr="00F076CA" w:rsidR="004329EA" w:rsidRDefault="004329EA" w14:paraId="7EAB36A9" w14:textId="77777777">
      <w:pPr>
        <w:widowControl w:val="0"/>
        <w:tabs>
          <w:tab w:val="center" w:pos="1440"/>
          <w:tab w:val="center" w:pos="2880"/>
          <w:tab w:val="center" w:pos="4320"/>
          <w:tab w:val="center" w:pos="5760"/>
          <w:tab w:val="center" w:pos="7920"/>
          <w:tab w:val="center" w:pos="9792"/>
          <w:tab w:val="center" w:pos="11232"/>
          <w:tab w:val="center" w:pos="12960"/>
        </w:tabs>
        <w:rPr>
          <w:b/>
          <w:sz w:val="24"/>
        </w:rPr>
      </w:pPr>
      <w:r w:rsidRPr="00F076CA">
        <w:rPr>
          <w:sz w:val="24"/>
        </w:rPr>
        <w:t>There are no special circumstances applicable to this information collection</w:t>
      </w:r>
    </w:p>
    <w:p w:rsidRPr="00F076CA" w:rsidR="004C5C27" w:rsidRDefault="004C5C27" w14:paraId="095CE1F1" w14:textId="77777777">
      <w:pPr>
        <w:widowControl w:val="0"/>
        <w:tabs>
          <w:tab w:val="center" w:pos="1440"/>
          <w:tab w:val="center" w:pos="2880"/>
          <w:tab w:val="center" w:pos="4320"/>
          <w:tab w:val="center" w:pos="5760"/>
          <w:tab w:val="center" w:pos="7920"/>
          <w:tab w:val="center" w:pos="9792"/>
          <w:tab w:val="center" w:pos="11232"/>
          <w:tab w:val="center" w:pos="12960"/>
        </w:tabs>
        <w:rPr>
          <w:b/>
          <w:sz w:val="24"/>
        </w:rPr>
      </w:pPr>
    </w:p>
    <w:p w:rsidRPr="00F076CA" w:rsidR="004C5C27" w:rsidRDefault="004C5C27" w14:paraId="4B54876F"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8.  </w:t>
      </w:r>
      <w:r w:rsidRPr="00F076CA">
        <w:rPr>
          <w:b/>
          <w:sz w:val="24"/>
        </w:rPr>
        <w:t>DESCRIBE EFFORTS TO CONSULT WITH PERSONS OUTSIDE THE AGENCY</w:t>
      </w:r>
      <w:r w:rsidRPr="00F076CA">
        <w:rPr>
          <w:sz w:val="24"/>
        </w:rPr>
        <w:t xml:space="preserve"> </w:t>
      </w:r>
    </w:p>
    <w:p w:rsidRPr="00F076CA" w:rsidR="004C5C27" w:rsidRDefault="004C5C27" w14:paraId="04DC7F99"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3C465D" w:rsidR="00DB4583" w:rsidRDefault="00061282" w14:paraId="1A17D4FF"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szCs w:val="24"/>
        </w:rPr>
      </w:pPr>
      <w:r w:rsidRPr="00061282">
        <w:rPr>
          <w:sz w:val="24"/>
          <w:szCs w:val="24"/>
        </w:rPr>
        <w:t>A 60-day Notice was published in the Federal Register to obtain public comment on this</w:t>
      </w:r>
      <w:r>
        <w:rPr>
          <w:sz w:val="24"/>
          <w:szCs w:val="24"/>
        </w:rPr>
        <w:t xml:space="preserve"> collection (See [USCG-2022-0202]; April 5, 2022, 87 FR 19691</w:t>
      </w:r>
      <w:r w:rsidRPr="00061282">
        <w:rPr>
          <w:sz w:val="24"/>
          <w:szCs w:val="24"/>
        </w:rPr>
        <w:t xml:space="preserve">) and </w:t>
      </w:r>
      <w:r>
        <w:rPr>
          <w:sz w:val="24"/>
          <w:szCs w:val="24"/>
        </w:rPr>
        <w:t xml:space="preserve">30-Day Notice </w:t>
      </w:r>
      <w:r w:rsidRPr="00061282">
        <w:rPr>
          <w:sz w:val="24"/>
          <w:szCs w:val="24"/>
          <w:highlight w:val="yellow"/>
        </w:rPr>
        <w:t>(June XX, 2022, 87 FR XXXX)</w:t>
      </w:r>
      <w:r w:rsidRPr="00061282">
        <w:rPr>
          <w:sz w:val="24"/>
          <w:szCs w:val="24"/>
        </w:rPr>
        <w:t xml:space="preserve"> were published in the Federal Register to obtain public comment on this collection.  The Coast Guard has not received any comments on this information collection</w:t>
      </w:r>
    </w:p>
    <w:p w:rsidRPr="00F076CA" w:rsidR="00F8793F" w:rsidRDefault="004C5C27" w14:paraId="1F52E7E5"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   </w:t>
      </w:r>
    </w:p>
    <w:p w:rsidRPr="00F076CA" w:rsidR="004329EA" w:rsidRDefault="004C5C27" w14:paraId="4A970AF1"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r w:rsidRPr="00F076CA">
        <w:rPr>
          <w:sz w:val="24"/>
        </w:rPr>
        <w:t xml:space="preserve"> </w:t>
      </w:r>
      <w:r w:rsidRPr="00F076CA">
        <w:rPr>
          <w:b/>
          <w:sz w:val="24"/>
        </w:rPr>
        <w:t xml:space="preserve">9.  EXPLAIN ANY DECISION TO PROVIDE ANY PAYMENT OR GIFT TO RESPONDENTS, OTHER THAN REMUNERATION OF CONTRACTORS OR GRANTEES. </w:t>
      </w:r>
    </w:p>
    <w:p w:rsidRPr="00F076CA" w:rsidR="004329EA" w:rsidRDefault="004329EA" w14:paraId="1F8B95B8"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p>
    <w:p w:rsidRPr="00F076CA" w:rsidR="004C5C27" w:rsidRDefault="004329EA" w14:paraId="48FB8956"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The Coast Guard</w:t>
      </w:r>
      <w:r w:rsidRPr="00F076CA" w:rsidR="001D19E1">
        <w:rPr>
          <w:sz w:val="24"/>
        </w:rPr>
        <w:t xml:space="preserve"> does not provide payments or gifts to respondents in exchange for the information collected.</w:t>
      </w:r>
    </w:p>
    <w:p w:rsidRPr="00F076CA" w:rsidR="001D19E1" w:rsidRDefault="001D19E1" w14:paraId="74D08BBE"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329EA" w:rsidRDefault="004C5C27" w14:paraId="7F8E009D"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r w:rsidRPr="00F076CA">
        <w:rPr>
          <w:b/>
          <w:bCs/>
          <w:sz w:val="24"/>
        </w:rPr>
        <w:t>10.</w:t>
      </w:r>
      <w:r w:rsidRPr="00F076CA">
        <w:rPr>
          <w:sz w:val="24"/>
        </w:rPr>
        <w:t xml:space="preserve">  </w:t>
      </w:r>
      <w:r w:rsidRPr="00F076CA">
        <w:rPr>
          <w:b/>
          <w:sz w:val="24"/>
        </w:rPr>
        <w:t xml:space="preserve">DESCRIBE ANY ASSURANCE OF CONFIDENTIALITY PROVIDED TO </w:t>
      </w:r>
      <w:r w:rsidRPr="00F076CA">
        <w:rPr>
          <w:b/>
          <w:sz w:val="24"/>
        </w:rPr>
        <w:lastRenderedPageBreak/>
        <w:t>RESPONDENTS</w:t>
      </w:r>
    </w:p>
    <w:p w:rsidRPr="00F076CA" w:rsidR="004329EA" w:rsidRDefault="004329EA" w14:paraId="05BA8C56"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p>
    <w:p w:rsidRPr="00F076CA" w:rsidR="004329EA" w:rsidRDefault="004329EA" w14:paraId="60A6781C"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There are no assurances of confidentiality for this information collection.</w:t>
      </w:r>
      <w:r w:rsidRPr="00F076CA" w:rsidR="004C5C27">
        <w:rPr>
          <w:sz w:val="24"/>
        </w:rPr>
        <w:t xml:space="preserve">  </w:t>
      </w:r>
    </w:p>
    <w:p w:rsidRPr="00F076CA" w:rsidR="004329EA" w:rsidRDefault="004329EA" w14:paraId="6D5AC534"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4E4C3F78"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b/>
          <w:bCs/>
          <w:sz w:val="24"/>
        </w:rPr>
        <w:t>11.</w:t>
      </w:r>
      <w:r w:rsidRPr="00F076CA">
        <w:rPr>
          <w:sz w:val="24"/>
        </w:rPr>
        <w:t xml:space="preserve">  </w:t>
      </w:r>
      <w:r w:rsidRPr="00F076CA">
        <w:rPr>
          <w:b/>
          <w:sz w:val="24"/>
        </w:rPr>
        <w:t>ADDITIONAL JUSTIFICATION FOR ANY QUESTIONS OF A SENSITIVE NATURE</w:t>
      </w:r>
      <w:r w:rsidRPr="00F076CA">
        <w:rPr>
          <w:sz w:val="24"/>
        </w:rPr>
        <w:t>:</w:t>
      </w:r>
    </w:p>
    <w:p w:rsidRPr="00F076CA" w:rsidR="004C5C27" w:rsidRDefault="004C5C27" w14:paraId="5E2BC7DE"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329EA" w14:paraId="509F715B"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There are no questions of a sensitive nature involved in this information collection.</w:t>
      </w:r>
    </w:p>
    <w:p w:rsidRPr="00F076CA" w:rsidR="004C5C27" w:rsidRDefault="004C5C27" w14:paraId="0FCC8482"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3404178A"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 xml:space="preserve">12.  </w:t>
      </w:r>
      <w:r w:rsidRPr="00F076CA">
        <w:rPr>
          <w:b/>
          <w:sz w:val="24"/>
        </w:rPr>
        <w:t>PROVIDE ESTIMATES OF THE BURDEN OF THE COLLECTION OF INFORMATION</w:t>
      </w:r>
      <w:r w:rsidRPr="00F076CA">
        <w:rPr>
          <w:sz w:val="24"/>
        </w:rPr>
        <w:t>:</w:t>
      </w:r>
    </w:p>
    <w:p w:rsidRPr="00F076CA" w:rsidR="002B1055" w:rsidRDefault="002B1055" w14:paraId="1C07D856"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2B1055" w:rsidRDefault="002B1055" w14:paraId="74030E7E"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r w:rsidRPr="00F076CA">
        <w:rPr>
          <w:b/>
          <w:sz w:val="24"/>
        </w:rPr>
        <w:t xml:space="preserve">Total annual </w:t>
      </w:r>
      <w:r w:rsidRPr="00F076CA" w:rsidR="00CB7AD8">
        <w:rPr>
          <w:b/>
          <w:sz w:val="24"/>
        </w:rPr>
        <w:t xml:space="preserve">first year </w:t>
      </w:r>
      <w:r w:rsidRPr="00F076CA">
        <w:rPr>
          <w:b/>
          <w:sz w:val="24"/>
        </w:rPr>
        <w:t xml:space="preserve">burdens for respondents – </w:t>
      </w:r>
      <w:r w:rsidRPr="00061282" w:rsidR="00A71070">
        <w:rPr>
          <w:b/>
          <w:sz w:val="24"/>
        </w:rPr>
        <w:t>166</w:t>
      </w:r>
      <w:r w:rsidRPr="00061282" w:rsidR="00F413EB">
        <w:rPr>
          <w:b/>
          <w:sz w:val="24"/>
        </w:rPr>
        <w:t>.5</w:t>
      </w:r>
      <w:r w:rsidRPr="00F076CA">
        <w:rPr>
          <w:b/>
          <w:sz w:val="24"/>
        </w:rPr>
        <w:t xml:space="preserve"> hours</w:t>
      </w:r>
    </w:p>
    <w:p w:rsidRPr="00F076CA" w:rsidR="00CB7AD8" w:rsidRDefault="00CB7AD8" w14:paraId="344FDAE8"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p>
    <w:p w:rsidRPr="00F076CA" w:rsidR="00CB7AD8" w:rsidRDefault="00CB7AD8" w14:paraId="768DB5BE"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r w:rsidRPr="00061282">
        <w:rPr>
          <w:b/>
          <w:sz w:val="24"/>
        </w:rPr>
        <w:t xml:space="preserve">Total annual follow-on burdens for respondents </w:t>
      </w:r>
      <w:r w:rsidRPr="00061282" w:rsidR="00081AB5">
        <w:rPr>
          <w:b/>
          <w:sz w:val="24"/>
        </w:rPr>
        <w:t>–</w:t>
      </w:r>
      <w:r w:rsidRPr="00061282">
        <w:rPr>
          <w:b/>
          <w:sz w:val="24"/>
        </w:rPr>
        <w:t xml:space="preserve"> </w:t>
      </w:r>
      <w:r w:rsidRPr="00061282" w:rsidR="00A71070">
        <w:rPr>
          <w:b/>
          <w:sz w:val="24"/>
        </w:rPr>
        <w:t>296</w:t>
      </w:r>
      <w:r w:rsidRPr="00F076CA" w:rsidR="00081AB5">
        <w:rPr>
          <w:b/>
          <w:sz w:val="24"/>
        </w:rPr>
        <w:t xml:space="preserve"> hours for 2 years</w:t>
      </w:r>
    </w:p>
    <w:p w:rsidRPr="00F076CA" w:rsidR="00DD3CB2" w:rsidRDefault="00DD3CB2" w14:paraId="35823475"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p>
    <w:p w:rsidRPr="00F076CA" w:rsidR="00DD3CB2" w:rsidRDefault="00DD3CB2" w14:paraId="5F233ED9"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r w:rsidRPr="00F076CA">
        <w:rPr>
          <w:b/>
          <w:sz w:val="24"/>
        </w:rPr>
        <w:t xml:space="preserve">Grand Total burdens/average campaign for respondents – </w:t>
      </w:r>
      <w:r w:rsidRPr="00061282" w:rsidR="00A71070">
        <w:rPr>
          <w:b/>
          <w:sz w:val="24"/>
        </w:rPr>
        <w:t>462.</w:t>
      </w:r>
      <w:r w:rsidRPr="00061282" w:rsidR="00BF3B13">
        <w:rPr>
          <w:b/>
          <w:sz w:val="24"/>
        </w:rPr>
        <w:t>5</w:t>
      </w:r>
      <w:r w:rsidRPr="00F076CA">
        <w:rPr>
          <w:b/>
          <w:sz w:val="24"/>
        </w:rPr>
        <w:t xml:space="preserve"> hours</w:t>
      </w:r>
    </w:p>
    <w:p w:rsidRPr="00F076CA" w:rsidR="002B1055" w:rsidRDefault="002B1055" w14:paraId="662EFC92"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b/>
          <w:sz w:val="24"/>
        </w:rPr>
      </w:pPr>
    </w:p>
    <w:p w:rsidRPr="00F076CA" w:rsidR="005532CF" w:rsidRDefault="004C5C27" w14:paraId="339C62E7"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A summary of the recall campaigns </w:t>
      </w:r>
      <w:r w:rsidRPr="00F076CA" w:rsidR="00412821">
        <w:rPr>
          <w:sz w:val="24"/>
        </w:rPr>
        <w:t>initiated annually,</w:t>
      </w:r>
      <w:r w:rsidRPr="00F076CA" w:rsidR="00755E65">
        <w:rPr>
          <w:sz w:val="24"/>
        </w:rPr>
        <w:t xml:space="preserve"> since </w:t>
      </w:r>
      <w:r w:rsidR="00807CF0">
        <w:rPr>
          <w:sz w:val="24"/>
        </w:rPr>
        <w:t>2000</w:t>
      </w:r>
      <w:r w:rsidRPr="00F076CA">
        <w:rPr>
          <w:sz w:val="24"/>
        </w:rPr>
        <w:t xml:space="preserve"> is listed below:</w:t>
      </w:r>
    </w:p>
    <w:p w:rsidRPr="00F076CA" w:rsidR="004C5C27" w:rsidRDefault="004C5C27" w14:paraId="118B070C"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P="00DA24E7" w:rsidRDefault="004C5C27" w14:paraId="1D9A03A5" w14:textId="77777777">
      <w:pPr>
        <w:widowControl w:val="0"/>
        <w:tabs>
          <w:tab w:val="left" w:pos="1440"/>
          <w:tab w:val="left" w:pos="5040"/>
          <w:tab w:val="center" w:pos="7920"/>
          <w:tab w:val="center" w:pos="9792"/>
          <w:tab w:val="center" w:pos="11232"/>
          <w:tab w:val="center" w:pos="12960"/>
        </w:tabs>
        <w:rPr>
          <w:sz w:val="24"/>
        </w:rPr>
      </w:pPr>
      <w:r w:rsidRPr="00F076CA">
        <w:rPr>
          <w:sz w:val="24"/>
        </w:rPr>
        <w:tab/>
      </w:r>
      <w:r w:rsidRPr="00F076CA">
        <w:rPr>
          <w:sz w:val="24"/>
          <w:u w:val="single"/>
        </w:rPr>
        <w:t>YEAR</w:t>
      </w:r>
      <w:r w:rsidRPr="00F076CA">
        <w:rPr>
          <w:sz w:val="24"/>
        </w:rPr>
        <w:tab/>
      </w:r>
      <w:r w:rsidRPr="00F076CA">
        <w:rPr>
          <w:sz w:val="24"/>
          <w:u w:val="single"/>
        </w:rPr>
        <w:t>NUMBER OF CAMPAIGNS</w:t>
      </w:r>
    </w:p>
    <w:p w:rsidRPr="00F076CA" w:rsidR="00A479D4" w:rsidP="004F1453" w:rsidRDefault="00A479D4" w14:paraId="388A91D5" w14:textId="77777777">
      <w:pPr>
        <w:widowControl w:val="0"/>
        <w:tabs>
          <w:tab w:val="left" w:pos="1440"/>
          <w:tab w:val="decimal" w:pos="6570"/>
        </w:tabs>
        <w:rPr>
          <w:sz w:val="24"/>
        </w:rPr>
      </w:pPr>
    </w:p>
    <w:p w:rsidRPr="00F076CA" w:rsidR="00A479D4" w:rsidP="00A479D4" w:rsidRDefault="00A479D4" w14:paraId="37095765" w14:textId="77777777">
      <w:pPr>
        <w:widowControl w:val="0"/>
        <w:tabs>
          <w:tab w:val="left" w:pos="1440"/>
          <w:tab w:val="decimal" w:pos="6570"/>
        </w:tabs>
        <w:rPr>
          <w:sz w:val="24"/>
        </w:rPr>
      </w:pPr>
      <w:r w:rsidRPr="00F076CA">
        <w:rPr>
          <w:sz w:val="24"/>
        </w:rPr>
        <w:tab/>
        <w:t>2000</w:t>
      </w:r>
      <w:r w:rsidRPr="00F076CA">
        <w:rPr>
          <w:sz w:val="24"/>
        </w:rPr>
        <w:tab/>
        <w:t>27</w:t>
      </w:r>
    </w:p>
    <w:p w:rsidRPr="00F076CA" w:rsidR="00A479D4" w:rsidP="00A479D4" w:rsidRDefault="00A479D4" w14:paraId="7C6A8E50" w14:textId="77777777">
      <w:pPr>
        <w:widowControl w:val="0"/>
        <w:tabs>
          <w:tab w:val="left" w:pos="1440"/>
          <w:tab w:val="decimal" w:pos="6570"/>
        </w:tabs>
        <w:rPr>
          <w:sz w:val="24"/>
        </w:rPr>
      </w:pPr>
      <w:r w:rsidRPr="00F076CA">
        <w:rPr>
          <w:sz w:val="24"/>
        </w:rPr>
        <w:tab/>
        <w:t>2001</w:t>
      </w:r>
      <w:r w:rsidRPr="00F076CA">
        <w:rPr>
          <w:sz w:val="24"/>
        </w:rPr>
        <w:tab/>
        <w:t>70</w:t>
      </w:r>
    </w:p>
    <w:p w:rsidRPr="00F076CA" w:rsidR="00A479D4" w:rsidP="00A479D4" w:rsidRDefault="00A479D4" w14:paraId="1EE27DFD" w14:textId="77777777">
      <w:pPr>
        <w:widowControl w:val="0"/>
        <w:tabs>
          <w:tab w:val="left" w:pos="1440"/>
          <w:tab w:val="decimal" w:pos="6570"/>
        </w:tabs>
        <w:rPr>
          <w:sz w:val="24"/>
        </w:rPr>
      </w:pPr>
      <w:r w:rsidRPr="00F076CA">
        <w:rPr>
          <w:sz w:val="24"/>
        </w:rPr>
        <w:tab/>
        <w:t>2002</w:t>
      </w:r>
      <w:r w:rsidRPr="00F076CA">
        <w:rPr>
          <w:sz w:val="24"/>
        </w:rPr>
        <w:tab/>
        <w:t>65</w:t>
      </w:r>
    </w:p>
    <w:p w:rsidRPr="00F076CA" w:rsidR="00A479D4" w:rsidP="00A479D4" w:rsidRDefault="00A479D4" w14:paraId="72080E2D" w14:textId="77777777">
      <w:pPr>
        <w:widowControl w:val="0"/>
        <w:tabs>
          <w:tab w:val="left" w:pos="1440"/>
          <w:tab w:val="decimal" w:pos="6570"/>
        </w:tabs>
        <w:rPr>
          <w:sz w:val="24"/>
        </w:rPr>
      </w:pPr>
      <w:r w:rsidRPr="00F076CA">
        <w:rPr>
          <w:sz w:val="24"/>
        </w:rPr>
        <w:tab/>
        <w:t>2003</w:t>
      </w:r>
      <w:r w:rsidRPr="00F076CA">
        <w:rPr>
          <w:sz w:val="24"/>
        </w:rPr>
        <w:tab/>
        <w:t>63</w:t>
      </w:r>
    </w:p>
    <w:p w:rsidRPr="00F076CA" w:rsidR="00A479D4" w:rsidP="00A479D4" w:rsidRDefault="00A479D4" w14:paraId="3A14C830" w14:textId="77777777">
      <w:pPr>
        <w:widowControl w:val="0"/>
        <w:tabs>
          <w:tab w:val="left" w:pos="1440"/>
          <w:tab w:val="decimal" w:pos="6570"/>
        </w:tabs>
        <w:rPr>
          <w:sz w:val="24"/>
        </w:rPr>
      </w:pPr>
      <w:r w:rsidRPr="00F076CA">
        <w:rPr>
          <w:sz w:val="24"/>
        </w:rPr>
        <w:tab/>
        <w:t>2004</w:t>
      </w:r>
      <w:r w:rsidRPr="00F076CA">
        <w:rPr>
          <w:sz w:val="24"/>
        </w:rPr>
        <w:tab/>
        <w:t>43</w:t>
      </w:r>
    </w:p>
    <w:p w:rsidRPr="00F076CA" w:rsidR="00A479D4" w:rsidP="00A479D4" w:rsidRDefault="00A479D4" w14:paraId="4A50AC62" w14:textId="77777777">
      <w:pPr>
        <w:widowControl w:val="0"/>
        <w:tabs>
          <w:tab w:val="left" w:pos="1440"/>
          <w:tab w:val="decimal" w:pos="6570"/>
        </w:tabs>
        <w:rPr>
          <w:sz w:val="24"/>
        </w:rPr>
      </w:pPr>
      <w:r w:rsidRPr="00F076CA">
        <w:rPr>
          <w:sz w:val="24"/>
        </w:rPr>
        <w:tab/>
        <w:t>2005</w:t>
      </w:r>
      <w:r w:rsidRPr="00F076CA">
        <w:rPr>
          <w:sz w:val="24"/>
        </w:rPr>
        <w:tab/>
        <w:t>67</w:t>
      </w:r>
    </w:p>
    <w:p w:rsidRPr="00F076CA" w:rsidR="00A479D4" w:rsidP="00A479D4" w:rsidRDefault="00A479D4" w14:paraId="13F2085E" w14:textId="77777777">
      <w:pPr>
        <w:widowControl w:val="0"/>
        <w:tabs>
          <w:tab w:val="left" w:pos="1440"/>
          <w:tab w:val="decimal" w:pos="6570"/>
        </w:tabs>
        <w:rPr>
          <w:sz w:val="24"/>
        </w:rPr>
      </w:pPr>
      <w:r w:rsidRPr="00F076CA">
        <w:rPr>
          <w:sz w:val="24"/>
        </w:rPr>
        <w:tab/>
        <w:t>2006</w:t>
      </w:r>
      <w:r w:rsidRPr="00F076CA">
        <w:rPr>
          <w:sz w:val="24"/>
        </w:rPr>
        <w:tab/>
        <w:t>77</w:t>
      </w:r>
    </w:p>
    <w:p w:rsidRPr="00F076CA" w:rsidR="00A479D4" w:rsidP="00A479D4" w:rsidRDefault="00A479D4" w14:paraId="4737ACAE" w14:textId="77777777">
      <w:pPr>
        <w:widowControl w:val="0"/>
        <w:tabs>
          <w:tab w:val="left" w:pos="1440"/>
          <w:tab w:val="decimal" w:pos="6570"/>
        </w:tabs>
        <w:rPr>
          <w:sz w:val="24"/>
        </w:rPr>
      </w:pPr>
      <w:r w:rsidRPr="00F076CA">
        <w:rPr>
          <w:sz w:val="24"/>
        </w:rPr>
        <w:tab/>
        <w:t>2007</w:t>
      </w:r>
      <w:r w:rsidRPr="00F076CA">
        <w:rPr>
          <w:sz w:val="24"/>
        </w:rPr>
        <w:tab/>
        <w:t>33</w:t>
      </w:r>
    </w:p>
    <w:p w:rsidRPr="00F076CA" w:rsidR="00A479D4" w:rsidP="00A479D4" w:rsidRDefault="00A479D4" w14:paraId="3DE86155" w14:textId="77777777">
      <w:pPr>
        <w:widowControl w:val="0"/>
        <w:tabs>
          <w:tab w:val="left" w:pos="1440"/>
          <w:tab w:val="decimal" w:pos="6570"/>
        </w:tabs>
        <w:rPr>
          <w:sz w:val="24"/>
        </w:rPr>
      </w:pPr>
      <w:r w:rsidRPr="00F076CA">
        <w:rPr>
          <w:sz w:val="24"/>
        </w:rPr>
        <w:tab/>
        <w:t>2008</w:t>
      </w:r>
      <w:r w:rsidRPr="00F076CA">
        <w:rPr>
          <w:sz w:val="24"/>
        </w:rPr>
        <w:tab/>
        <w:t>38</w:t>
      </w:r>
    </w:p>
    <w:p w:rsidRPr="00F076CA" w:rsidR="00A479D4" w:rsidP="00A479D4" w:rsidRDefault="00A479D4" w14:paraId="16EAD6B8" w14:textId="77777777">
      <w:pPr>
        <w:widowControl w:val="0"/>
        <w:tabs>
          <w:tab w:val="left" w:pos="1440"/>
          <w:tab w:val="decimal" w:pos="6570"/>
        </w:tabs>
        <w:rPr>
          <w:sz w:val="24"/>
        </w:rPr>
      </w:pPr>
      <w:r w:rsidRPr="00F076CA">
        <w:rPr>
          <w:sz w:val="24"/>
        </w:rPr>
        <w:tab/>
        <w:t>2009</w:t>
      </w:r>
      <w:r w:rsidRPr="00F076CA">
        <w:rPr>
          <w:sz w:val="24"/>
        </w:rPr>
        <w:tab/>
        <w:t>33</w:t>
      </w:r>
    </w:p>
    <w:p w:rsidRPr="00F076CA" w:rsidR="00A479D4" w:rsidP="00A479D4" w:rsidRDefault="00A479D4" w14:paraId="4A3C0658" w14:textId="77777777">
      <w:pPr>
        <w:widowControl w:val="0"/>
        <w:tabs>
          <w:tab w:val="left" w:pos="1440"/>
          <w:tab w:val="decimal" w:pos="6570"/>
        </w:tabs>
        <w:rPr>
          <w:sz w:val="24"/>
          <w:u w:val="single"/>
        </w:rPr>
      </w:pPr>
      <w:r w:rsidRPr="00F076CA">
        <w:rPr>
          <w:sz w:val="24"/>
        </w:rPr>
        <w:tab/>
        <w:t>2010</w:t>
      </w:r>
      <w:r w:rsidRPr="00F076CA">
        <w:rPr>
          <w:sz w:val="24"/>
        </w:rPr>
        <w:tab/>
        <w:t>24</w:t>
      </w:r>
    </w:p>
    <w:p w:rsidRPr="00F076CA" w:rsidR="00761DDA" w:rsidP="00761DDA" w:rsidRDefault="00761DDA" w14:paraId="7BCC2BF7" w14:textId="77777777">
      <w:pPr>
        <w:widowControl w:val="0"/>
        <w:tabs>
          <w:tab w:val="left" w:pos="1440"/>
          <w:tab w:val="decimal" w:pos="6570"/>
        </w:tabs>
        <w:rPr>
          <w:sz w:val="24"/>
        </w:rPr>
      </w:pPr>
      <w:r w:rsidRPr="00F076CA">
        <w:rPr>
          <w:sz w:val="24"/>
        </w:rPr>
        <w:tab/>
        <w:t>2011</w:t>
      </w:r>
      <w:r w:rsidRPr="00F076CA">
        <w:rPr>
          <w:sz w:val="24"/>
        </w:rPr>
        <w:tab/>
      </w:r>
      <w:r w:rsidRPr="00F076CA" w:rsidR="008C3E57">
        <w:rPr>
          <w:sz w:val="24"/>
        </w:rPr>
        <w:t>21</w:t>
      </w:r>
    </w:p>
    <w:p w:rsidRPr="00F076CA" w:rsidR="00761DDA" w:rsidP="00761DDA" w:rsidRDefault="00761DDA" w14:paraId="62BFA64E" w14:textId="77777777">
      <w:pPr>
        <w:widowControl w:val="0"/>
        <w:tabs>
          <w:tab w:val="left" w:pos="1440"/>
          <w:tab w:val="decimal" w:pos="6570"/>
        </w:tabs>
        <w:rPr>
          <w:sz w:val="24"/>
        </w:rPr>
      </w:pPr>
      <w:r w:rsidRPr="00F076CA">
        <w:rPr>
          <w:sz w:val="24"/>
        </w:rPr>
        <w:tab/>
        <w:t>2012</w:t>
      </w:r>
      <w:r w:rsidRPr="00F076CA">
        <w:rPr>
          <w:sz w:val="24"/>
        </w:rPr>
        <w:tab/>
      </w:r>
      <w:r w:rsidRPr="00F076CA" w:rsidR="008C3E57">
        <w:rPr>
          <w:sz w:val="24"/>
        </w:rPr>
        <w:t>11</w:t>
      </w:r>
    </w:p>
    <w:p w:rsidRPr="00F076CA" w:rsidR="00761DDA" w:rsidP="00761DDA" w:rsidRDefault="00761DDA" w14:paraId="6D5BD6AD" w14:textId="77777777">
      <w:pPr>
        <w:widowControl w:val="0"/>
        <w:tabs>
          <w:tab w:val="left" w:pos="1440"/>
          <w:tab w:val="decimal" w:pos="6570"/>
        </w:tabs>
        <w:rPr>
          <w:sz w:val="24"/>
        </w:rPr>
      </w:pPr>
      <w:r w:rsidRPr="00F076CA">
        <w:rPr>
          <w:sz w:val="24"/>
        </w:rPr>
        <w:tab/>
        <w:t>2013</w:t>
      </w:r>
      <w:r w:rsidRPr="00F076CA">
        <w:rPr>
          <w:sz w:val="24"/>
        </w:rPr>
        <w:tab/>
      </w:r>
      <w:r w:rsidRPr="00F076CA" w:rsidR="008C3E57">
        <w:rPr>
          <w:sz w:val="24"/>
        </w:rPr>
        <w:t>9</w:t>
      </w:r>
    </w:p>
    <w:p w:rsidR="00761DDA" w:rsidP="00761DDA" w:rsidRDefault="00761DDA" w14:paraId="77478A9A" w14:textId="77777777">
      <w:pPr>
        <w:widowControl w:val="0"/>
        <w:tabs>
          <w:tab w:val="left" w:pos="1440"/>
          <w:tab w:val="decimal" w:pos="6570"/>
        </w:tabs>
        <w:rPr>
          <w:sz w:val="24"/>
          <w:u w:val="single"/>
        </w:rPr>
      </w:pPr>
      <w:r w:rsidRPr="00F076CA">
        <w:rPr>
          <w:sz w:val="24"/>
        </w:rPr>
        <w:tab/>
        <w:t>2014</w:t>
      </w:r>
      <w:r w:rsidRPr="00F076CA">
        <w:rPr>
          <w:sz w:val="24"/>
        </w:rPr>
        <w:tab/>
      </w:r>
      <w:r w:rsidRPr="00244EB5" w:rsidR="008C3E57">
        <w:rPr>
          <w:sz w:val="24"/>
        </w:rPr>
        <w:t>12</w:t>
      </w:r>
    </w:p>
    <w:p w:rsidRPr="00807CF0" w:rsidR="004F1453" w:rsidP="00761DDA" w:rsidRDefault="004F1453" w14:paraId="0E9D3B8C" w14:textId="77777777">
      <w:pPr>
        <w:widowControl w:val="0"/>
        <w:tabs>
          <w:tab w:val="left" w:pos="1440"/>
          <w:tab w:val="decimal" w:pos="6570"/>
        </w:tabs>
        <w:rPr>
          <w:sz w:val="24"/>
        </w:rPr>
      </w:pPr>
      <w:r w:rsidRPr="004F1453">
        <w:rPr>
          <w:sz w:val="24"/>
        </w:rPr>
        <w:tab/>
      </w:r>
      <w:r w:rsidRPr="00807CF0">
        <w:rPr>
          <w:sz w:val="24"/>
        </w:rPr>
        <w:t>2015</w:t>
      </w:r>
      <w:r w:rsidRPr="00807CF0">
        <w:rPr>
          <w:sz w:val="24"/>
        </w:rPr>
        <w:tab/>
        <w:t>20</w:t>
      </w:r>
    </w:p>
    <w:p w:rsidRPr="00807CF0" w:rsidR="004F1453" w:rsidP="00761DDA" w:rsidRDefault="004F1453" w14:paraId="4102183E" w14:textId="77777777">
      <w:pPr>
        <w:widowControl w:val="0"/>
        <w:tabs>
          <w:tab w:val="left" w:pos="1440"/>
          <w:tab w:val="decimal" w:pos="6570"/>
        </w:tabs>
        <w:rPr>
          <w:sz w:val="24"/>
        </w:rPr>
      </w:pPr>
      <w:r w:rsidRPr="00807CF0">
        <w:rPr>
          <w:sz w:val="24"/>
        </w:rPr>
        <w:tab/>
        <w:t>2016</w:t>
      </w:r>
      <w:r w:rsidRPr="00807CF0">
        <w:rPr>
          <w:sz w:val="24"/>
        </w:rPr>
        <w:tab/>
        <w:t>18</w:t>
      </w:r>
    </w:p>
    <w:p w:rsidRPr="00807CF0" w:rsidR="004F1453" w:rsidP="00761DDA" w:rsidRDefault="004F1453" w14:paraId="0868C6B6" w14:textId="77777777">
      <w:pPr>
        <w:widowControl w:val="0"/>
        <w:tabs>
          <w:tab w:val="left" w:pos="1440"/>
          <w:tab w:val="decimal" w:pos="6570"/>
        </w:tabs>
        <w:rPr>
          <w:sz w:val="24"/>
          <w:u w:val="single"/>
        </w:rPr>
      </w:pPr>
      <w:r w:rsidRPr="00807CF0">
        <w:rPr>
          <w:sz w:val="24"/>
        </w:rPr>
        <w:tab/>
        <w:t>2017</w:t>
      </w:r>
      <w:r w:rsidRPr="00807CF0">
        <w:rPr>
          <w:sz w:val="24"/>
        </w:rPr>
        <w:tab/>
        <w:t>19</w:t>
      </w:r>
    </w:p>
    <w:p w:rsidRPr="00807CF0" w:rsidR="006E57E2" w:rsidP="00761DDA" w:rsidRDefault="006E57E2" w14:paraId="369BF2D5" w14:textId="77777777">
      <w:pPr>
        <w:widowControl w:val="0"/>
        <w:tabs>
          <w:tab w:val="left" w:pos="1440"/>
          <w:tab w:val="decimal" w:pos="6570"/>
        </w:tabs>
        <w:rPr>
          <w:sz w:val="24"/>
        </w:rPr>
      </w:pPr>
      <w:r w:rsidRPr="00807CF0">
        <w:rPr>
          <w:sz w:val="24"/>
        </w:rPr>
        <w:tab/>
        <w:t>2018</w:t>
      </w:r>
      <w:r w:rsidRPr="00807CF0">
        <w:rPr>
          <w:sz w:val="24"/>
        </w:rPr>
        <w:tab/>
      </w:r>
      <w:r w:rsidRPr="00807CF0" w:rsidR="001D42A1">
        <w:rPr>
          <w:sz w:val="24"/>
        </w:rPr>
        <w:t>28</w:t>
      </w:r>
    </w:p>
    <w:p w:rsidRPr="00807CF0" w:rsidR="006E57E2" w:rsidP="00761DDA" w:rsidRDefault="006E57E2" w14:paraId="17BFB07F" w14:textId="77777777">
      <w:pPr>
        <w:widowControl w:val="0"/>
        <w:tabs>
          <w:tab w:val="left" w:pos="1440"/>
          <w:tab w:val="decimal" w:pos="6570"/>
        </w:tabs>
        <w:rPr>
          <w:sz w:val="24"/>
        </w:rPr>
      </w:pPr>
      <w:r w:rsidRPr="00807CF0">
        <w:rPr>
          <w:sz w:val="24"/>
        </w:rPr>
        <w:tab/>
        <w:t>2019</w:t>
      </w:r>
      <w:r w:rsidRPr="00807CF0">
        <w:rPr>
          <w:sz w:val="24"/>
        </w:rPr>
        <w:tab/>
      </w:r>
      <w:r w:rsidRPr="00807CF0" w:rsidR="001D42A1">
        <w:rPr>
          <w:sz w:val="24"/>
        </w:rPr>
        <w:t>47</w:t>
      </w:r>
    </w:p>
    <w:p w:rsidRPr="00807CF0" w:rsidR="006E57E2" w:rsidP="00761DDA" w:rsidRDefault="006E57E2" w14:paraId="2FE2A6D1" w14:textId="77777777">
      <w:pPr>
        <w:widowControl w:val="0"/>
        <w:tabs>
          <w:tab w:val="left" w:pos="1440"/>
          <w:tab w:val="decimal" w:pos="6570"/>
        </w:tabs>
        <w:rPr>
          <w:sz w:val="24"/>
        </w:rPr>
      </w:pPr>
      <w:r w:rsidRPr="00807CF0">
        <w:rPr>
          <w:sz w:val="24"/>
        </w:rPr>
        <w:tab/>
        <w:t>202</w:t>
      </w:r>
      <w:r w:rsidR="00CE2B68">
        <w:rPr>
          <w:sz w:val="24"/>
        </w:rPr>
        <w:t>0</w:t>
      </w:r>
      <w:r w:rsidRPr="00807CF0">
        <w:rPr>
          <w:sz w:val="24"/>
        </w:rPr>
        <w:tab/>
      </w:r>
      <w:r w:rsidRPr="00807CF0" w:rsidR="001D42A1">
        <w:rPr>
          <w:sz w:val="24"/>
          <w:u w:val="single"/>
        </w:rPr>
        <w:t>32</w:t>
      </w:r>
    </w:p>
    <w:p w:rsidRPr="00F076CA" w:rsidR="004C5C27" w:rsidP="00A479D4" w:rsidRDefault="00B6319C" w14:paraId="25267FFC" w14:textId="77777777">
      <w:pPr>
        <w:widowControl w:val="0"/>
        <w:tabs>
          <w:tab w:val="left" w:pos="1440"/>
          <w:tab w:val="decimal" w:pos="6570"/>
        </w:tabs>
        <w:rPr>
          <w:sz w:val="24"/>
        </w:rPr>
      </w:pPr>
      <w:r w:rsidRPr="00DA0447">
        <w:rPr>
          <w:sz w:val="24"/>
        </w:rPr>
        <w:tab/>
      </w:r>
      <w:r w:rsidRPr="00DA0447">
        <w:rPr>
          <w:sz w:val="24"/>
        </w:rPr>
        <w:tab/>
      </w:r>
      <w:r w:rsidRPr="00DA0447" w:rsidR="003D7651">
        <w:rPr>
          <w:sz w:val="24"/>
        </w:rPr>
        <w:t>757</w:t>
      </w:r>
      <w:r w:rsidRPr="00DA0447" w:rsidR="00CC5C51">
        <w:rPr>
          <w:sz w:val="24"/>
        </w:rPr>
        <w:t>/21 = 3</w:t>
      </w:r>
      <w:r w:rsidRPr="00DA0447" w:rsidR="003D7651">
        <w:rPr>
          <w:sz w:val="24"/>
        </w:rPr>
        <w:t>6</w:t>
      </w:r>
      <w:r w:rsidRPr="00F076CA" w:rsidR="00CC5C51">
        <w:rPr>
          <w:sz w:val="24"/>
        </w:rPr>
        <w:t xml:space="preserve"> </w:t>
      </w:r>
      <w:r w:rsidRPr="00F076CA" w:rsidR="00755E65">
        <w:rPr>
          <w:sz w:val="24"/>
        </w:rPr>
        <w:t xml:space="preserve"> </w:t>
      </w:r>
    </w:p>
    <w:p w:rsidRPr="00F076CA" w:rsidR="004C5C27" w:rsidP="00DA24E7" w:rsidRDefault="004C5C27" w14:paraId="5108BB24" w14:textId="77777777">
      <w:pPr>
        <w:widowControl w:val="0"/>
        <w:tabs>
          <w:tab w:val="left" w:pos="1440"/>
          <w:tab w:val="left" w:pos="6480"/>
        </w:tabs>
        <w:rPr>
          <w:sz w:val="24"/>
        </w:rPr>
      </w:pPr>
    </w:p>
    <w:p w:rsidRPr="00F076CA" w:rsidR="004C5C27" w:rsidRDefault="00A823E3" w14:paraId="570030B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An estimated average of four (4) reports is</w:t>
      </w:r>
      <w:r w:rsidRPr="00F076CA" w:rsidR="004C5C27">
        <w:rPr>
          <w:sz w:val="24"/>
        </w:rPr>
        <w:t xml:space="preserve"> filed annually by each </w:t>
      </w:r>
      <w:r w:rsidRPr="00F076CA" w:rsidR="0048743B">
        <w:rPr>
          <w:sz w:val="24"/>
        </w:rPr>
        <w:t xml:space="preserve">of </w:t>
      </w:r>
      <w:r w:rsidRPr="00DA0447" w:rsidR="009D27F0">
        <w:rPr>
          <w:sz w:val="24"/>
        </w:rPr>
        <w:t>3</w:t>
      </w:r>
      <w:r w:rsidRPr="00DA0447" w:rsidR="00DA0447">
        <w:rPr>
          <w:sz w:val="24"/>
        </w:rPr>
        <w:t>6</w:t>
      </w:r>
      <w:r w:rsidRPr="00F076CA" w:rsidR="0048743B">
        <w:rPr>
          <w:sz w:val="24"/>
        </w:rPr>
        <w:t xml:space="preserve"> </w:t>
      </w:r>
      <w:r w:rsidRPr="00F076CA" w:rsidR="004C5C27">
        <w:rPr>
          <w:sz w:val="24"/>
        </w:rPr>
        <w:t>respondent</w:t>
      </w:r>
      <w:r w:rsidRPr="00F076CA" w:rsidR="0048743B">
        <w:rPr>
          <w:sz w:val="24"/>
        </w:rPr>
        <w:t xml:space="preserve">s for a total of </w:t>
      </w:r>
      <w:r w:rsidRPr="00DA0447" w:rsidR="00685152">
        <w:rPr>
          <w:sz w:val="24"/>
        </w:rPr>
        <w:t>1</w:t>
      </w:r>
      <w:r w:rsidRPr="00DA0447" w:rsidR="0002036A">
        <w:rPr>
          <w:sz w:val="24"/>
        </w:rPr>
        <w:t>4</w:t>
      </w:r>
      <w:r w:rsidRPr="00DA0447" w:rsidR="00DA0447">
        <w:rPr>
          <w:sz w:val="24"/>
        </w:rPr>
        <w:t>4</w:t>
      </w:r>
      <w:r w:rsidRPr="00DA0447" w:rsidR="0048743B">
        <w:rPr>
          <w:sz w:val="24"/>
        </w:rPr>
        <w:t xml:space="preserve"> responses annually for an average three year campaign timeframe.</w:t>
      </w:r>
    </w:p>
    <w:p w:rsidRPr="00F076CA" w:rsidR="004C5C27" w:rsidRDefault="004C5C27" w14:paraId="3D58BD42"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10616758" w14:textId="77777777">
      <w:pPr>
        <w:widowControl w:val="0"/>
        <w:numPr>
          <w:ilvl w:val="0"/>
          <w:numId w:val="4"/>
        </w:numPr>
        <w:tabs>
          <w:tab w:val="left" w:pos="576"/>
          <w:tab w:val="decimal" w:pos="3888"/>
          <w:tab w:val="center" w:pos="5760"/>
          <w:tab w:val="center" w:pos="7920"/>
          <w:tab w:val="center" w:pos="9792"/>
          <w:tab w:val="center" w:pos="11232"/>
          <w:tab w:val="center" w:pos="12960"/>
        </w:tabs>
        <w:rPr>
          <w:sz w:val="24"/>
        </w:rPr>
      </w:pPr>
      <w:r w:rsidRPr="00F076CA">
        <w:rPr>
          <w:sz w:val="24"/>
        </w:rPr>
        <w:t xml:space="preserve">one Defect/Noncompliance Report (CG-4917) and three Campaign Update Reports (CG-4918) (the first year); and </w:t>
      </w:r>
    </w:p>
    <w:p w:rsidRPr="00F076CA" w:rsidR="004C5C27" w:rsidRDefault="004C5C27" w14:paraId="03C650B2" w14:textId="77777777">
      <w:pPr>
        <w:widowControl w:val="0"/>
        <w:numPr>
          <w:ilvl w:val="0"/>
          <w:numId w:val="4"/>
        </w:numPr>
        <w:tabs>
          <w:tab w:val="left" w:pos="576"/>
          <w:tab w:val="decimal" w:pos="3888"/>
          <w:tab w:val="center" w:pos="5760"/>
          <w:tab w:val="center" w:pos="7920"/>
          <w:tab w:val="center" w:pos="9792"/>
          <w:tab w:val="center" w:pos="11232"/>
          <w:tab w:val="center" w:pos="12960"/>
        </w:tabs>
        <w:rPr>
          <w:sz w:val="24"/>
        </w:rPr>
      </w:pPr>
      <w:r w:rsidRPr="00F076CA">
        <w:rPr>
          <w:sz w:val="24"/>
        </w:rPr>
        <w:t>four Campaign Update Reports</w:t>
      </w:r>
      <w:r w:rsidRPr="00F076CA" w:rsidR="00DD3CB2">
        <w:rPr>
          <w:sz w:val="24"/>
        </w:rPr>
        <w:t>/year</w:t>
      </w:r>
      <w:r w:rsidRPr="00F076CA">
        <w:rPr>
          <w:sz w:val="24"/>
        </w:rPr>
        <w:t xml:space="preserve"> </w:t>
      </w:r>
      <w:r w:rsidRPr="00F076CA" w:rsidR="00CB7AD8">
        <w:rPr>
          <w:sz w:val="24"/>
        </w:rPr>
        <w:t>for an average of two years</w:t>
      </w:r>
      <w:r w:rsidRPr="00F076CA">
        <w:rPr>
          <w:sz w:val="24"/>
        </w:rPr>
        <w:t>.</w:t>
      </w:r>
    </w:p>
    <w:p w:rsidRPr="00F076CA" w:rsidR="004C5C27" w:rsidRDefault="004C5C27" w14:paraId="6A127934"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61C0B71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u w:val="single"/>
        </w:rPr>
        <w:t>Responses</w:t>
      </w:r>
      <w:r w:rsidR="00F96B4E">
        <w:rPr>
          <w:sz w:val="24"/>
        </w:rPr>
        <w:t>:</w:t>
      </w:r>
    </w:p>
    <w:p w:rsidRPr="00F076CA" w:rsidR="004C5C27" w:rsidRDefault="004C5C27" w14:paraId="393D39E9"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7CE374D6"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The Recreational Boating Product Assurance </w:t>
      </w:r>
      <w:r w:rsidRPr="00F076CA" w:rsidR="00903EE3">
        <w:rPr>
          <w:sz w:val="24"/>
        </w:rPr>
        <w:t>Branch</w:t>
      </w:r>
      <w:r w:rsidRPr="00F076CA">
        <w:rPr>
          <w:sz w:val="24"/>
        </w:rPr>
        <w:t xml:space="preserve"> estimates that it takes approximately one hour to read instructions, gather the required information</w:t>
      </w:r>
      <w:r w:rsidRPr="00F076CA" w:rsidR="007D3FFA">
        <w:rPr>
          <w:sz w:val="24"/>
        </w:rPr>
        <w:t xml:space="preserve"> and complete a CG-4917 form.</w:t>
      </w:r>
    </w:p>
    <w:p w:rsidRPr="00F076CA" w:rsidR="004C5C27" w:rsidRDefault="004C5C27" w14:paraId="3D0623BD"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2F95D603"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The Recreational Bo</w:t>
      </w:r>
      <w:r w:rsidRPr="00F076CA" w:rsidR="00903EE3">
        <w:rPr>
          <w:sz w:val="24"/>
        </w:rPr>
        <w:t>ating Product Assurance Branch</w:t>
      </w:r>
      <w:r w:rsidRPr="00F076CA">
        <w:rPr>
          <w:sz w:val="24"/>
        </w:rPr>
        <w:t xml:space="preserve"> estimates that it takes approximately one-half hour to read instructions, gather the required information and complete a CG-4918 form.</w:t>
      </w:r>
    </w:p>
    <w:p w:rsidRPr="00F076CA" w:rsidR="004C5C27" w:rsidRDefault="004C5C27" w14:paraId="22400E74"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A823E3" w14:paraId="0E77380F"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An average of </w:t>
      </w:r>
      <w:r w:rsidR="00DA0447">
        <w:rPr>
          <w:sz w:val="24"/>
        </w:rPr>
        <w:t>36</w:t>
      </w:r>
      <w:r w:rsidRPr="00F076CA">
        <w:rPr>
          <w:sz w:val="24"/>
        </w:rPr>
        <w:t xml:space="preserve"> recall campaigns is</w:t>
      </w:r>
      <w:r w:rsidRPr="00F076CA" w:rsidR="004C5C27">
        <w:rPr>
          <w:sz w:val="24"/>
        </w:rPr>
        <w:t xml:space="preserve"> conducted by boat, inboard engine, outboard motor and sterndrive unit manufacturers annually.  </w:t>
      </w:r>
    </w:p>
    <w:p w:rsidRPr="00F076CA" w:rsidR="004C5C27" w:rsidRDefault="004C5C27" w14:paraId="0EAE489B"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RDefault="008A1E29" w14:paraId="4F241BC7"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 Estimate</w:t>
      </w:r>
      <w:r w:rsidRPr="00F076CA" w:rsidR="00CB7AD8">
        <w:rPr>
          <w:sz w:val="24"/>
        </w:rPr>
        <w:t>:</w:t>
      </w:r>
    </w:p>
    <w:p w:rsidRPr="00F076CA" w:rsidR="004C5C27" w:rsidRDefault="004C5C27" w14:paraId="374A8759"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CG-</w:t>
      </w:r>
      <w:r w:rsidRPr="00F076CA" w:rsidR="00755E65">
        <w:rPr>
          <w:sz w:val="24"/>
        </w:rPr>
        <w:t xml:space="preserve">4917:  </w:t>
      </w:r>
      <w:r w:rsidRPr="00DA0447" w:rsidR="00DA0447">
        <w:rPr>
          <w:sz w:val="24"/>
        </w:rPr>
        <w:t>36</w:t>
      </w:r>
      <w:r w:rsidRPr="00F076CA" w:rsidR="004775C6">
        <w:rPr>
          <w:sz w:val="24"/>
        </w:rPr>
        <w:t xml:space="preserve"> </w:t>
      </w:r>
      <w:r w:rsidRPr="00F076CA" w:rsidR="00755E65">
        <w:rPr>
          <w:sz w:val="24"/>
        </w:rPr>
        <w:t xml:space="preserve">x 1 hour = </w:t>
      </w:r>
      <w:r w:rsidR="00DA0447">
        <w:rPr>
          <w:sz w:val="24"/>
        </w:rPr>
        <w:t>36</w:t>
      </w:r>
      <w:r w:rsidRPr="00F076CA">
        <w:rPr>
          <w:sz w:val="24"/>
        </w:rPr>
        <w:t xml:space="preserve"> hours</w:t>
      </w:r>
    </w:p>
    <w:p w:rsidRPr="00F076CA" w:rsidR="004C5C27" w:rsidRDefault="00755E65" w14:paraId="413723F2"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00DA0447">
        <w:rPr>
          <w:sz w:val="24"/>
        </w:rPr>
        <w:t>36</w:t>
      </w:r>
      <w:r w:rsidRPr="00F076CA">
        <w:rPr>
          <w:sz w:val="24"/>
        </w:rPr>
        <w:t xml:space="preserve"> x </w:t>
      </w:r>
      <w:r w:rsidR="000D6FD5">
        <w:rPr>
          <w:sz w:val="24"/>
        </w:rPr>
        <w:t>1</w:t>
      </w:r>
      <w:r w:rsidRPr="00F076CA" w:rsidR="006B6285">
        <w:rPr>
          <w:sz w:val="24"/>
        </w:rPr>
        <w:t xml:space="preserve"> hour</w:t>
      </w:r>
      <w:r w:rsidRPr="00F076CA">
        <w:rPr>
          <w:sz w:val="24"/>
        </w:rPr>
        <w:t xml:space="preserve"> x 3* = </w:t>
      </w:r>
      <w:r w:rsidR="002215F3">
        <w:rPr>
          <w:sz w:val="24"/>
        </w:rPr>
        <w:t>108</w:t>
      </w:r>
      <w:r w:rsidRPr="00F076CA" w:rsidR="004C5C27">
        <w:rPr>
          <w:sz w:val="24"/>
        </w:rPr>
        <w:t xml:space="preserve"> hours**</w:t>
      </w:r>
    </w:p>
    <w:p w:rsidRPr="00F076CA" w:rsidR="00CB7AD8" w:rsidRDefault="00CB7AD8" w14:paraId="7B6AC0BE"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RDefault="00CB7AD8" w14:paraId="4971445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 Year Estimate:</w:t>
      </w:r>
    </w:p>
    <w:p w:rsidRPr="00F076CA" w:rsidR="004C5C27" w:rsidRDefault="00CB7AD8" w14:paraId="1956A4AE"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00970891">
        <w:rPr>
          <w:sz w:val="24"/>
        </w:rPr>
        <w:t>36</w:t>
      </w:r>
      <w:r w:rsidRPr="00F076CA">
        <w:rPr>
          <w:sz w:val="24"/>
        </w:rPr>
        <w:t xml:space="preserve"> x </w:t>
      </w:r>
      <w:r w:rsidR="002215F3">
        <w:rPr>
          <w:sz w:val="24"/>
        </w:rPr>
        <w:t>1</w:t>
      </w:r>
      <w:r w:rsidRPr="00F076CA" w:rsidR="006B6285">
        <w:rPr>
          <w:sz w:val="24"/>
        </w:rPr>
        <w:t xml:space="preserve"> hour </w:t>
      </w:r>
      <w:r w:rsidRPr="00F076CA">
        <w:rPr>
          <w:sz w:val="24"/>
        </w:rPr>
        <w:t xml:space="preserve">x </w:t>
      </w:r>
      <w:r w:rsidRPr="00F076CA" w:rsidR="008A1E29">
        <w:rPr>
          <w:sz w:val="24"/>
        </w:rPr>
        <w:t>4</w:t>
      </w:r>
      <w:r w:rsidRPr="00F076CA">
        <w:rPr>
          <w:sz w:val="24"/>
        </w:rPr>
        <w:t xml:space="preserve"> = </w:t>
      </w:r>
      <w:r w:rsidR="002215F3">
        <w:rPr>
          <w:sz w:val="24"/>
        </w:rPr>
        <w:t>144</w:t>
      </w:r>
      <w:r w:rsidRPr="00F076CA" w:rsidR="008A1E29">
        <w:rPr>
          <w:sz w:val="24"/>
        </w:rPr>
        <w:t xml:space="preserve"> </w:t>
      </w:r>
      <w:r w:rsidRPr="00F076CA">
        <w:rPr>
          <w:sz w:val="24"/>
        </w:rPr>
        <w:t>hours</w:t>
      </w:r>
      <w:r w:rsidRPr="00F076CA" w:rsidR="006B6285">
        <w:rPr>
          <w:sz w:val="24"/>
        </w:rPr>
        <w:t>/yr</w:t>
      </w:r>
      <w:r w:rsidRPr="00F076CA">
        <w:rPr>
          <w:sz w:val="24"/>
        </w:rPr>
        <w:t xml:space="preserve"> x 2 years = </w:t>
      </w:r>
      <w:r w:rsidR="002215F3">
        <w:rPr>
          <w:sz w:val="24"/>
        </w:rPr>
        <w:t>288</w:t>
      </w:r>
      <w:r w:rsidRPr="00F076CA">
        <w:rPr>
          <w:sz w:val="24"/>
        </w:rPr>
        <w:t xml:space="preserve"> hours</w:t>
      </w:r>
    </w:p>
    <w:p w:rsidRPr="00F076CA" w:rsidR="00CB7AD8" w:rsidRDefault="00CB7AD8" w14:paraId="2BF8651A"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734B71A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*As stated previously, per an agreement with OMB, the Recreational Boating Pro</w:t>
      </w:r>
      <w:r w:rsidRPr="00F076CA" w:rsidR="00903EE3">
        <w:rPr>
          <w:sz w:val="24"/>
        </w:rPr>
        <w:t>duct Assurance Branch</w:t>
      </w:r>
      <w:r w:rsidRPr="00F076CA">
        <w:rPr>
          <w:sz w:val="24"/>
        </w:rPr>
        <w:t xml:space="preserve"> collects the information in the CG-4917 within 30 days, the information in the first CG-4918 within 60 days after receipt of the DNR, and additional CG-4918s every 90 days thereafter. e.g., a total of four reports the first year and four reports each additional year the campaign remains open.</w:t>
      </w:r>
    </w:p>
    <w:p w:rsidRPr="00F076CA" w:rsidR="004C5C27" w:rsidRDefault="004C5C27" w14:paraId="30532FDD"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02600D3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b/>
          <w:sz w:val="24"/>
        </w:rPr>
        <w:t>** According to OMB instructions, if the hour burden on respondents is expected to vary widely because of differences in activity, size or complexity, show the range of estimated hour burden, and explain the reasons for the variance.</w:t>
      </w:r>
      <w:r w:rsidRPr="00F076CA">
        <w:rPr>
          <w:sz w:val="24"/>
        </w:rPr>
        <w:t xml:space="preserve">  Numbers of units involved in recall campaigns vary widely.  A rowboat manufacturer, who was a small business entity, and whose boat failed compliance testing, might conduct a recall campaign for 10 or fewer boats.  A Personal Watercraft (PWC) manufacturer, however, might conduct a recall campaign for as many as 35,000 boats.  While the one hour estimate for completing the CG-4917 might be somewhat high for a manufacturer recalling 10 or fewer boats, the larger manufacturers have sophisticated, computerized databases which they can use to assemble the necessary information making one hour a reasonable estimate of the time required to gather the information, even for tens of thousands of units.  </w:t>
      </w:r>
    </w:p>
    <w:p w:rsidRPr="00F076CA" w:rsidR="004C5C27" w:rsidRDefault="004C5C27" w14:paraId="39E818AD"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18077DF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lastRenderedPageBreak/>
        <w:t>In addition, the larger manufacturers may have designed their hull identification numbering systems to specifically identify affected units.  All boats are required to bear two distinct 12 character Hull Identification Numbers (HINs)</w:t>
      </w:r>
      <w:r w:rsidRPr="00F076CA" w:rsidR="00A823E3">
        <w:rPr>
          <w:sz w:val="24"/>
        </w:rPr>
        <w:t xml:space="preserve"> </w:t>
      </w:r>
      <w:r w:rsidRPr="00F076CA">
        <w:rPr>
          <w:sz w:val="24"/>
        </w:rPr>
        <w:t>(see OMB approval No</w:t>
      </w:r>
      <w:r w:rsidRPr="00F076CA" w:rsidR="00AD536B">
        <w:rPr>
          <w:sz w:val="24"/>
        </w:rPr>
        <w:t>. 1625-0056</w:t>
      </w:r>
      <w:r w:rsidRPr="00F076CA">
        <w:rPr>
          <w:sz w:val="24"/>
        </w:rPr>
        <w:t xml:space="preserve">).  The first three characters in the HIN are the Manufacturer Identification Code (MIC).  Characters four through eight are a manufacturer serial number consisting of letters of the English alphabet or Arabic numerals or both.  A manufacturer or importer may choose any serial number sequence as long as each boat has a different HIN.  Some manufacturers use the hull serial numbers portion of their boats HINs to indicate vessel-specific information of significance to the manufacturer, such as boat type, </w:t>
      </w:r>
      <w:r w:rsidRPr="00F076CA" w:rsidR="004700BF">
        <w:rPr>
          <w:sz w:val="24"/>
        </w:rPr>
        <w:t xml:space="preserve">model, </w:t>
      </w:r>
      <w:r w:rsidRPr="00F076CA">
        <w:rPr>
          <w:sz w:val="24"/>
        </w:rPr>
        <w:t xml:space="preserve">type of propulsion, etc., which can help identify affected units involved in a recall campaign. </w:t>
      </w:r>
      <w:r w:rsidRPr="00F076CA" w:rsidR="004700BF">
        <w:rPr>
          <w:sz w:val="24"/>
        </w:rPr>
        <w:t xml:space="preserve">  The last four characters indicate month and year of manufacture and model year, enabling a manufacturer to further delineate affected units if he or she so desires.</w:t>
      </w:r>
    </w:p>
    <w:p w:rsidRPr="00F076CA" w:rsidR="004C5C27" w:rsidRDefault="004C5C27" w14:paraId="72774FE7" w14:textId="77777777">
      <w:pPr>
        <w:widowControl w:val="0"/>
        <w:rPr>
          <w:b/>
          <w:sz w:val="24"/>
        </w:rPr>
      </w:pPr>
    </w:p>
    <w:p w:rsidRPr="00F076CA" w:rsidR="004C5C27" w:rsidRDefault="004C5C27" w14:paraId="66414A73"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u w:val="single"/>
        </w:rPr>
        <w:t>Records</w:t>
      </w:r>
      <w:r w:rsidRPr="00F076CA">
        <w:rPr>
          <w:sz w:val="24"/>
        </w:rPr>
        <w:t xml:space="preserve">:  In order to provide Campaign Update Reports (CG-4918), the manufacturer would need to keep records of: </w:t>
      </w:r>
    </w:p>
    <w:p w:rsidRPr="00F076CA" w:rsidR="004C5C27" w:rsidRDefault="004C5C27" w14:paraId="71D20F97"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22AD10B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   (1) Number of units which might contain the problem;</w:t>
      </w:r>
    </w:p>
    <w:p w:rsidRPr="00F076CA" w:rsidR="004C5C27" w:rsidRDefault="004C5C27" w14:paraId="6465FB17"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   (2) Number of first purchasers notified;</w:t>
      </w:r>
    </w:p>
    <w:p w:rsidRPr="00F076CA" w:rsidR="004C5C27" w:rsidRDefault="004C5C27" w14:paraId="375E825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   (3) Number of dealers/distributors notified;</w:t>
      </w:r>
    </w:p>
    <w:p w:rsidRPr="00F076CA" w:rsidR="004C5C27" w:rsidRDefault="004C5C27" w14:paraId="3FBA128D"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   (4) Number of units corrected or repaired;</w:t>
      </w:r>
    </w:p>
    <w:p w:rsidRPr="00F076CA" w:rsidR="004C5C27" w:rsidRDefault="004C5C27" w14:paraId="60667CBE"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   (5) Number of units inspected and were not affected; and</w:t>
      </w:r>
    </w:p>
    <w:p w:rsidRPr="00F076CA" w:rsidR="004C5C27" w:rsidRDefault="004C5C27" w14:paraId="56CC76D7"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   (6) Number of owners who refused the offer for correction.</w:t>
      </w:r>
    </w:p>
    <w:p w:rsidRPr="00F076CA" w:rsidR="004C5C27" w:rsidRDefault="004C5C27" w14:paraId="7CF7EC92"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4E3B8E68"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However, there is no other specific recordkeeping requirement associated with the CG-4917 or CG-4918.</w:t>
      </w:r>
    </w:p>
    <w:p w:rsidRPr="00F076CA" w:rsidR="004C5C27" w:rsidRDefault="004C5C27" w14:paraId="5DD2FEE0"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0288C214"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The Recreational Boating Product Assurance </w:t>
      </w:r>
      <w:r w:rsidRPr="00F076CA" w:rsidR="00903EE3">
        <w:rPr>
          <w:sz w:val="24"/>
        </w:rPr>
        <w:t>Branch</w:t>
      </w:r>
      <w:r w:rsidRPr="00F076CA">
        <w:rPr>
          <w:sz w:val="24"/>
        </w:rPr>
        <w:t xml:space="preserve"> estimates one-half hour per report form for recordkeeping.</w:t>
      </w:r>
    </w:p>
    <w:p w:rsidRPr="00F076CA" w:rsidR="004C5C27" w:rsidRDefault="004C5C27" w14:paraId="538A1F8E"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RDefault="00CB7AD8" w14:paraId="74E95D75"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w:t>
      </w:r>
      <w:r w:rsidRPr="00F076CA" w:rsidR="008A1E29">
        <w:rPr>
          <w:sz w:val="24"/>
        </w:rPr>
        <w:t xml:space="preserve"> Estimate</w:t>
      </w:r>
      <w:r w:rsidRPr="00F076CA">
        <w:rPr>
          <w:sz w:val="24"/>
        </w:rPr>
        <w:t>:</w:t>
      </w:r>
    </w:p>
    <w:p w:rsidRPr="00F076CA" w:rsidR="004C5C27" w:rsidRDefault="004775C6" w14:paraId="37B33E4D"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CG-4917: </w:t>
      </w:r>
      <w:r w:rsidR="00E576FD">
        <w:rPr>
          <w:sz w:val="24"/>
        </w:rPr>
        <w:t>36</w:t>
      </w:r>
      <w:r w:rsidRPr="00F076CA" w:rsidR="00840D8E">
        <w:rPr>
          <w:sz w:val="24"/>
        </w:rPr>
        <w:t xml:space="preserve"> x </w:t>
      </w:r>
      <w:r w:rsidR="00930BCE">
        <w:rPr>
          <w:sz w:val="24"/>
        </w:rPr>
        <w:t>.5</w:t>
      </w:r>
      <w:r w:rsidRPr="00F076CA" w:rsidR="00840D8E">
        <w:rPr>
          <w:sz w:val="24"/>
        </w:rPr>
        <w:t xml:space="preserve"> hour </w:t>
      </w:r>
      <w:r w:rsidRPr="00F076CA" w:rsidR="00B6319C">
        <w:rPr>
          <w:sz w:val="24"/>
        </w:rPr>
        <w:t xml:space="preserve">= </w:t>
      </w:r>
      <w:r w:rsidRPr="00E576FD" w:rsidR="00930BCE">
        <w:rPr>
          <w:sz w:val="24"/>
        </w:rPr>
        <w:t>18</w:t>
      </w:r>
      <w:r w:rsidRPr="00F076CA" w:rsidR="004C5C27">
        <w:rPr>
          <w:sz w:val="24"/>
        </w:rPr>
        <w:t xml:space="preserve"> hours</w:t>
      </w:r>
    </w:p>
    <w:p w:rsidRPr="00F076CA" w:rsidR="004C5C27" w:rsidRDefault="004775C6" w14:paraId="7269DFEB"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A64D23" w:rsidR="00930BCE">
        <w:rPr>
          <w:sz w:val="24"/>
        </w:rPr>
        <w:t>3</w:t>
      </w:r>
      <w:r w:rsidRPr="00A64D23" w:rsidR="00E576FD">
        <w:rPr>
          <w:sz w:val="24"/>
        </w:rPr>
        <w:t>6</w:t>
      </w:r>
      <w:r w:rsidRPr="00F076CA" w:rsidR="00840D8E">
        <w:rPr>
          <w:sz w:val="24"/>
        </w:rPr>
        <w:t xml:space="preserve"> x </w:t>
      </w:r>
      <w:r w:rsidR="00930BCE">
        <w:rPr>
          <w:sz w:val="24"/>
        </w:rPr>
        <w:t>.5</w:t>
      </w:r>
      <w:r w:rsidRPr="00F076CA" w:rsidR="00840D8E">
        <w:rPr>
          <w:sz w:val="24"/>
        </w:rPr>
        <w:t xml:space="preserve"> hour</w:t>
      </w:r>
      <w:r w:rsidRPr="00F076CA">
        <w:rPr>
          <w:sz w:val="24"/>
        </w:rPr>
        <w:t xml:space="preserve"> x </w:t>
      </w:r>
      <w:r w:rsidRPr="00F076CA" w:rsidR="00840D8E">
        <w:rPr>
          <w:sz w:val="24"/>
        </w:rPr>
        <w:t>3</w:t>
      </w:r>
      <w:r w:rsidRPr="00F076CA" w:rsidR="00932220">
        <w:rPr>
          <w:sz w:val="24"/>
        </w:rPr>
        <w:t xml:space="preserve"> = </w:t>
      </w:r>
      <w:r w:rsidR="00E576FD">
        <w:rPr>
          <w:sz w:val="24"/>
        </w:rPr>
        <w:t>54</w:t>
      </w:r>
      <w:r w:rsidRPr="00F076CA" w:rsidR="00685152">
        <w:rPr>
          <w:sz w:val="24"/>
        </w:rPr>
        <w:t xml:space="preserve"> </w:t>
      </w:r>
      <w:r w:rsidRPr="00F076CA" w:rsidR="004C5C27">
        <w:rPr>
          <w:sz w:val="24"/>
        </w:rPr>
        <w:t>hours</w:t>
      </w:r>
    </w:p>
    <w:p w:rsidRPr="00F076CA" w:rsidR="00CB7AD8" w:rsidRDefault="00CB7AD8" w14:paraId="62C0334E"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P="00CB7AD8" w:rsidRDefault="00CB7AD8" w14:paraId="027D17C6"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 Year Estimate:</w:t>
      </w:r>
    </w:p>
    <w:p w:rsidRPr="00F076CA" w:rsidR="00CB7AD8" w:rsidP="00CB7AD8" w:rsidRDefault="00CB7AD8" w14:paraId="1405B1A4"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00E576FD">
        <w:rPr>
          <w:sz w:val="24"/>
        </w:rPr>
        <w:t>36</w:t>
      </w:r>
      <w:r w:rsidRPr="00F076CA">
        <w:rPr>
          <w:sz w:val="24"/>
        </w:rPr>
        <w:t xml:space="preserve"> x </w:t>
      </w:r>
      <w:r w:rsidR="003F6012">
        <w:rPr>
          <w:sz w:val="24"/>
        </w:rPr>
        <w:t>.5</w:t>
      </w:r>
      <w:r w:rsidRPr="00F076CA" w:rsidR="00840D8E">
        <w:rPr>
          <w:sz w:val="24"/>
        </w:rPr>
        <w:t xml:space="preserve"> </w:t>
      </w:r>
      <w:r w:rsidRPr="00F076CA" w:rsidR="00FE7454">
        <w:rPr>
          <w:sz w:val="24"/>
        </w:rPr>
        <w:t>hour</w:t>
      </w:r>
      <w:r w:rsidRPr="00F076CA">
        <w:rPr>
          <w:sz w:val="24"/>
        </w:rPr>
        <w:t xml:space="preserve"> x </w:t>
      </w:r>
      <w:r w:rsidRPr="00F076CA" w:rsidR="008A1E29">
        <w:rPr>
          <w:sz w:val="24"/>
        </w:rPr>
        <w:t>4</w:t>
      </w:r>
      <w:r w:rsidRPr="00F076CA">
        <w:rPr>
          <w:sz w:val="24"/>
        </w:rPr>
        <w:t xml:space="preserve"> = </w:t>
      </w:r>
      <w:r w:rsidR="00E576FD">
        <w:rPr>
          <w:sz w:val="24"/>
        </w:rPr>
        <w:t>72</w:t>
      </w:r>
      <w:r w:rsidRPr="00F076CA">
        <w:rPr>
          <w:sz w:val="24"/>
        </w:rPr>
        <w:t xml:space="preserve"> hours</w:t>
      </w:r>
      <w:r w:rsidRPr="00F076CA" w:rsidR="006B6285">
        <w:rPr>
          <w:sz w:val="24"/>
        </w:rPr>
        <w:t>/yr</w:t>
      </w:r>
      <w:r w:rsidRPr="00F076CA">
        <w:rPr>
          <w:sz w:val="24"/>
        </w:rPr>
        <w:t xml:space="preserve"> x 2 years = </w:t>
      </w:r>
      <w:r w:rsidRPr="00E576FD" w:rsidR="003F6012">
        <w:rPr>
          <w:sz w:val="24"/>
        </w:rPr>
        <w:t>14</w:t>
      </w:r>
      <w:r w:rsidRPr="00E576FD" w:rsidR="00E576FD">
        <w:rPr>
          <w:sz w:val="24"/>
        </w:rPr>
        <w:t>4</w:t>
      </w:r>
      <w:r w:rsidRPr="00F076CA">
        <w:rPr>
          <w:sz w:val="24"/>
        </w:rPr>
        <w:t xml:space="preserve"> hours</w:t>
      </w:r>
    </w:p>
    <w:p w:rsidRPr="00F076CA" w:rsidR="004C5C27" w:rsidRDefault="004C5C27" w14:paraId="397CA896"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700BF" w:rsidRDefault="006B6285" w14:paraId="7E5C6252"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w:t>
      </w:r>
      <w:r w:rsidRPr="00F076CA" w:rsidR="00CB7AD8">
        <w:rPr>
          <w:sz w:val="24"/>
        </w:rPr>
        <w:t xml:space="preserve">irst year </w:t>
      </w:r>
      <w:r w:rsidRPr="00F076CA" w:rsidR="004700BF">
        <w:rPr>
          <w:sz w:val="24"/>
        </w:rPr>
        <w:t xml:space="preserve">burden hours:  </w:t>
      </w:r>
    </w:p>
    <w:p w:rsidRPr="00F076CA" w:rsidR="004700BF" w:rsidRDefault="004700BF" w14:paraId="3934F035"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Responses: </w:t>
      </w:r>
      <w:r w:rsidRPr="00F076CA" w:rsidR="004775C6">
        <w:rPr>
          <w:sz w:val="24"/>
        </w:rPr>
        <w:t xml:space="preserve"> </w:t>
      </w:r>
      <w:r w:rsidR="005E69B0">
        <w:rPr>
          <w:sz w:val="24"/>
        </w:rPr>
        <w:t>90</w:t>
      </w:r>
      <w:r w:rsidRPr="00F076CA" w:rsidR="004775C6">
        <w:rPr>
          <w:sz w:val="24"/>
        </w:rPr>
        <w:t xml:space="preserve"> </w:t>
      </w:r>
      <w:r w:rsidRPr="00F076CA">
        <w:rPr>
          <w:sz w:val="24"/>
        </w:rPr>
        <w:t>hours</w:t>
      </w:r>
    </w:p>
    <w:p w:rsidRPr="00F076CA" w:rsidR="004C5C27" w:rsidRDefault="004700BF" w14:paraId="3EEFE404"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R</w:t>
      </w:r>
      <w:r w:rsidRPr="00F076CA" w:rsidR="004775C6">
        <w:rPr>
          <w:sz w:val="24"/>
        </w:rPr>
        <w:t>ecordkeeping</w:t>
      </w:r>
      <w:r w:rsidRPr="00F076CA" w:rsidR="00532D1F">
        <w:rPr>
          <w:sz w:val="24"/>
        </w:rPr>
        <w:t>:</w:t>
      </w:r>
      <w:r w:rsidRPr="00F076CA" w:rsidR="004775C6">
        <w:rPr>
          <w:sz w:val="24"/>
        </w:rPr>
        <w:t xml:space="preserve"> </w:t>
      </w:r>
      <w:r w:rsidRPr="005E69B0" w:rsidR="00F413EB">
        <w:rPr>
          <w:sz w:val="24"/>
        </w:rPr>
        <w:t>7</w:t>
      </w:r>
      <w:r w:rsidR="005E69B0">
        <w:rPr>
          <w:sz w:val="24"/>
        </w:rPr>
        <w:t>2</w:t>
      </w:r>
      <w:r w:rsidRPr="00F076CA" w:rsidR="004C5C27">
        <w:rPr>
          <w:sz w:val="24"/>
        </w:rPr>
        <w:t xml:space="preserve"> </w:t>
      </w:r>
      <w:r w:rsidRPr="00F076CA">
        <w:rPr>
          <w:sz w:val="24"/>
        </w:rPr>
        <w:t>hours</w:t>
      </w:r>
    </w:p>
    <w:p w:rsidRPr="00F076CA" w:rsidR="00CB7AD8" w:rsidRDefault="00CB7AD8" w14:paraId="140B413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Total</w:t>
      </w:r>
      <w:r w:rsidRPr="005E69B0">
        <w:rPr>
          <w:sz w:val="24"/>
        </w:rPr>
        <w:t xml:space="preserve">:  </w:t>
      </w:r>
      <w:r w:rsidRPr="005E69B0" w:rsidR="005E69B0">
        <w:rPr>
          <w:sz w:val="24"/>
        </w:rPr>
        <w:t>162</w:t>
      </w:r>
      <w:r w:rsidRPr="00F076CA">
        <w:rPr>
          <w:sz w:val="24"/>
        </w:rPr>
        <w:t xml:space="preserve"> hours</w:t>
      </w:r>
    </w:p>
    <w:p w:rsidRPr="00F076CA" w:rsidR="00CB7AD8" w:rsidRDefault="00CB7AD8" w14:paraId="0ED20466"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RDefault="006B6285" w14:paraId="29FF649E"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w:t>
      </w:r>
      <w:r w:rsidRPr="00F076CA" w:rsidR="00CB7AD8">
        <w:rPr>
          <w:sz w:val="24"/>
        </w:rPr>
        <w:t>ollow-on burden hours:</w:t>
      </w:r>
    </w:p>
    <w:p w:rsidRPr="00F076CA" w:rsidR="00CB7AD8" w:rsidRDefault="00CB7AD8" w14:paraId="45C3D7A4"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Responses:  </w:t>
      </w:r>
      <w:r w:rsidR="005E69B0">
        <w:rPr>
          <w:sz w:val="24"/>
        </w:rPr>
        <w:t>72</w:t>
      </w:r>
      <w:r w:rsidRPr="00F076CA">
        <w:rPr>
          <w:sz w:val="24"/>
        </w:rPr>
        <w:t xml:space="preserve"> hours</w:t>
      </w:r>
      <w:r w:rsidRPr="00F076CA" w:rsidR="006B6285">
        <w:rPr>
          <w:sz w:val="24"/>
        </w:rPr>
        <w:t xml:space="preserve">/yr x </w:t>
      </w:r>
      <w:r w:rsidRPr="00F076CA">
        <w:rPr>
          <w:sz w:val="24"/>
        </w:rPr>
        <w:t>2</w:t>
      </w:r>
      <w:r w:rsidRPr="00F076CA" w:rsidR="00081AB5">
        <w:rPr>
          <w:sz w:val="24"/>
        </w:rPr>
        <w:t xml:space="preserve"> </w:t>
      </w:r>
      <w:r w:rsidRPr="00F076CA">
        <w:rPr>
          <w:sz w:val="24"/>
        </w:rPr>
        <w:t>years</w:t>
      </w:r>
      <w:r w:rsidRPr="00F076CA" w:rsidR="00081AB5">
        <w:rPr>
          <w:sz w:val="24"/>
        </w:rPr>
        <w:t xml:space="preserve"> = </w:t>
      </w:r>
      <w:r w:rsidRPr="005E69B0" w:rsidR="001D52D8">
        <w:rPr>
          <w:sz w:val="24"/>
        </w:rPr>
        <w:t>1</w:t>
      </w:r>
      <w:r w:rsidRPr="005E69B0" w:rsidR="00F264E0">
        <w:rPr>
          <w:sz w:val="24"/>
        </w:rPr>
        <w:t>4</w:t>
      </w:r>
      <w:r w:rsidRPr="005E69B0" w:rsidR="005E69B0">
        <w:rPr>
          <w:sz w:val="24"/>
        </w:rPr>
        <w:t>4</w:t>
      </w:r>
    </w:p>
    <w:p w:rsidRPr="00F076CA" w:rsidR="00CB7AD8" w:rsidRDefault="00CB7AD8" w14:paraId="05348B0B"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Recordkeeping:  </w:t>
      </w:r>
      <w:r w:rsidRPr="005E69B0" w:rsidR="00F264E0">
        <w:rPr>
          <w:sz w:val="24"/>
        </w:rPr>
        <w:t>7</w:t>
      </w:r>
      <w:r w:rsidRPr="005E69B0" w:rsidR="005E69B0">
        <w:rPr>
          <w:sz w:val="24"/>
        </w:rPr>
        <w:t>2</w:t>
      </w:r>
      <w:r w:rsidRPr="005E69B0">
        <w:rPr>
          <w:sz w:val="24"/>
        </w:rPr>
        <w:t xml:space="preserve"> hours</w:t>
      </w:r>
      <w:r w:rsidRPr="005E69B0" w:rsidR="006B6285">
        <w:rPr>
          <w:sz w:val="24"/>
        </w:rPr>
        <w:t>/yr</w:t>
      </w:r>
      <w:r w:rsidRPr="005E69B0" w:rsidR="00081AB5">
        <w:rPr>
          <w:sz w:val="24"/>
        </w:rPr>
        <w:t xml:space="preserve"> x 2 years = </w:t>
      </w:r>
      <w:r w:rsidRPr="005E69B0" w:rsidR="001D52D8">
        <w:rPr>
          <w:sz w:val="24"/>
        </w:rPr>
        <w:t>1</w:t>
      </w:r>
      <w:r w:rsidRPr="005E69B0" w:rsidR="00F264E0">
        <w:rPr>
          <w:sz w:val="24"/>
        </w:rPr>
        <w:t>4</w:t>
      </w:r>
      <w:r w:rsidRPr="005E69B0" w:rsidR="005E69B0">
        <w:rPr>
          <w:sz w:val="24"/>
        </w:rPr>
        <w:t>4</w:t>
      </w:r>
    </w:p>
    <w:p w:rsidRPr="00F076CA" w:rsidR="00CB7AD8" w:rsidRDefault="00CB7AD8" w14:paraId="4BC6DE04"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Total: </w:t>
      </w:r>
      <w:r w:rsidRPr="005E69B0" w:rsidR="00F264E0">
        <w:rPr>
          <w:sz w:val="24"/>
        </w:rPr>
        <w:t>2</w:t>
      </w:r>
      <w:r w:rsidR="005E69B0">
        <w:rPr>
          <w:sz w:val="24"/>
        </w:rPr>
        <w:t>88</w:t>
      </w:r>
      <w:r w:rsidRPr="00F076CA">
        <w:rPr>
          <w:sz w:val="24"/>
        </w:rPr>
        <w:t xml:space="preserve"> </w:t>
      </w:r>
      <w:r w:rsidRPr="00F076CA" w:rsidR="00081AB5">
        <w:rPr>
          <w:sz w:val="24"/>
        </w:rPr>
        <w:t>hours</w:t>
      </w:r>
    </w:p>
    <w:p w:rsidRPr="00F076CA" w:rsidR="00CB7AD8" w:rsidRDefault="00CB7AD8" w14:paraId="27402210"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700BF" w:rsidRDefault="00CB7AD8" w14:paraId="626774C9"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Grand </w:t>
      </w:r>
      <w:r w:rsidRPr="00F076CA" w:rsidR="00081AB5">
        <w:rPr>
          <w:sz w:val="24"/>
        </w:rPr>
        <w:t>t</w:t>
      </w:r>
      <w:r w:rsidRPr="00F076CA" w:rsidR="004775C6">
        <w:rPr>
          <w:sz w:val="24"/>
        </w:rPr>
        <w:t>otal</w:t>
      </w:r>
      <w:r w:rsidRPr="00F076CA" w:rsidR="00081AB5">
        <w:rPr>
          <w:sz w:val="24"/>
        </w:rPr>
        <w:t xml:space="preserve"> burden hours/average campaign</w:t>
      </w:r>
      <w:r w:rsidRPr="00F076CA" w:rsidR="00532D1F">
        <w:rPr>
          <w:sz w:val="24"/>
        </w:rPr>
        <w:t xml:space="preserve">: </w:t>
      </w:r>
      <w:r w:rsidR="007E54A9">
        <w:rPr>
          <w:sz w:val="24"/>
        </w:rPr>
        <w:t>450</w:t>
      </w:r>
      <w:r w:rsidRPr="00F076CA" w:rsidR="004700BF">
        <w:rPr>
          <w:sz w:val="24"/>
        </w:rPr>
        <w:t xml:space="preserve"> hours</w:t>
      </w:r>
    </w:p>
    <w:p w:rsidRPr="00F076CA" w:rsidR="00832FA1" w:rsidRDefault="00832FA1" w14:paraId="35F82CF8"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955D92" w:rsidP="00955D92" w:rsidRDefault="00955D92" w14:paraId="0CE1F9CB"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13.  PROVIDE AN ESTIMATE OF THE TOTAL ANNUAL COST BURDEN TO RESPONDENTS OR RECORDKEEPERS RESULTING FROM THE COLLECTION OF INFORMATION.</w:t>
      </w:r>
    </w:p>
    <w:p w:rsidRPr="00F076CA" w:rsidR="00955D92" w:rsidP="00832FA1" w:rsidRDefault="00955D92" w14:paraId="5438901A"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FD7F29" w:rsidP="00832FA1" w:rsidRDefault="00FD7F29" w14:paraId="18FD077F"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 xml:space="preserve">Total annual first year cost burden to respondents = </w:t>
      </w:r>
      <w:r w:rsidRPr="00D64A84" w:rsidR="00D64A84">
        <w:rPr>
          <w:b/>
          <w:sz w:val="24"/>
        </w:rPr>
        <w:t xml:space="preserve">$3,780.00 </w:t>
      </w:r>
      <w:r w:rsidRPr="00F076CA" w:rsidR="003B1DBE">
        <w:rPr>
          <w:b/>
          <w:sz w:val="24"/>
        </w:rPr>
        <w:t xml:space="preserve">(responses) </w:t>
      </w:r>
      <w:r w:rsidRPr="00F076CA">
        <w:rPr>
          <w:b/>
          <w:sz w:val="24"/>
        </w:rPr>
        <w:t xml:space="preserve">+ </w:t>
      </w:r>
      <w:r w:rsidRPr="00B4584F" w:rsidR="00B4584F">
        <w:rPr>
          <w:b/>
          <w:sz w:val="24"/>
        </w:rPr>
        <w:t xml:space="preserve">$3,024.00 </w:t>
      </w:r>
      <w:r w:rsidRPr="00F076CA" w:rsidR="003B1DBE">
        <w:rPr>
          <w:b/>
          <w:sz w:val="24"/>
        </w:rPr>
        <w:t xml:space="preserve">(recordkeeping) </w:t>
      </w:r>
      <w:r w:rsidRPr="00F076CA">
        <w:rPr>
          <w:b/>
          <w:sz w:val="24"/>
        </w:rPr>
        <w:t xml:space="preserve">+ </w:t>
      </w:r>
      <w:r w:rsidRPr="00A5466B" w:rsidR="00A5466B">
        <w:rPr>
          <w:b/>
          <w:sz w:val="24"/>
        </w:rPr>
        <w:t xml:space="preserve">$244.80 </w:t>
      </w:r>
      <w:r w:rsidRPr="00F076CA" w:rsidR="003B1DBE">
        <w:rPr>
          <w:b/>
          <w:sz w:val="24"/>
        </w:rPr>
        <w:t>(postage</w:t>
      </w:r>
      <w:r w:rsidR="007374C0">
        <w:rPr>
          <w:b/>
          <w:sz w:val="24"/>
        </w:rPr>
        <w:t>/4917</w:t>
      </w:r>
      <w:r w:rsidRPr="00F076CA" w:rsidR="003B1DBE">
        <w:rPr>
          <w:b/>
          <w:sz w:val="24"/>
        </w:rPr>
        <w:t xml:space="preserve">) </w:t>
      </w:r>
      <w:r w:rsidR="007374C0">
        <w:rPr>
          <w:b/>
          <w:sz w:val="24"/>
        </w:rPr>
        <w:t xml:space="preserve">+ </w:t>
      </w:r>
      <w:r w:rsidRPr="00A5466B" w:rsidR="00A5466B">
        <w:rPr>
          <w:b/>
          <w:sz w:val="24"/>
        </w:rPr>
        <w:t xml:space="preserve">$62.64 </w:t>
      </w:r>
      <w:r w:rsidR="007374C0">
        <w:rPr>
          <w:b/>
          <w:sz w:val="24"/>
        </w:rPr>
        <w:t xml:space="preserve">(postage/4918) </w:t>
      </w:r>
      <w:r w:rsidRPr="00F076CA">
        <w:rPr>
          <w:b/>
          <w:sz w:val="24"/>
        </w:rPr>
        <w:t>=</w:t>
      </w:r>
      <w:r w:rsidRPr="00F076CA" w:rsidR="003B1DBE">
        <w:rPr>
          <w:b/>
          <w:sz w:val="24"/>
        </w:rPr>
        <w:t xml:space="preserve"> </w:t>
      </w:r>
      <w:r w:rsidRPr="00A5466B" w:rsidR="003B1DBE">
        <w:rPr>
          <w:b/>
          <w:sz w:val="24"/>
        </w:rPr>
        <w:t>$</w:t>
      </w:r>
      <w:r w:rsidR="00A5466B">
        <w:rPr>
          <w:b/>
          <w:sz w:val="24"/>
        </w:rPr>
        <w:t>7,111.44</w:t>
      </w:r>
    </w:p>
    <w:p w:rsidRPr="00F076CA" w:rsidR="003B1DBE" w:rsidP="00832FA1" w:rsidRDefault="003B1DBE" w14:paraId="3E1542A4"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3B1DBE" w:rsidP="00832FA1" w:rsidRDefault="003B1DBE" w14:paraId="50AA6D90"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 xml:space="preserve">Total annual follow-on cost burden to respondents = </w:t>
      </w:r>
      <w:r w:rsidRPr="006C0788" w:rsidR="006C0788">
        <w:rPr>
          <w:b/>
          <w:sz w:val="24"/>
        </w:rPr>
        <w:t xml:space="preserve">$6,048.00 </w:t>
      </w:r>
      <w:r w:rsidRPr="00F076CA">
        <w:rPr>
          <w:b/>
          <w:sz w:val="24"/>
        </w:rPr>
        <w:t xml:space="preserve">(responses) + </w:t>
      </w:r>
      <w:r w:rsidRPr="006C0788" w:rsidR="006C0788">
        <w:rPr>
          <w:b/>
          <w:sz w:val="24"/>
        </w:rPr>
        <w:t xml:space="preserve">$6,048.00 </w:t>
      </w:r>
      <w:r w:rsidRPr="00F076CA">
        <w:rPr>
          <w:b/>
          <w:sz w:val="24"/>
        </w:rPr>
        <w:t xml:space="preserve">(recordkeeping) + </w:t>
      </w:r>
      <w:r w:rsidRPr="006C0788" w:rsidR="006C0788">
        <w:rPr>
          <w:b/>
          <w:sz w:val="24"/>
        </w:rPr>
        <w:t xml:space="preserve">$88.52 </w:t>
      </w:r>
      <w:r w:rsidRPr="00F076CA">
        <w:rPr>
          <w:b/>
          <w:sz w:val="24"/>
        </w:rPr>
        <w:t>(postage</w:t>
      </w:r>
      <w:r w:rsidR="006C0788">
        <w:rPr>
          <w:b/>
          <w:sz w:val="24"/>
        </w:rPr>
        <w:t>/4918</w:t>
      </w:r>
      <w:r w:rsidRPr="00F076CA">
        <w:rPr>
          <w:b/>
          <w:sz w:val="24"/>
        </w:rPr>
        <w:t xml:space="preserve">) = </w:t>
      </w:r>
      <w:r w:rsidRPr="006C0788">
        <w:rPr>
          <w:b/>
          <w:sz w:val="24"/>
        </w:rPr>
        <w:t>$</w:t>
      </w:r>
      <w:r w:rsidR="006C0788">
        <w:rPr>
          <w:b/>
          <w:sz w:val="24"/>
        </w:rPr>
        <w:t>12,184.52</w:t>
      </w:r>
      <w:r w:rsidRPr="00F076CA">
        <w:rPr>
          <w:b/>
          <w:sz w:val="24"/>
        </w:rPr>
        <w:t xml:space="preserve"> (two year</w:t>
      </w:r>
      <w:r w:rsidRPr="00F076CA" w:rsidR="00913470">
        <w:rPr>
          <w:b/>
          <w:sz w:val="24"/>
        </w:rPr>
        <w:t xml:space="preserve"> time)</w:t>
      </w:r>
      <w:r w:rsidRPr="00F076CA">
        <w:rPr>
          <w:b/>
          <w:sz w:val="24"/>
        </w:rPr>
        <w:t xml:space="preserve"> </w:t>
      </w:r>
    </w:p>
    <w:p w:rsidRPr="00F076CA" w:rsidR="00832FA1" w:rsidP="00832FA1" w:rsidRDefault="00832FA1" w14:paraId="3539FAF0"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32FA1" w:rsidP="00832FA1" w:rsidRDefault="00832FA1" w14:paraId="0C5CA9EC" w14:textId="77777777">
      <w:pPr>
        <w:widowControl w:val="0"/>
        <w:tabs>
          <w:tab w:val="left" w:pos="576"/>
          <w:tab w:val="decimal" w:pos="3888"/>
          <w:tab w:val="center" w:pos="5760"/>
          <w:tab w:val="center" w:pos="7920"/>
          <w:tab w:val="center" w:pos="9792"/>
          <w:tab w:val="center" w:pos="11232"/>
          <w:tab w:val="center" w:pos="12960"/>
        </w:tabs>
        <w:rPr>
          <w:sz w:val="24"/>
          <w:u w:val="single"/>
        </w:rPr>
      </w:pPr>
      <w:r w:rsidRPr="00F076CA">
        <w:rPr>
          <w:sz w:val="24"/>
          <w:u w:val="single"/>
        </w:rPr>
        <w:t xml:space="preserve">Preparation </w:t>
      </w:r>
      <w:r w:rsidRPr="00F076CA" w:rsidR="00840D8E">
        <w:rPr>
          <w:sz w:val="24"/>
          <w:u w:val="single"/>
        </w:rPr>
        <w:t xml:space="preserve">Cost </w:t>
      </w:r>
      <w:r w:rsidRPr="00F076CA">
        <w:rPr>
          <w:sz w:val="24"/>
          <w:u w:val="single"/>
        </w:rPr>
        <w:t xml:space="preserve">for Responses:  </w:t>
      </w:r>
    </w:p>
    <w:p w:rsidRPr="00F076CA" w:rsidR="00832FA1" w:rsidP="00832FA1" w:rsidRDefault="00832FA1" w14:paraId="59EF8951"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32FA1" w:rsidP="00832FA1" w:rsidRDefault="00832FA1" w14:paraId="5573C64F"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The Recreational Boating Product Assurance Branch estimates that it takes approximately one hour to read instructions, gather the required information and complete a CG-4917 form.   </w:t>
      </w:r>
    </w:p>
    <w:p w:rsidRPr="00F076CA" w:rsidR="00832FA1" w:rsidP="00832FA1" w:rsidRDefault="00832FA1" w14:paraId="558BB564"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32FA1" w:rsidP="00832FA1" w:rsidRDefault="00832FA1" w14:paraId="6BBA9E5C"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The Recreational Boating Product Assurance Branch estimates that it takes approximately one to read instructions, gather the required information and complete a CG-4918 form.</w:t>
      </w:r>
    </w:p>
    <w:p w:rsidRPr="00F076CA" w:rsidR="00832FA1" w:rsidP="00832FA1" w:rsidRDefault="00832FA1" w14:paraId="715A11E0"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P="00832FA1" w:rsidRDefault="00CB7AD8" w14:paraId="276CB24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w:t>
      </w:r>
      <w:r w:rsidRPr="00F076CA" w:rsidR="00FD7F29">
        <w:rPr>
          <w:sz w:val="24"/>
        </w:rPr>
        <w:t xml:space="preserve"> Estimate</w:t>
      </w:r>
      <w:r w:rsidRPr="00F076CA">
        <w:rPr>
          <w:sz w:val="24"/>
        </w:rPr>
        <w:t>:</w:t>
      </w:r>
    </w:p>
    <w:p w:rsidRPr="00F076CA" w:rsidR="0090281B" w:rsidP="0090281B" w:rsidRDefault="0090281B" w14:paraId="10009AB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CG-4917</w:t>
      </w:r>
      <w:r w:rsidRPr="00A00FBE">
        <w:rPr>
          <w:sz w:val="24"/>
        </w:rPr>
        <w:t xml:space="preserve">: </w:t>
      </w:r>
      <w:r w:rsidRPr="00A00FBE" w:rsidR="00BF3B13">
        <w:rPr>
          <w:sz w:val="24"/>
        </w:rPr>
        <w:t>3</w:t>
      </w:r>
      <w:r w:rsidR="00A00FBE">
        <w:rPr>
          <w:sz w:val="24"/>
        </w:rPr>
        <w:t>6</w:t>
      </w:r>
      <w:r w:rsidRPr="00F076CA">
        <w:rPr>
          <w:sz w:val="24"/>
        </w:rPr>
        <w:t xml:space="preserve"> x </w:t>
      </w:r>
      <w:r w:rsidRPr="00F076CA" w:rsidR="00A556C1">
        <w:rPr>
          <w:sz w:val="24"/>
        </w:rPr>
        <w:t>1</w:t>
      </w:r>
      <w:r w:rsidRPr="00F076CA">
        <w:rPr>
          <w:sz w:val="24"/>
        </w:rPr>
        <w:t xml:space="preserve"> hour = </w:t>
      </w:r>
      <w:r w:rsidRPr="00A00FBE" w:rsidR="00BF3B13">
        <w:rPr>
          <w:sz w:val="24"/>
        </w:rPr>
        <w:t>3</w:t>
      </w:r>
      <w:r w:rsidRPr="00A00FBE" w:rsidR="00A00FBE">
        <w:rPr>
          <w:sz w:val="24"/>
        </w:rPr>
        <w:t>6</w:t>
      </w:r>
      <w:r w:rsidRPr="00F076CA">
        <w:rPr>
          <w:sz w:val="24"/>
        </w:rPr>
        <w:t xml:space="preserve"> hours</w:t>
      </w:r>
    </w:p>
    <w:p w:rsidRPr="00F076CA" w:rsidR="0090281B" w:rsidP="0090281B" w:rsidRDefault="0090281B" w14:paraId="023C7CE2"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A00FBE" w:rsidR="00BF3B13">
        <w:rPr>
          <w:sz w:val="24"/>
        </w:rPr>
        <w:t>3</w:t>
      </w:r>
      <w:r w:rsidR="00A00FBE">
        <w:rPr>
          <w:sz w:val="24"/>
        </w:rPr>
        <w:t>6</w:t>
      </w:r>
      <w:r w:rsidRPr="00F076CA">
        <w:rPr>
          <w:sz w:val="24"/>
        </w:rPr>
        <w:t xml:space="preserve"> x </w:t>
      </w:r>
      <w:r w:rsidR="00EE5F80">
        <w:rPr>
          <w:sz w:val="24"/>
        </w:rPr>
        <w:t>.5</w:t>
      </w:r>
      <w:r w:rsidR="005B2DD9">
        <w:rPr>
          <w:sz w:val="24"/>
        </w:rPr>
        <w:t xml:space="preserve"> </w:t>
      </w:r>
      <w:r w:rsidRPr="00F076CA">
        <w:rPr>
          <w:sz w:val="24"/>
        </w:rPr>
        <w:t xml:space="preserve">hour x 3 = </w:t>
      </w:r>
      <w:r w:rsidR="00EE5F80">
        <w:rPr>
          <w:sz w:val="24"/>
        </w:rPr>
        <w:t>54</w:t>
      </w:r>
      <w:r w:rsidRPr="00F076CA">
        <w:rPr>
          <w:sz w:val="24"/>
        </w:rPr>
        <w:t xml:space="preserve"> hours</w:t>
      </w:r>
    </w:p>
    <w:p w:rsidRPr="00F076CA" w:rsidR="00081AB5" w:rsidP="00832FA1" w:rsidRDefault="00081AB5" w14:paraId="658F9D20"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081AB5" w:rsidP="00832FA1" w:rsidRDefault="00081AB5" w14:paraId="518BC937"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 Year Estimate:</w:t>
      </w:r>
    </w:p>
    <w:p w:rsidRPr="00F076CA" w:rsidR="0090281B" w:rsidP="0090281B" w:rsidRDefault="0090281B" w14:paraId="7AB325BC"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A00FBE" w:rsidR="000D3B08">
        <w:rPr>
          <w:sz w:val="24"/>
        </w:rPr>
        <w:t>3</w:t>
      </w:r>
      <w:r w:rsidR="00A00FBE">
        <w:rPr>
          <w:sz w:val="24"/>
        </w:rPr>
        <w:t>6</w:t>
      </w:r>
      <w:r w:rsidRPr="00F076CA">
        <w:rPr>
          <w:sz w:val="24"/>
        </w:rPr>
        <w:t xml:space="preserve"> x </w:t>
      </w:r>
      <w:r w:rsidR="00EE5F80">
        <w:rPr>
          <w:sz w:val="24"/>
        </w:rPr>
        <w:t>.5</w:t>
      </w:r>
      <w:r w:rsidRPr="00F076CA">
        <w:rPr>
          <w:sz w:val="24"/>
        </w:rPr>
        <w:t xml:space="preserve"> hour x 4 = </w:t>
      </w:r>
      <w:r w:rsidR="00EE5F80">
        <w:rPr>
          <w:sz w:val="24"/>
        </w:rPr>
        <w:t>72</w:t>
      </w:r>
      <w:r w:rsidRPr="00F076CA">
        <w:rPr>
          <w:sz w:val="24"/>
        </w:rPr>
        <w:t xml:space="preserve"> hours/yr x 2 years = </w:t>
      </w:r>
      <w:r w:rsidR="00EE5F80">
        <w:rPr>
          <w:sz w:val="24"/>
        </w:rPr>
        <w:t>144</w:t>
      </w:r>
      <w:r w:rsidRPr="00F076CA">
        <w:rPr>
          <w:sz w:val="24"/>
        </w:rPr>
        <w:t xml:space="preserve"> hours</w:t>
      </w:r>
    </w:p>
    <w:p w:rsidRPr="00F076CA" w:rsidR="00832FA1" w:rsidP="00832FA1" w:rsidRDefault="00832FA1" w14:paraId="45BB8692"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32FA1" w:rsidP="00832FA1" w:rsidRDefault="00832FA1" w14:paraId="462670D2"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Estimated </w:t>
      </w:r>
      <w:r w:rsidRPr="00992D6D">
        <w:rPr>
          <w:sz w:val="24"/>
        </w:rPr>
        <w:t>$</w:t>
      </w:r>
      <w:r w:rsidRPr="00992D6D" w:rsidR="00350D48">
        <w:rPr>
          <w:sz w:val="24"/>
        </w:rPr>
        <w:t>4</w:t>
      </w:r>
      <w:r w:rsidRPr="00992D6D" w:rsidR="003E3D2A">
        <w:rPr>
          <w:sz w:val="24"/>
        </w:rPr>
        <w:t>2</w:t>
      </w:r>
      <w:r w:rsidRPr="00992D6D">
        <w:rPr>
          <w:sz w:val="24"/>
        </w:rPr>
        <w:t>.00</w:t>
      </w:r>
      <w:r w:rsidRPr="00F076CA">
        <w:rPr>
          <w:sz w:val="24"/>
        </w:rPr>
        <w:t xml:space="preserve"> per hour cost for a secretary*</w:t>
      </w:r>
    </w:p>
    <w:p w:rsidRPr="00F076CA" w:rsidR="00832FA1" w:rsidP="00832FA1" w:rsidRDefault="00832FA1" w14:paraId="4BC303B4"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32FA1" w:rsidP="00832FA1" w:rsidRDefault="00832FA1" w14:paraId="1371DAF3" w14:textId="77777777">
      <w:pPr>
        <w:widowControl w:val="0"/>
        <w:tabs>
          <w:tab w:val="left" w:pos="576"/>
          <w:tab w:val="decimal" w:pos="3888"/>
          <w:tab w:val="center" w:pos="5760"/>
          <w:tab w:val="center" w:pos="7920"/>
          <w:tab w:val="center" w:pos="9792"/>
          <w:tab w:val="center" w:pos="11232"/>
          <w:tab w:val="center" w:pos="12960"/>
        </w:tabs>
        <w:ind w:left="576"/>
        <w:rPr>
          <w:sz w:val="24"/>
        </w:rPr>
      </w:pPr>
      <w:r w:rsidRPr="00A00FBE">
        <w:rPr>
          <w:sz w:val="24"/>
        </w:rPr>
        <w:t>*GS-</w:t>
      </w:r>
      <w:r w:rsidRPr="00A00FBE" w:rsidR="003E3D2A">
        <w:rPr>
          <w:sz w:val="24"/>
        </w:rPr>
        <w:t>4</w:t>
      </w:r>
      <w:r w:rsidRPr="00A00FBE">
        <w:rPr>
          <w:sz w:val="24"/>
        </w:rPr>
        <w:t xml:space="preserve"> outside Government per COMDTINST 7310.1</w:t>
      </w:r>
      <w:r w:rsidRPr="00A00FBE" w:rsidR="003E3D2A">
        <w:rPr>
          <w:sz w:val="24"/>
        </w:rPr>
        <w:t>V</w:t>
      </w:r>
      <w:r w:rsidRPr="00A00FBE">
        <w:rPr>
          <w:sz w:val="24"/>
        </w:rPr>
        <w:t xml:space="preserve">  </w:t>
      </w:r>
      <w:r w:rsidRPr="00A00FBE" w:rsidR="006B6285">
        <w:rPr>
          <w:sz w:val="24"/>
        </w:rPr>
        <w:t>d</w:t>
      </w:r>
      <w:r w:rsidRPr="00A00FBE">
        <w:rPr>
          <w:sz w:val="24"/>
        </w:rPr>
        <w:t xml:space="preserve">td. </w:t>
      </w:r>
      <w:r w:rsidRPr="00A00FBE" w:rsidR="003E3D2A">
        <w:rPr>
          <w:sz w:val="24"/>
        </w:rPr>
        <w:t>03 NOV 2021</w:t>
      </w:r>
    </w:p>
    <w:p w:rsidRPr="00F076CA" w:rsidR="00832FA1" w:rsidP="00832FA1" w:rsidRDefault="00832FA1" w14:paraId="11E9457E"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CB7AD8" w:rsidP="00832FA1" w:rsidRDefault="00CB7AD8" w14:paraId="3D1BA28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w:t>
      </w:r>
      <w:r w:rsidRPr="00F076CA" w:rsidR="008A1E29">
        <w:rPr>
          <w:sz w:val="24"/>
        </w:rPr>
        <w:t xml:space="preserve"> Estimate</w:t>
      </w:r>
      <w:r w:rsidRPr="00F076CA">
        <w:rPr>
          <w:sz w:val="24"/>
        </w:rPr>
        <w:t>:</w:t>
      </w:r>
    </w:p>
    <w:p w:rsidRPr="00F076CA" w:rsidR="00832FA1" w:rsidP="00832FA1" w:rsidRDefault="00832FA1" w14:paraId="6835FD63"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CG-4917:  </w:t>
      </w:r>
      <w:r w:rsidRPr="00992D6D" w:rsidR="00FB7683">
        <w:rPr>
          <w:sz w:val="24"/>
        </w:rPr>
        <w:t>3</w:t>
      </w:r>
      <w:r w:rsidRPr="00992D6D" w:rsidR="00992D6D">
        <w:rPr>
          <w:sz w:val="24"/>
        </w:rPr>
        <w:t>6</w:t>
      </w:r>
      <w:r w:rsidRPr="00F076CA">
        <w:rPr>
          <w:sz w:val="24"/>
        </w:rPr>
        <w:t xml:space="preserve"> x </w:t>
      </w:r>
      <w:r w:rsidRPr="00F076CA" w:rsidR="00FE7454">
        <w:rPr>
          <w:sz w:val="24"/>
        </w:rPr>
        <w:t xml:space="preserve">1 hour x </w:t>
      </w:r>
      <w:r w:rsidRPr="00992D6D">
        <w:rPr>
          <w:sz w:val="24"/>
        </w:rPr>
        <w:t>$</w:t>
      </w:r>
      <w:r w:rsidRPr="00992D6D" w:rsidR="000C6CBB">
        <w:rPr>
          <w:sz w:val="24"/>
        </w:rPr>
        <w:t>4</w:t>
      </w:r>
      <w:r w:rsidRPr="00992D6D" w:rsidR="003E3D2A">
        <w:rPr>
          <w:sz w:val="24"/>
        </w:rPr>
        <w:t>2</w:t>
      </w:r>
      <w:r w:rsidRPr="00992D6D">
        <w:rPr>
          <w:sz w:val="24"/>
        </w:rPr>
        <w:t>.00</w:t>
      </w:r>
      <w:r w:rsidRPr="00F076CA">
        <w:rPr>
          <w:sz w:val="24"/>
        </w:rPr>
        <w:t xml:space="preserve"> = </w:t>
      </w:r>
      <w:r w:rsidRPr="00F70420">
        <w:rPr>
          <w:sz w:val="24"/>
        </w:rPr>
        <w:t>$1,</w:t>
      </w:r>
      <w:r w:rsidRPr="00F70420" w:rsidR="00F70420">
        <w:rPr>
          <w:sz w:val="24"/>
        </w:rPr>
        <w:t>512</w:t>
      </w:r>
      <w:r w:rsidRPr="00F70420" w:rsidR="00FB7683">
        <w:rPr>
          <w:sz w:val="24"/>
        </w:rPr>
        <w:t>.00</w:t>
      </w:r>
    </w:p>
    <w:p w:rsidRPr="00F076CA" w:rsidR="00832FA1" w:rsidP="00832FA1" w:rsidRDefault="00832FA1" w14:paraId="7A46A696"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992D6D" w:rsidR="00FB7683">
        <w:rPr>
          <w:sz w:val="24"/>
        </w:rPr>
        <w:t>3</w:t>
      </w:r>
      <w:r w:rsidRPr="00992D6D" w:rsidR="00992D6D">
        <w:rPr>
          <w:sz w:val="24"/>
        </w:rPr>
        <w:t>6</w:t>
      </w:r>
      <w:r w:rsidRPr="00F076CA">
        <w:rPr>
          <w:sz w:val="24"/>
        </w:rPr>
        <w:t xml:space="preserve"> x </w:t>
      </w:r>
      <w:r w:rsidR="00EE5F80">
        <w:rPr>
          <w:sz w:val="24"/>
        </w:rPr>
        <w:t>.5</w:t>
      </w:r>
      <w:r w:rsidRPr="00F076CA" w:rsidR="00840D8E">
        <w:rPr>
          <w:sz w:val="24"/>
        </w:rPr>
        <w:t xml:space="preserve"> hour x </w:t>
      </w:r>
      <w:r w:rsidRPr="00F076CA" w:rsidR="00FE7454">
        <w:rPr>
          <w:sz w:val="24"/>
        </w:rPr>
        <w:t xml:space="preserve">3 x </w:t>
      </w:r>
      <w:r w:rsidRPr="00992D6D">
        <w:rPr>
          <w:sz w:val="24"/>
        </w:rPr>
        <w:t>$</w:t>
      </w:r>
      <w:r w:rsidRPr="00992D6D" w:rsidR="00350D48">
        <w:rPr>
          <w:sz w:val="24"/>
        </w:rPr>
        <w:t>4</w:t>
      </w:r>
      <w:r w:rsidRPr="00992D6D" w:rsidR="003E3D2A">
        <w:rPr>
          <w:sz w:val="24"/>
        </w:rPr>
        <w:t>2</w:t>
      </w:r>
      <w:r w:rsidRPr="00992D6D">
        <w:rPr>
          <w:sz w:val="24"/>
        </w:rPr>
        <w:t>.00</w:t>
      </w:r>
      <w:r w:rsidRPr="00F076CA">
        <w:rPr>
          <w:sz w:val="24"/>
        </w:rPr>
        <w:t xml:space="preserve"> = </w:t>
      </w:r>
      <w:r w:rsidRPr="00F70420">
        <w:rPr>
          <w:sz w:val="24"/>
        </w:rPr>
        <w:t>$</w:t>
      </w:r>
      <w:r w:rsidR="00EE5F80">
        <w:rPr>
          <w:sz w:val="24"/>
        </w:rPr>
        <w:t>2,268</w:t>
      </w:r>
      <w:r w:rsidRPr="00F70420" w:rsidR="00F70420">
        <w:rPr>
          <w:sz w:val="24"/>
        </w:rPr>
        <w:t>.00</w:t>
      </w:r>
    </w:p>
    <w:p w:rsidRPr="00F076CA" w:rsidR="00DD3CB2" w:rsidP="00832FA1" w:rsidRDefault="00DD3CB2" w14:paraId="0371D0B7"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DD3CB2" w:rsidP="00832FA1" w:rsidRDefault="00DD3CB2" w14:paraId="4060B8A6"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 Year</w:t>
      </w:r>
      <w:r w:rsidRPr="00F076CA" w:rsidR="008A1E29">
        <w:rPr>
          <w:sz w:val="24"/>
        </w:rPr>
        <w:t xml:space="preserve"> Estimate</w:t>
      </w:r>
      <w:r w:rsidRPr="00F076CA">
        <w:rPr>
          <w:sz w:val="24"/>
        </w:rPr>
        <w:t>:</w:t>
      </w:r>
    </w:p>
    <w:p w:rsidRPr="00F076CA" w:rsidR="00DD3CB2" w:rsidP="00832FA1" w:rsidRDefault="00DD3CB2" w14:paraId="59988CAC"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992D6D" w:rsidR="00E623BA">
        <w:rPr>
          <w:sz w:val="24"/>
        </w:rPr>
        <w:t>3</w:t>
      </w:r>
      <w:r w:rsidRPr="00992D6D" w:rsidR="00992D6D">
        <w:rPr>
          <w:sz w:val="24"/>
        </w:rPr>
        <w:t>6</w:t>
      </w:r>
      <w:r w:rsidRPr="00F076CA" w:rsidR="00FE7454">
        <w:rPr>
          <w:sz w:val="24"/>
        </w:rPr>
        <w:t xml:space="preserve"> x </w:t>
      </w:r>
      <w:r w:rsidR="00EE5F80">
        <w:rPr>
          <w:sz w:val="24"/>
        </w:rPr>
        <w:t>.5</w:t>
      </w:r>
      <w:r w:rsidRPr="00F076CA" w:rsidR="00FE7454">
        <w:rPr>
          <w:sz w:val="24"/>
        </w:rPr>
        <w:t xml:space="preserve"> hour x 4</w:t>
      </w:r>
      <w:r w:rsidRPr="00F076CA">
        <w:rPr>
          <w:sz w:val="24"/>
        </w:rPr>
        <w:t xml:space="preserve"> x </w:t>
      </w:r>
      <w:r w:rsidRPr="00992D6D">
        <w:rPr>
          <w:sz w:val="24"/>
        </w:rPr>
        <w:t>$</w:t>
      </w:r>
      <w:r w:rsidRPr="00992D6D" w:rsidR="00350D48">
        <w:rPr>
          <w:sz w:val="24"/>
        </w:rPr>
        <w:t>4</w:t>
      </w:r>
      <w:r w:rsidRPr="00992D6D" w:rsidR="003E3D2A">
        <w:rPr>
          <w:sz w:val="24"/>
        </w:rPr>
        <w:t>2</w:t>
      </w:r>
      <w:r w:rsidRPr="00992D6D">
        <w:rPr>
          <w:sz w:val="24"/>
        </w:rPr>
        <w:t>.00</w:t>
      </w:r>
      <w:r w:rsidRPr="00F076CA">
        <w:rPr>
          <w:sz w:val="24"/>
        </w:rPr>
        <w:t xml:space="preserve"> = </w:t>
      </w:r>
      <w:r w:rsidRPr="00F70420">
        <w:rPr>
          <w:sz w:val="24"/>
        </w:rPr>
        <w:t>$</w:t>
      </w:r>
      <w:r w:rsidR="00D64A84">
        <w:rPr>
          <w:sz w:val="24"/>
        </w:rPr>
        <w:t>3,024</w:t>
      </w:r>
      <w:r w:rsidRPr="00F70420">
        <w:rPr>
          <w:sz w:val="24"/>
        </w:rPr>
        <w:t>.00</w:t>
      </w:r>
      <w:r w:rsidRPr="00F076CA" w:rsidR="006B6285">
        <w:rPr>
          <w:sz w:val="24"/>
        </w:rPr>
        <w:t xml:space="preserve">/yr </w:t>
      </w:r>
      <w:r w:rsidRPr="00F076CA">
        <w:rPr>
          <w:sz w:val="24"/>
        </w:rPr>
        <w:t>x 2 years = $</w:t>
      </w:r>
      <w:r w:rsidR="00D64A84">
        <w:rPr>
          <w:sz w:val="24"/>
        </w:rPr>
        <w:t>6,048</w:t>
      </w:r>
      <w:r w:rsidRPr="00F70420">
        <w:rPr>
          <w:sz w:val="24"/>
        </w:rPr>
        <w:t>.00</w:t>
      </w:r>
    </w:p>
    <w:p w:rsidRPr="00F076CA" w:rsidR="00081AB5" w:rsidP="00832FA1" w:rsidRDefault="00081AB5" w14:paraId="4C59908E"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FD7F29" w:rsidP="00FD7F29" w:rsidRDefault="00FD7F29" w14:paraId="230B6AE9"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 xml:space="preserve">Total annual first year preparation cost burden to respondents = </w:t>
      </w:r>
      <w:r w:rsidRPr="00291EFA" w:rsidR="00CB2DDB">
        <w:rPr>
          <w:b/>
          <w:sz w:val="24"/>
        </w:rPr>
        <w:t>$3,</w:t>
      </w:r>
      <w:r w:rsidRPr="00291EFA" w:rsidR="00291EFA">
        <w:rPr>
          <w:b/>
          <w:sz w:val="24"/>
        </w:rPr>
        <w:t>780</w:t>
      </w:r>
      <w:r w:rsidR="00291EFA">
        <w:rPr>
          <w:b/>
          <w:sz w:val="24"/>
        </w:rPr>
        <w:t>.00</w:t>
      </w:r>
    </w:p>
    <w:p w:rsidRPr="00F076CA" w:rsidR="00FD7F29" w:rsidP="00FD7F29" w:rsidRDefault="00FD7F29" w14:paraId="08111F86"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FD7F29" w:rsidP="00FD7F29" w:rsidRDefault="00FD7F29" w14:paraId="13F317F9"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 xml:space="preserve">Total annual follow-on preparation cost burden to respondents = </w:t>
      </w:r>
      <w:r w:rsidRPr="00AD19C3" w:rsidR="00AD19C3">
        <w:rPr>
          <w:b/>
          <w:sz w:val="24"/>
        </w:rPr>
        <w:t>$3,024.00</w:t>
      </w:r>
      <w:r w:rsidRPr="00F076CA">
        <w:rPr>
          <w:b/>
          <w:sz w:val="24"/>
        </w:rPr>
        <w:t>/yr for 2 years</w:t>
      </w:r>
      <w:r w:rsidRPr="00F076CA" w:rsidR="007A057F">
        <w:rPr>
          <w:b/>
          <w:sz w:val="24"/>
        </w:rPr>
        <w:t xml:space="preserve"> = </w:t>
      </w:r>
      <w:r w:rsidRPr="00AD19C3" w:rsidR="00AD19C3">
        <w:rPr>
          <w:b/>
          <w:sz w:val="24"/>
        </w:rPr>
        <w:t>$6,048.00</w:t>
      </w:r>
    </w:p>
    <w:p w:rsidRPr="00F076CA" w:rsidR="00FD7F29" w:rsidP="00FD7F29" w:rsidRDefault="00FD7F29" w14:paraId="6FEB5916"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FD7F29" w:rsidP="00FD7F29" w:rsidRDefault="00FD7F29" w14:paraId="32C59296"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lastRenderedPageBreak/>
        <w:t xml:space="preserve">Grand Total preparation cost burden/average campaign to respondents = </w:t>
      </w:r>
      <w:r w:rsidRPr="0047628B">
        <w:rPr>
          <w:b/>
          <w:sz w:val="24"/>
        </w:rPr>
        <w:t>$</w:t>
      </w:r>
      <w:r w:rsidRPr="0047628B" w:rsidR="00682744">
        <w:rPr>
          <w:b/>
          <w:sz w:val="24"/>
        </w:rPr>
        <w:t>9</w:t>
      </w:r>
      <w:r w:rsidRPr="0047628B" w:rsidR="00AD19C3">
        <w:rPr>
          <w:b/>
          <w:sz w:val="24"/>
        </w:rPr>
        <w:t>828.00</w:t>
      </w:r>
    </w:p>
    <w:p w:rsidRPr="00F076CA" w:rsidR="006B6285" w:rsidP="006B6285" w:rsidRDefault="006B6285" w14:paraId="6095460E"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840D8E" w:rsidP="006B6285" w:rsidRDefault="00955D92" w14:paraId="59AD5E73" w14:textId="77777777">
      <w:pPr>
        <w:widowControl w:val="0"/>
        <w:tabs>
          <w:tab w:val="left" w:pos="576"/>
          <w:tab w:val="decimal" w:pos="3888"/>
          <w:tab w:val="center" w:pos="5760"/>
          <w:tab w:val="center" w:pos="7920"/>
          <w:tab w:val="center" w:pos="9792"/>
          <w:tab w:val="center" w:pos="11232"/>
          <w:tab w:val="center" w:pos="12960"/>
        </w:tabs>
        <w:rPr>
          <w:sz w:val="24"/>
          <w:u w:val="single"/>
        </w:rPr>
      </w:pPr>
      <w:r w:rsidRPr="00F076CA">
        <w:rPr>
          <w:sz w:val="24"/>
          <w:u w:val="single"/>
        </w:rPr>
        <w:t xml:space="preserve">Recordkeeping </w:t>
      </w:r>
      <w:r w:rsidRPr="00F076CA" w:rsidR="00840D8E">
        <w:rPr>
          <w:sz w:val="24"/>
          <w:u w:val="single"/>
        </w:rPr>
        <w:t>Cost:</w:t>
      </w:r>
    </w:p>
    <w:p w:rsidRPr="00F076CA" w:rsidR="00840D8E" w:rsidP="00955D92" w:rsidRDefault="00840D8E" w14:paraId="6B0D5A09"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955D92" w:rsidP="00955D92" w:rsidRDefault="00955D92" w14:paraId="7A43F99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The Recreational Boating Product Assurance Branch estimates one-half hour per report form for recordkeeping.</w:t>
      </w:r>
    </w:p>
    <w:p w:rsidRPr="00F076CA" w:rsidR="00955D92" w:rsidP="00955D92" w:rsidRDefault="00955D92" w14:paraId="1CC9F18A"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955D92" w:rsidP="00955D92" w:rsidRDefault="00955D92" w14:paraId="0A440816"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 Estimate:</w:t>
      </w:r>
    </w:p>
    <w:p w:rsidRPr="00F076CA" w:rsidR="00955D92" w:rsidP="00955D92" w:rsidRDefault="00955D92" w14:paraId="6EF6FC5F"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CG-4917: </w:t>
      </w:r>
      <w:r w:rsidRPr="00F076CA" w:rsidR="006B6285">
        <w:rPr>
          <w:sz w:val="24"/>
        </w:rPr>
        <w:t xml:space="preserve"> </w:t>
      </w:r>
      <w:r w:rsidRPr="0047628B" w:rsidR="0091607E">
        <w:rPr>
          <w:sz w:val="24"/>
        </w:rPr>
        <w:t>3</w:t>
      </w:r>
      <w:r w:rsidR="0047628B">
        <w:rPr>
          <w:sz w:val="24"/>
        </w:rPr>
        <w:t>6</w:t>
      </w:r>
      <w:r w:rsidRPr="00F076CA">
        <w:rPr>
          <w:sz w:val="24"/>
        </w:rPr>
        <w:t xml:space="preserve"> </w:t>
      </w:r>
      <w:r w:rsidRPr="00F076CA" w:rsidR="006B6285">
        <w:rPr>
          <w:sz w:val="24"/>
        </w:rPr>
        <w:t xml:space="preserve">x </w:t>
      </w:r>
      <w:r w:rsidR="0091607E">
        <w:rPr>
          <w:sz w:val="24"/>
        </w:rPr>
        <w:t>.5</w:t>
      </w:r>
      <w:r w:rsidRPr="00F076CA" w:rsidR="006B6285">
        <w:rPr>
          <w:sz w:val="24"/>
        </w:rPr>
        <w:t xml:space="preserve"> hour </w:t>
      </w:r>
      <w:r w:rsidRPr="00F076CA">
        <w:rPr>
          <w:sz w:val="24"/>
        </w:rPr>
        <w:t xml:space="preserve">= </w:t>
      </w:r>
      <w:r w:rsidRPr="00B4584F" w:rsidR="00B4584F">
        <w:rPr>
          <w:sz w:val="24"/>
        </w:rPr>
        <w:t>18</w:t>
      </w:r>
      <w:r w:rsidRPr="00F076CA">
        <w:rPr>
          <w:sz w:val="24"/>
        </w:rPr>
        <w:t xml:space="preserve"> hours</w:t>
      </w:r>
    </w:p>
    <w:p w:rsidRPr="00F076CA" w:rsidR="00955D92" w:rsidP="00955D92" w:rsidRDefault="006B6285" w14:paraId="143CB43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47628B" w:rsidR="0091607E">
        <w:rPr>
          <w:sz w:val="24"/>
        </w:rPr>
        <w:t>3</w:t>
      </w:r>
      <w:r w:rsidR="0047628B">
        <w:rPr>
          <w:sz w:val="24"/>
        </w:rPr>
        <w:t>6</w:t>
      </w:r>
      <w:r w:rsidRPr="00F076CA">
        <w:rPr>
          <w:sz w:val="24"/>
        </w:rPr>
        <w:t xml:space="preserve"> x </w:t>
      </w:r>
      <w:r w:rsidR="0091607E">
        <w:rPr>
          <w:sz w:val="24"/>
        </w:rPr>
        <w:t>.5</w:t>
      </w:r>
      <w:r w:rsidRPr="00F076CA">
        <w:rPr>
          <w:sz w:val="24"/>
        </w:rPr>
        <w:t xml:space="preserve"> hour x</w:t>
      </w:r>
      <w:r w:rsidRPr="00F076CA" w:rsidR="00955D92">
        <w:rPr>
          <w:sz w:val="24"/>
        </w:rPr>
        <w:t xml:space="preserve"> 3 = </w:t>
      </w:r>
      <w:r w:rsidRPr="00B4584F" w:rsidR="00B4584F">
        <w:rPr>
          <w:sz w:val="24"/>
        </w:rPr>
        <w:t>54</w:t>
      </w:r>
      <w:r w:rsidRPr="00F076CA" w:rsidR="00955D92">
        <w:rPr>
          <w:sz w:val="24"/>
        </w:rPr>
        <w:t xml:space="preserve"> hours</w:t>
      </w:r>
    </w:p>
    <w:p w:rsidRPr="00F076CA" w:rsidR="00955D92" w:rsidP="00955D92" w:rsidRDefault="00955D92" w14:paraId="77D949A9"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955D92" w:rsidP="00955D92" w:rsidRDefault="00955D92" w14:paraId="65EBC962"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 Year Estimate:</w:t>
      </w:r>
    </w:p>
    <w:p w:rsidRPr="00F076CA" w:rsidR="00955D92" w:rsidP="00955D92" w:rsidRDefault="00955D92" w14:paraId="2199B182"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47628B" w:rsidR="0091607E">
        <w:rPr>
          <w:sz w:val="24"/>
        </w:rPr>
        <w:t>3</w:t>
      </w:r>
      <w:r w:rsidR="0047628B">
        <w:rPr>
          <w:sz w:val="24"/>
        </w:rPr>
        <w:t>6</w:t>
      </w:r>
      <w:r w:rsidRPr="00F076CA">
        <w:rPr>
          <w:sz w:val="24"/>
        </w:rPr>
        <w:t xml:space="preserve"> x </w:t>
      </w:r>
      <w:r w:rsidR="0091607E">
        <w:rPr>
          <w:sz w:val="24"/>
        </w:rPr>
        <w:t>.5</w:t>
      </w:r>
      <w:r w:rsidRPr="00F076CA" w:rsidR="006B6285">
        <w:rPr>
          <w:sz w:val="24"/>
        </w:rPr>
        <w:t xml:space="preserve"> hour</w:t>
      </w:r>
      <w:r w:rsidRPr="00F076CA">
        <w:rPr>
          <w:sz w:val="24"/>
        </w:rPr>
        <w:t xml:space="preserve"> x 4 = </w:t>
      </w:r>
      <w:r w:rsidRPr="007C1FA8" w:rsidR="0091607E">
        <w:rPr>
          <w:sz w:val="24"/>
        </w:rPr>
        <w:t>7</w:t>
      </w:r>
      <w:r w:rsidR="007C1FA8">
        <w:rPr>
          <w:sz w:val="24"/>
        </w:rPr>
        <w:t>2</w:t>
      </w:r>
      <w:r w:rsidRPr="00F076CA">
        <w:rPr>
          <w:sz w:val="24"/>
        </w:rPr>
        <w:t xml:space="preserve"> hours</w:t>
      </w:r>
      <w:r w:rsidRPr="00F076CA" w:rsidR="006B6285">
        <w:rPr>
          <w:sz w:val="24"/>
        </w:rPr>
        <w:t>/yr</w:t>
      </w:r>
      <w:r w:rsidRPr="00F076CA">
        <w:rPr>
          <w:sz w:val="24"/>
        </w:rPr>
        <w:t xml:space="preserve"> x 2 years = </w:t>
      </w:r>
      <w:r w:rsidRPr="007C1FA8" w:rsidR="0091607E">
        <w:rPr>
          <w:sz w:val="24"/>
        </w:rPr>
        <w:t>14</w:t>
      </w:r>
      <w:r w:rsidRPr="007C1FA8" w:rsidR="007C1FA8">
        <w:rPr>
          <w:sz w:val="24"/>
        </w:rPr>
        <w:t>4</w:t>
      </w:r>
      <w:r w:rsidRPr="00F076CA">
        <w:rPr>
          <w:sz w:val="24"/>
        </w:rPr>
        <w:t xml:space="preserve"> hours</w:t>
      </w:r>
    </w:p>
    <w:p w:rsidRPr="00F076CA" w:rsidR="005532CF" w:rsidP="005532CF" w:rsidRDefault="005532CF" w14:paraId="203B9A33"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5532CF" w:rsidP="005532CF" w:rsidRDefault="005532CF" w14:paraId="2997656E"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Estimated </w:t>
      </w:r>
      <w:r w:rsidRPr="0047628B">
        <w:rPr>
          <w:sz w:val="24"/>
        </w:rPr>
        <w:t>$</w:t>
      </w:r>
      <w:r w:rsidRPr="0047628B" w:rsidR="00B97069">
        <w:rPr>
          <w:sz w:val="24"/>
        </w:rPr>
        <w:t>4</w:t>
      </w:r>
      <w:r w:rsidRPr="0047628B" w:rsidR="003E3D2A">
        <w:rPr>
          <w:sz w:val="24"/>
        </w:rPr>
        <w:t>2</w:t>
      </w:r>
      <w:r w:rsidRPr="0047628B">
        <w:rPr>
          <w:sz w:val="24"/>
        </w:rPr>
        <w:t>.00</w:t>
      </w:r>
      <w:r w:rsidRPr="00F076CA">
        <w:rPr>
          <w:sz w:val="24"/>
        </w:rPr>
        <w:t xml:space="preserve"> per hour cost for a secretary*</w:t>
      </w:r>
    </w:p>
    <w:p w:rsidRPr="00F076CA" w:rsidR="005532CF" w:rsidP="005532CF" w:rsidRDefault="005532CF" w14:paraId="301AEAB4"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5532CF" w:rsidP="005532CF" w:rsidRDefault="005532CF" w14:paraId="13AAC8A5" w14:textId="77777777">
      <w:pPr>
        <w:widowControl w:val="0"/>
        <w:tabs>
          <w:tab w:val="left" w:pos="576"/>
          <w:tab w:val="decimal" w:pos="3888"/>
          <w:tab w:val="center" w:pos="5760"/>
          <w:tab w:val="center" w:pos="7920"/>
          <w:tab w:val="center" w:pos="9792"/>
          <w:tab w:val="center" w:pos="11232"/>
          <w:tab w:val="center" w:pos="12960"/>
        </w:tabs>
        <w:ind w:left="576"/>
        <w:rPr>
          <w:sz w:val="24"/>
        </w:rPr>
      </w:pPr>
      <w:r w:rsidRPr="00F076CA">
        <w:rPr>
          <w:sz w:val="24"/>
        </w:rPr>
        <w:t>*GS-</w:t>
      </w:r>
      <w:r w:rsidR="003E3D2A">
        <w:rPr>
          <w:sz w:val="24"/>
        </w:rPr>
        <w:t>4</w:t>
      </w:r>
      <w:r w:rsidRPr="00F076CA">
        <w:rPr>
          <w:sz w:val="24"/>
        </w:rPr>
        <w:t xml:space="preserve"> outside </w:t>
      </w:r>
      <w:r w:rsidRPr="00F076CA" w:rsidR="00932220">
        <w:rPr>
          <w:sz w:val="24"/>
        </w:rPr>
        <w:t xml:space="preserve">Government per </w:t>
      </w:r>
      <w:r w:rsidRPr="0047628B" w:rsidR="00932220">
        <w:rPr>
          <w:sz w:val="24"/>
        </w:rPr>
        <w:t>COMDTINST 7310.1</w:t>
      </w:r>
      <w:r w:rsidRPr="0047628B" w:rsidR="00267199">
        <w:rPr>
          <w:sz w:val="24"/>
        </w:rPr>
        <w:t>U</w:t>
      </w:r>
      <w:r w:rsidRPr="0047628B">
        <w:rPr>
          <w:sz w:val="24"/>
        </w:rPr>
        <w:t xml:space="preserve"> dtd. </w:t>
      </w:r>
      <w:r w:rsidR="003E3D2A">
        <w:rPr>
          <w:sz w:val="24"/>
        </w:rPr>
        <w:t>03 NOV 2021</w:t>
      </w:r>
    </w:p>
    <w:p w:rsidRPr="00F076CA" w:rsidR="005532CF" w:rsidP="005532CF" w:rsidRDefault="005532CF" w14:paraId="19E01FD6"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40D8E" w:rsidP="00840D8E" w:rsidRDefault="00840D8E" w14:paraId="4632099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 Estimate:</w:t>
      </w:r>
    </w:p>
    <w:p w:rsidRPr="00F076CA" w:rsidR="005532CF" w:rsidP="005532CF" w:rsidRDefault="00932220" w14:paraId="08A5DBB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CG-4917:  </w:t>
      </w:r>
      <w:r w:rsidRPr="00A11D74" w:rsidR="009B711D">
        <w:rPr>
          <w:sz w:val="24"/>
        </w:rPr>
        <w:t>3</w:t>
      </w:r>
      <w:r w:rsidR="00A11D74">
        <w:rPr>
          <w:sz w:val="24"/>
        </w:rPr>
        <w:t>6</w:t>
      </w:r>
      <w:r w:rsidRPr="00F076CA">
        <w:rPr>
          <w:sz w:val="24"/>
        </w:rPr>
        <w:t xml:space="preserve"> x </w:t>
      </w:r>
      <w:r w:rsidR="009B711D">
        <w:rPr>
          <w:sz w:val="24"/>
        </w:rPr>
        <w:t>.5</w:t>
      </w:r>
      <w:r w:rsidRPr="00F076CA" w:rsidR="008D4D1A">
        <w:rPr>
          <w:sz w:val="24"/>
        </w:rPr>
        <w:t xml:space="preserve"> hour</w:t>
      </w:r>
      <w:r w:rsidRPr="00F076CA" w:rsidR="006B6285">
        <w:rPr>
          <w:sz w:val="24"/>
        </w:rPr>
        <w:t xml:space="preserve"> x </w:t>
      </w:r>
      <w:r w:rsidRPr="00F076CA">
        <w:rPr>
          <w:sz w:val="24"/>
        </w:rPr>
        <w:t>$</w:t>
      </w:r>
      <w:r w:rsidRPr="00A11D74" w:rsidR="000C66B6">
        <w:rPr>
          <w:sz w:val="24"/>
        </w:rPr>
        <w:t>4</w:t>
      </w:r>
      <w:r w:rsidRPr="00A11D74" w:rsidR="003E3D2A">
        <w:rPr>
          <w:sz w:val="24"/>
        </w:rPr>
        <w:t>2</w:t>
      </w:r>
      <w:r w:rsidRPr="00A11D74">
        <w:rPr>
          <w:sz w:val="24"/>
        </w:rPr>
        <w:t>.00</w:t>
      </w:r>
      <w:r w:rsidRPr="00F076CA">
        <w:rPr>
          <w:sz w:val="24"/>
        </w:rPr>
        <w:t xml:space="preserve">   = </w:t>
      </w:r>
      <w:r w:rsidRPr="007C1FA8">
        <w:rPr>
          <w:sz w:val="24"/>
        </w:rPr>
        <w:t>$</w:t>
      </w:r>
      <w:r w:rsidR="007C1FA8">
        <w:rPr>
          <w:sz w:val="24"/>
        </w:rPr>
        <w:t>756.00</w:t>
      </w:r>
    </w:p>
    <w:p w:rsidRPr="00F076CA" w:rsidR="005532CF" w:rsidP="005532CF" w:rsidRDefault="00932220" w14:paraId="5DE9CADF"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A11D74" w:rsidR="009B711D">
        <w:rPr>
          <w:sz w:val="24"/>
        </w:rPr>
        <w:t>3</w:t>
      </w:r>
      <w:r w:rsidR="00A11D74">
        <w:rPr>
          <w:sz w:val="24"/>
        </w:rPr>
        <w:t>6</w:t>
      </w:r>
      <w:r w:rsidRPr="00F076CA" w:rsidR="006B6285">
        <w:rPr>
          <w:sz w:val="24"/>
        </w:rPr>
        <w:t xml:space="preserve"> x </w:t>
      </w:r>
      <w:r w:rsidR="009B711D">
        <w:rPr>
          <w:sz w:val="24"/>
        </w:rPr>
        <w:t>.5</w:t>
      </w:r>
      <w:r w:rsidRPr="00F076CA" w:rsidR="006B6285">
        <w:rPr>
          <w:sz w:val="24"/>
        </w:rPr>
        <w:t xml:space="preserve"> hour </w:t>
      </w:r>
      <w:r w:rsidRPr="00F076CA">
        <w:rPr>
          <w:sz w:val="24"/>
        </w:rPr>
        <w:t xml:space="preserve">x </w:t>
      </w:r>
      <w:r w:rsidRPr="00F076CA" w:rsidR="008D4D1A">
        <w:rPr>
          <w:sz w:val="24"/>
        </w:rPr>
        <w:t xml:space="preserve">3 x </w:t>
      </w:r>
      <w:r w:rsidRPr="00A11D74">
        <w:rPr>
          <w:sz w:val="24"/>
        </w:rPr>
        <w:t>$</w:t>
      </w:r>
      <w:r w:rsidRPr="00A11D74" w:rsidR="003E3D2A">
        <w:rPr>
          <w:sz w:val="24"/>
        </w:rPr>
        <w:t>42</w:t>
      </w:r>
      <w:r w:rsidRPr="00A11D74" w:rsidR="005532CF">
        <w:rPr>
          <w:sz w:val="24"/>
        </w:rPr>
        <w:t>.00</w:t>
      </w:r>
      <w:r w:rsidRPr="00F076CA" w:rsidR="005532CF">
        <w:rPr>
          <w:sz w:val="24"/>
        </w:rPr>
        <w:t xml:space="preserve">   </w:t>
      </w:r>
      <w:r w:rsidRPr="00F076CA" w:rsidR="00612E61">
        <w:rPr>
          <w:sz w:val="24"/>
        </w:rPr>
        <w:t xml:space="preserve">= </w:t>
      </w:r>
      <w:r w:rsidRPr="007C1FA8" w:rsidR="00612E61">
        <w:rPr>
          <w:sz w:val="24"/>
        </w:rPr>
        <w:t>$</w:t>
      </w:r>
      <w:r w:rsidRPr="007C1FA8" w:rsidR="006B6285">
        <w:rPr>
          <w:sz w:val="24"/>
        </w:rPr>
        <w:t>2</w:t>
      </w:r>
      <w:r w:rsidR="007C1FA8">
        <w:rPr>
          <w:sz w:val="24"/>
        </w:rPr>
        <w:t>,268.00</w:t>
      </w:r>
    </w:p>
    <w:p w:rsidRPr="00F076CA" w:rsidR="00840D8E" w:rsidP="005532CF" w:rsidRDefault="00840D8E" w14:paraId="6D18C857"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40D8E" w:rsidP="00840D8E" w:rsidRDefault="00840D8E" w14:paraId="6ACAB10E"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 Year Estimate:</w:t>
      </w:r>
    </w:p>
    <w:p w:rsidRPr="00F076CA" w:rsidR="00840D8E" w:rsidP="00840D8E" w:rsidRDefault="00840D8E" w14:paraId="7CF7653C"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007C1FA8">
        <w:rPr>
          <w:sz w:val="24"/>
        </w:rPr>
        <w:t>36</w:t>
      </w:r>
      <w:r w:rsidRPr="00F076CA" w:rsidR="008D4D1A">
        <w:rPr>
          <w:sz w:val="24"/>
        </w:rPr>
        <w:t xml:space="preserve"> x </w:t>
      </w:r>
      <w:r w:rsidR="00174227">
        <w:rPr>
          <w:sz w:val="24"/>
        </w:rPr>
        <w:t>.5</w:t>
      </w:r>
      <w:r w:rsidRPr="00F076CA" w:rsidR="008D4D1A">
        <w:rPr>
          <w:sz w:val="24"/>
        </w:rPr>
        <w:t xml:space="preserve"> hour x 4 x </w:t>
      </w:r>
      <w:r w:rsidRPr="007C1FA8" w:rsidR="008D4D1A">
        <w:rPr>
          <w:sz w:val="24"/>
        </w:rPr>
        <w:t>$</w:t>
      </w:r>
      <w:r w:rsidRPr="007C1FA8" w:rsidR="003E3D2A">
        <w:rPr>
          <w:sz w:val="24"/>
        </w:rPr>
        <w:t>42</w:t>
      </w:r>
      <w:r w:rsidRPr="007C1FA8" w:rsidR="008D4D1A">
        <w:rPr>
          <w:sz w:val="24"/>
        </w:rPr>
        <w:t>.00</w:t>
      </w:r>
      <w:r w:rsidRPr="00F076CA" w:rsidR="008D4D1A">
        <w:rPr>
          <w:sz w:val="24"/>
        </w:rPr>
        <w:t xml:space="preserve"> = </w:t>
      </w:r>
      <w:r w:rsidRPr="007C1FA8" w:rsidR="008D4D1A">
        <w:rPr>
          <w:sz w:val="24"/>
        </w:rPr>
        <w:t>$</w:t>
      </w:r>
      <w:r w:rsidRPr="007C1FA8" w:rsidR="007C1FA8">
        <w:rPr>
          <w:sz w:val="24"/>
        </w:rPr>
        <w:t>3,024</w:t>
      </w:r>
      <w:r w:rsidRPr="007C1FA8" w:rsidR="008D4D1A">
        <w:rPr>
          <w:sz w:val="24"/>
        </w:rPr>
        <w:t>.00</w:t>
      </w:r>
      <w:r w:rsidRPr="00F076CA" w:rsidR="008D4D1A">
        <w:rPr>
          <w:sz w:val="24"/>
        </w:rPr>
        <w:t xml:space="preserve">/yr x 2 years = </w:t>
      </w:r>
      <w:r w:rsidRPr="007C1FA8" w:rsidR="008D4D1A">
        <w:rPr>
          <w:sz w:val="24"/>
        </w:rPr>
        <w:t>$</w:t>
      </w:r>
      <w:r w:rsidRPr="007C1FA8" w:rsidR="007C1FA8">
        <w:rPr>
          <w:sz w:val="24"/>
        </w:rPr>
        <w:t>6,048</w:t>
      </w:r>
      <w:r w:rsidRPr="007C1FA8" w:rsidR="008D4D1A">
        <w:rPr>
          <w:sz w:val="24"/>
        </w:rPr>
        <w:t>.00</w:t>
      </w:r>
    </w:p>
    <w:p w:rsidRPr="00F076CA" w:rsidR="00840D8E" w:rsidP="00840D8E" w:rsidRDefault="00840D8E" w14:paraId="39F3B871"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FD7F29" w:rsidP="00FD7F29" w:rsidRDefault="00FD7F29" w14:paraId="55F79473"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Total annual first year recordkeeping cost burden to respondents = $</w:t>
      </w:r>
      <w:r w:rsidR="002C692C">
        <w:rPr>
          <w:b/>
          <w:sz w:val="24"/>
        </w:rPr>
        <w:t>3,024.00</w:t>
      </w:r>
    </w:p>
    <w:p w:rsidRPr="00F076CA" w:rsidR="00FD7F29" w:rsidP="00FD7F29" w:rsidRDefault="00FD7F29" w14:paraId="1606F1F9"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FD7F29" w:rsidP="00FD7F29" w:rsidRDefault="00FD7F29" w14:paraId="237D8A0B"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Total annual follow-on recordkeeping cost burden to respondents = $</w:t>
      </w:r>
      <w:r w:rsidRPr="002C692C" w:rsidR="002C692C">
        <w:rPr>
          <w:b/>
          <w:sz w:val="24"/>
        </w:rPr>
        <w:t>3,024.00</w:t>
      </w:r>
      <w:r w:rsidRPr="00F076CA">
        <w:rPr>
          <w:b/>
          <w:sz w:val="24"/>
        </w:rPr>
        <w:t>/yr for 2 years</w:t>
      </w:r>
      <w:r w:rsidRPr="00F076CA" w:rsidR="006D23AC">
        <w:rPr>
          <w:b/>
          <w:sz w:val="24"/>
        </w:rPr>
        <w:t xml:space="preserve"> = </w:t>
      </w:r>
      <w:r w:rsidRPr="002C692C" w:rsidR="006D23AC">
        <w:rPr>
          <w:b/>
          <w:sz w:val="24"/>
        </w:rPr>
        <w:t>$</w:t>
      </w:r>
      <w:r w:rsidRPr="002C692C" w:rsidR="002C692C">
        <w:rPr>
          <w:b/>
          <w:sz w:val="24"/>
        </w:rPr>
        <w:t>6,048.00</w:t>
      </w:r>
    </w:p>
    <w:p w:rsidRPr="00F076CA" w:rsidR="00FD7F29" w:rsidP="00FD7F29" w:rsidRDefault="00FD7F29" w14:paraId="22257E65"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FD7F29" w:rsidP="00FD7F29" w:rsidRDefault="00FD7F29" w14:paraId="136EBD97"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b/>
          <w:sz w:val="24"/>
        </w:rPr>
        <w:t>Grand Total recordkeeping cost burden/average campaign to respondents = $</w:t>
      </w:r>
      <w:r w:rsidRPr="002C692C" w:rsidR="002C692C">
        <w:rPr>
          <w:b/>
          <w:sz w:val="24"/>
        </w:rPr>
        <w:t>9,072</w:t>
      </w:r>
      <w:r w:rsidRPr="002C692C">
        <w:rPr>
          <w:b/>
          <w:sz w:val="24"/>
        </w:rPr>
        <w:t>.00</w:t>
      </w:r>
    </w:p>
    <w:p w:rsidRPr="00F076CA" w:rsidR="00FD7F29" w:rsidP="00FD7F29" w:rsidRDefault="00FD7F29" w14:paraId="1A6BF59E"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8D4D1A" w:rsidP="00FD7F29" w:rsidRDefault="008D4D1A" w14:paraId="3ABA64DF" w14:textId="77777777">
      <w:pPr>
        <w:widowControl w:val="0"/>
        <w:tabs>
          <w:tab w:val="left" w:pos="576"/>
          <w:tab w:val="decimal" w:pos="3888"/>
          <w:tab w:val="center" w:pos="5760"/>
          <w:tab w:val="center" w:pos="7920"/>
          <w:tab w:val="center" w:pos="9792"/>
          <w:tab w:val="center" w:pos="11232"/>
          <w:tab w:val="center" w:pos="12960"/>
        </w:tabs>
        <w:rPr>
          <w:sz w:val="24"/>
          <w:u w:val="single"/>
        </w:rPr>
      </w:pPr>
      <w:r w:rsidRPr="00F076CA">
        <w:rPr>
          <w:sz w:val="24"/>
          <w:u w:val="single"/>
        </w:rPr>
        <w:t>Postage cost</w:t>
      </w:r>
      <w:r w:rsidR="00150D83">
        <w:rPr>
          <w:sz w:val="24"/>
          <w:u w:val="single"/>
        </w:rPr>
        <w:t xml:space="preserve"> (if forms are mailed)</w:t>
      </w:r>
      <w:r w:rsidRPr="00F076CA">
        <w:rPr>
          <w:sz w:val="24"/>
          <w:u w:val="single"/>
        </w:rPr>
        <w:t>:</w:t>
      </w:r>
    </w:p>
    <w:p w:rsidRPr="00F076CA" w:rsidR="008D4D1A" w:rsidP="005532CF" w:rsidRDefault="008D4D1A" w14:paraId="1BBC9AE0"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5532CF" w:rsidP="005532CF" w:rsidRDefault="005532CF" w14:paraId="2D8E516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According to 179.13 and 179.15, the initial report (CG-4917) and any </w:t>
      </w:r>
      <w:r w:rsidRPr="00F076CA" w:rsidR="00A823E3">
        <w:rPr>
          <w:sz w:val="24"/>
        </w:rPr>
        <w:t>follow-up</w:t>
      </w:r>
      <w:r w:rsidRPr="00F076CA">
        <w:rPr>
          <w:sz w:val="24"/>
        </w:rPr>
        <w:t xml:space="preserve"> reports (CG-4918) to the Commandant shall be sent by first class mail or certified mail:</w:t>
      </w:r>
    </w:p>
    <w:p w:rsidRPr="00F076CA" w:rsidR="005532CF" w:rsidP="005532CF" w:rsidRDefault="005532CF" w14:paraId="47D4AD16"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5532CF" w:rsidP="005532CF" w:rsidRDefault="00612E61" w14:paraId="4500FD55"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If first class mail = </w:t>
      </w:r>
      <w:r w:rsidRPr="00CD3DE3">
        <w:rPr>
          <w:sz w:val="24"/>
        </w:rPr>
        <w:t>$0.</w:t>
      </w:r>
      <w:r w:rsidRPr="00CD3DE3" w:rsidR="00653A0C">
        <w:rPr>
          <w:sz w:val="24"/>
        </w:rPr>
        <w:t>5</w:t>
      </w:r>
      <w:r w:rsidRPr="00CD3DE3" w:rsidR="00CD3DE3">
        <w:rPr>
          <w:sz w:val="24"/>
        </w:rPr>
        <w:t>8</w:t>
      </w:r>
      <w:r w:rsidRPr="00F076CA" w:rsidR="005532CF">
        <w:rPr>
          <w:sz w:val="24"/>
        </w:rPr>
        <w:t xml:space="preserve"> per response* </w:t>
      </w:r>
    </w:p>
    <w:p w:rsidRPr="00F076CA" w:rsidR="005532CF" w:rsidP="005532CF" w:rsidRDefault="005532CF" w14:paraId="520385A3"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If certified mail </w:t>
      </w:r>
      <w:r w:rsidRPr="004B581D">
        <w:rPr>
          <w:sz w:val="24"/>
        </w:rPr>
        <w:t>= $</w:t>
      </w:r>
      <w:r w:rsidRPr="004B581D" w:rsidR="00CD3DE3">
        <w:rPr>
          <w:sz w:val="24"/>
        </w:rPr>
        <w:t>3.75</w:t>
      </w:r>
      <w:r w:rsidRPr="00F076CA">
        <w:rPr>
          <w:sz w:val="24"/>
        </w:rPr>
        <w:t xml:space="preserve"> per response </w:t>
      </w:r>
      <w:r w:rsidRPr="004B581D">
        <w:rPr>
          <w:sz w:val="24"/>
        </w:rPr>
        <w:t>($</w:t>
      </w:r>
      <w:r w:rsidRPr="004B581D" w:rsidR="00CD3DE3">
        <w:rPr>
          <w:sz w:val="24"/>
        </w:rPr>
        <w:t>3.75</w:t>
      </w:r>
      <w:r w:rsidRPr="00F076CA">
        <w:rPr>
          <w:sz w:val="24"/>
        </w:rPr>
        <w:t xml:space="preserve"> + postage)**</w:t>
      </w:r>
    </w:p>
    <w:p w:rsidRPr="00F076CA" w:rsidR="005532CF" w:rsidP="005532CF" w:rsidRDefault="005532CF" w14:paraId="6C2A9D4C"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5532CF" w:rsidP="005532CF" w:rsidRDefault="005532CF" w14:paraId="39E159B5"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 It’s not realistic to average the two, so costs computed based on more expensive method.</w:t>
      </w:r>
    </w:p>
    <w:p w:rsidRPr="00F076CA" w:rsidR="005532CF" w:rsidP="005532CF" w:rsidRDefault="005532CF" w14:paraId="153B3A37"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2267DF" w:rsidP="00A06EE4" w:rsidRDefault="00C02FC9" w14:paraId="1C351212" w14:textId="77777777">
      <w:pPr>
        <w:pStyle w:val="NormalWeb"/>
        <w:shd w:val="clear" w:color="auto" w:fill="FFFFFF"/>
        <w:rPr>
          <w:b/>
          <w:bCs/>
          <w:color w:val="222222"/>
        </w:rPr>
      </w:pPr>
      <w:r w:rsidRPr="00F076CA">
        <w:rPr>
          <w:rStyle w:val="Strong"/>
          <w:color w:val="222222"/>
        </w:rPr>
        <w:t>Three costs make up the</w:t>
      </w:r>
      <w:r w:rsidR="00F72344">
        <w:rPr>
          <w:rStyle w:val="Strong"/>
          <w:color w:val="222222"/>
        </w:rPr>
        <w:t xml:space="preserve"> </w:t>
      </w:r>
      <w:r w:rsidRPr="004B581D">
        <w:rPr>
          <w:rStyle w:val="Strong"/>
          <w:color w:val="222222"/>
        </w:rPr>
        <w:t>$</w:t>
      </w:r>
      <w:r w:rsidRPr="004B581D" w:rsidR="00A8137B">
        <w:rPr>
          <w:rStyle w:val="Strong"/>
          <w:color w:val="222222"/>
        </w:rPr>
        <w:t>6</w:t>
      </w:r>
      <w:r w:rsidRPr="004B581D" w:rsidR="000C66B6">
        <w:rPr>
          <w:rStyle w:val="Strong"/>
          <w:color w:val="222222"/>
        </w:rPr>
        <w:t>.80</w:t>
      </w:r>
      <w:r w:rsidRPr="00F076CA">
        <w:rPr>
          <w:rStyle w:val="Strong"/>
          <w:color w:val="222222"/>
        </w:rPr>
        <w:t xml:space="preserve"> USPS Certified Mail rates:</w:t>
      </w:r>
      <w:r w:rsidRPr="00F076CA" w:rsidR="00FD7F29">
        <w:rPr>
          <w:rStyle w:val="Strong"/>
          <w:color w:val="222222"/>
        </w:rPr>
        <w:br/>
      </w:r>
      <w:r w:rsidRPr="00F076CA">
        <w:rPr>
          <w:color w:val="222222"/>
        </w:rPr>
        <w:t>1. First-Class Postage</w:t>
      </w:r>
      <w:r w:rsidRPr="00F076CA">
        <w:rPr>
          <w:rStyle w:val="Strong"/>
          <w:color w:val="222222"/>
        </w:rPr>
        <w:t xml:space="preserve"> </w:t>
      </w:r>
      <w:r w:rsidRPr="004B581D">
        <w:rPr>
          <w:color w:val="222222"/>
        </w:rPr>
        <w:t>$0.</w:t>
      </w:r>
      <w:r w:rsidRPr="004B581D" w:rsidR="00653A0C">
        <w:rPr>
          <w:color w:val="222222"/>
        </w:rPr>
        <w:t>5</w:t>
      </w:r>
      <w:r w:rsidRPr="004B581D" w:rsidR="00CD3DE3">
        <w:rPr>
          <w:color w:val="222222"/>
        </w:rPr>
        <w:t>8</w:t>
      </w:r>
      <w:r w:rsidRPr="00F076CA">
        <w:rPr>
          <w:color w:val="222222"/>
        </w:rPr>
        <w:t xml:space="preserve"> (this is a letter size envelope, up to 1 oz in weight)</w:t>
      </w:r>
      <w:r w:rsidRPr="00F076CA">
        <w:rPr>
          <w:color w:val="222222"/>
        </w:rPr>
        <w:br/>
      </w:r>
      <w:r w:rsidRPr="00F076CA">
        <w:rPr>
          <w:color w:val="222222"/>
        </w:rPr>
        <w:lastRenderedPageBreak/>
        <w:t xml:space="preserve">2. Certified Mail Fee </w:t>
      </w:r>
      <w:r w:rsidRPr="00CD3DE3">
        <w:rPr>
          <w:color w:val="222222"/>
        </w:rPr>
        <w:t>$</w:t>
      </w:r>
      <w:r w:rsidRPr="00CD3DE3" w:rsidR="002267DF">
        <w:rPr>
          <w:color w:val="222222"/>
        </w:rPr>
        <w:t>3.</w:t>
      </w:r>
      <w:r w:rsidRPr="00CD3DE3" w:rsidR="00CD3DE3">
        <w:rPr>
          <w:color w:val="222222"/>
        </w:rPr>
        <w:t>75</w:t>
      </w:r>
      <w:r w:rsidR="00F72344">
        <w:rPr>
          <w:color w:val="222222"/>
        </w:rPr>
        <w:br/>
        <w:t>3.</w:t>
      </w:r>
      <w:r w:rsidRPr="00F076CA">
        <w:rPr>
          <w:color w:val="222222"/>
        </w:rPr>
        <w:t xml:space="preserve"> Return Receipt (Green Card) </w:t>
      </w:r>
      <w:r w:rsidRPr="00CD3DE3">
        <w:rPr>
          <w:color w:val="222222"/>
        </w:rPr>
        <w:t>$</w:t>
      </w:r>
      <w:r w:rsidRPr="00CD3DE3" w:rsidR="00CD3DE3">
        <w:rPr>
          <w:color w:val="222222"/>
        </w:rPr>
        <w:t>3.05</w:t>
      </w:r>
      <w:r w:rsidRPr="00F076CA" w:rsidR="00FD7F29">
        <w:rPr>
          <w:color w:val="222222"/>
        </w:rPr>
        <w:br/>
      </w:r>
      <w:r w:rsidRPr="00F076CA">
        <w:rPr>
          <w:rStyle w:val="Strong"/>
          <w:color w:val="222222"/>
        </w:rPr>
        <w:t xml:space="preserve">Total Cost per Letter </w:t>
      </w:r>
      <w:r w:rsidRPr="00CD3DE3">
        <w:rPr>
          <w:rStyle w:val="Strong"/>
          <w:color w:val="222222"/>
        </w:rPr>
        <w:t>$</w:t>
      </w:r>
      <w:r w:rsidRPr="00CD3DE3" w:rsidR="00CD3DE3">
        <w:rPr>
          <w:rStyle w:val="Strong"/>
          <w:color w:val="222222"/>
        </w:rPr>
        <w:t>6.80</w:t>
      </w:r>
      <w:r w:rsidRPr="00F076CA" w:rsidR="002267DF">
        <w:rPr>
          <w:rStyle w:val="Strong"/>
          <w:color w:val="222222"/>
        </w:rPr>
        <w:br/>
      </w:r>
    </w:p>
    <w:p w:rsidRPr="00F076CA" w:rsidR="008D4D1A" w:rsidP="005532CF" w:rsidRDefault="008D4D1A" w14:paraId="3B02F7F5"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First Year Estimate</w:t>
      </w:r>
      <w:r w:rsidR="00F75467">
        <w:rPr>
          <w:sz w:val="24"/>
        </w:rPr>
        <w:t xml:space="preserve"> (CG Form 4917)</w:t>
      </w:r>
      <w:r w:rsidRPr="00F076CA">
        <w:rPr>
          <w:sz w:val="24"/>
        </w:rPr>
        <w:t>:</w:t>
      </w:r>
    </w:p>
    <w:p w:rsidRPr="00F076CA" w:rsidR="005532CF" w:rsidP="005532CF" w:rsidRDefault="005532CF" w14:paraId="7BEF4D6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CG-4917:  </w:t>
      </w:r>
      <w:r w:rsidRPr="00FB24C7" w:rsidR="00866182">
        <w:rPr>
          <w:sz w:val="24"/>
        </w:rPr>
        <w:t>3</w:t>
      </w:r>
      <w:r w:rsidRPr="00FB24C7" w:rsidR="00FB24C7">
        <w:rPr>
          <w:sz w:val="24"/>
        </w:rPr>
        <w:t>6</w:t>
      </w:r>
      <w:r w:rsidRPr="00F076CA" w:rsidR="008D4D1A">
        <w:rPr>
          <w:sz w:val="24"/>
        </w:rPr>
        <w:t xml:space="preserve"> x </w:t>
      </w:r>
      <w:r w:rsidRPr="0065055A" w:rsidR="008D4D1A">
        <w:rPr>
          <w:sz w:val="24"/>
        </w:rPr>
        <w:t>$</w:t>
      </w:r>
      <w:r w:rsidRPr="0065055A" w:rsidR="00D6168B">
        <w:rPr>
          <w:sz w:val="24"/>
        </w:rPr>
        <w:t>6.</w:t>
      </w:r>
      <w:r w:rsidRPr="0065055A" w:rsidR="000C66B6">
        <w:rPr>
          <w:sz w:val="24"/>
        </w:rPr>
        <w:t>80</w:t>
      </w:r>
      <w:r w:rsidRPr="00F076CA" w:rsidR="008D4D1A">
        <w:rPr>
          <w:sz w:val="24"/>
        </w:rPr>
        <w:t xml:space="preserve"> </w:t>
      </w:r>
      <w:r w:rsidRPr="00F076CA">
        <w:rPr>
          <w:sz w:val="24"/>
        </w:rPr>
        <w:t xml:space="preserve">= </w:t>
      </w:r>
      <w:r w:rsidRPr="00F72344">
        <w:rPr>
          <w:sz w:val="24"/>
        </w:rPr>
        <w:t>$</w:t>
      </w:r>
      <w:r w:rsidRPr="00F72344" w:rsidR="00232668">
        <w:rPr>
          <w:sz w:val="24"/>
        </w:rPr>
        <w:t>24</w:t>
      </w:r>
      <w:r w:rsidRPr="00F72344" w:rsidR="00F72344">
        <w:rPr>
          <w:sz w:val="24"/>
        </w:rPr>
        <w:t>4</w:t>
      </w:r>
      <w:r w:rsidRPr="00F72344" w:rsidR="00232668">
        <w:rPr>
          <w:sz w:val="24"/>
        </w:rPr>
        <w:t>.</w:t>
      </w:r>
      <w:r w:rsidRPr="00F72344" w:rsidR="00F72344">
        <w:rPr>
          <w:sz w:val="24"/>
        </w:rPr>
        <w:t>8</w:t>
      </w:r>
      <w:r w:rsidRPr="00F72344" w:rsidR="00232668">
        <w:rPr>
          <w:sz w:val="24"/>
        </w:rPr>
        <w:t>0</w:t>
      </w:r>
    </w:p>
    <w:p w:rsidR="00F75467" w:rsidP="005532CF" w:rsidRDefault="00F75467" w14:paraId="2679CC6D" w14:textId="77777777">
      <w:pPr>
        <w:widowControl w:val="0"/>
        <w:tabs>
          <w:tab w:val="left" w:pos="576"/>
          <w:tab w:val="decimal" w:pos="3888"/>
          <w:tab w:val="center" w:pos="5760"/>
          <w:tab w:val="center" w:pos="7920"/>
          <w:tab w:val="center" w:pos="9792"/>
          <w:tab w:val="center" w:pos="11232"/>
          <w:tab w:val="center" w:pos="12960"/>
        </w:tabs>
        <w:rPr>
          <w:sz w:val="24"/>
        </w:rPr>
      </w:pPr>
      <w:r>
        <w:rPr>
          <w:sz w:val="24"/>
        </w:rPr>
        <w:t>First Year Follow-on:</w:t>
      </w:r>
    </w:p>
    <w:p w:rsidRPr="00F076CA" w:rsidR="005532CF" w:rsidP="005532CF" w:rsidRDefault="005532CF" w14:paraId="29A44140"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FB24C7" w:rsidR="00806FB3">
        <w:rPr>
          <w:sz w:val="24"/>
        </w:rPr>
        <w:t>3</w:t>
      </w:r>
      <w:r w:rsidRPr="00FB24C7" w:rsidR="00FB24C7">
        <w:rPr>
          <w:sz w:val="24"/>
        </w:rPr>
        <w:t>6</w:t>
      </w:r>
      <w:r w:rsidRPr="00F076CA" w:rsidR="008D4D1A">
        <w:rPr>
          <w:sz w:val="24"/>
        </w:rPr>
        <w:t xml:space="preserve"> x 3 x </w:t>
      </w:r>
      <w:r w:rsidRPr="0065055A" w:rsidR="00D6168B">
        <w:rPr>
          <w:sz w:val="24"/>
        </w:rPr>
        <w:t>$</w:t>
      </w:r>
      <w:r w:rsidRPr="0065055A" w:rsidR="00900F44">
        <w:rPr>
          <w:sz w:val="24"/>
        </w:rPr>
        <w:t>0</w:t>
      </w:r>
      <w:r w:rsidRPr="0065055A" w:rsidR="008D4D1A">
        <w:rPr>
          <w:sz w:val="24"/>
        </w:rPr>
        <w:t>.</w:t>
      </w:r>
      <w:r w:rsidRPr="0065055A" w:rsidR="00806FB3">
        <w:rPr>
          <w:sz w:val="24"/>
        </w:rPr>
        <w:t>5</w:t>
      </w:r>
      <w:r w:rsidR="000C66B6">
        <w:rPr>
          <w:sz w:val="24"/>
        </w:rPr>
        <w:t>8</w:t>
      </w:r>
      <w:r w:rsidRPr="00F076CA" w:rsidR="008D4D1A">
        <w:rPr>
          <w:sz w:val="24"/>
        </w:rPr>
        <w:t xml:space="preserve"> = </w:t>
      </w:r>
      <w:r w:rsidRPr="00F72344" w:rsidR="008D4D1A">
        <w:rPr>
          <w:sz w:val="24"/>
        </w:rPr>
        <w:t>$</w:t>
      </w:r>
      <w:r w:rsidR="00F72344">
        <w:rPr>
          <w:sz w:val="24"/>
        </w:rPr>
        <w:t>62.64</w:t>
      </w:r>
      <w:r w:rsidRPr="00F076CA" w:rsidR="00FD7F29">
        <w:rPr>
          <w:sz w:val="24"/>
        </w:rPr>
        <w:t xml:space="preserve"> (Almost all reports sent first-class mail)</w:t>
      </w:r>
    </w:p>
    <w:p w:rsidRPr="00F076CA" w:rsidR="008D4D1A" w:rsidP="005532CF" w:rsidRDefault="008D4D1A" w14:paraId="1D67EAF3"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8D4D1A" w:rsidP="005532CF" w:rsidRDefault="008D4D1A" w14:paraId="36AD36AF"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Follow-on Two</w:t>
      </w:r>
      <w:r w:rsidR="004F07AF">
        <w:rPr>
          <w:sz w:val="24"/>
        </w:rPr>
        <w:t>-</w:t>
      </w:r>
      <w:r w:rsidRPr="00F076CA">
        <w:rPr>
          <w:sz w:val="24"/>
        </w:rPr>
        <w:t>Year Estimate:</w:t>
      </w:r>
    </w:p>
    <w:p w:rsidR="008D4D1A" w:rsidP="005532CF" w:rsidRDefault="008D4D1A" w14:paraId="2E179936"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CG-4918:  </w:t>
      </w:r>
      <w:r w:rsidRPr="00FB24C7" w:rsidR="00806FB3">
        <w:rPr>
          <w:sz w:val="24"/>
        </w:rPr>
        <w:t>3</w:t>
      </w:r>
      <w:r w:rsidRPr="00FB24C7" w:rsidR="00FB24C7">
        <w:rPr>
          <w:sz w:val="24"/>
        </w:rPr>
        <w:t>6</w:t>
      </w:r>
      <w:r w:rsidRPr="00F076CA">
        <w:rPr>
          <w:sz w:val="24"/>
        </w:rPr>
        <w:t xml:space="preserve"> x 4 x </w:t>
      </w:r>
      <w:r w:rsidRPr="0065055A" w:rsidR="00D6168B">
        <w:rPr>
          <w:sz w:val="24"/>
        </w:rPr>
        <w:t>$</w:t>
      </w:r>
      <w:r w:rsidRPr="0065055A" w:rsidR="00900F44">
        <w:rPr>
          <w:sz w:val="24"/>
        </w:rPr>
        <w:t>0</w:t>
      </w:r>
      <w:r w:rsidRPr="0065055A">
        <w:rPr>
          <w:sz w:val="24"/>
        </w:rPr>
        <w:t>.</w:t>
      </w:r>
      <w:r w:rsidRPr="0065055A" w:rsidR="00806FB3">
        <w:rPr>
          <w:sz w:val="24"/>
        </w:rPr>
        <w:t>5</w:t>
      </w:r>
      <w:r w:rsidRPr="0065055A" w:rsidR="000C66B6">
        <w:rPr>
          <w:sz w:val="24"/>
        </w:rPr>
        <w:t>8</w:t>
      </w:r>
      <w:r w:rsidRPr="00F076CA">
        <w:rPr>
          <w:sz w:val="24"/>
        </w:rPr>
        <w:t xml:space="preserve"> = </w:t>
      </w:r>
      <w:r w:rsidRPr="00F72344">
        <w:rPr>
          <w:sz w:val="24"/>
        </w:rPr>
        <w:t>$</w:t>
      </w:r>
      <w:r w:rsidR="00F72344">
        <w:rPr>
          <w:sz w:val="24"/>
        </w:rPr>
        <w:t>88.52</w:t>
      </w:r>
      <w:r w:rsidRPr="00F076CA" w:rsidR="00FD7F29">
        <w:rPr>
          <w:sz w:val="24"/>
        </w:rPr>
        <w:t xml:space="preserve"> (Almost all reports sent first-class mail)</w:t>
      </w:r>
    </w:p>
    <w:p w:rsidR="00F75467" w:rsidP="005532CF" w:rsidRDefault="00F75467" w14:paraId="5A5D8AF3"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51A8806A"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b/>
          <w:sz w:val="24"/>
        </w:rPr>
        <w:t xml:space="preserve">14.  </w:t>
      </w:r>
      <w:r w:rsidRPr="00F076CA" w:rsidR="00D8609F">
        <w:rPr>
          <w:b/>
          <w:sz w:val="24"/>
        </w:rPr>
        <w:t>TOTAL ESTIMATED</w:t>
      </w:r>
      <w:r w:rsidRPr="00F076CA">
        <w:rPr>
          <w:b/>
          <w:sz w:val="24"/>
        </w:rPr>
        <w:t xml:space="preserve"> COST TO FEDERAL GOVERNMENT </w:t>
      </w:r>
    </w:p>
    <w:p w:rsidRPr="00F076CA" w:rsidR="004C5C27" w:rsidRDefault="004C5C27" w14:paraId="4853512D"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D8609F" w:rsidRDefault="00D8609F" w14:paraId="3F5E100D" w14:textId="77777777">
      <w:pPr>
        <w:pStyle w:val="BodyText"/>
        <w:tabs>
          <w:tab w:val="clear" w:pos="3888"/>
          <w:tab w:val="center" w:pos="1440"/>
          <w:tab w:val="center" w:pos="2880"/>
          <w:tab w:val="center" w:pos="4320"/>
        </w:tabs>
        <w:rPr>
          <w:szCs w:val="24"/>
        </w:rPr>
      </w:pPr>
      <w:r w:rsidRPr="00F076CA">
        <w:rPr>
          <w:b/>
          <w:szCs w:val="24"/>
        </w:rPr>
        <w:t>The estimated annual cost to the Federal Government is $</w:t>
      </w:r>
      <w:r w:rsidRPr="00F076CA" w:rsidR="00DC4C40">
        <w:rPr>
          <w:b/>
          <w:szCs w:val="24"/>
        </w:rPr>
        <w:t>1,</w:t>
      </w:r>
      <w:r w:rsidRPr="00F076CA" w:rsidR="000B4455">
        <w:rPr>
          <w:b/>
          <w:szCs w:val="24"/>
        </w:rPr>
        <w:t>246.40</w:t>
      </w:r>
      <w:r w:rsidRPr="00F076CA">
        <w:rPr>
          <w:b/>
          <w:szCs w:val="24"/>
        </w:rPr>
        <w:t>.</w:t>
      </w:r>
      <w:r w:rsidRPr="00F076CA">
        <w:rPr>
          <w:szCs w:val="24"/>
        </w:rPr>
        <w:t xml:space="preserve">  </w:t>
      </w:r>
    </w:p>
    <w:p w:rsidRPr="00F076CA" w:rsidR="00D8609F" w:rsidRDefault="00D8609F" w14:paraId="169AA15C" w14:textId="77777777">
      <w:pPr>
        <w:pStyle w:val="BodyText"/>
        <w:tabs>
          <w:tab w:val="clear" w:pos="3888"/>
          <w:tab w:val="center" w:pos="1440"/>
          <w:tab w:val="center" w:pos="2880"/>
          <w:tab w:val="center" w:pos="4320"/>
        </w:tabs>
        <w:rPr>
          <w:szCs w:val="24"/>
        </w:rPr>
      </w:pPr>
    </w:p>
    <w:p w:rsidRPr="00F076CA" w:rsidR="004C5C27" w:rsidRDefault="004C5C27" w14:paraId="452D09B5" w14:textId="77777777">
      <w:pPr>
        <w:pStyle w:val="BodyText"/>
        <w:tabs>
          <w:tab w:val="clear" w:pos="3888"/>
          <w:tab w:val="center" w:pos="1440"/>
          <w:tab w:val="center" w:pos="2880"/>
          <w:tab w:val="center" w:pos="4320"/>
        </w:tabs>
      </w:pPr>
      <w:r w:rsidRPr="00F076CA">
        <w:t xml:space="preserve">Estimated printing costs:  </w:t>
      </w:r>
      <w:r w:rsidRPr="00134CA9">
        <w:t>$2</w:t>
      </w:r>
      <w:r w:rsidRPr="00134CA9" w:rsidR="000C66B6">
        <w:t>2</w:t>
      </w:r>
      <w:r w:rsidRPr="00134CA9">
        <w:t>.00</w:t>
      </w:r>
      <w:r w:rsidRPr="00F076CA">
        <w:t xml:space="preserve"> annually.</w:t>
      </w:r>
    </w:p>
    <w:p w:rsidRPr="00F076CA" w:rsidR="004C5C27" w:rsidRDefault="00981893" w14:paraId="6BDA42F0"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r w:rsidRPr="00F076CA">
        <w:rPr>
          <w:sz w:val="24"/>
        </w:rPr>
        <w:t>Cost of m</w:t>
      </w:r>
      <w:r w:rsidRPr="00F076CA" w:rsidR="00D8609F">
        <w:rPr>
          <w:sz w:val="24"/>
        </w:rPr>
        <w:t>an</w:t>
      </w:r>
      <w:r w:rsidRPr="00F076CA" w:rsidR="002453E6">
        <w:rPr>
          <w:sz w:val="24"/>
        </w:rPr>
        <w:t>-</w:t>
      </w:r>
      <w:r w:rsidRPr="00F076CA" w:rsidR="00D8609F">
        <w:rPr>
          <w:sz w:val="24"/>
        </w:rPr>
        <w:t xml:space="preserve">hours:  </w:t>
      </w:r>
      <w:r w:rsidRPr="0023704F" w:rsidR="006C0D76">
        <w:rPr>
          <w:sz w:val="24"/>
        </w:rPr>
        <w:t>$1,</w:t>
      </w:r>
      <w:r w:rsidRPr="0023704F" w:rsidR="0023704F">
        <w:rPr>
          <w:sz w:val="24"/>
        </w:rPr>
        <w:t>315</w:t>
      </w:r>
      <w:r w:rsidRPr="0023704F" w:rsidR="006C0D76">
        <w:rPr>
          <w:sz w:val="24"/>
        </w:rPr>
        <w:t>.</w:t>
      </w:r>
      <w:r w:rsidRPr="0023704F" w:rsidR="0023704F">
        <w:rPr>
          <w:sz w:val="24"/>
        </w:rPr>
        <w:t>6</w:t>
      </w:r>
      <w:r w:rsidRPr="0023704F" w:rsidR="006C0D76">
        <w:rPr>
          <w:sz w:val="24"/>
        </w:rPr>
        <w:t>0</w:t>
      </w:r>
    </w:p>
    <w:p w:rsidRPr="00F076CA" w:rsidR="00D8609F" w:rsidRDefault="00D8609F" w14:paraId="2F46D764"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D8609F" w:rsidP="00D8609F" w:rsidRDefault="00D8609F" w14:paraId="4BC1E7E0" w14:textId="77777777">
      <w:pPr>
        <w:pStyle w:val="BodyText"/>
      </w:pPr>
      <w:r w:rsidRPr="00F076CA">
        <w:t xml:space="preserve">The estimated average number of respondents annually is </w:t>
      </w:r>
      <w:r w:rsidR="003C65A9">
        <w:t>36</w:t>
      </w:r>
      <w:r w:rsidRPr="00F076CA">
        <w:t>.</w:t>
      </w:r>
      <w:r w:rsidR="00134CA9">
        <w:t xml:space="preserve"> </w:t>
      </w:r>
      <w:r w:rsidRPr="00F076CA">
        <w:t xml:space="preserve"> </w:t>
      </w:r>
      <w:r w:rsidRPr="00F076CA" w:rsidR="00981893">
        <w:t>I</w:t>
      </w:r>
      <w:r w:rsidRPr="00F076CA">
        <w:t xml:space="preserve">t takes an estimated five (5) minutes to </w:t>
      </w:r>
      <w:r w:rsidRPr="00F076CA" w:rsidR="00832FA1">
        <w:t xml:space="preserve">review and </w:t>
      </w:r>
      <w:r w:rsidRPr="00F076CA">
        <w:t xml:space="preserve">enter the information collected on a Defect/Noncompliance form (CG-4917) into the </w:t>
      </w:r>
      <w:r w:rsidR="0065055A">
        <w:t>records database</w:t>
      </w:r>
      <w:r w:rsidRPr="00F076CA" w:rsidR="00832FA1">
        <w:t xml:space="preserve"> and an estimated five </w:t>
      </w:r>
      <w:r w:rsidRPr="00F076CA" w:rsidR="00DC4C40">
        <w:t xml:space="preserve">(5) </w:t>
      </w:r>
      <w:r w:rsidRPr="00F076CA" w:rsidR="00832FA1">
        <w:t>minutes to review and enter</w:t>
      </w:r>
      <w:r w:rsidRPr="00F076CA" w:rsidR="00DC4C40">
        <w:t xml:space="preserve"> the information collected on each Campaign Update Report</w:t>
      </w:r>
      <w:r w:rsidR="00DC2591">
        <w:t xml:space="preserve"> (CG-4918) </w:t>
      </w:r>
      <w:r w:rsidRPr="00DC2591" w:rsidR="00DC2591">
        <w:t>into the records database</w:t>
      </w:r>
      <w:r w:rsidRPr="00F076CA">
        <w:t>:</w:t>
      </w:r>
    </w:p>
    <w:p w:rsidRPr="00F076CA" w:rsidR="00D8609F" w:rsidP="00D8609F" w:rsidRDefault="00D8609F" w14:paraId="68E96054"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D8609F" w:rsidP="00D8609F" w:rsidRDefault="00D8609F" w14:paraId="5C215C31"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Estimated average cost per man</w:t>
      </w:r>
      <w:r w:rsidRPr="00F076CA" w:rsidR="00DC4C40">
        <w:rPr>
          <w:sz w:val="24"/>
        </w:rPr>
        <w:t>-</w:t>
      </w:r>
      <w:r w:rsidRPr="00F076CA">
        <w:rPr>
          <w:sz w:val="24"/>
        </w:rPr>
        <w:t xml:space="preserve">hour = </w:t>
      </w:r>
      <w:r w:rsidRPr="00134CA9">
        <w:rPr>
          <w:sz w:val="24"/>
        </w:rPr>
        <w:t>$</w:t>
      </w:r>
      <w:r w:rsidRPr="00134CA9" w:rsidR="00413BB8">
        <w:rPr>
          <w:sz w:val="24"/>
        </w:rPr>
        <w:t>98</w:t>
      </w:r>
      <w:r w:rsidRPr="00134CA9" w:rsidR="00981893">
        <w:rPr>
          <w:sz w:val="24"/>
        </w:rPr>
        <w:t>.00</w:t>
      </w:r>
    </w:p>
    <w:p w:rsidRPr="00F076CA" w:rsidR="00D8609F" w:rsidP="00D8609F" w:rsidRDefault="00D8609F" w14:paraId="06DAB04D"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D8609F" w:rsidP="00D8609F" w:rsidRDefault="00A54FBE" w14:paraId="0EAA2E0D" w14:textId="77777777">
      <w:pPr>
        <w:widowControl w:val="0"/>
        <w:tabs>
          <w:tab w:val="left" w:pos="576"/>
          <w:tab w:val="decimal" w:pos="3888"/>
          <w:tab w:val="center" w:pos="5760"/>
          <w:tab w:val="center" w:pos="7920"/>
          <w:tab w:val="center" w:pos="9792"/>
          <w:tab w:val="center" w:pos="11232"/>
          <w:tab w:val="center" w:pos="12960"/>
        </w:tabs>
        <w:rPr>
          <w:sz w:val="24"/>
        </w:rPr>
      </w:pPr>
      <w:r w:rsidRPr="00FB24C7">
        <w:rPr>
          <w:sz w:val="24"/>
        </w:rPr>
        <w:t>3</w:t>
      </w:r>
      <w:r w:rsidRPr="00FB24C7" w:rsidR="00FB24C7">
        <w:rPr>
          <w:sz w:val="24"/>
        </w:rPr>
        <w:t>6</w:t>
      </w:r>
      <w:r w:rsidRPr="00F076CA" w:rsidR="00DC4C40">
        <w:rPr>
          <w:sz w:val="24"/>
        </w:rPr>
        <w:t xml:space="preserve"> x </w:t>
      </w:r>
      <w:r w:rsidRPr="00FB24C7" w:rsidR="00DC4C40">
        <w:rPr>
          <w:sz w:val="24"/>
        </w:rPr>
        <w:t>2</w:t>
      </w:r>
      <w:r w:rsidR="00FB24C7">
        <w:rPr>
          <w:sz w:val="24"/>
        </w:rPr>
        <w:t>2</w:t>
      </w:r>
      <w:r w:rsidRPr="00F076CA" w:rsidR="00DC4C40">
        <w:rPr>
          <w:sz w:val="24"/>
        </w:rPr>
        <w:t xml:space="preserve">/60 = </w:t>
      </w:r>
      <w:r w:rsidRPr="0023704F" w:rsidR="00790DD6">
        <w:rPr>
          <w:sz w:val="24"/>
        </w:rPr>
        <w:t>1</w:t>
      </w:r>
      <w:r w:rsidRPr="0023704F" w:rsidR="0023704F">
        <w:rPr>
          <w:sz w:val="24"/>
        </w:rPr>
        <w:t>3</w:t>
      </w:r>
      <w:r w:rsidRPr="0023704F" w:rsidR="00790DD6">
        <w:rPr>
          <w:sz w:val="24"/>
        </w:rPr>
        <w:t>.</w:t>
      </w:r>
      <w:r w:rsidR="0023704F">
        <w:rPr>
          <w:sz w:val="24"/>
        </w:rPr>
        <w:t>20</w:t>
      </w:r>
      <w:r w:rsidRPr="00F076CA" w:rsidR="001D16E6">
        <w:rPr>
          <w:sz w:val="24"/>
        </w:rPr>
        <w:t xml:space="preserve"> </w:t>
      </w:r>
      <w:r w:rsidRPr="00F076CA" w:rsidR="00D8609F">
        <w:rPr>
          <w:sz w:val="24"/>
        </w:rPr>
        <w:t xml:space="preserve">x </w:t>
      </w:r>
      <w:r w:rsidRPr="00E13118" w:rsidR="00D8609F">
        <w:rPr>
          <w:sz w:val="24"/>
        </w:rPr>
        <w:t>$</w:t>
      </w:r>
      <w:r w:rsidRPr="00E13118" w:rsidR="00413BB8">
        <w:rPr>
          <w:sz w:val="24"/>
        </w:rPr>
        <w:t>98</w:t>
      </w:r>
      <w:r w:rsidRPr="00E13118" w:rsidR="00981893">
        <w:rPr>
          <w:sz w:val="24"/>
        </w:rPr>
        <w:t>.00</w:t>
      </w:r>
      <w:r w:rsidRPr="00F076CA" w:rsidR="001D16E6">
        <w:rPr>
          <w:sz w:val="24"/>
        </w:rPr>
        <w:t xml:space="preserve">= </w:t>
      </w:r>
      <w:r w:rsidRPr="0023704F" w:rsidR="001D16E6">
        <w:rPr>
          <w:sz w:val="24"/>
        </w:rPr>
        <w:t>$</w:t>
      </w:r>
      <w:r w:rsidRPr="0023704F" w:rsidR="00B1599E">
        <w:rPr>
          <w:sz w:val="24"/>
        </w:rPr>
        <w:t>1,</w:t>
      </w:r>
      <w:r w:rsidR="0023704F">
        <w:rPr>
          <w:sz w:val="24"/>
        </w:rPr>
        <w:t>293.60</w:t>
      </w:r>
      <w:r w:rsidRPr="00F076CA" w:rsidR="00DC4C40">
        <w:rPr>
          <w:sz w:val="24"/>
        </w:rPr>
        <w:t xml:space="preserve"> </w:t>
      </w:r>
      <w:r w:rsidRPr="0023704F" w:rsidR="00D8609F">
        <w:rPr>
          <w:sz w:val="24"/>
        </w:rPr>
        <w:t>+ $2</w:t>
      </w:r>
      <w:r w:rsidRPr="0023704F" w:rsidR="000C66B6">
        <w:rPr>
          <w:sz w:val="24"/>
        </w:rPr>
        <w:t>2</w:t>
      </w:r>
      <w:r w:rsidRPr="0023704F" w:rsidR="00D8609F">
        <w:rPr>
          <w:sz w:val="24"/>
        </w:rPr>
        <w:t>.00 (</w:t>
      </w:r>
      <w:r w:rsidRPr="00F076CA" w:rsidR="00D8609F">
        <w:rPr>
          <w:sz w:val="24"/>
        </w:rPr>
        <w:t>for forms)</w:t>
      </w:r>
      <w:r w:rsidRPr="00F076CA" w:rsidR="00DC4C40">
        <w:rPr>
          <w:sz w:val="24"/>
        </w:rPr>
        <w:t xml:space="preserve"> </w:t>
      </w:r>
      <w:r w:rsidRPr="0023704F" w:rsidR="00DC4C40">
        <w:rPr>
          <w:sz w:val="24"/>
        </w:rPr>
        <w:t>= $1,</w:t>
      </w:r>
      <w:r w:rsidRPr="0023704F" w:rsidR="0023704F">
        <w:rPr>
          <w:sz w:val="24"/>
        </w:rPr>
        <w:t>315</w:t>
      </w:r>
      <w:r w:rsidRPr="0023704F" w:rsidR="000B4455">
        <w:rPr>
          <w:sz w:val="24"/>
        </w:rPr>
        <w:t>.</w:t>
      </w:r>
      <w:r w:rsidRPr="0023704F" w:rsidR="0023704F">
        <w:rPr>
          <w:sz w:val="24"/>
        </w:rPr>
        <w:t>6</w:t>
      </w:r>
      <w:r w:rsidRPr="0023704F" w:rsidR="000B4455">
        <w:rPr>
          <w:sz w:val="24"/>
        </w:rPr>
        <w:t>0</w:t>
      </w:r>
    </w:p>
    <w:p w:rsidRPr="00F076CA" w:rsidR="00D8609F" w:rsidRDefault="00D8609F" w14:paraId="31B5656A" w14:textId="77777777">
      <w:pPr>
        <w:widowControl w:val="0"/>
        <w:tabs>
          <w:tab w:val="left" w:pos="576"/>
          <w:tab w:val="center" w:pos="1440"/>
          <w:tab w:val="center" w:pos="2880"/>
          <w:tab w:val="center" w:pos="4320"/>
          <w:tab w:val="center" w:pos="5760"/>
          <w:tab w:val="center" w:pos="7920"/>
          <w:tab w:val="center" w:pos="9792"/>
          <w:tab w:val="center" w:pos="11232"/>
          <w:tab w:val="center" w:pos="12960"/>
        </w:tabs>
        <w:rPr>
          <w:sz w:val="24"/>
        </w:rPr>
      </w:pPr>
    </w:p>
    <w:p w:rsidRPr="00F076CA" w:rsidR="004C5C27" w:rsidRDefault="004C5C27" w14:paraId="1700724C" w14:textId="77777777">
      <w:pPr>
        <w:widowControl w:val="0"/>
        <w:tabs>
          <w:tab w:val="left" w:pos="576"/>
          <w:tab w:val="decimal" w:pos="3888"/>
          <w:tab w:val="center" w:pos="5760"/>
          <w:tab w:val="center" w:pos="7920"/>
          <w:tab w:val="center" w:pos="9792"/>
          <w:tab w:val="center" w:pos="11232"/>
          <w:tab w:val="center" w:pos="12960"/>
        </w:tabs>
        <w:rPr>
          <w:sz w:val="24"/>
        </w:rPr>
      </w:pPr>
      <w:r w:rsidRPr="00680F8D">
        <w:rPr>
          <w:sz w:val="24"/>
        </w:rPr>
        <w:t xml:space="preserve">15.  </w:t>
      </w:r>
      <w:r w:rsidRPr="00680F8D" w:rsidR="00981893">
        <w:rPr>
          <w:b/>
          <w:sz w:val="24"/>
        </w:rPr>
        <w:t xml:space="preserve">EXPLAIN REASONS FOR PROGRAM </w:t>
      </w:r>
      <w:r w:rsidRPr="00680F8D">
        <w:rPr>
          <w:b/>
          <w:sz w:val="24"/>
        </w:rPr>
        <w:t>ADJUSTMENTS</w:t>
      </w:r>
      <w:r w:rsidRPr="00680F8D" w:rsidR="00981893">
        <w:rPr>
          <w:sz w:val="24"/>
        </w:rPr>
        <w:t xml:space="preserve">: </w:t>
      </w:r>
      <w:r w:rsidRPr="00680F8D">
        <w:rPr>
          <w:sz w:val="24"/>
        </w:rPr>
        <w:t xml:space="preserve"> </w:t>
      </w:r>
      <w:r w:rsidRPr="00680F8D" w:rsidR="0080571B">
        <w:rPr>
          <w:sz w:val="24"/>
        </w:rPr>
        <w:t>This is an ADJUSTMENT due to</w:t>
      </w:r>
      <w:r w:rsidRPr="00680F8D" w:rsidR="00412821">
        <w:rPr>
          <w:sz w:val="24"/>
        </w:rPr>
        <w:t xml:space="preserve"> </w:t>
      </w:r>
      <w:r w:rsidR="003853FF">
        <w:rPr>
          <w:sz w:val="24"/>
        </w:rPr>
        <w:t>a</w:t>
      </w:r>
      <w:r w:rsidRPr="00680F8D" w:rsidR="00A36C0B">
        <w:rPr>
          <w:sz w:val="24"/>
        </w:rPr>
        <w:t xml:space="preserve"> </w:t>
      </w:r>
      <w:r w:rsidR="00F72344">
        <w:rPr>
          <w:sz w:val="24"/>
        </w:rPr>
        <w:t>decrease</w:t>
      </w:r>
      <w:r w:rsidRPr="00680F8D" w:rsidR="004C3486">
        <w:rPr>
          <w:sz w:val="24"/>
        </w:rPr>
        <w:t xml:space="preserve"> in burden due to </w:t>
      </w:r>
      <w:r w:rsidRPr="00680F8D" w:rsidR="00790DD6">
        <w:rPr>
          <w:sz w:val="24"/>
        </w:rPr>
        <w:t xml:space="preserve">a </w:t>
      </w:r>
      <w:r w:rsidR="00CC5EDF">
        <w:rPr>
          <w:sz w:val="24"/>
        </w:rPr>
        <w:t>small down</w:t>
      </w:r>
      <w:r w:rsidRPr="00680F8D" w:rsidR="00CC5EDF">
        <w:rPr>
          <w:sz w:val="24"/>
        </w:rPr>
        <w:t>tick</w:t>
      </w:r>
      <w:r w:rsidRPr="00680F8D" w:rsidR="00790DD6">
        <w:rPr>
          <w:sz w:val="24"/>
        </w:rPr>
        <w:t xml:space="preserve"> in</w:t>
      </w:r>
      <w:r w:rsidRPr="00680F8D" w:rsidR="004C3486">
        <w:rPr>
          <w:sz w:val="24"/>
        </w:rPr>
        <w:t xml:space="preserve"> recall campaigns</w:t>
      </w:r>
      <w:r w:rsidRPr="00680F8D" w:rsidR="002453E6">
        <w:rPr>
          <w:sz w:val="24"/>
        </w:rPr>
        <w:t xml:space="preserve"> </w:t>
      </w:r>
      <w:r w:rsidRPr="00680F8D" w:rsidR="00790DD6">
        <w:rPr>
          <w:sz w:val="24"/>
        </w:rPr>
        <w:t>over</w:t>
      </w:r>
      <w:r w:rsidRPr="00680F8D" w:rsidR="002453E6">
        <w:rPr>
          <w:sz w:val="24"/>
        </w:rPr>
        <w:t xml:space="preserve"> the past three years</w:t>
      </w:r>
      <w:r w:rsidRPr="00680F8D" w:rsidR="00790DD6">
        <w:rPr>
          <w:sz w:val="24"/>
        </w:rPr>
        <w:t xml:space="preserve"> (20</w:t>
      </w:r>
      <w:r w:rsidRPr="00680F8D" w:rsidR="00396BE9">
        <w:rPr>
          <w:sz w:val="24"/>
        </w:rPr>
        <w:t>18</w:t>
      </w:r>
      <w:r w:rsidRPr="00680F8D" w:rsidR="00790DD6">
        <w:rPr>
          <w:sz w:val="24"/>
        </w:rPr>
        <w:t>-20</w:t>
      </w:r>
      <w:r w:rsidRPr="00680F8D" w:rsidR="00396BE9">
        <w:rPr>
          <w:sz w:val="24"/>
        </w:rPr>
        <w:t>20</w:t>
      </w:r>
      <w:r w:rsidRPr="00680F8D" w:rsidR="00790DD6">
        <w:rPr>
          <w:sz w:val="24"/>
        </w:rPr>
        <w:t>)</w:t>
      </w:r>
      <w:r w:rsidRPr="00680F8D" w:rsidR="00A36C0B">
        <w:rPr>
          <w:sz w:val="24"/>
        </w:rPr>
        <w:t xml:space="preserve">, </w:t>
      </w:r>
      <w:r w:rsidR="00F72344">
        <w:rPr>
          <w:sz w:val="24"/>
        </w:rPr>
        <w:t xml:space="preserve">with </w:t>
      </w:r>
      <w:r w:rsidRPr="00680F8D" w:rsidR="00993BD5">
        <w:rPr>
          <w:sz w:val="24"/>
        </w:rPr>
        <w:t xml:space="preserve">an </w:t>
      </w:r>
      <w:r w:rsidRPr="00680F8D" w:rsidR="00A36C0B">
        <w:rPr>
          <w:sz w:val="24"/>
        </w:rPr>
        <w:t xml:space="preserve">increase in the cost of postage and </w:t>
      </w:r>
      <w:r w:rsidRPr="00680F8D" w:rsidR="00993BD5">
        <w:rPr>
          <w:sz w:val="24"/>
        </w:rPr>
        <w:t xml:space="preserve">an </w:t>
      </w:r>
      <w:r w:rsidRPr="00680F8D" w:rsidR="00A36C0B">
        <w:rPr>
          <w:sz w:val="24"/>
        </w:rPr>
        <w:t>increase in labor costs</w:t>
      </w:r>
      <w:r w:rsidRPr="00680F8D">
        <w:rPr>
          <w:sz w:val="24"/>
        </w:rPr>
        <w:t>.</w:t>
      </w:r>
      <w:r w:rsidRPr="00680F8D" w:rsidR="00573AE3">
        <w:rPr>
          <w:sz w:val="24"/>
        </w:rPr>
        <w:t xml:space="preserve">  </w:t>
      </w:r>
      <w:r w:rsidRPr="00680F8D" w:rsidR="0095584B">
        <w:rPr>
          <w:sz w:val="24"/>
        </w:rPr>
        <w:t>The Coast Guard</w:t>
      </w:r>
      <w:r w:rsidRPr="00680F8D" w:rsidR="00774A46">
        <w:rPr>
          <w:sz w:val="24"/>
        </w:rPr>
        <w:t>’s</w:t>
      </w:r>
      <w:r w:rsidRPr="00680F8D" w:rsidR="0095584B">
        <w:rPr>
          <w:sz w:val="24"/>
        </w:rPr>
        <w:t xml:space="preserve"> factory inspection program has assisted in keeping boat defects</w:t>
      </w:r>
      <w:r w:rsidRPr="00680F8D" w:rsidR="00774A46">
        <w:rPr>
          <w:sz w:val="24"/>
        </w:rPr>
        <w:t>/recalls</w:t>
      </w:r>
      <w:r w:rsidRPr="00680F8D" w:rsidR="0095584B">
        <w:rPr>
          <w:sz w:val="24"/>
        </w:rPr>
        <w:t xml:space="preserve"> down </w:t>
      </w:r>
      <w:r w:rsidRPr="00680F8D" w:rsidR="00774A46">
        <w:rPr>
          <w:sz w:val="24"/>
        </w:rPr>
        <w:t xml:space="preserve">through </w:t>
      </w:r>
      <w:r w:rsidRPr="00680F8D" w:rsidR="0095584B">
        <w:rPr>
          <w:sz w:val="24"/>
        </w:rPr>
        <w:t>working with manufacturers</w:t>
      </w:r>
      <w:r w:rsidRPr="00680F8D" w:rsidR="00774A46">
        <w:rPr>
          <w:sz w:val="24"/>
        </w:rPr>
        <w:t xml:space="preserve"> at the factory</w:t>
      </w:r>
      <w:r w:rsidRPr="00680F8D" w:rsidR="00276C09">
        <w:rPr>
          <w:sz w:val="24"/>
        </w:rPr>
        <w:t xml:space="preserve"> to correct possible defects at the source</w:t>
      </w:r>
      <w:r w:rsidRPr="00680F8D" w:rsidR="0095584B">
        <w:rPr>
          <w:sz w:val="24"/>
        </w:rPr>
        <w:t>.</w:t>
      </w:r>
    </w:p>
    <w:p w:rsidRPr="00F076CA" w:rsidR="004C5C27" w:rsidRDefault="004C5C27" w14:paraId="072D7879"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RDefault="004C5C27" w14:paraId="76736989" w14:textId="77777777">
      <w:pPr>
        <w:widowControl w:val="0"/>
        <w:tabs>
          <w:tab w:val="left" w:pos="576"/>
          <w:tab w:val="decimal" w:pos="3888"/>
          <w:tab w:val="center" w:pos="5760"/>
          <w:tab w:val="center" w:pos="7920"/>
          <w:tab w:val="center" w:pos="9792"/>
          <w:tab w:val="center" w:pos="11232"/>
          <w:tab w:val="center" w:pos="12960"/>
        </w:tabs>
        <w:rPr>
          <w:sz w:val="24"/>
        </w:rPr>
      </w:pPr>
      <w:r w:rsidRPr="00F076CA">
        <w:rPr>
          <w:sz w:val="24"/>
        </w:rPr>
        <w:t xml:space="preserve">16.  </w:t>
      </w:r>
      <w:r w:rsidRPr="00F076CA">
        <w:rPr>
          <w:b/>
          <w:sz w:val="24"/>
        </w:rPr>
        <w:t>OUTLINE PLANS FOR TABULATION, STATISTICAL ANALYSIS AND PUBLICATION</w:t>
      </w:r>
      <w:r w:rsidRPr="00F076CA">
        <w:rPr>
          <w:sz w:val="24"/>
        </w:rPr>
        <w:t>:  The collection of this information does not involve statistical evaluation or publication.</w:t>
      </w:r>
    </w:p>
    <w:p w:rsidRPr="00F076CA" w:rsidR="004C5C27" w:rsidRDefault="004C5C27" w14:paraId="44A493B9" w14:textId="77777777">
      <w:pPr>
        <w:widowControl w:val="0"/>
        <w:tabs>
          <w:tab w:val="left" w:pos="576"/>
          <w:tab w:val="decimal" w:pos="3888"/>
          <w:tab w:val="center" w:pos="5760"/>
          <w:tab w:val="center" w:pos="7920"/>
          <w:tab w:val="center" w:pos="9792"/>
          <w:tab w:val="center" w:pos="11232"/>
          <w:tab w:val="center" w:pos="12960"/>
        </w:tabs>
        <w:rPr>
          <w:sz w:val="24"/>
        </w:rPr>
      </w:pPr>
    </w:p>
    <w:p w:rsidRPr="00F076CA" w:rsidR="004C5C27" w:rsidP="00134DEE" w:rsidRDefault="004C5C27" w14:paraId="78C3E9DC" w14:textId="77777777">
      <w:pPr>
        <w:rPr>
          <w:sz w:val="24"/>
          <w:szCs w:val="24"/>
        </w:rPr>
      </w:pPr>
      <w:r w:rsidRPr="00F076CA">
        <w:rPr>
          <w:sz w:val="24"/>
        </w:rPr>
        <w:t xml:space="preserve">17.  </w:t>
      </w:r>
      <w:r w:rsidRPr="00F076CA">
        <w:rPr>
          <w:b/>
          <w:sz w:val="24"/>
        </w:rPr>
        <w:t>DISPLAY OF EXPIRATION DATE.</w:t>
      </w:r>
      <w:r w:rsidRPr="00F076CA">
        <w:rPr>
          <w:sz w:val="24"/>
        </w:rPr>
        <w:t xml:space="preserve"> </w:t>
      </w:r>
      <w:r w:rsidRPr="00F076CA" w:rsidR="00134DEE">
        <w:rPr>
          <w:sz w:val="24"/>
          <w:szCs w:val="24"/>
        </w:rPr>
        <w:t>USCG will display the expiration date for OMB approval of this information collection.</w:t>
      </w:r>
    </w:p>
    <w:p w:rsidRPr="00F076CA" w:rsidR="004C5C27" w:rsidRDefault="004C5C27" w14:paraId="0EEF8BF8" w14:textId="77777777">
      <w:pPr>
        <w:widowControl w:val="0"/>
        <w:tabs>
          <w:tab w:val="left" w:pos="576"/>
          <w:tab w:val="decimal" w:pos="3888"/>
          <w:tab w:val="center" w:pos="5760"/>
          <w:tab w:val="center" w:pos="7920"/>
          <w:tab w:val="center" w:pos="9792"/>
          <w:tab w:val="center" w:pos="11232"/>
          <w:tab w:val="center" w:pos="12960"/>
        </w:tabs>
        <w:rPr>
          <w:b/>
          <w:sz w:val="24"/>
        </w:rPr>
      </w:pPr>
    </w:p>
    <w:p w:rsidRPr="00F076CA" w:rsidR="00593F85" w:rsidRDefault="004C5C27" w14:paraId="16D96411" w14:textId="77777777">
      <w:pPr>
        <w:widowControl w:val="0"/>
        <w:tabs>
          <w:tab w:val="left" w:pos="576"/>
          <w:tab w:val="decimal" w:pos="3888"/>
          <w:tab w:val="center" w:pos="5760"/>
          <w:tab w:val="center" w:pos="7920"/>
          <w:tab w:val="center" w:pos="9792"/>
          <w:tab w:val="center" w:pos="11232"/>
          <w:tab w:val="center" w:pos="12960"/>
        </w:tabs>
        <w:rPr>
          <w:b/>
          <w:sz w:val="24"/>
        </w:rPr>
      </w:pPr>
      <w:r w:rsidRPr="00F076CA">
        <w:rPr>
          <w:sz w:val="24"/>
        </w:rPr>
        <w:t>18.</w:t>
      </w:r>
      <w:r w:rsidRPr="00F076CA">
        <w:rPr>
          <w:b/>
          <w:sz w:val="24"/>
        </w:rPr>
        <w:t xml:space="preserve">  EXPLAIN EACH EXCEPTION TO THE CERTIFICATION STATEMENT IDENTIFIED IN ITEM 19OF OMB FORM 83-1.</w:t>
      </w:r>
    </w:p>
    <w:p w:rsidRPr="00E67698" w:rsidR="0040304A" w:rsidP="00E67698" w:rsidRDefault="00593F85" w14:paraId="2CE091C8" w14:textId="77777777">
      <w:pPr>
        <w:widowControl w:val="0"/>
        <w:tabs>
          <w:tab w:val="left" w:pos="576"/>
          <w:tab w:val="decimal" w:pos="3888"/>
          <w:tab w:val="center" w:pos="5760"/>
          <w:tab w:val="center" w:pos="7920"/>
          <w:tab w:val="center" w:pos="9792"/>
          <w:tab w:val="center" w:pos="11232"/>
          <w:tab w:val="center" w:pos="12960"/>
        </w:tabs>
        <w:rPr>
          <w:vanish/>
          <w:sz w:val="24"/>
        </w:rPr>
      </w:pPr>
      <w:r w:rsidRPr="00F076CA">
        <w:rPr>
          <w:b/>
          <w:sz w:val="24"/>
        </w:rPr>
        <w:br w:type="page"/>
      </w:r>
      <w:r w:rsidRPr="00F076CA" w:rsidR="004C5C27">
        <w:rPr>
          <w:b/>
          <w:sz w:val="24"/>
        </w:rPr>
        <w:lastRenderedPageBreak/>
        <w:t>B.  DESCRIPTION OF COLLECTIONS OF INFORMATION THAT EMPLOY STATISTICAL METHODS</w:t>
      </w:r>
      <w:r w:rsidRPr="00F076CA" w:rsidR="004C5C27">
        <w:rPr>
          <w:sz w:val="24"/>
        </w:rPr>
        <w:t>:  The collection of this information does not involve statistical methods</w:t>
      </w:r>
      <w:r w:rsidR="00E13118">
        <w:rPr>
          <w:sz w:val="24"/>
        </w:rPr>
        <w:t>.</w:t>
      </w:r>
    </w:p>
    <w:sectPr w:rsidRPr="00E67698" w:rsidR="0040304A">
      <w:footerReference w:type="even" r:id="rId12"/>
      <w:footerReference w:type="default" r:id="rId13"/>
      <w:type w:val="continuous"/>
      <w:pgSz w:w="12240" w:h="15840" w:code="1"/>
      <w:pgMar w:top="1440" w:right="1440" w:bottom="1440" w:left="1440" w:header="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8C1F4" w14:textId="77777777" w:rsidR="007C2E26" w:rsidRDefault="007C2E26">
      <w:r>
        <w:separator/>
      </w:r>
    </w:p>
  </w:endnote>
  <w:endnote w:type="continuationSeparator" w:id="0">
    <w:p w14:paraId="13E4F008" w14:textId="77777777" w:rsidR="007C2E26" w:rsidRDefault="007C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9D56" w14:textId="7E8BD145" w:rsidR="00653A0C" w:rsidRDefault="00653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074">
      <w:rPr>
        <w:rStyle w:val="PageNumber"/>
        <w:noProof/>
      </w:rPr>
      <w:t>2</w:t>
    </w:r>
    <w:r>
      <w:rPr>
        <w:rStyle w:val="PageNumber"/>
      </w:rPr>
      <w:fldChar w:fldCharType="end"/>
    </w:r>
  </w:p>
  <w:p w14:paraId="290BAE2E" w14:textId="77777777" w:rsidR="00653A0C" w:rsidRDefault="00653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A13F" w14:textId="61AD021B" w:rsidR="00653A0C" w:rsidRDefault="00653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074">
      <w:rPr>
        <w:rStyle w:val="PageNumber"/>
        <w:noProof/>
      </w:rPr>
      <w:t>1</w:t>
    </w:r>
    <w:r>
      <w:rPr>
        <w:rStyle w:val="PageNumber"/>
      </w:rPr>
      <w:fldChar w:fldCharType="end"/>
    </w:r>
  </w:p>
  <w:p w14:paraId="795F9153" w14:textId="77777777" w:rsidR="00653A0C" w:rsidRDefault="00653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6293" w14:textId="77777777" w:rsidR="007C2E26" w:rsidRDefault="007C2E26">
      <w:r>
        <w:separator/>
      </w:r>
    </w:p>
  </w:footnote>
  <w:footnote w:type="continuationSeparator" w:id="0">
    <w:p w14:paraId="5E1BC0CB" w14:textId="77777777" w:rsidR="007C2E26" w:rsidRDefault="007C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2F9"/>
    <w:multiLevelType w:val="singleLevel"/>
    <w:tmpl w:val="96ACEF28"/>
    <w:lvl w:ilvl="0">
      <w:start w:val="1990"/>
      <w:numFmt w:val="decimal"/>
      <w:lvlText w:val="%1"/>
      <w:lvlJc w:val="left"/>
      <w:pPr>
        <w:tabs>
          <w:tab w:val="num" w:pos="3525"/>
        </w:tabs>
        <w:ind w:left="3525" w:hanging="2955"/>
      </w:pPr>
      <w:rPr>
        <w:rFonts w:hint="default"/>
      </w:rPr>
    </w:lvl>
  </w:abstractNum>
  <w:abstractNum w:abstractNumId="1" w15:restartNumberingAfterBreak="0">
    <w:nsid w:val="1AA72680"/>
    <w:multiLevelType w:val="singleLevel"/>
    <w:tmpl w:val="6EECCA66"/>
    <w:lvl w:ilvl="0">
      <w:start w:val="1995"/>
      <w:numFmt w:val="decimal"/>
      <w:lvlText w:val="%1"/>
      <w:lvlJc w:val="left"/>
      <w:pPr>
        <w:tabs>
          <w:tab w:val="num" w:pos="3525"/>
        </w:tabs>
        <w:ind w:left="3525" w:hanging="2955"/>
      </w:pPr>
      <w:rPr>
        <w:rFonts w:hint="default"/>
      </w:rPr>
    </w:lvl>
  </w:abstractNum>
  <w:abstractNum w:abstractNumId="2" w15:restartNumberingAfterBreak="0">
    <w:nsid w:val="26426487"/>
    <w:multiLevelType w:val="hybridMultilevel"/>
    <w:tmpl w:val="38E2BE90"/>
    <w:lvl w:ilvl="0" w:tplc="0040E2BE">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DA421B4"/>
    <w:multiLevelType w:val="singleLevel"/>
    <w:tmpl w:val="4D3C8E0C"/>
    <w:lvl w:ilvl="0">
      <w:start w:val="1998"/>
      <w:numFmt w:val="bullet"/>
      <w:lvlText w:val="-"/>
      <w:lvlJc w:val="left"/>
      <w:pPr>
        <w:tabs>
          <w:tab w:val="num" w:pos="420"/>
        </w:tabs>
        <w:ind w:left="420" w:hanging="360"/>
      </w:pPr>
      <w:rPr>
        <w:rFonts w:hint="default"/>
      </w:rPr>
    </w:lvl>
  </w:abstractNum>
  <w:abstractNum w:abstractNumId="4" w15:restartNumberingAfterBreak="0">
    <w:nsid w:val="3FD460E6"/>
    <w:multiLevelType w:val="hybridMultilevel"/>
    <w:tmpl w:val="224E86B0"/>
    <w:lvl w:ilvl="0" w:tplc="7D9EB764">
      <w:start w:val="1997"/>
      <w:numFmt w:val="decimal"/>
      <w:lvlText w:val="%1"/>
      <w:lvlJc w:val="left"/>
      <w:pPr>
        <w:tabs>
          <w:tab w:val="num" w:pos="3645"/>
        </w:tabs>
        <w:ind w:left="3645" w:hanging="3075"/>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4E9D2C08"/>
    <w:multiLevelType w:val="singleLevel"/>
    <w:tmpl w:val="BDCAA1EA"/>
    <w:lvl w:ilvl="0">
      <w:start w:val="1991"/>
      <w:numFmt w:val="decimal"/>
      <w:lvlText w:val="%1"/>
      <w:lvlJc w:val="left"/>
      <w:pPr>
        <w:tabs>
          <w:tab w:val="num" w:pos="3645"/>
        </w:tabs>
        <w:ind w:left="3645" w:hanging="3075"/>
      </w:pPr>
      <w:rPr>
        <w:rFonts w:hint="default"/>
      </w:rPr>
    </w:lvl>
  </w:abstractNum>
  <w:abstractNum w:abstractNumId="6" w15:restartNumberingAfterBreak="0">
    <w:nsid w:val="551D71D8"/>
    <w:multiLevelType w:val="hybridMultilevel"/>
    <w:tmpl w:val="460216B6"/>
    <w:lvl w:ilvl="0" w:tplc="DDEC6A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DA7C02"/>
    <w:multiLevelType w:val="hybridMultilevel"/>
    <w:tmpl w:val="84DEB5B6"/>
    <w:lvl w:ilvl="0" w:tplc="F7225606">
      <w:start w:val="1998"/>
      <w:numFmt w:val="decimal"/>
      <w:lvlText w:val="%1"/>
      <w:lvlJc w:val="left"/>
      <w:pPr>
        <w:tabs>
          <w:tab w:val="num" w:pos="4515"/>
        </w:tabs>
        <w:ind w:left="4515" w:hanging="3075"/>
      </w:pPr>
      <w:rPr>
        <w:rFonts w:hint="default"/>
        <w:u w:val="none"/>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8" w15:restartNumberingAfterBreak="0">
    <w:nsid w:val="61960375"/>
    <w:multiLevelType w:val="singleLevel"/>
    <w:tmpl w:val="B9D2457E"/>
    <w:lvl w:ilvl="0">
      <w:start w:val="1"/>
      <w:numFmt w:val="decimal"/>
      <w:lvlText w:val="(%1)"/>
      <w:lvlJc w:val="left"/>
      <w:pPr>
        <w:tabs>
          <w:tab w:val="num" w:pos="540"/>
        </w:tabs>
        <w:ind w:left="540" w:hanging="360"/>
      </w:pPr>
      <w:rPr>
        <w:rFonts w:hint="default"/>
      </w:rPr>
    </w:lvl>
  </w:abstractNum>
  <w:num w:numId="1">
    <w:abstractNumId w:val="1"/>
  </w:num>
  <w:num w:numId="2">
    <w:abstractNumId w:val="5"/>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10"/>
    <w:rsid w:val="0001355F"/>
    <w:rsid w:val="0002036A"/>
    <w:rsid w:val="00022466"/>
    <w:rsid w:val="00053E22"/>
    <w:rsid w:val="00053FB1"/>
    <w:rsid w:val="00061282"/>
    <w:rsid w:val="00072592"/>
    <w:rsid w:val="00076216"/>
    <w:rsid w:val="00077CED"/>
    <w:rsid w:val="00081AB5"/>
    <w:rsid w:val="00097D30"/>
    <w:rsid w:val="000B4455"/>
    <w:rsid w:val="000C66B6"/>
    <w:rsid w:val="000C6CBB"/>
    <w:rsid w:val="000D21D8"/>
    <w:rsid w:val="000D3B08"/>
    <w:rsid w:val="000D3D86"/>
    <w:rsid w:val="000D6FD5"/>
    <w:rsid w:val="00100BF0"/>
    <w:rsid w:val="00111CA6"/>
    <w:rsid w:val="00134CA9"/>
    <w:rsid w:val="00134DEE"/>
    <w:rsid w:val="001421B1"/>
    <w:rsid w:val="00150D83"/>
    <w:rsid w:val="00162ACD"/>
    <w:rsid w:val="00174227"/>
    <w:rsid w:val="0018445F"/>
    <w:rsid w:val="001A1E08"/>
    <w:rsid w:val="001D16E6"/>
    <w:rsid w:val="001D19E1"/>
    <w:rsid w:val="001D23B1"/>
    <w:rsid w:val="001D42A1"/>
    <w:rsid w:val="001D52D8"/>
    <w:rsid w:val="001E72BE"/>
    <w:rsid w:val="001F0502"/>
    <w:rsid w:val="001F3C40"/>
    <w:rsid w:val="001F4A3D"/>
    <w:rsid w:val="002215F3"/>
    <w:rsid w:val="002267DF"/>
    <w:rsid w:val="00232668"/>
    <w:rsid w:val="0023704F"/>
    <w:rsid w:val="00244EB5"/>
    <w:rsid w:val="002453E6"/>
    <w:rsid w:val="002541BE"/>
    <w:rsid w:val="00267199"/>
    <w:rsid w:val="00276137"/>
    <w:rsid w:val="00276C09"/>
    <w:rsid w:val="002805EE"/>
    <w:rsid w:val="00291EFA"/>
    <w:rsid w:val="00292089"/>
    <w:rsid w:val="002A418E"/>
    <w:rsid w:val="002B1055"/>
    <w:rsid w:val="002C6476"/>
    <w:rsid w:val="002C692C"/>
    <w:rsid w:val="002D7BD9"/>
    <w:rsid w:val="002E3C83"/>
    <w:rsid w:val="002F3FCD"/>
    <w:rsid w:val="00323FFC"/>
    <w:rsid w:val="00331A4B"/>
    <w:rsid w:val="003346F6"/>
    <w:rsid w:val="00337D08"/>
    <w:rsid w:val="00350D48"/>
    <w:rsid w:val="0038411D"/>
    <w:rsid w:val="003853FF"/>
    <w:rsid w:val="00392937"/>
    <w:rsid w:val="00396BE9"/>
    <w:rsid w:val="003B0B58"/>
    <w:rsid w:val="003B1DBE"/>
    <w:rsid w:val="003C465D"/>
    <w:rsid w:val="003C65A9"/>
    <w:rsid w:val="003D1CE2"/>
    <w:rsid w:val="003D7651"/>
    <w:rsid w:val="003E3D2A"/>
    <w:rsid w:val="003F6012"/>
    <w:rsid w:val="0040304A"/>
    <w:rsid w:val="00412821"/>
    <w:rsid w:val="00413BB8"/>
    <w:rsid w:val="004275CD"/>
    <w:rsid w:val="004329EA"/>
    <w:rsid w:val="00434E93"/>
    <w:rsid w:val="004700BF"/>
    <w:rsid w:val="004701C7"/>
    <w:rsid w:val="0047628B"/>
    <w:rsid w:val="004775C6"/>
    <w:rsid w:val="0048743B"/>
    <w:rsid w:val="00487AFA"/>
    <w:rsid w:val="004A31A7"/>
    <w:rsid w:val="004A6458"/>
    <w:rsid w:val="004B581D"/>
    <w:rsid w:val="004C3486"/>
    <w:rsid w:val="004C5C27"/>
    <w:rsid w:val="004D3614"/>
    <w:rsid w:val="004F07AF"/>
    <w:rsid w:val="004F1453"/>
    <w:rsid w:val="00513EE1"/>
    <w:rsid w:val="0052464A"/>
    <w:rsid w:val="00532D1F"/>
    <w:rsid w:val="005508E2"/>
    <w:rsid w:val="005532CF"/>
    <w:rsid w:val="005613A4"/>
    <w:rsid w:val="00561EB4"/>
    <w:rsid w:val="00565DF7"/>
    <w:rsid w:val="005677C9"/>
    <w:rsid w:val="00573AE3"/>
    <w:rsid w:val="00584276"/>
    <w:rsid w:val="00593F85"/>
    <w:rsid w:val="005A404F"/>
    <w:rsid w:val="005B2DD9"/>
    <w:rsid w:val="005C37F0"/>
    <w:rsid w:val="005D3D23"/>
    <w:rsid w:val="005E69B0"/>
    <w:rsid w:val="005F4BD8"/>
    <w:rsid w:val="0060002A"/>
    <w:rsid w:val="00604040"/>
    <w:rsid w:val="00612E61"/>
    <w:rsid w:val="00616529"/>
    <w:rsid w:val="006211AD"/>
    <w:rsid w:val="00627794"/>
    <w:rsid w:val="00637C2C"/>
    <w:rsid w:val="00637E10"/>
    <w:rsid w:val="0065055A"/>
    <w:rsid w:val="00651052"/>
    <w:rsid w:val="00653A0C"/>
    <w:rsid w:val="0067024F"/>
    <w:rsid w:val="00674CE9"/>
    <w:rsid w:val="00680F8D"/>
    <w:rsid w:val="00682744"/>
    <w:rsid w:val="00682CE3"/>
    <w:rsid w:val="0068465E"/>
    <w:rsid w:val="00685152"/>
    <w:rsid w:val="006903AD"/>
    <w:rsid w:val="00691819"/>
    <w:rsid w:val="006B6285"/>
    <w:rsid w:val="006C0788"/>
    <w:rsid w:val="006C0D76"/>
    <w:rsid w:val="006C3005"/>
    <w:rsid w:val="006D23AC"/>
    <w:rsid w:val="006E57E2"/>
    <w:rsid w:val="006E5E0A"/>
    <w:rsid w:val="006F290F"/>
    <w:rsid w:val="007217AB"/>
    <w:rsid w:val="007374C0"/>
    <w:rsid w:val="00755E65"/>
    <w:rsid w:val="00761DDA"/>
    <w:rsid w:val="00774A46"/>
    <w:rsid w:val="00783793"/>
    <w:rsid w:val="00790DD6"/>
    <w:rsid w:val="007A057F"/>
    <w:rsid w:val="007A79B2"/>
    <w:rsid w:val="007C0886"/>
    <w:rsid w:val="007C1FA8"/>
    <w:rsid w:val="007C2E26"/>
    <w:rsid w:val="007D3FFA"/>
    <w:rsid w:val="007D41BD"/>
    <w:rsid w:val="007E007F"/>
    <w:rsid w:val="007E18BC"/>
    <w:rsid w:val="007E54A9"/>
    <w:rsid w:val="007E64C3"/>
    <w:rsid w:val="00800E5F"/>
    <w:rsid w:val="0080571B"/>
    <w:rsid w:val="00806FB3"/>
    <w:rsid w:val="00807CF0"/>
    <w:rsid w:val="00817023"/>
    <w:rsid w:val="00826074"/>
    <w:rsid w:val="00832FA1"/>
    <w:rsid w:val="00837DB1"/>
    <w:rsid w:val="00840D8E"/>
    <w:rsid w:val="0084294F"/>
    <w:rsid w:val="0084336D"/>
    <w:rsid w:val="00866182"/>
    <w:rsid w:val="00892A7D"/>
    <w:rsid w:val="008A1E29"/>
    <w:rsid w:val="008B0728"/>
    <w:rsid w:val="008B4E51"/>
    <w:rsid w:val="008C3E57"/>
    <w:rsid w:val="008D4D1A"/>
    <w:rsid w:val="008E01BF"/>
    <w:rsid w:val="008E5CB6"/>
    <w:rsid w:val="00900F44"/>
    <w:rsid w:val="00901504"/>
    <w:rsid w:val="0090281B"/>
    <w:rsid w:val="00903EE3"/>
    <w:rsid w:val="00913470"/>
    <w:rsid w:val="0091607E"/>
    <w:rsid w:val="009238D4"/>
    <w:rsid w:val="00927718"/>
    <w:rsid w:val="00930BCE"/>
    <w:rsid w:val="00932220"/>
    <w:rsid w:val="0095584B"/>
    <w:rsid w:val="00955D92"/>
    <w:rsid w:val="00966580"/>
    <w:rsid w:val="00970891"/>
    <w:rsid w:val="00972247"/>
    <w:rsid w:val="009762A6"/>
    <w:rsid w:val="00981893"/>
    <w:rsid w:val="00992D6D"/>
    <w:rsid w:val="00993BD5"/>
    <w:rsid w:val="009A0FDA"/>
    <w:rsid w:val="009B711D"/>
    <w:rsid w:val="009D27F0"/>
    <w:rsid w:val="009F1FDB"/>
    <w:rsid w:val="009F260A"/>
    <w:rsid w:val="009F4CE8"/>
    <w:rsid w:val="00A00FBE"/>
    <w:rsid w:val="00A01D75"/>
    <w:rsid w:val="00A06EE4"/>
    <w:rsid w:val="00A11D74"/>
    <w:rsid w:val="00A305E6"/>
    <w:rsid w:val="00A36C0B"/>
    <w:rsid w:val="00A479D4"/>
    <w:rsid w:val="00A5466B"/>
    <w:rsid w:val="00A54FBE"/>
    <w:rsid w:val="00A556C1"/>
    <w:rsid w:val="00A60695"/>
    <w:rsid w:val="00A6430E"/>
    <w:rsid w:val="00A64D23"/>
    <w:rsid w:val="00A66E69"/>
    <w:rsid w:val="00A71070"/>
    <w:rsid w:val="00A73609"/>
    <w:rsid w:val="00A805C6"/>
    <w:rsid w:val="00A8137B"/>
    <w:rsid w:val="00A823E3"/>
    <w:rsid w:val="00AB12BC"/>
    <w:rsid w:val="00AD19C3"/>
    <w:rsid w:val="00AD536B"/>
    <w:rsid w:val="00B04EFF"/>
    <w:rsid w:val="00B1599E"/>
    <w:rsid w:val="00B21126"/>
    <w:rsid w:val="00B41706"/>
    <w:rsid w:val="00B4584F"/>
    <w:rsid w:val="00B6151F"/>
    <w:rsid w:val="00B6319C"/>
    <w:rsid w:val="00B63F6D"/>
    <w:rsid w:val="00B664F2"/>
    <w:rsid w:val="00B97069"/>
    <w:rsid w:val="00BA041A"/>
    <w:rsid w:val="00BB3CC9"/>
    <w:rsid w:val="00BD5944"/>
    <w:rsid w:val="00BE111E"/>
    <w:rsid w:val="00BF3B13"/>
    <w:rsid w:val="00C02FC9"/>
    <w:rsid w:val="00C50559"/>
    <w:rsid w:val="00CA0FA6"/>
    <w:rsid w:val="00CB2DDB"/>
    <w:rsid w:val="00CB7AD8"/>
    <w:rsid w:val="00CC5C51"/>
    <w:rsid w:val="00CC5EDF"/>
    <w:rsid w:val="00CD1B93"/>
    <w:rsid w:val="00CD3DE3"/>
    <w:rsid w:val="00CD555F"/>
    <w:rsid w:val="00CD6FAD"/>
    <w:rsid w:val="00CE12E1"/>
    <w:rsid w:val="00CE2B68"/>
    <w:rsid w:val="00CF0C36"/>
    <w:rsid w:val="00D2045D"/>
    <w:rsid w:val="00D223A9"/>
    <w:rsid w:val="00D3714A"/>
    <w:rsid w:val="00D5082A"/>
    <w:rsid w:val="00D6168B"/>
    <w:rsid w:val="00D62604"/>
    <w:rsid w:val="00D64A84"/>
    <w:rsid w:val="00D8609F"/>
    <w:rsid w:val="00DA0447"/>
    <w:rsid w:val="00DA24E7"/>
    <w:rsid w:val="00DA5A77"/>
    <w:rsid w:val="00DB4583"/>
    <w:rsid w:val="00DC2591"/>
    <w:rsid w:val="00DC3566"/>
    <w:rsid w:val="00DC4C40"/>
    <w:rsid w:val="00DD3B72"/>
    <w:rsid w:val="00DD3CB2"/>
    <w:rsid w:val="00E10776"/>
    <w:rsid w:val="00E13118"/>
    <w:rsid w:val="00E24590"/>
    <w:rsid w:val="00E36AF6"/>
    <w:rsid w:val="00E519A8"/>
    <w:rsid w:val="00E553D5"/>
    <w:rsid w:val="00E576FD"/>
    <w:rsid w:val="00E623BA"/>
    <w:rsid w:val="00E67698"/>
    <w:rsid w:val="00E71363"/>
    <w:rsid w:val="00E96821"/>
    <w:rsid w:val="00EB493D"/>
    <w:rsid w:val="00EE5F80"/>
    <w:rsid w:val="00EF7B78"/>
    <w:rsid w:val="00F076CA"/>
    <w:rsid w:val="00F264E0"/>
    <w:rsid w:val="00F36E2A"/>
    <w:rsid w:val="00F37571"/>
    <w:rsid w:val="00F4045A"/>
    <w:rsid w:val="00F413EB"/>
    <w:rsid w:val="00F55C3B"/>
    <w:rsid w:val="00F6291D"/>
    <w:rsid w:val="00F70420"/>
    <w:rsid w:val="00F72344"/>
    <w:rsid w:val="00F75467"/>
    <w:rsid w:val="00F8793F"/>
    <w:rsid w:val="00F94806"/>
    <w:rsid w:val="00F95971"/>
    <w:rsid w:val="00F96B4E"/>
    <w:rsid w:val="00FB24C7"/>
    <w:rsid w:val="00FB5C1A"/>
    <w:rsid w:val="00FB7683"/>
    <w:rsid w:val="00FD7F29"/>
    <w:rsid w:val="00FE5A7D"/>
    <w:rsid w:val="00FE7454"/>
    <w:rsid w:val="00FE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FF6DA9"/>
  <w15:chartTrackingRefBased/>
  <w15:docId w15:val="{A004DD2E-F8F8-4E55-A94D-E3DEECE5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tabs>
        <w:tab w:val="left" w:pos="576"/>
        <w:tab w:val="decimal" w:pos="3888"/>
        <w:tab w:val="center" w:pos="5760"/>
        <w:tab w:val="center" w:pos="7920"/>
        <w:tab w:val="center" w:pos="9792"/>
        <w:tab w:val="center" w:pos="11232"/>
        <w:tab w:val="center" w:pos="12960"/>
      </w:tabs>
    </w:pPr>
    <w:rPr>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val="0"/>
      <w:tabs>
        <w:tab w:val="left" w:pos="1008"/>
        <w:tab w:val="center" w:pos="4680"/>
      </w:tabs>
      <w:spacing w:before="240"/>
      <w:jc w:val="center"/>
    </w:pPr>
    <w:rPr>
      <w:sz w:val="24"/>
    </w:rPr>
  </w:style>
  <w:style w:type="character" w:customStyle="1" w:styleId="ptext-1">
    <w:name w:val="ptext-1"/>
    <w:rsid w:val="00100BF0"/>
    <w:rPr>
      <w:b w:val="0"/>
      <w:bCs w:val="0"/>
      <w:sz w:val="20"/>
      <w:szCs w:val="20"/>
    </w:rPr>
  </w:style>
  <w:style w:type="character" w:customStyle="1" w:styleId="ptext-2">
    <w:name w:val="ptext-2"/>
    <w:rsid w:val="00100BF0"/>
    <w:rPr>
      <w:b w:val="0"/>
      <w:bCs w:val="0"/>
      <w:sz w:val="20"/>
      <w:szCs w:val="20"/>
    </w:rPr>
  </w:style>
  <w:style w:type="character" w:customStyle="1" w:styleId="ptext-3">
    <w:name w:val="ptext-3"/>
    <w:rsid w:val="00100BF0"/>
    <w:rPr>
      <w:b w:val="0"/>
      <w:bCs w:val="0"/>
      <w:sz w:val="20"/>
      <w:szCs w:val="20"/>
    </w:rPr>
  </w:style>
  <w:style w:type="character" w:customStyle="1" w:styleId="enumbell">
    <w:name w:val="enumbell"/>
    <w:rsid w:val="00100BF0"/>
    <w:rPr>
      <w:b/>
      <w:bCs/>
      <w:sz w:val="20"/>
      <w:szCs w:val="20"/>
    </w:rPr>
  </w:style>
  <w:style w:type="paragraph" w:styleId="NormalWeb">
    <w:name w:val="Normal (Web)"/>
    <w:basedOn w:val="Normal"/>
    <w:uiPriority w:val="99"/>
    <w:unhideWhenUsed/>
    <w:rsid w:val="00C02FC9"/>
    <w:pPr>
      <w:spacing w:before="100" w:beforeAutospacing="1" w:after="100" w:afterAutospacing="1"/>
    </w:pPr>
    <w:rPr>
      <w:sz w:val="24"/>
      <w:szCs w:val="24"/>
    </w:rPr>
  </w:style>
  <w:style w:type="character" w:styleId="Strong">
    <w:name w:val="Strong"/>
    <w:uiPriority w:val="22"/>
    <w:qFormat/>
    <w:rsid w:val="00C02FC9"/>
    <w:rPr>
      <w:b/>
      <w:bCs/>
    </w:rPr>
  </w:style>
  <w:style w:type="character" w:styleId="FollowedHyperlink">
    <w:name w:val="FollowedHyperlink"/>
    <w:rsid w:val="000135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4258">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6">
          <w:marLeft w:val="0"/>
          <w:marRight w:val="0"/>
          <w:marTop w:val="0"/>
          <w:marBottom w:val="0"/>
          <w:divBdr>
            <w:top w:val="none" w:sz="0" w:space="0" w:color="auto"/>
            <w:left w:val="none" w:sz="0" w:space="0" w:color="auto"/>
            <w:bottom w:val="none" w:sz="0" w:space="0" w:color="auto"/>
            <w:right w:val="none" w:sz="0" w:space="0" w:color="auto"/>
          </w:divBdr>
          <w:divsChild>
            <w:div w:id="1264190807">
              <w:marLeft w:val="0"/>
              <w:marRight w:val="0"/>
              <w:marTop w:val="0"/>
              <w:marBottom w:val="0"/>
              <w:divBdr>
                <w:top w:val="none" w:sz="0" w:space="0" w:color="auto"/>
                <w:left w:val="none" w:sz="0" w:space="0" w:color="auto"/>
                <w:bottom w:val="none" w:sz="0" w:space="0" w:color="auto"/>
                <w:right w:val="none" w:sz="0" w:space="0" w:color="auto"/>
              </w:divBdr>
              <w:divsChild>
                <w:div w:id="1441753334">
                  <w:marLeft w:val="0"/>
                  <w:marRight w:val="0"/>
                  <w:marTop w:val="0"/>
                  <w:marBottom w:val="0"/>
                  <w:divBdr>
                    <w:top w:val="single" w:sz="8" w:space="0" w:color="DDDDDD"/>
                    <w:left w:val="none" w:sz="0" w:space="0" w:color="auto"/>
                    <w:bottom w:val="none" w:sz="0" w:space="0" w:color="auto"/>
                    <w:right w:val="single" w:sz="8" w:space="0" w:color="DDDDDD"/>
                  </w:divBdr>
                  <w:divsChild>
                    <w:div w:id="9705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139936">
      <w:bodyDiv w:val="1"/>
      <w:marLeft w:val="0"/>
      <w:marRight w:val="0"/>
      <w:marTop w:val="0"/>
      <w:marBottom w:val="0"/>
      <w:divBdr>
        <w:top w:val="none" w:sz="0" w:space="0" w:color="auto"/>
        <w:left w:val="none" w:sz="0" w:space="0" w:color="auto"/>
        <w:bottom w:val="none" w:sz="0" w:space="0" w:color="auto"/>
        <w:right w:val="none" w:sz="0" w:space="0" w:color="auto"/>
      </w:divBdr>
      <w:divsChild>
        <w:div w:id="1408964065">
          <w:marLeft w:val="0"/>
          <w:marRight w:val="0"/>
          <w:marTop w:val="0"/>
          <w:marBottom w:val="0"/>
          <w:divBdr>
            <w:top w:val="none" w:sz="0" w:space="0" w:color="auto"/>
            <w:left w:val="none" w:sz="0" w:space="0" w:color="auto"/>
            <w:bottom w:val="none" w:sz="0" w:space="0" w:color="auto"/>
            <w:right w:val="none" w:sz="0" w:space="0" w:color="auto"/>
          </w:divBdr>
          <w:divsChild>
            <w:div w:id="264077205">
              <w:marLeft w:val="4"/>
              <w:marRight w:val="0"/>
              <w:marTop w:val="0"/>
              <w:marBottom w:val="0"/>
              <w:divBdr>
                <w:top w:val="none" w:sz="0" w:space="0" w:color="auto"/>
                <w:left w:val="none" w:sz="0" w:space="0" w:color="auto"/>
                <w:bottom w:val="none" w:sz="0" w:space="0" w:color="auto"/>
                <w:right w:val="none" w:sz="0" w:space="0" w:color="auto"/>
              </w:divBdr>
            </w:div>
            <w:div w:id="302856266">
              <w:marLeft w:val="4"/>
              <w:marRight w:val="0"/>
              <w:marTop w:val="0"/>
              <w:marBottom w:val="0"/>
              <w:divBdr>
                <w:top w:val="none" w:sz="0" w:space="0" w:color="auto"/>
                <w:left w:val="none" w:sz="0" w:space="0" w:color="auto"/>
                <w:bottom w:val="none" w:sz="0" w:space="0" w:color="auto"/>
                <w:right w:val="none" w:sz="0" w:space="0" w:color="auto"/>
              </w:divBdr>
              <w:divsChild>
                <w:div w:id="751585111">
                  <w:marLeft w:val="4"/>
                  <w:marRight w:val="0"/>
                  <w:marTop w:val="0"/>
                  <w:marBottom w:val="0"/>
                  <w:divBdr>
                    <w:top w:val="none" w:sz="0" w:space="0" w:color="auto"/>
                    <w:left w:val="none" w:sz="0" w:space="0" w:color="auto"/>
                    <w:bottom w:val="none" w:sz="0" w:space="0" w:color="auto"/>
                    <w:right w:val="none" w:sz="0" w:space="0" w:color="auto"/>
                  </w:divBdr>
                  <w:divsChild>
                    <w:div w:id="659307499">
                      <w:marLeft w:val="4"/>
                      <w:marRight w:val="0"/>
                      <w:marTop w:val="0"/>
                      <w:marBottom w:val="0"/>
                      <w:divBdr>
                        <w:top w:val="none" w:sz="0" w:space="0" w:color="auto"/>
                        <w:left w:val="none" w:sz="0" w:space="0" w:color="auto"/>
                        <w:bottom w:val="none" w:sz="0" w:space="0" w:color="auto"/>
                        <w:right w:val="none" w:sz="0" w:space="0" w:color="auto"/>
                      </w:divBdr>
                    </w:div>
                    <w:div w:id="1377969669">
                      <w:marLeft w:val="4"/>
                      <w:marRight w:val="0"/>
                      <w:marTop w:val="0"/>
                      <w:marBottom w:val="0"/>
                      <w:divBdr>
                        <w:top w:val="none" w:sz="0" w:space="0" w:color="auto"/>
                        <w:left w:val="none" w:sz="0" w:space="0" w:color="auto"/>
                        <w:bottom w:val="none" w:sz="0" w:space="0" w:color="auto"/>
                        <w:right w:val="none" w:sz="0" w:space="0" w:color="auto"/>
                      </w:divBdr>
                    </w:div>
                    <w:div w:id="1700626325">
                      <w:marLeft w:val="4"/>
                      <w:marRight w:val="0"/>
                      <w:marTop w:val="0"/>
                      <w:marBottom w:val="0"/>
                      <w:divBdr>
                        <w:top w:val="none" w:sz="0" w:space="0" w:color="auto"/>
                        <w:left w:val="none" w:sz="0" w:space="0" w:color="auto"/>
                        <w:bottom w:val="none" w:sz="0" w:space="0" w:color="auto"/>
                        <w:right w:val="none" w:sz="0" w:space="0" w:color="auto"/>
                      </w:divBdr>
                    </w:div>
                  </w:divsChild>
                </w:div>
                <w:div w:id="1786538322">
                  <w:marLeft w:val="4"/>
                  <w:marRight w:val="0"/>
                  <w:marTop w:val="0"/>
                  <w:marBottom w:val="0"/>
                  <w:divBdr>
                    <w:top w:val="none" w:sz="0" w:space="0" w:color="auto"/>
                    <w:left w:val="none" w:sz="0" w:space="0" w:color="auto"/>
                    <w:bottom w:val="none" w:sz="0" w:space="0" w:color="auto"/>
                    <w:right w:val="none" w:sz="0" w:space="0" w:color="auto"/>
                  </w:divBdr>
                  <w:divsChild>
                    <w:div w:id="1473674605">
                      <w:marLeft w:val="4"/>
                      <w:marRight w:val="0"/>
                      <w:marTop w:val="0"/>
                      <w:marBottom w:val="0"/>
                      <w:divBdr>
                        <w:top w:val="none" w:sz="0" w:space="0" w:color="auto"/>
                        <w:left w:val="none" w:sz="0" w:space="0" w:color="auto"/>
                        <w:bottom w:val="none" w:sz="0" w:space="0" w:color="auto"/>
                        <w:right w:val="none" w:sz="0" w:space="0" w:color="auto"/>
                      </w:divBdr>
                    </w:div>
                    <w:div w:id="1730878541">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372460692">
              <w:marLeft w:val="4"/>
              <w:marRight w:val="0"/>
              <w:marTop w:val="0"/>
              <w:marBottom w:val="0"/>
              <w:divBdr>
                <w:top w:val="none" w:sz="0" w:space="0" w:color="auto"/>
                <w:left w:val="none" w:sz="0" w:space="0" w:color="auto"/>
                <w:bottom w:val="none" w:sz="0" w:space="0" w:color="auto"/>
                <w:right w:val="none" w:sz="0" w:space="0" w:color="auto"/>
              </w:divBdr>
            </w:div>
            <w:div w:id="610404548">
              <w:marLeft w:val="4"/>
              <w:marRight w:val="0"/>
              <w:marTop w:val="0"/>
              <w:marBottom w:val="0"/>
              <w:divBdr>
                <w:top w:val="none" w:sz="0" w:space="0" w:color="auto"/>
                <w:left w:val="none" w:sz="0" w:space="0" w:color="auto"/>
                <w:bottom w:val="none" w:sz="0" w:space="0" w:color="auto"/>
                <w:right w:val="none" w:sz="0" w:space="0" w:color="auto"/>
              </w:divBdr>
            </w:div>
            <w:div w:id="634258590">
              <w:marLeft w:val="4"/>
              <w:marRight w:val="0"/>
              <w:marTop w:val="0"/>
              <w:marBottom w:val="0"/>
              <w:divBdr>
                <w:top w:val="none" w:sz="0" w:space="0" w:color="auto"/>
                <w:left w:val="none" w:sz="0" w:space="0" w:color="auto"/>
                <w:bottom w:val="none" w:sz="0" w:space="0" w:color="auto"/>
                <w:right w:val="none" w:sz="0" w:space="0" w:color="auto"/>
              </w:divBdr>
            </w:div>
            <w:div w:id="766076175">
              <w:marLeft w:val="4"/>
              <w:marRight w:val="0"/>
              <w:marTop w:val="0"/>
              <w:marBottom w:val="0"/>
              <w:divBdr>
                <w:top w:val="none" w:sz="0" w:space="0" w:color="auto"/>
                <w:left w:val="none" w:sz="0" w:space="0" w:color="auto"/>
                <w:bottom w:val="none" w:sz="0" w:space="0" w:color="auto"/>
                <w:right w:val="none" w:sz="0" w:space="0" w:color="auto"/>
              </w:divBdr>
            </w:div>
            <w:div w:id="2142113827">
              <w:marLeft w:val="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gboatin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6862-7C68-4360-A9D4-E9CF6DBB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9449F-1054-4171-9658-BA65029852FE}">
  <ds:schemaRefs>
    <ds:schemaRef ds:uri="http://schemas.microsoft.com/sharepoint/v3/contenttype/forms"/>
  </ds:schemaRefs>
</ds:datastoreItem>
</file>

<file path=customXml/itemProps3.xml><?xml version="1.0" encoding="utf-8"?>
<ds:datastoreItem xmlns:ds="http://schemas.openxmlformats.org/officeDocument/2006/customXml" ds:itemID="{F92E8B6B-C2B0-4AC4-B438-E7A6A61150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2A79BD69-1584-4EE7-93F1-485C30CF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19945</CharactersWithSpaces>
  <SharedDoc>false</SharedDoc>
  <HLinks>
    <vt:vector size="6" baseType="variant">
      <vt:variant>
        <vt:i4>3670125</vt:i4>
      </vt:variant>
      <vt:variant>
        <vt:i4>0</vt:i4>
      </vt:variant>
      <vt:variant>
        <vt:i4>0</vt:i4>
      </vt:variant>
      <vt:variant>
        <vt:i4>5</vt:i4>
      </vt:variant>
      <vt:variant>
        <vt:lpwstr>http://www.uscgboating.org/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2011-11-07T20:21:00Z</cp:lastPrinted>
  <dcterms:created xsi:type="dcterms:W3CDTF">2022-06-25T13:53:00Z</dcterms:created>
  <dcterms:modified xsi:type="dcterms:W3CDTF">2022-06-25T13:53:00Z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