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2313E2" w:rsidRDefault="00EA1767" w14:paraId="56DDEF02" w14:textId="51F05319">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Pr="003731D7" w:rsidR="003731D7">
        <w:rPr>
          <w:rFonts w:ascii="Times New Roman" w:hAnsi="Times New Roman"/>
          <w:szCs w:val="24"/>
        </w:rPr>
        <w:t>1840-0826</w:t>
      </w:r>
    </w:p>
    <w:p w:rsidR="00EA1767" w:rsidP="002313E2" w:rsidRDefault="00EA1767" w14:paraId="56DDEF03" w14:textId="4B23E577">
      <w:pPr>
        <w:pStyle w:val="Header"/>
        <w:rPr>
          <w:rFonts w:ascii="Times New Roman" w:hAnsi="Times New Roman"/>
          <w:szCs w:val="24"/>
        </w:rPr>
      </w:pPr>
      <w:r w:rsidRPr="00C875E8">
        <w:rPr>
          <w:rFonts w:ascii="Times New Roman" w:hAnsi="Times New Roman"/>
          <w:szCs w:val="24"/>
        </w:rPr>
        <w:t xml:space="preserve">Revised: </w:t>
      </w:r>
      <w:r w:rsidR="006E3F65">
        <w:rPr>
          <w:rFonts w:ascii="Times New Roman" w:hAnsi="Times New Roman"/>
          <w:szCs w:val="24"/>
        </w:rPr>
        <w:t>8/30</w:t>
      </w:r>
      <w:r w:rsidR="003731D7">
        <w:rPr>
          <w:rFonts w:ascii="Times New Roman" w:hAnsi="Times New Roman"/>
          <w:szCs w:val="24"/>
        </w:rPr>
        <w:t>/202</w:t>
      </w:r>
      <w:r w:rsidR="00E458AE">
        <w:rPr>
          <w:rFonts w:ascii="Times New Roman" w:hAnsi="Times New Roman"/>
          <w:szCs w:val="24"/>
        </w:rPr>
        <w:t>2</w:t>
      </w:r>
    </w:p>
    <w:p w:rsidRPr="00AD381B" w:rsidR="002313E2" w:rsidP="002313E2" w:rsidRDefault="002313E2" w14:paraId="7577CD4D" w14:textId="77777777">
      <w:pPr>
        <w:pStyle w:val="Header"/>
        <w:rPr>
          <w:rFonts w:ascii="Times New Roman" w:hAnsi="Times New Roman"/>
          <w:color w:val="FFFFFF" w:themeColor="background1"/>
          <w:szCs w:val="24"/>
        </w:rPr>
      </w:pPr>
    </w:p>
    <w:p w:rsidRPr="00AD381B" w:rsidR="00043C32" w:rsidP="002313E2" w:rsidRDefault="00043C32" w14:paraId="56DDEF04" w14:textId="77777777">
      <w:pPr>
        <w:pStyle w:val="Heading1"/>
        <w:rPr>
          <w:sz w:val="24"/>
          <w:szCs w:val="24"/>
        </w:rPr>
      </w:pPr>
      <w:r w:rsidRPr="00AD381B">
        <w:rPr>
          <w:sz w:val="24"/>
          <w:szCs w:val="24"/>
        </w:rPr>
        <w:t>SUPPORTING STATEMENT</w:t>
      </w:r>
    </w:p>
    <w:p w:rsidRPr="00AD381B" w:rsidR="00043C32" w:rsidP="002313E2" w:rsidRDefault="00043C32" w14:paraId="56DDEF05" w14:textId="77777777">
      <w:pPr>
        <w:pStyle w:val="Heading1"/>
        <w:rPr>
          <w:sz w:val="24"/>
          <w:szCs w:val="24"/>
        </w:rPr>
      </w:pPr>
      <w:r w:rsidRPr="00AD381B">
        <w:rPr>
          <w:sz w:val="24"/>
          <w:szCs w:val="24"/>
        </w:rPr>
        <w:t>FOR PAPERWORK REDUCTION ACT SUBMISSION</w:t>
      </w:r>
    </w:p>
    <w:p w:rsidRPr="00AD381B" w:rsidR="00043C32" w:rsidP="002313E2" w:rsidRDefault="00043C32" w14:paraId="56DDEF06" w14:textId="77777777">
      <w:pPr>
        <w:tabs>
          <w:tab w:val="left" w:pos="0"/>
        </w:tabs>
        <w:suppressAutoHyphens/>
        <w:rPr>
          <w:rFonts w:ascii="Times New Roman" w:hAnsi="Times New Roman"/>
          <w:szCs w:val="24"/>
        </w:rPr>
      </w:pPr>
    </w:p>
    <w:p w:rsidRPr="00AD381B" w:rsidR="00EA1767" w:rsidP="002313E2" w:rsidRDefault="00043C32" w14:paraId="56DDEF07"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2313E2" w:rsidRDefault="00AD381B" w14:paraId="56DDEF08" w14:textId="32F245D3">
      <w:pPr>
        <w:pStyle w:val="ListParagraph"/>
        <w:suppressAutoHyphens/>
        <w:rPr>
          <w:rFonts w:ascii="Times New Roman" w:hAnsi="Times New Roman"/>
          <w:szCs w:val="24"/>
        </w:rPr>
      </w:pPr>
    </w:p>
    <w:p w:rsidRPr="00AF2C22" w:rsidR="00AF2C22" w:rsidP="00AF2C22" w:rsidRDefault="00AF2C22" w14:paraId="49EB05FE" w14:textId="2E4F9D1E">
      <w:pPr>
        <w:tabs>
          <w:tab w:val="left" w:pos="0"/>
        </w:tabs>
        <w:suppressAutoHyphens/>
        <w:ind w:left="720"/>
        <w:rPr>
          <w:rFonts w:ascii="Times New Roman" w:hAnsi="Times New Roman"/>
          <w:szCs w:val="24"/>
        </w:rPr>
      </w:pPr>
      <w:r w:rsidRPr="00AF2C22">
        <w:rPr>
          <w:rFonts w:ascii="Times New Roman" w:hAnsi="Times New Roman"/>
          <w:szCs w:val="24"/>
        </w:rPr>
        <w:t xml:space="preserve">The Department of Education (Department) is requesting </w:t>
      </w:r>
      <w:r w:rsidR="00C46625">
        <w:rPr>
          <w:rFonts w:ascii="Times New Roman" w:hAnsi="Times New Roman"/>
          <w:szCs w:val="24"/>
        </w:rPr>
        <w:t>a revision</w:t>
      </w:r>
      <w:r w:rsidR="0083003A">
        <w:rPr>
          <w:rFonts w:ascii="Times New Roman" w:hAnsi="Times New Roman"/>
          <w:szCs w:val="24"/>
        </w:rPr>
        <w:t xml:space="preserve"> of a</w:t>
      </w:r>
      <w:r w:rsidRPr="00AF2C22">
        <w:rPr>
          <w:rFonts w:ascii="Times New Roman" w:hAnsi="Times New Roman"/>
          <w:szCs w:val="24"/>
        </w:rPr>
        <w:t xml:space="preserve"> collection that is currently active.  The Talent Search (TS) Annual Performance Report (APR) will expire on </w:t>
      </w:r>
      <w:r w:rsidR="00E458AE">
        <w:rPr>
          <w:rFonts w:ascii="Times New Roman" w:hAnsi="Times New Roman"/>
          <w:szCs w:val="24"/>
        </w:rPr>
        <w:t>December</w:t>
      </w:r>
      <w:r w:rsidRPr="00AF2C22">
        <w:rPr>
          <w:rFonts w:ascii="Times New Roman" w:hAnsi="Times New Roman"/>
          <w:szCs w:val="24"/>
        </w:rPr>
        <w:t xml:space="preserve"> 3</w:t>
      </w:r>
      <w:r w:rsidR="00E458AE">
        <w:rPr>
          <w:rFonts w:ascii="Times New Roman" w:hAnsi="Times New Roman"/>
          <w:szCs w:val="24"/>
        </w:rPr>
        <w:t>1</w:t>
      </w:r>
      <w:r w:rsidRPr="00AF2C22">
        <w:rPr>
          <w:rFonts w:ascii="Times New Roman" w:hAnsi="Times New Roman"/>
          <w:szCs w:val="24"/>
        </w:rPr>
        <w:t>, 202</w:t>
      </w:r>
      <w:r w:rsidR="00E458AE">
        <w:rPr>
          <w:rFonts w:ascii="Times New Roman" w:hAnsi="Times New Roman"/>
          <w:szCs w:val="24"/>
        </w:rPr>
        <w:t>3</w:t>
      </w:r>
      <w:r w:rsidRPr="00AF2C22">
        <w:rPr>
          <w:rFonts w:ascii="Times New Roman" w:hAnsi="Times New Roman"/>
          <w:szCs w:val="24"/>
        </w:rPr>
        <w:t xml:space="preserve"> (OMB No.: 1840-0826).  The TS APR form is used to collect annual performance data from projects funded by TS program grants.  </w:t>
      </w:r>
      <w:r w:rsidR="00AE72BF">
        <w:rPr>
          <w:rFonts w:ascii="Times New Roman" w:hAnsi="Times New Roman"/>
          <w:szCs w:val="24"/>
        </w:rPr>
        <w:t xml:space="preserve">The requested revisions include 1) </w:t>
      </w:r>
      <w:r w:rsidR="00F621F9">
        <w:rPr>
          <w:rFonts w:ascii="Times New Roman" w:hAnsi="Times New Roman"/>
          <w:szCs w:val="24"/>
        </w:rPr>
        <w:t xml:space="preserve">updating the numbers of respondents and burden hours to reflect the current number of TS grantees and 2) revising the APR form to </w:t>
      </w:r>
      <w:r w:rsidR="00B213DE">
        <w:rPr>
          <w:rFonts w:ascii="Times New Roman" w:hAnsi="Times New Roman"/>
          <w:szCs w:val="24"/>
        </w:rPr>
        <w:t xml:space="preserve">collect information about </w:t>
      </w:r>
      <w:r w:rsidR="00C5330E">
        <w:rPr>
          <w:rFonts w:ascii="Times New Roman" w:hAnsi="Times New Roman"/>
          <w:szCs w:val="24"/>
        </w:rPr>
        <w:t xml:space="preserve">activities related to </w:t>
      </w:r>
      <w:r w:rsidR="00B213DE">
        <w:rPr>
          <w:rFonts w:ascii="Times New Roman" w:hAnsi="Times New Roman"/>
          <w:szCs w:val="24"/>
        </w:rPr>
        <w:t>the Competitive Preference Priorities that were used in the most recent competition.</w:t>
      </w:r>
    </w:p>
    <w:p w:rsidRPr="00AF2C22" w:rsidR="00AF2C22" w:rsidP="00AF2C22" w:rsidRDefault="00AF2C22" w14:paraId="5851B232" w14:textId="77777777">
      <w:pPr>
        <w:tabs>
          <w:tab w:val="left" w:pos="0"/>
        </w:tabs>
        <w:suppressAutoHyphens/>
        <w:ind w:left="720"/>
        <w:rPr>
          <w:rFonts w:ascii="Times New Roman" w:hAnsi="Times New Roman"/>
          <w:szCs w:val="24"/>
        </w:rPr>
      </w:pPr>
    </w:p>
    <w:p w:rsidRPr="00AF2C22" w:rsidR="00AF2C22" w:rsidP="00AF2C22" w:rsidRDefault="00AF2C22" w14:paraId="512E0899" w14:textId="77777777">
      <w:pPr>
        <w:tabs>
          <w:tab w:val="left" w:pos="0"/>
        </w:tabs>
        <w:suppressAutoHyphens/>
        <w:ind w:left="720"/>
        <w:rPr>
          <w:rFonts w:ascii="Times New Roman" w:hAnsi="Times New Roman"/>
          <w:szCs w:val="24"/>
        </w:rPr>
      </w:pPr>
      <w:r w:rsidRPr="00AF2C22">
        <w:rPr>
          <w:rFonts w:ascii="Times New Roman" w:hAnsi="Times New Roman"/>
          <w:szCs w:val="24"/>
        </w:rPr>
        <w:t xml:space="preserve">The TS program provides Federal financial assistance in the form of discretionary grants to:  (a) institutions of higher education; (b) public and private agencies and organizations including community-based organizations with experience in serving disadvantaged youth; (c) secondary schools; and (d) combinations of such institutions, agencies and organizations.  The specific goal of the TS program is to help youth from disadvantaged backgrounds complete secondary education and enroll in and complete programs of postsecondary education; and to </w:t>
      </w:r>
      <w:r w:rsidRPr="00AF2C22">
        <w:rPr>
          <w:rFonts w:ascii="Times New Roman" w:hAnsi="Times New Roman"/>
          <w:color w:val="000000"/>
          <w:szCs w:val="24"/>
        </w:rPr>
        <w:t>publicize the availability of, and facilitate the application for, student financial assistance for persons who seek to pursue postsecondary education</w:t>
      </w:r>
      <w:r w:rsidRPr="00AF2C22">
        <w:rPr>
          <w:rFonts w:ascii="Times New Roman" w:hAnsi="Times New Roman"/>
          <w:szCs w:val="24"/>
        </w:rPr>
        <w:t xml:space="preserve"> (</w:t>
      </w:r>
      <w:r w:rsidRPr="00AF2C22">
        <w:rPr>
          <w:rFonts w:ascii="Times New Roman" w:hAnsi="Times New Roman"/>
          <w:color w:val="000000"/>
          <w:szCs w:val="24"/>
        </w:rPr>
        <w:t>20 U.S.C. 1070a</w:t>
      </w:r>
      <w:r w:rsidRPr="00AF2C22">
        <w:rPr>
          <w:rFonts w:ascii="Times New Roman" w:hAnsi="Times New Roman"/>
          <w:color w:val="000000"/>
          <w:szCs w:val="24"/>
        </w:rPr>
        <w:softHyphen/>
      </w:r>
      <w:r w:rsidRPr="00AF2C22">
        <w:rPr>
          <w:rFonts w:ascii="Times New Roman" w:hAnsi="Times New Roman"/>
          <w:color w:val="000000"/>
          <w:szCs w:val="24"/>
        </w:rPr>
        <w:softHyphen/>
        <w:t>–12</w:t>
      </w:r>
      <w:r w:rsidRPr="00AF2C22">
        <w:rPr>
          <w:rFonts w:ascii="Times New Roman" w:hAnsi="Times New Roman"/>
          <w:szCs w:val="24"/>
        </w:rPr>
        <w:t>).</w:t>
      </w:r>
    </w:p>
    <w:p w:rsidRPr="00AF2C22" w:rsidR="00AF2C22" w:rsidP="00AF2C22" w:rsidRDefault="00AF2C22" w14:paraId="6E0CA6A7" w14:textId="77777777">
      <w:pPr>
        <w:tabs>
          <w:tab w:val="left" w:pos="0"/>
        </w:tabs>
        <w:suppressAutoHyphens/>
        <w:ind w:left="720"/>
        <w:rPr>
          <w:rFonts w:ascii="Times New Roman" w:hAnsi="Times New Roman"/>
          <w:szCs w:val="24"/>
        </w:rPr>
      </w:pPr>
    </w:p>
    <w:p w:rsidRPr="00AF2C22" w:rsidR="00AF2C22" w:rsidP="00AF2C22" w:rsidRDefault="00AF2C22" w14:paraId="76624309" w14:textId="77777777">
      <w:pPr>
        <w:ind w:left="720"/>
        <w:rPr>
          <w:rFonts w:ascii="Times New Roman" w:hAnsi="Times New Roman"/>
          <w:szCs w:val="24"/>
        </w:rPr>
      </w:pPr>
      <w:r w:rsidRPr="00AF2C22">
        <w:rPr>
          <w:rFonts w:ascii="Times New Roman" w:hAnsi="Times New Roman"/>
          <w:szCs w:val="24"/>
        </w:rPr>
        <w:t>The information that grantees submit in the APR allows the Department to annually assess each grantee's progress in meeting their project's approved goals and objectives.  The APR data are compared with the project’s approved objectives to determine the project’s accomplishments, to make decisions regarding whether funding should be continued, and to award prior experience points.  The regulations for this program provide for awarding up to 15 points for prior experience (34 CR 643.22).  During a competition for new grant awards, the prior experience points are added to the average of the field reader scores to arrive at a total score for each application.  Funding recommendations and decisions are primarily based on the rank order of applications on the slate; therefore, assessment of prior experience points, based on data in the annual performance report, is a crucial part of the overall application process.</w:t>
      </w:r>
    </w:p>
    <w:p w:rsidRPr="00AF2C22" w:rsidR="00AF2C22" w:rsidP="00AF2C22" w:rsidRDefault="00AF2C22" w14:paraId="32B29F8A" w14:textId="77777777">
      <w:pPr>
        <w:rPr>
          <w:rFonts w:ascii="Times New Roman" w:hAnsi="Times New Roman"/>
          <w:szCs w:val="24"/>
        </w:rPr>
      </w:pPr>
    </w:p>
    <w:p w:rsidRPr="00AF2C22" w:rsidR="00AF2C22" w:rsidP="00AF2C22" w:rsidRDefault="00AF2C22" w14:paraId="099F40EF" w14:textId="77777777">
      <w:pPr>
        <w:ind w:left="720"/>
        <w:rPr>
          <w:rFonts w:ascii="Times New Roman" w:hAnsi="Times New Roman"/>
          <w:szCs w:val="24"/>
        </w:rPr>
      </w:pPr>
      <w:r w:rsidRPr="00AF2C22">
        <w:rPr>
          <w:rFonts w:ascii="Times New Roman" w:hAnsi="Times New Roman"/>
          <w:szCs w:val="24"/>
        </w:rPr>
        <w:lastRenderedPageBreak/>
        <w:t xml:space="preserve">Further, this performance report form is the main source of data for the Department's response to the requirements of the Government Performance and Results Act (GPRA) for this program.  </w:t>
      </w:r>
    </w:p>
    <w:p w:rsidRPr="00AF2C22" w:rsidR="00AF2C22" w:rsidP="00AF2C22" w:rsidRDefault="00AF2C22" w14:paraId="3D8AD576" w14:textId="77777777">
      <w:pPr>
        <w:tabs>
          <w:tab w:val="left" w:pos="5850"/>
        </w:tabs>
        <w:rPr>
          <w:rFonts w:ascii="Times New Roman" w:hAnsi="Times New Roman"/>
          <w:szCs w:val="24"/>
        </w:rPr>
      </w:pPr>
      <w:r w:rsidRPr="00AF2C22">
        <w:rPr>
          <w:rFonts w:ascii="Times New Roman" w:hAnsi="Times New Roman"/>
          <w:szCs w:val="24"/>
        </w:rPr>
        <w:tab/>
      </w:r>
    </w:p>
    <w:p w:rsidRPr="00AF2C22" w:rsidR="00AF2C22" w:rsidP="00AF2C22" w:rsidRDefault="00AF2C22" w14:paraId="122BD208" w14:textId="77777777">
      <w:pPr>
        <w:ind w:left="720"/>
        <w:rPr>
          <w:rFonts w:ascii="Times New Roman" w:hAnsi="Times New Roman"/>
          <w:szCs w:val="24"/>
        </w:rPr>
      </w:pPr>
      <w:r w:rsidRPr="00AF2C22">
        <w:rPr>
          <w:rFonts w:ascii="Times New Roman" w:hAnsi="Times New Roman"/>
          <w:szCs w:val="24"/>
        </w:rPr>
        <w:t xml:space="preserve">The Department collects information from TS grantees under the authority of Title IV, Part A, Subpart 2, Division 1, Sections 402A 402B of the Higher Education Act of 1965, as amended, the program regulations in 34 CFR 643, and the Education Department General Administrative Regulations (EDGAR), in 34 CFR 74.51, 75.720, and 75.732.  </w:t>
      </w:r>
    </w:p>
    <w:p w:rsidRPr="00AF2C22" w:rsidR="00AF2C22" w:rsidP="00AF2C22" w:rsidRDefault="00AF2C22" w14:paraId="36253F4B" w14:textId="77777777">
      <w:pPr>
        <w:ind w:left="720"/>
        <w:rPr>
          <w:rFonts w:ascii="Times New Roman" w:hAnsi="Times New Roman"/>
          <w:szCs w:val="24"/>
        </w:rPr>
      </w:pPr>
    </w:p>
    <w:p w:rsidRPr="00AF2C22" w:rsidR="00AF2C22" w:rsidP="00AF2C22" w:rsidRDefault="000159E3" w14:paraId="4DF9F789" w14:textId="77777777">
      <w:pPr>
        <w:ind w:left="720"/>
        <w:rPr>
          <w:rFonts w:ascii="Times New Roman" w:hAnsi="Times New Roman"/>
          <w:szCs w:val="24"/>
        </w:rPr>
      </w:pPr>
      <w:hyperlink w:history="1" r:id="rId11">
        <w:r w:rsidRPr="00AF2C22" w:rsidR="00AF2C22">
          <w:rPr>
            <w:rFonts w:ascii="Times New Roman" w:hAnsi="Times New Roman"/>
            <w:color w:val="0000FF" w:themeColor="hyperlink"/>
            <w:szCs w:val="24"/>
            <w:u w:val="single"/>
          </w:rPr>
          <w:t>https://www2.ed.gov/programs/triotalent/legislation.html</w:t>
        </w:r>
      </w:hyperlink>
      <w:r w:rsidRPr="00AF2C22" w:rsidR="00AF2C22">
        <w:rPr>
          <w:rFonts w:ascii="Times New Roman" w:hAnsi="Times New Roman"/>
          <w:szCs w:val="24"/>
        </w:rPr>
        <w:t xml:space="preserve"> </w:t>
      </w:r>
    </w:p>
    <w:p w:rsidRPr="00664B38" w:rsidR="005D5D97" w:rsidP="00664B38" w:rsidRDefault="005D5D97" w14:paraId="242942C3" w14:textId="77777777">
      <w:pPr>
        <w:suppressAutoHyphens/>
        <w:rPr>
          <w:rFonts w:ascii="Times New Roman" w:hAnsi="Times New Roman"/>
          <w:szCs w:val="24"/>
        </w:rPr>
      </w:pPr>
    </w:p>
    <w:p w:rsidRPr="00AF2C22" w:rsidR="00AF2C22" w:rsidP="00AF2C22" w:rsidRDefault="00043C32" w14:paraId="64A0F730" w14:textId="1D4F204F">
      <w:pPr>
        <w:pStyle w:val="ListParagraph"/>
        <w:numPr>
          <w:ilvl w:val="0"/>
          <w:numId w:val="4"/>
        </w:numPr>
        <w:suppressAutoHyphens/>
        <w:contextualSpacing w:val="0"/>
        <w:rPr>
          <w:rFonts w:ascii="Times New Roman" w:hAnsi="Times New Roman"/>
          <w:szCs w:val="24"/>
        </w:rPr>
      </w:pPr>
      <w:r w:rsidRPr="00AF2C22">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AF2C22" w:rsidR="00AF2C22" w:rsidP="00AF2C22" w:rsidRDefault="00AF2C22" w14:paraId="7F974958" w14:textId="77777777">
      <w:pPr>
        <w:suppressAutoHyphens/>
        <w:ind w:left="360"/>
        <w:rPr>
          <w:rFonts w:ascii="Times New Roman" w:hAnsi="Times New Roman"/>
          <w:szCs w:val="24"/>
        </w:rPr>
      </w:pPr>
    </w:p>
    <w:p w:rsidRPr="00AF2C22" w:rsidR="00AF2C22" w:rsidP="00AF2C22" w:rsidRDefault="00AF2C22" w14:paraId="6AFE16EA" w14:textId="15546617">
      <w:pPr>
        <w:ind w:left="720"/>
        <w:rPr>
          <w:rFonts w:ascii="Times New Roman" w:hAnsi="Times New Roman"/>
          <w:szCs w:val="24"/>
        </w:rPr>
      </w:pPr>
      <w:r w:rsidRPr="00AF2C22">
        <w:rPr>
          <w:rFonts w:ascii="Times New Roman" w:hAnsi="Times New Roman"/>
          <w:szCs w:val="24"/>
        </w:rPr>
        <w:t xml:space="preserve">The Department uses the data collected to (a) evaluate projects' accomplishments; (b) determine the number of prior experience points to be awarded to current grantees; and (c) aid in compliance monitoring (i.e., to determine whether grantees are in compliance with the selection requirements for project participants [34 CFR 643.3]).  </w:t>
      </w:r>
    </w:p>
    <w:p w:rsidRPr="00AF2C22" w:rsidR="00AF2C22" w:rsidP="00AF2C22" w:rsidRDefault="00AF2C22" w14:paraId="30C203BF" w14:textId="77777777">
      <w:pPr>
        <w:ind w:left="360"/>
        <w:rPr>
          <w:rFonts w:ascii="Times New Roman" w:hAnsi="Times New Roman"/>
          <w:szCs w:val="24"/>
        </w:rPr>
      </w:pPr>
    </w:p>
    <w:p w:rsidRPr="00AF2C22" w:rsidR="00AF2C22" w:rsidP="00AF2C22" w:rsidRDefault="00AF2C22" w14:paraId="1E16903A" w14:textId="1937F5F5">
      <w:pPr>
        <w:tabs>
          <w:tab w:val="left" w:pos="-720"/>
        </w:tabs>
        <w:suppressAutoHyphens/>
        <w:ind w:left="720"/>
        <w:rPr>
          <w:rFonts w:ascii="Times New Roman" w:hAnsi="Times New Roman"/>
          <w:szCs w:val="24"/>
        </w:rPr>
      </w:pPr>
      <w:r w:rsidRPr="00AF2C22">
        <w:rPr>
          <w:rFonts w:ascii="Times New Roman" w:hAnsi="Times New Roman"/>
          <w:szCs w:val="24"/>
        </w:rPr>
        <w:t>In addition, the Department uses the annual performance reports to produce program-level data for annual reporting, budget submissions to OMB, Congressional hearings and inquiries, and respon</w:t>
      </w:r>
      <w:r w:rsidR="00400014">
        <w:rPr>
          <w:rFonts w:ascii="Times New Roman" w:hAnsi="Times New Roman"/>
          <w:szCs w:val="24"/>
        </w:rPr>
        <w:t>ses</w:t>
      </w:r>
      <w:r w:rsidRPr="00AF2C22">
        <w:rPr>
          <w:rFonts w:ascii="Times New Roman" w:hAnsi="Times New Roman"/>
          <w:szCs w:val="24"/>
        </w:rPr>
        <w:t xml:space="preserve"> to inquiries from higher education interest groups and the general public.</w:t>
      </w:r>
    </w:p>
    <w:p w:rsidRPr="00AD381B" w:rsidR="00043C32" w:rsidP="002313E2" w:rsidRDefault="00043C32" w14:paraId="56DDEF0C" w14:textId="77777777">
      <w:pPr>
        <w:suppressAutoHyphens/>
        <w:rPr>
          <w:rFonts w:ascii="Times New Roman" w:hAnsi="Times New Roman"/>
          <w:szCs w:val="24"/>
        </w:rPr>
      </w:pPr>
    </w:p>
    <w:p w:rsidR="00043C32" w:rsidP="002313E2" w:rsidRDefault="00043C32" w14:paraId="56DDEF0D" w14:textId="2DBF2E0C">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AF2C22" w:rsidR="00AF2C22" w:rsidP="00AF2C22" w:rsidRDefault="00AF2C22" w14:paraId="1A564220" w14:textId="77777777">
      <w:pPr>
        <w:tabs>
          <w:tab w:val="left" w:pos="-720"/>
        </w:tabs>
        <w:suppressAutoHyphens/>
        <w:rPr>
          <w:rFonts w:ascii="Times New Roman" w:hAnsi="Times New Roman"/>
          <w:b/>
          <w:szCs w:val="24"/>
        </w:rPr>
      </w:pPr>
    </w:p>
    <w:p w:rsidRPr="00AF2C22" w:rsidR="00AF2C22" w:rsidP="00AF2C22" w:rsidRDefault="00AF2C22" w14:paraId="26466DF7" w14:textId="77777777">
      <w:pPr>
        <w:ind w:left="720"/>
        <w:rPr>
          <w:rFonts w:ascii="Times New Roman" w:hAnsi="Times New Roman"/>
          <w:szCs w:val="24"/>
        </w:rPr>
      </w:pPr>
      <w:r w:rsidRPr="00AF2C22">
        <w:rPr>
          <w:rFonts w:ascii="Times New Roman" w:hAnsi="Times New Roman"/>
          <w:szCs w:val="24"/>
        </w:rPr>
        <w:t xml:space="preserve">The data collection method allows the grantees to use computerized data systems to collect, retrieve, and report the requested information.  A Web-based software application has been developed for grantees to enter the data online and submit the entire report via the Internet.  The TS projects have been submitting the annual performance report via the Internet since 1998. </w:t>
      </w:r>
    </w:p>
    <w:p w:rsidRPr="00AF2C22" w:rsidR="00AF2C22" w:rsidP="00AF2C22" w:rsidRDefault="00AF2C22" w14:paraId="76F55C0B" w14:textId="77777777">
      <w:pPr>
        <w:ind w:left="360"/>
        <w:rPr>
          <w:rFonts w:ascii="Times New Roman" w:hAnsi="Times New Roman"/>
          <w:szCs w:val="24"/>
        </w:rPr>
      </w:pPr>
    </w:p>
    <w:p w:rsidRPr="00AF2C22" w:rsidR="00AF2C22" w:rsidP="00AF2C22" w:rsidRDefault="00AF2C22" w14:paraId="3DD8FE7E" w14:textId="77777777">
      <w:pPr>
        <w:ind w:left="720"/>
        <w:rPr>
          <w:rFonts w:ascii="Times New Roman" w:hAnsi="Times New Roman"/>
          <w:szCs w:val="24"/>
        </w:rPr>
      </w:pPr>
      <w:r w:rsidRPr="00AF2C22">
        <w:rPr>
          <w:rFonts w:ascii="Times New Roman" w:hAnsi="Times New Roman"/>
          <w:szCs w:val="24"/>
        </w:rPr>
        <w:t>The data collected are in aggregate form at the program level, not data on individual participants; thus the reports are a low-level security risk.  Nonetheless, the Web site is secured to ensure that the data are seen only by authorized individuals and are protected from network hackers.  Further, online data edits are in place to ensure the accuracy and integrity of the data submitted.</w:t>
      </w:r>
    </w:p>
    <w:p w:rsidRPr="00AF2C22" w:rsidR="00AF2C22" w:rsidP="00AF2C22" w:rsidRDefault="00AF2C22" w14:paraId="773C123C" w14:textId="77777777">
      <w:pPr>
        <w:tabs>
          <w:tab w:val="left" w:pos="-720"/>
        </w:tabs>
        <w:suppressAutoHyphens/>
        <w:rPr>
          <w:rFonts w:ascii="Times New Roman" w:hAnsi="Times New Roman"/>
          <w:b/>
          <w:szCs w:val="24"/>
        </w:rPr>
      </w:pPr>
    </w:p>
    <w:p w:rsidR="00AD381B" w:rsidP="002313E2" w:rsidRDefault="00AD381B" w14:paraId="56DDEF0E" w14:textId="77777777">
      <w:pPr>
        <w:pStyle w:val="ListParagraph"/>
        <w:tabs>
          <w:tab w:val="left" w:pos="-720"/>
        </w:tabs>
        <w:suppressAutoHyphens/>
        <w:contextualSpacing w:val="0"/>
        <w:rPr>
          <w:rFonts w:ascii="Times New Roman" w:hAnsi="Times New Roman"/>
          <w:szCs w:val="24"/>
        </w:rPr>
      </w:pPr>
    </w:p>
    <w:p w:rsidR="00AD381B" w:rsidP="002313E2" w:rsidRDefault="00043C32" w14:paraId="56DDEF10" w14:textId="28FF57E1">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Pr="00AF2C22" w:rsidR="00AF2C22" w:rsidP="00AF2C22" w:rsidRDefault="00AF2C22" w14:paraId="66DB17F8" w14:textId="77777777">
      <w:pPr>
        <w:tabs>
          <w:tab w:val="left" w:pos="-720"/>
        </w:tabs>
        <w:suppressAutoHyphens/>
        <w:rPr>
          <w:rFonts w:ascii="Times New Roman" w:hAnsi="Times New Roman"/>
          <w:b/>
          <w:szCs w:val="24"/>
        </w:rPr>
      </w:pPr>
    </w:p>
    <w:p w:rsidRPr="00EF7FF5" w:rsidR="00AF2C22" w:rsidP="00AF2C22" w:rsidRDefault="00AF2C22" w14:paraId="56176E6F" w14:textId="77777777">
      <w:pPr>
        <w:tabs>
          <w:tab w:val="left" w:pos="-720"/>
        </w:tabs>
        <w:suppressAutoHyphens/>
        <w:ind w:left="720"/>
        <w:rPr>
          <w:rFonts w:ascii="Times New Roman" w:hAnsi="Times New Roman"/>
          <w:szCs w:val="24"/>
        </w:rPr>
      </w:pPr>
      <w:r w:rsidRPr="0067629F">
        <w:rPr>
          <w:rFonts w:ascii="Times New Roman" w:hAnsi="Times New Roman"/>
          <w:szCs w:val="24"/>
        </w:rPr>
        <w:t>Since the information grantees submit in their performance reports is unique to each project and is not collected elsewhere, no duplication exists.  No other instrument is available to collect the information that the program needs to assess prior experience or program outcomes.  The data collected in the annual performance reports are fundamental to these programs.</w:t>
      </w:r>
    </w:p>
    <w:p w:rsidR="00043C32" w:rsidP="002313E2" w:rsidRDefault="00043C32" w14:paraId="56DDEF12" w14:textId="3785917D">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4732C0" w:rsidP="00AF2C22" w:rsidRDefault="004732C0" w14:paraId="6820CC0F" w14:textId="77777777">
      <w:pPr>
        <w:tabs>
          <w:tab w:val="left" w:pos="-720"/>
        </w:tabs>
        <w:suppressAutoHyphens/>
        <w:ind w:left="360"/>
        <w:rPr>
          <w:rFonts w:ascii="Times New Roman" w:hAnsi="Times New Roman"/>
          <w:szCs w:val="24"/>
        </w:rPr>
      </w:pPr>
    </w:p>
    <w:p w:rsidRPr="00AF2C22" w:rsidR="00AF2C22" w:rsidP="00AF2C22" w:rsidRDefault="00AF2C22" w14:paraId="532F8DE1" w14:textId="25C7414C">
      <w:pPr>
        <w:tabs>
          <w:tab w:val="left" w:pos="-720"/>
        </w:tabs>
        <w:suppressAutoHyphens/>
        <w:ind w:left="360"/>
        <w:rPr>
          <w:rFonts w:ascii="Times New Roman" w:hAnsi="Times New Roman"/>
          <w:szCs w:val="24"/>
        </w:rPr>
      </w:pPr>
      <w:r>
        <w:rPr>
          <w:rFonts w:ascii="Times New Roman" w:hAnsi="Times New Roman"/>
          <w:szCs w:val="24"/>
        </w:rPr>
        <w:tab/>
      </w:r>
      <w:r w:rsidRPr="00AF2C22">
        <w:rPr>
          <w:rFonts w:ascii="Times New Roman" w:hAnsi="Times New Roman"/>
          <w:szCs w:val="24"/>
        </w:rPr>
        <w:t>This information collection does not affect small businesses or other small entities.</w:t>
      </w:r>
    </w:p>
    <w:p w:rsidR="00AD381B" w:rsidP="002313E2" w:rsidRDefault="00AD381B" w14:paraId="56DDEF14" w14:textId="77777777">
      <w:pPr>
        <w:pStyle w:val="ListParagraph"/>
        <w:contextualSpacing w:val="0"/>
        <w:rPr>
          <w:rFonts w:ascii="Times New Roman" w:hAnsi="Times New Roman"/>
          <w:szCs w:val="24"/>
        </w:rPr>
      </w:pPr>
    </w:p>
    <w:p w:rsidR="00043C32" w:rsidP="002313E2" w:rsidRDefault="00043C32" w14:paraId="56DDEF15" w14:textId="3E1D308A">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4758EA" w:rsidR="004758EA" w:rsidP="004758EA" w:rsidRDefault="004758EA" w14:paraId="00DBFFD8" w14:textId="77777777">
      <w:pPr>
        <w:tabs>
          <w:tab w:val="left" w:pos="-720"/>
        </w:tabs>
        <w:suppressAutoHyphens/>
        <w:ind w:left="360"/>
        <w:rPr>
          <w:rFonts w:ascii="Times New Roman" w:hAnsi="Times New Roman"/>
          <w:b/>
          <w:szCs w:val="24"/>
        </w:rPr>
      </w:pPr>
    </w:p>
    <w:p w:rsidRPr="004758EA" w:rsidR="004758EA" w:rsidP="004758EA" w:rsidRDefault="004758EA" w14:paraId="4103E6B3" w14:textId="18101E54">
      <w:pPr>
        <w:tabs>
          <w:tab w:val="left" w:pos="-720"/>
        </w:tabs>
        <w:suppressAutoHyphens/>
        <w:ind w:left="720"/>
        <w:rPr>
          <w:rFonts w:ascii="Times New Roman" w:hAnsi="Times New Roman"/>
          <w:szCs w:val="24"/>
        </w:rPr>
      </w:pPr>
      <w:r w:rsidRPr="004758EA">
        <w:rPr>
          <w:rFonts w:ascii="Times New Roman" w:hAnsi="Times New Roman"/>
          <w:szCs w:val="24"/>
        </w:rPr>
        <w:t>The collection of performance reports is required annually.  Collection of information on a less frequent basis is not feasible.  These reports are used to determine if the grantee is making satisfactory progress in meeting the goals and objectives proposed in its initial grant application.  In addition, the information is needed to award prior experience points to grantees.  Without this data collection, the Department would not have the data to assess the prior experience provision of the authorizing statute, respond to the GPRA and other program performance and efficiency measures, or develop improved policies for program administration.</w:t>
      </w:r>
    </w:p>
    <w:p w:rsidRPr="00AD381B" w:rsidR="00063A39" w:rsidP="002313E2" w:rsidRDefault="00063A39" w14:paraId="37776BE0" w14:textId="77777777">
      <w:pPr>
        <w:pStyle w:val="ListParagraph"/>
        <w:tabs>
          <w:tab w:val="left" w:pos="-720"/>
        </w:tabs>
        <w:suppressAutoHyphens/>
        <w:contextualSpacing w:val="0"/>
        <w:rPr>
          <w:rFonts w:ascii="Times New Roman" w:hAnsi="Times New Roman"/>
          <w:b/>
          <w:szCs w:val="24"/>
        </w:rPr>
      </w:pPr>
    </w:p>
    <w:p w:rsidRPr="00AD381B" w:rsidR="00043C32" w:rsidP="002313E2" w:rsidRDefault="00043C3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2313E2" w:rsidRDefault="00043C32" w14:paraId="56DDEF17" w14:textId="77777777">
      <w:pPr>
        <w:tabs>
          <w:tab w:val="left" w:pos="-720"/>
        </w:tabs>
        <w:suppressAutoHyphens/>
        <w:rPr>
          <w:rFonts w:ascii="Times New Roman" w:hAnsi="Times New Roman"/>
          <w:b/>
          <w:szCs w:val="24"/>
        </w:rPr>
      </w:pPr>
    </w:p>
    <w:p w:rsidRPr="00AD381B" w:rsidR="00043C32" w:rsidP="002313E2" w:rsidRDefault="00043C32" w14:paraId="56DDEF1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2313E2" w:rsidRDefault="00043C32" w14:paraId="56DDEF19" w14:textId="77777777">
      <w:pPr>
        <w:numPr>
          <w:ilvl w:val="12"/>
          <w:numId w:val="0"/>
        </w:numPr>
        <w:tabs>
          <w:tab w:val="left" w:pos="-720"/>
        </w:tabs>
        <w:suppressAutoHyphens/>
        <w:ind w:left="340"/>
        <w:rPr>
          <w:rFonts w:ascii="Times New Roman" w:hAnsi="Times New Roman"/>
          <w:b/>
          <w:szCs w:val="24"/>
        </w:rPr>
      </w:pPr>
    </w:p>
    <w:p w:rsidRPr="00AD381B" w:rsidR="00043C32" w:rsidP="002313E2" w:rsidRDefault="00043C32" w14:paraId="56DDEF1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2313E2" w:rsidRDefault="00043C32" w14:paraId="56DDEF1B"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1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2313E2" w:rsidRDefault="00043C32" w14:paraId="56DDEF1D"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1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2313E2" w:rsidRDefault="00043C32" w14:paraId="56DDEF1F"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2313E2" w:rsidRDefault="00043C32" w14:paraId="56DDEF21"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2313E2" w:rsidRDefault="00043C32" w14:paraId="56DDEF23"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2313E2" w:rsidRDefault="00043C32" w14:paraId="56DDEF25" w14:textId="77777777">
      <w:pPr>
        <w:numPr>
          <w:ilvl w:val="12"/>
          <w:numId w:val="0"/>
        </w:numPr>
        <w:tabs>
          <w:tab w:val="left" w:pos="-720"/>
        </w:tabs>
        <w:suppressAutoHyphens/>
        <w:rPr>
          <w:rFonts w:ascii="Times New Roman" w:hAnsi="Times New Roman"/>
          <w:b/>
          <w:szCs w:val="24"/>
        </w:rPr>
      </w:pPr>
    </w:p>
    <w:p w:rsidR="00043C32" w:rsidP="002313E2" w:rsidRDefault="00043C32" w14:paraId="56DDEF26" w14:textId="1652E30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4758EA" w:rsidP="004758EA" w:rsidRDefault="004758EA" w14:paraId="04DC4A94" w14:textId="77777777">
      <w:pPr>
        <w:tabs>
          <w:tab w:val="left" w:pos="-720"/>
        </w:tabs>
        <w:suppressAutoHyphens/>
        <w:rPr>
          <w:rFonts w:ascii="Times New Roman" w:hAnsi="Times New Roman"/>
          <w:b/>
          <w:szCs w:val="24"/>
        </w:rPr>
      </w:pPr>
    </w:p>
    <w:p w:rsidRPr="004758EA" w:rsidR="004758EA" w:rsidP="00D37A94" w:rsidRDefault="004758EA" w14:paraId="61A12DF6" w14:textId="77777777">
      <w:pPr>
        <w:tabs>
          <w:tab w:val="left" w:pos="-720"/>
          <w:tab w:val="left" w:pos="1247"/>
        </w:tabs>
        <w:suppressAutoHyphens/>
        <w:ind w:left="720"/>
        <w:rPr>
          <w:rFonts w:ascii="Times New Roman" w:hAnsi="Times New Roman"/>
          <w:szCs w:val="24"/>
        </w:rPr>
      </w:pPr>
      <w:r w:rsidRPr="004758EA">
        <w:rPr>
          <w:rFonts w:ascii="Times New Roman" w:hAnsi="Times New Roman"/>
          <w:szCs w:val="24"/>
        </w:rPr>
        <w:t>This information collection is conducted in a manner consistent with 5 CFR 1320.5(d)(2).</w:t>
      </w:r>
    </w:p>
    <w:p w:rsidRPr="00AD381B" w:rsidR="00AD381B" w:rsidP="002313E2" w:rsidRDefault="00AD381B" w14:paraId="56DDEF28" w14:textId="77777777">
      <w:pPr>
        <w:tabs>
          <w:tab w:val="left" w:pos="-720"/>
        </w:tabs>
        <w:suppressAutoHyphens/>
        <w:rPr>
          <w:rFonts w:ascii="Times New Roman" w:hAnsi="Times New Roman"/>
          <w:szCs w:val="24"/>
        </w:rPr>
      </w:pPr>
    </w:p>
    <w:p w:rsidR="00D75313" w:rsidP="002313E2" w:rsidRDefault="00043C3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rsidRDefault="00D75313"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rsidRDefault="00D75313" w14:paraId="56DDEF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rsidRDefault="00D75313" w14:paraId="56DDEF2C" w14:textId="77777777">
      <w:pPr>
        <w:pStyle w:val="ListParagraph"/>
        <w:tabs>
          <w:tab w:val="left" w:pos="-720"/>
          <w:tab w:val="left" w:pos="375"/>
        </w:tabs>
        <w:suppressAutoHyphens/>
        <w:contextualSpacing w:val="0"/>
        <w:rPr>
          <w:rFonts w:ascii="Times New Roman" w:hAnsi="Times New Roman"/>
          <w:b/>
          <w:szCs w:val="24"/>
        </w:rPr>
      </w:pPr>
    </w:p>
    <w:p w:rsidRPr="00AD381B" w:rsidR="00043C32" w:rsidP="00063A39" w:rsidRDefault="00D75313" w14:paraId="56DDEF2E" w14:textId="15785D1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For the 30 day notice, indicate that a notice will be published.</w:t>
      </w:r>
      <w:r w:rsidR="00063A39">
        <w:rPr>
          <w:rFonts w:ascii="Times New Roman" w:hAnsi="Times New Roman"/>
          <w:b/>
          <w:szCs w:val="24"/>
        </w:rPr>
        <w:t xml:space="preserve">  </w:t>
      </w:r>
      <w:r w:rsidRPr="00AD381B"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2313E2" w:rsidRDefault="00043C32" w14:paraId="56DDEF2F" w14:textId="77777777">
      <w:pPr>
        <w:tabs>
          <w:tab w:val="left" w:pos="-720"/>
        </w:tabs>
        <w:suppressAutoHyphens/>
        <w:rPr>
          <w:rStyle w:val="a"/>
          <w:rFonts w:ascii="Times New Roman" w:hAnsi="Times New Roman"/>
          <w:b/>
          <w:szCs w:val="24"/>
        </w:rPr>
      </w:pPr>
    </w:p>
    <w:p w:rsidR="00043C32" w:rsidP="002313E2" w:rsidRDefault="00043C32" w14:paraId="56DDEF30" w14:textId="30DCDC9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E43D5" w:rsidP="00CD3737" w:rsidRDefault="000E43D5" w14:paraId="5D5EEEF8" w14:textId="1E028AB8">
      <w:pPr>
        <w:tabs>
          <w:tab w:val="left" w:pos="-720"/>
        </w:tabs>
        <w:suppressAutoHyphens/>
        <w:ind w:left="720"/>
        <w:rPr>
          <w:rFonts w:ascii="Times New Roman" w:hAnsi="Times New Roman"/>
        </w:rPr>
      </w:pPr>
    </w:p>
    <w:p w:rsidR="000E43D5" w:rsidP="000E43D5" w:rsidRDefault="000E43D5" w14:paraId="5BB96409" w14:textId="07E4952F">
      <w:pPr>
        <w:tabs>
          <w:tab w:val="left" w:pos="-720"/>
        </w:tabs>
        <w:suppressAutoHyphens/>
        <w:ind w:left="720"/>
        <w:rPr>
          <w:rFonts w:ascii="Times New Roman" w:hAnsi="Times New Roman"/>
          <w:szCs w:val="24"/>
        </w:rPr>
      </w:pPr>
      <w:r>
        <w:rPr>
          <w:rFonts w:ascii="Times New Roman" w:hAnsi="Times New Roman"/>
          <w:szCs w:val="24"/>
        </w:rPr>
        <w:t xml:space="preserve">The Department published a 60-day notice for public comment on </w:t>
      </w:r>
      <w:r w:rsidR="00EF70C9">
        <w:rPr>
          <w:rFonts w:ascii="Times New Roman" w:hAnsi="Times New Roman"/>
          <w:szCs w:val="24"/>
        </w:rPr>
        <w:t>June 30</w:t>
      </w:r>
      <w:r>
        <w:rPr>
          <w:rFonts w:ascii="Times New Roman" w:hAnsi="Times New Roman"/>
          <w:szCs w:val="24"/>
        </w:rPr>
        <w:t xml:space="preserve">, 2022.  </w:t>
      </w:r>
      <w:r w:rsidR="00EF70C9">
        <w:rPr>
          <w:rFonts w:ascii="Times New Roman" w:hAnsi="Times New Roman"/>
          <w:szCs w:val="24"/>
        </w:rPr>
        <w:t xml:space="preserve">No </w:t>
      </w:r>
      <w:r>
        <w:rPr>
          <w:rFonts w:ascii="Times New Roman" w:hAnsi="Times New Roman"/>
          <w:szCs w:val="24"/>
        </w:rPr>
        <w:t>comment</w:t>
      </w:r>
      <w:r w:rsidR="00EF70C9">
        <w:rPr>
          <w:rFonts w:ascii="Times New Roman" w:hAnsi="Times New Roman"/>
          <w:szCs w:val="24"/>
        </w:rPr>
        <w:t>s</w:t>
      </w:r>
      <w:r>
        <w:rPr>
          <w:rFonts w:ascii="Times New Roman" w:hAnsi="Times New Roman"/>
          <w:szCs w:val="24"/>
        </w:rPr>
        <w:t xml:space="preserve"> w</w:t>
      </w:r>
      <w:r w:rsidR="00EF70C9">
        <w:rPr>
          <w:rFonts w:ascii="Times New Roman" w:hAnsi="Times New Roman"/>
          <w:szCs w:val="24"/>
        </w:rPr>
        <w:t>ere</w:t>
      </w:r>
      <w:r>
        <w:rPr>
          <w:rFonts w:ascii="Times New Roman" w:hAnsi="Times New Roman"/>
          <w:szCs w:val="24"/>
        </w:rPr>
        <w:t xml:space="preserve"> received</w:t>
      </w:r>
      <w:r w:rsidR="00EF70C9">
        <w:rPr>
          <w:rFonts w:ascii="Times New Roman" w:hAnsi="Times New Roman"/>
          <w:szCs w:val="24"/>
        </w:rPr>
        <w:t>.</w:t>
      </w:r>
      <w:r>
        <w:rPr>
          <w:rFonts w:ascii="Times New Roman" w:hAnsi="Times New Roman"/>
          <w:szCs w:val="24"/>
        </w:rPr>
        <w:t xml:space="preserve">  The Department will publish a 30-day notice for public comment.</w:t>
      </w:r>
    </w:p>
    <w:p w:rsidR="00C7509F" w:rsidP="002313E2" w:rsidRDefault="00C7509F" w14:paraId="72614235" w14:textId="1835DB93">
      <w:pPr>
        <w:tabs>
          <w:tab w:val="left" w:pos="-720"/>
        </w:tabs>
        <w:suppressAutoHyphens/>
        <w:ind w:left="720"/>
        <w:rPr>
          <w:rStyle w:val="a"/>
          <w:rFonts w:ascii="Times New Roman" w:hAnsi="Times New Roman"/>
          <w:b/>
          <w:szCs w:val="24"/>
        </w:rPr>
      </w:pPr>
    </w:p>
    <w:p w:rsidR="00043C32" w:rsidP="002313E2" w:rsidRDefault="00043C32" w14:paraId="56DDEF33" w14:textId="49FDFBC9">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C7509F" w:rsidP="00C7509F" w:rsidRDefault="00C7509F" w14:paraId="2FB13BCA" w14:textId="2D5E55D1">
      <w:pPr>
        <w:tabs>
          <w:tab w:val="left" w:pos="-720"/>
        </w:tabs>
        <w:suppressAutoHyphens/>
        <w:rPr>
          <w:rStyle w:val="a"/>
          <w:rFonts w:ascii="Times New Roman" w:hAnsi="Times New Roman"/>
          <w:b/>
          <w:szCs w:val="24"/>
        </w:rPr>
      </w:pPr>
    </w:p>
    <w:p w:rsidRPr="00667F92" w:rsidR="00C7509F" w:rsidP="00C7509F" w:rsidRDefault="00C7509F" w14:paraId="011FE190" w14:textId="77777777">
      <w:pPr>
        <w:tabs>
          <w:tab w:val="left" w:pos="-720"/>
        </w:tabs>
        <w:suppressAutoHyphens/>
        <w:ind w:left="720"/>
        <w:rPr>
          <w:rStyle w:val="a"/>
        </w:rPr>
      </w:pPr>
      <w:r w:rsidRPr="00667F92">
        <w:rPr>
          <w:rStyle w:val="a"/>
          <w:rFonts w:ascii="Times New Roman" w:hAnsi="Times New Roman"/>
        </w:rPr>
        <w:t>The Department will not provide payment or gifts to respondents.</w:t>
      </w:r>
    </w:p>
    <w:p w:rsidRPr="00920F63" w:rsidR="00920F63" w:rsidP="002313E2" w:rsidRDefault="00920F63" w14:paraId="56DDEF35" w14:textId="77777777">
      <w:pPr>
        <w:pStyle w:val="ListParagraph"/>
        <w:tabs>
          <w:tab w:val="left" w:pos="-720"/>
        </w:tabs>
        <w:suppressAutoHyphens/>
        <w:contextualSpacing w:val="0"/>
        <w:rPr>
          <w:rFonts w:ascii="Times New Roman" w:hAnsi="Times New Roman"/>
          <w:b/>
          <w:szCs w:val="24"/>
        </w:rPr>
      </w:pPr>
    </w:p>
    <w:p w:rsidR="00043C32" w:rsidP="002313E2" w:rsidRDefault="00043C32" w14:paraId="56DDEF36" w14:textId="500C13D2">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C7509F" w:rsidR="00C7509F" w:rsidP="00C7509F" w:rsidRDefault="00C7509F" w14:paraId="7A613D19" w14:textId="77777777">
      <w:pPr>
        <w:tabs>
          <w:tab w:val="left" w:pos="-720"/>
        </w:tabs>
        <w:suppressAutoHyphens/>
        <w:ind w:left="173"/>
        <w:rPr>
          <w:rFonts w:ascii="Times New Roman" w:hAnsi="Times New Roman"/>
          <w:b/>
          <w:szCs w:val="24"/>
        </w:rPr>
      </w:pPr>
    </w:p>
    <w:p w:rsidRPr="00C7509F" w:rsidR="00C7509F" w:rsidP="00C7509F" w:rsidRDefault="00C7509F" w14:paraId="470ECC2F" w14:textId="77777777">
      <w:pPr>
        <w:ind w:left="720"/>
        <w:rPr>
          <w:rFonts w:ascii="Times New Roman" w:hAnsi="Times New Roman"/>
          <w:szCs w:val="24"/>
        </w:rPr>
      </w:pPr>
      <w:r w:rsidRPr="00C7509F">
        <w:rPr>
          <w:rFonts w:ascii="Times New Roman" w:hAnsi="Times New Roman"/>
          <w:szCs w:val="24"/>
        </w:rPr>
        <w:t>No assurances of confidentiality are provided to the respondents.  The Department makes no pledge about the confidentiality of the data.</w:t>
      </w:r>
    </w:p>
    <w:p w:rsidRPr="00920F63" w:rsidR="00920F63" w:rsidP="002313E2" w:rsidRDefault="00920F63" w14:paraId="56DDEF38" w14:textId="77777777">
      <w:pPr>
        <w:tabs>
          <w:tab w:val="left" w:pos="-720"/>
        </w:tabs>
        <w:suppressAutoHyphens/>
        <w:rPr>
          <w:rFonts w:ascii="Times New Roman" w:hAnsi="Times New Roman"/>
          <w:szCs w:val="24"/>
        </w:rPr>
      </w:pPr>
    </w:p>
    <w:p w:rsidR="00043C32" w:rsidP="002313E2" w:rsidRDefault="00043C32" w14:paraId="56DDEF39" w14:textId="5251BE8E">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7509F" w:rsidP="00C7509F" w:rsidRDefault="00C7509F" w14:paraId="25083B5C" w14:textId="24DAFAD9">
      <w:pPr>
        <w:tabs>
          <w:tab w:val="left" w:pos="-720"/>
        </w:tabs>
        <w:suppressAutoHyphens/>
        <w:rPr>
          <w:rFonts w:ascii="Times New Roman" w:hAnsi="Times New Roman"/>
          <w:b/>
          <w:szCs w:val="24"/>
        </w:rPr>
      </w:pPr>
    </w:p>
    <w:p w:rsidRPr="00B40788" w:rsidR="00C7509F" w:rsidP="00C7509F" w:rsidRDefault="00C7509F" w14:paraId="6BF49AE0" w14:textId="77777777">
      <w:pPr>
        <w:ind w:left="720"/>
        <w:rPr>
          <w:rFonts w:ascii="Times New Roman" w:hAnsi="Times New Roman"/>
          <w:szCs w:val="24"/>
        </w:rPr>
      </w:pPr>
      <w:r w:rsidRPr="00B40788">
        <w:rPr>
          <w:rFonts w:ascii="Times New Roman" w:hAnsi="Times New Roman"/>
          <w:szCs w:val="24"/>
        </w:rPr>
        <w:t>The performance report form does not include questions about sexual behavior and attitudes, religious beliefs, or other matters that are commonly considered sensitive and private.</w:t>
      </w:r>
    </w:p>
    <w:p w:rsidRPr="00920F63" w:rsidR="00920F63" w:rsidP="002313E2" w:rsidRDefault="00920F63" w14:paraId="56DDEF3B" w14:textId="77777777">
      <w:pPr>
        <w:tabs>
          <w:tab w:val="left" w:pos="-720"/>
        </w:tabs>
        <w:suppressAutoHyphens/>
        <w:ind w:left="180"/>
        <w:rPr>
          <w:rFonts w:ascii="Times New Roman" w:hAnsi="Times New Roman"/>
          <w:szCs w:val="24"/>
        </w:rPr>
      </w:pPr>
    </w:p>
    <w:p w:rsidRPr="00920F63" w:rsidR="00043C32" w:rsidP="002313E2" w:rsidRDefault="00043C3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lastRenderedPageBreak/>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2313E2" w:rsidRDefault="00043C32" w14:paraId="56DDEF3D" w14:textId="77777777">
      <w:pPr>
        <w:tabs>
          <w:tab w:val="left" w:pos="-720"/>
        </w:tabs>
        <w:suppressAutoHyphens/>
        <w:rPr>
          <w:rStyle w:val="a"/>
          <w:rFonts w:ascii="Times New Roman" w:hAnsi="Times New Roman"/>
          <w:b/>
          <w:szCs w:val="24"/>
        </w:rPr>
      </w:pPr>
    </w:p>
    <w:p w:rsidR="00C224FD" w:rsidP="002313E2" w:rsidRDefault="00C224FD" w14:paraId="56DDEF3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2313E2" w:rsidRDefault="00F5782B" w14:paraId="56DDEF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2313E2" w:rsidRDefault="00043C32" w14:paraId="56DDEF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2313E2" w:rsidRDefault="00043C32" w14:paraId="56DDEF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2313E2" w:rsidRDefault="00043C3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rsidRDefault="00756FD3" w14:paraId="56DDEF43" w14:textId="77777777">
      <w:pPr>
        <w:tabs>
          <w:tab w:val="left" w:pos="-720"/>
          <w:tab w:val="left" w:pos="1247"/>
        </w:tabs>
        <w:suppressAutoHyphens/>
        <w:rPr>
          <w:rStyle w:val="a"/>
          <w:rFonts w:ascii="Times New Roman" w:hAnsi="Times New Roman"/>
          <w:b/>
          <w:szCs w:val="24"/>
        </w:rPr>
      </w:pPr>
    </w:p>
    <w:p w:rsidRPr="00756FD3" w:rsidR="00946126" w:rsidP="002313E2" w:rsidRDefault="00946126" w14:paraId="56DDEF4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2313E2" w:rsidRDefault="00920F63" w14:paraId="56DDEF45" w14:textId="77777777">
      <w:pPr>
        <w:pStyle w:val="ListParagraph"/>
        <w:tabs>
          <w:tab w:val="left" w:pos="-720"/>
        </w:tabs>
        <w:suppressAutoHyphens/>
        <w:rPr>
          <w:rStyle w:val="a"/>
          <w:rFonts w:ascii="Times New Roman" w:hAnsi="Times New Roman"/>
          <w:szCs w:val="24"/>
        </w:rPr>
      </w:pPr>
    </w:p>
    <w:p w:rsidRPr="00920F63" w:rsidR="00ED7195" w:rsidP="002313E2" w:rsidRDefault="00ED7195" w14:paraId="56DDEF4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C86713" w:rsidTr="00860E11" w14:paraId="56DDEF5E" w14:textId="77777777">
        <w:trPr>
          <w:tblHeader/>
        </w:trPr>
        <w:tc>
          <w:tcPr>
            <w:tcW w:w="1345" w:type="dxa"/>
            <w:vAlign w:val="center"/>
          </w:tcPr>
          <w:p w:rsidRPr="007F6104" w:rsidR="00C86713" w:rsidP="00860E11" w:rsidRDefault="00C86713" w14:paraId="56DDEF4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Pr="007F6104" w:rsidR="00C86713" w:rsidP="00860E11" w:rsidRDefault="00C86713" w14:paraId="56DDEF4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Pr="007F6104" w:rsidR="00C86713" w:rsidP="00860E11" w:rsidRDefault="00C86713" w14:paraId="56DDEF4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Pr="007F6104" w:rsidR="00C86713" w:rsidP="00860E11" w:rsidRDefault="00C86713" w14:paraId="56DDEF5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Pr="007F6104" w:rsidR="00C86713" w:rsidP="00860E11" w:rsidRDefault="00C86713" w14:paraId="56DDEF53"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Pr="007F6104" w:rsidR="00C86713" w:rsidP="00860E11" w:rsidRDefault="00C86713" w14:paraId="56DDEF5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Pr="007F6104" w:rsidR="00C86713" w:rsidP="00860E11" w:rsidRDefault="00C86713" w14:paraId="56DDEF57"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Pr="007F6104" w:rsidR="00C86713" w:rsidP="00860E11" w:rsidRDefault="00C86713" w14:paraId="56DDEF5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Pr="007F6104" w:rsidR="00C86713" w:rsidP="00860E11" w:rsidRDefault="00C86713" w14:paraId="56DDEF5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F2747" w:rsidTr="00176E1E" w14:paraId="56DDEF68" w14:textId="77777777">
        <w:tc>
          <w:tcPr>
            <w:tcW w:w="1345" w:type="dxa"/>
            <w:vAlign w:val="bottom"/>
          </w:tcPr>
          <w:p w:rsidRPr="00442E07" w:rsidR="00CF2747" w:rsidP="00176E1E" w:rsidRDefault="00CF2747" w14:paraId="56DDEF5F" w14:textId="0DF210E2">
            <w:pPr>
              <w:jc w:val="center"/>
              <w:rPr>
                <w:rFonts w:ascii="Times New Roman" w:hAnsi="Times New Roman"/>
                <w:szCs w:val="24"/>
              </w:rPr>
            </w:pPr>
            <w:r w:rsidRPr="00C7509F">
              <w:rPr>
                <w:rFonts w:ascii="Times New Roman" w:hAnsi="Times New Roman"/>
                <w:szCs w:val="24"/>
              </w:rPr>
              <w:t>Public Sector</w:t>
            </w:r>
          </w:p>
        </w:tc>
        <w:tc>
          <w:tcPr>
            <w:tcW w:w="1265" w:type="dxa"/>
            <w:vAlign w:val="bottom"/>
          </w:tcPr>
          <w:p w:rsidRPr="00442E07" w:rsidR="00CF2747" w:rsidP="00176E1E" w:rsidRDefault="00CF2747" w14:paraId="56DDEF60" w14:textId="1D039670">
            <w:pPr>
              <w:jc w:val="center"/>
              <w:rPr>
                <w:rFonts w:ascii="Times New Roman" w:hAnsi="Times New Roman"/>
                <w:szCs w:val="24"/>
              </w:rPr>
            </w:pPr>
            <w:r>
              <w:rPr>
                <w:rFonts w:ascii="Times New Roman" w:hAnsi="Times New Roman"/>
                <w:szCs w:val="24"/>
              </w:rPr>
              <w:t>N/A</w:t>
            </w:r>
          </w:p>
        </w:tc>
        <w:tc>
          <w:tcPr>
            <w:tcW w:w="1255" w:type="dxa"/>
            <w:vAlign w:val="bottom"/>
          </w:tcPr>
          <w:p w:rsidRPr="00442E07" w:rsidR="00CF2747" w:rsidP="00176E1E" w:rsidRDefault="00CF2747" w14:paraId="56DDEF61" w14:textId="13F2D2C2">
            <w:pPr>
              <w:jc w:val="center"/>
              <w:rPr>
                <w:rFonts w:ascii="Times New Roman" w:hAnsi="Times New Roman"/>
                <w:szCs w:val="24"/>
              </w:rPr>
            </w:pPr>
            <w:r w:rsidRPr="00C80C48">
              <w:rPr>
                <w:rFonts w:ascii="Times New Roman" w:hAnsi="Times New Roman"/>
                <w:szCs w:val="24"/>
              </w:rPr>
              <w:t>N/A</w:t>
            </w:r>
          </w:p>
        </w:tc>
        <w:tc>
          <w:tcPr>
            <w:tcW w:w="1275" w:type="dxa"/>
            <w:vAlign w:val="bottom"/>
          </w:tcPr>
          <w:p w:rsidRPr="00442E07" w:rsidR="00CF2747" w:rsidP="00176E1E" w:rsidRDefault="00CF2747" w14:paraId="56DDEF62" w14:textId="5A9D6127">
            <w:pPr>
              <w:jc w:val="center"/>
              <w:rPr>
                <w:rFonts w:ascii="Times New Roman" w:hAnsi="Times New Roman"/>
                <w:szCs w:val="24"/>
              </w:rPr>
            </w:pPr>
            <w:r w:rsidRPr="00C7509F">
              <w:rPr>
                <w:rFonts w:ascii="Times New Roman" w:hAnsi="Times New Roman"/>
                <w:szCs w:val="24"/>
              </w:rPr>
              <w:t>3</w:t>
            </w:r>
            <w:r w:rsidR="003F60F3">
              <w:rPr>
                <w:rFonts w:ascii="Times New Roman" w:hAnsi="Times New Roman"/>
                <w:szCs w:val="24"/>
              </w:rPr>
              <w:t>84</w:t>
            </w:r>
          </w:p>
        </w:tc>
        <w:tc>
          <w:tcPr>
            <w:tcW w:w="1080" w:type="dxa"/>
            <w:vAlign w:val="bottom"/>
          </w:tcPr>
          <w:p w:rsidRPr="00442E07" w:rsidR="00CF2747" w:rsidP="00AC26A4" w:rsidRDefault="00CF2747" w14:paraId="56DDEF63" w14:textId="7DD9E5B0">
            <w:pPr>
              <w:jc w:val="center"/>
              <w:rPr>
                <w:rFonts w:ascii="Times New Roman" w:hAnsi="Times New Roman"/>
                <w:szCs w:val="24"/>
              </w:rPr>
            </w:pPr>
            <w:r w:rsidRPr="00C7509F">
              <w:rPr>
                <w:rFonts w:ascii="Times New Roman" w:hAnsi="Times New Roman"/>
                <w:szCs w:val="24"/>
              </w:rPr>
              <w:t>3</w:t>
            </w:r>
            <w:r w:rsidR="00364518">
              <w:rPr>
                <w:rFonts w:ascii="Times New Roman" w:hAnsi="Times New Roman"/>
                <w:szCs w:val="24"/>
              </w:rPr>
              <w:t>84</w:t>
            </w:r>
          </w:p>
        </w:tc>
        <w:tc>
          <w:tcPr>
            <w:tcW w:w="1335" w:type="dxa"/>
            <w:vAlign w:val="bottom"/>
          </w:tcPr>
          <w:p w:rsidRPr="00442E07" w:rsidR="00CF2747" w:rsidP="00176E1E" w:rsidRDefault="00CF2747" w14:paraId="56DDEF64" w14:textId="3175BD9A">
            <w:pPr>
              <w:jc w:val="center"/>
              <w:rPr>
                <w:rFonts w:ascii="Times New Roman" w:hAnsi="Times New Roman"/>
                <w:szCs w:val="24"/>
              </w:rPr>
            </w:pPr>
            <w:r w:rsidRPr="001F367C">
              <w:rPr>
                <w:rFonts w:ascii="Times New Roman" w:hAnsi="Times New Roman"/>
                <w:szCs w:val="24"/>
              </w:rPr>
              <w:t>18</w:t>
            </w:r>
          </w:p>
        </w:tc>
        <w:tc>
          <w:tcPr>
            <w:tcW w:w="900" w:type="dxa"/>
            <w:vAlign w:val="bottom"/>
          </w:tcPr>
          <w:p w:rsidRPr="00442E07" w:rsidR="00CF2747" w:rsidP="00176E1E" w:rsidRDefault="00CF2747" w14:paraId="56DDEF65" w14:textId="1BF0CBA5">
            <w:pPr>
              <w:jc w:val="center"/>
              <w:rPr>
                <w:rFonts w:ascii="Times New Roman" w:hAnsi="Times New Roman"/>
                <w:szCs w:val="24"/>
              </w:rPr>
            </w:pPr>
            <w:r w:rsidRPr="00C7509F">
              <w:rPr>
                <w:rFonts w:ascii="Times New Roman" w:hAnsi="Times New Roman"/>
                <w:szCs w:val="24"/>
              </w:rPr>
              <w:t>6,</w:t>
            </w:r>
            <w:r w:rsidR="00364518">
              <w:rPr>
                <w:rFonts w:ascii="Times New Roman" w:hAnsi="Times New Roman"/>
                <w:szCs w:val="24"/>
              </w:rPr>
              <w:t>912</w:t>
            </w:r>
          </w:p>
        </w:tc>
        <w:tc>
          <w:tcPr>
            <w:tcW w:w="1530" w:type="dxa"/>
            <w:vAlign w:val="bottom"/>
          </w:tcPr>
          <w:p w:rsidR="00CF2747" w:rsidP="00AC26A4" w:rsidRDefault="00013CBC" w14:paraId="19B3CE6E" w14:textId="4DA5534E">
            <w:pPr>
              <w:jc w:val="center"/>
              <w:rPr>
                <w:rFonts w:ascii="Times New Roman" w:hAnsi="Times New Roman"/>
                <w:szCs w:val="24"/>
              </w:rPr>
            </w:pPr>
            <w:r>
              <w:rPr>
                <w:rFonts w:ascii="Times New Roman" w:hAnsi="Times New Roman"/>
                <w:szCs w:val="24"/>
              </w:rPr>
              <w:t>Professional: $35/hr</w:t>
            </w:r>
            <w:r w:rsidR="00C7185E">
              <w:rPr>
                <w:rFonts w:ascii="Times New Roman" w:hAnsi="Times New Roman"/>
                <w:szCs w:val="24"/>
              </w:rPr>
              <w:t xml:space="preserve"> x</w:t>
            </w:r>
            <w:r w:rsidR="000C23D1">
              <w:rPr>
                <w:rFonts w:ascii="Times New Roman" w:hAnsi="Times New Roman"/>
                <w:szCs w:val="24"/>
              </w:rPr>
              <w:t xml:space="preserve"> </w:t>
            </w:r>
            <w:r w:rsidR="00C7185E">
              <w:rPr>
                <w:rFonts w:ascii="Times New Roman" w:hAnsi="Times New Roman"/>
                <w:szCs w:val="24"/>
              </w:rPr>
              <w:t>16</w:t>
            </w:r>
          </w:p>
          <w:p w:rsidRPr="00442E07" w:rsidR="00013CBC" w:rsidP="00176E1E" w:rsidRDefault="00013CBC" w14:paraId="56DDEF66" w14:textId="04988C7F">
            <w:pPr>
              <w:jc w:val="center"/>
              <w:rPr>
                <w:rFonts w:ascii="Times New Roman" w:hAnsi="Times New Roman"/>
                <w:szCs w:val="24"/>
              </w:rPr>
            </w:pPr>
            <w:r>
              <w:rPr>
                <w:rFonts w:ascii="Times New Roman" w:hAnsi="Times New Roman"/>
                <w:szCs w:val="24"/>
              </w:rPr>
              <w:t xml:space="preserve">Clerical: </w:t>
            </w:r>
            <w:r w:rsidR="00C7185E">
              <w:rPr>
                <w:rFonts w:ascii="Times New Roman" w:hAnsi="Times New Roman"/>
                <w:szCs w:val="24"/>
              </w:rPr>
              <w:t>$18/hr x 2</w:t>
            </w:r>
          </w:p>
        </w:tc>
        <w:tc>
          <w:tcPr>
            <w:tcW w:w="1350" w:type="dxa"/>
            <w:vAlign w:val="bottom"/>
          </w:tcPr>
          <w:p w:rsidRPr="00442E07" w:rsidR="00CF2747" w:rsidP="00176E1E" w:rsidRDefault="00A333D1" w14:paraId="56DDEF67" w14:textId="5F605F65">
            <w:pPr>
              <w:jc w:val="center"/>
              <w:rPr>
                <w:rFonts w:ascii="Times New Roman" w:hAnsi="Times New Roman"/>
                <w:szCs w:val="24"/>
              </w:rPr>
            </w:pPr>
            <w:r>
              <w:rPr>
                <w:rFonts w:ascii="Times New Roman" w:hAnsi="Times New Roman"/>
                <w:szCs w:val="24"/>
              </w:rPr>
              <w:t>$</w:t>
            </w:r>
            <w:r w:rsidR="00097F79">
              <w:rPr>
                <w:rFonts w:ascii="Times New Roman" w:hAnsi="Times New Roman"/>
                <w:szCs w:val="24"/>
              </w:rPr>
              <w:t>228,864</w:t>
            </w:r>
          </w:p>
        </w:tc>
      </w:tr>
      <w:tr w:rsidRPr="00442E07" w:rsidR="00CF2747" w:rsidTr="00176E1E" w14:paraId="56DDEF72" w14:textId="77777777">
        <w:tc>
          <w:tcPr>
            <w:tcW w:w="1345" w:type="dxa"/>
            <w:vAlign w:val="bottom"/>
          </w:tcPr>
          <w:p w:rsidRPr="00442E07" w:rsidR="00CF2747" w:rsidP="00176E1E" w:rsidRDefault="00CF2747" w14:paraId="56DDEF69" w14:textId="1A7E6913">
            <w:pPr>
              <w:jc w:val="center"/>
              <w:rPr>
                <w:rFonts w:ascii="Times New Roman" w:hAnsi="Times New Roman"/>
                <w:szCs w:val="24"/>
              </w:rPr>
            </w:pPr>
            <w:r w:rsidRPr="00C7509F">
              <w:rPr>
                <w:rFonts w:ascii="Times New Roman" w:hAnsi="Times New Roman"/>
                <w:szCs w:val="24"/>
              </w:rPr>
              <w:t>Private Sector</w:t>
            </w:r>
          </w:p>
        </w:tc>
        <w:tc>
          <w:tcPr>
            <w:tcW w:w="1265" w:type="dxa"/>
            <w:vAlign w:val="bottom"/>
          </w:tcPr>
          <w:p w:rsidRPr="00442E07" w:rsidR="00CF2747" w:rsidP="00176E1E" w:rsidRDefault="00CF2747" w14:paraId="56DDEF6A" w14:textId="6604C215">
            <w:pPr>
              <w:jc w:val="center"/>
              <w:rPr>
                <w:rFonts w:ascii="Times New Roman" w:hAnsi="Times New Roman"/>
                <w:szCs w:val="24"/>
              </w:rPr>
            </w:pPr>
            <w:r>
              <w:rPr>
                <w:rFonts w:ascii="Times New Roman" w:hAnsi="Times New Roman"/>
                <w:szCs w:val="24"/>
              </w:rPr>
              <w:t>N/A</w:t>
            </w:r>
          </w:p>
        </w:tc>
        <w:tc>
          <w:tcPr>
            <w:tcW w:w="1255" w:type="dxa"/>
            <w:vAlign w:val="bottom"/>
          </w:tcPr>
          <w:p w:rsidRPr="00442E07" w:rsidR="00CF2747" w:rsidP="00176E1E" w:rsidRDefault="00CF2747" w14:paraId="56DDEF6B" w14:textId="658C1FC3">
            <w:pPr>
              <w:jc w:val="center"/>
              <w:rPr>
                <w:rFonts w:ascii="Times New Roman" w:hAnsi="Times New Roman"/>
                <w:szCs w:val="24"/>
              </w:rPr>
            </w:pPr>
            <w:r w:rsidRPr="00C80C48">
              <w:rPr>
                <w:rFonts w:ascii="Times New Roman" w:hAnsi="Times New Roman"/>
                <w:szCs w:val="24"/>
              </w:rPr>
              <w:t>N/A</w:t>
            </w:r>
          </w:p>
        </w:tc>
        <w:tc>
          <w:tcPr>
            <w:tcW w:w="1275" w:type="dxa"/>
            <w:vAlign w:val="bottom"/>
          </w:tcPr>
          <w:p w:rsidRPr="00442E07" w:rsidR="00CF2747" w:rsidP="00176E1E" w:rsidRDefault="00364518" w14:paraId="56DDEF6C" w14:textId="00195B50">
            <w:pPr>
              <w:jc w:val="center"/>
              <w:rPr>
                <w:rFonts w:ascii="Times New Roman" w:hAnsi="Times New Roman"/>
                <w:szCs w:val="24"/>
              </w:rPr>
            </w:pPr>
            <w:r>
              <w:rPr>
                <w:rFonts w:ascii="Times New Roman" w:hAnsi="Times New Roman"/>
                <w:szCs w:val="24"/>
              </w:rPr>
              <w:t>146</w:t>
            </w:r>
          </w:p>
        </w:tc>
        <w:tc>
          <w:tcPr>
            <w:tcW w:w="1080" w:type="dxa"/>
            <w:vAlign w:val="bottom"/>
          </w:tcPr>
          <w:p w:rsidRPr="00442E07" w:rsidR="00CF2747" w:rsidP="00AC26A4" w:rsidRDefault="00CF2747" w14:paraId="56DDEF6D" w14:textId="57243F4C">
            <w:pPr>
              <w:jc w:val="center"/>
              <w:rPr>
                <w:rFonts w:ascii="Times New Roman" w:hAnsi="Times New Roman"/>
                <w:szCs w:val="24"/>
              </w:rPr>
            </w:pPr>
            <w:r w:rsidRPr="00C7509F">
              <w:rPr>
                <w:rFonts w:ascii="Times New Roman" w:hAnsi="Times New Roman"/>
                <w:szCs w:val="24"/>
              </w:rPr>
              <w:t>1</w:t>
            </w:r>
            <w:r w:rsidR="00364518">
              <w:rPr>
                <w:rFonts w:ascii="Times New Roman" w:hAnsi="Times New Roman"/>
                <w:szCs w:val="24"/>
              </w:rPr>
              <w:t>46</w:t>
            </w:r>
          </w:p>
        </w:tc>
        <w:tc>
          <w:tcPr>
            <w:tcW w:w="1335" w:type="dxa"/>
            <w:vAlign w:val="bottom"/>
          </w:tcPr>
          <w:p w:rsidRPr="00442E07" w:rsidR="00CF2747" w:rsidP="00176E1E" w:rsidRDefault="00CF2747" w14:paraId="56DDEF6E" w14:textId="61BD892C">
            <w:pPr>
              <w:jc w:val="center"/>
              <w:rPr>
                <w:rFonts w:ascii="Times New Roman" w:hAnsi="Times New Roman"/>
                <w:szCs w:val="24"/>
              </w:rPr>
            </w:pPr>
            <w:r w:rsidRPr="001F367C">
              <w:rPr>
                <w:rFonts w:ascii="Times New Roman" w:hAnsi="Times New Roman"/>
                <w:szCs w:val="24"/>
              </w:rPr>
              <w:t>18</w:t>
            </w:r>
          </w:p>
        </w:tc>
        <w:tc>
          <w:tcPr>
            <w:tcW w:w="900" w:type="dxa"/>
            <w:vAlign w:val="bottom"/>
          </w:tcPr>
          <w:p w:rsidRPr="00442E07" w:rsidR="00CF2747" w:rsidP="00176E1E" w:rsidRDefault="00CF2747" w14:paraId="56DDEF6F" w14:textId="0D932B46">
            <w:pPr>
              <w:pStyle w:val="EndnoteText"/>
              <w:tabs>
                <w:tab w:val="clear" w:pos="-720"/>
              </w:tabs>
              <w:suppressAutoHyphens w:val="0"/>
              <w:jc w:val="center"/>
              <w:rPr>
                <w:rFonts w:ascii="Times New Roman" w:hAnsi="Times New Roman"/>
                <w:szCs w:val="24"/>
              </w:rPr>
            </w:pPr>
            <w:r w:rsidRPr="00C7509F">
              <w:rPr>
                <w:rFonts w:ascii="Times New Roman" w:hAnsi="Times New Roman"/>
                <w:szCs w:val="24"/>
              </w:rPr>
              <w:t>2,</w:t>
            </w:r>
            <w:r w:rsidR="00364518">
              <w:rPr>
                <w:rFonts w:ascii="Times New Roman" w:hAnsi="Times New Roman"/>
                <w:szCs w:val="24"/>
              </w:rPr>
              <w:t>628</w:t>
            </w:r>
          </w:p>
        </w:tc>
        <w:tc>
          <w:tcPr>
            <w:tcW w:w="1530" w:type="dxa"/>
            <w:vAlign w:val="bottom"/>
          </w:tcPr>
          <w:p w:rsidR="00A333D1" w:rsidP="00AC26A4" w:rsidRDefault="00A333D1" w14:paraId="069A0291" w14:textId="5C10B38A">
            <w:pPr>
              <w:jc w:val="center"/>
              <w:rPr>
                <w:rFonts w:ascii="Times New Roman" w:hAnsi="Times New Roman"/>
                <w:szCs w:val="24"/>
              </w:rPr>
            </w:pPr>
            <w:r>
              <w:rPr>
                <w:rFonts w:ascii="Times New Roman" w:hAnsi="Times New Roman"/>
                <w:szCs w:val="24"/>
              </w:rPr>
              <w:t>Professional: $35/hr x</w:t>
            </w:r>
            <w:r w:rsidR="000C23D1">
              <w:rPr>
                <w:rFonts w:ascii="Times New Roman" w:hAnsi="Times New Roman"/>
                <w:szCs w:val="24"/>
              </w:rPr>
              <w:t xml:space="preserve"> </w:t>
            </w:r>
            <w:r>
              <w:rPr>
                <w:rFonts w:ascii="Times New Roman" w:hAnsi="Times New Roman"/>
                <w:szCs w:val="24"/>
              </w:rPr>
              <w:t>16</w:t>
            </w:r>
          </w:p>
          <w:p w:rsidRPr="00442E07" w:rsidR="00CF2747" w:rsidP="00176E1E" w:rsidRDefault="00A333D1" w14:paraId="56DDEF70" w14:textId="5D611DA9">
            <w:pPr>
              <w:jc w:val="center"/>
              <w:rPr>
                <w:rFonts w:ascii="Times New Roman" w:hAnsi="Times New Roman"/>
                <w:szCs w:val="24"/>
              </w:rPr>
            </w:pPr>
            <w:r>
              <w:rPr>
                <w:rFonts w:ascii="Times New Roman" w:hAnsi="Times New Roman"/>
                <w:szCs w:val="24"/>
              </w:rPr>
              <w:t>Clerical: $18/hr x 2</w:t>
            </w:r>
          </w:p>
        </w:tc>
        <w:tc>
          <w:tcPr>
            <w:tcW w:w="1350" w:type="dxa"/>
            <w:vAlign w:val="bottom"/>
          </w:tcPr>
          <w:p w:rsidRPr="00442E07" w:rsidR="00CF2747" w:rsidP="00176E1E" w:rsidRDefault="00E1574E" w14:paraId="56DDEF71" w14:textId="0F387C29">
            <w:pPr>
              <w:jc w:val="center"/>
              <w:rPr>
                <w:rFonts w:ascii="Times New Roman" w:hAnsi="Times New Roman"/>
                <w:szCs w:val="24"/>
              </w:rPr>
            </w:pPr>
            <w:r>
              <w:rPr>
                <w:rFonts w:ascii="Times New Roman" w:hAnsi="Times New Roman"/>
                <w:szCs w:val="24"/>
              </w:rPr>
              <w:t>$</w:t>
            </w:r>
            <w:r w:rsidR="00232929">
              <w:rPr>
                <w:rFonts w:ascii="Times New Roman" w:hAnsi="Times New Roman"/>
                <w:szCs w:val="24"/>
              </w:rPr>
              <w:t>87,016</w:t>
            </w:r>
          </w:p>
        </w:tc>
      </w:tr>
      <w:tr w:rsidRPr="00442E07" w:rsidR="00CF2747" w:rsidTr="00176E1E" w14:paraId="56DDEF90" w14:textId="77777777">
        <w:tc>
          <w:tcPr>
            <w:tcW w:w="1345" w:type="dxa"/>
            <w:vAlign w:val="bottom"/>
          </w:tcPr>
          <w:p w:rsidRPr="00442E07" w:rsidR="00CF2747" w:rsidP="00AC26A4" w:rsidRDefault="00CF2747" w14:paraId="56DDEF87" w14:textId="77777777">
            <w:pPr>
              <w:jc w:val="center"/>
              <w:rPr>
                <w:rFonts w:ascii="Times New Roman" w:hAnsi="Times New Roman"/>
                <w:szCs w:val="24"/>
              </w:rPr>
            </w:pPr>
            <w:r>
              <w:rPr>
                <w:rFonts w:ascii="Times New Roman" w:hAnsi="Times New Roman"/>
                <w:szCs w:val="24"/>
              </w:rPr>
              <w:lastRenderedPageBreak/>
              <w:t>Annualized Totals</w:t>
            </w:r>
          </w:p>
        </w:tc>
        <w:tc>
          <w:tcPr>
            <w:tcW w:w="1265" w:type="dxa"/>
            <w:vAlign w:val="bottom"/>
          </w:tcPr>
          <w:p w:rsidRPr="00442E07" w:rsidR="00CF2747" w:rsidP="00176E1E" w:rsidRDefault="00CF2747" w14:paraId="56DDEF88" w14:textId="2DFA9F98">
            <w:pPr>
              <w:jc w:val="center"/>
              <w:rPr>
                <w:rFonts w:ascii="Times New Roman" w:hAnsi="Times New Roman"/>
                <w:szCs w:val="24"/>
              </w:rPr>
            </w:pPr>
            <w:r>
              <w:rPr>
                <w:rFonts w:ascii="Times New Roman" w:hAnsi="Times New Roman"/>
                <w:szCs w:val="24"/>
              </w:rPr>
              <w:t>x</w:t>
            </w:r>
          </w:p>
        </w:tc>
        <w:tc>
          <w:tcPr>
            <w:tcW w:w="1255" w:type="dxa"/>
            <w:vAlign w:val="bottom"/>
          </w:tcPr>
          <w:p w:rsidRPr="00442E07" w:rsidR="00CF2747" w:rsidP="00176E1E" w:rsidRDefault="00CF2747" w14:paraId="56DDEF89" w14:textId="02C947E4">
            <w:pPr>
              <w:jc w:val="center"/>
              <w:rPr>
                <w:rFonts w:ascii="Times New Roman" w:hAnsi="Times New Roman"/>
                <w:szCs w:val="24"/>
              </w:rPr>
            </w:pPr>
            <w:r>
              <w:rPr>
                <w:rFonts w:ascii="Times New Roman" w:hAnsi="Times New Roman"/>
                <w:szCs w:val="24"/>
              </w:rPr>
              <w:t>x</w:t>
            </w:r>
          </w:p>
        </w:tc>
        <w:tc>
          <w:tcPr>
            <w:tcW w:w="1275" w:type="dxa"/>
            <w:vAlign w:val="bottom"/>
          </w:tcPr>
          <w:p w:rsidRPr="00442E07" w:rsidR="00CF2747" w:rsidP="00176E1E" w:rsidRDefault="00364518" w14:paraId="56DDEF8A" w14:textId="26B2E301">
            <w:pPr>
              <w:jc w:val="center"/>
              <w:rPr>
                <w:rFonts w:ascii="Times New Roman" w:hAnsi="Times New Roman"/>
                <w:szCs w:val="24"/>
              </w:rPr>
            </w:pPr>
            <w:r>
              <w:rPr>
                <w:rFonts w:ascii="Times New Roman" w:hAnsi="Times New Roman"/>
                <w:szCs w:val="24"/>
              </w:rPr>
              <w:t>530</w:t>
            </w:r>
          </w:p>
        </w:tc>
        <w:tc>
          <w:tcPr>
            <w:tcW w:w="1080" w:type="dxa"/>
            <w:vAlign w:val="bottom"/>
          </w:tcPr>
          <w:p w:rsidRPr="00442E07" w:rsidR="00CF2747" w:rsidP="00176E1E" w:rsidRDefault="00364518" w14:paraId="56DDEF8B" w14:textId="3B79F5B4">
            <w:pPr>
              <w:jc w:val="center"/>
              <w:rPr>
                <w:rFonts w:ascii="Times New Roman" w:hAnsi="Times New Roman"/>
                <w:szCs w:val="24"/>
              </w:rPr>
            </w:pPr>
            <w:r>
              <w:rPr>
                <w:rFonts w:ascii="Times New Roman" w:hAnsi="Times New Roman"/>
                <w:szCs w:val="24"/>
              </w:rPr>
              <w:t>530</w:t>
            </w:r>
          </w:p>
        </w:tc>
        <w:tc>
          <w:tcPr>
            <w:tcW w:w="1335" w:type="dxa"/>
            <w:vAlign w:val="bottom"/>
          </w:tcPr>
          <w:p w:rsidRPr="00442E07" w:rsidR="00CF2747" w:rsidP="00176E1E" w:rsidRDefault="00CF2747" w14:paraId="56DDEF8C" w14:textId="5901EB88">
            <w:pPr>
              <w:jc w:val="center"/>
              <w:rPr>
                <w:rFonts w:ascii="Times New Roman" w:hAnsi="Times New Roman"/>
                <w:szCs w:val="24"/>
              </w:rPr>
            </w:pPr>
            <w:r>
              <w:rPr>
                <w:rFonts w:ascii="Times New Roman" w:hAnsi="Times New Roman"/>
                <w:szCs w:val="24"/>
              </w:rPr>
              <w:t>x</w:t>
            </w:r>
          </w:p>
        </w:tc>
        <w:tc>
          <w:tcPr>
            <w:tcW w:w="900" w:type="dxa"/>
            <w:vAlign w:val="bottom"/>
          </w:tcPr>
          <w:p w:rsidRPr="00442E07" w:rsidR="00CF2747" w:rsidP="00176E1E" w:rsidRDefault="00364518" w14:paraId="56DDEF8D" w14:textId="24B57556">
            <w:pPr>
              <w:jc w:val="center"/>
              <w:rPr>
                <w:rFonts w:ascii="Times New Roman" w:hAnsi="Times New Roman"/>
                <w:szCs w:val="24"/>
              </w:rPr>
            </w:pPr>
            <w:r>
              <w:rPr>
                <w:rFonts w:ascii="Times New Roman" w:hAnsi="Times New Roman"/>
                <w:szCs w:val="24"/>
              </w:rPr>
              <w:t>9,540</w:t>
            </w:r>
          </w:p>
        </w:tc>
        <w:tc>
          <w:tcPr>
            <w:tcW w:w="1530" w:type="dxa"/>
            <w:vAlign w:val="bottom"/>
          </w:tcPr>
          <w:p w:rsidRPr="00442E07" w:rsidR="00CF2747" w:rsidP="00176E1E" w:rsidRDefault="00CF2747" w14:paraId="56DDEF8E" w14:textId="39B5B36C">
            <w:pPr>
              <w:jc w:val="center"/>
              <w:rPr>
                <w:rFonts w:ascii="Times New Roman" w:hAnsi="Times New Roman"/>
                <w:szCs w:val="24"/>
              </w:rPr>
            </w:pPr>
            <w:r>
              <w:rPr>
                <w:rFonts w:ascii="Times New Roman" w:hAnsi="Times New Roman"/>
                <w:szCs w:val="24"/>
              </w:rPr>
              <w:t>x</w:t>
            </w:r>
          </w:p>
        </w:tc>
        <w:tc>
          <w:tcPr>
            <w:tcW w:w="1350" w:type="dxa"/>
            <w:vAlign w:val="bottom"/>
          </w:tcPr>
          <w:p w:rsidRPr="00442E07" w:rsidR="00CF2747" w:rsidP="00176E1E" w:rsidRDefault="00E1574E" w14:paraId="56DDEF8F" w14:textId="04FFFBE7">
            <w:pPr>
              <w:jc w:val="center"/>
              <w:rPr>
                <w:rFonts w:ascii="Times New Roman" w:hAnsi="Times New Roman"/>
                <w:szCs w:val="24"/>
              </w:rPr>
            </w:pPr>
            <w:r>
              <w:rPr>
                <w:rFonts w:ascii="Times New Roman" w:hAnsi="Times New Roman"/>
                <w:szCs w:val="24"/>
              </w:rPr>
              <w:t>$</w:t>
            </w:r>
            <w:r w:rsidR="00436011">
              <w:rPr>
                <w:rFonts w:ascii="Times New Roman" w:hAnsi="Times New Roman"/>
                <w:szCs w:val="24"/>
              </w:rPr>
              <w:t>315,880</w:t>
            </w:r>
          </w:p>
        </w:tc>
      </w:tr>
    </w:tbl>
    <w:p w:rsidRPr="00AF5D1A" w:rsidR="00F31BEC" w:rsidP="002313E2" w:rsidRDefault="00F31BEC" w14:paraId="56DDEF9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C7509F" w:rsidP="002313E2" w:rsidRDefault="00C7509F" w14:paraId="36A3D686" w14:textId="4669B06A">
      <w:pPr>
        <w:pStyle w:val="ListParagraph"/>
        <w:tabs>
          <w:tab w:val="left" w:pos="-720"/>
        </w:tabs>
        <w:suppressAutoHyphens/>
        <w:rPr>
          <w:rStyle w:val="a"/>
          <w:rFonts w:ascii="Times New Roman" w:hAnsi="Times New Roman"/>
          <w:szCs w:val="24"/>
        </w:rPr>
      </w:pPr>
    </w:p>
    <w:p w:rsidRPr="00C7509F" w:rsidR="00C7509F" w:rsidP="00C7509F" w:rsidRDefault="00C7509F" w14:paraId="59B3B49D" w14:textId="43CDC6C2">
      <w:pPr>
        <w:rPr>
          <w:rFonts w:ascii="Times New Roman" w:hAnsi="Times New Roman"/>
          <w:szCs w:val="24"/>
        </w:rPr>
      </w:pPr>
      <w:r w:rsidRPr="00C7509F">
        <w:rPr>
          <w:rFonts w:ascii="Times New Roman" w:hAnsi="Times New Roman"/>
          <w:szCs w:val="24"/>
        </w:rPr>
        <w:t xml:space="preserve">Estimated total burden hours for this collection of information are </w:t>
      </w:r>
      <w:r w:rsidR="00364518">
        <w:rPr>
          <w:rFonts w:ascii="Times New Roman" w:hAnsi="Times New Roman"/>
          <w:szCs w:val="24"/>
        </w:rPr>
        <w:t>9,540</w:t>
      </w:r>
      <w:r w:rsidRPr="00C7509F">
        <w:rPr>
          <w:rFonts w:ascii="Times New Roman" w:hAnsi="Times New Roman"/>
          <w:szCs w:val="24"/>
        </w:rPr>
        <w:t xml:space="preserve">.  We estimate approximately </w:t>
      </w:r>
      <w:r w:rsidR="00364518">
        <w:rPr>
          <w:rFonts w:ascii="Times New Roman" w:hAnsi="Times New Roman"/>
          <w:szCs w:val="24"/>
        </w:rPr>
        <w:t>530</w:t>
      </w:r>
      <w:r w:rsidRPr="00C7509F">
        <w:rPr>
          <w:rFonts w:ascii="Times New Roman" w:hAnsi="Times New Roman"/>
          <w:szCs w:val="24"/>
        </w:rPr>
        <w:t xml:space="preserve"> respondents.  The performance reports are submitted annually.</w:t>
      </w:r>
    </w:p>
    <w:p w:rsidRPr="00C7509F" w:rsidR="00C7509F" w:rsidP="00C7509F" w:rsidRDefault="00C7509F" w14:paraId="5E24CCBD" w14:textId="77777777">
      <w:pPr>
        <w:rPr>
          <w:rFonts w:ascii="Times New Roman" w:hAnsi="Times New Roman"/>
          <w:color w:val="FF0000"/>
          <w:szCs w:val="24"/>
        </w:rPr>
      </w:pPr>
    </w:p>
    <w:p w:rsidRPr="00C7509F" w:rsidR="00C7509F" w:rsidP="00C7509F" w:rsidRDefault="00C7509F" w14:paraId="33C93EBD" w14:textId="3B662333">
      <w:pPr>
        <w:rPr>
          <w:rFonts w:ascii="Times New Roman" w:hAnsi="Times New Roman"/>
          <w:szCs w:val="24"/>
        </w:rPr>
      </w:pPr>
      <w:r w:rsidRPr="00C7509F">
        <w:rPr>
          <w:rFonts w:ascii="Times New Roman" w:hAnsi="Times New Roman"/>
          <w:szCs w:val="24"/>
        </w:rPr>
        <w:t xml:space="preserve">Estimated burden: </w:t>
      </w:r>
      <w:r w:rsidR="00364518">
        <w:rPr>
          <w:rFonts w:ascii="Times New Roman" w:hAnsi="Times New Roman"/>
          <w:szCs w:val="24"/>
        </w:rPr>
        <w:t>9,540</w:t>
      </w:r>
      <w:r w:rsidRPr="00C7509F">
        <w:rPr>
          <w:rFonts w:ascii="Times New Roman" w:hAnsi="Times New Roman"/>
          <w:szCs w:val="24"/>
        </w:rPr>
        <w:t xml:space="preserve"> hrs.  Total number of hours (preparation time) multiplied by the total number of respondents equals estimated burden hours.  Preparation time includes 16 hours for professional staff to gather the information using computerized technology and 2 hours for clerical staff to enter the data into the Web-based form.</w:t>
      </w:r>
    </w:p>
    <w:p w:rsidRPr="00C7509F" w:rsidR="00C7509F" w:rsidP="00C7509F" w:rsidRDefault="00C7509F" w14:paraId="4A78B2E0" w14:textId="77777777">
      <w:pPr>
        <w:rPr>
          <w:rFonts w:ascii="Times New Roman" w:hAnsi="Times New Roman"/>
          <w:szCs w:val="24"/>
        </w:rPr>
      </w:pPr>
    </w:p>
    <w:p w:rsidRPr="00C7509F" w:rsidR="00C7509F" w:rsidP="00C7509F" w:rsidRDefault="00C7509F" w14:paraId="13730987" w14:textId="77777777">
      <w:pPr>
        <w:rPr>
          <w:rFonts w:ascii="Times New Roman" w:hAnsi="Times New Roman"/>
          <w:szCs w:val="24"/>
        </w:rPr>
      </w:pPr>
      <w:r w:rsidRPr="00C7509F">
        <w:rPr>
          <w:rFonts w:ascii="Times New Roman" w:hAnsi="Times New Roman"/>
          <w:szCs w:val="24"/>
        </w:rPr>
        <w:t>Professional staff</w:t>
      </w:r>
    </w:p>
    <w:p w:rsidRPr="00C7509F" w:rsidR="00C7509F" w:rsidP="00C7509F" w:rsidRDefault="00C7509F" w14:paraId="3F4144D4" w14:textId="01EA4925">
      <w:pPr>
        <w:tabs>
          <w:tab w:val="right" w:pos="6480"/>
        </w:tabs>
        <w:rPr>
          <w:rFonts w:ascii="Times New Roman" w:hAnsi="Times New Roman"/>
          <w:szCs w:val="24"/>
        </w:rPr>
      </w:pPr>
      <w:r w:rsidRPr="00C7509F">
        <w:rPr>
          <w:rFonts w:ascii="Times New Roman" w:hAnsi="Times New Roman"/>
          <w:szCs w:val="24"/>
        </w:rPr>
        <w:t>(</w:t>
      </w:r>
      <w:r w:rsidR="00231706">
        <w:rPr>
          <w:rFonts w:ascii="Times New Roman" w:hAnsi="Times New Roman"/>
          <w:szCs w:val="24"/>
        </w:rPr>
        <w:t>530</w:t>
      </w:r>
      <w:r w:rsidRPr="00C7509F">
        <w:rPr>
          <w:rFonts w:ascii="Times New Roman" w:hAnsi="Times New Roman"/>
          <w:szCs w:val="24"/>
        </w:rPr>
        <w:t xml:space="preserve"> respondents X 16 hours X $35 per hour)</w:t>
      </w:r>
      <w:r w:rsidRPr="00C7509F">
        <w:rPr>
          <w:rFonts w:ascii="Times New Roman" w:hAnsi="Times New Roman"/>
          <w:szCs w:val="24"/>
        </w:rPr>
        <w:tab/>
        <w:t>$2</w:t>
      </w:r>
      <w:r w:rsidR="003A15BA">
        <w:rPr>
          <w:rFonts w:ascii="Times New Roman" w:hAnsi="Times New Roman"/>
          <w:szCs w:val="24"/>
        </w:rPr>
        <w:t>96,800</w:t>
      </w:r>
    </w:p>
    <w:p w:rsidRPr="00C7509F" w:rsidR="00C7509F" w:rsidP="00C7509F" w:rsidRDefault="00C7509F" w14:paraId="45FA491D" w14:textId="77777777">
      <w:pPr>
        <w:rPr>
          <w:rFonts w:ascii="Times New Roman" w:hAnsi="Times New Roman"/>
          <w:szCs w:val="24"/>
        </w:rPr>
      </w:pPr>
    </w:p>
    <w:p w:rsidRPr="00C7509F" w:rsidR="00C7509F" w:rsidP="00C7509F" w:rsidRDefault="00C7509F" w14:paraId="2DD3BE0B" w14:textId="77777777">
      <w:pPr>
        <w:rPr>
          <w:rFonts w:ascii="Times New Roman" w:hAnsi="Times New Roman"/>
          <w:szCs w:val="24"/>
        </w:rPr>
      </w:pPr>
      <w:r w:rsidRPr="00C7509F">
        <w:rPr>
          <w:rFonts w:ascii="Times New Roman" w:hAnsi="Times New Roman"/>
          <w:szCs w:val="24"/>
        </w:rPr>
        <w:t>Clerical staff</w:t>
      </w:r>
    </w:p>
    <w:p w:rsidRPr="00C7509F" w:rsidR="00C7509F" w:rsidP="00C7509F" w:rsidRDefault="00C7509F" w14:paraId="2F2E840A" w14:textId="4B013576">
      <w:pPr>
        <w:tabs>
          <w:tab w:val="right" w:pos="6480"/>
        </w:tabs>
        <w:rPr>
          <w:rFonts w:ascii="Times New Roman" w:hAnsi="Times New Roman"/>
          <w:szCs w:val="24"/>
        </w:rPr>
      </w:pPr>
      <w:r w:rsidRPr="00C7509F">
        <w:rPr>
          <w:rFonts w:ascii="Times New Roman" w:hAnsi="Times New Roman"/>
          <w:szCs w:val="24"/>
        </w:rPr>
        <w:t>(</w:t>
      </w:r>
      <w:r w:rsidR="00231706">
        <w:rPr>
          <w:rFonts w:ascii="Times New Roman" w:hAnsi="Times New Roman"/>
          <w:szCs w:val="24"/>
        </w:rPr>
        <w:t>530</w:t>
      </w:r>
      <w:r w:rsidRPr="00C7509F">
        <w:rPr>
          <w:rFonts w:ascii="Times New Roman" w:hAnsi="Times New Roman"/>
          <w:szCs w:val="24"/>
        </w:rPr>
        <w:t xml:space="preserve"> clerical staff members X 2 hours X $18 per hour)</w:t>
      </w:r>
      <w:r w:rsidRPr="00C7509F">
        <w:rPr>
          <w:rFonts w:ascii="Times New Roman" w:hAnsi="Times New Roman"/>
          <w:szCs w:val="24"/>
        </w:rPr>
        <w:tab/>
        <w:t>$1</w:t>
      </w:r>
      <w:r w:rsidR="00231706">
        <w:rPr>
          <w:rFonts w:ascii="Times New Roman" w:hAnsi="Times New Roman"/>
          <w:szCs w:val="24"/>
        </w:rPr>
        <w:t>9</w:t>
      </w:r>
      <w:r w:rsidRPr="00C7509F">
        <w:rPr>
          <w:rFonts w:ascii="Times New Roman" w:hAnsi="Times New Roman"/>
          <w:szCs w:val="24"/>
        </w:rPr>
        <w:t>,0</w:t>
      </w:r>
      <w:r w:rsidR="00231706">
        <w:rPr>
          <w:rFonts w:ascii="Times New Roman" w:hAnsi="Times New Roman"/>
          <w:szCs w:val="24"/>
        </w:rPr>
        <w:t>80</w:t>
      </w:r>
    </w:p>
    <w:p w:rsidRPr="00C7509F" w:rsidR="00C7509F" w:rsidP="00C7509F" w:rsidRDefault="00C7509F" w14:paraId="268C3785" w14:textId="77777777">
      <w:pPr>
        <w:rPr>
          <w:rFonts w:ascii="Times New Roman" w:hAnsi="Times New Roman"/>
          <w:szCs w:val="24"/>
        </w:rPr>
      </w:pPr>
    </w:p>
    <w:p w:rsidRPr="00C7509F" w:rsidR="00C7509F" w:rsidP="00C7509F" w:rsidRDefault="00C7509F" w14:paraId="6C3AB285" w14:textId="005A9A16">
      <w:pPr>
        <w:tabs>
          <w:tab w:val="right" w:pos="6480"/>
        </w:tabs>
        <w:rPr>
          <w:rFonts w:ascii="Times New Roman" w:hAnsi="Times New Roman"/>
          <w:szCs w:val="24"/>
        </w:rPr>
      </w:pPr>
      <w:r w:rsidRPr="00C7509F">
        <w:rPr>
          <w:rFonts w:ascii="Times New Roman" w:hAnsi="Times New Roman"/>
          <w:szCs w:val="24"/>
        </w:rPr>
        <w:t>Total estimated cost to all respondents</w:t>
      </w:r>
      <w:r w:rsidRPr="00C7509F">
        <w:rPr>
          <w:rFonts w:ascii="Times New Roman" w:hAnsi="Times New Roman"/>
          <w:szCs w:val="24"/>
        </w:rPr>
        <w:tab/>
        <w:t>$</w:t>
      </w:r>
      <w:r w:rsidR="00C30C92">
        <w:rPr>
          <w:rFonts w:ascii="Times New Roman" w:hAnsi="Times New Roman"/>
          <w:szCs w:val="24"/>
        </w:rPr>
        <w:t>315,880</w:t>
      </w:r>
    </w:p>
    <w:p w:rsidRPr="00C7509F" w:rsidR="00C7509F" w:rsidP="00C7509F" w:rsidRDefault="00C7509F" w14:paraId="22DF83EA" w14:textId="77777777">
      <w:pPr>
        <w:rPr>
          <w:rFonts w:ascii="Times New Roman" w:hAnsi="Times New Roman"/>
          <w:i/>
          <w:szCs w:val="24"/>
        </w:rPr>
      </w:pPr>
    </w:p>
    <w:p w:rsidRPr="00C7509F" w:rsidR="00C7509F" w:rsidP="00C7509F" w:rsidRDefault="00C7509F" w14:paraId="73D47B8D" w14:textId="77777777">
      <w:pPr>
        <w:rPr>
          <w:rFonts w:ascii="Times New Roman" w:hAnsi="Times New Roman"/>
          <w:i/>
          <w:szCs w:val="24"/>
        </w:rPr>
      </w:pPr>
      <w:r w:rsidRPr="00C7509F">
        <w:rPr>
          <w:rFonts w:ascii="Times New Roman" w:hAnsi="Times New Roman"/>
          <w:i/>
          <w:szCs w:val="24"/>
          <w:u w:val="single"/>
        </w:rPr>
        <w:t>Note</w:t>
      </w:r>
      <w:r w:rsidRPr="00C7509F">
        <w:rPr>
          <w:rFonts w:ascii="Times New Roman" w:hAnsi="Times New Roman"/>
          <w:i/>
          <w:szCs w:val="24"/>
        </w:rPr>
        <w:t xml:space="preserve">:  As many of the respondents are project staff whose salaries are largely financed with Federal grant funds, the Department believes that the actual cost to respondents is lower than those indicated above but cannot provide an accurate estimate at this time. </w:t>
      </w:r>
    </w:p>
    <w:p w:rsidR="00B623A1" w:rsidP="002313E2" w:rsidRDefault="00B623A1" w14:paraId="3DF8107A" w14:textId="77777777">
      <w:pPr>
        <w:pStyle w:val="ListParagraph"/>
        <w:tabs>
          <w:tab w:val="left" w:pos="-720"/>
        </w:tabs>
        <w:suppressAutoHyphens/>
        <w:rPr>
          <w:rStyle w:val="a"/>
          <w:rFonts w:ascii="Times New Roman" w:hAnsi="Times New Roman"/>
          <w:szCs w:val="24"/>
        </w:rPr>
      </w:pPr>
    </w:p>
    <w:p w:rsidRPr="00ED7195" w:rsidR="00043C32" w:rsidP="002313E2" w:rsidRDefault="00043C3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2313E2" w:rsidRDefault="00043C32" w14:paraId="56DDEF95" w14:textId="77777777">
      <w:pPr>
        <w:tabs>
          <w:tab w:val="left" w:pos="-720"/>
        </w:tabs>
        <w:suppressAutoHyphens/>
        <w:rPr>
          <w:rFonts w:ascii="Times New Roman" w:hAnsi="Times New Roman"/>
          <w:b/>
          <w:szCs w:val="24"/>
        </w:rPr>
      </w:pPr>
    </w:p>
    <w:p w:rsidRPr="00ED7195" w:rsidR="00043C32" w:rsidP="002313E2" w:rsidRDefault="00043C32" w14:paraId="56DDEF9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2313E2" w:rsidRDefault="00043C32" w14:paraId="56DDEF97" w14:textId="77777777">
      <w:pPr>
        <w:numPr>
          <w:ilvl w:val="12"/>
          <w:numId w:val="0"/>
        </w:numPr>
        <w:tabs>
          <w:tab w:val="left" w:pos="-720"/>
        </w:tabs>
        <w:suppressAutoHyphens/>
        <w:ind w:left="340"/>
        <w:rPr>
          <w:rFonts w:ascii="Times New Roman" w:hAnsi="Times New Roman"/>
          <w:szCs w:val="24"/>
        </w:rPr>
      </w:pPr>
    </w:p>
    <w:p w:rsidRPr="00ED7195" w:rsidR="00043C32" w:rsidP="002313E2" w:rsidRDefault="00043C32" w14:paraId="56DDEF9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lastRenderedPageBreak/>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2313E2" w:rsidRDefault="00043C32" w14:paraId="56DDEF99" w14:textId="77777777">
      <w:pPr>
        <w:tabs>
          <w:tab w:val="left" w:pos="-720"/>
          <w:tab w:val="left" w:pos="1247"/>
        </w:tabs>
        <w:suppressAutoHyphens/>
        <w:ind w:left="340"/>
        <w:rPr>
          <w:rFonts w:ascii="Times New Roman" w:hAnsi="Times New Roman"/>
          <w:b/>
          <w:szCs w:val="24"/>
        </w:rPr>
      </w:pPr>
    </w:p>
    <w:p w:rsidRPr="00ED7195" w:rsidR="00043C32" w:rsidP="002313E2" w:rsidRDefault="00043C32" w14:paraId="56DDEF9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2313E2" w:rsidRDefault="00043C32" w14:paraId="56DDEF9B" w14:textId="77777777">
      <w:pPr>
        <w:tabs>
          <w:tab w:val="left" w:pos="-720"/>
        </w:tabs>
        <w:suppressAutoHyphens/>
        <w:rPr>
          <w:rFonts w:ascii="Times New Roman" w:hAnsi="Times New Roman"/>
          <w:b/>
          <w:szCs w:val="24"/>
        </w:rPr>
      </w:pPr>
    </w:p>
    <w:p w:rsidRPr="00ED7195" w:rsidR="00043C32" w:rsidP="002313E2" w:rsidRDefault="00043C32" w14:paraId="56DDEF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2313E2" w:rsidRDefault="00043C32" w14:paraId="56DDE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2313E2" w:rsidRDefault="00043C32" w14:paraId="56DDEF9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C7509F" w:rsidP="00C7509F" w:rsidRDefault="00C7509F" w14:paraId="565F219E" w14:textId="77777777">
      <w:pPr>
        <w:ind w:left="720"/>
        <w:rPr>
          <w:rFonts w:ascii="Times New Roman" w:hAnsi="Times New Roman"/>
          <w:szCs w:val="24"/>
        </w:rPr>
      </w:pPr>
    </w:p>
    <w:p w:rsidRPr="00EF6A39" w:rsidR="00C7509F" w:rsidP="004732C0" w:rsidRDefault="00C7509F" w14:paraId="1091AB44" w14:textId="13D10FFD">
      <w:pPr>
        <w:ind w:left="900"/>
        <w:rPr>
          <w:rFonts w:ascii="Times New Roman" w:hAnsi="Times New Roman"/>
          <w:szCs w:val="24"/>
        </w:rPr>
      </w:pPr>
      <w:r w:rsidRPr="00EF6A39">
        <w:rPr>
          <w:rFonts w:ascii="Times New Roman" w:hAnsi="Times New Roman"/>
          <w:szCs w:val="24"/>
        </w:rPr>
        <w:t>There are no other costs to the respondents associated with this information collection.  Grantees are required by program regulations to collect and maintain this information.  The costs to transmit the data electronically via the Web are customary and usual business practices.</w:t>
      </w:r>
    </w:p>
    <w:p w:rsidR="00B623A1" w:rsidP="002313E2" w:rsidRDefault="00B623A1" w14:paraId="50677C0A" w14:textId="77777777">
      <w:pPr>
        <w:tabs>
          <w:tab w:val="left" w:pos="-720"/>
        </w:tabs>
        <w:suppressAutoHyphens/>
        <w:rPr>
          <w:rFonts w:ascii="Times New Roman" w:hAnsi="Times New Roman"/>
          <w:szCs w:val="24"/>
        </w:rPr>
      </w:pPr>
    </w:p>
    <w:p w:rsidRPr="00534B4A" w:rsidR="00043C32" w:rsidP="002313E2" w:rsidRDefault="00043C32" w14:paraId="56DDEFA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2313E2" w:rsidRDefault="00534B4A" w14:paraId="56DDEFA1" w14:textId="2B11151F">
      <w:pPr>
        <w:tabs>
          <w:tab w:val="left" w:pos="-720"/>
        </w:tabs>
        <w:suppressAutoHyphens/>
        <w:rPr>
          <w:rFonts w:ascii="Times New Roman" w:hAnsi="Times New Roman"/>
          <w:szCs w:val="24"/>
        </w:rPr>
      </w:pPr>
    </w:p>
    <w:p w:rsidRPr="004732C0" w:rsidR="004732C0" w:rsidP="004732C0" w:rsidRDefault="004732C0" w14:paraId="3267271F" w14:textId="77777777">
      <w:pPr>
        <w:ind w:left="720"/>
        <w:rPr>
          <w:rFonts w:ascii="Times New Roman" w:hAnsi="Times New Roman"/>
          <w:szCs w:val="24"/>
        </w:rPr>
      </w:pPr>
      <w:r w:rsidRPr="004732C0">
        <w:rPr>
          <w:rFonts w:ascii="Times New Roman" w:hAnsi="Times New Roman"/>
          <w:szCs w:val="24"/>
        </w:rPr>
        <w:t>The largest portion of the Government's cost is borne directly by the Department of Education in designing the report form, securing clearance of the form, and collecting, aggregating, and disseminating the information.</w:t>
      </w:r>
    </w:p>
    <w:p w:rsidRPr="004732C0" w:rsidR="004732C0" w:rsidP="004732C0" w:rsidRDefault="004732C0" w14:paraId="3A54A60E" w14:textId="77777777">
      <w:pPr>
        <w:rPr>
          <w:rFonts w:ascii="Times New Roman" w:hAnsi="Times New Roman"/>
          <w:szCs w:val="24"/>
        </w:rPr>
      </w:pPr>
    </w:p>
    <w:tbl>
      <w:tblPr>
        <w:tblW w:w="828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60"/>
        <w:gridCol w:w="2520"/>
      </w:tblGrid>
      <w:tr w:rsidRPr="004732C0" w:rsidR="004732C0" w:rsidTr="00F568F1" w14:paraId="7CC26A20" w14:textId="77777777">
        <w:trPr>
          <w:trHeight w:val="503"/>
        </w:trPr>
        <w:tc>
          <w:tcPr>
            <w:tcW w:w="5760" w:type="dxa"/>
            <w:tcBorders>
              <w:bottom w:val="single" w:color="auto" w:sz="4" w:space="0"/>
            </w:tcBorders>
            <w:vAlign w:val="center"/>
          </w:tcPr>
          <w:p w:rsidRPr="00D37A94" w:rsidR="004732C0" w:rsidP="004732C0" w:rsidRDefault="004732C0" w14:paraId="5C734019" w14:textId="77777777">
            <w:pPr>
              <w:rPr>
                <w:rFonts w:ascii="Times New Roman" w:hAnsi="Times New Roman"/>
                <w:szCs w:val="24"/>
              </w:rPr>
            </w:pPr>
            <w:r w:rsidRPr="00D37A94">
              <w:rPr>
                <w:rFonts w:ascii="Times New Roman" w:hAnsi="Times New Roman"/>
                <w:szCs w:val="24"/>
              </w:rPr>
              <w:t xml:space="preserve">Designing performance report form </w:t>
            </w:r>
          </w:p>
          <w:p w:rsidRPr="00D37A94" w:rsidR="004732C0" w:rsidP="004732C0" w:rsidRDefault="004732C0" w14:paraId="4C6EF731" w14:textId="5743F7F7">
            <w:pPr>
              <w:rPr>
                <w:rFonts w:ascii="Times New Roman" w:hAnsi="Times New Roman"/>
                <w:szCs w:val="24"/>
              </w:rPr>
            </w:pPr>
            <w:r w:rsidRPr="00D37A94">
              <w:rPr>
                <w:rFonts w:ascii="Times New Roman" w:hAnsi="Times New Roman"/>
                <w:szCs w:val="24"/>
              </w:rPr>
              <w:t>120 hours at $4</w:t>
            </w:r>
            <w:r w:rsidRPr="00D37A94" w:rsidR="00F9068D">
              <w:rPr>
                <w:rFonts w:ascii="Times New Roman" w:hAnsi="Times New Roman"/>
                <w:szCs w:val="24"/>
              </w:rPr>
              <w:t>4</w:t>
            </w:r>
            <w:r w:rsidRPr="00D37A94">
              <w:rPr>
                <w:rFonts w:ascii="Times New Roman" w:hAnsi="Times New Roman"/>
                <w:szCs w:val="24"/>
              </w:rPr>
              <w:t xml:space="preserve"> per hour</w:t>
            </w:r>
          </w:p>
          <w:p w:rsidRPr="00D37A94" w:rsidR="004732C0" w:rsidP="004732C0" w:rsidRDefault="004732C0" w14:paraId="580DF328" w14:textId="5D97ECC7">
            <w:pPr>
              <w:rPr>
                <w:rFonts w:ascii="Times New Roman" w:hAnsi="Times New Roman"/>
                <w:szCs w:val="24"/>
              </w:rPr>
            </w:pPr>
            <w:r w:rsidRPr="00D37A94">
              <w:rPr>
                <w:rFonts w:ascii="Times New Roman" w:hAnsi="Times New Roman"/>
                <w:szCs w:val="24"/>
              </w:rPr>
              <w:t>Overhead (est. at 50%): 120 times $2</w:t>
            </w:r>
            <w:r w:rsidRPr="00D37A94" w:rsidR="00F9068D">
              <w:rPr>
                <w:rFonts w:ascii="Times New Roman" w:hAnsi="Times New Roman"/>
                <w:szCs w:val="24"/>
              </w:rPr>
              <w:t>2</w:t>
            </w:r>
          </w:p>
        </w:tc>
        <w:tc>
          <w:tcPr>
            <w:tcW w:w="2520" w:type="dxa"/>
            <w:tcBorders>
              <w:bottom w:val="single" w:color="auto" w:sz="4" w:space="0"/>
            </w:tcBorders>
            <w:vAlign w:val="center"/>
          </w:tcPr>
          <w:p w:rsidRPr="00D37A94" w:rsidR="004732C0" w:rsidP="004732C0" w:rsidRDefault="004732C0" w14:paraId="2A363600" w14:textId="5F683DAA">
            <w:pPr>
              <w:jc w:val="right"/>
              <w:rPr>
                <w:rFonts w:ascii="Times New Roman" w:hAnsi="Times New Roman"/>
                <w:szCs w:val="24"/>
              </w:rPr>
            </w:pPr>
            <w:r w:rsidRPr="00D37A94">
              <w:rPr>
                <w:rFonts w:ascii="Times New Roman" w:hAnsi="Times New Roman"/>
                <w:szCs w:val="24"/>
              </w:rPr>
              <w:t>$7,</w:t>
            </w:r>
            <w:r w:rsidRPr="00D37A94" w:rsidR="00F9068D">
              <w:rPr>
                <w:rFonts w:ascii="Times New Roman" w:hAnsi="Times New Roman"/>
                <w:szCs w:val="24"/>
              </w:rPr>
              <w:t>92</w:t>
            </w:r>
            <w:r w:rsidRPr="00D37A94">
              <w:rPr>
                <w:rFonts w:ascii="Times New Roman" w:hAnsi="Times New Roman"/>
                <w:szCs w:val="24"/>
              </w:rPr>
              <w:t>0</w:t>
            </w:r>
            <w:r w:rsidRPr="00D37A94">
              <w:rPr>
                <w:rFonts w:ascii="Times New Roman" w:hAnsi="Times New Roman"/>
                <w:szCs w:val="24"/>
              </w:rPr>
              <w:tab/>
            </w:r>
          </w:p>
        </w:tc>
      </w:tr>
      <w:tr w:rsidRPr="004732C0" w:rsidR="004732C0" w:rsidTr="00F568F1" w14:paraId="7ABB475E" w14:textId="77777777">
        <w:tc>
          <w:tcPr>
            <w:tcW w:w="5760" w:type="dxa"/>
            <w:tcBorders>
              <w:top w:val="single" w:color="auto" w:sz="4" w:space="0"/>
            </w:tcBorders>
            <w:vAlign w:val="center"/>
          </w:tcPr>
          <w:p w:rsidRPr="00D37A94" w:rsidR="004732C0" w:rsidP="004732C0" w:rsidRDefault="004732C0" w14:paraId="496E3C72" w14:textId="77777777">
            <w:pPr>
              <w:rPr>
                <w:rFonts w:ascii="Times New Roman" w:hAnsi="Times New Roman"/>
                <w:szCs w:val="24"/>
              </w:rPr>
            </w:pPr>
            <w:r w:rsidRPr="00D37A94">
              <w:rPr>
                <w:rFonts w:ascii="Times New Roman" w:hAnsi="Times New Roman"/>
                <w:szCs w:val="24"/>
              </w:rPr>
              <w:t>Clearing performance report form</w:t>
            </w:r>
          </w:p>
          <w:p w:rsidRPr="00D37A94" w:rsidR="004732C0" w:rsidP="004732C0" w:rsidRDefault="004732C0" w14:paraId="2511ADC5" w14:textId="0B92F09E">
            <w:pPr>
              <w:rPr>
                <w:rFonts w:ascii="Times New Roman" w:hAnsi="Times New Roman"/>
                <w:szCs w:val="24"/>
              </w:rPr>
            </w:pPr>
            <w:r w:rsidRPr="00D37A94">
              <w:rPr>
                <w:rFonts w:ascii="Times New Roman" w:hAnsi="Times New Roman"/>
                <w:szCs w:val="24"/>
              </w:rPr>
              <w:t>120 hours at $4</w:t>
            </w:r>
            <w:r w:rsidRPr="00D37A94" w:rsidR="00F9068D">
              <w:rPr>
                <w:rFonts w:ascii="Times New Roman" w:hAnsi="Times New Roman"/>
                <w:szCs w:val="24"/>
              </w:rPr>
              <w:t>4</w:t>
            </w:r>
            <w:r w:rsidRPr="00D37A94">
              <w:rPr>
                <w:rFonts w:ascii="Times New Roman" w:hAnsi="Times New Roman"/>
                <w:szCs w:val="24"/>
              </w:rPr>
              <w:t xml:space="preserve"> per hour</w:t>
            </w:r>
          </w:p>
          <w:p w:rsidRPr="00D37A94" w:rsidR="004732C0" w:rsidP="004732C0" w:rsidRDefault="004732C0" w14:paraId="32441591" w14:textId="7E64BC5B">
            <w:pPr>
              <w:rPr>
                <w:rFonts w:ascii="Times New Roman" w:hAnsi="Times New Roman"/>
                <w:i/>
                <w:szCs w:val="24"/>
              </w:rPr>
            </w:pPr>
            <w:r w:rsidRPr="00D37A94">
              <w:rPr>
                <w:rFonts w:ascii="Times New Roman" w:hAnsi="Times New Roman"/>
                <w:szCs w:val="24"/>
              </w:rPr>
              <w:t>Overhead (est. at 50%): 120 times $2</w:t>
            </w:r>
            <w:r w:rsidRPr="00D37A94" w:rsidR="00F9068D">
              <w:rPr>
                <w:rFonts w:ascii="Times New Roman" w:hAnsi="Times New Roman"/>
                <w:szCs w:val="24"/>
              </w:rPr>
              <w:t>2</w:t>
            </w:r>
          </w:p>
        </w:tc>
        <w:tc>
          <w:tcPr>
            <w:tcW w:w="2520" w:type="dxa"/>
            <w:tcBorders>
              <w:top w:val="single" w:color="auto" w:sz="4" w:space="0"/>
            </w:tcBorders>
            <w:vAlign w:val="center"/>
          </w:tcPr>
          <w:p w:rsidRPr="00D37A94" w:rsidR="004732C0" w:rsidP="004732C0" w:rsidRDefault="004732C0" w14:paraId="78FC1B96" w14:textId="334E0CE1">
            <w:pPr>
              <w:tabs>
                <w:tab w:val="right" w:pos="882"/>
              </w:tabs>
              <w:rPr>
                <w:rFonts w:ascii="Times New Roman" w:hAnsi="Times New Roman"/>
                <w:szCs w:val="24"/>
              </w:rPr>
            </w:pPr>
            <w:r w:rsidRPr="00D37A94">
              <w:rPr>
                <w:rFonts w:ascii="Times New Roman" w:hAnsi="Times New Roman"/>
                <w:szCs w:val="24"/>
              </w:rPr>
              <w:t xml:space="preserve">                           $7,</w:t>
            </w:r>
            <w:r w:rsidRPr="00D37A94" w:rsidR="00F9068D">
              <w:rPr>
                <w:rFonts w:ascii="Times New Roman" w:hAnsi="Times New Roman"/>
                <w:szCs w:val="24"/>
              </w:rPr>
              <w:t>920</w:t>
            </w:r>
          </w:p>
        </w:tc>
      </w:tr>
      <w:tr w:rsidRPr="004732C0" w:rsidR="004732C0" w:rsidTr="00F568F1" w14:paraId="3CE3E5BD" w14:textId="77777777">
        <w:tc>
          <w:tcPr>
            <w:tcW w:w="5760" w:type="dxa"/>
            <w:vAlign w:val="center"/>
          </w:tcPr>
          <w:p w:rsidRPr="00D37A94" w:rsidR="004732C0" w:rsidP="004732C0" w:rsidRDefault="004732C0" w14:paraId="7DADE757" w14:textId="77777777">
            <w:pPr>
              <w:rPr>
                <w:rFonts w:ascii="Times New Roman" w:hAnsi="Times New Roman"/>
                <w:szCs w:val="24"/>
              </w:rPr>
            </w:pPr>
            <w:r w:rsidRPr="00D37A94">
              <w:rPr>
                <w:rFonts w:ascii="Times New Roman" w:hAnsi="Times New Roman"/>
                <w:szCs w:val="24"/>
              </w:rPr>
              <w:t>Annual updates to Web application, Web site hosting, help desk, and data processing (contractor’s costs)</w:t>
            </w:r>
          </w:p>
        </w:tc>
        <w:tc>
          <w:tcPr>
            <w:tcW w:w="2520" w:type="dxa"/>
            <w:vAlign w:val="center"/>
          </w:tcPr>
          <w:p w:rsidRPr="00D37A94" w:rsidR="004732C0" w:rsidP="004732C0" w:rsidRDefault="004732C0" w14:paraId="13910119" w14:textId="77777777">
            <w:pPr>
              <w:jc w:val="right"/>
              <w:rPr>
                <w:rFonts w:ascii="Times New Roman" w:hAnsi="Times New Roman"/>
                <w:szCs w:val="24"/>
              </w:rPr>
            </w:pPr>
            <w:r w:rsidRPr="00D37A94">
              <w:rPr>
                <w:rFonts w:ascii="Times New Roman" w:hAnsi="Times New Roman"/>
                <w:i/>
                <w:szCs w:val="24"/>
              </w:rPr>
              <w:tab/>
            </w:r>
            <w:r w:rsidRPr="00D37A94">
              <w:rPr>
                <w:rFonts w:ascii="Times New Roman" w:hAnsi="Times New Roman"/>
                <w:szCs w:val="24"/>
              </w:rPr>
              <w:t>$80,000</w:t>
            </w:r>
          </w:p>
        </w:tc>
      </w:tr>
      <w:tr w:rsidRPr="004732C0" w:rsidR="004732C0" w:rsidTr="00F568F1" w14:paraId="17E1BD6A" w14:textId="77777777">
        <w:tc>
          <w:tcPr>
            <w:tcW w:w="5760" w:type="dxa"/>
            <w:vAlign w:val="center"/>
          </w:tcPr>
          <w:p w:rsidRPr="00D37A94" w:rsidR="004732C0" w:rsidP="004732C0" w:rsidRDefault="004732C0" w14:paraId="0DF14C58" w14:textId="77777777">
            <w:pPr>
              <w:rPr>
                <w:rFonts w:ascii="Times New Roman" w:hAnsi="Times New Roman"/>
                <w:szCs w:val="24"/>
              </w:rPr>
            </w:pPr>
            <w:r w:rsidRPr="00D37A94">
              <w:rPr>
                <w:rFonts w:ascii="Times New Roman" w:hAnsi="Times New Roman"/>
                <w:szCs w:val="24"/>
              </w:rPr>
              <w:lastRenderedPageBreak/>
              <w:t>Analyses of data and preparation of national summary reports and individual project data (contractor’s costs)</w:t>
            </w:r>
          </w:p>
        </w:tc>
        <w:tc>
          <w:tcPr>
            <w:tcW w:w="2520" w:type="dxa"/>
            <w:vAlign w:val="center"/>
          </w:tcPr>
          <w:p w:rsidRPr="00D37A94" w:rsidR="004732C0" w:rsidP="004732C0" w:rsidRDefault="004732C0" w14:paraId="7D0A86C9" w14:textId="5F8C9B1B">
            <w:pPr>
              <w:jc w:val="right"/>
              <w:rPr>
                <w:rFonts w:ascii="Times New Roman" w:hAnsi="Times New Roman"/>
                <w:szCs w:val="24"/>
              </w:rPr>
            </w:pPr>
            <w:r w:rsidRPr="00D37A94">
              <w:rPr>
                <w:rFonts w:ascii="Times New Roman" w:hAnsi="Times New Roman"/>
                <w:i/>
                <w:szCs w:val="24"/>
              </w:rPr>
              <w:tab/>
            </w:r>
            <w:r w:rsidRPr="00D37A94">
              <w:rPr>
                <w:rFonts w:ascii="Times New Roman" w:hAnsi="Times New Roman"/>
                <w:szCs w:val="24"/>
              </w:rPr>
              <w:t>$</w:t>
            </w:r>
            <w:r w:rsidRPr="00D37A94" w:rsidR="00F9068D">
              <w:rPr>
                <w:rFonts w:ascii="Times New Roman" w:hAnsi="Times New Roman"/>
                <w:szCs w:val="24"/>
              </w:rPr>
              <w:t>4</w:t>
            </w:r>
            <w:r w:rsidRPr="00D37A94">
              <w:rPr>
                <w:rFonts w:ascii="Times New Roman" w:hAnsi="Times New Roman"/>
                <w:szCs w:val="24"/>
              </w:rPr>
              <w:t>0,000</w:t>
            </w:r>
          </w:p>
        </w:tc>
      </w:tr>
      <w:tr w:rsidRPr="004732C0" w:rsidR="004732C0" w:rsidTr="00F568F1" w14:paraId="1591A985" w14:textId="77777777">
        <w:tc>
          <w:tcPr>
            <w:tcW w:w="5760" w:type="dxa"/>
            <w:tcBorders>
              <w:bottom w:val="single" w:color="auto" w:sz="4" w:space="0"/>
            </w:tcBorders>
            <w:vAlign w:val="center"/>
          </w:tcPr>
          <w:p w:rsidRPr="00D37A94" w:rsidR="004732C0" w:rsidP="004732C0" w:rsidRDefault="004732C0" w14:paraId="4A2C50AB" w14:textId="77777777">
            <w:pPr>
              <w:rPr>
                <w:rFonts w:ascii="Times New Roman" w:hAnsi="Times New Roman"/>
                <w:szCs w:val="24"/>
              </w:rPr>
            </w:pPr>
            <w:r w:rsidRPr="00D37A94">
              <w:rPr>
                <w:rFonts w:ascii="Times New Roman" w:hAnsi="Times New Roman"/>
                <w:szCs w:val="24"/>
              </w:rPr>
              <w:t>Professional staff to review and edit reports for dissemination</w:t>
            </w:r>
          </w:p>
          <w:p w:rsidRPr="00D37A94" w:rsidR="004732C0" w:rsidP="004732C0" w:rsidRDefault="004732C0" w14:paraId="211F7CB3" w14:textId="3D3EB4E4">
            <w:pPr>
              <w:rPr>
                <w:rFonts w:ascii="Times New Roman" w:hAnsi="Times New Roman"/>
                <w:szCs w:val="24"/>
              </w:rPr>
            </w:pPr>
            <w:r w:rsidRPr="00D37A94">
              <w:rPr>
                <w:rFonts w:ascii="Times New Roman" w:hAnsi="Times New Roman"/>
                <w:szCs w:val="24"/>
              </w:rPr>
              <w:t>160 hours at $4</w:t>
            </w:r>
            <w:r w:rsidRPr="00D37A94" w:rsidR="00F9068D">
              <w:rPr>
                <w:rFonts w:ascii="Times New Roman" w:hAnsi="Times New Roman"/>
                <w:szCs w:val="24"/>
              </w:rPr>
              <w:t>4</w:t>
            </w:r>
            <w:r w:rsidRPr="00D37A94">
              <w:rPr>
                <w:rFonts w:ascii="Times New Roman" w:hAnsi="Times New Roman"/>
                <w:szCs w:val="24"/>
              </w:rPr>
              <w:t xml:space="preserve"> per hour</w:t>
            </w:r>
          </w:p>
          <w:p w:rsidRPr="00D37A94" w:rsidR="004732C0" w:rsidP="004732C0" w:rsidRDefault="004732C0" w14:paraId="4FFFAAEE" w14:textId="3177179B">
            <w:pPr>
              <w:rPr>
                <w:rFonts w:ascii="Times New Roman" w:hAnsi="Times New Roman"/>
                <w:szCs w:val="24"/>
              </w:rPr>
            </w:pPr>
            <w:r w:rsidRPr="00D37A94">
              <w:rPr>
                <w:rFonts w:ascii="Times New Roman" w:hAnsi="Times New Roman"/>
                <w:szCs w:val="24"/>
              </w:rPr>
              <w:t>Overhead (est. at 50%): 160 times $2</w:t>
            </w:r>
            <w:r w:rsidRPr="00D37A94" w:rsidR="00F9068D">
              <w:rPr>
                <w:rFonts w:ascii="Times New Roman" w:hAnsi="Times New Roman"/>
                <w:szCs w:val="24"/>
              </w:rPr>
              <w:t>2</w:t>
            </w:r>
          </w:p>
        </w:tc>
        <w:tc>
          <w:tcPr>
            <w:tcW w:w="2520" w:type="dxa"/>
            <w:tcBorders>
              <w:bottom w:val="single" w:color="auto" w:sz="4" w:space="0"/>
            </w:tcBorders>
            <w:vAlign w:val="center"/>
          </w:tcPr>
          <w:p w:rsidRPr="00D37A94" w:rsidR="004732C0" w:rsidP="004732C0" w:rsidRDefault="004732C0" w14:paraId="1E4D4661" w14:textId="3027F6BB">
            <w:pPr>
              <w:jc w:val="right"/>
              <w:rPr>
                <w:rFonts w:ascii="Times New Roman" w:hAnsi="Times New Roman"/>
                <w:szCs w:val="24"/>
              </w:rPr>
            </w:pPr>
            <w:r w:rsidRPr="00D37A94">
              <w:rPr>
                <w:rFonts w:ascii="Times New Roman" w:hAnsi="Times New Roman"/>
                <w:szCs w:val="24"/>
              </w:rPr>
              <w:tab/>
              <w:t>$</w:t>
            </w:r>
            <w:r w:rsidRPr="00D37A94" w:rsidR="00F9068D">
              <w:rPr>
                <w:rFonts w:ascii="Times New Roman" w:hAnsi="Times New Roman"/>
                <w:szCs w:val="24"/>
              </w:rPr>
              <w:t>10,560</w:t>
            </w:r>
          </w:p>
        </w:tc>
      </w:tr>
      <w:tr w:rsidRPr="004732C0" w:rsidR="004732C0" w:rsidTr="00F568F1" w14:paraId="237485EF" w14:textId="77777777">
        <w:trPr>
          <w:trHeight w:val="566"/>
        </w:trPr>
        <w:tc>
          <w:tcPr>
            <w:tcW w:w="5760" w:type="dxa"/>
            <w:tcBorders>
              <w:top w:val="double" w:color="auto" w:sz="4" w:space="0"/>
            </w:tcBorders>
            <w:vAlign w:val="center"/>
          </w:tcPr>
          <w:p w:rsidRPr="004732C0" w:rsidR="004732C0" w:rsidP="004732C0" w:rsidRDefault="004732C0" w14:paraId="1021023A" w14:textId="77777777">
            <w:pPr>
              <w:rPr>
                <w:rFonts w:ascii="Times New Roman" w:hAnsi="Times New Roman"/>
                <w:b/>
                <w:bCs/>
                <w:szCs w:val="24"/>
              </w:rPr>
            </w:pPr>
            <w:r w:rsidRPr="004732C0">
              <w:rPr>
                <w:rFonts w:ascii="Times New Roman" w:hAnsi="Times New Roman"/>
                <w:b/>
                <w:bCs/>
                <w:szCs w:val="24"/>
              </w:rPr>
              <w:t>TOTAL FEDERAL COST</w:t>
            </w:r>
          </w:p>
        </w:tc>
        <w:tc>
          <w:tcPr>
            <w:tcW w:w="2520" w:type="dxa"/>
            <w:tcBorders>
              <w:top w:val="double" w:color="auto" w:sz="4" w:space="0"/>
            </w:tcBorders>
            <w:vAlign w:val="center"/>
          </w:tcPr>
          <w:p w:rsidRPr="004732C0" w:rsidR="004732C0" w:rsidP="004732C0" w:rsidRDefault="004732C0" w14:paraId="5D5F134E" w14:textId="27CB11BF">
            <w:pPr>
              <w:jc w:val="right"/>
              <w:rPr>
                <w:rFonts w:ascii="Times New Roman" w:hAnsi="Times New Roman"/>
                <w:b/>
                <w:bCs/>
                <w:szCs w:val="24"/>
              </w:rPr>
            </w:pPr>
            <w:r w:rsidRPr="004732C0">
              <w:rPr>
                <w:rFonts w:ascii="Times New Roman" w:hAnsi="Times New Roman"/>
                <w:b/>
                <w:bCs/>
                <w:szCs w:val="24"/>
              </w:rPr>
              <w:tab/>
              <w:t>$1</w:t>
            </w:r>
            <w:r w:rsidR="00F9068D">
              <w:rPr>
                <w:rFonts w:ascii="Times New Roman" w:hAnsi="Times New Roman"/>
                <w:b/>
                <w:bCs/>
                <w:szCs w:val="24"/>
              </w:rPr>
              <w:t>46</w:t>
            </w:r>
            <w:r w:rsidRPr="004732C0">
              <w:rPr>
                <w:rFonts w:ascii="Times New Roman" w:hAnsi="Times New Roman"/>
                <w:b/>
                <w:bCs/>
                <w:szCs w:val="24"/>
              </w:rPr>
              <w:t>,</w:t>
            </w:r>
            <w:r w:rsidR="00F9068D">
              <w:rPr>
                <w:rFonts w:ascii="Times New Roman" w:hAnsi="Times New Roman"/>
                <w:b/>
                <w:bCs/>
                <w:szCs w:val="24"/>
              </w:rPr>
              <w:t>4</w:t>
            </w:r>
            <w:r w:rsidRPr="004732C0">
              <w:rPr>
                <w:rFonts w:ascii="Times New Roman" w:hAnsi="Times New Roman"/>
                <w:b/>
                <w:bCs/>
                <w:szCs w:val="24"/>
              </w:rPr>
              <w:t>00</w:t>
            </w:r>
          </w:p>
        </w:tc>
      </w:tr>
    </w:tbl>
    <w:p w:rsidR="004732C0" w:rsidP="002313E2" w:rsidRDefault="004732C0" w14:paraId="4963FFCE" w14:textId="77777777">
      <w:pPr>
        <w:tabs>
          <w:tab w:val="left" w:pos="-720"/>
        </w:tabs>
        <w:suppressAutoHyphens/>
        <w:rPr>
          <w:rFonts w:ascii="Times New Roman" w:hAnsi="Times New Roman"/>
          <w:szCs w:val="24"/>
        </w:rPr>
      </w:pPr>
    </w:p>
    <w:p w:rsidR="00800D30" w:rsidP="002313E2" w:rsidRDefault="00043C32" w14:paraId="56DDEFA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2313E2" w:rsidRDefault="00800D30" w14:paraId="56DDEFA4" w14:textId="77777777">
      <w:pPr>
        <w:pStyle w:val="ListParagraph"/>
        <w:tabs>
          <w:tab w:val="left" w:pos="-720"/>
        </w:tabs>
        <w:suppressAutoHyphens/>
        <w:contextualSpacing w:val="0"/>
        <w:rPr>
          <w:rFonts w:ascii="Times New Roman" w:hAnsi="Times New Roman"/>
          <w:b/>
          <w:szCs w:val="24"/>
        </w:rPr>
      </w:pPr>
    </w:p>
    <w:p w:rsidRPr="00176E1E" w:rsidR="00800D30" w:rsidP="002313E2" w:rsidRDefault="00800D30" w14:paraId="56DDEFA5" w14:textId="77777777">
      <w:pPr>
        <w:pStyle w:val="ListParagraph"/>
        <w:tabs>
          <w:tab w:val="left" w:pos="-720"/>
        </w:tabs>
        <w:suppressAutoHyphens/>
        <w:contextualSpacing w:val="0"/>
        <w:rPr>
          <w:rFonts w:ascii="Times New Roman" w:hAnsi="Times New Roman"/>
          <w:b/>
          <w:szCs w:val="24"/>
        </w:rPr>
      </w:pPr>
      <w:r w:rsidRPr="00176E1E">
        <w:rPr>
          <w:rFonts w:ascii="Times New Roman" w:hAnsi="Times New Roman"/>
          <w:b/>
          <w:szCs w:val="24"/>
        </w:rPr>
        <w:t>Provide a descriptive narrative for the reasons of any change in addition to completing the table with the burden hour change(s)</w:t>
      </w:r>
      <w:r w:rsidRPr="00176E1E" w:rsidR="002A3221">
        <w:rPr>
          <w:rFonts w:ascii="Times New Roman" w:hAnsi="Times New Roman"/>
          <w:b/>
          <w:szCs w:val="24"/>
        </w:rPr>
        <w:t xml:space="preserve"> here</w:t>
      </w:r>
      <w:r w:rsidRPr="00176E1E" w:rsidR="00946126">
        <w:rPr>
          <w:rFonts w:ascii="Times New Roman" w:hAnsi="Times New Roman"/>
          <w:b/>
          <w:szCs w:val="24"/>
        </w:rPr>
        <w:t>.</w:t>
      </w:r>
    </w:p>
    <w:p w:rsidR="00534B4A" w:rsidP="002313E2" w:rsidRDefault="00534B4A" w14:paraId="56DDEFA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56DDEFAB" w14:textId="77777777">
        <w:tc>
          <w:tcPr>
            <w:tcW w:w="2048" w:type="dxa"/>
            <w:shd w:val="clear" w:color="auto" w:fill="D9D9D9" w:themeFill="background1" w:themeFillShade="D9"/>
          </w:tcPr>
          <w:p w:rsidR="0052073E" w:rsidP="002313E2" w:rsidRDefault="0052073E" w14:paraId="56DDEFA7" w14:textId="77777777">
            <w:pPr>
              <w:tabs>
                <w:tab w:val="left" w:pos="-720"/>
              </w:tabs>
              <w:suppressAutoHyphens/>
              <w:rPr>
                <w:rFonts w:ascii="Times New Roman" w:hAnsi="Times New Roman"/>
                <w:b/>
                <w:szCs w:val="24"/>
              </w:rPr>
            </w:pPr>
          </w:p>
        </w:tc>
        <w:tc>
          <w:tcPr>
            <w:tcW w:w="2048" w:type="dxa"/>
          </w:tcPr>
          <w:p w:rsidR="0052073E" w:rsidP="002313E2" w:rsidRDefault="0052073E" w14:paraId="56DDEF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313E2" w:rsidRDefault="0052073E" w14:paraId="56DDEFA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313E2" w:rsidRDefault="0052073E" w14:paraId="56DDEFA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56DDEFB0" w14:textId="77777777">
        <w:tc>
          <w:tcPr>
            <w:tcW w:w="2048" w:type="dxa"/>
          </w:tcPr>
          <w:p w:rsidR="0052073E" w:rsidP="002313E2" w:rsidRDefault="0052073E" w14:paraId="56DDEFA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Pr="00176E1E" w:rsidR="0052073E" w:rsidP="002313E2" w:rsidRDefault="0052073E" w14:paraId="56DDEFAD" w14:textId="77777777">
            <w:pPr>
              <w:tabs>
                <w:tab w:val="left" w:pos="-720"/>
              </w:tabs>
              <w:suppressAutoHyphens/>
              <w:rPr>
                <w:rFonts w:ascii="Times New Roman" w:hAnsi="Times New Roman"/>
                <w:bCs/>
                <w:szCs w:val="24"/>
              </w:rPr>
            </w:pPr>
          </w:p>
        </w:tc>
        <w:tc>
          <w:tcPr>
            <w:tcW w:w="2829" w:type="dxa"/>
          </w:tcPr>
          <w:p w:rsidRPr="00176E1E" w:rsidR="0052073E" w:rsidP="002313E2" w:rsidRDefault="0052073E" w14:paraId="56DDEFAE" w14:textId="77777777">
            <w:pPr>
              <w:tabs>
                <w:tab w:val="left" w:pos="-720"/>
              </w:tabs>
              <w:suppressAutoHyphens/>
              <w:rPr>
                <w:rFonts w:ascii="Times New Roman" w:hAnsi="Times New Roman"/>
                <w:bCs/>
                <w:szCs w:val="24"/>
              </w:rPr>
            </w:pPr>
          </w:p>
        </w:tc>
        <w:tc>
          <w:tcPr>
            <w:tcW w:w="2520" w:type="dxa"/>
          </w:tcPr>
          <w:p w:rsidRPr="00176E1E" w:rsidR="0052073E" w:rsidP="002313E2" w:rsidRDefault="00E60B3E" w14:paraId="56DDEFAF" w14:textId="342D21DA">
            <w:pPr>
              <w:tabs>
                <w:tab w:val="left" w:pos="-720"/>
              </w:tabs>
              <w:suppressAutoHyphens/>
              <w:rPr>
                <w:rFonts w:ascii="Times New Roman" w:hAnsi="Times New Roman"/>
                <w:bCs/>
                <w:szCs w:val="24"/>
              </w:rPr>
            </w:pPr>
            <w:r>
              <w:rPr>
                <w:rFonts w:ascii="Times New Roman" w:hAnsi="Times New Roman"/>
                <w:bCs/>
                <w:szCs w:val="24"/>
              </w:rPr>
              <w:t>1,026</w:t>
            </w:r>
          </w:p>
        </w:tc>
      </w:tr>
      <w:tr w:rsidR="0052073E" w:rsidTr="0052073E" w14:paraId="56DDEFB5" w14:textId="77777777">
        <w:tc>
          <w:tcPr>
            <w:tcW w:w="2048" w:type="dxa"/>
          </w:tcPr>
          <w:p w:rsidR="0052073E" w:rsidP="002313E2" w:rsidRDefault="0052073E" w14:paraId="56DDEFB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Pr="00176E1E" w:rsidR="0052073E" w:rsidP="002313E2" w:rsidRDefault="0052073E" w14:paraId="56DDEFB2" w14:textId="77777777">
            <w:pPr>
              <w:tabs>
                <w:tab w:val="left" w:pos="-720"/>
              </w:tabs>
              <w:suppressAutoHyphens/>
              <w:rPr>
                <w:rFonts w:ascii="Times New Roman" w:hAnsi="Times New Roman"/>
                <w:bCs/>
                <w:szCs w:val="24"/>
              </w:rPr>
            </w:pPr>
          </w:p>
        </w:tc>
        <w:tc>
          <w:tcPr>
            <w:tcW w:w="2829" w:type="dxa"/>
          </w:tcPr>
          <w:p w:rsidRPr="00176E1E" w:rsidR="0052073E" w:rsidP="002313E2" w:rsidRDefault="0052073E" w14:paraId="56DDEFB3" w14:textId="77777777">
            <w:pPr>
              <w:tabs>
                <w:tab w:val="left" w:pos="-720"/>
              </w:tabs>
              <w:suppressAutoHyphens/>
              <w:rPr>
                <w:rFonts w:ascii="Times New Roman" w:hAnsi="Times New Roman"/>
                <w:bCs/>
                <w:szCs w:val="24"/>
              </w:rPr>
            </w:pPr>
          </w:p>
        </w:tc>
        <w:tc>
          <w:tcPr>
            <w:tcW w:w="2520" w:type="dxa"/>
          </w:tcPr>
          <w:p w:rsidRPr="00176E1E" w:rsidR="0052073E" w:rsidP="002313E2" w:rsidRDefault="00355D03" w14:paraId="56DDEFB4" w14:textId="48427650">
            <w:pPr>
              <w:tabs>
                <w:tab w:val="left" w:pos="-720"/>
              </w:tabs>
              <w:suppressAutoHyphens/>
              <w:rPr>
                <w:rFonts w:ascii="Times New Roman" w:hAnsi="Times New Roman"/>
                <w:bCs/>
                <w:szCs w:val="24"/>
              </w:rPr>
            </w:pPr>
            <w:r>
              <w:rPr>
                <w:rFonts w:ascii="Times New Roman" w:hAnsi="Times New Roman"/>
                <w:bCs/>
                <w:szCs w:val="24"/>
              </w:rPr>
              <w:t>57</w:t>
            </w:r>
          </w:p>
        </w:tc>
      </w:tr>
      <w:tr w:rsidR="0052073E" w:rsidTr="0052073E" w14:paraId="56DDEFBA" w14:textId="77777777">
        <w:tc>
          <w:tcPr>
            <w:tcW w:w="2048" w:type="dxa"/>
          </w:tcPr>
          <w:p w:rsidR="0052073E" w:rsidP="002313E2" w:rsidRDefault="0052073E" w14:paraId="56DDEFB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Pr="00176E1E" w:rsidR="0052073E" w:rsidP="002313E2" w:rsidRDefault="0052073E" w14:paraId="56DDEFB7" w14:textId="77777777">
            <w:pPr>
              <w:tabs>
                <w:tab w:val="left" w:pos="-720"/>
              </w:tabs>
              <w:suppressAutoHyphens/>
              <w:rPr>
                <w:rFonts w:ascii="Times New Roman" w:hAnsi="Times New Roman"/>
                <w:bCs/>
                <w:szCs w:val="24"/>
              </w:rPr>
            </w:pPr>
          </w:p>
        </w:tc>
        <w:tc>
          <w:tcPr>
            <w:tcW w:w="2829" w:type="dxa"/>
          </w:tcPr>
          <w:p w:rsidRPr="00176E1E" w:rsidR="0052073E" w:rsidP="002313E2" w:rsidRDefault="0052073E" w14:paraId="56DDEFB8" w14:textId="77777777">
            <w:pPr>
              <w:tabs>
                <w:tab w:val="left" w:pos="-720"/>
              </w:tabs>
              <w:suppressAutoHyphens/>
              <w:rPr>
                <w:rFonts w:ascii="Times New Roman" w:hAnsi="Times New Roman"/>
                <w:bCs/>
                <w:szCs w:val="24"/>
              </w:rPr>
            </w:pPr>
          </w:p>
        </w:tc>
        <w:tc>
          <w:tcPr>
            <w:tcW w:w="2520" w:type="dxa"/>
          </w:tcPr>
          <w:p w:rsidRPr="00176E1E" w:rsidR="0052073E" w:rsidP="002313E2" w:rsidRDefault="0052073E" w14:paraId="56DDEFB9" w14:textId="77777777">
            <w:pPr>
              <w:tabs>
                <w:tab w:val="left" w:pos="-720"/>
              </w:tabs>
              <w:suppressAutoHyphens/>
              <w:rPr>
                <w:rFonts w:ascii="Times New Roman" w:hAnsi="Times New Roman"/>
                <w:bCs/>
                <w:szCs w:val="24"/>
              </w:rPr>
            </w:pPr>
          </w:p>
        </w:tc>
      </w:tr>
    </w:tbl>
    <w:p w:rsidR="00F27AAF" w:rsidP="002313E2" w:rsidRDefault="00F27AAF" w14:paraId="56DDEFBB" w14:textId="5C783487">
      <w:pPr>
        <w:tabs>
          <w:tab w:val="left" w:pos="-720"/>
        </w:tabs>
        <w:suppressAutoHyphens/>
        <w:rPr>
          <w:rFonts w:ascii="Times New Roman" w:hAnsi="Times New Roman"/>
          <w:b/>
          <w:szCs w:val="24"/>
        </w:rPr>
      </w:pPr>
    </w:p>
    <w:p w:rsidRPr="00EF7FF5" w:rsidR="004732C0" w:rsidP="004732C0" w:rsidRDefault="001C5430" w14:paraId="73CE3895" w14:textId="5ACD30D7">
      <w:pPr>
        <w:tabs>
          <w:tab w:val="left" w:pos="-720"/>
        </w:tabs>
        <w:suppressAutoHyphens/>
        <w:ind w:left="720"/>
        <w:rPr>
          <w:rFonts w:ascii="Times New Roman" w:hAnsi="Times New Roman"/>
          <w:szCs w:val="24"/>
        </w:rPr>
      </w:pPr>
      <w:r>
        <w:rPr>
          <w:rFonts w:ascii="Times New Roman" w:hAnsi="Times New Roman"/>
          <w:szCs w:val="24"/>
        </w:rPr>
        <w:t>T</w:t>
      </w:r>
      <w:r w:rsidRPr="00176E1E" w:rsidR="004732C0">
        <w:rPr>
          <w:rFonts w:ascii="Times New Roman" w:hAnsi="Times New Roman"/>
          <w:szCs w:val="24"/>
        </w:rPr>
        <w:t xml:space="preserve">he number of respondents has </w:t>
      </w:r>
      <w:r w:rsidR="001326B7">
        <w:rPr>
          <w:rFonts w:ascii="Times New Roman" w:hAnsi="Times New Roman"/>
          <w:szCs w:val="24"/>
        </w:rPr>
        <w:t>increased</w:t>
      </w:r>
      <w:r w:rsidRPr="00176E1E" w:rsidR="004732C0">
        <w:rPr>
          <w:rFonts w:ascii="Times New Roman" w:hAnsi="Times New Roman"/>
          <w:szCs w:val="24"/>
        </w:rPr>
        <w:t xml:space="preserve"> from 47</w:t>
      </w:r>
      <w:r w:rsidR="001326B7">
        <w:rPr>
          <w:rFonts w:ascii="Times New Roman" w:hAnsi="Times New Roman"/>
          <w:szCs w:val="24"/>
        </w:rPr>
        <w:t>3</w:t>
      </w:r>
      <w:r w:rsidRPr="00176E1E" w:rsidR="004732C0">
        <w:rPr>
          <w:rFonts w:ascii="Times New Roman" w:hAnsi="Times New Roman"/>
          <w:szCs w:val="24"/>
        </w:rPr>
        <w:t xml:space="preserve"> to </w:t>
      </w:r>
      <w:r w:rsidR="001326B7">
        <w:rPr>
          <w:rFonts w:ascii="Times New Roman" w:hAnsi="Times New Roman"/>
          <w:szCs w:val="24"/>
        </w:rPr>
        <w:t>530</w:t>
      </w:r>
      <w:r w:rsidRPr="00176E1E" w:rsidR="004732C0">
        <w:rPr>
          <w:rFonts w:ascii="Times New Roman" w:hAnsi="Times New Roman"/>
          <w:szCs w:val="24"/>
        </w:rPr>
        <w:t xml:space="preserve">, as a result of </w:t>
      </w:r>
      <w:r w:rsidR="005812E0">
        <w:rPr>
          <w:rFonts w:ascii="Times New Roman" w:hAnsi="Times New Roman"/>
          <w:szCs w:val="24"/>
        </w:rPr>
        <w:t xml:space="preserve">the </w:t>
      </w:r>
      <w:r w:rsidR="00FE58F6">
        <w:rPr>
          <w:rFonts w:ascii="Times New Roman" w:hAnsi="Times New Roman"/>
          <w:szCs w:val="24"/>
        </w:rPr>
        <w:t>FY</w:t>
      </w:r>
      <w:r w:rsidR="00F4576D">
        <w:rPr>
          <w:rFonts w:ascii="Times New Roman" w:hAnsi="Times New Roman"/>
          <w:szCs w:val="24"/>
        </w:rPr>
        <w:t xml:space="preserve"> </w:t>
      </w:r>
      <w:r w:rsidR="00FE58F6">
        <w:rPr>
          <w:rFonts w:ascii="Times New Roman" w:hAnsi="Times New Roman"/>
          <w:szCs w:val="24"/>
        </w:rPr>
        <w:t xml:space="preserve">2021 Talent Search competition that </w:t>
      </w:r>
      <w:r w:rsidR="0030449E">
        <w:rPr>
          <w:rFonts w:ascii="Times New Roman" w:hAnsi="Times New Roman"/>
          <w:szCs w:val="24"/>
        </w:rPr>
        <w:t>included an additional 57 new grants; therefore, the total burden has increased accordingly</w:t>
      </w:r>
      <w:r w:rsidR="00F9068D">
        <w:rPr>
          <w:rFonts w:ascii="Times New Roman" w:hAnsi="Times New Roman"/>
          <w:szCs w:val="24"/>
        </w:rPr>
        <w:t xml:space="preserve"> (i.e., 1,026)</w:t>
      </w:r>
      <w:r w:rsidR="0030449E">
        <w:rPr>
          <w:rFonts w:ascii="Times New Roman" w:hAnsi="Times New Roman"/>
          <w:szCs w:val="24"/>
        </w:rPr>
        <w:t xml:space="preserve">. </w:t>
      </w:r>
      <w:r w:rsidRPr="00176E1E" w:rsidR="004732C0">
        <w:rPr>
          <w:rFonts w:ascii="Times New Roman" w:hAnsi="Times New Roman"/>
          <w:szCs w:val="24"/>
        </w:rPr>
        <w:t xml:space="preserve">The number of projects currently completing the Talent Search APR is </w:t>
      </w:r>
      <w:r w:rsidR="00E15EA5">
        <w:rPr>
          <w:rFonts w:ascii="Times New Roman" w:hAnsi="Times New Roman"/>
          <w:szCs w:val="24"/>
        </w:rPr>
        <w:t>530</w:t>
      </w:r>
      <w:r w:rsidRPr="00176E1E" w:rsidR="004732C0">
        <w:rPr>
          <w:rFonts w:ascii="Times New Roman" w:hAnsi="Times New Roman"/>
          <w:szCs w:val="24"/>
        </w:rPr>
        <w:t xml:space="preserve"> grantees.</w:t>
      </w:r>
    </w:p>
    <w:p w:rsidR="004732C0" w:rsidP="002313E2" w:rsidRDefault="004732C0" w14:paraId="0A84089F" w14:textId="09421633">
      <w:pPr>
        <w:tabs>
          <w:tab w:val="left" w:pos="-720"/>
        </w:tabs>
        <w:suppressAutoHyphens/>
        <w:rPr>
          <w:rFonts w:ascii="Times New Roman" w:hAnsi="Times New Roman"/>
          <w:b/>
          <w:szCs w:val="24"/>
        </w:rPr>
      </w:pPr>
    </w:p>
    <w:p w:rsidR="00A2335A" w:rsidP="00D37A94" w:rsidRDefault="00A2335A" w14:paraId="475A64EA" w14:textId="46505206">
      <w:pPr>
        <w:tabs>
          <w:tab w:val="left" w:pos="-720"/>
        </w:tabs>
        <w:suppressAutoHyphens/>
        <w:ind w:left="720"/>
        <w:rPr>
          <w:rFonts w:ascii="Times New Roman" w:hAnsi="Times New Roman"/>
          <w:szCs w:val="24"/>
        </w:rPr>
      </w:pPr>
      <w:r>
        <w:rPr>
          <w:rFonts w:ascii="Times New Roman" w:hAnsi="Times New Roman"/>
          <w:szCs w:val="24"/>
        </w:rPr>
        <w:t>The APR form has also been revised to collect information about activities related to the Competitive Preference Priorities that were used in the most recent competition</w:t>
      </w:r>
      <w:r w:rsidR="00606FFC">
        <w:rPr>
          <w:rFonts w:ascii="Times New Roman" w:hAnsi="Times New Roman"/>
          <w:szCs w:val="24"/>
        </w:rPr>
        <w:t>, but there are no changes in burden or responses associated with this update</w:t>
      </w:r>
      <w:r>
        <w:rPr>
          <w:rFonts w:ascii="Times New Roman" w:hAnsi="Times New Roman"/>
          <w:szCs w:val="24"/>
        </w:rPr>
        <w:t>.</w:t>
      </w:r>
    </w:p>
    <w:p w:rsidR="00A2335A" w:rsidP="002313E2" w:rsidRDefault="00A2335A" w14:paraId="7D39CBC0" w14:textId="77777777">
      <w:pPr>
        <w:tabs>
          <w:tab w:val="left" w:pos="-720"/>
        </w:tabs>
        <w:suppressAutoHyphens/>
        <w:rPr>
          <w:rFonts w:ascii="Times New Roman" w:hAnsi="Times New Roman"/>
          <w:b/>
          <w:szCs w:val="24"/>
        </w:rPr>
      </w:pPr>
    </w:p>
    <w:p w:rsidR="00043C32" w:rsidP="002313E2" w:rsidRDefault="00043C32" w14:paraId="56DDEFBD" w14:textId="2C6D6320">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732C0" w:rsidP="004732C0" w:rsidRDefault="004732C0" w14:paraId="7B807F2A" w14:textId="62455AD7">
      <w:pPr>
        <w:tabs>
          <w:tab w:val="left" w:pos="-720"/>
        </w:tabs>
        <w:suppressAutoHyphens/>
        <w:rPr>
          <w:rStyle w:val="a"/>
          <w:rFonts w:ascii="Times New Roman" w:hAnsi="Times New Roman"/>
          <w:b/>
          <w:szCs w:val="24"/>
        </w:rPr>
      </w:pPr>
    </w:p>
    <w:p w:rsidRPr="006F1851" w:rsidR="004732C0" w:rsidP="004732C0" w:rsidRDefault="004732C0" w14:paraId="31825878" w14:textId="51937B43">
      <w:pPr>
        <w:tabs>
          <w:tab w:val="left" w:pos="-720"/>
        </w:tabs>
        <w:suppressAutoHyphens/>
        <w:ind w:left="720"/>
        <w:rPr>
          <w:rStyle w:val="a"/>
          <w:rFonts w:ascii="Times New Roman" w:hAnsi="Times New Roman"/>
        </w:rPr>
      </w:pPr>
      <w:r w:rsidRPr="006F1851">
        <w:rPr>
          <w:rStyle w:val="a"/>
          <w:rFonts w:ascii="Times New Roman" w:hAnsi="Times New Roman"/>
        </w:rPr>
        <w:t xml:space="preserve">Collected information will be analyzed annually to determine if each grantee is meeting its approved goals and objectives and to award prior experience points.  Program performance and efficiency measures, based on data conveyed in grantees' annual performance reports, are disseminated in the Department's Annual Program Performance Plan. </w:t>
      </w:r>
    </w:p>
    <w:p w:rsidRPr="00534B4A" w:rsidR="00534B4A" w:rsidP="002313E2" w:rsidRDefault="00534B4A" w14:paraId="56DDEFBF" w14:textId="77777777">
      <w:pPr>
        <w:tabs>
          <w:tab w:val="left" w:pos="-720"/>
        </w:tabs>
        <w:suppressAutoHyphens/>
        <w:rPr>
          <w:rFonts w:ascii="Times New Roman" w:hAnsi="Times New Roman"/>
          <w:szCs w:val="24"/>
        </w:rPr>
      </w:pPr>
    </w:p>
    <w:p w:rsidR="00043C32" w:rsidP="002313E2" w:rsidRDefault="00043C32" w14:paraId="56DDEFC0" w14:textId="3AFC01DD">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4732C0" w:rsidP="004732C0" w:rsidRDefault="004732C0" w14:paraId="70E040E4" w14:textId="60A58E89">
      <w:pPr>
        <w:tabs>
          <w:tab w:val="left" w:pos="-720"/>
        </w:tabs>
        <w:suppressAutoHyphens/>
        <w:rPr>
          <w:rStyle w:val="a"/>
          <w:rFonts w:ascii="Times New Roman" w:hAnsi="Times New Roman"/>
          <w:b/>
          <w:szCs w:val="24"/>
        </w:rPr>
      </w:pPr>
    </w:p>
    <w:p w:rsidRPr="00BC6A64" w:rsidR="004732C0" w:rsidP="004732C0" w:rsidRDefault="004732C0" w14:paraId="5362144F" w14:textId="77777777">
      <w:pPr>
        <w:ind w:left="720"/>
        <w:rPr>
          <w:rStyle w:val="a"/>
          <w:rFonts w:ascii="Times New Roman" w:hAnsi="Times New Roman"/>
        </w:rPr>
      </w:pPr>
      <w:r w:rsidRPr="00BC6A64">
        <w:rPr>
          <w:rStyle w:val="a"/>
          <w:rFonts w:ascii="Times New Roman" w:hAnsi="Times New Roman"/>
        </w:rPr>
        <w:t>This report form and the Web site will display the expiration date for OMB's approval of the information collection.</w:t>
      </w:r>
    </w:p>
    <w:p w:rsidRPr="00534B4A" w:rsidR="00534B4A" w:rsidP="002313E2" w:rsidRDefault="00534B4A" w14:paraId="56DDEFC2" w14:textId="77777777">
      <w:pPr>
        <w:tabs>
          <w:tab w:val="left" w:pos="-720"/>
        </w:tabs>
        <w:suppressAutoHyphens/>
        <w:ind w:left="360"/>
        <w:rPr>
          <w:rFonts w:ascii="Times New Roman" w:hAnsi="Times New Roman"/>
          <w:szCs w:val="24"/>
        </w:rPr>
      </w:pPr>
    </w:p>
    <w:p w:rsidR="001C73C0" w:rsidP="002313E2" w:rsidRDefault="00043C32" w14:paraId="56DDEFC3" w14:textId="0F5FB386">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4732C0" w:rsidP="004732C0" w:rsidRDefault="004732C0" w14:paraId="6576DF0A" w14:textId="62694D07">
      <w:pPr>
        <w:tabs>
          <w:tab w:val="left" w:pos="-720"/>
        </w:tabs>
        <w:suppressAutoHyphens/>
        <w:rPr>
          <w:rFonts w:ascii="Times New Roman" w:hAnsi="Times New Roman"/>
          <w:b/>
          <w:szCs w:val="24"/>
        </w:rPr>
      </w:pPr>
    </w:p>
    <w:p w:rsidR="004732C0" w:rsidP="004732C0" w:rsidRDefault="004732C0" w14:paraId="23C93971" w14:textId="630A4CAC">
      <w:pPr>
        <w:ind w:left="720"/>
        <w:rPr>
          <w:rStyle w:val="a"/>
          <w:rFonts w:ascii="Times New Roman" w:hAnsi="Times New Roman"/>
        </w:rPr>
      </w:pPr>
      <w:r w:rsidRPr="00A153E3">
        <w:rPr>
          <w:rStyle w:val="a"/>
          <w:rFonts w:ascii="Times New Roman" w:hAnsi="Times New Roman"/>
        </w:rPr>
        <w:t>There are no exceptions to the certification statement.</w:t>
      </w:r>
    </w:p>
    <w:p w:rsidRPr="00A153E3" w:rsidR="004732C0" w:rsidP="004732C0" w:rsidRDefault="004732C0" w14:paraId="25F0E67E" w14:textId="77777777">
      <w:pPr>
        <w:ind w:left="720"/>
        <w:rPr>
          <w:rStyle w:val="a"/>
          <w:rFonts w:ascii="Times New Roman" w:hAnsi="Times New Roman"/>
        </w:rPr>
      </w:pPr>
    </w:p>
    <w:p w:rsidRPr="00176E1E" w:rsidR="004732C0" w:rsidP="004732C0" w:rsidRDefault="004732C0" w14:paraId="6AC83CD9" w14:textId="77777777">
      <w:pPr>
        <w:rPr>
          <w:rStyle w:val="a"/>
          <w:rFonts w:ascii="Times New Roman" w:hAnsi="Times New Roman"/>
          <w:b/>
        </w:rPr>
      </w:pPr>
      <w:r w:rsidRPr="00176E1E">
        <w:rPr>
          <w:rStyle w:val="a"/>
          <w:rFonts w:ascii="Times New Roman" w:hAnsi="Times New Roman"/>
          <w:b/>
        </w:rPr>
        <w:t>B.  Collections of Information Employing Statistical Methods</w:t>
      </w:r>
    </w:p>
    <w:p w:rsidRPr="00176E1E" w:rsidR="004732C0" w:rsidP="004732C0" w:rsidRDefault="004732C0" w14:paraId="1ED33BE8" w14:textId="77777777">
      <w:pPr>
        <w:rPr>
          <w:rStyle w:val="a"/>
          <w:rFonts w:ascii="Times New Roman" w:hAnsi="Times New Roman"/>
        </w:rPr>
      </w:pPr>
    </w:p>
    <w:p w:rsidRPr="00A153E3" w:rsidR="004732C0" w:rsidP="004732C0" w:rsidRDefault="004732C0" w14:paraId="28ADFC7D" w14:textId="77777777">
      <w:pPr>
        <w:rPr>
          <w:rStyle w:val="a"/>
          <w:rFonts w:ascii="Times New Roman" w:hAnsi="Times New Roman"/>
        </w:rPr>
      </w:pPr>
      <w:r w:rsidRPr="00176E1E">
        <w:rPr>
          <w:rStyle w:val="a"/>
          <w:rFonts w:ascii="Times New Roman" w:hAnsi="Times New Roman"/>
        </w:rPr>
        <w:t>34 CFR 643.22(d)(6) of the TS program regulations require TS grantees to track postsecondary enrollees’ postsecondary attainment status over the course of six years as part of the Postsecondary Attainment objective.  TS projects may either track all postsecondary enrollees or a random sample of them, as outlined in “Appendix: Guidance on Determining Appropriate Sample Size and Random Sampling to Track Students for Postsecondary Attainment Objective” in the TS APR Instructions.</w:t>
      </w:r>
      <w:r w:rsidRPr="00A153E3">
        <w:rPr>
          <w:rStyle w:val="a"/>
          <w:rFonts w:ascii="Times New Roman" w:hAnsi="Times New Roman"/>
        </w:rPr>
        <w:t xml:space="preserve"> </w:t>
      </w:r>
    </w:p>
    <w:p w:rsidRPr="004732C0" w:rsidR="004732C0" w:rsidP="004732C0" w:rsidRDefault="004732C0" w14:paraId="7CBCDF01" w14:textId="77777777">
      <w:pPr>
        <w:tabs>
          <w:tab w:val="left" w:pos="-720"/>
        </w:tabs>
        <w:suppressAutoHyphens/>
        <w:rPr>
          <w:rFonts w:ascii="Times New Roman" w:hAnsi="Times New Roman"/>
          <w:b/>
          <w:szCs w:val="24"/>
        </w:rPr>
      </w:pPr>
    </w:p>
    <w:sectPr w:rsidRPr="004732C0" w:rsidR="004732C0" w:rsidSect="001B4FCB">
      <w:footerReference w:type="default" r:id="rId13"/>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90758" w14:textId="77777777" w:rsidR="009D7418" w:rsidRDefault="009D7418" w:rsidP="00043C32">
      <w:r>
        <w:separator/>
      </w:r>
    </w:p>
  </w:endnote>
  <w:endnote w:type="continuationSeparator" w:id="0">
    <w:p w14:paraId="67EAF3F5" w14:textId="77777777" w:rsidR="009D7418" w:rsidRDefault="009D7418"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386054" w:rsidRDefault="000159E3">
    <w:pPr>
      <w:spacing w:before="140" w:line="100" w:lineRule="exact"/>
      <w:rPr>
        <w:sz w:val="10"/>
      </w:rPr>
    </w:pPr>
  </w:p>
  <w:p w14:paraId="56DDEFC9" w14:textId="77777777" w:rsidR="00386054" w:rsidRDefault="000159E3">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553DB" w14:textId="77777777" w:rsidR="009D7418" w:rsidRDefault="009D7418" w:rsidP="00043C32">
      <w:r>
        <w:separator/>
      </w:r>
    </w:p>
  </w:footnote>
  <w:footnote w:type="continuationSeparator" w:id="0">
    <w:p w14:paraId="4E254279" w14:textId="77777777" w:rsidR="009D7418" w:rsidRDefault="009D7418"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1539974">
    <w:abstractNumId w:val="0"/>
  </w:num>
  <w:num w:numId="2" w16cid:durableId="172885175">
    <w:abstractNumId w:val="2"/>
  </w:num>
  <w:num w:numId="3" w16cid:durableId="454450457">
    <w:abstractNumId w:val="1"/>
  </w:num>
  <w:num w:numId="4" w16cid:durableId="1195656316">
    <w:abstractNumId w:val="3"/>
  </w:num>
  <w:num w:numId="5" w16cid:durableId="893078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3CBC"/>
    <w:rsid w:val="000159E3"/>
    <w:rsid w:val="00035ED5"/>
    <w:rsid w:val="000375B2"/>
    <w:rsid w:val="00043C32"/>
    <w:rsid w:val="000446F5"/>
    <w:rsid w:val="00063A39"/>
    <w:rsid w:val="00093017"/>
    <w:rsid w:val="00097F79"/>
    <w:rsid w:val="000C23D1"/>
    <w:rsid w:val="000D19D3"/>
    <w:rsid w:val="000E43D5"/>
    <w:rsid w:val="001326B7"/>
    <w:rsid w:val="00176E1E"/>
    <w:rsid w:val="001824F3"/>
    <w:rsid w:val="00187815"/>
    <w:rsid w:val="001A6AE0"/>
    <w:rsid w:val="001B4FCB"/>
    <w:rsid w:val="001C5430"/>
    <w:rsid w:val="001C73C0"/>
    <w:rsid w:val="001E79BD"/>
    <w:rsid w:val="00204900"/>
    <w:rsid w:val="00221318"/>
    <w:rsid w:val="002225CC"/>
    <w:rsid w:val="00224A3B"/>
    <w:rsid w:val="002313E2"/>
    <w:rsid w:val="00231706"/>
    <w:rsid w:val="00232929"/>
    <w:rsid w:val="002375C3"/>
    <w:rsid w:val="00240A39"/>
    <w:rsid w:val="00246FE9"/>
    <w:rsid w:val="00250100"/>
    <w:rsid w:val="00260A3F"/>
    <w:rsid w:val="00262A69"/>
    <w:rsid w:val="00270AF7"/>
    <w:rsid w:val="002A3221"/>
    <w:rsid w:val="002A7E86"/>
    <w:rsid w:val="002B655F"/>
    <w:rsid w:val="002C3520"/>
    <w:rsid w:val="002E14E0"/>
    <w:rsid w:val="002F0981"/>
    <w:rsid w:val="002F55E5"/>
    <w:rsid w:val="00300161"/>
    <w:rsid w:val="0030449E"/>
    <w:rsid w:val="0032078A"/>
    <w:rsid w:val="0032539E"/>
    <w:rsid w:val="00355D03"/>
    <w:rsid w:val="00364518"/>
    <w:rsid w:val="003731D7"/>
    <w:rsid w:val="003860E4"/>
    <w:rsid w:val="003A15BA"/>
    <w:rsid w:val="003B1545"/>
    <w:rsid w:val="003F60F3"/>
    <w:rsid w:val="00400014"/>
    <w:rsid w:val="00412915"/>
    <w:rsid w:val="00436011"/>
    <w:rsid w:val="00442E07"/>
    <w:rsid w:val="00452D0C"/>
    <w:rsid w:val="00455F8E"/>
    <w:rsid w:val="004732C0"/>
    <w:rsid w:val="004758EA"/>
    <w:rsid w:val="0052073E"/>
    <w:rsid w:val="00531EEF"/>
    <w:rsid w:val="00534B4A"/>
    <w:rsid w:val="00575DDA"/>
    <w:rsid w:val="005812E0"/>
    <w:rsid w:val="00581C11"/>
    <w:rsid w:val="005D5D97"/>
    <w:rsid w:val="00603B56"/>
    <w:rsid w:val="00606FFC"/>
    <w:rsid w:val="006630DE"/>
    <w:rsid w:val="00664B38"/>
    <w:rsid w:val="0068567A"/>
    <w:rsid w:val="006A1E62"/>
    <w:rsid w:val="006A292A"/>
    <w:rsid w:val="006A38F7"/>
    <w:rsid w:val="006A4EBB"/>
    <w:rsid w:val="006B4172"/>
    <w:rsid w:val="006E3F65"/>
    <w:rsid w:val="006E52FD"/>
    <w:rsid w:val="006E7178"/>
    <w:rsid w:val="00713B69"/>
    <w:rsid w:val="00714E70"/>
    <w:rsid w:val="00755D99"/>
    <w:rsid w:val="00756FD3"/>
    <w:rsid w:val="00765392"/>
    <w:rsid w:val="00770957"/>
    <w:rsid w:val="00790E3E"/>
    <w:rsid w:val="007B2FB1"/>
    <w:rsid w:val="007C0A4C"/>
    <w:rsid w:val="007E7626"/>
    <w:rsid w:val="007F6104"/>
    <w:rsid w:val="00800D30"/>
    <w:rsid w:val="00807D1A"/>
    <w:rsid w:val="0083003A"/>
    <w:rsid w:val="008309DC"/>
    <w:rsid w:val="00860E11"/>
    <w:rsid w:val="00874EFE"/>
    <w:rsid w:val="00882126"/>
    <w:rsid w:val="008933F1"/>
    <w:rsid w:val="00896443"/>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A1226"/>
    <w:rsid w:val="009D7418"/>
    <w:rsid w:val="009E3E86"/>
    <w:rsid w:val="00A118A2"/>
    <w:rsid w:val="00A2335A"/>
    <w:rsid w:val="00A23F26"/>
    <w:rsid w:val="00A333D1"/>
    <w:rsid w:val="00A4001C"/>
    <w:rsid w:val="00A40AAB"/>
    <w:rsid w:val="00A46D01"/>
    <w:rsid w:val="00A63ABB"/>
    <w:rsid w:val="00A70816"/>
    <w:rsid w:val="00A73590"/>
    <w:rsid w:val="00A7636D"/>
    <w:rsid w:val="00A9138E"/>
    <w:rsid w:val="00AC1C89"/>
    <w:rsid w:val="00AC26A4"/>
    <w:rsid w:val="00AC3695"/>
    <w:rsid w:val="00AD381B"/>
    <w:rsid w:val="00AE72BF"/>
    <w:rsid w:val="00AF2C22"/>
    <w:rsid w:val="00AF5B5B"/>
    <w:rsid w:val="00AF5D1A"/>
    <w:rsid w:val="00B017F9"/>
    <w:rsid w:val="00B07213"/>
    <w:rsid w:val="00B10A05"/>
    <w:rsid w:val="00B17683"/>
    <w:rsid w:val="00B213DE"/>
    <w:rsid w:val="00B54167"/>
    <w:rsid w:val="00B542B3"/>
    <w:rsid w:val="00B556E0"/>
    <w:rsid w:val="00B623A1"/>
    <w:rsid w:val="00B62E06"/>
    <w:rsid w:val="00B64B1D"/>
    <w:rsid w:val="00B7421E"/>
    <w:rsid w:val="00B9671B"/>
    <w:rsid w:val="00BA1D31"/>
    <w:rsid w:val="00C070A6"/>
    <w:rsid w:val="00C164D3"/>
    <w:rsid w:val="00C20670"/>
    <w:rsid w:val="00C224FD"/>
    <w:rsid w:val="00C30C92"/>
    <w:rsid w:val="00C46625"/>
    <w:rsid w:val="00C5330E"/>
    <w:rsid w:val="00C7185E"/>
    <w:rsid w:val="00C7509F"/>
    <w:rsid w:val="00C86713"/>
    <w:rsid w:val="00C875E8"/>
    <w:rsid w:val="00C92035"/>
    <w:rsid w:val="00CC2A72"/>
    <w:rsid w:val="00CC3FB5"/>
    <w:rsid w:val="00CD2067"/>
    <w:rsid w:val="00CD3737"/>
    <w:rsid w:val="00CD47BC"/>
    <w:rsid w:val="00CF2747"/>
    <w:rsid w:val="00D34984"/>
    <w:rsid w:val="00D36C35"/>
    <w:rsid w:val="00D37A94"/>
    <w:rsid w:val="00D75313"/>
    <w:rsid w:val="00D913A2"/>
    <w:rsid w:val="00DA109C"/>
    <w:rsid w:val="00DF0990"/>
    <w:rsid w:val="00E1574E"/>
    <w:rsid w:val="00E15EA5"/>
    <w:rsid w:val="00E16ACD"/>
    <w:rsid w:val="00E17134"/>
    <w:rsid w:val="00E25EBC"/>
    <w:rsid w:val="00E458AE"/>
    <w:rsid w:val="00E60B3E"/>
    <w:rsid w:val="00E60E23"/>
    <w:rsid w:val="00E66550"/>
    <w:rsid w:val="00E877BF"/>
    <w:rsid w:val="00EA1767"/>
    <w:rsid w:val="00EB0929"/>
    <w:rsid w:val="00EB0FA5"/>
    <w:rsid w:val="00EC01DD"/>
    <w:rsid w:val="00EC1E90"/>
    <w:rsid w:val="00EC35E3"/>
    <w:rsid w:val="00ED7195"/>
    <w:rsid w:val="00EF70C9"/>
    <w:rsid w:val="00F0414F"/>
    <w:rsid w:val="00F070F3"/>
    <w:rsid w:val="00F27AAF"/>
    <w:rsid w:val="00F31BEC"/>
    <w:rsid w:val="00F4576D"/>
    <w:rsid w:val="00F5782B"/>
    <w:rsid w:val="00F57A13"/>
    <w:rsid w:val="00F621F9"/>
    <w:rsid w:val="00F73131"/>
    <w:rsid w:val="00F73625"/>
    <w:rsid w:val="00F9068D"/>
    <w:rsid w:val="00F94DF8"/>
    <w:rsid w:val="00FC669D"/>
    <w:rsid w:val="00FD4F0B"/>
    <w:rsid w:val="00FE02FC"/>
    <w:rsid w:val="00FE1BAE"/>
    <w:rsid w:val="00FE58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F9068D"/>
    <w:rPr>
      <w:color w:val="800080" w:themeColor="followedHyperlink"/>
      <w:u w:val="single"/>
    </w:rPr>
  </w:style>
  <w:style w:type="paragraph" w:styleId="Revision">
    <w:name w:val="Revision"/>
    <w:hidden/>
    <w:uiPriority w:val="99"/>
    <w:semiHidden/>
    <w:rsid w:val="00204900"/>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programs/triotalent/legislation.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409B9-E4BF-40D9-8FB7-C2DE6E2DD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3610</Words>
  <Characters>20578</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2022-08-30T14:56:00Z</dcterms:created>
  <dcterms:modified xsi:type="dcterms:W3CDTF">2022-08-30T14:56:00Z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