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74288" w:rsidR="00043C32" w:rsidP="00AD381B" w:rsidRDefault="00043C32" w14:paraId="64280E54" w14:textId="77777777">
      <w:pPr>
        <w:pStyle w:val="Heading1"/>
        <w:rPr>
          <w:b/>
          <w:bCs/>
          <w:sz w:val="24"/>
          <w:szCs w:val="24"/>
        </w:rPr>
      </w:pPr>
      <w:r w:rsidRPr="00F74288">
        <w:rPr>
          <w:b/>
          <w:bCs/>
          <w:sz w:val="24"/>
          <w:szCs w:val="24"/>
        </w:rPr>
        <w:t>SUPPORTING STATEMENT</w:t>
      </w:r>
    </w:p>
    <w:p w:rsidRPr="00F74288" w:rsidR="00043C32" w:rsidP="00AD381B" w:rsidRDefault="00043C32" w14:paraId="64280E55" w14:textId="0EEBC467">
      <w:pPr>
        <w:pStyle w:val="Heading1"/>
        <w:rPr>
          <w:b/>
          <w:bCs/>
          <w:sz w:val="24"/>
          <w:szCs w:val="24"/>
        </w:rPr>
      </w:pPr>
      <w:r w:rsidRPr="00F74288">
        <w:rPr>
          <w:b/>
          <w:bCs/>
          <w:sz w:val="24"/>
          <w:szCs w:val="24"/>
        </w:rPr>
        <w:t>FOR PAPERWORK REDUCTION ACT SUBMISSION</w:t>
      </w:r>
    </w:p>
    <w:p w:rsidRPr="009016E2" w:rsidR="00BA1B1D" w:rsidP="00BA1B1D" w:rsidRDefault="00BA1B1D" w14:paraId="051669F3" w14:textId="77777777">
      <w:pPr>
        <w:pStyle w:val="Title"/>
        <w:spacing w:before="0" w:after="0"/>
        <w:rPr>
          <w:rFonts w:asciiTheme="minorHAnsi" w:hAnsiTheme="minorHAnsi" w:cstheme="minorHAnsi"/>
          <w:b w:val="0"/>
          <w:bCs/>
          <w:sz w:val="24"/>
          <w:szCs w:val="24"/>
        </w:rPr>
      </w:pPr>
      <w:r w:rsidRPr="009016E2">
        <w:rPr>
          <w:rFonts w:asciiTheme="minorHAnsi" w:hAnsiTheme="minorHAnsi" w:cstheme="minorHAnsi"/>
          <w:b w:val="0"/>
          <w:bCs/>
          <w:sz w:val="24"/>
          <w:szCs w:val="24"/>
        </w:rPr>
        <w:t>Federal Family Education Loan Program, William D. Ford Federal Direct Loan Program and Federal Perkins Loan Program</w:t>
      </w:r>
    </w:p>
    <w:p w:rsidRPr="009016E2" w:rsidR="00BA1B1D" w:rsidP="00BA1B1D" w:rsidRDefault="00BA1B1D" w14:paraId="47EB4D18" w14:textId="77777777">
      <w:pPr>
        <w:pStyle w:val="Title"/>
        <w:spacing w:before="0" w:after="0"/>
        <w:rPr>
          <w:rFonts w:asciiTheme="minorHAnsi" w:hAnsiTheme="minorHAnsi" w:cstheme="minorHAnsi"/>
          <w:sz w:val="24"/>
          <w:szCs w:val="24"/>
        </w:rPr>
      </w:pPr>
      <w:r w:rsidRPr="009016E2">
        <w:rPr>
          <w:rFonts w:asciiTheme="minorHAnsi" w:hAnsiTheme="minorHAnsi" w:cstheme="minorHAnsi"/>
          <w:b w:val="0"/>
          <w:bCs/>
          <w:sz w:val="24"/>
          <w:szCs w:val="24"/>
        </w:rPr>
        <w:t>Military Service Deferment / Post-Active Duty Student Deferment Request Form</w:t>
      </w:r>
    </w:p>
    <w:p w:rsidRPr="00AD381B" w:rsidR="00043C32" w:rsidP="00AD381B" w:rsidRDefault="00043C32" w14:paraId="64280E56" w14:textId="77777777">
      <w:pPr>
        <w:tabs>
          <w:tab w:val="left" w:pos="0"/>
        </w:tabs>
        <w:suppressAutoHyphens/>
        <w:rPr>
          <w:rFonts w:ascii="Times New Roman" w:hAnsi="Times New Roman"/>
          <w:szCs w:val="24"/>
        </w:rPr>
      </w:pPr>
    </w:p>
    <w:p w:rsidR="00EA1767" w:rsidP="00AD381B" w:rsidRDefault="00043C32" w14:paraId="64280E57" w14:textId="23B1C776">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Pr="00BC1A67" w:rsidR="005F4E11" w:rsidP="00BC1A67" w:rsidRDefault="005F4E11" w14:paraId="763DBF3F" w14:textId="77777777">
      <w:pPr>
        <w:suppressAutoHyphens/>
        <w:spacing w:line="240" w:lineRule="exact"/>
        <w:ind w:left="720"/>
        <w:rPr>
          <w:rFonts w:ascii="Times New Roman" w:hAnsi="Times New Roman"/>
          <w:bCs/>
          <w:szCs w:val="24"/>
        </w:rPr>
      </w:pPr>
    </w:p>
    <w:p w:rsidRPr="00BA1B1D" w:rsidR="00BA1B1D" w:rsidP="00BA1B1D" w:rsidRDefault="00BA1B1D" w14:paraId="77B4B3BC" w14:textId="77777777">
      <w:pPr>
        <w:ind w:left="720"/>
        <w:rPr>
          <w:rStyle w:val="A4"/>
          <w:rFonts w:asciiTheme="minorHAnsi" w:hAnsiTheme="minorHAnsi" w:cstheme="minorHAnsi"/>
          <w:b w:val="0"/>
          <w:bCs w:val="0"/>
          <w:i w:val="0"/>
          <w:iCs w:val="0"/>
          <w:sz w:val="24"/>
          <w:szCs w:val="24"/>
        </w:rPr>
      </w:pPr>
      <w:r w:rsidRPr="00BA1B1D">
        <w:rPr>
          <w:rFonts w:asciiTheme="minorHAnsi" w:hAnsiTheme="minorHAnsi" w:cstheme="minorHAnsi"/>
          <w:szCs w:val="24"/>
        </w:rPr>
        <w:t>Sections 428(b)(1)(M) [20 U.S.C. 1078(b)(1)(M)], 455(f)(2) [20 U.S.C. 1087e(f)(2)], and 464(c)(2)(A) [20 U.S.C. 1087dd(c)(2)(A)] of the Higher Education Act of 1965, as amended, (the HEA) provide that a borrower under the Federal Family Education Loan (FFEL) Program, the William D. Ford Federal Direct Loan (Direct Loan) Program, and the Federal Perkins (Perkins) Loan Program may temporarily defer payments on his or her eligible loans while s</w:t>
      </w:r>
      <w:r w:rsidRPr="00BA1B1D">
        <w:rPr>
          <w:rStyle w:val="A4"/>
          <w:rFonts w:asciiTheme="minorHAnsi" w:hAnsiTheme="minorHAnsi" w:cstheme="minorHAnsi"/>
          <w:b w:val="0"/>
          <w:bCs w:val="0"/>
          <w:i w:val="0"/>
          <w:iCs w:val="0"/>
          <w:sz w:val="24"/>
          <w:szCs w:val="24"/>
        </w:rPr>
        <w:t xml:space="preserve">erving on active duty during a war or other military operation or national emergency, and for an additional 180-day period following the conclusion of the borrower’s qualifying military service.  This deferment is referred to as a “military service deferment.”   </w:t>
      </w:r>
    </w:p>
    <w:p w:rsidRPr="00BA1B1D" w:rsidR="00BA1B1D" w:rsidP="00BA1B1D" w:rsidRDefault="00BA1B1D" w14:paraId="6A603692" w14:textId="77777777">
      <w:pPr>
        <w:ind w:left="720"/>
        <w:rPr>
          <w:rStyle w:val="A4"/>
          <w:rFonts w:asciiTheme="minorHAnsi" w:hAnsiTheme="minorHAnsi" w:cstheme="minorHAnsi"/>
          <w:b w:val="0"/>
          <w:bCs w:val="0"/>
          <w:i w:val="0"/>
          <w:iCs w:val="0"/>
          <w:sz w:val="24"/>
          <w:szCs w:val="24"/>
        </w:rPr>
      </w:pPr>
    </w:p>
    <w:p w:rsidRPr="00BA1B1D" w:rsidR="00BA1B1D" w:rsidP="00BA1B1D" w:rsidRDefault="00BA1B1D" w14:paraId="081A61E0" w14:textId="77777777">
      <w:pPr>
        <w:ind w:left="720"/>
        <w:rPr>
          <w:rStyle w:val="A4"/>
          <w:rFonts w:asciiTheme="minorHAnsi" w:hAnsiTheme="minorHAnsi" w:cstheme="minorHAnsi"/>
          <w:b w:val="0"/>
          <w:bCs w:val="0"/>
          <w:i w:val="0"/>
          <w:iCs w:val="0"/>
          <w:sz w:val="24"/>
          <w:szCs w:val="24"/>
        </w:rPr>
      </w:pPr>
      <w:r w:rsidRPr="00BA1B1D">
        <w:rPr>
          <w:rStyle w:val="A4"/>
          <w:rFonts w:asciiTheme="minorHAnsi" w:hAnsiTheme="minorHAnsi" w:cstheme="minorHAnsi"/>
          <w:b w:val="0"/>
          <w:bCs w:val="0"/>
          <w:i w:val="0"/>
          <w:iCs w:val="0"/>
          <w:sz w:val="24"/>
          <w:szCs w:val="24"/>
        </w:rPr>
        <w:t>Section 493D of the HEA [20 U.S.C. 1098f] provides that a FFEL, Direct Loan, or Perkins Loan program borrower who (1) is a member of the National Guard or other reserve component of the U.S. Armed Forces or a retired member of the U.S. Armed Forces and (2) is called or ordered to active duty while enrolled at an eligible school or within six months of having been enrolled may defer repayment of his or her eligible loans for up to 13 months following the conclusion of the borrower’s active duty military service, or until the borrower returns to enrolled student status, whichever occurs earlier.  This deferment is known as a “post-active duty student deferment.”</w:t>
      </w:r>
    </w:p>
    <w:p w:rsidRPr="00BA1B1D" w:rsidR="00BA1B1D" w:rsidP="00BA1B1D" w:rsidRDefault="00BA1B1D" w14:paraId="772971E3" w14:textId="77777777">
      <w:pPr>
        <w:ind w:left="720"/>
        <w:rPr>
          <w:rStyle w:val="A4"/>
          <w:rFonts w:asciiTheme="minorHAnsi" w:hAnsiTheme="minorHAnsi" w:cstheme="minorHAnsi"/>
          <w:b w:val="0"/>
          <w:bCs w:val="0"/>
          <w:i w:val="0"/>
          <w:iCs w:val="0"/>
          <w:sz w:val="24"/>
          <w:szCs w:val="24"/>
        </w:rPr>
      </w:pPr>
    </w:p>
    <w:p w:rsidRPr="00BA1B1D" w:rsidR="00BA1B1D" w:rsidP="00BA1B1D" w:rsidRDefault="00BA1B1D" w14:paraId="0C03156B" w14:textId="77777777">
      <w:pPr>
        <w:ind w:left="720"/>
        <w:rPr>
          <w:rStyle w:val="A4"/>
          <w:rFonts w:asciiTheme="minorHAnsi" w:hAnsiTheme="minorHAnsi" w:cstheme="minorHAnsi"/>
          <w:b w:val="0"/>
          <w:bCs w:val="0"/>
          <w:i w:val="0"/>
          <w:iCs w:val="0"/>
          <w:sz w:val="24"/>
          <w:szCs w:val="24"/>
        </w:rPr>
      </w:pPr>
      <w:r w:rsidRPr="00BA1B1D">
        <w:rPr>
          <w:rStyle w:val="A4"/>
          <w:rFonts w:asciiTheme="minorHAnsi" w:hAnsiTheme="minorHAnsi" w:cstheme="minorHAnsi"/>
          <w:b w:val="0"/>
          <w:bCs w:val="0"/>
          <w:i w:val="0"/>
          <w:iCs w:val="0"/>
          <w:sz w:val="24"/>
          <w:szCs w:val="24"/>
        </w:rPr>
        <w:t>The regulations that govern the military service deferment and the post-active duty student deferment are in 34 CFR 682.210(t) and (u) [for the FFEL Program], 34 CFR 685.204(e) and (f) [for the Direct Loan Program], and 34 CFR 674.34(h) and (i) [for the Perkins Loan Program].  These regulations require a borrower to request a deferment and to provide information to the loan holder establishing the borrower’s eligibility for the deferment.</w:t>
      </w:r>
    </w:p>
    <w:p w:rsidRPr="00BA1B1D" w:rsidR="00BA1B1D" w:rsidP="00BA1B1D" w:rsidRDefault="00BA1B1D" w14:paraId="6D595866" w14:textId="77777777">
      <w:pPr>
        <w:ind w:left="720"/>
        <w:rPr>
          <w:rStyle w:val="A4"/>
          <w:rFonts w:asciiTheme="minorHAnsi" w:hAnsiTheme="minorHAnsi" w:cstheme="minorHAnsi"/>
          <w:b w:val="0"/>
          <w:bCs w:val="0"/>
          <w:i w:val="0"/>
          <w:iCs w:val="0"/>
          <w:sz w:val="24"/>
          <w:szCs w:val="24"/>
        </w:rPr>
      </w:pPr>
    </w:p>
    <w:p w:rsidRPr="00BA1B1D" w:rsidR="00BA1B1D" w:rsidP="00BA1B1D" w:rsidRDefault="00BA1B1D" w14:paraId="17A1398B" w14:textId="17DC8D3B">
      <w:pPr>
        <w:ind w:left="720"/>
        <w:rPr>
          <w:rStyle w:val="A4"/>
          <w:rFonts w:asciiTheme="minorHAnsi" w:hAnsiTheme="minorHAnsi" w:cstheme="minorHAnsi"/>
          <w:b w:val="0"/>
          <w:bCs w:val="0"/>
          <w:i w:val="0"/>
          <w:iCs w:val="0"/>
          <w:sz w:val="24"/>
          <w:szCs w:val="24"/>
        </w:rPr>
      </w:pPr>
      <w:r w:rsidRPr="00BA1B1D">
        <w:rPr>
          <w:rStyle w:val="A4"/>
          <w:rFonts w:asciiTheme="minorHAnsi" w:hAnsiTheme="minorHAnsi" w:cstheme="minorHAnsi"/>
          <w:b w:val="0"/>
          <w:bCs w:val="0"/>
          <w:i w:val="0"/>
          <w:iCs w:val="0"/>
          <w:sz w:val="24"/>
          <w:szCs w:val="24"/>
        </w:rPr>
        <w:t xml:space="preserve">The U.S. Department of Education (the Department) is requesting an extension of the collection currently approved under OMB No. 1845-0080.  The Department is </w:t>
      </w:r>
      <w:r w:rsidR="006566B5">
        <w:rPr>
          <w:rStyle w:val="A4"/>
          <w:rFonts w:asciiTheme="minorHAnsi" w:hAnsiTheme="minorHAnsi" w:cstheme="minorHAnsi"/>
          <w:b w:val="0"/>
          <w:bCs w:val="0"/>
          <w:i w:val="0"/>
          <w:iCs w:val="0"/>
          <w:sz w:val="24"/>
          <w:szCs w:val="24"/>
        </w:rPr>
        <w:t xml:space="preserve">not </w:t>
      </w:r>
      <w:r w:rsidRPr="00BA1B1D">
        <w:rPr>
          <w:rStyle w:val="A4"/>
          <w:rFonts w:asciiTheme="minorHAnsi" w:hAnsiTheme="minorHAnsi" w:cstheme="minorHAnsi"/>
          <w:b w:val="0"/>
          <w:bCs w:val="0"/>
          <w:i w:val="0"/>
          <w:iCs w:val="0"/>
          <w:sz w:val="24"/>
          <w:szCs w:val="24"/>
        </w:rPr>
        <w:t xml:space="preserve">making </w:t>
      </w:r>
      <w:r w:rsidR="006566B5">
        <w:rPr>
          <w:rStyle w:val="A4"/>
          <w:rFonts w:asciiTheme="minorHAnsi" w:hAnsiTheme="minorHAnsi" w:cstheme="minorHAnsi"/>
          <w:b w:val="0"/>
          <w:bCs w:val="0"/>
          <w:i w:val="0"/>
          <w:iCs w:val="0"/>
          <w:sz w:val="24"/>
          <w:szCs w:val="24"/>
        </w:rPr>
        <w:t>any</w:t>
      </w:r>
      <w:r w:rsidRPr="00BA1B1D">
        <w:rPr>
          <w:rStyle w:val="A4"/>
          <w:rFonts w:asciiTheme="minorHAnsi" w:hAnsiTheme="minorHAnsi" w:cstheme="minorHAnsi"/>
          <w:b w:val="0"/>
          <w:bCs w:val="0"/>
          <w:i w:val="0"/>
          <w:iCs w:val="0"/>
          <w:sz w:val="24"/>
          <w:szCs w:val="24"/>
        </w:rPr>
        <w:t xml:space="preserve"> changes </w:t>
      </w:r>
      <w:r w:rsidR="006566B5">
        <w:rPr>
          <w:rStyle w:val="A4"/>
          <w:rFonts w:asciiTheme="minorHAnsi" w:hAnsiTheme="minorHAnsi" w:cstheme="minorHAnsi"/>
          <w:b w:val="0"/>
          <w:bCs w:val="0"/>
          <w:i w:val="0"/>
          <w:iCs w:val="0"/>
          <w:sz w:val="24"/>
          <w:szCs w:val="24"/>
        </w:rPr>
        <w:t>to</w:t>
      </w:r>
      <w:r w:rsidRPr="00BA1B1D">
        <w:rPr>
          <w:rStyle w:val="A4"/>
          <w:rFonts w:asciiTheme="minorHAnsi" w:hAnsiTheme="minorHAnsi" w:cstheme="minorHAnsi"/>
          <w:b w:val="0"/>
          <w:bCs w:val="0"/>
          <w:i w:val="0"/>
          <w:iCs w:val="0"/>
          <w:sz w:val="24"/>
          <w:szCs w:val="24"/>
        </w:rPr>
        <w:t xml:space="preserve"> the military deferment form</w:t>
      </w:r>
      <w:r w:rsidR="006362A3">
        <w:rPr>
          <w:rStyle w:val="A4"/>
          <w:rFonts w:asciiTheme="minorHAnsi" w:hAnsiTheme="minorHAnsi" w:cstheme="minorHAnsi"/>
          <w:b w:val="0"/>
          <w:bCs w:val="0"/>
          <w:i w:val="0"/>
          <w:iCs w:val="0"/>
          <w:sz w:val="24"/>
          <w:szCs w:val="24"/>
        </w:rPr>
        <w:t xml:space="preserve"> at this time</w:t>
      </w:r>
      <w:r w:rsidRPr="00BA1B1D">
        <w:rPr>
          <w:rStyle w:val="A4"/>
          <w:rFonts w:asciiTheme="minorHAnsi" w:hAnsiTheme="minorHAnsi" w:cstheme="minorHAnsi"/>
          <w:b w:val="0"/>
          <w:bCs w:val="0"/>
          <w:i w:val="0"/>
          <w:iCs w:val="0"/>
          <w:sz w:val="24"/>
          <w:szCs w:val="24"/>
        </w:rPr>
        <w:t xml:space="preserve">. </w:t>
      </w:r>
    </w:p>
    <w:p w:rsidRPr="00BA1B1D" w:rsidR="007C700A" w:rsidP="00AD381B" w:rsidRDefault="007C700A" w14:paraId="5182F308" w14:textId="77777777">
      <w:pPr>
        <w:pStyle w:val="ListParagraph"/>
        <w:suppressAutoHyphens/>
        <w:spacing w:line="240" w:lineRule="exact"/>
        <w:contextualSpacing w:val="0"/>
        <w:rPr>
          <w:rFonts w:ascii="Times New Roman" w:hAnsi="Times New Roman"/>
          <w:szCs w:val="24"/>
        </w:rPr>
      </w:pPr>
    </w:p>
    <w:p w:rsidR="00AD381B" w:rsidP="00AD381B" w:rsidRDefault="00043C32" w14:paraId="64280E5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lastRenderedPageBreak/>
        <w:t>Indicate how, by whom, and for what purpose the information is to be used.  Except for a new collection, indicate the actual use the agency has made of the information received from the current collection.</w:t>
      </w:r>
    </w:p>
    <w:p w:rsidR="00AD381B" w:rsidP="00BC1A67" w:rsidRDefault="00AD381B" w14:paraId="64280E5B" w14:textId="6D06EA58">
      <w:pPr>
        <w:suppressAutoHyphens/>
        <w:spacing w:line="240" w:lineRule="exact"/>
        <w:ind w:left="720"/>
        <w:rPr>
          <w:rFonts w:ascii="Times New Roman" w:hAnsi="Times New Roman"/>
          <w:szCs w:val="24"/>
        </w:rPr>
      </w:pPr>
    </w:p>
    <w:p w:rsidRPr="009016E2" w:rsidR="00BA1B1D" w:rsidP="00BA1B1D" w:rsidRDefault="00BA1B1D" w14:paraId="63454AEC" w14:textId="77777777">
      <w:pPr>
        <w:pStyle w:val="ListParagraph"/>
        <w:rPr>
          <w:rFonts w:asciiTheme="minorHAnsi" w:hAnsiTheme="minorHAnsi" w:cstheme="minorHAnsi"/>
          <w:szCs w:val="24"/>
        </w:rPr>
      </w:pPr>
      <w:r w:rsidRPr="009016E2">
        <w:rPr>
          <w:rFonts w:asciiTheme="minorHAnsi" w:hAnsiTheme="minorHAnsi" w:cstheme="minorHAnsi"/>
          <w:szCs w:val="24"/>
        </w:rPr>
        <w:t>The currently approved deferment request serves as the means by which a borrower submits a request for a military service deferment to his or her loan holder and provides the loan holder with the information needed to establish that the borrower meets the eligibility requirements for the deferment. The deferment request form continues to be used for this purpose and serves as the means by which a borrower requests a post-active duty student deferment.  The Department uses this form to identify Direct Loan borrowers who qualify for the no accrual of interest benefit for active duty service members.</w:t>
      </w:r>
    </w:p>
    <w:p w:rsidRPr="00AD381B" w:rsidR="00043C32" w:rsidP="00BC1A67" w:rsidRDefault="00043C32" w14:paraId="64280E5C" w14:textId="77777777">
      <w:pPr>
        <w:suppressAutoHyphens/>
        <w:spacing w:line="240" w:lineRule="exact"/>
        <w:ind w:left="720"/>
        <w:rPr>
          <w:rFonts w:ascii="Times New Roman" w:hAnsi="Times New Roman"/>
          <w:szCs w:val="24"/>
        </w:rPr>
      </w:pPr>
    </w:p>
    <w:p w:rsidRPr="00AD381B" w:rsidR="00043C32" w:rsidP="00AD381B" w:rsidRDefault="00043C32"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rsidRDefault="00AD381B" w14:paraId="64280E5E" w14:textId="77777777">
      <w:pPr>
        <w:pStyle w:val="ListParagraph"/>
        <w:tabs>
          <w:tab w:val="left" w:pos="-720"/>
        </w:tabs>
        <w:suppressAutoHyphens/>
        <w:contextualSpacing w:val="0"/>
        <w:rPr>
          <w:rFonts w:ascii="Times New Roman" w:hAnsi="Times New Roman"/>
          <w:szCs w:val="24"/>
        </w:rPr>
      </w:pPr>
    </w:p>
    <w:p w:rsidRPr="009016E2" w:rsidR="00BA1B1D" w:rsidP="00BA1B1D" w:rsidRDefault="00BA1B1D" w14:paraId="6756E447" w14:textId="77777777">
      <w:pPr>
        <w:ind w:left="720"/>
        <w:rPr>
          <w:rFonts w:asciiTheme="minorHAnsi" w:hAnsiTheme="minorHAnsi" w:cstheme="minorHAnsi"/>
          <w:szCs w:val="24"/>
        </w:rPr>
      </w:pPr>
      <w:r w:rsidRPr="009016E2">
        <w:rPr>
          <w:rFonts w:asciiTheme="minorHAnsi" w:hAnsiTheme="minorHAnsi" w:cstheme="minorHAnsi"/>
          <w:szCs w:val="24"/>
        </w:rPr>
        <w:t xml:space="preserve">The collection of information does not involve the use of technological processes such as electronic submissions.  A borrower must establish his or her eligibility for the deferment either by obtaining a certification from a military official on the deferment request form, or by providing the loan holder with a copy of the borrower’s military orders.  Because of the requirement for a third-party certification or submission of additional documentation, most borrowers prefer to use the United States Postal Service or an alternative mail delivery service currently provide the only practical means for a borrower to submit a military service deferment / post-active duty student deferment request. </w:t>
      </w:r>
    </w:p>
    <w:p w:rsidRPr="009016E2" w:rsidR="00BA1B1D" w:rsidP="00BA1B1D" w:rsidRDefault="00BA1B1D" w14:paraId="0B805CF3" w14:textId="77777777">
      <w:pPr>
        <w:ind w:left="720"/>
        <w:rPr>
          <w:rFonts w:asciiTheme="minorHAnsi" w:hAnsiTheme="minorHAnsi" w:cstheme="minorHAnsi"/>
          <w:szCs w:val="24"/>
        </w:rPr>
      </w:pPr>
    </w:p>
    <w:p w:rsidRPr="009016E2" w:rsidR="00BA1B1D" w:rsidP="00BA1B1D" w:rsidRDefault="00BA1B1D" w14:paraId="567A91FF" w14:textId="36AAA3A6">
      <w:pPr>
        <w:ind w:left="720"/>
        <w:rPr>
          <w:rFonts w:asciiTheme="minorHAnsi" w:hAnsiTheme="minorHAnsi" w:cstheme="minorHAnsi"/>
          <w:szCs w:val="24"/>
        </w:rPr>
      </w:pPr>
      <w:r w:rsidRPr="009016E2">
        <w:rPr>
          <w:rFonts w:asciiTheme="minorHAnsi" w:hAnsiTheme="minorHAnsi" w:cstheme="minorHAnsi"/>
          <w:szCs w:val="24"/>
        </w:rPr>
        <w:t xml:space="preserve">At the option of the loan holder or loan servicer, however, </w:t>
      </w:r>
      <w:r w:rsidR="00D91793">
        <w:rPr>
          <w:rFonts w:asciiTheme="minorHAnsi" w:hAnsiTheme="minorHAnsi" w:cstheme="minorHAnsi"/>
          <w:szCs w:val="24"/>
        </w:rPr>
        <w:t xml:space="preserve">the </w:t>
      </w:r>
      <w:r w:rsidRPr="009016E2">
        <w:rPr>
          <w:rFonts w:asciiTheme="minorHAnsi" w:hAnsiTheme="minorHAnsi" w:cstheme="minorHAnsi"/>
          <w:szCs w:val="24"/>
        </w:rPr>
        <w:t>form could be adapted for online use by mapping the data elements to a web form and provided for the scanning and uploading of the third-party certification or supporting documentation. The Department as the holder of Direct Loans does allow this scanning and uploading option.</w:t>
      </w:r>
    </w:p>
    <w:p w:rsidR="005F4E11" w:rsidP="00AD381B" w:rsidRDefault="005F4E11" w14:paraId="50B84318" w14:textId="77777777">
      <w:pPr>
        <w:pStyle w:val="ListParagraph"/>
        <w:tabs>
          <w:tab w:val="left" w:pos="-720"/>
        </w:tabs>
        <w:suppressAutoHyphens/>
        <w:contextualSpacing w:val="0"/>
        <w:rPr>
          <w:rFonts w:ascii="Times New Roman" w:hAnsi="Times New Roman"/>
          <w:szCs w:val="24"/>
        </w:rPr>
      </w:pPr>
    </w:p>
    <w:p w:rsidR="00AD381B" w:rsidP="00AD381B" w:rsidRDefault="00043C32"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rsidRDefault="00246FE9" w14:paraId="64280E61" w14:textId="3E50282B">
      <w:pPr>
        <w:pStyle w:val="ListParagraph"/>
        <w:tabs>
          <w:tab w:val="left" w:pos="-720"/>
        </w:tabs>
        <w:suppressAutoHyphens/>
        <w:contextualSpacing w:val="0"/>
        <w:rPr>
          <w:rFonts w:ascii="Times New Roman" w:hAnsi="Times New Roman"/>
          <w:b/>
          <w:szCs w:val="24"/>
        </w:rPr>
      </w:pPr>
    </w:p>
    <w:p w:rsidRPr="00BA1B1D" w:rsidR="00BA1B1D" w:rsidP="00BA1B1D" w:rsidRDefault="00BA1B1D" w14:paraId="44EE26B6" w14:textId="77777777">
      <w:pPr>
        <w:pStyle w:val="ListParagraph"/>
        <w:rPr>
          <w:rFonts w:asciiTheme="minorHAnsi" w:hAnsiTheme="minorHAnsi" w:cstheme="minorHAnsi"/>
          <w:szCs w:val="24"/>
        </w:rPr>
      </w:pPr>
      <w:r w:rsidRPr="00BA1B1D">
        <w:rPr>
          <w:rFonts w:asciiTheme="minorHAnsi" w:hAnsiTheme="minorHAnsi" w:cstheme="minorHAnsi"/>
          <w:szCs w:val="24"/>
        </w:rPr>
        <w:t>There is no similar information already available from other sources that can be used for the purposes described in Item 2.</w:t>
      </w:r>
    </w:p>
    <w:p w:rsidRPr="005F4E11" w:rsidR="00043C32" w:rsidP="005F4E11" w:rsidRDefault="00043C32" w14:paraId="64280E62" w14:textId="409DCFD5">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lastRenderedPageBreak/>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rsidRDefault="00AD381B" w14:paraId="64280E63" w14:textId="77777777">
      <w:pPr>
        <w:pStyle w:val="ListParagraph"/>
        <w:contextualSpacing w:val="0"/>
        <w:rPr>
          <w:rFonts w:ascii="Times New Roman" w:hAnsi="Times New Roman"/>
          <w:szCs w:val="24"/>
        </w:rPr>
      </w:pPr>
    </w:p>
    <w:p w:rsidRPr="009016E2" w:rsidR="00BA1B1D" w:rsidP="00BA1B1D" w:rsidRDefault="00BA1B1D" w14:paraId="47DCBC37" w14:textId="77777777">
      <w:pPr>
        <w:ind w:left="720"/>
        <w:rPr>
          <w:rFonts w:asciiTheme="minorHAnsi" w:hAnsiTheme="minorHAnsi" w:cstheme="minorHAnsi"/>
          <w:szCs w:val="24"/>
        </w:rPr>
      </w:pPr>
      <w:r w:rsidRPr="009016E2">
        <w:rPr>
          <w:rFonts w:asciiTheme="minorHAnsi" w:hAnsiTheme="minorHAnsi" w:cstheme="minorHAnsi"/>
          <w:szCs w:val="24"/>
        </w:rPr>
        <w:t>No small businesses are affected by this information collection.</w:t>
      </w:r>
    </w:p>
    <w:p w:rsidRPr="005F4E11" w:rsidR="00EF4C67" w:rsidP="00AD381B" w:rsidRDefault="00EF4C67" w14:paraId="48B8773E" w14:textId="77777777">
      <w:pPr>
        <w:pStyle w:val="ListParagraph"/>
        <w:contextualSpacing w:val="0"/>
        <w:rPr>
          <w:rFonts w:asciiTheme="minorHAnsi" w:hAnsiTheme="minorHAnsi" w:cstheme="minorHAnsi"/>
          <w:szCs w:val="24"/>
        </w:rPr>
      </w:pPr>
    </w:p>
    <w:p w:rsidR="00043C32" w:rsidP="00AD381B" w:rsidRDefault="00043C32"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Pr="005F4E11" w:rsidR="005F4E11" w:rsidP="005F4E11" w:rsidRDefault="005F4E11" w14:paraId="3424297C" w14:textId="6A8F3E9A">
      <w:pPr>
        <w:tabs>
          <w:tab w:val="left" w:pos="-720"/>
        </w:tabs>
        <w:suppressAutoHyphens/>
        <w:ind w:left="720"/>
        <w:rPr>
          <w:rFonts w:ascii="Times New Roman" w:hAnsi="Times New Roman"/>
          <w:bCs/>
          <w:szCs w:val="24"/>
        </w:rPr>
      </w:pPr>
    </w:p>
    <w:p w:rsidRPr="009016E2" w:rsidR="00BA1B1D" w:rsidP="00BA1B1D" w:rsidRDefault="00BA1B1D" w14:paraId="402472B7" w14:textId="59B5AD7C">
      <w:pPr>
        <w:ind w:left="720"/>
        <w:rPr>
          <w:rFonts w:asciiTheme="minorHAnsi" w:hAnsiTheme="minorHAnsi" w:cstheme="minorHAnsi"/>
          <w:szCs w:val="24"/>
        </w:rPr>
      </w:pPr>
      <w:r w:rsidRPr="009016E2">
        <w:rPr>
          <w:rFonts w:asciiTheme="minorHAnsi" w:hAnsiTheme="minorHAnsi" w:cstheme="minorHAnsi"/>
          <w:szCs w:val="24"/>
        </w:rPr>
        <w:t xml:space="preserve">If a borrower did not complete </w:t>
      </w:r>
      <w:r w:rsidR="006362A3">
        <w:rPr>
          <w:rFonts w:asciiTheme="minorHAnsi" w:hAnsiTheme="minorHAnsi" w:cstheme="minorHAnsi"/>
          <w:szCs w:val="24"/>
        </w:rPr>
        <w:t>the form</w:t>
      </w:r>
      <w:r w:rsidRPr="009016E2">
        <w:rPr>
          <w:rFonts w:asciiTheme="minorHAnsi" w:hAnsiTheme="minorHAnsi" w:cstheme="minorHAnsi"/>
          <w:szCs w:val="24"/>
        </w:rPr>
        <w:t xml:space="preserve">, there would be no means by which the loan holder could determine the borrower’s eligibility for a military service deferment or post-active duty student deferment, or the borrower’s eligibility for the Direct Loan Program’s no accrual of interest benefit for active duty service members. </w:t>
      </w:r>
    </w:p>
    <w:p w:rsidRPr="005F4E11" w:rsidR="005F4E11" w:rsidP="005F4E11" w:rsidRDefault="005F4E11" w14:paraId="51872AEE" w14:textId="77777777">
      <w:pPr>
        <w:tabs>
          <w:tab w:val="left" w:pos="-720"/>
        </w:tabs>
        <w:suppressAutoHyphens/>
        <w:ind w:left="720"/>
        <w:rPr>
          <w:rFonts w:ascii="Times New Roman" w:hAnsi="Times New Roman"/>
          <w:bCs/>
          <w:szCs w:val="24"/>
        </w:rPr>
      </w:pPr>
    </w:p>
    <w:p w:rsidRPr="00AD381B" w:rsidR="00043C32" w:rsidP="00AD381B" w:rsidRDefault="00043C32" w14:paraId="64280E6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Pr="00AD381B" w:rsidR="00043C32" w:rsidP="00AD381B" w:rsidRDefault="00043C32" w14:paraId="64280E68"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Pr="00AD381B" w:rsidR="00043C32" w:rsidP="00AD381B" w:rsidRDefault="00043C32" w14:paraId="64280E6A"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Pr="00AD381B" w:rsidR="00043C32" w:rsidP="00AD381B" w:rsidRDefault="00043C32" w14:paraId="64280E6C"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Pr="00AD381B" w:rsidR="00043C32" w:rsidP="00AD381B" w:rsidRDefault="00043C32" w14:paraId="64280E6E"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Pr="00AD381B" w:rsidR="00043C32" w:rsidP="00AD381B" w:rsidRDefault="00043C32" w14:paraId="64280E70"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Pr="00AD381B" w:rsidR="00043C32" w:rsidP="00AD381B" w:rsidRDefault="00043C32" w14:paraId="64280E72"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Pr="00AD381B" w:rsidR="00043C32" w:rsidP="00AD381B" w:rsidRDefault="00043C32" w14:paraId="64280E74"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AD381B" w:rsidRDefault="00043C32" w14:paraId="64280E76"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Pr="005F4E11" w:rsidR="00AD381B" w:rsidP="00AD381B" w:rsidRDefault="00AD381B" w14:paraId="64280E77" w14:textId="77777777">
      <w:pPr>
        <w:pStyle w:val="ListParagraph"/>
        <w:rPr>
          <w:rFonts w:ascii="Times New Roman" w:hAnsi="Times New Roman"/>
          <w:bCs/>
          <w:szCs w:val="24"/>
        </w:rPr>
      </w:pPr>
    </w:p>
    <w:p w:rsidRPr="009016E2" w:rsidR="00BA1B1D" w:rsidP="00BA1B1D" w:rsidRDefault="00BA1B1D" w14:paraId="40696A4D" w14:textId="77777777">
      <w:pPr>
        <w:ind w:left="720"/>
        <w:rPr>
          <w:rFonts w:asciiTheme="minorHAnsi" w:hAnsiTheme="minorHAnsi" w:cstheme="minorHAnsi"/>
          <w:szCs w:val="24"/>
        </w:rPr>
      </w:pPr>
      <w:r w:rsidRPr="009016E2">
        <w:rPr>
          <w:rFonts w:asciiTheme="minorHAnsi" w:hAnsiTheme="minorHAnsi" w:cstheme="minorHAnsi"/>
          <w:szCs w:val="24"/>
        </w:rPr>
        <w:t>The collection of this information will be conducted in a manner that does not involve any of the guidelines in 5 CFR 1320.5(d)(2).</w:t>
      </w:r>
    </w:p>
    <w:p w:rsidRPr="00AD381B" w:rsidR="005F4E11" w:rsidP="005F4E11" w:rsidRDefault="005F4E11" w14:paraId="6109B5F4" w14:textId="77777777">
      <w:pPr>
        <w:tabs>
          <w:tab w:val="left" w:pos="-720"/>
        </w:tabs>
        <w:suppressAutoHyphens/>
        <w:ind w:left="720"/>
        <w:rPr>
          <w:rFonts w:ascii="Times New Roman" w:hAnsi="Times New Roman"/>
          <w:szCs w:val="24"/>
        </w:rPr>
      </w:pPr>
    </w:p>
    <w:p w:rsidR="00D75313" w:rsidP="00AD381B" w:rsidRDefault="00043C32"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rsidRDefault="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P="00D75313" w:rsidRDefault="00D75313" w14:paraId="64280E7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sidR="00043C32">
        <w:rPr>
          <w:rFonts w:ascii="Times New Roman" w:hAnsi="Times New Roman"/>
          <w:b/>
          <w:szCs w:val="24"/>
        </w:rPr>
        <w:t xml:space="preserve">  Summarize public comments received in response to </w:t>
      </w:r>
      <w:r>
        <w:rPr>
          <w:rFonts w:ascii="Times New Roman" w:hAnsi="Times New Roman"/>
          <w:b/>
          <w:szCs w:val="24"/>
        </w:rPr>
        <w:t>the 60 day</w:t>
      </w:r>
      <w:r w:rsidRPr="00AD381B" w:rsidR="00043C32">
        <w:rPr>
          <w:rFonts w:ascii="Times New Roman" w:hAnsi="Times New Roman"/>
          <w:b/>
          <w:szCs w:val="24"/>
        </w:rPr>
        <w:t xml:space="preserve"> notice and describe actions taken by the agency in response to these comments.  Specifically address comments received on cost and hour burden</w:t>
      </w:r>
      <w:r w:rsidRPr="00D75313" w:rsidR="00043C32">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rsidRDefault="00D75313" w14:paraId="64280E7C" w14:textId="77777777">
      <w:pPr>
        <w:pStyle w:val="ListParagraph"/>
        <w:tabs>
          <w:tab w:val="left" w:pos="-720"/>
          <w:tab w:val="left" w:pos="375"/>
        </w:tabs>
        <w:suppressAutoHyphens/>
        <w:contextualSpacing w:val="0"/>
        <w:rPr>
          <w:rFonts w:ascii="Times New Roman" w:hAnsi="Times New Roman"/>
          <w:b/>
          <w:szCs w:val="24"/>
        </w:rPr>
      </w:pPr>
    </w:p>
    <w:p w:rsidRPr="00D75313" w:rsidR="00D75313" w:rsidP="00D75313" w:rsidRDefault="00D75313" w14:paraId="64280E7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For the 30 day notice, indicate that a notice will be published.</w:t>
      </w:r>
    </w:p>
    <w:p w:rsidRPr="00AD381B" w:rsidR="00043C32" w:rsidP="00AD381B" w:rsidRDefault="00043C32" w14:paraId="64280E7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AD381B" w:rsidR="00043C32" w:rsidP="00AD381B" w:rsidRDefault="00043C32" w14:paraId="64280E7F" w14:textId="77777777">
      <w:pPr>
        <w:tabs>
          <w:tab w:val="left" w:pos="-720"/>
        </w:tabs>
        <w:suppressAutoHyphens/>
        <w:rPr>
          <w:rStyle w:val="a"/>
          <w:rFonts w:ascii="Times New Roman" w:hAnsi="Times New Roman"/>
          <w:b/>
          <w:szCs w:val="24"/>
        </w:rPr>
      </w:pPr>
    </w:p>
    <w:p w:rsidR="00043C32" w:rsidP="00AD381B" w:rsidRDefault="00043C32" w14:paraId="64280E8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5F4E11" w:rsidR="00AD381B" w:rsidP="00AD381B" w:rsidRDefault="00AD381B" w14:paraId="64280E81" w14:textId="77777777">
      <w:pPr>
        <w:tabs>
          <w:tab w:val="left" w:pos="-720"/>
        </w:tabs>
        <w:suppressAutoHyphens/>
        <w:ind w:left="720"/>
        <w:rPr>
          <w:rFonts w:ascii="Times New Roman" w:hAnsi="Times New Roman"/>
          <w:bCs/>
          <w:szCs w:val="24"/>
        </w:rPr>
      </w:pPr>
    </w:p>
    <w:p w:rsidRPr="009E7A53" w:rsidR="009E7A53" w:rsidP="009E7A53" w:rsidRDefault="009E1DFB" w14:paraId="1025110F" w14:textId="34B01E3A">
      <w:pPr>
        <w:tabs>
          <w:tab w:val="left" w:pos="-720"/>
        </w:tabs>
        <w:suppressAutoHyphens/>
        <w:ind w:left="720"/>
        <w:rPr>
          <w:rFonts w:asciiTheme="minorHAnsi" w:hAnsiTheme="minorHAnsi" w:cstheme="minorHAnsi"/>
          <w:iCs/>
          <w:szCs w:val="24"/>
        </w:rPr>
      </w:pPr>
      <w:r>
        <w:rPr>
          <w:rFonts w:asciiTheme="minorHAnsi" w:hAnsiTheme="minorHAnsi" w:cstheme="minorHAnsi"/>
          <w:iCs/>
          <w:szCs w:val="24"/>
        </w:rPr>
        <w:t xml:space="preserve">On June 30, 2022, a Federal Register Notice (Vol. 87, No. 125, pages 399079-39080) was published inviting public comment on the burden estimates for this information collection.  Two comments were received that were outside the scope of this information collection.  No changes have been made to the form or to the burden assessment.  </w:t>
      </w:r>
      <w:r w:rsidRPr="009E7A53" w:rsidR="009E7A53">
        <w:rPr>
          <w:rFonts w:asciiTheme="minorHAnsi" w:hAnsiTheme="minorHAnsi" w:cstheme="minorHAnsi"/>
          <w:iCs/>
          <w:szCs w:val="24"/>
        </w:rPr>
        <w:t xml:space="preserve">The Department is </w:t>
      </w:r>
      <w:r>
        <w:rPr>
          <w:rFonts w:asciiTheme="minorHAnsi" w:hAnsiTheme="minorHAnsi" w:cstheme="minorHAnsi"/>
          <w:iCs/>
          <w:szCs w:val="24"/>
        </w:rPr>
        <w:t xml:space="preserve">now </w:t>
      </w:r>
      <w:r w:rsidRPr="009E7A53" w:rsidR="009E7A53">
        <w:rPr>
          <w:rFonts w:asciiTheme="minorHAnsi" w:hAnsiTheme="minorHAnsi" w:cstheme="minorHAnsi"/>
          <w:iCs/>
          <w:szCs w:val="24"/>
        </w:rPr>
        <w:t xml:space="preserve">inviting comment from the </w:t>
      </w:r>
      <w:r>
        <w:rPr>
          <w:rFonts w:asciiTheme="minorHAnsi" w:hAnsiTheme="minorHAnsi" w:cstheme="minorHAnsi"/>
          <w:iCs/>
          <w:szCs w:val="24"/>
        </w:rPr>
        <w:t xml:space="preserve">public </w:t>
      </w:r>
      <w:r w:rsidRPr="009E7A53" w:rsidR="009E7A53">
        <w:rPr>
          <w:rFonts w:asciiTheme="minorHAnsi" w:hAnsiTheme="minorHAnsi" w:cstheme="minorHAnsi"/>
          <w:iCs/>
          <w:szCs w:val="24"/>
        </w:rPr>
        <w:t xml:space="preserve">regarding the military deferment request form.  </w:t>
      </w:r>
      <w:r w:rsidR="008B15EF">
        <w:rPr>
          <w:rFonts w:asciiTheme="minorHAnsi" w:hAnsiTheme="minorHAnsi" w:cstheme="minorHAnsi"/>
          <w:iCs/>
          <w:szCs w:val="24"/>
        </w:rPr>
        <w:t xml:space="preserve">This is the request for the </w:t>
      </w:r>
      <w:r>
        <w:rPr>
          <w:rFonts w:asciiTheme="minorHAnsi" w:hAnsiTheme="minorHAnsi" w:cstheme="minorHAnsi"/>
          <w:iCs/>
          <w:szCs w:val="24"/>
        </w:rPr>
        <w:t>3</w:t>
      </w:r>
      <w:r w:rsidR="008B15EF">
        <w:rPr>
          <w:rFonts w:asciiTheme="minorHAnsi" w:hAnsiTheme="minorHAnsi" w:cstheme="minorHAnsi"/>
          <w:iCs/>
          <w:szCs w:val="24"/>
        </w:rPr>
        <w:t>0-day public comment period notice.</w:t>
      </w:r>
    </w:p>
    <w:p w:rsidR="005F4E11" w:rsidP="00AD381B" w:rsidRDefault="005F4E11" w14:paraId="477C84F0" w14:textId="77777777">
      <w:pPr>
        <w:tabs>
          <w:tab w:val="left" w:pos="-720"/>
        </w:tabs>
        <w:suppressAutoHyphens/>
        <w:ind w:left="720"/>
        <w:rPr>
          <w:rFonts w:ascii="Times New Roman" w:hAnsi="Times New Roman"/>
          <w:szCs w:val="24"/>
        </w:rPr>
      </w:pPr>
    </w:p>
    <w:p w:rsidR="00043C32" w:rsidP="00AD381B" w:rsidRDefault="00043C32"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rsidRDefault="00920F63" w14:paraId="64280E84" w14:textId="0EDE5511">
      <w:pPr>
        <w:pStyle w:val="ListParagraph"/>
        <w:tabs>
          <w:tab w:val="left" w:pos="-720"/>
        </w:tabs>
        <w:suppressAutoHyphens/>
        <w:contextualSpacing w:val="0"/>
        <w:rPr>
          <w:rFonts w:ascii="Times New Roman" w:hAnsi="Times New Roman"/>
          <w:bCs/>
          <w:szCs w:val="24"/>
        </w:rPr>
      </w:pPr>
    </w:p>
    <w:p w:rsidRPr="009016E2" w:rsidR="00BA1B1D" w:rsidP="00BA1B1D" w:rsidRDefault="00BA1B1D" w14:paraId="5CDF3245" w14:textId="77777777">
      <w:pPr>
        <w:ind w:left="720"/>
        <w:rPr>
          <w:rFonts w:asciiTheme="minorHAnsi" w:hAnsiTheme="minorHAnsi" w:cstheme="minorHAnsi"/>
          <w:szCs w:val="24"/>
        </w:rPr>
      </w:pPr>
      <w:r w:rsidRPr="009016E2">
        <w:rPr>
          <w:rFonts w:asciiTheme="minorHAnsi" w:hAnsiTheme="minorHAnsi" w:cstheme="minorHAnsi"/>
          <w:szCs w:val="24"/>
        </w:rPr>
        <w:t>No payments or gifts will be provided to respondents.</w:t>
      </w:r>
    </w:p>
    <w:p w:rsidRPr="005F4E11" w:rsidR="00920F63" w:rsidP="00920F63" w:rsidRDefault="00920F63" w14:paraId="64280E85" w14:textId="77777777">
      <w:pPr>
        <w:pStyle w:val="ListParagraph"/>
        <w:tabs>
          <w:tab w:val="left" w:pos="-720"/>
        </w:tabs>
        <w:suppressAutoHyphens/>
        <w:contextualSpacing w:val="0"/>
        <w:rPr>
          <w:rFonts w:ascii="Times New Roman" w:hAnsi="Times New Roman"/>
          <w:bCs/>
          <w:szCs w:val="24"/>
        </w:rPr>
      </w:pPr>
    </w:p>
    <w:p w:rsidRPr="00D75313" w:rsidR="00043C32" w:rsidP="00AD381B" w:rsidRDefault="00043C32"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w:t>
      </w:r>
      <w:r w:rsidRPr="00920F63">
        <w:rPr>
          <w:rFonts w:ascii="Times New Roman" w:hAnsi="Times New Roman"/>
          <w:b/>
          <w:szCs w:val="24"/>
        </w:rPr>
        <w:lastRenderedPageBreak/>
        <w:t>confidentiality should be provided.</w:t>
      </w:r>
      <w:r w:rsidRPr="00920F63">
        <w:rPr>
          <w:rStyle w:val="FootnoteReference"/>
          <w:rFonts w:ascii="Times New Roman" w:hAnsi="Times New Roman"/>
          <w:b/>
          <w:szCs w:val="24"/>
        </w:rPr>
        <w:footnoteReference w:id="1"/>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rsidRDefault="00920F63" w14:paraId="64280E87" w14:textId="08ED8571">
      <w:pPr>
        <w:tabs>
          <w:tab w:val="left" w:pos="-720"/>
        </w:tabs>
        <w:suppressAutoHyphens/>
        <w:ind w:left="720"/>
        <w:rPr>
          <w:rFonts w:ascii="Times New Roman" w:hAnsi="Times New Roman"/>
          <w:bCs/>
          <w:szCs w:val="24"/>
        </w:rPr>
      </w:pPr>
    </w:p>
    <w:p w:rsidRPr="009016E2" w:rsidR="00BA1B1D" w:rsidP="00BA1B1D" w:rsidRDefault="00BA1B1D" w14:paraId="0E95CE86" w14:textId="77777777">
      <w:pPr>
        <w:ind w:left="720"/>
        <w:rPr>
          <w:rFonts w:asciiTheme="minorHAnsi" w:hAnsiTheme="minorHAnsi" w:cstheme="minorHAnsi"/>
          <w:szCs w:val="24"/>
        </w:rPr>
      </w:pPr>
      <w:r w:rsidRPr="009016E2">
        <w:rPr>
          <w:rFonts w:asciiTheme="minorHAnsi" w:hAnsiTheme="minorHAnsi" w:cstheme="minorHAnsi"/>
          <w:szCs w:val="24"/>
        </w:rPr>
        <w:t>The deferment request form includes a Privacy Act Notice that (1) informs the respondent of the statutory authority for the information collection; (2) explains that disclosure of the requested information is voluntary, but is required in order for the deferment request to be processed; and (3) identifies the third parties to whom the information may be disclosed, and explains the circumstances under which such disclosures may occur.</w:t>
      </w:r>
    </w:p>
    <w:p w:rsidRPr="005F4E11" w:rsidR="007C700A" w:rsidP="005F4E11" w:rsidRDefault="007C700A" w14:paraId="7A4EA0F0" w14:textId="77777777">
      <w:pPr>
        <w:tabs>
          <w:tab w:val="left" w:pos="-720"/>
        </w:tabs>
        <w:suppressAutoHyphens/>
        <w:ind w:left="720"/>
        <w:rPr>
          <w:rFonts w:ascii="Times New Roman" w:hAnsi="Times New Roman"/>
          <w:bCs/>
          <w:szCs w:val="24"/>
        </w:rPr>
      </w:pPr>
    </w:p>
    <w:p w:rsidR="00043C32" w:rsidP="00AD381B" w:rsidRDefault="00043C32"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5F4E11" w:rsidRDefault="00920F63" w14:paraId="64280E8A" w14:textId="6031739C">
      <w:pPr>
        <w:tabs>
          <w:tab w:val="left" w:pos="-720"/>
        </w:tabs>
        <w:suppressAutoHyphens/>
        <w:ind w:left="720"/>
        <w:rPr>
          <w:rFonts w:ascii="Times New Roman" w:hAnsi="Times New Roman"/>
          <w:bCs/>
          <w:szCs w:val="24"/>
        </w:rPr>
      </w:pPr>
    </w:p>
    <w:p w:rsidRPr="009016E2" w:rsidR="00BA1B1D" w:rsidP="00BA1B1D" w:rsidRDefault="00BA1B1D" w14:paraId="442E3FB3" w14:textId="77777777">
      <w:pPr>
        <w:ind w:left="720"/>
        <w:rPr>
          <w:rFonts w:asciiTheme="minorHAnsi" w:hAnsiTheme="minorHAnsi" w:cstheme="minorHAnsi"/>
          <w:szCs w:val="24"/>
        </w:rPr>
      </w:pPr>
      <w:r w:rsidRPr="009016E2">
        <w:rPr>
          <w:rFonts w:asciiTheme="minorHAnsi" w:hAnsiTheme="minorHAnsi" w:cstheme="minorHAnsi"/>
          <w:szCs w:val="24"/>
        </w:rPr>
        <w:t xml:space="preserve">This information collection does not request any sensitive information. </w:t>
      </w:r>
    </w:p>
    <w:p w:rsidRPr="009016E2" w:rsidR="00BA1B1D" w:rsidP="00BA1B1D" w:rsidRDefault="00BA1B1D" w14:paraId="3D4E8FCB" w14:textId="77777777">
      <w:pPr>
        <w:tabs>
          <w:tab w:val="left" w:pos="-720"/>
        </w:tabs>
        <w:suppressAutoHyphens/>
        <w:ind w:left="720"/>
        <w:rPr>
          <w:rFonts w:asciiTheme="minorHAnsi" w:hAnsiTheme="minorHAnsi" w:cstheme="minorHAnsi"/>
          <w:szCs w:val="24"/>
        </w:rPr>
      </w:pPr>
    </w:p>
    <w:p w:rsidRPr="00920F63" w:rsidR="00043C32" w:rsidP="00AD381B" w:rsidRDefault="00043C32"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Pr="00920F63" w:rsidR="00043C32" w:rsidP="00AD381B" w:rsidRDefault="00043C32" w14:paraId="64280E8D" w14:textId="77777777">
      <w:pPr>
        <w:tabs>
          <w:tab w:val="left" w:pos="-720"/>
        </w:tabs>
        <w:suppressAutoHyphens/>
        <w:rPr>
          <w:rStyle w:val="a"/>
          <w:rFonts w:ascii="Times New Roman" w:hAnsi="Times New Roman"/>
          <w:b/>
          <w:szCs w:val="24"/>
        </w:rPr>
      </w:pPr>
    </w:p>
    <w:p w:rsidR="00C224FD" w:rsidP="00C224FD" w:rsidRDefault="00C224FD" w14:paraId="64280E8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Pr="00920F63" w:rsidR="00F5782B" w:rsidP="00C224FD" w:rsidRDefault="00F5782B" w14:paraId="64280E8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Pr="00C224FD" w:rsidR="00043C32" w:rsidP="00C224FD" w:rsidRDefault="00043C32" w14:paraId="64280E9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t>
      </w:r>
      <w:r w:rsidRPr="00C224FD">
        <w:rPr>
          <w:rStyle w:val="a"/>
          <w:rFonts w:ascii="Times New Roman" w:hAnsi="Times New Roman"/>
          <w:b/>
          <w:szCs w:val="24"/>
        </w:rPr>
        <w:lastRenderedPageBreak/>
        <w:t xml:space="preserve">which to base hour burden estimates.  Consultation with a sample (fewer than 10) of potential respondents is desirable. </w:t>
      </w:r>
    </w:p>
    <w:p w:rsidRPr="00920F63" w:rsidR="00043C32" w:rsidP="00AD381B" w:rsidRDefault="00043C32" w14:paraId="64280E9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Pr="00756FD3" w:rsidR="00043C32" w:rsidP="00AD381B" w:rsidRDefault="00043C32"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w:history="1" r:id="rId1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rsidRDefault="00756FD3" w14:paraId="64280E93" w14:textId="77777777">
      <w:pPr>
        <w:tabs>
          <w:tab w:val="left" w:pos="-720"/>
          <w:tab w:val="left" w:pos="1247"/>
        </w:tabs>
        <w:suppressAutoHyphens/>
        <w:rPr>
          <w:rStyle w:val="a"/>
          <w:rFonts w:ascii="Times New Roman" w:hAnsi="Times New Roman"/>
          <w:b/>
          <w:szCs w:val="24"/>
        </w:rPr>
      </w:pPr>
    </w:p>
    <w:p w:rsidRPr="009016E2" w:rsidR="00BA1B1D" w:rsidP="00BA1B1D" w:rsidRDefault="00BA1B1D" w14:paraId="5B3856CD" w14:textId="77777777">
      <w:pPr>
        <w:ind w:left="720"/>
        <w:rPr>
          <w:rFonts w:asciiTheme="minorHAnsi" w:hAnsiTheme="minorHAnsi" w:cstheme="minorHAnsi"/>
          <w:szCs w:val="24"/>
        </w:rPr>
      </w:pPr>
      <w:r w:rsidRPr="009016E2">
        <w:rPr>
          <w:rFonts w:asciiTheme="minorHAnsi" w:hAnsiTheme="minorHAnsi" w:cstheme="minorHAnsi"/>
          <w:szCs w:val="24"/>
        </w:rPr>
        <w:t>The total estimated annual reporting hour burden for this information collection is approximately 8,000 hours.  The burden estimate was calculated as follows:</w:t>
      </w:r>
    </w:p>
    <w:p w:rsidRPr="009016E2" w:rsidR="00BA1B1D" w:rsidP="00BA1B1D" w:rsidRDefault="00BA1B1D" w14:paraId="1B66E452" w14:textId="77777777">
      <w:pPr>
        <w:ind w:left="720"/>
        <w:rPr>
          <w:rFonts w:asciiTheme="minorHAnsi" w:hAnsiTheme="minorHAnsi" w:cstheme="minorHAnsi"/>
          <w:szCs w:val="24"/>
        </w:rPr>
      </w:pPr>
    </w:p>
    <w:p w:rsidRPr="009016E2" w:rsidR="00BA1B1D" w:rsidP="00BA1B1D" w:rsidRDefault="00BA1B1D" w14:paraId="5551DC34" w14:textId="77777777">
      <w:pPr>
        <w:ind w:left="720"/>
        <w:rPr>
          <w:rFonts w:asciiTheme="minorHAnsi" w:hAnsiTheme="minorHAnsi" w:cstheme="minorHAnsi"/>
          <w:szCs w:val="24"/>
        </w:rPr>
      </w:pPr>
      <w:r w:rsidRPr="009016E2">
        <w:rPr>
          <w:rFonts w:asciiTheme="minorHAnsi" w:hAnsiTheme="minorHAnsi" w:cstheme="minorHAnsi"/>
          <w:szCs w:val="24"/>
        </w:rPr>
        <w:t>Estimated annual number of respondents:</w:t>
      </w:r>
      <w:r w:rsidRPr="009016E2">
        <w:rPr>
          <w:rFonts w:asciiTheme="minorHAnsi" w:hAnsiTheme="minorHAnsi" w:cstheme="minorHAnsi"/>
          <w:szCs w:val="24"/>
        </w:rPr>
        <w:tab/>
      </w:r>
      <w:r w:rsidRPr="009016E2">
        <w:rPr>
          <w:rFonts w:asciiTheme="minorHAnsi" w:hAnsiTheme="minorHAnsi" w:cstheme="minorHAnsi"/>
          <w:szCs w:val="24"/>
        </w:rPr>
        <w:tab/>
        <w:t xml:space="preserve">  16,000</w:t>
      </w:r>
    </w:p>
    <w:p w:rsidRPr="009016E2" w:rsidR="00BA1B1D" w:rsidP="00BA1B1D" w:rsidRDefault="00BA1B1D" w14:paraId="40799C7E" w14:textId="77777777">
      <w:pPr>
        <w:ind w:left="720"/>
        <w:rPr>
          <w:rFonts w:asciiTheme="minorHAnsi" w:hAnsiTheme="minorHAnsi" w:cstheme="minorHAnsi"/>
          <w:szCs w:val="24"/>
        </w:rPr>
      </w:pPr>
      <w:r w:rsidRPr="009016E2">
        <w:rPr>
          <w:rFonts w:asciiTheme="minorHAnsi" w:hAnsiTheme="minorHAnsi" w:cstheme="minorHAnsi"/>
          <w:szCs w:val="24"/>
        </w:rPr>
        <w:t>Number of responses per borrower:</w:t>
      </w:r>
      <w:r w:rsidRPr="009016E2">
        <w:rPr>
          <w:rFonts w:asciiTheme="minorHAnsi" w:hAnsiTheme="minorHAnsi" w:cstheme="minorHAnsi"/>
          <w:szCs w:val="24"/>
        </w:rPr>
        <w:tab/>
      </w:r>
      <w:r w:rsidRPr="009016E2">
        <w:rPr>
          <w:rFonts w:asciiTheme="minorHAnsi" w:hAnsiTheme="minorHAnsi" w:cstheme="minorHAnsi"/>
          <w:szCs w:val="24"/>
        </w:rPr>
        <w:tab/>
      </w:r>
      <w:r w:rsidRPr="009016E2">
        <w:rPr>
          <w:rFonts w:asciiTheme="minorHAnsi" w:hAnsiTheme="minorHAnsi" w:cstheme="minorHAnsi"/>
          <w:szCs w:val="24"/>
        </w:rPr>
        <w:tab/>
        <w:t>x          1</w:t>
      </w:r>
    </w:p>
    <w:p w:rsidRPr="009016E2" w:rsidR="00BA1B1D" w:rsidP="00BA1B1D" w:rsidRDefault="00BA1B1D" w14:paraId="1475734E" w14:textId="77777777">
      <w:pPr>
        <w:ind w:left="720"/>
        <w:rPr>
          <w:rFonts w:asciiTheme="minorHAnsi" w:hAnsiTheme="minorHAnsi" w:cstheme="minorHAnsi"/>
          <w:szCs w:val="24"/>
        </w:rPr>
      </w:pPr>
      <w:r w:rsidRPr="009016E2">
        <w:rPr>
          <w:rFonts w:asciiTheme="minorHAnsi" w:hAnsiTheme="minorHAnsi" w:cstheme="minorHAnsi"/>
          <w:szCs w:val="24"/>
        </w:rPr>
        <w:t>Hours per response:</w:t>
      </w:r>
      <w:r w:rsidRPr="009016E2">
        <w:rPr>
          <w:rFonts w:asciiTheme="minorHAnsi" w:hAnsiTheme="minorHAnsi" w:cstheme="minorHAnsi"/>
          <w:szCs w:val="24"/>
        </w:rPr>
        <w:tab/>
      </w:r>
      <w:r w:rsidRPr="009016E2">
        <w:rPr>
          <w:rFonts w:asciiTheme="minorHAnsi" w:hAnsiTheme="minorHAnsi" w:cstheme="minorHAnsi"/>
          <w:szCs w:val="24"/>
        </w:rPr>
        <w:tab/>
      </w:r>
      <w:r w:rsidRPr="009016E2">
        <w:rPr>
          <w:rFonts w:asciiTheme="minorHAnsi" w:hAnsiTheme="minorHAnsi" w:cstheme="minorHAnsi"/>
          <w:szCs w:val="24"/>
        </w:rPr>
        <w:tab/>
      </w:r>
      <w:r w:rsidRPr="009016E2">
        <w:rPr>
          <w:rFonts w:asciiTheme="minorHAnsi" w:hAnsiTheme="minorHAnsi" w:cstheme="minorHAnsi"/>
          <w:szCs w:val="24"/>
        </w:rPr>
        <w:tab/>
      </w:r>
      <w:r w:rsidRPr="009016E2">
        <w:rPr>
          <w:rFonts w:asciiTheme="minorHAnsi" w:hAnsiTheme="minorHAnsi" w:cstheme="minorHAnsi"/>
          <w:szCs w:val="24"/>
        </w:rPr>
        <w:tab/>
      </w:r>
      <w:r w:rsidRPr="009016E2">
        <w:rPr>
          <w:rFonts w:asciiTheme="minorHAnsi" w:hAnsiTheme="minorHAnsi" w:cstheme="minorHAnsi"/>
          <w:szCs w:val="24"/>
          <w:u w:val="single"/>
        </w:rPr>
        <w:t>x          0.5 (30 minutes)</w:t>
      </w:r>
    </w:p>
    <w:p w:rsidRPr="009016E2" w:rsidR="00BA1B1D" w:rsidP="00BA1B1D" w:rsidRDefault="00BA1B1D" w14:paraId="78D52F87" w14:textId="1B8CEC75">
      <w:pPr>
        <w:ind w:left="720"/>
        <w:rPr>
          <w:rFonts w:asciiTheme="minorHAnsi" w:hAnsiTheme="minorHAnsi" w:cstheme="minorHAnsi"/>
          <w:szCs w:val="24"/>
        </w:rPr>
      </w:pPr>
      <w:r w:rsidRPr="009016E2">
        <w:rPr>
          <w:rFonts w:asciiTheme="minorHAnsi" w:hAnsiTheme="minorHAnsi" w:cstheme="minorHAnsi"/>
          <w:szCs w:val="24"/>
        </w:rPr>
        <w:t>Annual hour burden:</w:t>
      </w:r>
      <w:r w:rsidRPr="009016E2">
        <w:rPr>
          <w:rFonts w:asciiTheme="minorHAnsi" w:hAnsiTheme="minorHAnsi" w:cstheme="minorHAnsi"/>
          <w:szCs w:val="24"/>
        </w:rPr>
        <w:tab/>
      </w:r>
      <w:r w:rsidRPr="009016E2">
        <w:rPr>
          <w:rFonts w:asciiTheme="minorHAnsi" w:hAnsiTheme="minorHAnsi" w:cstheme="minorHAnsi"/>
          <w:szCs w:val="24"/>
        </w:rPr>
        <w:tab/>
      </w:r>
      <w:r w:rsidRPr="009016E2">
        <w:rPr>
          <w:rFonts w:asciiTheme="minorHAnsi" w:hAnsiTheme="minorHAnsi" w:cstheme="minorHAnsi"/>
          <w:szCs w:val="24"/>
        </w:rPr>
        <w:tab/>
      </w:r>
      <w:r w:rsidRPr="009016E2">
        <w:rPr>
          <w:rFonts w:asciiTheme="minorHAnsi" w:hAnsiTheme="minorHAnsi" w:cstheme="minorHAnsi"/>
          <w:szCs w:val="24"/>
        </w:rPr>
        <w:tab/>
      </w:r>
      <w:r w:rsidRPr="009016E2">
        <w:rPr>
          <w:rFonts w:asciiTheme="minorHAnsi" w:hAnsiTheme="minorHAnsi" w:cstheme="minorHAnsi"/>
          <w:szCs w:val="24"/>
        </w:rPr>
        <w:tab/>
        <w:t xml:space="preserve">    8,000 hours</w:t>
      </w:r>
    </w:p>
    <w:p w:rsidRPr="009016E2" w:rsidR="00BA1B1D" w:rsidP="00BA1B1D" w:rsidRDefault="00BA1B1D" w14:paraId="258D5717" w14:textId="77777777">
      <w:pPr>
        <w:ind w:left="720"/>
        <w:rPr>
          <w:rFonts w:asciiTheme="minorHAnsi" w:hAnsiTheme="minorHAnsi" w:cstheme="minorHAnsi"/>
          <w:szCs w:val="24"/>
        </w:rPr>
      </w:pPr>
    </w:p>
    <w:p w:rsidR="00ED7195" w:rsidP="00756FD3" w:rsidRDefault="00ED7195" w14:paraId="64280E96" w14:textId="1CE6151E">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TableGridLight"/>
        <w:tblpPr w:leftFromText="180" w:rightFromText="180" w:vertAnchor="text" w:horzAnchor="margin" w:tblpXSpec="center" w:tblpY="174"/>
        <w:tblW w:w="8815" w:type="dxa"/>
        <w:tblLayout w:type="fixed"/>
        <w:tblLook w:val="0020" w:firstRow="1" w:lastRow="0" w:firstColumn="0" w:lastColumn="0" w:noHBand="0" w:noVBand="0"/>
      </w:tblPr>
      <w:tblGrid>
        <w:gridCol w:w="1345"/>
        <w:gridCol w:w="1275"/>
        <w:gridCol w:w="1080"/>
        <w:gridCol w:w="1335"/>
        <w:gridCol w:w="900"/>
        <w:gridCol w:w="1530"/>
        <w:gridCol w:w="1350"/>
      </w:tblGrid>
      <w:tr w:rsidRPr="00442E07" w:rsidR="009C37AF" w:rsidTr="009C37AF" w14:paraId="30194A75" w14:textId="77777777">
        <w:trPr>
          <w:tblHeader/>
        </w:trPr>
        <w:tc>
          <w:tcPr>
            <w:tcW w:w="1345" w:type="dxa"/>
          </w:tcPr>
          <w:p w:rsidRPr="007F6104" w:rsidR="009C37AF" w:rsidP="005D28E6" w:rsidRDefault="009C37AF" w14:paraId="5459AFEC"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tcPr>
          <w:p w:rsidRPr="007F6104" w:rsidR="009C37AF" w:rsidP="005D28E6" w:rsidRDefault="009C37AF" w14:paraId="68244276"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Pr="007F6104" w:rsidR="009C37AF" w:rsidP="005D28E6" w:rsidRDefault="009C37AF" w14:paraId="2C56A71F"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Pr="007F6104" w:rsidR="009C37AF" w:rsidP="005D28E6" w:rsidRDefault="009C37AF" w14:paraId="69413425"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tcPr>
          <w:p w:rsidRPr="007F6104" w:rsidR="009C37AF" w:rsidP="005D28E6" w:rsidRDefault="009C37AF" w14:paraId="41E0E3BB"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tcPr>
          <w:p w:rsidRPr="007F6104" w:rsidR="009C37AF" w:rsidP="005D28E6" w:rsidRDefault="009C37AF" w14:paraId="2D036494"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Pr="007F6104" w:rsidR="009C37AF" w:rsidP="005D28E6" w:rsidRDefault="009C37AF" w14:paraId="31A8B44A"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rsidRPr="00442E07" w:rsidR="009C37AF" w:rsidTr="009C37AF" w14:paraId="34D5C39E" w14:textId="77777777">
        <w:tc>
          <w:tcPr>
            <w:tcW w:w="1345" w:type="dxa"/>
          </w:tcPr>
          <w:p w:rsidRPr="009C37AF" w:rsidR="009C37AF" w:rsidP="005D28E6" w:rsidRDefault="009C37AF" w14:paraId="554A4098" w14:textId="26449005">
            <w:pPr>
              <w:rPr>
                <w:rFonts w:asciiTheme="minorHAnsi" w:hAnsiTheme="minorHAnsi" w:cstheme="minorHAnsi"/>
                <w:szCs w:val="24"/>
              </w:rPr>
            </w:pPr>
            <w:r>
              <w:rPr>
                <w:rFonts w:asciiTheme="minorHAnsi" w:hAnsiTheme="minorHAnsi" w:cstheme="minorHAnsi"/>
                <w:szCs w:val="24"/>
              </w:rPr>
              <w:t>Individual</w:t>
            </w:r>
          </w:p>
        </w:tc>
        <w:tc>
          <w:tcPr>
            <w:tcW w:w="1275" w:type="dxa"/>
          </w:tcPr>
          <w:p w:rsidRPr="00442E07" w:rsidR="009C37AF" w:rsidP="00AD43D5" w:rsidRDefault="00AD43D5" w14:paraId="55A5A72E" w14:textId="60FF3EF8">
            <w:pPr>
              <w:jc w:val="right"/>
              <w:rPr>
                <w:rFonts w:ascii="Times New Roman" w:hAnsi="Times New Roman"/>
                <w:szCs w:val="24"/>
              </w:rPr>
            </w:pPr>
            <w:r>
              <w:rPr>
                <w:rFonts w:ascii="Times New Roman" w:hAnsi="Times New Roman"/>
                <w:szCs w:val="24"/>
              </w:rPr>
              <w:t>16,000</w:t>
            </w:r>
          </w:p>
        </w:tc>
        <w:tc>
          <w:tcPr>
            <w:tcW w:w="1080" w:type="dxa"/>
          </w:tcPr>
          <w:p w:rsidRPr="00442E07" w:rsidR="009C37AF" w:rsidP="00AD43D5" w:rsidRDefault="00AD43D5" w14:paraId="4F0B7217" w14:textId="76F607B0">
            <w:pPr>
              <w:jc w:val="right"/>
              <w:rPr>
                <w:rFonts w:ascii="Times New Roman" w:hAnsi="Times New Roman"/>
                <w:szCs w:val="24"/>
              </w:rPr>
            </w:pPr>
            <w:r>
              <w:rPr>
                <w:rFonts w:ascii="Times New Roman" w:hAnsi="Times New Roman"/>
                <w:szCs w:val="24"/>
              </w:rPr>
              <w:t>16,000</w:t>
            </w:r>
          </w:p>
        </w:tc>
        <w:tc>
          <w:tcPr>
            <w:tcW w:w="1335" w:type="dxa"/>
          </w:tcPr>
          <w:p w:rsidRPr="00442E07" w:rsidR="009C37AF" w:rsidP="00AD43D5" w:rsidRDefault="00AD43D5" w14:paraId="0524C928" w14:textId="19CE40A9">
            <w:pPr>
              <w:jc w:val="right"/>
              <w:rPr>
                <w:rFonts w:ascii="Times New Roman" w:hAnsi="Times New Roman"/>
                <w:szCs w:val="24"/>
              </w:rPr>
            </w:pPr>
            <w:r>
              <w:rPr>
                <w:rFonts w:ascii="Times New Roman" w:hAnsi="Times New Roman"/>
                <w:szCs w:val="24"/>
              </w:rPr>
              <w:t>0.5</w:t>
            </w:r>
          </w:p>
        </w:tc>
        <w:tc>
          <w:tcPr>
            <w:tcW w:w="900" w:type="dxa"/>
          </w:tcPr>
          <w:p w:rsidRPr="00442E07" w:rsidR="009C37AF" w:rsidP="00AD43D5" w:rsidRDefault="00AD43D5" w14:paraId="6F45AD1D" w14:textId="0F8259AA">
            <w:pPr>
              <w:jc w:val="right"/>
              <w:rPr>
                <w:rFonts w:ascii="Times New Roman" w:hAnsi="Times New Roman"/>
                <w:szCs w:val="24"/>
              </w:rPr>
            </w:pPr>
            <w:r>
              <w:rPr>
                <w:rFonts w:ascii="Times New Roman" w:hAnsi="Times New Roman"/>
                <w:szCs w:val="24"/>
              </w:rPr>
              <w:t>8,000</w:t>
            </w:r>
          </w:p>
        </w:tc>
        <w:tc>
          <w:tcPr>
            <w:tcW w:w="1530" w:type="dxa"/>
          </w:tcPr>
          <w:p w:rsidRPr="00442E07" w:rsidR="009C37AF" w:rsidP="00AD43D5" w:rsidRDefault="00AD43D5" w14:paraId="5F0F2A78" w14:textId="7B6A34C9">
            <w:pPr>
              <w:jc w:val="right"/>
              <w:rPr>
                <w:rFonts w:ascii="Times New Roman" w:hAnsi="Times New Roman"/>
                <w:szCs w:val="24"/>
              </w:rPr>
            </w:pPr>
            <w:r>
              <w:rPr>
                <w:rFonts w:ascii="Times New Roman" w:hAnsi="Times New Roman"/>
                <w:szCs w:val="24"/>
              </w:rPr>
              <w:t>$22.00</w:t>
            </w:r>
          </w:p>
        </w:tc>
        <w:tc>
          <w:tcPr>
            <w:tcW w:w="1350" w:type="dxa"/>
          </w:tcPr>
          <w:p w:rsidRPr="00442E07" w:rsidR="009C37AF" w:rsidP="00AD43D5" w:rsidRDefault="00AD43D5" w14:paraId="63DD1E06" w14:textId="3477FDAE">
            <w:pPr>
              <w:jc w:val="right"/>
              <w:rPr>
                <w:rFonts w:ascii="Times New Roman" w:hAnsi="Times New Roman"/>
                <w:szCs w:val="24"/>
              </w:rPr>
            </w:pPr>
            <w:r>
              <w:rPr>
                <w:rFonts w:ascii="Times New Roman" w:hAnsi="Times New Roman"/>
                <w:szCs w:val="24"/>
              </w:rPr>
              <w:t>$176,000</w:t>
            </w:r>
          </w:p>
        </w:tc>
      </w:tr>
      <w:tr w:rsidRPr="00442E07" w:rsidR="00AD43D5" w:rsidTr="009C37AF" w14:paraId="3DEE77D3" w14:textId="77777777">
        <w:tc>
          <w:tcPr>
            <w:tcW w:w="1345" w:type="dxa"/>
          </w:tcPr>
          <w:p w:rsidRPr="00442E07" w:rsidR="00AD43D5" w:rsidP="00AD43D5" w:rsidRDefault="00AD43D5" w14:paraId="597BF3F3" w14:textId="77777777">
            <w:pPr>
              <w:rPr>
                <w:rFonts w:ascii="Times New Roman" w:hAnsi="Times New Roman"/>
                <w:szCs w:val="24"/>
              </w:rPr>
            </w:pPr>
            <w:r>
              <w:rPr>
                <w:rFonts w:ascii="Times New Roman" w:hAnsi="Times New Roman"/>
                <w:szCs w:val="24"/>
              </w:rPr>
              <w:t>Annualized Totals</w:t>
            </w:r>
          </w:p>
        </w:tc>
        <w:tc>
          <w:tcPr>
            <w:tcW w:w="1275" w:type="dxa"/>
          </w:tcPr>
          <w:p w:rsidRPr="00442E07" w:rsidR="00AD43D5" w:rsidP="00AD43D5" w:rsidRDefault="00AD43D5" w14:paraId="224C2C47" w14:textId="2FEF428B">
            <w:pPr>
              <w:jc w:val="right"/>
              <w:rPr>
                <w:rFonts w:ascii="Times New Roman" w:hAnsi="Times New Roman"/>
                <w:szCs w:val="24"/>
              </w:rPr>
            </w:pPr>
            <w:r>
              <w:rPr>
                <w:rFonts w:ascii="Times New Roman" w:hAnsi="Times New Roman"/>
                <w:szCs w:val="24"/>
              </w:rPr>
              <w:t>16,000</w:t>
            </w:r>
          </w:p>
        </w:tc>
        <w:tc>
          <w:tcPr>
            <w:tcW w:w="1080" w:type="dxa"/>
          </w:tcPr>
          <w:p w:rsidRPr="00442E07" w:rsidR="00AD43D5" w:rsidP="00AD43D5" w:rsidRDefault="00AD43D5" w14:paraId="5F4B54EA" w14:textId="79462DDA">
            <w:pPr>
              <w:jc w:val="right"/>
              <w:rPr>
                <w:rFonts w:ascii="Times New Roman" w:hAnsi="Times New Roman"/>
                <w:szCs w:val="24"/>
              </w:rPr>
            </w:pPr>
            <w:r>
              <w:rPr>
                <w:rFonts w:ascii="Times New Roman" w:hAnsi="Times New Roman"/>
                <w:szCs w:val="24"/>
              </w:rPr>
              <w:t>16,000</w:t>
            </w:r>
          </w:p>
        </w:tc>
        <w:tc>
          <w:tcPr>
            <w:tcW w:w="1335" w:type="dxa"/>
          </w:tcPr>
          <w:p w:rsidRPr="00442E07" w:rsidR="00AD43D5" w:rsidP="00AD43D5" w:rsidRDefault="00AD43D5" w14:paraId="68058CE4" w14:textId="293AA0A7">
            <w:pPr>
              <w:jc w:val="right"/>
              <w:rPr>
                <w:rFonts w:ascii="Times New Roman" w:hAnsi="Times New Roman"/>
                <w:szCs w:val="24"/>
              </w:rPr>
            </w:pPr>
          </w:p>
        </w:tc>
        <w:tc>
          <w:tcPr>
            <w:tcW w:w="900" w:type="dxa"/>
          </w:tcPr>
          <w:p w:rsidRPr="00442E07" w:rsidR="00AD43D5" w:rsidP="00AD43D5" w:rsidRDefault="00AD43D5" w14:paraId="37FAF8A5" w14:textId="6667E14F">
            <w:pPr>
              <w:jc w:val="right"/>
              <w:rPr>
                <w:rFonts w:ascii="Times New Roman" w:hAnsi="Times New Roman"/>
                <w:szCs w:val="24"/>
              </w:rPr>
            </w:pPr>
            <w:r>
              <w:rPr>
                <w:rFonts w:ascii="Times New Roman" w:hAnsi="Times New Roman"/>
                <w:szCs w:val="24"/>
              </w:rPr>
              <w:t>8,000</w:t>
            </w:r>
          </w:p>
        </w:tc>
        <w:tc>
          <w:tcPr>
            <w:tcW w:w="1530" w:type="dxa"/>
          </w:tcPr>
          <w:p w:rsidRPr="00442E07" w:rsidR="00AD43D5" w:rsidP="00AD43D5" w:rsidRDefault="00AD43D5" w14:paraId="3221A869" w14:textId="4931EE39">
            <w:pPr>
              <w:jc w:val="right"/>
              <w:rPr>
                <w:rFonts w:ascii="Times New Roman" w:hAnsi="Times New Roman"/>
                <w:szCs w:val="24"/>
              </w:rPr>
            </w:pPr>
          </w:p>
        </w:tc>
        <w:tc>
          <w:tcPr>
            <w:tcW w:w="1350" w:type="dxa"/>
          </w:tcPr>
          <w:p w:rsidRPr="00442E07" w:rsidR="00AD43D5" w:rsidP="00AD43D5" w:rsidRDefault="00AD43D5" w14:paraId="50468F26" w14:textId="04E4B847">
            <w:pPr>
              <w:jc w:val="right"/>
              <w:rPr>
                <w:rFonts w:ascii="Times New Roman" w:hAnsi="Times New Roman"/>
                <w:szCs w:val="24"/>
              </w:rPr>
            </w:pPr>
            <w:r>
              <w:rPr>
                <w:rFonts w:ascii="Times New Roman" w:hAnsi="Times New Roman"/>
                <w:szCs w:val="24"/>
              </w:rPr>
              <w:t>$176,000</w:t>
            </w:r>
          </w:p>
        </w:tc>
      </w:tr>
    </w:tbl>
    <w:p w:rsidR="009C37AF" w:rsidP="009C37AF" w:rsidRDefault="009C37AF" w14:paraId="41C4D4A6" w14:textId="469BE6A2"/>
    <w:p w:rsidR="00D300D6" w:rsidP="009C37AF" w:rsidRDefault="00D300D6" w14:paraId="65EBB01D" w14:textId="35B6B5D1">
      <w:pPr>
        <w:rPr>
          <w:rFonts w:asciiTheme="minorHAnsi" w:hAnsiTheme="minorHAnsi" w:cstheme="minorHAnsi"/>
          <w:szCs w:val="24"/>
        </w:rPr>
      </w:pPr>
      <w:r w:rsidRPr="00D300D6">
        <w:rPr>
          <w:rFonts w:asciiTheme="minorHAnsi" w:hAnsiTheme="minorHAnsi" w:cstheme="minorHAnsi"/>
          <w:color w:val="000000"/>
          <w:szCs w:val="24"/>
        </w:rPr>
        <w:t xml:space="preserve">For individuals we have used the median hourly wage for all occupations, $22.00 per hour according to BLS.  </w:t>
      </w:r>
      <w:hyperlink w:history="1" w:anchor="00-0000" r:id="rId12">
        <w:r w:rsidRPr="00D300D6">
          <w:rPr>
            <w:rStyle w:val="Hyperlink"/>
            <w:rFonts w:asciiTheme="minorHAnsi" w:hAnsiTheme="minorHAnsi" w:cstheme="minorHAnsi"/>
            <w:szCs w:val="24"/>
          </w:rPr>
          <w:t>https://www.bls.gov/oes/current/oes_nat.htm#00-0000</w:t>
        </w:r>
      </w:hyperlink>
    </w:p>
    <w:p w:rsidRPr="009C37AF" w:rsidR="00D300D6" w:rsidP="009C37AF" w:rsidRDefault="00D300D6" w14:paraId="3D69EB0B" w14:textId="77777777"/>
    <w:p w:rsidRPr="00AF5D1A" w:rsidR="00F31BEC" w:rsidP="000446F5" w:rsidRDefault="00F31BEC" w14:paraId="64280EE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rsidRDefault="00920F63" w14:paraId="64280EE3" w14:textId="77777777">
      <w:pPr>
        <w:pStyle w:val="ListParagraph"/>
        <w:tabs>
          <w:tab w:val="left" w:pos="-720"/>
        </w:tabs>
        <w:suppressAutoHyphens/>
        <w:rPr>
          <w:rStyle w:val="a"/>
          <w:rFonts w:ascii="Times New Roman" w:hAnsi="Times New Roman"/>
          <w:szCs w:val="24"/>
        </w:rPr>
      </w:pPr>
    </w:p>
    <w:p w:rsidRPr="00ED7195" w:rsidR="00043C32" w:rsidP="00AD381B" w:rsidRDefault="00043C32" w14:paraId="64280EE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Pr="00ED7195" w:rsidR="00043C32" w:rsidP="00AD381B" w:rsidRDefault="00043C32" w14:paraId="64280EE5" w14:textId="77777777">
      <w:pPr>
        <w:tabs>
          <w:tab w:val="left" w:pos="-720"/>
        </w:tabs>
        <w:suppressAutoHyphens/>
        <w:rPr>
          <w:rFonts w:ascii="Times New Roman" w:hAnsi="Times New Roman"/>
          <w:b/>
          <w:szCs w:val="24"/>
        </w:rPr>
      </w:pPr>
    </w:p>
    <w:p w:rsidRPr="00ED7195" w:rsidR="00043C32" w:rsidP="007C700A" w:rsidRDefault="00043C32" w14:paraId="64280EE6" w14:textId="77777777">
      <w:pPr>
        <w:numPr>
          <w:ilvl w:val="0"/>
          <w:numId w:val="1"/>
        </w:numPr>
        <w:tabs>
          <w:tab w:val="clear" w:pos="700"/>
          <w:tab w:val="left" w:pos="-720"/>
        </w:tabs>
        <w:suppressAutoHyphens/>
        <w:ind w:left="117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w:t>
      </w:r>
      <w:r w:rsidRPr="00ED7195">
        <w:rPr>
          <w:rFonts w:ascii="Times New Roman" w:hAnsi="Times New Roman"/>
          <w:b/>
          <w:szCs w:val="24"/>
        </w:rPr>
        <w:lastRenderedPageBreak/>
        <w:t>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Pr="00ED7195" w:rsidR="00043C32" w:rsidP="007C700A" w:rsidRDefault="00043C32" w14:paraId="64280EE8" w14:textId="77777777">
      <w:pPr>
        <w:numPr>
          <w:ilvl w:val="0"/>
          <w:numId w:val="1"/>
        </w:numPr>
        <w:tabs>
          <w:tab w:val="clear" w:pos="700"/>
          <w:tab w:val="left" w:pos="-720"/>
          <w:tab w:val="left" w:pos="1170"/>
        </w:tabs>
        <w:suppressAutoHyphens/>
        <w:ind w:left="117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ED7195" w:rsidR="00043C32" w:rsidP="007C700A" w:rsidRDefault="00043C32" w14:paraId="64280EEA" w14:textId="77777777">
      <w:pPr>
        <w:numPr>
          <w:ilvl w:val="0"/>
          <w:numId w:val="1"/>
        </w:numPr>
        <w:tabs>
          <w:tab w:val="clear" w:pos="700"/>
          <w:tab w:val="left" w:pos="-720"/>
          <w:tab w:val="left" w:pos="1170"/>
        </w:tabs>
        <w:suppressAutoHyphens/>
        <w:ind w:left="117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Pr="00ED7195" w:rsidR="00043C32" w:rsidP="00AD381B" w:rsidRDefault="00043C32" w14:paraId="64280EEB" w14:textId="77777777">
      <w:pPr>
        <w:tabs>
          <w:tab w:val="left" w:pos="-720"/>
        </w:tabs>
        <w:suppressAutoHyphens/>
        <w:rPr>
          <w:rFonts w:ascii="Times New Roman" w:hAnsi="Times New Roman"/>
          <w:b/>
          <w:szCs w:val="24"/>
        </w:rPr>
      </w:pPr>
    </w:p>
    <w:p w:rsidRPr="00ED7195" w:rsidR="00043C32" w:rsidP="00AD381B" w:rsidRDefault="00043C32" w14:paraId="64280EE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Pr="00ED7195" w:rsidR="00043C32" w:rsidP="00AD381B" w:rsidRDefault="00043C32" w14:paraId="64280EE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P="00AD381B" w:rsidRDefault="00043C32" w14:paraId="64280EEE" w14:textId="53D0F4C6">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BB03CE" w:rsidP="00AD381B" w:rsidRDefault="00BB03CE" w14:paraId="124B3696" w14:textId="6A79C61F">
      <w:pPr>
        <w:tabs>
          <w:tab w:val="left" w:pos="-720"/>
        </w:tabs>
        <w:suppressAutoHyphens/>
        <w:rPr>
          <w:rFonts w:ascii="Times New Roman" w:hAnsi="Times New Roman"/>
          <w:b/>
          <w:szCs w:val="24"/>
        </w:rPr>
      </w:pPr>
    </w:p>
    <w:p w:rsidRPr="009016E2" w:rsidR="00BA1B1D" w:rsidP="00BA1B1D" w:rsidRDefault="00BA1B1D" w14:paraId="61A678CA" w14:textId="77777777">
      <w:pPr>
        <w:ind w:left="720"/>
        <w:rPr>
          <w:rFonts w:asciiTheme="minorHAnsi" w:hAnsiTheme="minorHAnsi" w:cstheme="minorHAnsi"/>
          <w:szCs w:val="24"/>
        </w:rPr>
      </w:pPr>
      <w:r w:rsidRPr="009016E2">
        <w:rPr>
          <w:rFonts w:asciiTheme="minorHAnsi" w:hAnsiTheme="minorHAnsi" w:cstheme="minorHAnsi"/>
          <w:szCs w:val="24"/>
        </w:rPr>
        <w:t>There are no startup costs to respondents.</w:t>
      </w:r>
    </w:p>
    <w:p w:rsidR="00043C32" w:rsidP="00AD381B" w:rsidRDefault="00043C32" w14:paraId="64280EEF" w14:textId="77777777">
      <w:pPr>
        <w:tabs>
          <w:tab w:val="left" w:pos="-720"/>
        </w:tabs>
        <w:suppressAutoHyphens/>
        <w:rPr>
          <w:rFonts w:ascii="Times New Roman" w:hAnsi="Times New Roman"/>
          <w:szCs w:val="24"/>
        </w:rPr>
      </w:pPr>
    </w:p>
    <w:p w:rsidRPr="00534B4A" w:rsidR="00043C32" w:rsidP="005F4E11" w:rsidRDefault="00043C32"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F4E11" w:rsidRDefault="00534B4A" w14:paraId="64280EF1" w14:textId="77777777">
      <w:pPr>
        <w:tabs>
          <w:tab w:val="left" w:pos="-720"/>
        </w:tabs>
        <w:suppressAutoHyphens/>
        <w:ind w:left="720"/>
        <w:rPr>
          <w:rFonts w:ascii="Times New Roman" w:hAnsi="Times New Roman"/>
          <w:szCs w:val="24"/>
        </w:rPr>
      </w:pPr>
    </w:p>
    <w:p w:rsidRPr="009016E2" w:rsidR="00BA1B1D" w:rsidP="00BA1B1D" w:rsidRDefault="00BA1B1D" w14:paraId="15EFFBA2" w14:textId="77777777">
      <w:pPr>
        <w:ind w:left="720"/>
        <w:rPr>
          <w:rFonts w:asciiTheme="minorHAnsi" w:hAnsiTheme="minorHAnsi" w:cstheme="minorHAnsi"/>
          <w:szCs w:val="24"/>
        </w:rPr>
      </w:pPr>
      <w:r w:rsidRPr="009016E2">
        <w:rPr>
          <w:rFonts w:asciiTheme="minorHAnsi" w:hAnsiTheme="minorHAnsi" w:cstheme="minorHAnsi"/>
          <w:szCs w:val="24"/>
        </w:rPr>
        <w:t>There is no significant cost to the federal government associated with military deferment requests submitted by FFEL, Direct Loan, and Perkins borrowers, since FFEL Program loan holders, Direct Loan servicers, and Perkins schools distribute the form, collect the information, and process the deferment requests.</w:t>
      </w:r>
    </w:p>
    <w:p w:rsidR="00534B4A" w:rsidP="005F4E11" w:rsidRDefault="00534B4A" w14:paraId="64280EF2" w14:textId="51A513E4">
      <w:pPr>
        <w:pStyle w:val="ListParagraph"/>
        <w:tabs>
          <w:tab w:val="left" w:pos="-720"/>
        </w:tabs>
        <w:suppressAutoHyphens/>
        <w:contextualSpacing w:val="0"/>
        <w:rPr>
          <w:rFonts w:ascii="Times New Roman" w:hAnsi="Times New Roman"/>
          <w:szCs w:val="24"/>
        </w:rPr>
      </w:pPr>
    </w:p>
    <w:p w:rsidR="00800D30" w:rsidP="00800D30" w:rsidRDefault="00043C32"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w:t>
      </w:r>
      <w:r w:rsidRPr="00800D30">
        <w:rPr>
          <w:rFonts w:ascii="Times New Roman" w:hAnsi="Times New Roman"/>
          <w:b/>
          <w:szCs w:val="24"/>
        </w:rPr>
        <w:lastRenderedPageBreak/>
        <w:t>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sidR="00800D30">
        <w:rPr>
          <w:rFonts w:ascii="Times New Roman" w:hAnsi="Times New Roman"/>
          <w:b/>
          <w:szCs w:val="24"/>
        </w:rPr>
        <w:t xml:space="preserve"> </w:t>
      </w:r>
    </w:p>
    <w:p w:rsidR="00800D30" w:rsidP="00800D30" w:rsidRDefault="00800D30" w14:paraId="64280EF4" w14:textId="77777777">
      <w:pPr>
        <w:pStyle w:val="ListParagraph"/>
        <w:tabs>
          <w:tab w:val="left" w:pos="-720"/>
        </w:tabs>
        <w:suppressAutoHyphens/>
        <w:contextualSpacing w:val="0"/>
        <w:rPr>
          <w:rFonts w:ascii="Times New Roman" w:hAnsi="Times New Roman"/>
          <w:b/>
          <w:szCs w:val="24"/>
        </w:rPr>
      </w:pPr>
    </w:p>
    <w:p w:rsidRPr="00756FD3" w:rsidR="00800D30" w:rsidP="00800D30" w:rsidRDefault="00800D30" w14:paraId="64280EF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rsidRDefault="00534B4A" w14:paraId="64280EF6" w14:textId="77777777">
      <w:pPr>
        <w:tabs>
          <w:tab w:val="left" w:pos="-720"/>
        </w:tabs>
        <w:suppressAutoHyphens/>
        <w:rPr>
          <w:rFonts w:ascii="Times New Roman" w:hAnsi="Times New Roman"/>
          <w:b/>
          <w:szCs w:val="24"/>
        </w:rPr>
      </w:pPr>
    </w:p>
    <w:tbl>
      <w:tblPr>
        <w:tblStyle w:val="TableGrid"/>
        <w:tblW w:w="9445" w:type="dxa"/>
        <w:tblLook w:val="04A0" w:firstRow="1" w:lastRow="0" w:firstColumn="1" w:lastColumn="0" w:noHBand="0" w:noVBand="1"/>
      </w:tblPr>
      <w:tblGrid>
        <w:gridCol w:w="2048"/>
        <w:gridCol w:w="2048"/>
        <w:gridCol w:w="2829"/>
        <w:gridCol w:w="2520"/>
      </w:tblGrid>
      <w:tr w:rsidR="0052073E" w:rsidTr="0052073E" w14:paraId="64280EFB" w14:textId="77777777">
        <w:tc>
          <w:tcPr>
            <w:tcW w:w="2048" w:type="dxa"/>
            <w:shd w:val="clear" w:color="auto" w:fill="D9D9D9" w:themeFill="background1" w:themeFillShade="D9"/>
          </w:tcPr>
          <w:p w:rsidR="0052073E" w:rsidP="00534B4A" w:rsidRDefault="0052073E" w14:paraId="64280EF7" w14:textId="77777777">
            <w:pPr>
              <w:tabs>
                <w:tab w:val="left" w:pos="-720"/>
              </w:tabs>
              <w:suppressAutoHyphens/>
              <w:rPr>
                <w:rFonts w:ascii="Times New Roman" w:hAnsi="Times New Roman"/>
                <w:b/>
                <w:szCs w:val="24"/>
              </w:rPr>
            </w:pPr>
          </w:p>
        </w:tc>
        <w:tc>
          <w:tcPr>
            <w:tcW w:w="2048" w:type="dxa"/>
          </w:tcPr>
          <w:p w:rsidR="0052073E" w:rsidP="00534B4A" w:rsidRDefault="0052073E" w14:paraId="64280EF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rsidRDefault="0052073E" w14:paraId="64280EF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rsidRDefault="0052073E" w14:paraId="64280EF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rsidR="0052073E" w:rsidTr="0052073E" w14:paraId="64280F00" w14:textId="77777777">
        <w:tc>
          <w:tcPr>
            <w:tcW w:w="2048" w:type="dxa"/>
          </w:tcPr>
          <w:p w:rsidR="0052073E" w:rsidP="00534B4A" w:rsidRDefault="0052073E" w14:paraId="64280EF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rsidRDefault="0052073E" w14:paraId="64280EFD" w14:textId="77777777">
            <w:pPr>
              <w:tabs>
                <w:tab w:val="left" w:pos="-720"/>
              </w:tabs>
              <w:suppressAutoHyphens/>
              <w:rPr>
                <w:rFonts w:ascii="Times New Roman" w:hAnsi="Times New Roman"/>
                <w:b/>
                <w:szCs w:val="24"/>
              </w:rPr>
            </w:pPr>
          </w:p>
        </w:tc>
        <w:tc>
          <w:tcPr>
            <w:tcW w:w="2829" w:type="dxa"/>
          </w:tcPr>
          <w:p w:rsidRPr="007A5F49" w:rsidR="0052073E" w:rsidP="007A5F49" w:rsidRDefault="00D300D6" w14:paraId="64280EFE" w14:textId="15CBE987">
            <w:pPr>
              <w:tabs>
                <w:tab w:val="left" w:pos="-720"/>
              </w:tabs>
              <w:suppressAutoHyphens/>
              <w:jc w:val="center"/>
              <w:rPr>
                <w:rFonts w:asciiTheme="minorHAnsi" w:hAnsiTheme="minorHAnsi" w:cstheme="minorHAnsi"/>
                <w:bCs/>
                <w:szCs w:val="24"/>
              </w:rPr>
            </w:pPr>
            <w:r>
              <w:rPr>
                <w:rFonts w:asciiTheme="minorHAnsi" w:hAnsiTheme="minorHAnsi" w:cstheme="minorHAnsi"/>
                <w:bCs/>
                <w:szCs w:val="24"/>
              </w:rPr>
              <w:t>0</w:t>
            </w:r>
          </w:p>
        </w:tc>
        <w:tc>
          <w:tcPr>
            <w:tcW w:w="2520" w:type="dxa"/>
          </w:tcPr>
          <w:p w:rsidR="0052073E" w:rsidP="00534B4A" w:rsidRDefault="0052073E" w14:paraId="64280EFF" w14:textId="77777777">
            <w:pPr>
              <w:tabs>
                <w:tab w:val="left" w:pos="-720"/>
              </w:tabs>
              <w:suppressAutoHyphens/>
              <w:rPr>
                <w:rFonts w:ascii="Times New Roman" w:hAnsi="Times New Roman"/>
                <w:b/>
                <w:szCs w:val="24"/>
              </w:rPr>
            </w:pPr>
          </w:p>
        </w:tc>
      </w:tr>
      <w:tr w:rsidR="0052073E" w:rsidTr="0052073E" w14:paraId="64280F05" w14:textId="77777777">
        <w:tc>
          <w:tcPr>
            <w:tcW w:w="2048" w:type="dxa"/>
          </w:tcPr>
          <w:p w:rsidR="0052073E" w:rsidP="00534B4A" w:rsidRDefault="0052073E" w14:paraId="64280F0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rsidRDefault="0052073E" w14:paraId="64280F02" w14:textId="77777777">
            <w:pPr>
              <w:tabs>
                <w:tab w:val="left" w:pos="-720"/>
              </w:tabs>
              <w:suppressAutoHyphens/>
              <w:rPr>
                <w:rFonts w:ascii="Times New Roman" w:hAnsi="Times New Roman"/>
                <w:b/>
                <w:szCs w:val="24"/>
              </w:rPr>
            </w:pPr>
          </w:p>
        </w:tc>
        <w:tc>
          <w:tcPr>
            <w:tcW w:w="2829" w:type="dxa"/>
          </w:tcPr>
          <w:p w:rsidRPr="007A5F49" w:rsidR="0052073E" w:rsidP="007A5F49" w:rsidRDefault="00D300D6" w14:paraId="64280F03" w14:textId="4ACAA7AD">
            <w:pPr>
              <w:tabs>
                <w:tab w:val="left" w:pos="-720"/>
              </w:tabs>
              <w:suppressAutoHyphens/>
              <w:jc w:val="center"/>
              <w:rPr>
                <w:rFonts w:asciiTheme="minorHAnsi" w:hAnsiTheme="minorHAnsi" w:cstheme="minorHAnsi"/>
                <w:bCs/>
                <w:szCs w:val="24"/>
              </w:rPr>
            </w:pPr>
            <w:r>
              <w:rPr>
                <w:rFonts w:asciiTheme="minorHAnsi" w:hAnsiTheme="minorHAnsi" w:cstheme="minorHAnsi"/>
                <w:bCs/>
                <w:szCs w:val="24"/>
              </w:rPr>
              <w:t>0</w:t>
            </w:r>
          </w:p>
        </w:tc>
        <w:tc>
          <w:tcPr>
            <w:tcW w:w="2520" w:type="dxa"/>
          </w:tcPr>
          <w:p w:rsidR="0052073E" w:rsidP="00534B4A" w:rsidRDefault="0052073E" w14:paraId="64280F04" w14:textId="77777777">
            <w:pPr>
              <w:tabs>
                <w:tab w:val="left" w:pos="-720"/>
              </w:tabs>
              <w:suppressAutoHyphens/>
              <w:rPr>
                <w:rFonts w:ascii="Times New Roman" w:hAnsi="Times New Roman"/>
                <w:b/>
                <w:szCs w:val="24"/>
              </w:rPr>
            </w:pPr>
          </w:p>
        </w:tc>
      </w:tr>
      <w:tr w:rsidR="0052073E" w:rsidTr="0052073E" w14:paraId="64280F0A" w14:textId="77777777">
        <w:tc>
          <w:tcPr>
            <w:tcW w:w="2048" w:type="dxa"/>
          </w:tcPr>
          <w:p w:rsidR="0052073E" w:rsidP="00534B4A" w:rsidRDefault="0052073E" w14:paraId="64280F0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rsidRDefault="0052073E" w14:paraId="64280F07" w14:textId="77777777">
            <w:pPr>
              <w:tabs>
                <w:tab w:val="left" w:pos="-720"/>
              </w:tabs>
              <w:suppressAutoHyphens/>
              <w:rPr>
                <w:rFonts w:ascii="Times New Roman" w:hAnsi="Times New Roman"/>
                <w:b/>
                <w:szCs w:val="24"/>
              </w:rPr>
            </w:pPr>
          </w:p>
        </w:tc>
        <w:tc>
          <w:tcPr>
            <w:tcW w:w="2829" w:type="dxa"/>
          </w:tcPr>
          <w:p w:rsidRPr="00D300D6" w:rsidR="0052073E" w:rsidP="007A5F49" w:rsidRDefault="00D300D6" w14:paraId="64280F08" w14:textId="5B8F6433">
            <w:pPr>
              <w:tabs>
                <w:tab w:val="left" w:pos="-720"/>
              </w:tabs>
              <w:suppressAutoHyphens/>
              <w:jc w:val="center"/>
              <w:rPr>
                <w:rFonts w:asciiTheme="minorHAnsi" w:hAnsiTheme="minorHAnsi" w:cstheme="minorHAnsi"/>
                <w:bCs/>
                <w:szCs w:val="24"/>
              </w:rPr>
            </w:pPr>
            <w:r w:rsidRPr="00D300D6">
              <w:rPr>
                <w:rFonts w:asciiTheme="minorHAnsi" w:hAnsiTheme="minorHAnsi" w:cstheme="minorHAnsi"/>
                <w:bCs/>
                <w:szCs w:val="24"/>
              </w:rPr>
              <w:t>0</w:t>
            </w:r>
          </w:p>
        </w:tc>
        <w:tc>
          <w:tcPr>
            <w:tcW w:w="2520" w:type="dxa"/>
          </w:tcPr>
          <w:p w:rsidR="0052073E" w:rsidP="00534B4A" w:rsidRDefault="0052073E" w14:paraId="64280F09" w14:textId="77777777">
            <w:pPr>
              <w:tabs>
                <w:tab w:val="left" w:pos="-720"/>
              </w:tabs>
              <w:suppressAutoHyphens/>
              <w:rPr>
                <w:rFonts w:ascii="Times New Roman" w:hAnsi="Times New Roman"/>
                <w:b/>
                <w:szCs w:val="24"/>
              </w:rPr>
            </w:pPr>
          </w:p>
        </w:tc>
      </w:tr>
    </w:tbl>
    <w:p w:rsidRPr="005F4E11" w:rsidR="00F27AAF" w:rsidP="005F4E11" w:rsidRDefault="00F27AAF" w14:paraId="64280F0B" w14:textId="77777777">
      <w:pPr>
        <w:tabs>
          <w:tab w:val="left" w:pos="-720"/>
        </w:tabs>
        <w:suppressAutoHyphens/>
        <w:ind w:left="720"/>
        <w:rPr>
          <w:rFonts w:ascii="Times New Roman" w:hAnsi="Times New Roman"/>
          <w:bCs/>
          <w:szCs w:val="24"/>
        </w:rPr>
      </w:pPr>
    </w:p>
    <w:p w:rsidRPr="009016E2" w:rsidR="00BA1B1D" w:rsidP="00BA1B1D" w:rsidRDefault="00BA1B1D" w14:paraId="467A410B" w14:textId="5B20D659">
      <w:pPr>
        <w:ind w:left="720"/>
        <w:rPr>
          <w:rFonts w:asciiTheme="minorHAnsi" w:hAnsiTheme="minorHAnsi" w:cstheme="minorHAnsi"/>
          <w:szCs w:val="24"/>
        </w:rPr>
      </w:pPr>
      <w:r w:rsidRPr="009016E2">
        <w:rPr>
          <w:rFonts w:asciiTheme="minorHAnsi" w:hAnsiTheme="minorHAnsi" w:cstheme="minorHAnsi"/>
          <w:szCs w:val="24"/>
        </w:rPr>
        <w:t xml:space="preserve">The Department is requesting an extension of the current collection.  We are not </w:t>
      </w:r>
      <w:r w:rsidR="00D300D6">
        <w:rPr>
          <w:rFonts w:asciiTheme="minorHAnsi" w:hAnsiTheme="minorHAnsi" w:cstheme="minorHAnsi"/>
          <w:szCs w:val="24"/>
        </w:rPr>
        <w:t>estimating</w:t>
      </w:r>
      <w:r w:rsidRPr="009016E2">
        <w:rPr>
          <w:rFonts w:asciiTheme="minorHAnsi" w:hAnsiTheme="minorHAnsi" w:cstheme="minorHAnsi"/>
          <w:szCs w:val="24"/>
        </w:rPr>
        <w:t xml:space="preserve"> any change in the number of filings and do not </w:t>
      </w:r>
      <w:r w:rsidR="00D300D6">
        <w:rPr>
          <w:rFonts w:asciiTheme="minorHAnsi" w:hAnsiTheme="minorHAnsi" w:cstheme="minorHAnsi"/>
          <w:szCs w:val="24"/>
        </w:rPr>
        <w:t>estimate</w:t>
      </w:r>
      <w:r w:rsidRPr="009016E2">
        <w:rPr>
          <w:rFonts w:asciiTheme="minorHAnsi" w:hAnsiTheme="minorHAnsi" w:cstheme="minorHAnsi"/>
          <w:szCs w:val="24"/>
        </w:rPr>
        <w:t xml:space="preserve"> a change in the current burden hour </w:t>
      </w:r>
      <w:r w:rsidR="00D300D6">
        <w:rPr>
          <w:rFonts w:asciiTheme="minorHAnsi" w:hAnsiTheme="minorHAnsi" w:cstheme="minorHAnsi"/>
          <w:szCs w:val="24"/>
        </w:rPr>
        <w:t>o</w:t>
      </w:r>
      <w:r w:rsidRPr="009016E2">
        <w:rPr>
          <w:rFonts w:asciiTheme="minorHAnsi" w:hAnsiTheme="minorHAnsi" w:cstheme="minorHAnsi"/>
          <w:szCs w:val="24"/>
        </w:rPr>
        <w:t>f 8,000 hours</w:t>
      </w:r>
      <w:r w:rsidR="00D300D6">
        <w:rPr>
          <w:rFonts w:asciiTheme="minorHAnsi" w:hAnsiTheme="minorHAnsi" w:cstheme="minorHAnsi"/>
          <w:szCs w:val="24"/>
        </w:rPr>
        <w:t>.</w:t>
      </w:r>
    </w:p>
    <w:p w:rsidRPr="005F4E11" w:rsidR="00534B4A" w:rsidP="005F4E11" w:rsidRDefault="00534B4A" w14:paraId="64280F0C" w14:textId="77777777">
      <w:pPr>
        <w:tabs>
          <w:tab w:val="left" w:pos="-720"/>
        </w:tabs>
        <w:suppressAutoHyphens/>
        <w:ind w:left="720"/>
        <w:rPr>
          <w:rFonts w:ascii="Times New Roman" w:hAnsi="Times New Roman"/>
          <w:bCs/>
          <w:szCs w:val="24"/>
        </w:rPr>
      </w:pPr>
    </w:p>
    <w:p w:rsidR="00043C32" w:rsidP="00AD381B" w:rsidRDefault="00043C32" w14:paraId="64280F0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A5138" w:rsidRDefault="00534B4A" w14:paraId="64280F0E" w14:textId="77777777">
      <w:pPr>
        <w:tabs>
          <w:tab w:val="left" w:pos="-720"/>
        </w:tabs>
        <w:suppressAutoHyphens/>
        <w:ind w:left="720"/>
        <w:rPr>
          <w:rFonts w:ascii="Times New Roman" w:hAnsi="Times New Roman"/>
          <w:szCs w:val="24"/>
        </w:rPr>
      </w:pPr>
    </w:p>
    <w:p w:rsidRPr="009016E2" w:rsidR="00BA1B1D" w:rsidP="00BA1B1D" w:rsidRDefault="00BA1B1D" w14:paraId="59E2D499" w14:textId="77777777">
      <w:pPr>
        <w:ind w:left="720"/>
        <w:rPr>
          <w:rFonts w:asciiTheme="minorHAnsi" w:hAnsiTheme="minorHAnsi" w:cstheme="minorHAnsi"/>
          <w:szCs w:val="24"/>
        </w:rPr>
      </w:pPr>
      <w:r w:rsidRPr="009016E2">
        <w:rPr>
          <w:rFonts w:asciiTheme="minorHAnsi" w:hAnsiTheme="minorHAnsi" w:cstheme="minorHAnsi"/>
          <w:szCs w:val="24"/>
        </w:rPr>
        <w:t>The results of this information collection will not be published.</w:t>
      </w:r>
    </w:p>
    <w:p w:rsidRPr="00534B4A" w:rsidR="00534B4A" w:rsidP="00AA5138" w:rsidRDefault="00534B4A" w14:paraId="64280F0F" w14:textId="77777777">
      <w:pPr>
        <w:tabs>
          <w:tab w:val="left" w:pos="-720"/>
        </w:tabs>
        <w:suppressAutoHyphens/>
        <w:ind w:left="720"/>
        <w:rPr>
          <w:rFonts w:ascii="Times New Roman" w:hAnsi="Times New Roman"/>
          <w:szCs w:val="24"/>
        </w:rPr>
      </w:pPr>
    </w:p>
    <w:p w:rsidRPr="00534B4A" w:rsidR="00043C32" w:rsidP="00AD381B" w:rsidRDefault="00043C32" w14:paraId="64280F1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Pr="00AA5138" w:rsidR="00534B4A" w:rsidP="00AA5138" w:rsidRDefault="00534B4A" w14:paraId="64280F11" w14:textId="77777777">
      <w:pPr>
        <w:tabs>
          <w:tab w:val="left" w:pos="-720"/>
        </w:tabs>
        <w:suppressAutoHyphens/>
        <w:ind w:left="720"/>
        <w:rPr>
          <w:rFonts w:ascii="Times New Roman" w:hAnsi="Times New Roman"/>
          <w:bCs/>
          <w:szCs w:val="24"/>
        </w:rPr>
      </w:pPr>
    </w:p>
    <w:p w:rsidR="00534B4A" w:rsidP="00AA5138" w:rsidRDefault="00BA1B1D" w14:paraId="64280F12" w14:textId="65C4081D">
      <w:pPr>
        <w:tabs>
          <w:tab w:val="left" w:pos="-720"/>
        </w:tabs>
        <w:suppressAutoHyphens/>
        <w:ind w:left="720"/>
        <w:rPr>
          <w:rFonts w:asciiTheme="minorHAnsi" w:hAnsiTheme="minorHAnsi" w:cstheme="minorHAnsi"/>
          <w:szCs w:val="24"/>
        </w:rPr>
      </w:pPr>
      <w:r w:rsidRPr="009016E2">
        <w:rPr>
          <w:rFonts w:asciiTheme="minorHAnsi" w:hAnsiTheme="minorHAnsi" w:cstheme="minorHAnsi"/>
          <w:szCs w:val="24"/>
        </w:rPr>
        <w:t>The Department is not seeking this approval.</w:t>
      </w:r>
    </w:p>
    <w:p w:rsidRPr="00AA5138" w:rsidR="00BA1B1D" w:rsidP="00AA5138" w:rsidRDefault="00BA1B1D" w14:paraId="2C782025" w14:textId="77777777">
      <w:pPr>
        <w:tabs>
          <w:tab w:val="left" w:pos="-720"/>
        </w:tabs>
        <w:suppressAutoHyphens/>
        <w:ind w:left="720"/>
        <w:rPr>
          <w:rFonts w:ascii="Times New Roman" w:hAnsi="Times New Roman"/>
          <w:bCs/>
          <w:szCs w:val="24"/>
        </w:rPr>
      </w:pPr>
    </w:p>
    <w:p w:rsidR="001C73C0" w:rsidP="00AD381B" w:rsidRDefault="00043C32" w14:paraId="64280F13" w14:textId="2034078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Pr="00AA5138" w:rsidR="00AA5138" w:rsidP="00AA5138" w:rsidRDefault="00AA5138" w14:paraId="07117DF1" w14:textId="68EA5D2C">
      <w:pPr>
        <w:tabs>
          <w:tab w:val="left" w:pos="-720"/>
        </w:tabs>
        <w:suppressAutoHyphens/>
        <w:ind w:left="720"/>
        <w:rPr>
          <w:rFonts w:ascii="Times New Roman" w:hAnsi="Times New Roman"/>
          <w:bCs/>
          <w:szCs w:val="24"/>
        </w:rPr>
      </w:pPr>
    </w:p>
    <w:p w:rsidRPr="009016E2" w:rsidR="00BA1B1D" w:rsidP="00BA1B1D" w:rsidRDefault="00BA1B1D" w14:paraId="3B5F3E7C" w14:textId="77777777">
      <w:pPr>
        <w:ind w:left="720"/>
        <w:rPr>
          <w:rFonts w:asciiTheme="minorHAnsi" w:hAnsiTheme="minorHAnsi" w:cstheme="minorHAnsi"/>
          <w:szCs w:val="24"/>
        </w:rPr>
      </w:pPr>
      <w:r w:rsidRPr="009016E2">
        <w:rPr>
          <w:rFonts w:asciiTheme="minorHAnsi" w:hAnsiTheme="minorHAnsi" w:cstheme="minorHAnsi"/>
          <w:szCs w:val="24"/>
        </w:rPr>
        <w:t>The Department is not requesting any exceptions to the Certification for Paperwork Reduction Act Submissions of OMB Form 83-1.</w:t>
      </w:r>
    </w:p>
    <w:p w:rsidRPr="00AA5138" w:rsidR="00AA5138" w:rsidP="00BA1B1D" w:rsidRDefault="00AA5138" w14:paraId="1D395179" w14:textId="4434DF17">
      <w:pPr>
        <w:tabs>
          <w:tab w:val="left" w:pos="-720"/>
        </w:tabs>
        <w:suppressAutoHyphens/>
        <w:ind w:left="720"/>
        <w:rPr>
          <w:rFonts w:ascii="Times New Roman" w:hAnsi="Times New Roman"/>
          <w:bCs/>
          <w:szCs w:val="24"/>
        </w:rPr>
      </w:pPr>
    </w:p>
    <w:sectPr w:rsidRPr="00AA5138" w:rsidR="00AA5138" w:rsidSect="00043C32">
      <w:headerReference w:type="default" r:id="rId13"/>
      <w:footerReference w:type="default" r:id="rId14"/>
      <w:endnotePr>
        <w:numFmt w:val="decimal"/>
      </w:endnotePr>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99522" w14:textId="77777777" w:rsidR="00834A62" w:rsidRDefault="00834A62" w:rsidP="00043C32">
      <w:r>
        <w:separator/>
      </w:r>
    </w:p>
  </w:endnote>
  <w:endnote w:type="continuationSeparator" w:id="0">
    <w:p w14:paraId="451A69C0" w14:textId="77777777" w:rsidR="00834A62" w:rsidRDefault="00834A62" w:rsidP="0004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Helvetica LT Std Cond">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0F18" w14:textId="77777777" w:rsidR="00386054" w:rsidRDefault="00A338E3">
    <w:pPr>
      <w:spacing w:before="140" w:line="100" w:lineRule="exact"/>
      <w:rPr>
        <w:sz w:val="10"/>
      </w:rPr>
    </w:pPr>
  </w:p>
  <w:p w14:paraId="64280F19" w14:textId="77777777" w:rsidR="00386054" w:rsidRDefault="00A338E3">
    <w:pPr>
      <w:tabs>
        <w:tab w:val="left" w:pos="0"/>
      </w:tabs>
      <w:suppressAutoHyphens/>
    </w:pPr>
  </w:p>
  <w:p w14:paraId="64280F1A" w14:textId="77777777" w:rsidR="00386054" w:rsidRDefault="00043C32">
    <w:pPr>
      <w:tabs>
        <w:tab w:val="left" w:pos="0"/>
      </w:tabs>
      <w:suppressAutoHyphens/>
    </w:pPr>
    <w:r>
      <w:rPr>
        <w:noProof/>
      </w:rPr>
      <mc:AlternateContent>
        <mc:Choice Requires="wps">
          <w:drawing>
            <wp:inline distT="0" distB="0" distL="0" distR="0" wp14:anchorId="64280F1B" wp14:editId="64280F1C">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4280F1E"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a:noAutofit/>
                    </wps:bodyPr>
                  </wps:wsp>
                </a:graphicData>
              </a:graphic>
            </wp:inline>
          </w:drawing>
        </mc:Choice>
        <mc:Fallback>
          <w:pict>
            <v:rect w14:anchorId="64280F1B"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" filled="f" stroked="f" strokeweight="0">
              <v:textbox inset="0,0,0,0">
                <w:txbxContent>
                  <w:p w14:paraId="64280F1E"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E3EA7" w14:textId="77777777" w:rsidR="00834A62" w:rsidRDefault="00834A62" w:rsidP="00043C32">
      <w:r>
        <w:separator/>
      </w:r>
    </w:p>
  </w:footnote>
  <w:footnote w:type="continuationSeparator" w:id="0">
    <w:p w14:paraId="37022C58" w14:textId="77777777" w:rsidR="00834A62" w:rsidRDefault="00834A62" w:rsidP="00043C32">
      <w:r>
        <w:continuationSeparator/>
      </w:r>
    </w:p>
  </w:footnote>
  <w:footnote w:id="1">
    <w:p w14:paraId="64280F1D" w14:textId="77777777" w:rsidR="00043C32" w:rsidRDefault="00043C32" w:rsidP="00043C32">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8400" w14:textId="4639650E" w:rsidR="005F4E11" w:rsidRPr="00AD381B" w:rsidRDefault="005F4E11" w:rsidP="005F4E11">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00BA1B1D" w:rsidRPr="004069D1">
      <w:rPr>
        <w:rFonts w:asciiTheme="minorHAnsi" w:hAnsiTheme="minorHAnsi" w:cstheme="minorHAnsi"/>
        <w:szCs w:val="24"/>
      </w:rPr>
      <w:t>1845</w:t>
    </w:r>
    <w:r w:rsidR="007C700A" w:rsidRPr="004069D1">
      <w:rPr>
        <w:rFonts w:asciiTheme="minorHAnsi" w:hAnsiTheme="minorHAnsi" w:cstheme="minorHAnsi"/>
        <w:szCs w:val="24"/>
      </w:rPr>
      <w:t>-</w:t>
    </w:r>
    <w:r w:rsidR="00BA1B1D" w:rsidRPr="004069D1">
      <w:rPr>
        <w:rFonts w:asciiTheme="minorHAnsi" w:hAnsiTheme="minorHAnsi" w:cstheme="minorHAnsi"/>
        <w:szCs w:val="24"/>
      </w:rPr>
      <w:t>0080</w:t>
    </w:r>
    <w:r w:rsidR="00E22FD3">
      <w:rPr>
        <w:rFonts w:ascii="Times New Roman" w:hAnsi="Times New Roman"/>
        <w:szCs w:val="24"/>
      </w:rPr>
      <w:tab/>
    </w:r>
    <w:r w:rsidRPr="00C875E8">
      <w:rPr>
        <w:rFonts w:ascii="Times New Roman" w:hAnsi="Times New Roman"/>
        <w:szCs w:val="24"/>
      </w:rPr>
      <w:t xml:space="preserve">Revised: </w:t>
    </w:r>
    <w:r w:rsidR="00F87800">
      <w:rPr>
        <w:rFonts w:asciiTheme="minorHAnsi" w:hAnsiTheme="minorHAnsi" w:cstheme="minorHAnsi"/>
        <w:szCs w:val="24"/>
      </w:rPr>
      <w:t>8/31</w:t>
    </w:r>
    <w:r w:rsidR="007C700A" w:rsidRPr="004069D1">
      <w:rPr>
        <w:rFonts w:asciiTheme="minorHAnsi" w:hAnsiTheme="minorHAnsi" w:cstheme="minorHAnsi"/>
        <w:szCs w:val="24"/>
      </w:rPr>
      <w:t>/</w:t>
    </w:r>
    <w:r w:rsidR="00BA1B1D" w:rsidRPr="004069D1">
      <w:rPr>
        <w:rFonts w:asciiTheme="minorHAnsi" w:hAnsiTheme="minorHAnsi" w:cstheme="minorHAnsi"/>
        <w:szCs w:val="24"/>
      </w:rPr>
      <w:t>2022</w:t>
    </w:r>
  </w:p>
  <w:p w14:paraId="1EC4CE47" w14:textId="77777777" w:rsidR="005F4E11" w:rsidRDefault="005F4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3" w15:restartNumberingAfterBreak="0">
    <w:nsid w:val="70AB156C"/>
    <w:multiLevelType w:val="hybridMultilevel"/>
    <w:tmpl w:val="9DA40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4371321">
    <w:abstractNumId w:val="0"/>
  </w:num>
  <w:num w:numId="2" w16cid:durableId="828444012">
    <w:abstractNumId w:val="2"/>
  </w:num>
  <w:num w:numId="3" w16cid:durableId="1962763206">
    <w:abstractNumId w:val="1"/>
  </w:num>
  <w:num w:numId="4" w16cid:durableId="1695695196">
    <w:abstractNumId w:val="3"/>
  </w:num>
  <w:num w:numId="5" w16cid:durableId="44449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2290A"/>
    <w:rsid w:val="00035ED5"/>
    <w:rsid w:val="00043C32"/>
    <w:rsid w:val="000446F5"/>
    <w:rsid w:val="00093017"/>
    <w:rsid w:val="001824F3"/>
    <w:rsid w:val="001A6AE0"/>
    <w:rsid w:val="001C73C0"/>
    <w:rsid w:val="001E79BD"/>
    <w:rsid w:val="002225CC"/>
    <w:rsid w:val="00224A3B"/>
    <w:rsid w:val="00240A39"/>
    <w:rsid w:val="00246FE9"/>
    <w:rsid w:val="00250100"/>
    <w:rsid w:val="00262A69"/>
    <w:rsid w:val="00270AF7"/>
    <w:rsid w:val="002A3221"/>
    <w:rsid w:val="002C3520"/>
    <w:rsid w:val="002E14E0"/>
    <w:rsid w:val="002F55E5"/>
    <w:rsid w:val="0032078A"/>
    <w:rsid w:val="0032539E"/>
    <w:rsid w:val="003860E4"/>
    <w:rsid w:val="003B1545"/>
    <w:rsid w:val="004069D1"/>
    <w:rsid w:val="00412915"/>
    <w:rsid w:val="00442E07"/>
    <w:rsid w:val="0052073E"/>
    <w:rsid w:val="00534B4A"/>
    <w:rsid w:val="00575DDA"/>
    <w:rsid w:val="00581C11"/>
    <w:rsid w:val="005F4E11"/>
    <w:rsid w:val="00616E9C"/>
    <w:rsid w:val="006362A3"/>
    <w:rsid w:val="006566B5"/>
    <w:rsid w:val="0068567A"/>
    <w:rsid w:val="006A292A"/>
    <w:rsid w:val="006A38F7"/>
    <w:rsid w:val="006A4EBB"/>
    <w:rsid w:val="006B4172"/>
    <w:rsid w:val="00713B69"/>
    <w:rsid w:val="00755D99"/>
    <w:rsid w:val="00756FD3"/>
    <w:rsid w:val="00765392"/>
    <w:rsid w:val="00790E3E"/>
    <w:rsid w:val="007A5F49"/>
    <w:rsid w:val="007C0A4C"/>
    <w:rsid w:val="007C700A"/>
    <w:rsid w:val="007F6104"/>
    <w:rsid w:val="00800D30"/>
    <w:rsid w:val="00807D1A"/>
    <w:rsid w:val="00834A62"/>
    <w:rsid w:val="00861EBD"/>
    <w:rsid w:val="00874EFE"/>
    <w:rsid w:val="00882126"/>
    <w:rsid w:val="008933F1"/>
    <w:rsid w:val="008B15EF"/>
    <w:rsid w:val="008D0601"/>
    <w:rsid w:val="008D1F11"/>
    <w:rsid w:val="008E5919"/>
    <w:rsid w:val="00905951"/>
    <w:rsid w:val="00912D2C"/>
    <w:rsid w:val="00916EE4"/>
    <w:rsid w:val="00920F63"/>
    <w:rsid w:val="009243F3"/>
    <w:rsid w:val="0093366B"/>
    <w:rsid w:val="00934185"/>
    <w:rsid w:val="00946126"/>
    <w:rsid w:val="00952DF9"/>
    <w:rsid w:val="0095421D"/>
    <w:rsid w:val="00960C86"/>
    <w:rsid w:val="009767AF"/>
    <w:rsid w:val="00981F58"/>
    <w:rsid w:val="00986D0A"/>
    <w:rsid w:val="009C37AF"/>
    <w:rsid w:val="009E1DFB"/>
    <w:rsid w:val="009E3E86"/>
    <w:rsid w:val="009E7A53"/>
    <w:rsid w:val="00A118A2"/>
    <w:rsid w:val="00A23F26"/>
    <w:rsid w:val="00A338E3"/>
    <w:rsid w:val="00A4001C"/>
    <w:rsid w:val="00A40AAB"/>
    <w:rsid w:val="00A46D01"/>
    <w:rsid w:val="00A70816"/>
    <w:rsid w:val="00A73590"/>
    <w:rsid w:val="00A7636D"/>
    <w:rsid w:val="00A9138E"/>
    <w:rsid w:val="00AA5138"/>
    <w:rsid w:val="00AC1C89"/>
    <w:rsid w:val="00AD381B"/>
    <w:rsid w:val="00AD43D5"/>
    <w:rsid w:val="00AF5B5B"/>
    <w:rsid w:val="00AF5D1A"/>
    <w:rsid w:val="00B017F9"/>
    <w:rsid w:val="00B07213"/>
    <w:rsid w:val="00B10A05"/>
    <w:rsid w:val="00B54167"/>
    <w:rsid w:val="00B62E06"/>
    <w:rsid w:val="00B632BF"/>
    <w:rsid w:val="00B64B1D"/>
    <w:rsid w:val="00B6729C"/>
    <w:rsid w:val="00B9671B"/>
    <w:rsid w:val="00BA1B1D"/>
    <w:rsid w:val="00BA1D31"/>
    <w:rsid w:val="00BB03CE"/>
    <w:rsid w:val="00BC1A67"/>
    <w:rsid w:val="00C164D3"/>
    <w:rsid w:val="00C20670"/>
    <w:rsid w:val="00C224FD"/>
    <w:rsid w:val="00C86713"/>
    <w:rsid w:val="00C875E8"/>
    <w:rsid w:val="00C92035"/>
    <w:rsid w:val="00CC2A72"/>
    <w:rsid w:val="00CC3FB5"/>
    <w:rsid w:val="00CD0DC2"/>
    <w:rsid w:val="00CD2067"/>
    <w:rsid w:val="00CD47BC"/>
    <w:rsid w:val="00D300D6"/>
    <w:rsid w:val="00D34984"/>
    <w:rsid w:val="00D36C35"/>
    <w:rsid w:val="00D75313"/>
    <w:rsid w:val="00D91793"/>
    <w:rsid w:val="00E16ACD"/>
    <w:rsid w:val="00E17134"/>
    <w:rsid w:val="00E22FD3"/>
    <w:rsid w:val="00E25EBC"/>
    <w:rsid w:val="00E66550"/>
    <w:rsid w:val="00E877BF"/>
    <w:rsid w:val="00EA1767"/>
    <w:rsid w:val="00EB0929"/>
    <w:rsid w:val="00EB0FA5"/>
    <w:rsid w:val="00EC01DD"/>
    <w:rsid w:val="00EC35E3"/>
    <w:rsid w:val="00ED7195"/>
    <w:rsid w:val="00EF4C67"/>
    <w:rsid w:val="00F0414F"/>
    <w:rsid w:val="00F070F3"/>
    <w:rsid w:val="00F27AAF"/>
    <w:rsid w:val="00F31BEC"/>
    <w:rsid w:val="00F5782B"/>
    <w:rsid w:val="00F73131"/>
    <w:rsid w:val="00F74288"/>
    <w:rsid w:val="00F87800"/>
    <w:rsid w:val="00FC669D"/>
    <w:rsid w:val="00FD4F0B"/>
    <w:rsid w:val="00FE02FC"/>
    <w:rsid w:val="00FE1B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280E5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TableGrid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paragraph" w:styleId="Title">
    <w:name w:val="Title"/>
    <w:basedOn w:val="Normal"/>
    <w:link w:val="TitleChar"/>
    <w:uiPriority w:val="99"/>
    <w:qFormat/>
    <w:rsid w:val="00BA1B1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BA1B1D"/>
    <w:rPr>
      <w:rFonts w:ascii="Arial" w:hAnsi="Arial"/>
      <w:b/>
      <w:kern w:val="28"/>
      <w:sz w:val="32"/>
    </w:rPr>
  </w:style>
  <w:style w:type="character" w:customStyle="1" w:styleId="A4">
    <w:name w:val="A4"/>
    <w:rsid w:val="00BA1B1D"/>
    <w:rPr>
      <w:rFonts w:ascii="Helvetica LT Std Cond" w:hAnsi="Helvetica LT Std Cond"/>
      <w:b/>
      <w:bCs/>
      <w:i/>
      <w:iCs/>
      <w:color w:val="221E1F"/>
      <w:sz w:val="16"/>
      <w:szCs w:val="16"/>
    </w:rPr>
  </w:style>
  <w:style w:type="character" w:styleId="FollowedHyperlink">
    <w:name w:val="FollowedHyperlink"/>
    <w:basedOn w:val="DefaultParagraphFont"/>
    <w:uiPriority w:val="99"/>
    <w:semiHidden/>
    <w:unhideWhenUsed/>
    <w:rsid w:val="00D300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s.gov/oes/current/oes_nat.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2.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3.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3134</Words>
  <Characters>17869</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dcterms:created xsi:type="dcterms:W3CDTF">2022-08-31T14:25:00Z</dcterms:created>
  <dcterms:modified xsi:type="dcterms:W3CDTF">2022-08-31T14:25:00Z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policyId">
    <vt:lpwstr>0x0101001C22A2B9DBEDBB4DB130C1FAF5F2F008|-175781640</vt:lpwstr>
  </property>
  <property fmtid="{D5CDD505-2E9C-101B-9397-08002B2CF9AE}" pid="4" name="_dlc_DocIdItemGuid">
    <vt:lpwstr>7263bcb4-c9a1-4bf8-a9b4-ad908258715e</vt:lpwstr>
  </property>
  <property fmtid="{D5CDD505-2E9C-101B-9397-08002B2CF9AE}" pid="5" name="Enterprise Navigation Section">
    <vt:lpwstr>1324;#Information Collection Clearance Division|7c44fac8-3be8-47c1-8865-7a007fc70514</vt:lpwstr>
  </property>
  <property fmtid="{D5CDD505-2E9C-101B-9397-08002B2CF9AE}" pid="6" name="Enterprise Site Category/Topic">
    <vt:lpwstr/>
  </property>
  <property fmtid="{D5CDD505-2E9C-101B-9397-08002B2CF9AE}" pid="7" name="connectED Offices">
    <vt:lpwstr>1175;#OM|99d713a6-9ff3-422b-9e6f-5027a8647a15</vt:lpwstr>
  </property>
  <property fmtid="{D5CDD505-2E9C-101B-9397-08002B2CF9AE}" pid="8" name="ContentWebmasterEmail">
    <vt:lpwstr>connected@ed.gov</vt:lpwstr>
  </property>
  <property fmtid="{D5CDD505-2E9C-101B-9397-08002B2CF9AE}" pid="9" name="_dlc_LastRun">
    <vt:lpwstr>10/27/2018 01:05:07</vt:lpwstr>
  </property>
  <property fmtid="{D5CDD505-2E9C-101B-9397-08002B2CF9AE}" pid="10" name="ContentOffice">
    <vt:lpwstr/>
  </property>
  <property fmtid="{D5CDD505-2E9C-101B-9397-08002B2CF9AE}" pid="11" name="hebfa55e97a440a4b0b631fde26adccc">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ies>
</file>