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318EE797">
      <w:pPr>
        <w:jc w:val="center"/>
      </w:pPr>
      <w:r w:rsidRPr="00980E58">
        <w:t>[</w:t>
      </w:r>
      <w:r w:rsidRPr="007633DD">
        <w:t>Docket No</w:t>
      </w:r>
      <w:r w:rsidRPr="00413FDE">
        <w:t xml:space="preserve">. </w:t>
      </w:r>
      <w:r w:rsidRPr="00413FDE" w:rsidR="00613169">
        <w:t>IC</w:t>
      </w:r>
      <w:r w:rsidRPr="00413FDE" w:rsidR="00FB078F">
        <w:t>2</w:t>
      </w:r>
      <w:r w:rsidR="00EA0E8C">
        <w:t>2</w:t>
      </w:r>
      <w:r w:rsidRPr="00413FDE" w:rsidR="00613169">
        <w:t>-</w:t>
      </w:r>
      <w:r w:rsidR="00B12EA2">
        <w:t>1</w:t>
      </w:r>
      <w:r w:rsidR="006E6555">
        <w:t>0</w:t>
      </w:r>
      <w:r w:rsidRPr="00413FDE" w:rsidR="00613169">
        <w:t>-000</w:t>
      </w:r>
      <w:r w:rsidRPr="00413FDE">
        <w:t>]</w:t>
      </w:r>
    </w:p>
    <w:p w:rsidR="00A2604E" w:rsidP="00A2604E" w:rsidRDefault="00A2604E" w14:paraId="4D16FE54" w14:textId="77777777"/>
    <w:p w:rsidR="00A2604E" w:rsidP="00A2604E" w:rsidRDefault="00A2604E" w14:paraId="0627AE31" w14:textId="2B96AB79">
      <w:pPr>
        <w:jc w:val="center"/>
      </w:pPr>
      <w:r>
        <w:t>COMMISSION INFORMATION COLLECTION ACTIVITIES (FERC-</w:t>
      </w:r>
      <w:r w:rsidR="00B223BD">
        <w:t>606 and FERC-607</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FB7122" w:rsidP="009A6C87" w:rsidRDefault="009A6C87" w14:paraId="3C32A21F" w14:textId="15EDA4A6">
      <w:pPr>
        <w:jc w:val="center"/>
      </w:pPr>
      <w:r w:rsidRPr="009A6C87">
        <w:t>(June 14, 2022)</w:t>
      </w:r>
    </w:p>
    <w:p w:rsidRPr="009A6C87" w:rsidR="009A6C87" w:rsidP="009A6C87" w:rsidRDefault="009A6C87" w14:paraId="58D23843"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00BD6195" w:rsidP="3F84C585" w:rsidRDefault="00A2604E" w14:paraId="6DE8D452" w14:textId="77777777">
      <w:pPr>
        <w:spacing w:after="160" w:line="480" w:lineRule="auto"/>
        <w:rPr>
          <w:rFonts w:eastAsiaTheme="minorEastAsia"/>
        </w:rPr>
      </w:pPr>
      <w:r w:rsidRPr="3F84C585">
        <w:rPr>
          <w:b/>
          <w:bCs/>
        </w:rPr>
        <w:t>SUMMARY:</w:t>
      </w:r>
      <w:r>
        <w:t xml:space="preserve">  In compliance with the requirements of the Paperwork Reduction Act of 1995</w:t>
      </w:r>
      <w:r w:rsidR="009E2D84">
        <w:t xml:space="preserve">, </w:t>
      </w:r>
      <w:r>
        <w:t xml:space="preserve">the Federal Energy Regulatory Commission </w:t>
      </w:r>
      <w:r w:rsidR="005E4966">
        <w:t>(</w:t>
      </w:r>
      <w:r w:rsidR="00B12EA2">
        <w:t>FERC</w:t>
      </w:r>
      <w:r w:rsidR="005E4966">
        <w:t>)</w:t>
      </w:r>
      <w:r w:rsidR="00B12EA2">
        <w:t>-</w:t>
      </w:r>
      <w:r w:rsidR="006E6555">
        <w:t>606 and 607</w:t>
      </w:r>
      <w:r w:rsidR="00B12EA2">
        <w:t xml:space="preserve"> </w:t>
      </w:r>
      <w:r w:rsidRPr="3F84C585" w:rsidR="006E6555">
        <w:rPr>
          <w:rFonts w:eastAsiaTheme="minorEastAsia"/>
        </w:rPr>
        <w:t>FERC-</w:t>
      </w:r>
      <w:r w:rsidR="006E6555">
        <w:t>606, Notification of Request for Federal Authorization and Requests for Further Information; FERC-607, Report on Decision or Action on Request for Federal Authorization</w:t>
      </w:r>
      <w:r w:rsidRPr="3F84C585" w:rsidR="00564ADB">
        <w:rPr>
          <w:rFonts w:eastAsiaTheme="minorEastAsia"/>
        </w:rPr>
        <w:t>, which will be submitted to the Office of Management and Budget (OMB) for review.</w:t>
      </w:r>
      <w:r w:rsidRPr="3F84C585" w:rsidR="001A7665">
        <w:rPr>
          <w:rFonts w:eastAsiaTheme="minorEastAsia"/>
        </w:rPr>
        <w:t xml:space="preserve">  No comments were received for the 60-day notice published on April 12, 2022.</w:t>
      </w:r>
    </w:p>
    <w:p w:rsidRPr="00524164" w:rsidR="00A2604E" w:rsidP="3F84C585" w:rsidRDefault="00A2604E" w14:paraId="5C5B574A" w14:textId="64A01F97">
      <w:pPr>
        <w:spacing w:after="160" w:line="480" w:lineRule="auto"/>
        <w:rPr>
          <w:rFonts w:eastAsiaTheme="minorEastAsia"/>
        </w:rPr>
      </w:pPr>
      <w:r w:rsidRPr="3F84C585">
        <w:rPr>
          <w:b/>
          <w:bCs/>
        </w:rPr>
        <w:t>DATES:</w:t>
      </w:r>
      <w:r>
        <w:t xml:space="preserve">  Comments on the collection of information are due [</w:t>
      </w:r>
      <w:r w:rsidRPr="3F84C585" w:rsidR="00CD56E5">
        <w:rPr>
          <w:b/>
          <w:bCs/>
        </w:rPr>
        <w:t>INSERT DATE</w:t>
      </w:r>
      <w:r w:rsidRPr="3F84C585">
        <w:rPr>
          <w:b/>
          <w:bCs/>
        </w:rPr>
        <w:t xml:space="preserve"> </w:t>
      </w:r>
      <w:r w:rsidRPr="3F84C585" w:rsidR="00564ADB">
        <w:rPr>
          <w:b/>
          <w:bCs/>
        </w:rPr>
        <w:t>3</w:t>
      </w:r>
      <w:r w:rsidRPr="3F84C585">
        <w:rPr>
          <w:b/>
          <w:bCs/>
        </w:rPr>
        <w:t xml:space="preserve">0 days after </w:t>
      </w:r>
      <w:r w:rsidRPr="3F84C585" w:rsidR="00CA6D76">
        <w:rPr>
          <w:b/>
          <w:bCs/>
        </w:rPr>
        <w:t xml:space="preserve">date of </w:t>
      </w:r>
      <w:r w:rsidRPr="3F84C585">
        <w:rPr>
          <w:b/>
          <w:bCs/>
        </w:rPr>
        <w:t>publication in the Federal Register</w:t>
      </w:r>
      <w:r>
        <w:t xml:space="preserve">]. </w:t>
      </w:r>
    </w:p>
    <w:p w:rsidRPr="00BB5EF5" w:rsidR="00564ADB" w:rsidP="00564ADB" w:rsidRDefault="00A2604E" w14:paraId="55C4F2A9" w14:textId="05DA0723">
      <w:pPr>
        <w:spacing w:line="480" w:lineRule="auto"/>
      </w:pPr>
      <w:r w:rsidRPr="00524164">
        <w:rPr>
          <w:b/>
        </w:rPr>
        <w:t>ADDRESSES:</w:t>
      </w:r>
      <w:r w:rsidRPr="00524164">
        <w:t xml:space="preserve"> </w:t>
      </w:r>
      <w:r w:rsidRPr="00BB5EF5" w:rsidR="00564ADB">
        <w:rPr>
          <w:iCs/>
        </w:rPr>
        <w:t>Send written comments on FERC-</w:t>
      </w:r>
      <w:r w:rsidR="006E6555">
        <w:rPr>
          <w:iCs/>
        </w:rPr>
        <w:t>606 and 607</w:t>
      </w:r>
      <w:r w:rsidRPr="00BB5EF5" w:rsidR="00564ADB">
        <w:rPr>
          <w:iCs/>
        </w:rPr>
        <w:t xml:space="preserve"> to OMB through </w:t>
      </w:r>
      <w:hyperlink w:history="1" r:id="rId12">
        <w:r w:rsidRPr="00BB5EF5" w:rsidR="00564ADB">
          <w:rPr>
            <w:rStyle w:val="Hyperlink"/>
          </w:rPr>
          <w:t>www.reginfo.gov/public/do/PRAMain</w:t>
        </w:r>
      </w:hyperlink>
      <w:r w:rsidRPr="00BB5EF5" w:rsidR="00564ADB">
        <w:rPr>
          <w:iCs/>
        </w:rPr>
        <w:t>.  Attention:  Federal Energy Regulatory Commission Desk Officer.  Please identify the OMB Control Number (1902-0</w:t>
      </w:r>
      <w:r w:rsidR="006E6555">
        <w:rPr>
          <w:iCs/>
        </w:rPr>
        <w:t>241</w:t>
      </w:r>
      <w:r w:rsidRPr="00BB5EF5" w:rsidR="00564ADB">
        <w:rPr>
          <w:iCs/>
        </w:rPr>
        <w:t>) in the subject line of your comments.  Comments</w:t>
      </w:r>
      <w:r w:rsidRPr="00BB5EF5" w:rsidR="00564ADB">
        <w:t xml:space="preserve"> should be sent </w:t>
      </w:r>
      <w:bookmarkStart w:name="_Hlk35891527" w:id="1"/>
      <w:r w:rsidRPr="00BB5EF5" w:rsidR="00564ADB">
        <w:t xml:space="preserve">within 30 days of publication of this notice to </w:t>
      </w:r>
      <w:bookmarkStart w:name="_Hlk38028221" w:id="2"/>
      <w:r w:rsidRPr="00BB5EF5" w:rsidR="00564ADB">
        <w:fldChar w:fldCharType="begin"/>
      </w:r>
      <w:r w:rsidRPr="00BB5EF5" w:rsidR="00564ADB">
        <w:instrText xml:space="preserve"> HYPERLINK "http://www.reginfo.gov/public/do/PRAMain" </w:instrText>
      </w:r>
      <w:r w:rsidRPr="00BB5EF5" w:rsidR="00564ADB">
        <w:fldChar w:fldCharType="separate"/>
      </w:r>
      <w:r w:rsidRPr="00BB5EF5" w:rsidR="00564ADB">
        <w:rPr>
          <w:rStyle w:val="Hyperlink"/>
        </w:rPr>
        <w:t>www.reginfo.gov/public/do/PRAMain</w:t>
      </w:r>
      <w:r w:rsidRPr="00BB5EF5" w:rsidR="00564ADB">
        <w:fldChar w:fldCharType="end"/>
      </w:r>
      <w:r w:rsidRPr="00BB5EF5" w:rsidR="00564ADB">
        <w:t>.</w:t>
      </w:r>
      <w:bookmarkEnd w:id="1"/>
      <w:bookmarkEnd w:id="2"/>
    </w:p>
    <w:p w:rsidRPr="00BB5EF5" w:rsidR="00564ADB" w:rsidP="00564ADB" w:rsidRDefault="00564ADB" w14:paraId="7F9E2910" w14:textId="4ED093D8">
      <w:pPr>
        <w:spacing w:line="480" w:lineRule="auto"/>
      </w:pPr>
      <w:r w:rsidRPr="00BB5EF5">
        <w:lastRenderedPageBreak/>
        <w:t>Please submit copies of your comments to the Commission.  You may submit copies of your comments (identified by Docket No. IC2</w:t>
      </w:r>
      <w:r w:rsidR="00EA0E8C">
        <w:t>2</w:t>
      </w:r>
      <w:r w:rsidRPr="00BB5EF5">
        <w:t>-</w:t>
      </w:r>
      <w:r w:rsidR="00824341">
        <w:t>1</w:t>
      </w:r>
      <w:r w:rsidR="00B822AC">
        <w:t>0</w:t>
      </w:r>
      <w:r w:rsidRPr="00BB5EF5">
        <w:t>-000) by one of the following methods:</w:t>
      </w:r>
    </w:p>
    <w:p w:rsidRPr="00BB5EF5" w:rsidR="00564ADB" w:rsidP="00564ADB" w:rsidRDefault="00564ADB" w14:paraId="719A4BB0" w14:textId="209BB3BA">
      <w:pPr>
        <w:spacing w:line="480" w:lineRule="auto"/>
      </w:pPr>
      <w:r>
        <w:t xml:space="preserve">Electronic filing through </w:t>
      </w:r>
      <w:hyperlink w:history="1" r:id="rId13">
        <w:r w:rsidRPr="009876A1" w:rsidR="00A710A7">
          <w:rPr>
            <w:rStyle w:val="Hyperlink"/>
          </w:rPr>
          <w:t>https://www.ferc.gov</w:t>
        </w:r>
      </w:hyperlink>
      <w:r>
        <w:t>, is preferred.</w:t>
      </w:r>
    </w:p>
    <w:p w:rsidRPr="00BB5EF5" w:rsidR="00564ADB" w:rsidP="00564ADB" w:rsidRDefault="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Pr="00BB5EF5" w:rsidR="00564ADB" w:rsidP="00564ADB" w:rsidRDefault="00564ADB" w14:paraId="5DD1201B" w14:textId="77777777">
      <w:pPr>
        <w:numPr>
          <w:ilvl w:val="0"/>
          <w:numId w:val="6"/>
        </w:numPr>
        <w:spacing w:line="480" w:lineRule="auto"/>
      </w:pPr>
      <w:r w:rsidRPr="00BB5EF5">
        <w:t>For those unable to file electronically, comments may be filed by USPS mail or by hand (including courier) delivery.</w:t>
      </w:r>
    </w:p>
    <w:p w:rsidRPr="00BB5EF5" w:rsidR="00564ADB" w:rsidP="00564ADB" w:rsidRDefault="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Pr="00BB5EF5" w:rsidR="00564ADB" w:rsidP="00564ADB" w:rsidRDefault="00564ADB" w14:paraId="5FE8252C" w14:textId="77777777">
      <w:pPr>
        <w:numPr>
          <w:ilvl w:val="1"/>
          <w:numId w:val="6"/>
        </w:numPr>
        <w:spacing w:line="480" w:lineRule="auto"/>
      </w:pPr>
      <w:r w:rsidRPr="00BB5EF5">
        <w:t>Hand (including courier) delivery: Deliver to: Federal Energy Regulatory Commission, 12225 Wilkins Avenue, Rockville, MD 20852.</w:t>
      </w:r>
    </w:p>
    <w:p w:rsidRPr="00BB5EF5" w:rsidR="00564ADB" w:rsidP="00564ADB" w:rsidRDefault="00564ADB" w14:paraId="67E70211" w14:textId="77777777">
      <w:pPr>
        <w:spacing w:line="480" w:lineRule="auto"/>
      </w:pPr>
      <w:bookmarkStart w:name="OLE_LINK1" w:id="3"/>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w:history="1" r:id="rId14">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Pr="00BB5EF5" w:rsidR="00564ADB" w:rsidP="00564ADB" w:rsidRDefault="00564ADB" w14:paraId="24473466" w14:textId="075E902A">
      <w:pPr>
        <w:spacing w:line="480" w:lineRule="auto"/>
      </w:pPr>
      <w:r w:rsidRPr="3F84C585">
        <w:rPr>
          <w:i/>
          <w:iCs/>
        </w:rPr>
        <w:t>FERC submissions</w:t>
      </w:r>
      <w:r>
        <w:t xml:space="preserve"> </w:t>
      </w:r>
      <w:bookmarkStart w:name="_Hlk38028397" w:id="4"/>
      <w:r>
        <w:t>must be formatted and filed in accordance with submission guidelines at</w:t>
      </w:r>
      <w:bookmarkEnd w:id="4"/>
      <w:r>
        <w:t xml:space="preserve">: </w:t>
      </w:r>
      <w:hyperlink w:history="1" r:id="rId15">
        <w:r w:rsidRPr="009876A1" w:rsidR="00A710A7">
          <w:rPr>
            <w:rStyle w:val="Hyperlink"/>
          </w:rPr>
          <w:t>https://www.ferc.gov</w:t>
        </w:r>
      </w:hyperlink>
      <w:r>
        <w:t>.  For user assistance, contact FERC Online Support by e-mail at ferconlinesupport@ferc.gov, or by phone at: (866) 208-3676 (toll-free).</w:t>
      </w:r>
    </w:p>
    <w:p w:rsidRPr="00BB5EF5" w:rsidR="00564ADB" w:rsidP="00564ADB" w:rsidRDefault="00564ADB" w14:paraId="5AB1E7F2" w14:textId="77777777">
      <w:pPr>
        <w:spacing w:line="480" w:lineRule="auto"/>
      </w:pPr>
      <w:r w:rsidRPr="00BB5EF5">
        <w:rPr>
          <w:i/>
        </w:rPr>
        <w:lastRenderedPageBreak/>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w:history="1" r:id="rId16">
        <w:r w:rsidRPr="00BB5EF5">
          <w:rPr>
            <w:rStyle w:val="Hyperlink"/>
          </w:rPr>
          <w:t>https://www.ferc.gov/ferc-online/overview</w:t>
        </w:r>
      </w:hyperlink>
      <w:r w:rsidRPr="00BB5EF5">
        <w:t xml:space="preserve">. </w:t>
      </w:r>
    </w:p>
    <w:bookmarkEnd w:id="3"/>
    <w:p w:rsidRPr="00564ADB" w:rsidR="00FB078F" w:rsidP="00564ADB" w:rsidRDefault="00564ADB" w14:paraId="4D057177" w14:textId="18E892A7">
      <w:pPr>
        <w:spacing w:line="480" w:lineRule="auto"/>
      </w:pPr>
      <w:r w:rsidRPr="00BB5EF5">
        <w:rPr>
          <w:b/>
        </w:rPr>
        <w:t>FOR FURTHER INFORMATION CONTACT:</w:t>
      </w:r>
      <w:r w:rsidRPr="00BB5EF5">
        <w:t xml:space="preserve">  Ellen Brown may be reached by e-mail at </w:t>
      </w:r>
      <w:hyperlink w:history="1" r:id="rId17">
        <w:r w:rsidRPr="00BB5EF5">
          <w:rPr>
            <w:rStyle w:val="Hyperlink"/>
          </w:rPr>
          <w:t>DataClearance@FERC.gov</w:t>
        </w:r>
      </w:hyperlink>
      <w:r w:rsidRPr="00BB5EF5">
        <w:t>, telephone at (202) 502-8663.</w:t>
      </w:r>
      <w:r w:rsidRPr="00524164" w:rsidR="00A2604E">
        <w:t xml:space="preserve"> </w:t>
      </w:r>
    </w:p>
    <w:p w:rsidRPr="00974659" w:rsidR="006E6555" w:rsidP="006E6555" w:rsidRDefault="006E6555" w14:paraId="51FCF079" w14:textId="77777777">
      <w:pPr>
        <w:tabs>
          <w:tab w:val="left" w:pos="7880"/>
        </w:tabs>
        <w:spacing w:line="480" w:lineRule="auto"/>
      </w:pPr>
      <w:r w:rsidRPr="00974659">
        <w:rPr>
          <w:b/>
        </w:rPr>
        <w:t>SUPPLEMENTARY INFORMATION:</w:t>
      </w:r>
      <w:r w:rsidRPr="00974659">
        <w:t xml:space="preserve">  </w:t>
      </w:r>
    </w:p>
    <w:p w:rsidRPr="00B82CB5" w:rsidR="006E6555" w:rsidP="006E6555" w:rsidRDefault="006E6555" w14:paraId="6FA2433F" w14:textId="77777777">
      <w:pPr>
        <w:spacing w:after="160" w:line="480" w:lineRule="auto"/>
        <w:rPr>
          <w:i/>
        </w:rPr>
      </w:pPr>
      <w:r w:rsidRPr="00B82CB5">
        <w:rPr>
          <w:rFonts w:eastAsiaTheme="minorHAnsi"/>
          <w:bCs/>
          <w:i/>
          <w:szCs w:val="26"/>
        </w:rPr>
        <w:t xml:space="preserve">Title: </w:t>
      </w:r>
      <w:bookmarkStart w:name="_Hlk104580893" w:id="5"/>
      <w:r w:rsidRPr="00B82CB5">
        <w:rPr>
          <w:rFonts w:eastAsiaTheme="minorHAnsi"/>
          <w:bCs/>
          <w:szCs w:val="26"/>
        </w:rPr>
        <w:t>FERC-</w:t>
      </w:r>
      <w:r w:rsidRPr="00B82CB5">
        <w:t xml:space="preserve">606, Notification of Request for Federal Authorization and Requests for Further Information; FERC-607, Report on Decision or Action on Request for Federal Authorization </w:t>
      </w:r>
      <w:bookmarkEnd w:id="5"/>
    </w:p>
    <w:p w:rsidRPr="00B82CB5" w:rsidR="006E6555" w:rsidP="006E6555" w:rsidRDefault="006E6555" w14:paraId="3EFABA4D" w14:textId="77777777">
      <w:pPr>
        <w:spacing w:line="480" w:lineRule="auto"/>
      </w:pPr>
      <w:r w:rsidRPr="00B82CB5">
        <w:rPr>
          <w:i/>
        </w:rPr>
        <w:t xml:space="preserve">OMB Control No.: </w:t>
      </w:r>
      <w:r w:rsidRPr="00B82CB5">
        <w:t>1902-0241</w:t>
      </w:r>
    </w:p>
    <w:p w:rsidRPr="00B82CB5" w:rsidR="006E6555" w:rsidP="006E6555" w:rsidRDefault="006E6555" w14:paraId="33CA03E6" w14:textId="77777777">
      <w:pPr>
        <w:spacing w:line="480" w:lineRule="auto"/>
      </w:pPr>
      <w:r w:rsidRPr="00B82CB5">
        <w:rPr>
          <w:i/>
        </w:rPr>
        <w:t>Type of Request:</w:t>
      </w:r>
      <w:r w:rsidRPr="00B82CB5">
        <w:t xml:space="preserve"> Three-year extension of these information collection requirements for all collections described below with no changes to the current reporting requirements.  Please note that each collection is distinct from the other.</w:t>
      </w:r>
    </w:p>
    <w:p w:rsidRPr="00B82CB5" w:rsidR="006E6555" w:rsidP="006E6555" w:rsidRDefault="006E6555" w14:paraId="680465EB" w14:textId="68DEB93E">
      <w:pPr>
        <w:tabs>
          <w:tab w:val="left" w:pos="-1440"/>
        </w:tabs>
        <w:spacing w:line="480" w:lineRule="auto"/>
        <w:rPr>
          <w:szCs w:val="26"/>
        </w:rPr>
      </w:pPr>
      <w:r w:rsidRPr="00B82CB5">
        <w:rPr>
          <w:i/>
        </w:rPr>
        <w:t xml:space="preserve">Abstract: </w:t>
      </w:r>
      <w:r w:rsidR="0053786A">
        <w:rPr>
          <w:iCs/>
        </w:rPr>
        <w:t>Under 18 CFR 385.2013 (</w:t>
      </w:r>
      <w:r w:rsidRPr="00B82CB5">
        <w:rPr>
          <w:szCs w:val="26"/>
        </w:rPr>
        <w:t>FERC-606</w:t>
      </w:r>
      <w:r w:rsidR="0053786A">
        <w:rPr>
          <w:szCs w:val="26"/>
        </w:rPr>
        <w:t>)</w:t>
      </w:r>
      <w:r w:rsidRPr="00B82CB5">
        <w:rPr>
          <w:szCs w:val="26"/>
        </w:rPr>
        <w:t xml:space="preserve"> requires agencies and officials responsible for issuing, conditioning, or denying requests for federal authorizations necessary for a proposed natural gas project to report to the Commission regarding the status of an authorization request.  This reporting requirement is intended to allow agencies to assist the Commission to make better informed decisions in establishing due dates for agencies’ decisions.</w:t>
      </w:r>
    </w:p>
    <w:p w:rsidRPr="00B82CB5" w:rsidR="006E6555" w:rsidP="006E6555" w:rsidRDefault="0053786A" w14:paraId="0BC6E0A2" w14:textId="515623C3">
      <w:pPr>
        <w:tabs>
          <w:tab w:val="left" w:pos="-1440"/>
        </w:tabs>
        <w:spacing w:line="480" w:lineRule="auto"/>
        <w:rPr>
          <w:szCs w:val="26"/>
        </w:rPr>
      </w:pPr>
      <w:r>
        <w:rPr>
          <w:szCs w:val="26"/>
        </w:rPr>
        <w:lastRenderedPageBreak/>
        <w:t>18 CFR 385.2014 (</w:t>
      </w:r>
      <w:r w:rsidRPr="00B82CB5" w:rsidR="006E6555">
        <w:rPr>
          <w:szCs w:val="26"/>
        </w:rPr>
        <w:t>FERC-607</w:t>
      </w:r>
      <w:r>
        <w:rPr>
          <w:szCs w:val="26"/>
        </w:rPr>
        <w:t>)</w:t>
      </w:r>
      <w:r w:rsidRPr="00B82CB5" w:rsidR="006E6555">
        <w:rPr>
          <w:szCs w:val="26"/>
        </w:rPr>
        <w:t xml:space="preserve"> requires agencies or officials to submit to the Commission a copy of a decision or action on a request for federal authorization and an accompanying index to the documents and materials relied on in reaching a conclusion.</w:t>
      </w:r>
    </w:p>
    <w:p w:rsidRPr="00B82CB5" w:rsidR="006E6555" w:rsidP="006E6555" w:rsidRDefault="006E6555" w14:paraId="67A46EC8" w14:textId="77777777">
      <w:pPr>
        <w:tabs>
          <w:tab w:val="left" w:pos="-1440"/>
        </w:tabs>
        <w:spacing w:line="480" w:lineRule="auto"/>
        <w:rPr>
          <w:szCs w:val="26"/>
        </w:rPr>
      </w:pPr>
      <w:r w:rsidRPr="00B82CB5">
        <w:rPr>
          <w:szCs w:val="26"/>
        </w:rPr>
        <w:t xml:space="preserve">The information collections can neither be discontinued nor collected less frequently because of statutory requirements.  The consequences of not collecting this information are that the Commission would be unable to fulfill its statutory mandate under the Energy Policy Act of 2005 to: </w:t>
      </w:r>
    </w:p>
    <w:p w:rsidRPr="00B82CB5" w:rsidR="006E6555" w:rsidP="006E6555" w:rsidRDefault="006E6555" w14:paraId="2A3AD6E2" w14:textId="77777777">
      <w:pPr>
        <w:tabs>
          <w:tab w:val="left" w:pos="-1440"/>
        </w:tabs>
        <w:spacing w:line="480" w:lineRule="auto"/>
        <w:ind w:left="360" w:hanging="360"/>
        <w:rPr>
          <w:szCs w:val="26"/>
        </w:rPr>
      </w:pPr>
      <w:r w:rsidRPr="00B82CB5">
        <w:rPr>
          <w:szCs w:val="26"/>
        </w:rPr>
        <w:t>•</w:t>
      </w:r>
      <w:r w:rsidRPr="00B82CB5">
        <w:rPr>
          <w:szCs w:val="26"/>
        </w:rPr>
        <w:tab/>
        <w:t>Establish a schedule for agencies to review requests for federal authorizations required for a project, and</w:t>
      </w:r>
    </w:p>
    <w:p w:rsidRPr="00B82CB5" w:rsidR="006E6555" w:rsidP="006E6555" w:rsidRDefault="006E6555" w14:paraId="2E5268FB" w14:textId="77777777">
      <w:pPr>
        <w:tabs>
          <w:tab w:val="left" w:pos="-1440"/>
        </w:tabs>
        <w:spacing w:line="480" w:lineRule="auto"/>
        <w:ind w:left="360" w:hanging="360"/>
        <w:rPr>
          <w:szCs w:val="26"/>
        </w:rPr>
      </w:pPr>
      <w:r w:rsidRPr="00B82CB5">
        <w:rPr>
          <w:szCs w:val="26"/>
        </w:rPr>
        <w:t>•</w:t>
      </w:r>
      <w:r w:rsidRPr="00B82CB5">
        <w:rPr>
          <w:szCs w:val="26"/>
        </w:rPr>
        <w:tab/>
        <w:t>Compile a record of each agency’s decision, together with the record of the Commission’s decision, to serve as a consolidated record for the purpose of appeal or review, including judicial review.</w:t>
      </w:r>
    </w:p>
    <w:p w:rsidRPr="00B82CB5" w:rsidR="006E6555" w:rsidP="006E6555" w:rsidRDefault="006E6555" w14:paraId="2A922699" w14:textId="77777777">
      <w:pPr>
        <w:tabs>
          <w:tab w:val="left" w:pos="-1440"/>
        </w:tabs>
        <w:spacing w:line="480" w:lineRule="auto"/>
      </w:pPr>
      <w:r w:rsidRPr="00B82CB5">
        <w:rPr>
          <w:i/>
        </w:rPr>
        <w:t xml:space="preserve">Type of Respondent: </w:t>
      </w:r>
      <w:r w:rsidRPr="00B82CB5">
        <w:t>Agencies with federal authorization responsibilities.</w:t>
      </w:r>
    </w:p>
    <w:p w:rsidRPr="00B82CB5" w:rsidR="006E6555" w:rsidP="3F84C585" w:rsidRDefault="006E6555" w14:paraId="43DF8503" w14:textId="6388AF69">
      <w:pPr>
        <w:tabs>
          <w:tab w:val="left" w:pos="1800"/>
        </w:tabs>
        <w:spacing w:line="480" w:lineRule="auto"/>
        <w:rPr>
          <w:rFonts w:eastAsiaTheme="minorEastAsia"/>
        </w:rPr>
      </w:pPr>
      <w:r w:rsidRPr="3F84C585">
        <w:rPr>
          <w:rFonts w:eastAsiaTheme="minorEastAsia"/>
          <w:i/>
          <w:iCs/>
        </w:rPr>
        <w:t>Estimate of Annual Burden</w:t>
      </w:r>
      <w:r w:rsidRPr="3F84C585" w:rsidR="001C040E">
        <w:rPr>
          <w:rFonts w:eastAsiaTheme="minorEastAsia"/>
          <w:i/>
          <w:iCs/>
        </w:rPr>
        <w:t>:</w:t>
      </w:r>
      <w:r w:rsidRPr="3F84C585">
        <w:rPr>
          <w:rFonts w:eastAsiaTheme="minorEastAsia"/>
          <w:b/>
          <w:bCs/>
          <w:i/>
          <w:iCs/>
          <w:vertAlign w:val="superscript"/>
        </w:rPr>
        <w:footnoteReference w:id="2"/>
      </w:r>
      <w:r w:rsidRPr="3F84C585">
        <w:rPr>
          <w:rFonts w:eastAsiaTheme="minorEastAsia"/>
        </w:rPr>
        <w:t xml:space="preserve">  </w:t>
      </w:r>
      <w:r w:rsidRPr="3F84C585">
        <w:t>The Commission estimates the annual public reporting burden</w:t>
      </w:r>
      <w:r>
        <w:rPr>
          <w:rStyle w:val="FootnoteReference"/>
        </w:rPr>
        <w:footnoteReference w:id="3"/>
      </w:r>
      <w:r w:rsidRPr="3F84C585">
        <w:t xml:space="preserve"> and cost</w:t>
      </w:r>
      <w:r w:rsidRPr="3F84C585">
        <w:rPr>
          <w:b/>
          <w:bCs/>
          <w:vertAlign w:val="superscript"/>
        </w:rPr>
        <w:footnoteReference w:id="4"/>
      </w:r>
      <w:r w:rsidRPr="3F84C585">
        <w:t xml:space="preserve"> (rounded) for the information collection as follows:</w:t>
      </w:r>
      <w:r w:rsidRPr="3F84C585">
        <w:rPr>
          <w:rFonts w:eastAsiaTheme="minorEastAsia"/>
        </w:rPr>
        <w:t xml:space="preserve"> </w:t>
      </w: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56"/>
        <w:gridCol w:w="1488"/>
        <w:gridCol w:w="1497"/>
        <w:gridCol w:w="1407"/>
        <w:gridCol w:w="1309"/>
        <w:gridCol w:w="1315"/>
        <w:gridCol w:w="1233"/>
      </w:tblGrid>
      <w:tr w:rsidRPr="00B82CB5" w:rsidR="006E6555" w:rsidTr="00907667" w14:paraId="3C02EA74"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BFBFBF"/>
            <w:hideMark/>
          </w:tcPr>
          <w:p w:rsidRPr="00B82CB5" w:rsidR="006E6555" w:rsidP="00907667" w:rsidRDefault="006E6555" w14:paraId="70FE9E3A" w14:textId="77777777">
            <w:pPr>
              <w:jc w:val="center"/>
              <w:rPr>
                <w:rFonts w:eastAsia="Calibri"/>
                <w:b/>
                <w:sz w:val="20"/>
                <w:szCs w:val="20"/>
              </w:rPr>
            </w:pPr>
            <w:r w:rsidRPr="00B82CB5">
              <w:rPr>
                <w:rFonts w:eastAsia="Calibri"/>
                <w:b/>
                <w:sz w:val="20"/>
                <w:szCs w:val="20"/>
              </w:rPr>
              <w:lastRenderedPageBreak/>
              <w:t>FERC-606 (Notification of Request for Federal Authorization and Requests for Further Information), and</w:t>
            </w:r>
          </w:p>
          <w:p w:rsidRPr="00B82CB5" w:rsidR="006E6555" w:rsidP="00907667" w:rsidRDefault="006E6555" w14:paraId="7309049D" w14:textId="77777777">
            <w:pPr>
              <w:jc w:val="center"/>
              <w:rPr>
                <w:rFonts w:eastAsia="Calibri"/>
                <w:b/>
                <w:sz w:val="20"/>
                <w:szCs w:val="20"/>
              </w:rPr>
            </w:pPr>
            <w:r w:rsidRPr="00B82CB5">
              <w:rPr>
                <w:rFonts w:eastAsia="Calibri"/>
                <w:b/>
                <w:bCs/>
                <w:sz w:val="20"/>
                <w:szCs w:val="20"/>
              </w:rPr>
              <w:t>FERC-607 (Report on Decision or Action on Request for Federal Authorization)</w:t>
            </w:r>
          </w:p>
        </w:tc>
      </w:tr>
      <w:tr w:rsidRPr="00B82CB5" w:rsidR="006E6555" w:rsidTr="00907667" w14:paraId="33C914ED"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BFBFBF"/>
            <w:vAlign w:val="bottom"/>
          </w:tcPr>
          <w:p w:rsidRPr="00B82CB5" w:rsidR="006E6555" w:rsidP="00907667" w:rsidRDefault="006E6555" w14:paraId="56E941E0" w14:textId="77777777">
            <w:pPr>
              <w:jc w:val="center"/>
              <w:rPr>
                <w:rFonts w:eastAsia="Calibri"/>
                <w:b/>
                <w:sz w:val="20"/>
                <w:szCs w:val="20"/>
              </w:rPr>
            </w:pPr>
          </w:p>
        </w:tc>
        <w:tc>
          <w:tcPr>
            <w:tcW w:w="744"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B82CB5" w:rsidR="006E6555" w:rsidP="00907667" w:rsidRDefault="006E6555" w14:paraId="4D911121" w14:textId="77777777">
            <w:pPr>
              <w:jc w:val="center"/>
              <w:rPr>
                <w:rFonts w:eastAsia="Calibri"/>
                <w:b/>
                <w:sz w:val="20"/>
                <w:szCs w:val="20"/>
              </w:rPr>
            </w:pPr>
            <w:r w:rsidRPr="00B82CB5">
              <w:rPr>
                <w:rFonts w:eastAsia="Calibri"/>
                <w:b/>
                <w:sz w:val="20"/>
                <w:szCs w:val="20"/>
              </w:rPr>
              <w:t>Number of Respondents</w:t>
            </w:r>
            <w:r w:rsidRPr="00B82CB5">
              <w:rPr>
                <w:rFonts w:eastAsia="Calibri"/>
                <w:b/>
                <w:sz w:val="20"/>
                <w:szCs w:val="20"/>
              </w:rPr>
              <w:br/>
              <w:t>(1)</w:t>
            </w:r>
          </w:p>
        </w:tc>
        <w:tc>
          <w:tcPr>
            <w:tcW w:w="748"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B82CB5" w:rsidR="006E6555" w:rsidP="00907667" w:rsidRDefault="006E6555" w14:paraId="514B0843" w14:textId="77777777">
            <w:pPr>
              <w:jc w:val="center"/>
              <w:rPr>
                <w:rFonts w:eastAsia="Calibri"/>
                <w:b/>
                <w:sz w:val="20"/>
                <w:szCs w:val="20"/>
              </w:rPr>
            </w:pPr>
            <w:r w:rsidRPr="00B82CB5">
              <w:rPr>
                <w:rFonts w:eastAsia="Calibri"/>
                <w:b/>
                <w:sz w:val="20"/>
                <w:szCs w:val="20"/>
              </w:rPr>
              <w:t>Annual Number of Responses per Respondent</w:t>
            </w:r>
          </w:p>
          <w:p w:rsidRPr="00B82CB5" w:rsidR="006E6555" w:rsidP="00907667" w:rsidRDefault="006E6555" w14:paraId="4688D40C" w14:textId="77777777">
            <w:pPr>
              <w:jc w:val="center"/>
              <w:rPr>
                <w:rFonts w:eastAsia="Calibri"/>
                <w:b/>
                <w:sz w:val="20"/>
                <w:szCs w:val="20"/>
              </w:rPr>
            </w:pPr>
            <w:r w:rsidRPr="00B82CB5">
              <w:rPr>
                <w:rFonts w:eastAsia="Calibri"/>
                <w:b/>
                <w:sz w:val="20"/>
                <w:szCs w:val="20"/>
              </w:rPr>
              <w:t>(2)</w:t>
            </w:r>
          </w:p>
        </w:tc>
        <w:tc>
          <w:tcPr>
            <w:tcW w:w="703"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B82CB5" w:rsidR="006E6555" w:rsidP="00907667" w:rsidRDefault="006E6555" w14:paraId="0A3BA4CF" w14:textId="77777777">
            <w:pPr>
              <w:jc w:val="center"/>
              <w:rPr>
                <w:rFonts w:eastAsia="Calibri"/>
                <w:b/>
                <w:sz w:val="20"/>
                <w:szCs w:val="20"/>
              </w:rPr>
            </w:pPr>
            <w:r w:rsidRPr="00B82CB5">
              <w:rPr>
                <w:rFonts w:eastAsia="Calibri"/>
                <w:b/>
                <w:sz w:val="20"/>
                <w:szCs w:val="20"/>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B82CB5" w:rsidR="006E6555" w:rsidP="00907667" w:rsidRDefault="006E6555" w14:paraId="2D2E4183" w14:textId="77777777">
            <w:pPr>
              <w:jc w:val="center"/>
              <w:rPr>
                <w:rFonts w:eastAsia="Calibri"/>
                <w:b/>
                <w:sz w:val="20"/>
                <w:szCs w:val="20"/>
              </w:rPr>
            </w:pPr>
            <w:r w:rsidRPr="00B82CB5">
              <w:rPr>
                <w:rFonts w:eastAsia="Calibri"/>
                <w:b/>
                <w:sz w:val="20"/>
                <w:szCs w:val="20"/>
              </w:rPr>
              <w:t>Average Burden Hours &amp; Cost Per Response</w:t>
            </w:r>
          </w:p>
          <w:p w:rsidRPr="00B82CB5" w:rsidR="006E6555" w:rsidP="00907667" w:rsidRDefault="006E6555" w14:paraId="62940DCA" w14:textId="77777777">
            <w:pPr>
              <w:jc w:val="center"/>
              <w:rPr>
                <w:rFonts w:eastAsia="Calibri"/>
                <w:b/>
                <w:sz w:val="20"/>
                <w:szCs w:val="20"/>
              </w:rPr>
            </w:pPr>
            <w:r w:rsidRPr="00B82CB5">
              <w:rPr>
                <w:rFonts w:eastAsia="Calibri"/>
                <w:b/>
                <w:sz w:val="20"/>
                <w:szCs w:val="20"/>
              </w:rPr>
              <w:t>(4)</w:t>
            </w:r>
          </w:p>
        </w:tc>
        <w:tc>
          <w:tcPr>
            <w:tcW w:w="657"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B82CB5" w:rsidR="006E6555" w:rsidP="00907667" w:rsidRDefault="006E6555" w14:paraId="64E1D7FF" w14:textId="77777777">
            <w:pPr>
              <w:jc w:val="center"/>
              <w:rPr>
                <w:rFonts w:eastAsia="Calibri"/>
                <w:b/>
                <w:sz w:val="20"/>
                <w:szCs w:val="20"/>
              </w:rPr>
            </w:pPr>
            <w:r w:rsidRPr="00B82CB5">
              <w:rPr>
                <w:rFonts w:eastAsia="Calibri"/>
                <w:b/>
                <w:sz w:val="20"/>
                <w:szCs w:val="20"/>
              </w:rPr>
              <w:t>Total Annual Burden Hours &amp; Total Annual Cost</w:t>
            </w:r>
          </w:p>
          <w:p w:rsidRPr="00B82CB5" w:rsidR="006E6555" w:rsidP="00907667" w:rsidRDefault="006E6555" w14:paraId="472834C4" w14:textId="77777777">
            <w:pPr>
              <w:jc w:val="center"/>
              <w:rPr>
                <w:rFonts w:eastAsia="Calibri"/>
                <w:b/>
                <w:sz w:val="20"/>
                <w:szCs w:val="20"/>
              </w:rPr>
            </w:pPr>
            <w:r w:rsidRPr="00B82CB5">
              <w:rPr>
                <w:rFonts w:eastAsia="Calibri"/>
                <w:b/>
                <w:sz w:val="20"/>
                <w:szCs w:val="20"/>
              </w:rPr>
              <w:t>(3)*(4)=(5)</w:t>
            </w:r>
          </w:p>
        </w:tc>
        <w:tc>
          <w:tcPr>
            <w:tcW w:w="616"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B82CB5" w:rsidR="006E6555" w:rsidP="00907667" w:rsidRDefault="006E6555" w14:paraId="6C7D28F4" w14:textId="77777777">
            <w:pPr>
              <w:jc w:val="center"/>
              <w:rPr>
                <w:rFonts w:eastAsia="Calibri"/>
                <w:b/>
                <w:sz w:val="20"/>
                <w:szCs w:val="20"/>
              </w:rPr>
            </w:pPr>
            <w:r w:rsidRPr="00B82CB5">
              <w:rPr>
                <w:rFonts w:eastAsia="Calibri"/>
                <w:b/>
                <w:sz w:val="20"/>
                <w:szCs w:val="20"/>
              </w:rPr>
              <w:t>Cost per Respondent</w:t>
            </w:r>
          </w:p>
          <w:p w:rsidRPr="00B82CB5" w:rsidR="006E6555" w:rsidP="00907667" w:rsidRDefault="006E6555" w14:paraId="18990C1C" w14:textId="77777777">
            <w:pPr>
              <w:jc w:val="center"/>
              <w:rPr>
                <w:rFonts w:eastAsia="Calibri"/>
                <w:b/>
                <w:sz w:val="20"/>
                <w:szCs w:val="20"/>
              </w:rPr>
            </w:pPr>
            <w:r w:rsidRPr="00B82CB5">
              <w:rPr>
                <w:rFonts w:eastAsia="Calibri"/>
                <w:b/>
                <w:sz w:val="20"/>
                <w:szCs w:val="20"/>
              </w:rPr>
              <w:t xml:space="preserve"> ($)</w:t>
            </w:r>
          </w:p>
          <w:p w:rsidRPr="00B82CB5" w:rsidR="006E6555" w:rsidP="00907667" w:rsidRDefault="006E6555" w14:paraId="42723E33" w14:textId="77777777">
            <w:pPr>
              <w:jc w:val="center"/>
              <w:rPr>
                <w:rFonts w:eastAsia="Calibri"/>
                <w:b/>
                <w:sz w:val="20"/>
                <w:szCs w:val="20"/>
              </w:rPr>
            </w:pPr>
            <w:r w:rsidRPr="00B82CB5">
              <w:rPr>
                <w:rFonts w:eastAsia="Calibri"/>
                <w:b/>
                <w:sz w:val="20"/>
                <w:szCs w:val="20"/>
              </w:rPr>
              <w:t>(5)÷(1)</w:t>
            </w:r>
          </w:p>
        </w:tc>
      </w:tr>
      <w:tr w:rsidRPr="00B82CB5" w:rsidR="006E6555" w:rsidTr="00907667" w14:paraId="78A58FA3"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44349F3D" w14:textId="77777777">
            <w:pPr>
              <w:rPr>
                <w:rFonts w:eastAsia="Calibri"/>
                <w:sz w:val="20"/>
                <w:szCs w:val="20"/>
              </w:rPr>
            </w:pPr>
            <w:r w:rsidRPr="00B82CB5">
              <w:rPr>
                <w:rFonts w:eastAsia="Calibri"/>
                <w:sz w:val="20"/>
                <w:szCs w:val="20"/>
              </w:rPr>
              <w:t>FERC-606</w:t>
            </w:r>
          </w:p>
        </w:tc>
        <w:tc>
          <w:tcPr>
            <w:tcW w:w="74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31CDCA84" w14:textId="77777777">
            <w:pPr>
              <w:jc w:val="right"/>
              <w:rPr>
                <w:rFonts w:eastAsia="Calibri"/>
                <w:sz w:val="20"/>
                <w:szCs w:val="20"/>
              </w:rPr>
            </w:pPr>
            <w:r>
              <w:rPr>
                <w:rFonts w:eastAsia="Calibri"/>
                <w:sz w:val="20"/>
                <w:szCs w:val="20"/>
              </w:rPr>
              <w:t>1</w:t>
            </w:r>
          </w:p>
        </w:tc>
        <w:tc>
          <w:tcPr>
            <w:tcW w:w="74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3EDEFE3F" w14:textId="77777777">
            <w:pPr>
              <w:jc w:val="right"/>
              <w:rPr>
                <w:rFonts w:eastAsia="Calibri"/>
                <w:sz w:val="20"/>
                <w:szCs w:val="20"/>
              </w:rPr>
            </w:pPr>
            <w:r w:rsidRPr="00B82CB5">
              <w:rPr>
                <w:rFonts w:eastAsia="Calibri"/>
                <w:sz w:val="20"/>
                <w:szCs w:val="20"/>
              </w:rPr>
              <w:t>1</w:t>
            </w:r>
          </w:p>
        </w:tc>
        <w:tc>
          <w:tcPr>
            <w:tcW w:w="703"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0BCC9DFE" w14:textId="77777777">
            <w:pPr>
              <w:jc w:val="right"/>
              <w:rPr>
                <w:rFonts w:eastAsia="Calibri"/>
                <w:sz w:val="20"/>
                <w:szCs w:val="20"/>
              </w:rPr>
            </w:pPr>
            <w:r>
              <w:rPr>
                <w:rFonts w:eastAsia="Calibri"/>
                <w:sz w:val="20"/>
                <w:szCs w:val="20"/>
              </w:rPr>
              <w:t>1</w:t>
            </w:r>
          </w:p>
        </w:tc>
        <w:tc>
          <w:tcPr>
            <w:tcW w:w="65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43D5CA5A" w14:textId="77777777">
            <w:pPr>
              <w:jc w:val="right"/>
              <w:rPr>
                <w:rFonts w:eastAsia="Calibri"/>
                <w:sz w:val="20"/>
                <w:szCs w:val="20"/>
              </w:rPr>
            </w:pPr>
            <w:r w:rsidRPr="00B82CB5">
              <w:rPr>
                <w:rFonts w:eastAsia="Calibri"/>
                <w:sz w:val="20"/>
                <w:szCs w:val="20"/>
              </w:rPr>
              <w:t xml:space="preserve">4 hrs.; </w:t>
            </w:r>
          </w:p>
          <w:p w:rsidRPr="00B82CB5" w:rsidR="006E6555" w:rsidP="00907667" w:rsidRDefault="006E6555" w14:paraId="7BC0B78F" w14:textId="77777777">
            <w:pPr>
              <w:jc w:val="right"/>
              <w:rPr>
                <w:rFonts w:eastAsia="Calibri"/>
                <w:sz w:val="20"/>
                <w:szCs w:val="20"/>
              </w:rPr>
            </w:pPr>
            <w:r w:rsidRPr="00B82CB5">
              <w:rPr>
                <w:rFonts w:eastAsia="Calibri"/>
                <w:sz w:val="20"/>
                <w:szCs w:val="20"/>
              </w:rPr>
              <w:t>$</w:t>
            </w:r>
            <w:r>
              <w:rPr>
                <w:rFonts w:eastAsia="Calibri"/>
                <w:sz w:val="20"/>
                <w:szCs w:val="20"/>
              </w:rPr>
              <w:t>348</w:t>
            </w:r>
          </w:p>
        </w:tc>
        <w:tc>
          <w:tcPr>
            <w:tcW w:w="65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2B4ED320" w14:textId="77777777">
            <w:pPr>
              <w:jc w:val="right"/>
              <w:rPr>
                <w:rFonts w:eastAsia="Calibri"/>
                <w:sz w:val="20"/>
                <w:szCs w:val="20"/>
              </w:rPr>
            </w:pPr>
            <w:r>
              <w:rPr>
                <w:rFonts w:eastAsia="Calibri"/>
                <w:sz w:val="20"/>
                <w:szCs w:val="20"/>
              </w:rPr>
              <w:t>4</w:t>
            </w:r>
            <w:r w:rsidRPr="00B82CB5">
              <w:rPr>
                <w:rFonts w:eastAsia="Calibri"/>
                <w:sz w:val="20"/>
                <w:szCs w:val="20"/>
              </w:rPr>
              <w:t xml:space="preserve"> hrs.; </w:t>
            </w:r>
          </w:p>
          <w:p w:rsidRPr="00B82CB5" w:rsidR="006E6555" w:rsidP="00907667" w:rsidRDefault="006E6555" w14:paraId="0A0634F1" w14:textId="77777777">
            <w:pPr>
              <w:jc w:val="right"/>
              <w:rPr>
                <w:rFonts w:eastAsia="Calibri"/>
                <w:sz w:val="20"/>
                <w:szCs w:val="20"/>
              </w:rPr>
            </w:pPr>
            <w:r w:rsidRPr="00B82CB5">
              <w:rPr>
                <w:rFonts w:eastAsia="Calibri"/>
                <w:sz w:val="20"/>
                <w:szCs w:val="20"/>
              </w:rPr>
              <w:t>$</w:t>
            </w:r>
            <w:r>
              <w:rPr>
                <w:rFonts w:eastAsia="Calibri"/>
                <w:sz w:val="20"/>
                <w:szCs w:val="20"/>
              </w:rPr>
              <w:t>348</w:t>
            </w:r>
          </w:p>
        </w:tc>
        <w:tc>
          <w:tcPr>
            <w:tcW w:w="61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2B29AB83" w14:textId="77777777">
            <w:pPr>
              <w:jc w:val="right"/>
              <w:rPr>
                <w:rFonts w:eastAsia="Calibri"/>
                <w:sz w:val="20"/>
                <w:szCs w:val="20"/>
              </w:rPr>
            </w:pPr>
            <w:r w:rsidRPr="00B82CB5">
              <w:rPr>
                <w:rFonts w:eastAsia="Calibri"/>
                <w:sz w:val="20"/>
                <w:szCs w:val="20"/>
              </w:rPr>
              <w:t>$</w:t>
            </w:r>
            <w:r>
              <w:rPr>
                <w:rFonts w:eastAsia="Calibri"/>
                <w:sz w:val="20"/>
                <w:szCs w:val="20"/>
              </w:rPr>
              <w:t>348</w:t>
            </w:r>
          </w:p>
        </w:tc>
      </w:tr>
      <w:tr w:rsidRPr="00B82CB5" w:rsidR="006E6555" w:rsidTr="00907667" w14:paraId="09797FD9"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02845243" w14:textId="77777777">
            <w:pPr>
              <w:rPr>
                <w:rFonts w:eastAsia="Calibri"/>
                <w:sz w:val="20"/>
                <w:szCs w:val="20"/>
              </w:rPr>
            </w:pPr>
            <w:r w:rsidRPr="00B82CB5">
              <w:rPr>
                <w:rFonts w:eastAsia="Calibri"/>
                <w:sz w:val="20"/>
                <w:szCs w:val="20"/>
              </w:rPr>
              <w:t>FERC-607</w:t>
            </w:r>
          </w:p>
        </w:tc>
        <w:tc>
          <w:tcPr>
            <w:tcW w:w="74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29547323" w14:textId="77777777">
            <w:pPr>
              <w:jc w:val="right"/>
              <w:rPr>
                <w:rFonts w:eastAsia="Calibri"/>
                <w:sz w:val="20"/>
                <w:szCs w:val="20"/>
              </w:rPr>
            </w:pPr>
            <w:r w:rsidRPr="00B82CB5">
              <w:rPr>
                <w:rFonts w:eastAsia="Calibri"/>
                <w:sz w:val="20"/>
                <w:szCs w:val="20"/>
              </w:rPr>
              <w:t>1</w:t>
            </w:r>
          </w:p>
        </w:tc>
        <w:tc>
          <w:tcPr>
            <w:tcW w:w="74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27D1D24C" w14:textId="77777777">
            <w:pPr>
              <w:jc w:val="right"/>
              <w:rPr>
                <w:rFonts w:eastAsia="Calibri"/>
                <w:sz w:val="20"/>
                <w:szCs w:val="20"/>
              </w:rPr>
            </w:pPr>
            <w:r w:rsidRPr="00B82CB5">
              <w:rPr>
                <w:rFonts w:eastAsia="Calibri"/>
                <w:sz w:val="20"/>
                <w:szCs w:val="20"/>
              </w:rPr>
              <w:t>1</w:t>
            </w:r>
          </w:p>
        </w:tc>
        <w:tc>
          <w:tcPr>
            <w:tcW w:w="703"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377D6A27" w14:textId="77777777">
            <w:pPr>
              <w:jc w:val="right"/>
              <w:rPr>
                <w:rFonts w:eastAsia="Calibri"/>
                <w:sz w:val="20"/>
                <w:szCs w:val="20"/>
              </w:rPr>
            </w:pPr>
            <w:r w:rsidRPr="00B82CB5">
              <w:rPr>
                <w:rFonts w:eastAsia="Calibri"/>
                <w:sz w:val="20"/>
                <w:szCs w:val="20"/>
              </w:rPr>
              <w:t>1</w:t>
            </w:r>
          </w:p>
        </w:tc>
        <w:tc>
          <w:tcPr>
            <w:tcW w:w="65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615E2B04" w14:textId="77777777">
            <w:pPr>
              <w:jc w:val="right"/>
              <w:rPr>
                <w:rFonts w:eastAsia="Calibri"/>
                <w:sz w:val="20"/>
                <w:szCs w:val="20"/>
              </w:rPr>
            </w:pPr>
            <w:r w:rsidRPr="00B82CB5">
              <w:rPr>
                <w:rFonts w:eastAsia="Calibri"/>
                <w:sz w:val="20"/>
                <w:szCs w:val="20"/>
              </w:rPr>
              <w:t xml:space="preserve">1 hr.; </w:t>
            </w:r>
          </w:p>
          <w:p w:rsidRPr="00B82CB5" w:rsidR="006E6555" w:rsidP="00907667" w:rsidRDefault="006E6555" w14:paraId="74A511EA" w14:textId="77777777">
            <w:pPr>
              <w:jc w:val="right"/>
              <w:rPr>
                <w:rFonts w:eastAsia="Calibri"/>
                <w:sz w:val="20"/>
                <w:szCs w:val="20"/>
              </w:rPr>
            </w:pPr>
            <w:r w:rsidRPr="00B82CB5">
              <w:rPr>
                <w:rFonts w:eastAsia="Calibri"/>
                <w:sz w:val="20"/>
                <w:szCs w:val="20"/>
              </w:rPr>
              <w:t>$</w:t>
            </w:r>
            <w:r>
              <w:rPr>
                <w:rFonts w:eastAsia="Calibri"/>
                <w:sz w:val="20"/>
                <w:szCs w:val="20"/>
              </w:rPr>
              <w:t>87</w:t>
            </w:r>
          </w:p>
        </w:tc>
        <w:tc>
          <w:tcPr>
            <w:tcW w:w="65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7BAD3990" w14:textId="77777777">
            <w:pPr>
              <w:jc w:val="right"/>
              <w:rPr>
                <w:rFonts w:eastAsia="Calibri"/>
                <w:sz w:val="20"/>
                <w:szCs w:val="20"/>
              </w:rPr>
            </w:pPr>
            <w:r w:rsidRPr="00B82CB5">
              <w:rPr>
                <w:rFonts w:eastAsia="Calibri"/>
                <w:sz w:val="20"/>
                <w:szCs w:val="20"/>
              </w:rPr>
              <w:t xml:space="preserve">1 hr.; </w:t>
            </w:r>
          </w:p>
          <w:p w:rsidRPr="00B82CB5" w:rsidR="006E6555" w:rsidP="00907667" w:rsidRDefault="006E6555" w14:paraId="3F863762" w14:textId="77777777">
            <w:pPr>
              <w:jc w:val="right"/>
              <w:rPr>
                <w:rFonts w:eastAsia="Calibri"/>
                <w:sz w:val="20"/>
                <w:szCs w:val="20"/>
              </w:rPr>
            </w:pPr>
            <w:r w:rsidRPr="00B82CB5">
              <w:rPr>
                <w:rFonts w:eastAsia="Calibri"/>
                <w:sz w:val="20"/>
                <w:szCs w:val="20"/>
              </w:rPr>
              <w:t>$</w:t>
            </w:r>
            <w:r>
              <w:rPr>
                <w:rFonts w:eastAsia="Calibri"/>
                <w:sz w:val="20"/>
                <w:szCs w:val="20"/>
              </w:rPr>
              <w:t>87</w:t>
            </w:r>
          </w:p>
        </w:tc>
        <w:tc>
          <w:tcPr>
            <w:tcW w:w="61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1B077E00" w14:textId="77777777">
            <w:pPr>
              <w:jc w:val="right"/>
              <w:rPr>
                <w:rFonts w:eastAsia="Calibri"/>
                <w:sz w:val="20"/>
                <w:szCs w:val="20"/>
              </w:rPr>
            </w:pPr>
            <w:r w:rsidRPr="00B82CB5">
              <w:rPr>
                <w:rFonts w:eastAsia="Calibri"/>
                <w:sz w:val="20"/>
                <w:szCs w:val="20"/>
              </w:rPr>
              <w:t>$</w:t>
            </w:r>
            <w:r>
              <w:rPr>
                <w:rFonts w:eastAsia="Calibri"/>
                <w:sz w:val="20"/>
                <w:szCs w:val="20"/>
              </w:rPr>
              <w:t>87</w:t>
            </w:r>
          </w:p>
        </w:tc>
      </w:tr>
      <w:tr w:rsidRPr="00B82CB5" w:rsidR="006E6555" w:rsidTr="00907667" w14:paraId="30D7AD4F"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152A6401" w14:textId="77777777">
            <w:pPr>
              <w:rPr>
                <w:rFonts w:eastAsia="Calibri"/>
                <w:b/>
                <w:sz w:val="20"/>
                <w:szCs w:val="20"/>
              </w:rPr>
            </w:pPr>
            <w:r w:rsidRPr="00B82CB5">
              <w:rPr>
                <w:rFonts w:eastAsia="Calibri"/>
                <w:b/>
                <w:sz w:val="20"/>
                <w:szCs w:val="20"/>
              </w:rPr>
              <w:t>TOTAL</w:t>
            </w:r>
          </w:p>
        </w:tc>
        <w:tc>
          <w:tcPr>
            <w:tcW w:w="74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164B285F" w14:textId="77777777">
            <w:pPr>
              <w:jc w:val="right"/>
              <w:rPr>
                <w:rFonts w:eastAsia="Calibri"/>
                <w:sz w:val="20"/>
                <w:szCs w:val="20"/>
              </w:rPr>
            </w:pPr>
            <w:r>
              <w:rPr>
                <w:rFonts w:eastAsia="Calibri"/>
                <w:sz w:val="20"/>
                <w:szCs w:val="20"/>
              </w:rPr>
              <w:t>2</w:t>
            </w:r>
          </w:p>
        </w:tc>
        <w:tc>
          <w:tcPr>
            <w:tcW w:w="748"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B82CB5" w:rsidR="006E6555" w:rsidP="00907667" w:rsidRDefault="006E6555" w14:paraId="5C588C37" w14:textId="77777777">
            <w:pPr>
              <w:jc w:val="right"/>
              <w:rPr>
                <w:rFonts w:eastAsia="Calibri"/>
                <w:sz w:val="20"/>
                <w:szCs w:val="20"/>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bottom"/>
          </w:tcPr>
          <w:p w:rsidRPr="00B82CB5" w:rsidR="006E6555" w:rsidP="00907667" w:rsidRDefault="006E6555" w14:paraId="4C0813AA" w14:textId="77777777">
            <w:pPr>
              <w:jc w:val="right"/>
              <w:rPr>
                <w:rFonts w:eastAsia="Calibri"/>
                <w:sz w:val="20"/>
                <w:szCs w:val="20"/>
              </w:rPr>
            </w:pPr>
            <w:r>
              <w:rPr>
                <w:rFonts w:eastAsia="Calibri"/>
                <w:sz w:val="20"/>
                <w:szCs w:val="20"/>
              </w:rPr>
              <w:t>2</w:t>
            </w:r>
          </w:p>
        </w:tc>
        <w:tc>
          <w:tcPr>
            <w:tcW w:w="654"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B82CB5" w:rsidR="006E6555" w:rsidP="00907667" w:rsidRDefault="006E6555" w14:paraId="6CE739FF" w14:textId="77777777">
            <w:pPr>
              <w:jc w:val="right"/>
              <w:rPr>
                <w:rFonts w:eastAsia="Calibri"/>
                <w:sz w:val="20"/>
                <w:szCs w:val="20"/>
              </w:rPr>
            </w:pPr>
          </w:p>
        </w:tc>
        <w:tc>
          <w:tcPr>
            <w:tcW w:w="65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6E6555" w:rsidP="00907667" w:rsidRDefault="006E6555" w14:paraId="7DA8D249" w14:textId="77777777">
            <w:pPr>
              <w:jc w:val="right"/>
              <w:rPr>
                <w:rFonts w:eastAsia="Calibri"/>
                <w:sz w:val="20"/>
                <w:szCs w:val="20"/>
              </w:rPr>
            </w:pPr>
            <w:r>
              <w:rPr>
                <w:rFonts w:eastAsia="Calibri"/>
                <w:sz w:val="20"/>
                <w:szCs w:val="20"/>
              </w:rPr>
              <w:t>5</w:t>
            </w:r>
            <w:r w:rsidRPr="00B82CB5">
              <w:rPr>
                <w:rFonts w:eastAsia="Calibri"/>
                <w:sz w:val="20"/>
                <w:szCs w:val="20"/>
              </w:rPr>
              <w:t xml:space="preserve"> hrs.; </w:t>
            </w:r>
          </w:p>
          <w:p w:rsidRPr="00B82CB5" w:rsidR="006E6555" w:rsidP="00907667" w:rsidRDefault="006E6555" w14:paraId="50983507" w14:textId="77777777">
            <w:pPr>
              <w:jc w:val="right"/>
              <w:rPr>
                <w:rFonts w:eastAsia="Calibri"/>
                <w:sz w:val="20"/>
                <w:szCs w:val="20"/>
              </w:rPr>
            </w:pPr>
            <w:r w:rsidRPr="00B82CB5">
              <w:rPr>
                <w:rFonts w:eastAsia="Calibri"/>
                <w:sz w:val="20"/>
                <w:szCs w:val="20"/>
              </w:rPr>
              <w:t>$</w:t>
            </w:r>
            <w:r>
              <w:rPr>
                <w:rFonts w:eastAsia="Calibri"/>
                <w:sz w:val="20"/>
                <w:szCs w:val="20"/>
              </w:rPr>
              <w:t>435</w:t>
            </w:r>
          </w:p>
        </w:tc>
        <w:tc>
          <w:tcPr>
            <w:tcW w:w="616"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B82CB5" w:rsidR="006E6555" w:rsidP="00907667" w:rsidRDefault="006E6555" w14:paraId="7A3726C8" w14:textId="77777777">
            <w:pPr>
              <w:jc w:val="right"/>
              <w:rPr>
                <w:rFonts w:eastAsia="Calibri"/>
                <w:b/>
                <w:sz w:val="20"/>
                <w:szCs w:val="20"/>
              </w:rPr>
            </w:pPr>
          </w:p>
        </w:tc>
      </w:tr>
    </w:tbl>
    <w:p w:rsidR="00824341" w:rsidP="002906E5" w:rsidRDefault="00824341" w14:paraId="0E5378F5" w14:textId="77777777">
      <w:pPr>
        <w:autoSpaceDE w:val="0"/>
        <w:autoSpaceDN w:val="0"/>
        <w:adjustRightInd w:val="0"/>
        <w:spacing w:line="480" w:lineRule="auto"/>
        <w:rPr>
          <w:i/>
        </w:rPr>
      </w:pPr>
    </w:p>
    <w:p w:rsidR="00881405" w:rsidP="002906E5" w:rsidRDefault="00AE1F12" w14:paraId="40735770" w14:textId="0911E38E">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6759AE" w:rsidP="006759AE" w:rsidRDefault="006759AE" w14:paraId="3333C399" w14:textId="316BD7B8"/>
    <w:p w:rsidR="009C7573" w:rsidP="006759AE" w:rsidRDefault="009C7573" w14:paraId="113F7601" w14:textId="4D4EAA2A"/>
    <w:p w:rsidR="009C7573" w:rsidP="006759AE" w:rsidRDefault="009C7573" w14:paraId="5DE2F27C" w14:textId="0B11E5EA"/>
    <w:p w:rsidR="009C7573" w:rsidP="006759AE" w:rsidRDefault="009C7573" w14:paraId="48ADE932" w14:textId="5B746C25"/>
    <w:p w:rsidRPr="009C7573" w:rsidR="009C7573" w:rsidP="009C7573" w:rsidRDefault="009C7573" w14:paraId="1C65A807" w14:textId="256025B8">
      <w:pPr>
        <w:ind w:firstLine="2606"/>
        <w:jc w:val="center"/>
      </w:pPr>
      <w:r w:rsidRPr="009C7573">
        <w:t>Debbie-Anne A. Reese,</w:t>
      </w:r>
    </w:p>
    <w:p w:rsidRPr="009C7573" w:rsidR="009C7573" w:rsidP="009C7573" w:rsidRDefault="009C7573" w14:paraId="32EED29D" w14:textId="7493B764">
      <w:pPr>
        <w:ind w:firstLine="2606"/>
        <w:jc w:val="center"/>
      </w:pPr>
      <w:r w:rsidRPr="009C7573">
        <w:t>Deputy Secretary.</w:t>
      </w:r>
    </w:p>
    <w:p w:rsidR="009C7573" w:rsidP="006759AE" w:rsidRDefault="009C7573" w14:paraId="7F8089E5" w14:textId="77777777"/>
    <w:sectPr w:rsidR="009C7573" w:rsidSect="006759AE">
      <w:headerReference w:type="default" r:id="rId18"/>
      <w:pgSz w:w="12240" w:h="15840"/>
      <w:pgMar w:top="1440" w:right="1440" w:bottom="17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F132E" w14:textId="77777777" w:rsidR="00543075" w:rsidRDefault="00543075" w:rsidP="00B01B16">
      <w:r>
        <w:separator/>
      </w:r>
    </w:p>
  </w:endnote>
  <w:endnote w:type="continuationSeparator" w:id="0">
    <w:p w14:paraId="5304EA1A" w14:textId="77777777" w:rsidR="00543075" w:rsidRDefault="00543075" w:rsidP="00B01B16">
      <w:r>
        <w:continuationSeparator/>
      </w:r>
    </w:p>
  </w:endnote>
  <w:endnote w:type="continuationNotice" w:id="1">
    <w:p w14:paraId="52F9959F" w14:textId="77777777" w:rsidR="00543075" w:rsidRDefault="00543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ECB1" w14:textId="77777777" w:rsidR="00543075" w:rsidRDefault="00543075" w:rsidP="00B01B16">
      <w:r>
        <w:separator/>
      </w:r>
    </w:p>
  </w:footnote>
  <w:footnote w:type="continuationSeparator" w:id="0">
    <w:p w14:paraId="5D036C01" w14:textId="77777777" w:rsidR="00543075" w:rsidRDefault="00543075" w:rsidP="00B01B16">
      <w:r>
        <w:continuationSeparator/>
      </w:r>
    </w:p>
  </w:footnote>
  <w:footnote w:type="continuationNotice" w:id="1">
    <w:p w14:paraId="00B1F7A0" w14:textId="77777777" w:rsidR="00543075" w:rsidRDefault="00543075"/>
  </w:footnote>
  <w:footnote w:id="2">
    <w:p w14:paraId="5D2083D8" w14:textId="77777777" w:rsidR="006E6555" w:rsidRDefault="006E6555" w:rsidP="006E6555">
      <w:pPr>
        <w:pStyle w:val="FootnoteText"/>
      </w:pPr>
      <w:r>
        <w:rPr>
          <w:rStyle w:val="FootnoteReference"/>
        </w:rPr>
        <w:footnoteRef/>
      </w:r>
      <w:r>
        <w:t xml:space="preserve"> </w:t>
      </w:r>
      <w:r w:rsidRPr="003C558E">
        <w:rPr>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3">
    <w:p w14:paraId="436ECEA2" w14:textId="77777777" w:rsidR="006E6555" w:rsidRPr="005E3F8F" w:rsidRDefault="006E6555" w:rsidP="006E6555">
      <w:pPr>
        <w:pStyle w:val="FootnoteText"/>
        <w:rPr>
          <w:sz w:val="26"/>
          <w:szCs w:val="26"/>
        </w:rPr>
      </w:pPr>
      <w:r w:rsidRPr="00430882">
        <w:rPr>
          <w:rStyle w:val="FootnoteReference"/>
        </w:rPr>
        <w:footnoteRef/>
      </w:r>
      <w:r w:rsidRPr="005E3F8F">
        <w:rPr>
          <w:sz w:val="26"/>
          <w:szCs w:val="26"/>
        </w:rPr>
        <w:t xml:space="preserve"> Annual public reporting burden based on respondents over the last three</w:t>
      </w:r>
      <w:r>
        <w:rPr>
          <w:sz w:val="26"/>
          <w:szCs w:val="26"/>
        </w:rPr>
        <w:t>-</w:t>
      </w:r>
      <w:r w:rsidRPr="005E3F8F">
        <w:rPr>
          <w:sz w:val="26"/>
          <w:szCs w:val="26"/>
        </w:rPr>
        <w:t>year period.</w:t>
      </w:r>
    </w:p>
  </w:footnote>
  <w:footnote w:id="4">
    <w:p w14:paraId="0CF9FC8A" w14:textId="77777777" w:rsidR="006E6555" w:rsidRPr="00D07469" w:rsidRDefault="006E6555" w:rsidP="006E6555">
      <w:pPr>
        <w:pStyle w:val="FootnoteText"/>
        <w:rPr>
          <w:sz w:val="26"/>
          <w:szCs w:val="26"/>
        </w:rPr>
      </w:pPr>
      <w:r w:rsidRPr="0031346F">
        <w:rPr>
          <w:rStyle w:val="FootnoteReference"/>
        </w:rPr>
        <w:footnoteRef/>
      </w:r>
      <w:r w:rsidRPr="0031346F">
        <w:t xml:space="preserve"> </w:t>
      </w:r>
      <w:r w:rsidRPr="0072059D">
        <w:rPr>
          <w:sz w:val="26"/>
          <w:szCs w:val="26"/>
        </w:rPr>
        <w:t xml:space="preserve">The estimates for cost per response are derived using the formula: Average Burden Hours per Response * </w:t>
      </w:r>
      <w:r>
        <w:rPr>
          <w:sz w:val="26"/>
          <w:szCs w:val="26"/>
        </w:rPr>
        <w:t>87</w:t>
      </w:r>
      <w:r w:rsidRPr="0072059D">
        <w:rPr>
          <w:sz w:val="26"/>
          <w:szCs w:val="26"/>
        </w:rPr>
        <w:t>.00 per hour = Average Cost per Response.  The hourly cost figure comes from the FERC average salary plus benefits of $</w:t>
      </w:r>
      <w:r>
        <w:rPr>
          <w:sz w:val="26"/>
          <w:szCs w:val="26"/>
        </w:rPr>
        <w:t>180,703</w:t>
      </w:r>
      <w:r w:rsidRPr="0072059D">
        <w:rPr>
          <w:sz w:val="26"/>
          <w:szCs w:val="26"/>
        </w:rPr>
        <w:t xml:space="preserve"> per year (or $</w:t>
      </w:r>
      <w:r>
        <w:rPr>
          <w:sz w:val="26"/>
          <w:szCs w:val="26"/>
        </w:rPr>
        <w:t>87</w:t>
      </w:r>
      <w:r w:rsidRPr="0072059D">
        <w:rPr>
          <w:sz w:val="26"/>
          <w:szCs w:val="26"/>
        </w:rPr>
        <w:t>.00/hour). These estimates were updated in May 20</w:t>
      </w:r>
      <w:r>
        <w:rPr>
          <w:sz w:val="26"/>
          <w:szCs w:val="26"/>
        </w:rPr>
        <w:t>21</w:t>
      </w:r>
      <w:r w:rsidRPr="0072059D">
        <w:rPr>
          <w:sz w:val="26"/>
          <w:szCs w:val="26"/>
        </w:rPr>
        <w:t>. This figure is being used because the staff thinks industry is similarly situated in terms of average hourly cost.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451640"/>
      <w:docPartObj>
        <w:docPartGallery w:val="Page Numbers (Top of Page)"/>
        <w:docPartUnique/>
      </w:docPartObj>
    </w:sdtPr>
    <w:sdtEndPr>
      <w:rPr>
        <w:noProof/>
      </w:rPr>
    </w:sdtEndPr>
    <w:sdtContent>
      <w:p w14:paraId="13B0CC0F" w14:textId="6AE76E52" w:rsidR="00C80D25" w:rsidRDefault="00C80D25">
        <w:pPr>
          <w:pStyle w:val="Header"/>
        </w:pPr>
        <w:r w:rsidRPr="00D954AE">
          <w:t xml:space="preserve">Docket </w:t>
        </w:r>
        <w:r w:rsidRPr="00E74313">
          <w:t>No. IC2</w:t>
        </w:r>
        <w:r w:rsidR="0066458B" w:rsidRPr="00E74313">
          <w:t>2-</w:t>
        </w:r>
        <w:r w:rsidR="00B12EA2">
          <w:t>1</w:t>
        </w:r>
        <w:r w:rsidR="006E6555">
          <w:t>0</w:t>
        </w:r>
        <w:r w:rsidRPr="00E74313">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4AED"/>
    <w:multiLevelType w:val="hybridMultilevel"/>
    <w:tmpl w:val="B2D296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60207"/>
    <w:multiLevelType w:val="hybridMultilevel"/>
    <w:tmpl w:val="FB0C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A5ED7"/>
    <w:multiLevelType w:val="hybridMultilevel"/>
    <w:tmpl w:val="C150C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9" w15:restartNumberingAfterBreak="0">
    <w:nsid w:val="7B996CF3"/>
    <w:multiLevelType w:val="hybridMultilevel"/>
    <w:tmpl w:val="E5C2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9"/>
  </w:num>
  <w:num w:numId="5">
    <w:abstractNumId w:val="18"/>
  </w:num>
  <w:num w:numId="6">
    <w:abstractNumId w:val="2"/>
  </w:num>
  <w:num w:numId="7">
    <w:abstractNumId w:val="13"/>
  </w:num>
  <w:num w:numId="8">
    <w:abstractNumId w:val="1"/>
  </w:num>
  <w:num w:numId="9">
    <w:abstractNumId w:val="11"/>
  </w:num>
  <w:num w:numId="10">
    <w:abstractNumId w:val="17"/>
  </w:num>
  <w:num w:numId="11">
    <w:abstractNumId w:val="3"/>
  </w:num>
  <w:num w:numId="12">
    <w:abstractNumId w:val="15"/>
  </w:num>
  <w:num w:numId="13">
    <w:abstractNumId w:val="0"/>
  </w:num>
  <w:num w:numId="14">
    <w:abstractNumId w:val="16"/>
  </w:num>
  <w:num w:numId="15">
    <w:abstractNumId w:val="10"/>
  </w:num>
  <w:num w:numId="16">
    <w:abstractNumId w:val="5"/>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79D6"/>
    <w:rsid w:val="00042F33"/>
    <w:rsid w:val="000459B6"/>
    <w:rsid w:val="0005167F"/>
    <w:rsid w:val="000578D5"/>
    <w:rsid w:val="00062427"/>
    <w:rsid w:val="0006681D"/>
    <w:rsid w:val="00072E34"/>
    <w:rsid w:val="0007595A"/>
    <w:rsid w:val="00082413"/>
    <w:rsid w:val="00084E3D"/>
    <w:rsid w:val="0008692A"/>
    <w:rsid w:val="00097607"/>
    <w:rsid w:val="000A0250"/>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11E92"/>
    <w:rsid w:val="00112B6B"/>
    <w:rsid w:val="00116326"/>
    <w:rsid w:val="00125991"/>
    <w:rsid w:val="001309CE"/>
    <w:rsid w:val="0013255C"/>
    <w:rsid w:val="00135FC5"/>
    <w:rsid w:val="00136F61"/>
    <w:rsid w:val="00137823"/>
    <w:rsid w:val="00150CBC"/>
    <w:rsid w:val="00151676"/>
    <w:rsid w:val="0015445B"/>
    <w:rsid w:val="00156BBB"/>
    <w:rsid w:val="001600DF"/>
    <w:rsid w:val="00164215"/>
    <w:rsid w:val="00171725"/>
    <w:rsid w:val="00173D03"/>
    <w:rsid w:val="0017684C"/>
    <w:rsid w:val="00177704"/>
    <w:rsid w:val="00181BF7"/>
    <w:rsid w:val="00184A26"/>
    <w:rsid w:val="00184B43"/>
    <w:rsid w:val="00185C1F"/>
    <w:rsid w:val="00186EC5"/>
    <w:rsid w:val="0019402A"/>
    <w:rsid w:val="00197435"/>
    <w:rsid w:val="001974A9"/>
    <w:rsid w:val="001A2DAA"/>
    <w:rsid w:val="001A6645"/>
    <w:rsid w:val="001A6AD6"/>
    <w:rsid w:val="001A7665"/>
    <w:rsid w:val="001B0BD2"/>
    <w:rsid w:val="001B78B8"/>
    <w:rsid w:val="001C040E"/>
    <w:rsid w:val="001C53D9"/>
    <w:rsid w:val="001C543C"/>
    <w:rsid w:val="001C7064"/>
    <w:rsid w:val="001D578A"/>
    <w:rsid w:val="001E3237"/>
    <w:rsid w:val="001F1CDF"/>
    <w:rsid w:val="00202E41"/>
    <w:rsid w:val="00207AE7"/>
    <w:rsid w:val="00211105"/>
    <w:rsid w:val="002131D0"/>
    <w:rsid w:val="00213696"/>
    <w:rsid w:val="00224BF8"/>
    <w:rsid w:val="00224DD2"/>
    <w:rsid w:val="00237AB9"/>
    <w:rsid w:val="00237B93"/>
    <w:rsid w:val="00241D79"/>
    <w:rsid w:val="0024271E"/>
    <w:rsid w:val="0024309C"/>
    <w:rsid w:val="00251B4B"/>
    <w:rsid w:val="00253F98"/>
    <w:rsid w:val="00257CC2"/>
    <w:rsid w:val="00262096"/>
    <w:rsid w:val="00265B23"/>
    <w:rsid w:val="00266431"/>
    <w:rsid w:val="00286C5A"/>
    <w:rsid w:val="002906E5"/>
    <w:rsid w:val="00292A4C"/>
    <w:rsid w:val="00297211"/>
    <w:rsid w:val="002B5874"/>
    <w:rsid w:val="002C2C8B"/>
    <w:rsid w:val="002C3223"/>
    <w:rsid w:val="002C3579"/>
    <w:rsid w:val="002C5E0E"/>
    <w:rsid w:val="002D09B3"/>
    <w:rsid w:val="002D17E5"/>
    <w:rsid w:val="002D57E8"/>
    <w:rsid w:val="002E06A0"/>
    <w:rsid w:val="002E1C29"/>
    <w:rsid w:val="002E68D4"/>
    <w:rsid w:val="002E6DAA"/>
    <w:rsid w:val="002F4401"/>
    <w:rsid w:val="002F708A"/>
    <w:rsid w:val="00301E3D"/>
    <w:rsid w:val="00303516"/>
    <w:rsid w:val="003053E3"/>
    <w:rsid w:val="00306318"/>
    <w:rsid w:val="00311D90"/>
    <w:rsid w:val="0031393E"/>
    <w:rsid w:val="00314219"/>
    <w:rsid w:val="003149BC"/>
    <w:rsid w:val="0032099D"/>
    <w:rsid w:val="0033340D"/>
    <w:rsid w:val="00336AD9"/>
    <w:rsid w:val="00340D3C"/>
    <w:rsid w:val="00344362"/>
    <w:rsid w:val="00353270"/>
    <w:rsid w:val="00365468"/>
    <w:rsid w:val="003658A2"/>
    <w:rsid w:val="003667F2"/>
    <w:rsid w:val="003673EC"/>
    <w:rsid w:val="00373A2E"/>
    <w:rsid w:val="00376525"/>
    <w:rsid w:val="00397ABE"/>
    <w:rsid w:val="003A2C3F"/>
    <w:rsid w:val="003B435C"/>
    <w:rsid w:val="003B5B0B"/>
    <w:rsid w:val="003B6A4A"/>
    <w:rsid w:val="003C08DE"/>
    <w:rsid w:val="003C3E7A"/>
    <w:rsid w:val="003D0BB4"/>
    <w:rsid w:val="003D28D2"/>
    <w:rsid w:val="003E1657"/>
    <w:rsid w:val="003E1B25"/>
    <w:rsid w:val="003E1B5A"/>
    <w:rsid w:val="003E40B2"/>
    <w:rsid w:val="003E44AD"/>
    <w:rsid w:val="003E5168"/>
    <w:rsid w:val="003F0FE7"/>
    <w:rsid w:val="003F2E32"/>
    <w:rsid w:val="003F2EC7"/>
    <w:rsid w:val="003F570B"/>
    <w:rsid w:val="003F6466"/>
    <w:rsid w:val="00401401"/>
    <w:rsid w:val="00407BCE"/>
    <w:rsid w:val="00410A8B"/>
    <w:rsid w:val="00411B62"/>
    <w:rsid w:val="00413AA8"/>
    <w:rsid w:val="00413FDE"/>
    <w:rsid w:val="004177CD"/>
    <w:rsid w:val="00425ADD"/>
    <w:rsid w:val="004266F6"/>
    <w:rsid w:val="0042688C"/>
    <w:rsid w:val="0042765E"/>
    <w:rsid w:val="00427AE5"/>
    <w:rsid w:val="00443282"/>
    <w:rsid w:val="00447C9E"/>
    <w:rsid w:val="00450D64"/>
    <w:rsid w:val="004562F1"/>
    <w:rsid w:val="004628F2"/>
    <w:rsid w:val="00465456"/>
    <w:rsid w:val="0047058A"/>
    <w:rsid w:val="00471921"/>
    <w:rsid w:val="00471FF2"/>
    <w:rsid w:val="00480D2D"/>
    <w:rsid w:val="00491543"/>
    <w:rsid w:val="00492111"/>
    <w:rsid w:val="00497A62"/>
    <w:rsid w:val="004A661D"/>
    <w:rsid w:val="004A6FC8"/>
    <w:rsid w:val="004C0BC3"/>
    <w:rsid w:val="004C70C8"/>
    <w:rsid w:val="004E44F8"/>
    <w:rsid w:val="004E683E"/>
    <w:rsid w:val="004F56E3"/>
    <w:rsid w:val="00517D4D"/>
    <w:rsid w:val="00524164"/>
    <w:rsid w:val="00527733"/>
    <w:rsid w:val="00531000"/>
    <w:rsid w:val="0053786A"/>
    <w:rsid w:val="005401E0"/>
    <w:rsid w:val="00543075"/>
    <w:rsid w:val="00544424"/>
    <w:rsid w:val="0054746C"/>
    <w:rsid w:val="00562BE8"/>
    <w:rsid w:val="0056490E"/>
    <w:rsid w:val="00564ADB"/>
    <w:rsid w:val="00565830"/>
    <w:rsid w:val="00565B5E"/>
    <w:rsid w:val="00566B5F"/>
    <w:rsid w:val="00567315"/>
    <w:rsid w:val="005739F7"/>
    <w:rsid w:val="005749DE"/>
    <w:rsid w:val="00574BB6"/>
    <w:rsid w:val="0058195F"/>
    <w:rsid w:val="00584A11"/>
    <w:rsid w:val="005854FC"/>
    <w:rsid w:val="0058662A"/>
    <w:rsid w:val="00587D1F"/>
    <w:rsid w:val="005953A1"/>
    <w:rsid w:val="00596242"/>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4628"/>
    <w:rsid w:val="005E0B1A"/>
    <w:rsid w:val="005E45C6"/>
    <w:rsid w:val="005E4966"/>
    <w:rsid w:val="005E68E7"/>
    <w:rsid w:val="005F7CE1"/>
    <w:rsid w:val="006010B6"/>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0AA0"/>
    <w:rsid w:val="0066195A"/>
    <w:rsid w:val="00663FBE"/>
    <w:rsid w:val="0066458B"/>
    <w:rsid w:val="00664931"/>
    <w:rsid w:val="006670C8"/>
    <w:rsid w:val="006759AE"/>
    <w:rsid w:val="006841A7"/>
    <w:rsid w:val="00687348"/>
    <w:rsid w:val="00693721"/>
    <w:rsid w:val="00694C22"/>
    <w:rsid w:val="006963BC"/>
    <w:rsid w:val="006970F4"/>
    <w:rsid w:val="006A1714"/>
    <w:rsid w:val="006A2E15"/>
    <w:rsid w:val="006A4398"/>
    <w:rsid w:val="006B3479"/>
    <w:rsid w:val="006D3D49"/>
    <w:rsid w:val="006D5669"/>
    <w:rsid w:val="006E6555"/>
    <w:rsid w:val="006E7CBB"/>
    <w:rsid w:val="006E7EBE"/>
    <w:rsid w:val="006F7028"/>
    <w:rsid w:val="006F749E"/>
    <w:rsid w:val="007024F1"/>
    <w:rsid w:val="00707D60"/>
    <w:rsid w:val="00713417"/>
    <w:rsid w:val="00714EDD"/>
    <w:rsid w:val="0071596F"/>
    <w:rsid w:val="00723505"/>
    <w:rsid w:val="007263B9"/>
    <w:rsid w:val="007352F2"/>
    <w:rsid w:val="00740C93"/>
    <w:rsid w:val="0075009F"/>
    <w:rsid w:val="00751AF6"/>
    <w:rsid w:val="00752A48"/>
    <w:rsid w:val="00757503"/>
    <w:rsid w:val="00757707"/>
    <w:rsid w:val="00761148"/>
    <w:rsid w:val="007633DD"/>
    <w:rsid w:val="007755E3"/>
    <w:rsid w:val="00781803"/>
    <w:rsid w:val="00781E6A"/>
    <w:rsid w:val="007830C6"/>
    <w:rsid w:val="007B1800"/>
    <w:rsid w:val="007B1F57"/>
    <w:rsid w:val="007B3014"/>
    <w:rsid w:val="007B370F"/>
    <w:rsid w:val="007B4938"/>
    <w:rsid w:val="007C7760"/>
    <w:rsid w:val="007D02D8"/>
    <w:rsid w:val="007E0402"/>
    <w:rsid w:val="007E3706"/>
    <w:rsid w:val="007F4CD3"/>
    <w:rsid w:val="007F61C2"/>
    <w:rsid w:val="00801456"/>
    <w:rsid w:val="008018DB"/>
    <w:rsid w:val="00803CA2"/>
    <w:rsid w:val="00807CAC"/>
    <w:rsid w:val="008115BF"/>
    <w:rsid w:val="008143B0"/>
    <w:rsid w:val="00816942"/>
    <w:rsid w:val="008212DA"/>
    <w:rsid w:val="00823681"/>
    <w:rsid w:val="00824341"/>
    <w:rsid w:val="00824D81"/>
    <w:rsid w:val="0082638F"/>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D25B7"/>
    <w:rsid w:val="008D26D8"/>
    <w:rsid w:val="008D379F"/>
    <w:rsid w:val="008D5479"/>
    <w:rsid w:val="008E0DC0"/>
    <w:rsid w:val="008E0DF5"/>
    <w:rsid w:val="008E3273"/>
    <w:rsid w:val="008F0C45"/>
    <w:rsid w:val="00904B00"/>
    <w:rsid w:val="009112D0"/>
    <w:rsid w:val="00940C0F"/>
    <w:rsid w:val="00951DC3"/>
    <w:rsid w:val="0095548F"/>
    <w:rsid w:val="00965AD5"/>
    <w:rsid w:val="009744C8"/>
    <w:rsid w:val="00974530"/>
    <w:rsid w:val="00980E58"/>
    <w:rsid w:val="009815BD"/>
    <w:rsid w:val="00981886"/>
    <w:rsid w:val="00990102"/>
    <w:rsid w:val="00990FEC"/>
    <w:rsid w:val="00992257"/>
    <w:rsid w:val="009928CD"/>
    <w:rsid w:val="009949AA"/>
    <w:rsid w:val="00995921"/>
    <w:rsid w:val="009A1B08"/>
    <w:rsid w:val="009A6C87"/>
    <w:rsid w:val="009B0524"/>
    <w:rsid w:val="009B3A62"/>
    <w:rsid w:val="009C3CB9"/>
    <w:rsid w:val="009C4A13"/>
    <w:rsid w:val="009C6E33"/>
    <w:rsid w:val="009C745D"/>
    <w:rsid w:val="009C7573"/>
    <w:rsid w:val="009D50C1"/>
    <w:rsid w:val="009E2D84"/>
    <w:rsid w:val="009E7B5F"/>
    <w:rsid w:val="009F279E"/>
    <w:rsid w:val="009F7DE3"/>
    <w:rsid w:val="00A04C8E"/>
    <w:rsid w:val="00A07154"/>
    <w:rsid w:val="00A11868"/>
    <w:rsid w:val="00A127D3"/>
    <w:rsid w:val="00A1386C"/>
    <w:rsid w:val="00A14335"/>
    <w:rsid w:val="00A14B43"/>
    <w:rsid w:val="00A14C37"/>
    <w:rsid w:val="00A166E7"/>
    <w:rsid w:val="00A178B0"/>
    <w:rsid w:val="00A23612"/>
    <w:rsid w:val="00A2604E"/>
    <w:rsid w:val="00A27C67"/>
    <w:rsid w:val="00A32860"/>
    <w:rsid w:val="00A40E4A"/>
    <w:rsid w:val="00A417A2"/>
    <w:rsid w:val="00A52189"/>
    <w:rsid w:val="00A57463"/>
    <w:rsid w:val="00A664DF"/>
    <w:rsid w:val="00A710A7"/>
    <w:rsid w:val="00A71219"/>
    <w:rsid w:val="00A713D0"/>
    <w:rsid w:val="00A722D4"/>
    <w:rsid w:val="00A74849"/>
    <w:rsid w:val="00A75AAA"/>
    <w:rsid w:val="00A82A29"/>
    <w:rsid w:val="00A86B6F"/>
    <w:rsid w:val="00A94B18"/>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5D5"/>
    <w:rsid w:val="00AE4B7C"/>
    <w:rsid w:val="00AE66F6"/>
    <w:rsid w:val="00AF17CE"/>
    <w:rsid w:val="00AF336D"/>
    <w:rsid w:val="00AF349B"/>
    <w:rsid w:val="00AF65F0"/>
    <w:rsid w:val="00B009E9"/>
    <w:rsid w:val="00B01711"/>
    <w:rsid w:val="00B01B16"/>
    <w:rsid w:val="00B03644"/>
    <w:rsid w:val="00B062D0"/>
    <w:rsid w:val="00B11D16"/>
    <w:rsid w:val="00B12EA2"/>
    <w:rsid w:val="00B17A95"/>
    <w:rsid w:val="00B223BD"/>
    <w:rsid w:val="00B24588"/>
    <w:rsid w:val="00B30F2D"/>
    <w:rsid w:val="00B32543"/>
    <w:rsid w:val="00B34021"/>
    <w:rsid w:val="00B34928"/>
    <w:rsid w:val="00B35B74"/>
    <w:rsid w:val="00B403F1"/>
    <w:rsid w:val="00B4163B"/>
    <w:rsid w:val="00B447D7"/>
    <w:rsid w:val="00B556C9"/>
    <w:rsid w:val="00B55E1D"/>
    <w:rsid w:val="00B60113"/>
    <w:rsid w:val="00B6081E"/>
    <w:rsid w:val="00B61016"/>
    <w:rsid w:val="00B624EB"/>
    <w:rsid w:val="00B71BAA"/>
    <w:rsid w:val="00B76A1F"/>
    <w:rsid w:val="00B806DD"/>
    <w:rsid w:val="00B80940"/>
    <w:rsid w:val="00B822AC"/>
    <w:rsid w:val="00B82F8C"/>
    <w:rsid w:val="00B8460F"/>
    <w:rsid w:val="00B84D34"/>
    <w:rsid w:val="00B93C92"/>
    <w:rsid w:val="00B95477"/>
    <w:rsid w:val="00BA1D81"/>
    <w:rsid w:val="00BA7130"/>
    <w:rsid w:val="00BB436B"/>
    <w:rsid w:val="00BC58DF"/>
    <w:rsid w:val="00BC6431"/>
    <w:rsid w:val="00BD205B"/>
    <w:rsid w:val="00BD6195"/>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24BB"/>
    <w:rsid w:val="00D04DF4"/>
    <w:rsid w:val="00D15403"/>
    <w:rsid w:val="00D172D8"/>
    <w:rsid w:val="00D26488"/>
    <w:rsid w:val="00D3231A"/>
    <w:rsid w:val="00D35AF4"/>
    <w:rsid w:val="00D35B2D"/>
    <w:rsid w:val="00D44183"/>
    <w:rsid w:val="00D44A55"/>
    <w:rsid w:val="00D47931"/>
    <w:rsid w:val="00D47B74"/>
    <w:rsid w:val="00D47F3F"/>
    <w:rsid w:val="00D5276C"/>
    <w:rsid w:val="00D61B79"/>
    <w:rsid w:val="00D62C84"/>
    <w:rsid w:val="00D6384D"/>
    <w:rsid w:val="00D64D0D"/>
    <w:rsid w:val="00D653F3"/>
    <w:rsid w:val="00D65EC2"/>
    <w:rsid w:val="00D66B24"/>
    <w:rsid w:val="00D67307"/>
    <w:rsid w:val="00D820C2"/>
    <w:rsid w:val="00D82DD3"/>
    <w:rsid w:val="00D85E13"/>
    <w:rsid w:val="00D86288"/>
    <w:rsid w:val="00D872BC"/>
    <w:rsid w:val="00D954AE"/>
    <w:rsid w:val="00D96929"/>
    <w:rsid w:val="00DA1B6F"/>
    <w:rsid w:val="00DA529F"/>
    <w:rsid w:val="00DB5AAE"/>
    <w:rsid w:val="00DB636B"/>
    <w:rsid w:val="00DB6882"/>
    <w:rsid w:val="00DC4B63"/>
    <w:rsid w:val="00DC5017"/>
    <w:rsid w:val="00DC5129"/>
    <w:rsid w:val="00DD1009"/>
    <w:rsid w:val="00DD7F1B"/>
    <w:rsid w:val="00DE1A87"/>
    <w:rsid w:val="00DE451F"/>
    <w:rsid w:val="00DE7058"/>
    <w:rsid w:val="00E03D2D"/>
    <w:rsid w:val="00E12A7A"/>
    <w:rsid w:val="00E23063"/>
    <w:rsid w:val="00E27FD6"/>
    <w:rsid w:val="00E36A0F"/>
    <w:rsid w:val="00E400C7"/>
    <w:rsid w:val="00E40322"/>
    <w:rsid w:val="00E40CB4"/>
    <w:rsid w:val="00E41DB9"/>
    <w:rsid w:val="00E56612"/>
    <w:rsid w:val="00E71CC0"/>
    <w:rsid w:val="00E731AE"/>
    <w:rsid w:val="00E74310"/>
    <w:rsid w:val="00E74313"/>
    <w:rsid w:val="00E762BB"/>
    <w:rsid w:val="00E865C8"/>
    <w:rsid w:val="00E8661B"/>
    <w:rsid w:val="00E9084E"/>
    <w:rsid w:val="00E93FB8"/>
    <w:rsid w:val="00E962E6"/>
    <w:rsid w:val="00E97D7C"/>
    <w:rsid w:val="00EA0E8C"/>
    <w:rsid w:val="00EA1793"/>
    <w:rsid w:val="00EA689F"/>
    <w:rsid w:val="00EB162B"/>
    <w:rsid w:val="00EC1434"/>
    <w:rsid w:val="00EC6F9B"/>
    <w:rsid w:val="00EC72B0"/>
    <w:rsid w:val="00EC77B3"/>
    <w:rsid w:val="00ED0142"/>
    <w:rsid w:val="00EE18F2"/>
    <w:rsid w:val="00EE365D"/>
    <w:rsid w:val="00EF33BE"/>
    <w:rsid w:val="00EF4F97"/>
    <w:rsid w:val="00EF5552"/>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B078F"/>
    <w:rsid w:val="00FB3586"/>
    <w:rsid w:val="00FB7122"/>
    <w:rsid w:val="00FC272D"/>
    <w:rsid w:val="00FC3F00"/>
    <w:rsid w:val="00FC750D"/>
    <w:rsid w:val="00FD0EA3"/>
    <w:rsid w:val="00FE34E4"/>
    <w:rsid w:val="00FF1D71"/>
    <w:rsid w:val="00FF5141"/>
    <w:rsid w:val="00FF6332"/>
    <w:rsid w:val="141F189B"/>
    <w:rsid w:val="2C2F1373"/>
    <w:rsid w:val="2DCAE3D4"/>
    <w:rsid w:val="3F84C585"/>
    <w:rsid w:val="4B9A253C"/>
    <w:rsid w:val="5EEFD74E"/>
    <w:rsid w:val="7D6F1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Char"/>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rc.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erc.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1B143455-9FAB-4A72-AA00-1C8D07948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73736-9EC7-4053-8058-96878C5EE68D}">
  <ds:schemaRefs>
    <ds:schemaRef ds:uri="Microsoft.SharePoint.Taxonomy.ContentTypeSync"/>
  </ds:schemaRefs>
</ds:datastoreItem>
</file>

<file path=customXml/itemProps4.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5.xml><?xml version="1.0" encoding="utf-8"?>
<ds:datastoreItem xmlns:ds="http://schemas.openxmlformats.org/officeDocument/2006/customXml" ds:itemID="{5BBB1DD4-8130-4FE7-964C-24C804F058DC}">
  <ds:schemaRefs>
    <ds:schemaRef ds:uri="http://purl.org/dc/elements/1.1/"/>
    <ds:schemaRef ds:uri="http://schemas.microsoft.com/office/infopath/2007/PartnerControls"/>
    <ds:schemaRef ds:uri="5e8733a2-e908-454b-85cf-c9d17e1d0943"/>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983</Words>
  <Characters>5605</Characters>
  <Application>Microsoft Office Word</Application>
  <DocSecurity>0</DocSecurity>
  <Lines>46</Lines>
  <Paragraphs>13</Paragraphs>
  <ScaleCrop>false</ScaleCrop>
  <Manager/>
  <Company/>
  <LinksUpToDate>false</LinksUpToDate>
  <CharactersWithSpaces>6575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2022-06-23T19:19:00Z</dcterms:created>
  <dcterms:modified xsi:type="dcterms:W3CDTF">2022-06-23T19:19:00Z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2022-06-23T19:19:10Z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45f11a13-f066-40b8-a22a-6a0243ae7ffe</vt:lpwstr>
  </property>
  <property fmtid="{D5CDD505-2E9C-101B-9397-08002B2CF9AE}" pid="8" name="MSIP_Label_6155a89b-0f08-4a93-8ea2-8a916d6643b5_ContentBits">
    <vt:lpwstr>0</vt:lpwstr>
  </property>
</Properties>
</file>