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C4A53" w:rsidR="002D6582" w:rsidP="002D6582" w:rsidRDefault="00533311" w14:paraId="6A4A6817" w14:textId="77777777">
      <w:pPr>
        <w:spacing w:after="0"/>
        <w:ind w:left="64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June </w:t>
      </w:r>
      <w:r w:rsidR="009D168A">
        <w:rPr>
          <w:bCs/>
          <w:sz w:val="22"/>
          <w:szCs w:val="22"/>
        </w:rPr>
        <w:t xml:space="preserve">16, </w:t>
      </w:r>
      <w:r w:rsidRPr="006C4A53" w:rsidR="00F51F56">
        <w:rPr>
          <w:bCs/>
          <w:sz w:val="22"/>
          <w:szCs w:val="22"/>
        </w:rPr>
        <w:t>202</w:t>
      </w:r>
      <w:r w:rsidRPr="006C4A53" w:rsidR="005424BA">
        <w:rPr>
          <w:bCs/>
          <w:sz w:val="22"/>
          <w:szCs w:val="22"/>
        </w:rPr>
        <w:t>2</w:t>
      </w:r>
      <w:r w:rsidRPr="006C4A53" w:rsidR="002D6582">
        <w:rPr>
          <w:bCs/>
          <w:sz w:val="22"/>
          <w:szCs w:val="22"/>
        </w:rPr>
        <w:cr/>
        <w:t>News Media Contact</w:t>
      </w:r>
      <w:r w:rsidRPr="006C4A53" w:rsidR="00F201ED">
        <w:rPr>
          <w:bCs/>
          <w:sz w:val="22"/>
          <w:szCs w:val="22"/>
        </w:rPr>
        <w:t>:</w:t>
      </w:r>
      <w:r w:rsidRPr="006C4A53" w:rsidR="002D6582">
        <w:rPr>
          <w:bCs/>
          <w:sz w:val="22"/>
          <w:szCs w:val="22"/>
        </w:rPr>
        <w:cr/>
      </w:r>
      <w:r w:rsidRPr="006C4A53" w:rsidR="001D7CEF">
        <w:rPr>
          <w:bCs/>
          <w:sz w:val="22"/>
          <w:szCs w:val="22"/>
        </w:rPr>
        <w:t>Mary O’Driscoll</w:t>
      </w:r>
      <w:r w:rsidRPr="006C4A53" w:rsidR="002D6582">
        <w:rPr>
          <w:bCs/>
          <w:sz w:val="22"/>
          <w:szCs w:val="22"/>
        </w:rPr>
        <w:t xml:space="preserve"> </w:t>
      </w:r>
    </w:p>
    <w:p w:rsidR="002D6582" w:rsidP="002D6582" w:rsidRDefault="008904E3" w14:paraId="43883B88" w14:textId="77777777">
      <w:pPr>
        <w:spacing w:after="0"/>
        <w:ind w:left="6480"/>
        <w:rPr>
          <w:rStyle w:val="Hyperlink"/>
          <w:bCs/>
          <w:sz w:val="22"/>
          <w:szCs w:val="22"/>
        </w:rPr>
      </w:pPr>
      <w:hyperlink w:history="1" r:id="rId12">
        <w:r w:rsidRPr="006C4A53" w:rsidR="002D6582">
          <w:rPr>
            <w:rStyle w:val="Hyperlink"/>
            <w:bCs/>
            <w:sz w:val="22"/>
            <w:szCs w:val="22"/>
          </w:rPr>
          <w:t>MediaDL@ferc.gov</w:t>
        </w:r>
      </w:hyperlink>
    </w:p>
    <w:p w:rsidR="00116C32" w:rsidP="002D6582" w:rsidRDefault="00116C32" w14:paraId="5C60AFF0" w14:textId="77777777">
      <w:pPr>
        <w:spacing w:after="0"/>
        <w:ind w:left="6480"/>
        <w:rPr>
          <w:rStyle w:val="Hyperlink"/>
          <w:bCs/>
          <w:color w:val="auto"/>
          <w:sz w:val="22"/>
          <w:szCs w:val="22"/>
          <w:u w:val="none"/>
        </w:rPr>
      </w:pPr>
      <w:r>
        <w:rPr>
          <w:rStyle w:val="Hyperlink"/>
          <w:bCs/>
          <w:color w:val="auto"/>
          <w:sz w:val="22"/>
          <w:szCs w:val="22"/>
          <w:u w:val="none"/>
        </w:rPr>
        <w:t>Agenda Item E-1</w:t>
      </w:r>
    </w:p>
    <w:p w:rsidRPr="00116C32" w:rsidR="00116C32" w:rsidP="002D6582" w:rsidRDefault="00116C32" w14:paraId="044A7ABC" w14:textId="77777777">
      <w:pPr>
        <w:spacing w:after="0"/>
        <w:ind w:left="6480"/>
        <w:rPr>
          <w:rStyle w:val="Hyperlink"/>
          <w:bCs/>
          <w:color w:val="auto"/>
          <w:sz w:val="22"/>
          <w:szCs w:val="22"/>
          <w:u w:val="none"/>
        </w:rPr>
      </w:pPr>
      <w:r>
        <w:rPr>
          <w:rStyle w:val="Hyperlink"/>
          <w:bCs/>
          <w:color w:val="auto"/>
          <w:sz w:val="22"/>
          <w:szCs w:val="22"/>
          <w:u w:val="none"/>
        </w:rPr>
        <w:t>Docket No. RM22-14</w:t>
      </w:r>
    </w:p>
    <w:p w:rsidR="00116C32" w:rsidP="00702591" w:rsidRDefault="00116C32" w14:paraId="38532B08" w14:textId="77777777">
      <w:pPr>
        <w:pStyle w:val="Default"/>
        <w:rPr>
          <w:rFonts w:ascii="Source Sans Pro" w:hAnsi="Source Sans Pro"/>
        </w:rPr>
      </w:pPr>
    </w:p>
    <w:p w:rsidRPr="006C4A53" w:rsidR="00533311" w:rsidP="00702591" w:rsidRDefault="00533311" w14:paraId="69A6963D" w14:textId="77777777">
      <w:pPr>
        <w:pStyle w:val="Default"/>
        <w:rPr>
          <w:rFonts w:ascii="Source Sans Pro" w:hAnsi="Source Sans Pro"/>
        </w:rPr>
      </w:pPr>
    </w:p>
    <w:p w:rsidRPr="006C4A53" w:rsidR="00A87FE7" w:rsidP="003209A9" w:rsidRDefault="00D175D4" w14:paraId="36DE952D" w14:textId="77777777">
      <w:pPr>
        <w:pStyle w:val="paragraph"/>
        <w:jc w:val="center"/>
        <w:textAlignment w:val="baseline"/>
        <w:rPr>
          <w:rFonts w:ascii="Source Sans Pro" w:hAnsi="Source Sans Pro"/>
          <w:b/>
          <w:bCs/>
        </w:rPr>
      </w:pPr>
      <w:r w:rsidRPr="006C4A53">
        <w:rPr>
          <w:rFonts w:ascii="Source Sans Pro" w:hAnsi="Source Sans Pro"/>
          <w:b/>
          <w:bCs/>
        </w:rPr>
        <w:t>FERC</w:t>
      </w:r>
      <w:r w:rsidRPr="006C4A53" w:rsidR="00820B28">
        <w:rPr>
          <w:rFonts w:ascii="Source Sans Pro" w:hAnsi="Source Sans Pro"/>
          <w:b/>
          <w:bCs/>
        </w:rPr>
        <w:t xml:space="preserve"> </w:t>
      </w:r>
      <w:r w:rsidR="00497CC7">
        <w:rPr>
          <w:rFonts w:ascii="Source Sans Pro" w:hAnsi="Source Sans Pro"/>
          <w:b/>
          <w:bCs/>
        </w:rPr>
        <w:t xml:space="preserve">Proposes Interconnection Reforms to </w:t>
      </w:r>
      <w:r w:rsidR="00DE775F">
        <w:rPr>
          <w:rFonts w:ascii="Source Sans Pro" w:hAnsi="Source Sans Pro"/>
          <w:b/>
          <w:bCs/>
        </w:rPr>
        <w:t>Address Queue Backlogs</w:t>
      </w:r>
    </w:p>
    <w:p w:rsidRPr="006C4A53" w:rsidR="003209A9" w:rsidP="003209A9" w:rsidRDefault="003209A9" w14:paraId="140DB239" w14:textId="77777777">
      <w:pPr>
        <w:pStyle w:val="paragraph"/>
        <w:jc w:val="center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Pr="00293B09" w:rsidR="00116C32" w:rsidP="00533311" w:rsidRDefault="00826489" w14:paraId="6C7AE422" w14:textId="6B88A3D1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293B09">
        <w:rPr>
          <w:rStyle w:val="eop"/>
          <w:rFonts w:ascii="Source Sans Pro" w:hAnsi="Source Sans Pro"/>
          <w:sz w:val="22"/>
          <w:szCs w:val="22"/>
        </w:rPr>
        <w:t xml:space="preserve">FERC today issued a proposed rule </w:t>
      </w:r>
      <w:r w:rsidR="00D055D4">
        <w:rPr>
          <w:rStyle w:val="eop"/>
          <w:rFonts w:ascii="Source Sans Pro" w:hAnsi="Source Sans Pro"/>
          <w:sz w:val="22"/>
          <w:szCs w:val="22"/>
        </w:rPr>
        <w:t xml:space="preserve">focused on expediting the current process for connecting new electric generation facilities to the grid. 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The notice of proposed rulemaking (NOPR) aims to address significant </w:t>
      </w:r>
      <w:r w:rsidR="00D055D4">
        <w:rPr>
          <w:rStyle w:val="eop"/>
          <w:rFonts w:ascii="Source Sans Pro" w:hAnsi="Source Sans Pro"/>
          <w:sz w:val="22"/>
          <w:szCs w:val="22"/>
        </w:rPr>
        <w:t xml:space="preserve">current 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backlogs in </w:t>
      </w:r>
      <w:r w:rsidR="00D055D4">
        <w:rPr>
          <w:rStyle w:val="eop"/>
          <w:rFonts w:ascii="Source Sans Pro" w:hAnsi="Source Sans Pro"/>
          <w:sz w:val="22"/>
          <w:szCs w:val="22"/>
        </w:rPr>
        <w:t xml:space="preserve">the </w:t>
      </w:r>
      <w:r w:rsidRPr="00293B09">
        <w:rPr>
          <w:rStyle w:val="eop"/>
          <w:rFonts w:ascii="Source Sans Pro" w:hAnsi="Source Sans Pro"/>
          <w:sz w:val="22"/>
          <w:szCs w:val="22"/>
        </w:rPr>
        <w:t>interconnection queues</w:t>
      </w:r>
      <w:r w:rsidR="00D055D4">
        <w:rPr>
          <w:rStyle w:val="eop"/>
          <w:rFonts w:ascii="Source Sans Pro" w:hAnsi="Source Sans Pro"/>
          <w:sz w:val="22"/>
          <w:szCs w:val="22"/>
        </w:rPr>
        <w:t xml:space="preserve"> by improving interconnection procedures, </w:t>
      </w:r>
      <w:r w:rsidRPr="00293B09">
        <w:rPr>
          <w:rStyle w:val="eop"/>
          <w:rFonts w:ascii="Source Sans Pro" w:hAnsi="Source Sans Pro"/>
          <w:sz w:val="22"/>
          <w:szCs w:val="22"/>
        </w:rPr>
        <w:t>provid</w:t>
      </w:r>
      <w:r w:rsidR="00D055D4">
        <w:rPr>
          <w:rStyle w:val="eop"/>
          <w:rFonts w:ascii="Source Sans Pro" w:hAnsi="Source Sans Pro"/>
          <w:sz w:val="22"/>
          <w:szCs w:val="22"/>
        </w:rPr>
        <w:t>ing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 greater certainty and</w:t>
      </w:r>
      <w:r w:rsidR="00D055D4">
        <w:rPr>
          <w:rStyle w:val="eop"/>
          <w:rFonts w:ascii="Source Sans Pro" w:hAnsi="Source Sans Pro"/>
          <w:sz w:val="22"/>
          <w:szCs w:val="22"/>
        </w:rPr>
        <w:t xml:space="preserve"> preventing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 undue discrimination </w:t>
      </w:r>
      <w:r w:rsidR="00D055D4">
        <w:rPr>
          <w:rStyle w:val="eop"/>
          <w:rFonts w:ascii="Source Sans Pro" w:hAnsi="Source Sans Pro"/>
          <w:sz w:val="22"/>
          <w:szCs w:val="22"/>
        </w:rPr>
        <w:t>against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 new generation.  </w:t>
      </w:r>
    </w:p>
    <w:p w:rsidRPr="00293B09" w:rsidR="00116C32" w:rsidP="00533311" w:rsidRDefault="00116C32" w14:paraId="418EEBBB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Pr="00293B09" w:rsidR="00C33F96" w:rsidP="00533311" w:rsidRDefault="00106E50" w14:paraId="22F636AF" w14:textId="13A885E9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293B09">
        <w:rPr>
          <w:rStyle w:val="eop"/>
          <w:rFonts w:ascii="Source Sans Pro" w:hAnsi="Source Sans Pro"/>
          <w:sz w:val="22"/>
          <w:szCs w:val="22"/>
        </w:rPr>
        <w:t>At the end of 2021, there were more than 1</w:t>
      </w:r>
      <w:r w:rsidR="003E152D">
        <w:rPr>
          <w:rStyle w:val="eop"/>
          <w:rFonts w:ascii="Source Sans Pro" w:hAnsi="Source Sans Pro"/>
          <w:sz w:val="22"/>
          <w:szCs w:val="22"/>
        </w:rPr>
        <w:t>,</w:t>
      </w:r>
      <w:r w:rsidR="00836A4B">
        <w:rPr>
          <w:rStyle w:val="eop"/>
          <w:rFonts w:ascii="Source Sans Pro" w:hAnsi="Source Sans Pro"/>
          <w:sz w:val="22"/>
          <w:szCs w:val="22"/>
        </w:rPr>
        <w:t>4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00 </w:t>
      </w:r>
      <w:r w:rsidR="003E152D">
        <w:rPr>
          <w:rStyle w:val="eop"/>
          <w:rFonts w:ascii="Source Sans Pro" w:hAnsi="Source Sans Pro"/>
          <w:sz w:val="22"/>
          <w:szCs w:val="22"/>
        </w:rPr>
        <w:t>gigawatts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 of generation</w:t>
      </w:r>
      <w:r w:rsidR="00836A4B">
        <w:rPr>
          <w:rStyle w:val="eop"/>
          <w:rFonts w:ascii="Source Sans Pro" w:hAnsi="Source Sans Pro"/>
          <w:sz w:val="22"/>
          <w:szCs w:val="22"/>
        </w:rPr>
        <w:t xml:space="preserve"> and storage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 waiting in interconnection queues throughout the country. This is more than triple the total volume</w:t>
      </w:r>
      <w:r w:rsidRPr="00293B09" w:rsidR="00EF647D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293B09">
        <w:rPr>
          <w:rStyle w:val="eop"/>
          <w:rFonts w:ascii="Source Sans Pro" w:hAnsi="Source Sans Pro"/>
          <w:sz w:val="22"/>
          <w:szCs w:val="22"/>
        </w:rPr>
        <w:t>just five years ago</w:t>
      </w:r>
      <w:r w:rsidR="00D055D4">
        <w:rPr>
          <w:rStyle w:val="eop"/>
          <w:rFonts w:ascii="Source Sans Pro" w:hAnsi="Source Sans Pro"/>
          <w:sz w:val="22"/>
          <w:szCs w:val="22"/>
        </w:rPr>
        <w:t xml:space="preserve">. Projects now face </w:t>
      </w:r>
      <w:r w:rsidRPr="00293B09">
        <w:rPr>
          <w:rStyle w:val="eop"/>
          <w:rFonts w:ascii="Source Sans Pro" w:hAnsi="Source Sans Pro"/>
          <w:sz w:val="22"/>
          <w:szCs w:val="22"/>
        </w:rPr>
        <w:t>an average timeline of more than three years to get connected</w:t>
      </w:r>
      <w:r w:rsidRPr="00293B09" w:rsidR="00EF647D">
        <w:rPr>
          <w:rStyle w:val="eop"/>
          <w:rFonts w:ascii="Source Sans Pro" w:hAnsi="Source Sans Pro"/>
          <w:sz w:val="22"/>
          <w:szCs w:val="22"/>
        </w:rPr>
        <w:t xml:space="preserve"> to the grid</w:t>
      </w:r>
      <w:r w:rsidRPr="00293B09">
        <w:rPr>
          <w:rStyle w:val="eop"/>
          <w:rFonts w:ascii="Source Sans Pro" w:hAnsi="Source Sans Pro"/>
          <w:sz w:val="22"/>
          <w:szCs w:val="22"/>
        </w:rPr>
        <w:t xml:space="preserve">. </w:t>
      </w:r>
      <w:r w:rsidRPr="00293B09" w:rsidR="00431E65">
        <w:rPr>
          <w:rStyle w:val="eop"/>
          <w:rFonts w:ascii="Source Sans Pro" w:hAnsi="Source Sans Pro"/>
          <w:sz w:val="22"/>
          <w:szCs w:val="22"/>
        </w:rPr>
        <w:t>A</w:t>
      </w:r>
      <w:r w:rsidRPr="00293B09" w:rsidR="00757FF7">
        <w:rPr>
          <w:rStyle w:val="eop"/>
          <w:rFonts w:ascii="Source Sans Pro" w:hAnsi="Source Sans Pro"/>
          <w:sz w:val="22"/>
          <w:szCs w:val="22"/>
        </w:rPr>
        <w:t>s the</w:t>
      </w:r>
      <w:r w:rsidRPr="00293B09" w:rsidR="00A87973">
        <w:rPr>
          <w:rStyle w:val="eop"/>
          <w:rFonts w:ascii="Source Sans Pro" w:hAnsi="Source Sans Pro"/>
          <w:sz w:val="22"/>
          <w:szCs w:val="22"/>
        </w:rPr>
        <w:t xml:space="preserve"> resource mix rapidly changes</w:t>
      </w:r>
      <w:r w:rsidRPr="00293B09" w:rsidR="00757FF7">
        <w:rPr>
          <w:rStyle w:val="eop"/>
          <w:rFonts w:ascii="Source Sans Pro" w:hAnsi="Source Sans Pro"/>
          <w:sz w:val="22"/>
          <w:szCs w:val="22"/>
        </w:rPr>
        <w:t xml:space="preserve">, the Commission’s policies must keep pace. </w:t>
      </w:r>
      <w:r w:rsidRPr="00293B09" w:rsidR="00EE1E9B">
        <w:rPr>
          <w:rStyle w:val="eop"/>
          <w:rFonts w:ascii="Source Sans Pro" w:hAnsi="Source Sans Pro"/>
          <w:sz w:val="22"/>
          <w:szCs w:val="22"/>
        </w:rPr>
        <w:t>Today’s NOPR proposes reforms to ensure that</w:t>
      </w:r>
      <w:r w:rsidRPr="00293B09" w:rsidR="00C33F96">
        <w:rPr>
          <w:rStyle w:val="eop"/>
          <w:rFonts w:ascii="Source Sans Pro" w:hAnsi="Source Sans Pro"/>
          <w:sz w:val="22"/>
          <w:szCs w:val="22"/>
        </w:rPr>
        <w:t xml:space="preserve"> interconnection customers </w:t>
      </w:r>
      <w:r w:rsidRPr="00293B09" w:rsidR="00EE1E9B">
        <w:rPr>
          <w:rStyle w:val="eop"/>
          <w:rFonts w:ascii="Source Sans Pro" w:hAnsi="Source Sans Pro"/>
          <w:sz w:val="22"/>
          <w:szCs w:val="22"/>
        </w:rPr>
        <w:t xml:space="preserve">can </w:t>
      </w:r>
      <w:r w:rsidRPr="00293B09" w:rsidR="00C33F96">
        <w:rPr>
          <w:rStyle w:val="eop"/>
          <w:rFonts w:ascii="Source Sans Pro" w:hAnsi="Source Sans Pro"/>
          <w:sz w:val="22"/>
          <w:szCs w:val="22"/>
        </w:rPr>
        <w:t>access the grid in a reliable, efficient, transparent and timely manner</w:t>
      </w:r>
      <w:r w:rsidRPr="00293B09">
        <w:rPr>
          <w:rStyle w:val="eop"/>
          <w:rFonts w:ascii="Source Sans Pro" w:hAnsi="Source Sans Pro"/>
          <w:sz w:val="22"/>
          <w:szCs w:val="22"/>
        </w:rPr>
        <w:t>.</w:t>
      </w:r>
    </w:p>
    <w:p w:rsidRPr="00293B09" w:rsidR="00BB383C" w:rsidP="00533311" w:rsidRDefault="00BB383C" w14:paraId="5A9C9191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Pr="00293B09" w:rsidR="00BB383C" w:rsidP="00BB383C" w:rsidRDefault="00C41BDC" w14:paraId="43895825" w14:textId="74CD7787">
      <w:pPr>
        <w:pStyle w:val="paragraph"/>
        <w:textAlignment w:val="baseline"/>
        <w:rPr>
          <w:rStyle w:val="eop"/>
          <w:bCs/>
          <w:sz w:val="22"/>
          <w:szCs w:val="22"/>
        </w:rPr>
      </w:pPr>
      <w:r w:rsidRPr="00293B09">
        <w:rPr>
          <w:rStyle w:val="eop"/>
          <w:rFonts w:ascii="Source Sans Pro" w:hAnsi="Source Sans Pro"/>
          <w:sz w:val="22"/>
          <w:szCs w:val="22"/>
        </w:rPr>
        <w:t>“</w:t>
      </w:r>
      <w:r w:rsidRPr="00B86CBE" w:rsidR="00863FD9">
        <w:rPr>
          <w:rStyle w:val="eop"/>
          <w:rFonts w:ascii="Source Sans Pro" w:hAnsi="Source Sans Pro"/>
          <w:sz w:val="22"/>
          <w:szCs w:val="22"/>
        </w:rPr>
        <w:t xml:space="preserve">Today’s </w:t>
      </w:r>
      <w:r w:rsidRPr="00B86CBE" w:rsidR="00281580">
        <w:rPr>
          <w:rStyle w:val="eop"/>
          <w:rFonts w:ascii="Source Sans Pro" w:hAnsi="Source Sans Pro"/>
          <w:sz w:val="22"/>
          <w:szCs w:val="22"/>
        </w:rPr>
        <w:t xml:space="preserve">unanimous </w:t>
      </w:r>
      <w:r w:rsidRPr="00B86CBE" w:rsidR="00863FD9">
        <w:rPr>
          <w:rStyle w:val="eop"/>
          <w:rFonts w:ascii="Source Sans Pro" w:hAnsi="Source Sans Pro"/>
          <w:sz w:val="22"/>
          <w:szCs w:val="22"/>
        </w:rPr>
        <w:t xml:space="preserve">action </w:t>
      </w:r>
      <w:r w:rsidRPr="00293B09" w:rsidR="00863FD9">
        <w:rPr>
          <w:rStyle w:val="eop"/>
          <w:rFonts w:ascii="Source Sans Pro" w:hAnsi="Source Sans Pro"/>
          <w:sz w:val="22"/>
          <w:szCs w:val="22"/>
        </w:rPr>
        <w:t xml:space="preserve">addresses the urgent need to update, expedite and streamline our processes to interconnect new resources to the grid,” FERC Chairman Rich Glick said. </w:t>
      </w:r>
      <w:r w:rsidRPr="00293B09" w:rsidR="00281580">
        <w:rPr>
          <w:rStyle w:val="eop"/>
          <w:rFonts w:ascii="Source Sans Pro" w:hAnsi="Source Sans Pro"/>
          <w:sz w:val="22"/>
          <w:szCs w:val="22"/>
        </w:rPr>
        <w:t>“</w:t>
      </w:r>
      <w:r w:rsidRPr="00293B09">
        <w:rPr>
          <w:rStyle w:val="eop"/>
          <w:rFonts w:ascii="Source Sans Pro" w:hAnsi="Source Sans Pro"/>
          <w:sz w:val="22"/>
          <w:szCs w:val="22"/>
        </w:rPr>
        <w:t>W</w:t>
      </w:r>
      <w:r w:rsidRPr="00293B09" w:rsidR="00BB383C">
        <w:rPr>
          <w:rStyle w:val="eop"/>
          <w:rFonts w:ascii="Source Sans Pro" w:hAnsi="Source Sans Pro"/>
          <w:sz w:val="22"/>
          <w:szCs w:val="22"/>
        </w:rPr>
        <w:t xml:space="preserve">e are witnessing </w:t>
      </w:r>
      <w:r w:rsidRPr="00293B09" w:rsidR="00106E50">
        <w:rPr>
          <w:rStyle w:val="eop"/>
          <w:rFonts w:ascii="Source Sans Pro" w:hAnsi="Source Sans Pro"/>
          <w:sz w:val="22"/>
          <w:szCs w:val="22"/>
        </w:rPr>
        <w:t xml:space="preserve">unprecedent </w:t>
      </w:r>
      <w:r w:rsidRPr="00293B09" w:rsidR="00EF647D">
        <w:rPr>
          <w:rStyle w:val="eop"/>
          <w:rFonts w:ascii="Source Sans Pro" w:hAnsi="Source Sans Pro"/>
          <w:sz w:val="22"/>
          <w:szCs w:val="22"/>
        </w:rPr>
        <w:t>demand for</w:t>
      </w:r>
      <w:r w:rsidRPr="00293B09" w:rsidR="00BB383C">
        <w:rPr>
          <w:rStyle w:val="eop"/>
          <w:rFonts w:ascii="Source Sans Pro" w:hAnsi="Source Sans Pro"/>
          <w:sz w:val="22"/>
          <w:szCs w:val="22"/>
        </w:rPr>
        <w:t xml:space="preserve"> new resources seeking to interconnect to the transmission grid</w:t>
      </w:r>
      <w:r w:rsidRPr="00293B09">
        <w:rPr>
          <w:rStyle w:val="eop"/>
          <w:rFonts w:ascii="Source Sans Pro" w:hAnsi="Source Sans Pro"/>
          <w:sz w:val="22"/>
          <w:szCs w:val="22"/>
        </w:rPr>
        <w:t>,</w:t>
      </w:r>
      <w:r w:rsidRPr="00293B09" w:rsidR="00431E65">
        <w:rPr>
          <w:rStyle w:val="eop"/>
          <w:rFonts w:ascii="Source Sans Pro" w:hAnsi="Source Sans Pro"/>
          <w:sz w:val="22"/>
          <w:szCs w:val="22"/>
        </w:rPr>
        <w:t xml:space="preserve"> and queue delays are hindering customers’ </w:t>
      </w:r>
      <w:r w:rsidRPr="000629EA" w:rsidR="00431E65">
        <w:rPr>
          <w:rStyle w:val="eop"/>
          <w:rFonts w:ascii="Source Sans Pro" w:hAnsi="Source Sans Pro"/>
          <w:sz w:val="22"/>
          <w:szCs w:val="22"/>
        </w:rPr>
        <w:t xml:space="preserve">access </w:t>
      </w:r>
      <w:r w:rsidRPr="000629EA" w:rsidR="00D055D4">
        <w:rPr>
          <w:rStyle w:val="eop"/>
          <w:rFonts w:ascii="Source Sans Pro" w:hAnsi="Source Sans Pro"/>
          <w:sz w:val="22"/>
          <w:szCs w:val="22"/>
        </w:rPr>
        <w:t>to</w:t>
      </w:r>
      <w:r w:rsidRPr="000629EA" w:rsidR="00431E65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0629EA" w:rsidR="00281580">
        <w:rPr>
          <w:rStyle w:val="eop"/>
          <w:rFonts w:ascii="Source Sans Pro" w:hAnsi="Source Sans Pro"/>
          <w:sz w:val="22"/>
          <w:szCs w:val="22"/>
        </w:rPr>
        <w:t>new</w:t>
      </w:r>
      <w:r w:rsidRPr="000629EA" w:rsidR="00D055D4">
        <w:rPr>
          <w:rStyle w:val="eop"/>
          <w:rFonts w:ascii="Source Sans Pro" w:hAnsi="Source Sans Pro"/>
          <w:sz w:val="22"/>
          <w:szCs w:val="22"/>
        </w:rPr>
        <w:t>,</w:t>
      </w:r>
      <w:r w:rsidRPr="000629EA" w:rsidR="00281580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0629EA" w:rsidR="00431E65">
        <w:rPr>
          <w:rStyle w:val="eop"/>
          <w:rFonts w:ascii="Source Sans Pro" w:hAnsi="Source Sans Pro"/>
          <w:sz w:val="22"/>
          <w:szCs w:val="22"/>
        </w:rPr>
        <w:t>lo</w:t>
      </w:r>
      <w:r w:rsidRPr="000629EA" w:rsidR="003E152D">
        <w:rPr>
          <w:rStyle w:val="eop"/>
          <w:rFonts w:ascii="Source Sans Pro" w:hAnsi="Source Sans Pro"/>
          <w:sz w:val="22"/>
          <w:szCs w:val="22"/>
        </w:rPr>
        <w:t>w-</w:t>
      </w:r>
      <w:r w:rsidRPr="000629EA" w:rsidR="00431E65">
        <w:rPr>
          <w:rStyle w:val="eop"/>
          <w:rFonts w:ascii="Source Sans Pro" w:hAnsi="Source Sans Pro"/>
          <w:sz w:val="22"/>
          <w:szCs w:val="22"/>
        </w:rPr>
        <w:t xml:space="preserve">cost </w:t>
      </w:r>
      <w:r w:rsidRPr="00293B09" w:rsidR="00281580">
        <w:rPr>
          <w:rStyle w:val="eop"/>
          <w:rFonts w:ascii="Source Sans Pro" w:hAnsi="Source Sans Pro"/>
          <w:sz w:val="22"/>
          <w:szCs w:val="22"/>
        </w:rPr>
        <w:t>generation</w:t>
      </w:r>
      <w:r w:rsidRPr="00293B09" w:rsidR="00431E65">
        <w:rPr>
          <w:rStyle w:val="eop"/>
          <w:rFonts w:ascii="Source Sans Pro" w:hAnsi="Source Sans Pro"/>
          <w:sz w:val="22"/>
          <w:szCs w:val="22"/>
        </w:rPr>
        <w:t>.”</w:t>
      </w:r>
    </w:p>
    <w:p w:rsidRPr="00293B09" w:rsidR="00CD70D3" w:rsidP="00533311" w:rsidRDefault="00CD70D3" w14:paraId="07074F93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Pr="00293B09" w:rsidR="00D32455" w:rsidP="00533311" w:rsidRDefault="00D32455" w14:paraId="3E845C7F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293B09">
        <w:rPr>
          <w:rStyle w:val="eop"/>
          <w:rFonts w:ascii="Source Sans Pro" w:hAnsi="Source Sans Pro"/>
          <w:sz w:val="22"/>
          <w:szCs w:val="22"/>
        </w:rPr>
        <w:t>The proposed rule includes several key areas of reforms.</w:t>
      </w:r>
    </w:p>
    <w:p w:rsidRPr="00293B09" w:rsidR="00D32455" w:rsidP="00533311" w:rsidRDefault="00D32455" w14:paraId="76DD4069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5811CD" w:rsidP="00533311" w:rsidRDefault="00497CC7" w14:paraId="20FCF8E7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293B09">
        <w:rPr>
          <w:rStyle w:val="eop"/>
          <w:rFonts w:ascii="Source Sans Pro" w:hAnsi="Source Sans Pro"/>
          <w:b/>
          <w:bCs/>
          <w:sz w:val="22"/>
          <w:szCs w:val="22"/>
        </w:rPr>
        <w:t>Implement a f</w:t>
      </w:r>
      <w:r w:rsidRPr="00293B09" w:rsidR="005811CD">
        <w:rPr>
          <w:rStyle w:val="eop"/>
          <w:rFonts w:ascii="Source Sans Pro" w:hAnsi="Source Sans Pro"/>
          <w:b/>
          <w:bCs/>
          <w:sz w:val="22"/>
          <w:szCs w:val="22"/>
        </w:rPr>
        <w:t>irst-ready, first-served cluster study process:</w:t>
      </w:r>
      <w:r w:rsidRPr="00293B09" w:rsidR="005811CD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293B09" w:rsidR="00102B4D">
        <w:rPr>
          <w:rStyle w:val="eop"/>
          <w:rFonts w:ascii="Source Sans Pro" w:hAnsi="Source Sans Pro"/>
          <w:sz w:val="22"/>
          <w:szCs w:val="22"/>
        </w:rPr>
        <w:t>Under the proposed</w:t>
      </w:r>
      <w:r w:rsidRPr="00293B09" w:rsidR="00C33F96">
        <w:rPr>
          <w:rStyle w:val="eop"/>
          <w:rFonts w:ascii="Source Sans Pro" w:hAnsi="Source Sans Pro"/>
          <w:sz w:val="22"/>
          <w:szCs w:val="22"/>
        </w:rPr>
        <w:t xml:space="preserve"> first-ready, first-served cluster study process</w:t>
      </w:r>
      <w:r w:rsidRPr="00293B09" w:rsidR="0027202E">
        <w:rPr>
          <w:rStyle w:val="eop"/>
          <w:rFonts w:ascii="Source Sans Pro" w:hAnsi="Source Sans Pro"/>
          <w:sz w:val="22"/>
          <w:szCs w:val="22"/>
        </w:rPr>
        <w:t>, transmission provider</w:t>
      </w:r>
      <w:r w:rsidRPr="00293B09" w:rsidR="009F3757">
        <w:rPr>
          <w:rStyle w:val="eop"/>
          <w:rFonts w:ascii="Source Sans Pro" w:hAnsi="Source Sans Pro"/>
          <w:sz w:val="22"/>
          <w:szCs w:val="22"/>
        </w:rPr>
        <w:t>s</w:t>
      </w:r>
      <w:r w:rsidRPr="00293B09" w:rsidR="00C33F96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293B09" w:rsidR="009F3757">
        <w:rPr>
          <w:rStyle w:val="eop"/>
          <w:rFonts w:ascii="Source Sans Pro" w:hAnsi="Source Sans Pro"/>
          <w:sz w:val="22"/>
          <w:szCs w:val="22"/>
        </w:rPr>
        <w:t>w</w:t>
      </w:r>
      <w:r w:rsidRPr="00293B09" w:rsidR="00102B4D">
        <w:rPr>
          <w:rStyle w:val="eop"/>
          <w:rFonts w:ascii="Source Sans Pro" w:hAnsi="Source Sans Pro"/>
          <w:sz w:val="22"/>
          <w:szCs w:val="22"/>
        </w:rPr>
        <w:t>ould conduct larger interconnection studies encompassing numerous proposed generating facilities, rather than separate studies for each individual generating facility.</w:t>
      </w:r>
      <w:r w:rsidRPr="00293B09" w:rsidR="00C33F96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293B09" w:rsidR="00102B4D">
        <w:rPr>
          <w:rStyle w:val="eop"/>
          <w:rFonts w:ascii="Source Sans Pro" w:hAnsi="Source Sans Pro"/>
          <w:sz w:val="22"/>
          <w:szCs w:val="22"/>
        </w:rPr>
        <w:t xml:space="preserve">This approach </w:t>
      </w:r>
      <w:r w:rsidRPr="00293B09" w:rsidR="008E1C05">
        <w:rPr>
          <w:rStyle w:val="eop"/>
          <w:rFonts w:ascii="Source Sans Pro" w:hAnsi="Source Sans Pro"/>
          <w:sz w:val="22"/>
          <w:szCs w:val="22"/>
        </w:rPr>
        <w:t>w</w:t>
      </w:r>
      <w:r w:rsidRPr="00293B09" w:rsidR="00102B4D">
        <w:rPr>
          <w:rStyle w:val="eop"/>
          <w:rFonts w:ascii="Source Sans Pro" w:hAnsi="Source Sans Pro"/>
          <w:sz w:val="22"/>
          <w:szCs w:val="22"/>
        </w:rPr>
        <w:t>ould increase the efficiency of the interconnection process and help</w:t>
      </w:r>
      <w:r w:rsidR="00102B4D">
        <w:rPr>
          <w:rStyle w:val="eop"/>
          <w:rFonts w:ascii="Source Sans Pro" w:hAnsi="Source Sans Pro"/>
          <w:sz w:val="22"/>
          <w:szCs w:val="22"/>
        </w:rPr>
        <w:t xml:space="preserve"> minimize delays. </w:t>
      </w:r>
      <w:r w:rsidR="009F3757">
        <w:rPr>
          <w:rStyle w:val="eop"/>
          <w:rFonts w:ascii="Source Sans Pro" w:hAnsi="Source Sans Pro"/>
          <w:sz w:val="22"/>
          <w:szCs w:val="22"/>
        </w:rPr>
        <w:t>To ensure that ready projects can proceed through the queue in a timely manner, t</w:t>
      </w:r>
      <w:r w:rsidR="005811CD">
        <w:rPr>
          <w:rStyle w:val="eop"/>
          <w:rFonts w:ascii="Source Sans Pro" w:hAnsi="Source Sans Pro"/>
          <w:sz w:val="22"/>
          <w:szCs w:val="22"/>
        </w:rPr>
        <w:t>ransmission providers also would</w:t>
      </w:r>
      <w:r w:rsidRPr="00C33F96" w:rsidR="00C33F96">
        <w:rPr>
          <w:rStyle w:val="eop"/>
          <w:rFonts w:ascii="Source Sans Pro" w:hAnsi="Source Sans Pro"/>
          <w:sz w:val="22"/>
          <w:szCs w:val="22"/>
        </w:rPr>
        <w:t xml:space="preserve"> impose </w:t>
      </w:r>
      <w:r w:rsidR="00396CC9">
        <w:rPr>
          <w:rStyle w:val="eop"/>
          <w:rFonts w:ascii="Source Sans Pro" w:hAnsi="Source Sans Pro"/>
          <w:sz w:val="22"/>
          <w:szCs w:val="22"/>
        </w:rPr>
        <w:t>additional</w:t>
      </w:r>
      <w:r w:rsidRPr="00C33F96" w:rsidR="00C33F96">
        <w:rPr>
          <w:rStyle w:val="eop"/>
          <w:rFonts w:ascii="Source Sans Pro" w:hAnsi="Source Sans Pro"/>
          <w:sz w:val="22"/>
          <w:szCs w:val="22"/>
        </w:rPr>
        <w:t xml:space="preserve"> financial commitments and readiness requirements on interconnection customers.</w:t>
      </w:r>
    </w:p>
    <w:p w:rsidR="005811CD" w:rsidP="00533311" w:rsidRDefault="005811CD" w14:paraId="23E57A08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9F4054" w:rsidP="005811CD" w:rsidRDefault="005811CD" w14:paraId="35873CA7" w14:textId="19A67E63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5811CD">
        <w:rPr>
          <w:rStyle w:val="eop"/>
          <w:rFonts w:ascii="Source Sans Pro" w:hAnsi="Source Sans Pro"/>
          <w:b/>
          <w:bCs/>
          <w:sz w:val="22"/>
          <w:szCs w:val="22"/>
        </w:rPr>
        <w:t>Improve interconnection queue processing speed:</w:t>
      </w:r>
      <w:r>
        <w:rPr>
          <w:rStyle w:val="eop"/>
          <w:rFonts w:ascii="Source Sans Pro" w:hAnsi="Source Sans Pro"/>
          <w:sz w:val="22"/>
          <w:szCs w:val="22"/>
        </w:rPr>
        <w:t xml:space="preserve"> The NOPR proposes to </w:t>
      </w:r>
      <w:r w:rsidR="003B4127">
        <w:rPr>
          <w:rStyle w:val="eop"/>
          <w:rFonts w:ascii="Source Sans Pro" w:hAnsi="Source Sans Pro"/>
          <w:sz w:val="22"/>
          <w:szCs w:val="22"/>
        </w:rPr>
        <w:t xml:space="preserve">impose firm deadlines and establish penalties if transmission providers fail to complete interconnection studies on time, except in instances where </w:t>
      </w:r>
      <w:r w:rsidR="003B4127">
        <w:rPr>
          <w:rStyle w:val="eop"/>
          <w:rFonts w:ascii="Source Sans Pro" w:hAnsi="Source Sans Pro"/>
          <w:i/>
          <w:iCs/>
          <w:sz w:val="22"/>
          <w:szCs w:val="22"/>
        </w:rPr>
        <w:t xml:space="preserve">force majeure </w:t>
      </w:r>
      <w:r w:rsidRPr="00EB6B01" w:rsidR="003B4127">
        <w:rPr>
          <w:rStyle w:val="eop"/>
          <w:rFonts w:ascii="Source Sans Pro" w:hAnsi="Source Sans Pro"/>
          <w:sz w:val="22"/>
          <w:szCs w:val="22"/>
        </w:rPr>
        <w:t xml:space="preserve">is </w:t>
      </w:r>
      <w:r w:rsidR="003B4127">
        <w:rPr>
          <w:rStyle w:val="eop"/>
          <w:rFonts w:ascii="Source Sans Pro" w:hAnsi="Source Sans Pro"/>
          <w:sz w:val="22"/>
          <w:szCs w:val="22"/>
        </w:rPr>
        <w:t>applicable</w:t>
      </w:r>
      <w:r w:rsidR="003B4127">
        <w:rPr>
          <w:rStyle w:val="eop"/>
          <w:rFonts w:ascii="Source Sans Pro" w:hAnsi="Source Sans Pro"/>
          <w:i/>
          <w:iCs/>
          <w:sz w:val="22"/>
          <w:szCs w:val="22"/>
        </w:rPr>
        <w:t xml:space="preserve">. </w:t>
      </w:r>
      <w:r w:rsidRPr="00396CC9" w:rsidR="00396CC9">
        <w:rPr>
          <w:rStyle w:val="eop"/>
          <w:rFonts w:ascii="Source Sans Pro" w:hAnsi="Source Sans Pro"/>
          <w:sz w:val="22"/>
          <w:szCs w:val="22"/>
        </w:rPr>
        <w:t xml:space="preserve">Additionally, </w:t>
      </w:r>
      <w:r w:rsidR="00D9024E">
        <w:rPr>
          <w:rFonts w:ascii="Source Sans Pro" w:hAnsi="Source Sans Pro"/>
          <w:sz w:val="22"/>
          <w:szCs w:val="22"/>
        </w:rPr>
        <w:t>t</w:t>
      </w:r>
      <w:r w:rsidRPr="00396CC9" w:rsidR="00D86CB9">
        <w:rPr>
          <w:rFonts w:ascii="Source Sans Pro" w:hAnsi="Source Sans Pro"/>
          <w:sz w:val="22"/>
          <w:szCs w:val="22"/>
        </w:rPr>
        <w:t>he</w:t>
      </w:r>
      <w:r w:rsidRPr="00D86CB9" w:rsidR="00D86CB9">
        <w:rPr>
          <w:rFonts w:ascii="Source Sans Pro" w:hAnsi="Source Sans Pro"/>
          <w:sz w:val="22"/>
          <w:szCs w:val="22"/>
        </w:rPr>
        <w:t xml:space="preserve"> NOPR proposes a more detailed affected systems study process, including a specific modeling standard and </w:t>
      </w:r>
      <w:r w:rsidRPr="00BB383C" w:rsidR="00D86CB9">
        <w:rPr>
          <w:rFonts w:ascii="Source Sans Pro" w:hAnsi="Source Sans Pro"/>
          <w:i/>
          <w:iCs/>
          <w:sz w:val="22"/>
          <w:szCs w:val="22"/>
        </w:rPr>
        <w:t>pro forma</w:t>
      </w:r>
      <w:r w:rsidRPr="00D86CB9" w:rsidR="00D86CB9">
        <w:rPr>
          <w:rFonts w:ascii="Source Sans Pro" w:hAnsi="Source Sans Pro"/>
          <w:sz w:val="22"/>
          <w:szCs w:val="22"/>
        </w:rPr>
        <w:t xml:space="preserve"> affected system agreements.  The NOPR also proposes </w:t>
      </w:r>
      <w:r w:rsidR="00B42C3D">
        <w:rPr>
          <w:rFonts w:ascii="Source Sans Pro" w:hAnsi="Source Sans Pro"/>
          <w:sz w:val="22"/>
          <w:szCs w:val="22"/>
        </w:rPr>
        <w:t xml:space="preserve">reforms </w:t>
      </w:r>
      <w:r w:rsidRPr="00D86CB9" w:rsidR="00D86CB9">
        <w:rPr>
          <w:rFonts w:ascii="Source Sans Pro" w:hAnsi="Source Sans Pro"/>
          <w:sz w:val="22"/>
          <w:szCs w:val="22"/>
        </w:rPr>
        <w:t xml:space="preserve">to administratively simplify the </w:t>
      </w:r>
      <w:r w:rsidRPr="00D86CB9" w:rsidR="00D86CB9">
        <w:rPr>
          <w:rFonts w:ascii="Source Sans Pro" w:hAnsi="Source Sans Pro"/>
          <w:sz w:val="22"/>
          <w:szCs w:val="22"/>
        </w:rPr>
        <w:lastRenderedPageBreak/>
        <w:t>process of studying interconnection requests that are all related to the same state-authorized or mandated resource solicitation.</w:t>
      </w:r>
    </w:p>
    <w:p w:rsidR="00497CC7" w:rsidP="005811CD" w:rsidRDefault="00497CC7" w14:paraId="202EB1E7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497CC7" w:rsidP="00497CC7" w:rsidRDefault="00497CC7" w14:paraId="3A6BBF96" w14:textId="12FBB7B4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 w:rsidRPr="00497CC7">
        <w:rPr>
          <w:rStyle w:val="eop"/>
          <w:rFonts w:ascii="Source Sans Pro" w:hAnsi="Source Sans Pro"/>
          <w:b/>
          <w:bCs/>
          <w:sz w:val="22"/>
          <w:szCs w:val="22"/>
        </w:rPr>
        <w:t>Incorporate technological advancements into the interconnection process</w:t>
      </w:r>
      <w:r>
        <w:rPr>
          <w:rStyle w:val="eop"/>
          <w:rFonts w:ascii="Source Sans Pro" w:hAnsi="Source Sans Pro"/>
          <w:b/>
          <w:bCs/>
          <w:sz w:val="22"/>
          <w:szCs w:val="22"/>
        </w:rPr>
        <w:t>:</w:t>
      </w:r>
      <w:r>
        <w:rPr>
          <w:rStyle w:val="eop"/>
          <w:rFonts w:ascii="Source Sans Pro" w:hAnsi="Source Sans Pro"/>
          <w:sz w:val="22"/>
          <w:szCs w:val="22"/>
        </w:rPr>
        <w:t xml:space="preserve"> The NOPR proposes </w:t>
      </w:r>
      <w:r w:rsidRPr="00497CC7">
        <w:rPr>
          <w:rStyle w:val="eop"/>
          <w:rFonts w:ascii="Source Sans Pro" w:hAnsi="Source Sans Pro"/>
          <w:sz w:val="22"/>
          <w:szCs w:val="22"/>
        </w:rPr>
        <w:t xml:space="preserve">to require transmission providers </w:t>
      </w:r>
      <w:r w:rsidR="00D86CB9">
        <w:rPr>
          <w:rStyle w:val="eop"/>
          <w:rFonts w:ascii="Source Sans Pro" w:hAnsi="Source Sans Pro"/>
          <w:sz w:val="22"/>
          <w:szCs w:val="22"/>
        </w:rPr>
        <w:t xml:space="preserve">to </w:t>
      </w:r>
      <w:r w:rsidRPr="00497CC7">
        <w:rPr>
          <w:rStyle w:val="eop"/>
          <w:rFonts w:ascii="Source Sans Pro" w:hAnsi="Source Sans Pro"/>
          <w:sz w:val="22"/>
          <w:szCs w:val="22"/>
        </w:rPr>
        <w:t>allow more than one resource to co-locate on a shared site behind a single point of interconnection and share a single interconnection request.</w:t>
      </w:r>
      <w:r w:rsidR="00544067">
        <w:rPr>
          <w:rStyle w:val="eop"/>
          <w:rFonts w:ascii="Source Sans Pro" w:hAnsi="Source Sans Pro"/>
          <w:sz w:val="22"/>
          <w:szCs w:val="22"/>
        </w:rPr>
        <w:t xml:space="preserve"> </w:t>
      </w:r>
      <w:r w:rsidRPr="00497CC7">
        <w:rPr>
          <w:rStyle w:val="eop"/>
          <w:rFonts w:ascii="Source Sans Pro" w:hAnsi="Source Sans Pro"/>
          <w:sz w:val="22"/>
          <w:szCs w:val="22"/>
        </w:rPr>
        <w:t xml:space="preserve">This would create a minimum standard that would remove barriers for co-located resources by creating a </w:t>
      </w:r>
      <w:r w:rsidR="004C12C5">
        <w:rPr>
          <w:rStyle w:val="eop"/>
          <w:rFonts w:ascii="Source Sans Pro" w:hAnsi="Source Sans Pro"/>
          <w:sz w:val="22"/>
          <w:szCs w:val="22"/>
        </w:rPr>
        <w:t xml:space="preserve">more efficient </w:t>
      </w:r>
      <w:r w:rsidRPr="00497CC7">
        <w:rPr>
          <w:rStyle w:val="eop"/>
          <w:rFonts w:ascii="Source Sans Pro" w:hAnsi="Source Sans Pro"/>
          <w:sz w:val="22"/>
          <w:szCs w:val="22"/>
        </w:rPr>
        <w:t>standardized procedure for these types of configurations</w:t>
      </w:r>
      <w:r w:rsidR="004C12C5">
        <w:rPr>
          <w:rStyle w:val="eop"/>
          <w:rFonts w:ascii="Source Sans Pro" w:hAnsi="Source Sans Pro"/>
          <w:sz w:val="22"/>
          <w:szCs w:val="22"/>
        </w:rPr>
        <w:t xml:space="preserve">. </w:t>
      </w:r>
      <w:r w:rsidR="00832E55">
        <w:rPr>
          <w:rStyle w:val="eop"/>
          <w:rFonts w:ascii="Source Sans Pro" w:hAnsi="Source Sans Pro"/>
          <w:sz w:val="22"/>
          <w:szCs w:val="22"/>
        </w:rPr>
        <w:t xml:space="preserve">The NOPR also proposes to allow interconnection customers to add a generating facility to an existing interconnection </w:t>
      </w:r>
      <w:r w:rsidR="004B1867">
        <w:rPr>
          <w:rStyle w:val="eop"/>
          <w:rFonts w:ascii="Source Sans Pro" w:hAnsi="Source Sans Pro"/>
          <w:sz w:val="22"/>
          <w:szCs w:val="22"/>
        </w:rPr>
        <w:t xml:space="preserve">request </w:t>
      </w:r>
      <w:r w:rsidR="00832E55">
        <w:rPr>
          <w:rStyle w:val="eop"/>
          <w:rFonts w:ascii="Source Sans Pro" w:hAnsi="Source Sans Pro"/>
          <w:sz w:val="22"/>
          <w:szCs w:val="22"/>
        </w:rPr>
        <w:t>under certain circumstances without automatically losing their position</w:t>
      </w:r>
      <w:r w:rsidR="004C12C5">
        <w:rPr>
          <w:rStyle w:val="eop"/>
          <w:rFonts w:ascii="Source Sans Pro" w:hAnsi="Source Sans Pro"/>
          <w:sz w:val="22"/>
          <w:szCs w:val="22"/>
        </w:rPr>
        <w:t xml:space="preserve"> in the queue</w:t>
      </w:r>
      <w:r w:rsidR="00832E55">
        <w:rPr>
          <w:rStyle w:val="eop"/>
          <w:rFonts w:ascii="Source Sans Pro" w:hAnsi="Source Sans Pro"/>
          <w:sz w:val="22"/>
          <w:szCs w:val="22"/>
        </w:rPr>
        <w:t xml:space="preserve">. </w:t>
      </w:r>
      <w:r w:rsidR="00783245">
        <w:rPr>
          <w:rStyle w:val="eop"/>
          <w:rFonts w:ascii="Source Sans Pro" w:hAnsi="Source Sans Pro"/>
          <w:sz w:val="22"/>
          <w:szCs w:val="22"/>
        </w:rPr>
        <w:t xml:space="preserve">In addition, the NOPR proposes to require transmission providers to consider </w:t>
      </w:r>
      <w:r w:rsidRPr="00783245" w:rsidR="00783245">
        <w:rPr>
          <w:rFonts w:ascii="Source Sans Pro" w:hAnsi="Source Sans Pro"/>
          <w:sz w:val="22"/>
          <w:szCs w:val="22"/>
        </w:rPr>
        <w:t>alternative transmission solutions</w:t>
      </w:r>
      <w:r w:rsidR="00342B44">
        <w:rPr>
          <w:rFonts w:ascii="Source Sans Pro" w:hAnsi="Source Sans Pro"/>
          <w:sz w:val="22"/>
          <w:szCs w:val="22"/>
        </w:rPr>
        <w:t xml:space="preserve"> if requested by the interconnection customer</w:t>
      </w:r>
      <w:r w:rsidR="00783245">
        <w:rPr>
          <w:rFonts w:ascii="Source Sans Pro" w:hAnsi="Source Sans Pro"/>
          <w:sz w:val="22"/>
          <w:szCs w:val="22"/>
        </w:rPr>
        <w:t>.</w:t>
      </w:r>
      <w:r w:rsidR="00544067">
        <w:rPr>
          <w:rFonts w:ascii="Source Sans Pro" w:hAnsi="Source Sans Pro"/>
          <w:sz w:val="22"/>
          <w:szCs w:val="22"/>
        </w:rPr>
        <w:t xml:space="preserve"> </w:t>
      </w:r>
      <w:r w:rsidR="00783245">
        <w:rPr>
          <w:rFonts w:ascii="Source Sans Pro" w:hAnsi="Source Sans Pro"/>
          <w:sz w:val="22"/>
          <w:szCs w:val="22"/>
        </w:rPr>
        <w:t xml:space="preserve"> </w:t>
      </w:r>
    </w:p>
    <w:p w:rsidR="00A87973" w:rsidP="00497CC7" w:rsidRDefault="00A87973" w14:paraId="52A1C112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497CC7" w:rsidP="00497CC7" w:rsidRDefault="00A87973" w14:paraId="0C540567" w14:textId="04C0D675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bookmarkStart w:name="_Hlk106259302" w:id="0"/>
      <w:r w:rsidRPr="000A0C03">
        <w:rPr>
          <w:rStyle w:val="eop"/>
          <w:rFonts w:ascii="Source Sans Pro" w:hAnsi="Source Sans Pro"/>
          <w:b/>
          <w:bCs/>
          <w:sz w:val="22"/>
          <w:szCs w:val="22"/>
        </w:rPr>
        <w:t xml:space="preserve">Update </w:t>
      </w:r>
      <w:r w:rsidRPr="000A0C03" w:rsidR="00396CC9">
        <w:rPr>
          <w:rStyle w:val="eop"/>
          <w:rFonts w:ascii="Source Sans Pro" w:hAnsi="Source Sans Pro"/>
          <w:b/>
          <w:bCs/>
          <w:sz w:val="22"/>
          <w:szCs w:val="22"/>
        </w:rPr>
        <w:t xml:space="preserve">modeling and performance </w:t>
      </w:r>
      <w:r w:rsidRPr="000A0C03">
        <w:rPr>
          <w:rStyle w:val="eop"/>
          <w:rFonts w:ascii="Source Sans Pro" w:hAnsi="Source Sans Pro"/>
          <w:b/>
          <w:bCs/>
          <w:sz w:val="22"/>
          <w:szCs w:val="22"/>
        </w:rPr>
        <w:t>requirements</w:t>
      </w:r>
      <w:r w:rsidRPr="000A0C03" w:rsidR="00396CC9">
        <w:rPr>
          <w:rStyle w:val="eop"/>
          <w:rFonts w:ascii="Source Sans Pro" w:hAnsi="Source Sans Pro"/>
          <w:b/>
          <w:bCs/>
          <w:sz w:val="22"/>
          <w:szCs w:val="22"/>
        </w:rPr>
        <w:t xml:space="preserve"> for system reliability</w:t>
      </w:r>
      <w:r w:rsidRPr="000A0C03" w:rsidR="00D9024E">
        <w:rPr>
          <w:rStyle w:val="eop"/>
          <w:rFonts w:ascii="Source Sans Pro" w:hAnsi="Source Sans Pro"/>
          <w:sz w:val="22"/>
          <w:szCs w:val="22"/>
        </w:rPr>
        <w:t>:</w:t>
      </w:r>
      <w:r w:rsidRPr="000A0C03">
        <w:rPr>
          <w:rStyle w:val="eop"/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 xml:space="preserve">Finally, the NOPR proposes </w:t>
      </w:r>
      <w:r>
        <w:rPr>
          <w:rStyle w:val="eop"/>
          <w:rFonts w:ascii="Source Sans Pro" w:hAnsi="Source Sans Pro"/>
          <w:sz w:val="22"/>
          <w:szCs w:val="22"/>
        </w:rPr>
        <w:t>certain modeling and performance requirements for non-synchronous generating facilities to address the</w:t>
      </w:r>
      <w:r w:rsidR="00281580">
        <w:rPr>
          <w:rStyle w:val="eop"/>
          <w:rFonts w:ascii="Source Sans Pro" w:hAnsi="Source Sans Pro"/>
          <w:sz w:val="22"/>
          <w:szCs w:val="22"/>
        </w:rPr>
        <w:t xml:space="preserve"> unique characteristics of the</w:t>
      </w:r>
      <w:r>
        <w:rPr>
          <w:rStyle w:val="eop"/>
          <w:rFonts w:ascii="Source Sans Pro" w:hAnsi="Source Sans Pro"/>
          <w:sz w:val="22"/>
          <w:szCs w:val="22"/>
        </w:rPr>
        <w:t xml:space="preserve"> changing resource mix. </w:t>
      </w:r>
      <w:bookmarkEnd w:id="0"/>
      <w:r w:rsidRPr="000629EA" w:rsidR="000629EA">
        <w:rPr>
          <w:rStyle w:val="eop"/>
          <w:rFonts w:ascii="Source Sans Pro" w:hAnsi="Source Sans Pro"/>
          <w:sz w:val="22"/>
          <w:szCs w:val="22"/>
        </w:rPr>
        <w:t>For example, to ensure that non-synchronous resources are better able to support reliability, the NOPR proposes to require them to continue providing power and voltage support during grid disturbances.</w:t>
      </w:r>
    </w:p>
    <w:p w:rsidR="000629EA" w:rsidP="00497CC7" w:rsidRDefault="000629EA" w14:paraId="74EFFC39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="00497CC7" w:rsidP="00497CC7" w:rsidRDefault="00497CC7" w14:paraId="0E5FF2A0" w14:textId="0079DC6F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  <w:r>
        <w:rPr>
          <w:rStyle w:val="eop"/>
          <w:rFonts w:ascii="Source Sans Pro" w:hAnsi="Source Sans Pro"/>
          <w:sz w:val="22"/>
          <w:szCs w:val="22"/>
        </w:rPr>
        <w:t xml:space="preserve">Comments are due </w:t>
      </w:r>
      <w:r w:rsidR="005A069D">
        <w:rPr>
          <w:rStyle w:val="eop"/>
          <w:rFonts w:ascii="Source Sans Pro" w:hAnsi="Source Sans Pro"/>
          <w:sz w:val="22"/>
          <w:szCs w:val="22"/>
        </w:rPr>
        <w:t>100</w:t>
      </w:r>
      <w:r>
        <w:rPr>
          <w:rStyle w:val="eop"/>
          <w:rFonts w:ascii="Source Sans Pro" w:hAnsi="Source Sans Pro"/>
          <w:sz w:val="22"/>
          <w:szCs w:val="22"/>
        </w:rPr>
        <w:t xml:space="preserve"> days after publication of the NOPR in the </w:t>
      </w:r>
      <w:r w:rsidRPr="00497CC7">
        <w:rPr>
          <w:rStyle w:val="eop"/>
          <w:rFonts w:ascii="Source Sans Pro" w:hAnsi="Source Sans Pro"/>
          <w:i/>
          <w:iCs/>
          <w:sz w:val="22"/>
          <w:szCs w:val="22"/>
        </w:rPr>
        <w:t>Federal Register</w:t>
      </w:r>
      <w:r>
        <w:rPr>
          <w:rStyle w:val="eop"/>
          <w:rFonts w:ascii="Source Sans Pro" w:hAnsi="Source Sans Pro"/>
          <w:sz w:val="22"/>
          <w:szCs w:val="22"/>
        </w:rPr>
        <w:t>. Reply comments are due 1</w:t>
      </w:r>
      <w:r w:rsidR="005A069D">
        <w:rPr>
          <w:rStyle w:val="eop"/>
          <w:rFonts w:ascii="Source Sans Pro" w:hAnsi="Source Sans Pro"/>
          <w:sz w:val="22"/>
          <w:szCs w:val="22"/>
        </w:rPr>
        <w:t>30</w:t>
      </w:r>
      <w:r>
        <w:rPr>
          <w:rStyle w:val="eop"/>
          <w:rFonts w:ascii="Source Sans Pro" w:hAnsi="Source Sans Pro"/>
          <w:sz w:val="22"/>
          <w:szCs w:val="22"/>
        </w:rPr>
        <w:t xml:space="preserve"> days after publication in the </w:t>
      </w:r>
      <w:r w:rsidRPr="00497CC7">
        <w:rPr>
          <w:rStyle w:val="eop"/>
          <w:rFonts w:ascii="Source Sans Pro" w:hAnsi="Source Sans Pro"/>
          <w:i/>
          <w:iCs/>
          <w:sz w:val="22"/>
          <w:szCs w:val="22"/>
        </w:rPr>
        <w:t>Federal Register</w:t>
      </w:r>
      <w:r>
        <w:rPr>
          <w:rStyle w:val="eop"/>
          <w:rFonts w:ascii="Source Sans Pro" w:hAnsi="Source Sans Pro"/>
          <w:sz w:val="22"/>
          <w:szCs w:val="22"/>
        </w:rPr>
        <w:t xml:space="preserve">. </w:t>
      </w:r>
    </w:p>
    <w:p w:rsidR="007D4CEF" w:rsidP="00533311" w:rsidRDefault="007D4CEF" w14:paraId="11EB8C11" w14:textId="77777777">
      <w:pPr>
        <w:pStyle w:val="paragraph"/>
        <w:textAlignment w:val="baseline"/>
        <w:rPr>
          <w:rStyle w:val="eop"/>
          <w:rFonts w:ascii="Source Sans Pro" w:hAnsi="Source Sans Pro"/>
          <w:sz w:val="22"/>
          <w:szCs w:val="22"/>
        </w:rPr>
      </w:pPr>
    </w:p>
    <w:p w:rsidRPr="00AB27A4" w:rsidR="0004610B" w:rsidP="0004610B" w:rsidRDefault="001D7CEF" w14:paraId="14691489" w14:textId="46368810">
      <w:pPr>
        <w:rPr>
          <w:sz w:val="22"/>
          <w:szCs w:val="22"/>
        </w:rPr>
      </w:pPr>
      <w:r w:rsidRPr="00AB27A4">
        <w:rPr>
          <w:sz w:val="22"/>
          <w:szCs w:val="22"/>
        </w:rPr>
        <w:t>R22-</w:t>
      </w:r>
      <w:r w:rsidR="003E152D">
        <w:rPr>
          <w:sz w:val="22"/>
          <w:szCs w:val="22"/>
        </w:rPr>
        <w:t>34</w:t>
      </w:r>
    </w:p>
    <w:p w:rsidRPr="003C7BD1" w:rsidR="00BD4AB7" w:rsidP="0004610B" w:rsidRDefault="00BD4AB7" w14:paraId="1E4593A1" w14:textId="77777777">
      <w:pPr>
        <w:jc w:val="center"/>
        <w:rPr>
          <w:rFonts w:ascii="Trebuchet MS" w:hAnsi="Trebuchet MS"/>
          <w:sz w:val="22"/>
          <w:szCs w:val="22"/>
        </w:rPr>
      </w:pPr>
      <w:r w:rsidRPr="003C7BD1">
        <w:rPr>
          <w:rFonts w:ascii="Trebuchet MS" w:hAnsi="Trebuchet MS"/>
          <w:sz w:val="22"/>
          <w:szCs w:val="22"/>
        </w:rPr>
        <w:t>(30)</w:t>
      </w:r>
    </w:p>
    <w:sectPr w:rsidRPr="003C7BD1" w:rsidR="00BD4AB7" w:rsidSect="00180B8D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160" w:right="1440" w:bottom="1890" w:left="1440" w:header="9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A107" w14:textId="77777777" w:rsidR="0076127D" w:rsidRDefault="0076127D" w:rsidP="00FC4202">
      <w:r>
        <w:separator/>
      </w:r>
    </w:p>
  </w:endnote>
  <w:endnote w:type="continuationSeparator" w:id="0">
    <w:p w14:paraId="3C2DDFE7" w14:textId="77777777" w:rsidR="0076127D" w:rsidRDefault="0076127D" w:rsidP="00FC4202">
      <w:r>
        <w:continuationSeparator/>
      </w:r>
    </w:p>
  </w:endnote>
  <w:endnote w:type="continuationNotice" w:id="1">
    <w:p w14:paraId="0799408E" w14:textId="77777777" w:rsidR="0076127D" w:rsidRDefault="007612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B7FB" w14:textId="77777777" w:rsidR="005203C9" w:rsidRPr="0053655F" w:rsidRDefault="005203C9" w:rsidP="00FC4202">
    <w:pPr>
      <w:pStyle w:val="Footer"/>
      <w:jc w:val="center"/>
    </w:pPr>
    <w:r w:rsidRPr="003B47B1">
      <w:rPr>
        <w:noProof/>
      </w:rPr>
      <w:drawing>
        <wp:anchor distT="0" distB="0" distL="114300" distR="114300" simplePos="0" relativeHeight="251658241" behindDoc="0" locked="0" layoutInCell="1" allowOverlap="1" wp14:anchorId="3B981FB9" wp14:editId="5605D140">
          <wp:simplePos x="0" y="0"/>
          <wp:positionH relativeFrom="margin">
            <wp:posOffset>-680720</wp:posOffset>
          </wp:positionH>
          <wp:positionV relativeFrom="paragraph">
            <wp:posOffset>-264589</wp:posOffset>
          </wp:positionV>
          <wp:extent cx="7305040" cy="188595"/>
          <wp:effectExtent l="0" t="0" r="0" b="1905"/>
          <wp:wrapThrough wrapText="bothSides">
            <wp:wrapPolygon edited="0">
              <wp:start x="0" y="0"/>
              <wp:lineTo x="0" y="19636"/>
              <wp:lineTo x="21517" y="19636"/>
              <wp:lineTo x="21517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H1_letterhead-bw-03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" r="2290" b="41061"/>
                  <a:stretch/>
                </pic:blipFill>
                <pic:spPr bwMode="auto">
                  <a:xfrm flipV="1">
                    <a:off x="0" y="0"/>
                    <a:ext cx="7305040" cy="188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55F">
      <w:t>888 First Street, NE #11-A | Washington, DC 20426 | 202.502.8000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D8CC" w14:textId="77777777" w:rsidR="005203C9" w:rsidRDefault="005203C9" w:rsidP="00FC4202">
    <w:pPr>
      <w:pStyle w:val="Footer"/>
      <w:tabs>
        <w:tab w:val="clear" w:pos="4680"/>
        <w:tab w:val="clear" w:pos="9360"/>
        <w:tab w:val="left" w:pos="4114"/>
      </w:tabs>
    </w:pPr>
    <w:r w:rsidRPr="003B47B1">
      <w:rPr>
        <w:noProof/>
      </w:rPr>
      <w:drawing>
        <wp:anchor distT="0" distB="0" distL="114300" distR="114300" simplePos="0" relativeHeight="251658240" behindDoc="0" locked="0" layoutInCell="1" allowOverlap="1" wp14:anchorId="3C53BCDC" wp14:editId="73810AE0">
          <wp:simplePos x="0" y="0"/>
          <wp:positionH relativeFrom="margin">
            <wp:posOffset>-680720</wp:posOffset>
          </wp:positionH>
          <wp:positionV relativeFrom="paragraph">
            <wp:posOffset>-64661</wp:posOffset>
          </wp:positionV>
          <wp:extent cx="7305040" cy="188595"/>
          <wp:effectExtent l="0" t="0" r="0" b="1905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H1_letterhead-bw-03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0" r="2290" b="41061"/>
                  <a:stretch/>
                </pic:blipFill>
                <pic:spPr bwMode="auto">
                  <a:xfrm flipV="1">
                    <a:off x="0" y="0"/>
                    <a:ext cx="7305040" cy="188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5DA6F" w14:textId="77777777" w:rsidR="005203C9" w:rsidRPr="003B47B1" w:rsidRDefault="005203C9" w:rsidP="00FC4202">
    <w:pPr>
      <w:pStyle w:val="Footer"/>
      <w:jc w:val="center"/>
    </w:pPr>
    <w:r w:rsidRPr="003B47B1">
      <w:t>888 First Street, NE #11-A | Washington, DC 20426 | 202.502.8</w:t>
    </w:r>
    <w:r>
      <w:t>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D4261" w14:textId="77777777" w:rsidR="0076127D" w:rsidRDefault="0076127D" w:rsidP="00FC4202">
      <w:r>
        <w:separator/>
      </w:r>
    </w:p>
  </w:footnote>
  <w:footnote w:type="continuationSeparator" w:id="0">
    <w:p w14:paraId="0EF42710" w14:textId="77777777" w:rsidR="0076127D" w:rsidRDefault="0076127D" w:rsidP="00FC4202">
      <w:r>
        <w:continuationSeparator/>
      </w:r>
    </w:p>
  </w:footnote>
  <w:footnote w:type="continuationNotice" w:id="1">
    <w:p w14:paraId="43E486C5" w14:textId="77777777" w:rsidR="0076127D" w:rsidRDefault="007612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8340" w14:textId="77777777" w:rsidR="005203C9" w:rsidRPr="00702591" w:rsidRDefault="005203C9" w:rsidP="00FC420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93DBD99" wp14:editId="409F554C">
          <wp:simplePos x="0" y="0"/>
          <wp:positionH relativeFrom="column">
            <wp:posOffset>-689932</wp:posOffset>
          </wp:positionH>
          <wp:positionV relativeFrom="paragraph">
            <wp:posOffset>7620</wp:posOffset>
          </wp:positionV>
          <wp:extent cx="7315200" cy="1173915"/>
          <wp:effectExtent l="0" t="0" r="0" b="762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H1_letterhead-bw-03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8" r="2224"/>
                  <a:stretch/>
                </pic:blipFill>
                <pic:spPr bwMode="auto">
                  <a:xfrm>
                    <a:off x="0" y="0"/>
                    <a:ext cx="7315200" cy="1173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EB7B" w14:textId="77777777" w:rsidR="005203C9" w:rsidRDefault="005203C9" w:rsidP="00FC4202">
    <w:pPr>
      <w:pStyle w:val="Header"/>
      <w:ind w:left="-1170"/>
    </w:pPr>
    <w:r>
      <w:rPr>
        <w:noProof/>
      </w:rPr>
      <w:drawing>
        <wp:inline distT="0" distB="0" distL="0" distR="0" wp14:anchorId="3839644F" wp14:editId="0CC9FF4C">
          <wp:extent cx="7315835" cy="1170305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A3"/>
    <w:multiLevelType w:val="hybridMultilevel"/>
    <w:tmpl w:val="61D8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8AD"/>
    <w:multiLevelType w:val="hybridMultilevel"/>
    <w:tmpl w:val="9250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665F"/>
    <w:multiLevelType w:val="hybridMultilevel"/>
    <w:tmpl w:val="16B6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F74E6"/>
    <w:multiLevelType w:val="hybridMultilevel"/>
    <w:tmpl w:val="D334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D691F"/>
    <w:multiLevelType w:val="hybridMultilevel"/>
    <w:tmpl w:val="47A8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C33F0"/>
    <w:multiLevelType w:val="hybridMultilevel"/>
    <w:tmpl w:val="2808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67EA9"/>
    <w:multiLevelType w:val="hybridMultilevel"/>
    <w:tmpl w:val="E9D8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74756"/>
    <w:multiLevelType w:val="hybridMultilevel"/>
    <w:tmpl w:val="FE0E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E5802"/>
    <w:multiLevelType w:val="hybridMultilevel"/>
    <w:tmpl w:val="1BCC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42EB5"/>
    <w:multiLevelType w:val="hybridMultilevel"/>
    <w:tmpl w:val="0F3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D7CDE"/>
    <w:multiLevelType w:val="hybridMultilevel"/>
    <w:tmpl w:val="32741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956F96"/>
    <w:multiLevelType w:val="hybridMultilevel"/>
    <w:tmpl w:val="3DFC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C2E96"/>
    <w:multiLevelType w:val="hybridMultilevel"/>
    <w:tmpl w:val="CE0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C30B2"/>
    <w:multiLevelType w:val="hybridMultilevel"/>
    <w:tmpl w:val="D818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376EB"/>
    <w:multiLevelType w:val="hybridMultilevel"/>
    <w:tmpl w:val="CA60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843EC"/>
    <w:multiLevelType w:val="hybridMultilevel"/>
    <w:tmpl w:val="D628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A4E0C"/>
    <w:multiLevelType w:val="hybridMultilevel"/>
    <w:tmpl w:val="F50C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B2072"/>
    <w:multiLevelType w:val="hybridMultilevel"/>
    <w:tmpl w:val="CC86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B09D3"/>
    <w:multiLevelType w:val="hybridMultilevel"/>
    <w:tmpl w:val="EDDCD1C8"/>
    <w:lvl w:ilvl="0" w:tplc="A886A3F8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9"/>
  </w:num>
  <w:num w:numId="5">
    <w:abstractNumId w:val="14"/>
  </w:num>
  <w:num w:numId="6">
    <w:abstractNumId w:val="1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6"/>
  </w:num>
  <w:num w:numId="13">
    <w:abstractNumId w:val="6"/>
  </w:num>
  <w:num w:numId="14">
    <w:abstractNumId w:val="4"/>
  </w:num>
  <w:num w:numId="15">
    <w:abstractNumId w:val="8"/>
  </w:num>
  <w:num w:numId="16">
    <w:abstractNumId w:val="5"/>
  </w:num>
  <w:num w:numId="17">
    <w:abstractNumId w:val="13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91"/>
    <w:rsid w:val="000174DD"/>
    <w:rsid w:val="00021960"/>
    <w:rsid w:val="00025D72"/>
    <w:rsid w:val="00031E0F"/>
    <w:rsid w:val="0004610B"/>
    <w:rsid w:val="00047E99"/>
    <w:rsid w:val="000629EA"/>
    <w:rsid w:val="000708AD"/>
    <w:rsid w:val="00071E0D"/>
    <w:rsid w:val="00080B1F"/>
    <w:rsid w:val="00080C4B"/>
    <w:rsid w:val="00092FFB"/>
    <w:rsid w:val="00093C72"/>
    <w:rsid w:val="00095BD0"/>
    <w:rsid w:val="00097D68"/>
    <w:rsid w:val="000A0C03"/>
    <w:rsid w:val="000A5270"/>
    <w:rsid w:val="000A5C13"/>
    <w:rsid w:val="000B0036"/>
    <w:rsid w:val="000B168C"/>
    <w:rsid w:val="000D7711"/>
    <w:rsid w:val="000E13E7"/>
    <w:rsid w:val="000E3404"/>
    <w:rsid w:val="000E7029"/>
    <w:rsid w:val="0010182D"/>
    <w:rsid w:val="0010215F"/>
    <w:rsid w:val="00102B4D"/>
    <w:rsid w:val="00106773"/>
    <w:rsid w:val="00106E50"/>
    <w:rsid w:val="00107C91"/>
    <w:rsid w:val="00113D0A"/>
    <w:rsid w:val="00116C32"/>
    <w:rsid w:val="0012546B"/>
    <w:rsid w:val="00130DE1"/>
    <w:rsid w:val="00135466"/>
    <w:rsid w:val="0013733A"/>
    <w:rsid w:val="001411CA"/>
    <w:rsid w:val="001455B9"/>
    <w:rsid w:val="00156E1F"/>
    <w:rsid w:val="001804AA"/>
    <w:rsid w:val="00180632"/>
    <w:rsid w:val="00180B8D"/>
    <w:rsid w:val="00181338"/>
    <w:rsid w:val="00182D75"/>
    <w:rsid w:val="001A07ED"/>
    <w:rsid w:val="001B1481"/>
    <w:rsid w:val="001B4514"/>
    <w:rsid w:val="001D7CEF"/>
    <w:rsid w:val="00203FF7"/>
    <w:rsid w:val="0020724E"/>
    <w:rsid w:val="00215A4E"/>
    <w:rsid w:val="00216A41"/>
    <w:rsid w:val="00220C5A"/>
    <w:rsid w:val="00223E12"/>
    <w:rsid w:val="0023098E"/>
    <w:rsid w:val="0024708D"/>
    <w:rsid w:val="00250674"/>
    <w:rsid w:val="00270ABD"/>
    <w:rsid w:val="0027202E"/>
    <w:rsid w:val="00281580"/>
    <w:rsid w:val="0028240F"/>
    <w:rsid w:val="0028790F"/>
    <w:rsid w:val="00293B09"/>
    <w:rsid w:val="002B2A1B"/>
    <w:rsid w:val="002D3EE0"/>
    <w:rsid w:val="002D53C4"/>
    <w:rsid w:val="002D6582"/>
    <w:rsid w:val="002E0F3A"/>
    <w:rsid w:val="002E1B97"/>
    <w:rsid w:val="002F0B3C"/>
    <w:rsid w:val="002F5D89"/>
    <w:rsid w:val="003020A5"/>
    <w:rsid w:val="003209A9"/>
    <w:rsid w:val="00324F3C"/>
    <w:rsid w:val="00342B44"/>
    <w:rsid w:val="0034710D"/>
    <w:rsid w:val="00367721"/>
    <w:rsid w:val="00367984"/>
    <w:rsid w:val="00370AF6"/>
    <w:rsid w:val="0037705C"/>
    <w:rsid w:val="00396CC9"/>
    <w:rsid w:val="003970F5"/>
    <w:rsid w:val="003A16BA"/>
    <w:rsid w:val="003B4127"/>
    <w:rsid w:val="003B47B1"/>
    <w:rsid w:val="003C4D28"/>
    <w:rsid w:val="003C5B3A"/>
    <w:rsid w:val="003C7BD1"/>
    <w:rsid w:val="003E152D"/>
    <w:rsid w:val="003E6818"/>
    <w:rsid w:val="003E7402"/>
    <w:rsid w:val="003E7E82"/>
    <w:rsid w:val="003F5E96"/>
    <w:rsid w:val="00402F9D"/>
    <w:rsid w:val="00406E12"/>
    <w:rsid w:val="00422E58"/>
    <w:rsid w:val="00423A34"/>
    <w:rsid w:val="00423EE4"/>
    <w:rsid w:val="0042402A"/>
    <w:rsid w:val="00427846"/>
    <w:rsid w:val="00431E65"/>
    <w:rsid w:val="004423D1"/>
    <w:rsid w:val="004546A6"/>
    <w:rsid w:val="00467481"/>
    <w:rsid w:val="00467E6E"/>
    <w:rsid w:val="00473DC2"/>
    <w:rsid w:val="00474205"/>
    <w:rsid w:val="00475080"/>
    <w:rsid w:val="00476DC0"/>
    <w:rsid w:val="004960AA"/>
    <w:rsid w:val="00497CC7"/>
    <w:rsid w:val="004A61ED"/>
    <w:rsid w:val="004A757F"/>
    <w:rsid w:val="004B1867"/>
    <w:rsid w:val="004B4EC8"/>
    <w:rsid w:val="004C12C5"/>
    <w:rsid w:val="004D51F5"/>
    <w:rsid w:val="004E3C01"/>
    <w:rsid w:val="0050583E"/>
    <w:rsid w:val="00506E86"/>
    <w:rsid w:val="005203C9"/>
    <w:rsid w:val="00525DEE"/>
    <w:rsid w:val="00532B4D"/>
    <w:rsid w:val="00533311"/>
    <w:rsid w:val="0053655F"/>
    <w:rsid w:val="005424BA"/>
    <w:rsid w:val="00544067"/>
    <w:rsid w:val="00554352"/>
    <w:rsid w:val="00556214"/>
    <w:rsid w:val="005604F3"/>
    <w:rsid w:val="00573812"/>
    <w:rsid w:val="00573F06"/>
    <w:rsid w:val="005752D2"/>
    <w:rsid w:val="005811CD"/>
    <w:rsid w:val="0058791E"/>
    <w:rsid w:val="005A069D"/>
    <w:rsid w:val="005A1036"/>
    <w:rsid w:val="005B68E9"/>
    <w:rsid w:val="005C0931"/>
    <w:rsid w:val="005D6598"/>
    <w:rsid w:val="005D6F9F"/>
    <w:rsid w:val="005E07B2"/>
    <w:rsid w:val="00601208"/>
    <w:rsid w:val="00604DA8"/>
    <w:rsid w:val="006117A9"/>
    <w:rsid w:val="00627E5A"/>
    <w:rsid w:val="00633921"/>
    <w:rsid w:val="00652447"/>
    <w:rsid w:val="00653B66"/>
    <w:rsid w:val="00660BF2"/>
    <w:rsid w:val="0066745A"/>
    <w:rsid w:val="00680C7C"/>
    <w:rsid w:val="006866D4"/>
    <w:rsid w:val="00696931"/>
    <w:rsid w:val="006A463F"/>
    <w:rsid w:val="006B49B5"/>
    <w:rsid w:val="006B7F01"/>
    <w:rsid w:val="006C4A53"/>
    <w:rsid w:val="006D78E6"/>
    <w:rsid w:val="006E6DA0"/>
    <w:rsid w:val="00702591"/>
    <w:rsid w:val="007075D1"/>
    <w:rsid w:val="00712F8E"/>
    <w:rsid w:val="007251A6"/>
    <w:rsid w:val="007377ED"/>
    <w:rsid w:val="00741718"/>
    <w:rsid w:val="007466F8"/>
    <w:rsid w:val="00757FF7"/>
    <w:rsid w:val="0076127D"/>
    <w:rsid w:val="007758A2"/>
    <w:rsid w:val="00783245"/>
    <w:rsid w:val="007B27F7"/>
    <w:rsid w:val="007D2C83"/>
    <w:rsid w:val="007D4CEF"/>
    <w:rsid w:val="007E200E"/>
    <w:rsid w:val="007E4472"/>
    <w:rsid w:val="007E5DFA"/>
    <w:rsid w:val="007F2B51"/>
    <w:rsid w:val="007F5620"/>
    <w:rsid w:val="007F608C"/>
    <w:rsid w:val="008007BB"/>
    <w:rsid w:val="00802CCA"/>
    <w:rsid w:val="008103F1"/>
    <w:rsid w:val="00814E26"/>
    <w:rsid w:val="00820B28"/>
    <w:rsid w:val="008219F1"/>
    <w:rsid w:val="00822DBA"/>
    <w:rsid w:val="00826489"/>
    <w:rsid w:val="00832E37"/>
    <w:rsid w:val="00832E55"/>
    <w:rsid w:val="00835E4C"/>
    <w:rsid w:val="00836A4B"/>
    <w:rsid w:val="00846320"/>
    <w:rsid w:val="008600E5"/>
    <w:rsid w:val="00863FD9"/>
    <w:rsid w:val="00874209"/>
    <w:rsid w:val="0088492A"/>
    <w:rsid w:val="008904E3"/>
    <w:rsid w:val="008910A8"/>
    <w:rsid w:val="008A0B04"/>
    <w:rsid w:val="008A211E"/>
    <w:rsid w:val="008A4CF9"/>
    <w:rsid w:val="008A6460"/>
    <w:rsid w:val="008B3F00"/>
    <w:rsid w:val="008C35B1"/>
    <w:rsid w:val="008C3D2D"/>
    <w:rsid w:val="008D3E87"/>
    <w:rsid w:val="008D6D58"/>
    <w:rsid w:val="008E1C05"/>
    <w:rsid w:val="008E5B61"/>
    <w:rsid w:val="008F4644"/>
    <w:rsid w:val="008F712F"/>
    <w:rsid w:val="009020C7"/>
    <w:rsid w:val="00902D87"/>
    <w:rsid w:val="009059CB"/>
    <w:rsid w:val="00915F36"/>
    <w:rsid w:val="00917922"/>
    <w:rsid w:val="009230F8"/>
    <w:rsid w:val="00932701"/>
    <w:rsid w:val="009330FE"/>
    <w:rsid w:val="00934130"/>
    <w:rsid w:val="00934779"/>
    <w:rsid w:val="00947387"/>
    <w:rsid w:val="009557DF"/>
    <w:rsid w:val="009620A8"/>
    <w:rsid w:val="0097466B"/>
    <w:rsid w:val="009A223A"/>
    <w:rsid w:val="009B12B7"/>
    <w:rsid w:val="009B3416"/>
    <w:rsid w:val="009C58A2"/>
    <w:rsid w:val="009D168A"/>
    <w:rsid w:val="009E0FA4"/>
    <w:rsid w:val="009F1540"/>
    <w:rsid w:val="009F2DBA"/>
    <w:rsid w:val="009F3757"/>
    <w:rsid w:val="009F4054"/>
    <w:rsid w:val="009F497F"/>
    <w:rsid w:val="009F78F2"/>
    <w:rsid w:val="00A057E7"/>
    <w:rsid w:val="00A129FB"/>
    <w:rsid w:val="00A235B2"/>
    <w:rsid w:val="00A300C2"/>
    <w:rsid w:val="00A345C1"/>
    <w:rsid w:val="00A35F6C"/>
    <w:rsid w:val="00A42BE1"/>
    <w:rsid w:val="00A45FC4"/>
    <w:rsid w:val="00A522E3"/>
    <w:rsid w:val="00A65944"/>
    <w:rsid w:val="00A705BF"/>
    <w:rsid w:val="00A820A6"/>
    <w:rsid w:val="00A82A47"/>
    <w:rsid w:val="00A851E9"/>
    <w:rsid w:val="00A87973"/>
    <w:rsid w:val="00A87FE7"/>
    <w:rsid w:val="00A932A6"/>
    <w:rsid w:val="00AA16A3"/>
    <w:rsid w:val="00AB27A4"/>
    <w:rsid w:val="00AB42BB"/>
    <w:rsid w:val="00AC346E"/>
    <w:rsid w:val="00AD042F"/>
    <w:rsid w:val="00AD1678"/>
    <w:rsid w:val="00AF3422"/>
    <w:rsid w:val="00AF5DAA"/>
    <w:rsid w:val="00B07327"/>
    <w:rsid w:val="00B12EDE"/>
    <w:rsid w:val="00B1438A"/>
    <w:rsid w:val="00B14AD7"/>
    <w:rsid w:val="00B2431F"/>
    <w:rsid w:val="00B30DDA"/>
    <w:rsid w:val="00B31CAB"/>
    <w:rsid w:val="00B42C3D"/>
    <w:rsid w:val="00B43070"/>
    <w:rsid w:val="00B44E3F"/>
    <w:rsid w:val="00B45EF5"/>
    <w:rsid w:val="00B45F6F"/>
    <w:rsid w:val="00B73496"/>
    <w:rsid w:val="00B73DEF"/>
    <w:rsid w:val="00B86CBE"/>
    <w:rsid w:val="00B95D42"/>
    <w:rsid w:val="00BA4322"/>
    <w:rsid w:val="00BB383C"/>
    <w:rsid w:val="00BB6AB9"/>
    <w:rsid w:val="00BC0C40"/>
    <w:rsid w:val="00BC466F"/>
    <w:rsid w:val="00BD1183"/>
    <w:rsid w:val="00BD4AB7"/>
    <w:rsid w:val="00BE43C1"/>
    <w:rsid w:val="00C117DB"/>
    <w:rsid w:val="00C12FD7"/>
    <w:rsid w:val="00C17DE0"/>
    <w:rsid w:val="00C3388E"/>
    <w:rsid w:val="00C33F96"/>
    <w:rsid w:val="00C35DE2"/>
    <w:rsid w:val="00C35E84"/>
    <w:rsid w:val="00C41BDC"/>
    <w:rsid w:val="00C47F1B"/>
    <w:rsid w:val="00C55B0A"/>
    <w:rsid w:val="00C57208"/>
    <w:rsid w:val="00C712BA"/>
    <w:rsid w:val="00C72099"/>
    <w:rsid w:val="00C747EB"/>
    <w:rsid w:val="00C756EA"/>
    <w:rsid w:val="00C7589F"/>
    <w:rsid w:val="00C85873"/>
    <w:rsid w:val="00C96317"/>
    <w:rsid w:val="00CA6C7A"/>
    <w:rsid w:val="00CA6EE0"/>
    <w:rsid w:val="00CB3EAF"/>
    <w:rsid w:val="00CD70D3"/>
    <w:rsid w:val="00CE1A07"/>
    <w:rsid w:val="00CE76F0"/>
    <w:rsid w:val="00CF09A3"/>
    <w:rsid w:val="00D055D4"/>
    <w:rsid w:val="00D06C74"/>
    <w:rsid w:val="00D11CC4"/>
    <w:rsid w:val="00D127C4"/>
    <w:rsid w:val="00D16479"/>
    <w:rsid w:val="00D175D4"/>
    <w:rsid w:val="00D1784F"/>
    <w:rsid w:val="00D2182C"/>
    <w:rsid w:val="00D24C7F"/>
    <w:rsid w:val="00D32455"/>
    <w:rsid w:val="00D353CB"/>
    <w:rsid w:val="00D35EED"/>
    <w:rsid w:val="00D42B6E"/>
    <w:rsid w:val="00D432E7"/>
    <w:rsid w:val="00D44685"/>
    <w:rsid w:val="00D45FF2"/>
    <w:rsid w:val="00D62D28"/>
    <w:rsid w:val="00D75531"/>
    <w:rsid w:val="00D83840"/>
    <w:rsid w:val="00D845A7"/>
    <w:rsid w:val="00D86CB9"/>
    <w:rsid w:val="00D9024E"/>
    <w:rsid w:val="00DA65F1"/>
    <w:rsid w:val="00DB31B5"/>
    <w:rsid w:val="00DC7C6C"/>
    <w:rsid w:val="00DE0C48"/>
    <w:rsid w:val="00DE2B4C"/>
    <w:rsid w:val="00DE58B6"/>
    <w:rsid w:val="00DE5FF9"/>
    <w:rsid w:val="00DE6C7A"/>
    <w:rsid w:val="00DE775F"/>
    <w:rsid w:val="00DF3D4F"/>
    <w:rsid w:val="00DF426B"/>
    <w:rsid w:val="00E0329C"/>
    <w:rsid w:val="00E05CF6"/>
    <w:rsid w:val="00E05F59"/>
    <w:rsid w:val="00E06875"/>
    <w:rsid w:val="00E06FF2"/>
    <w:rsid w:val="00E11078"/>
    <w:rsid w:val="00E166F6"/>
    <w:rsid w:val="00E21B4B"/>
    <w:rsid w:val="00E6189D"/>
    <w:rsid w:val="00E6413D"/>
    <w:rsid w:val="00E714DD"/>
    <w:rsid w:val="00E73238"/>
    <w:rsid w:val="00E838DC"/>
    <w:rsid w:val="00E91616"/>
    <w:rsid w:val="00E94107"/>
    <w:rsid w:val="00EB0B6A"/>
    <w:rsid w:val="00EB6B01"/>
    <w:rsid w:val="00EC27B8"/>
    <w:rsid w:val="00EC2854"/>
    <w:rsid w:val="00EC3E2F"/>
    <w:rsid w:val="00EC665E"/>
    <w:rsid w:val="00ED3FB4"/>
    <w:rsid w:val="00EE1E9B"/>
    <w:rsid w:val="00EE4863"/>
    <w:rsid w:val="00EF1EAA"/>
    <w:rsid w:val="00EF647D"/>
    <w:rsid w:val="00F00025"/>
    <w:rsid w:val="00F01FCC"/>
    <w:rsid w:val="00F15206"/>
    <w:rsid w:val="00F201ED"/>
    <w:rsid w:val="00F26C20"/>
    <w:rsid w:val="00F4230D"/>
    <w:rsid w:val="00F516B5"/>
    <w:rsid w:val="00F51F56"/>
    <w:rsid w:val="00F52629"/>
    <w:rsid w:val="00F62500"/>
    <w:rsid w:val="00F852BC"/>
    <w:rsid w:val="00F8610A"/>
    <w:rsid w:val="00F923CC"/>
    <w:rsid w:val="00FA60C5"/>
    <w:rsid w:val="00FB1056"/>
    <w:rsid w:val="00FB7CC1"/>
    <w:rsid w:val="00FC3033"/>
    <w:rsid w:val="00FC4202"/>
    <w:rsid w:val="00FF555D"/>
    <w:rsid w:val="10ED5DE4"/>
    <w:rsid w:val="17B98FC4"/>
    <w:rsid w:val="18F86FC9"/>
    <w:rsid w:val="1B801597"/>
    <w:rsid w:val="1DCBE0EC"/>
    <w:rsid w:val="1E7BDBE0"/>
    <w:rsid w:val="2C34F97E"/>
    <w:rsid w:val="2D20CEEB"/>
    <w:rsid w:val="345CFCFE"/>
    <w:rsid w:val="3DEAB6E7"/>
    <w:rsid w:val="3EBB6121"/>
    <w:rsid w:val="405D58A0"/>
    <w:rsid w:val="42BE280A"/>
    <w:rsid w:val="45D8D731"/>
    <w:rsid w:val="492D698E"/>
    <w:rsid w:val="4BA00B47"/>
    <w:rsid w:val="53B30AB2"/>
    <w:rsid w:val="5485B7C2"/>
    <w:rsid w:val="5563DF28"/>
    <w:rsid w:val="5AF4F946"/>
    <w:rsid w:val="5D59ECF8"/>
    <w:rsid w:val="619A54C2"/>
    <w:rsid w:val="6D7010C2"/>
    <w:rsid w:val="6F0BE123"/>
    <w:rsid w:val="71824C1A"/>
    <w:rsid w:val="74B9ECDC"/>
    <w:rsid w:val="78E55091"/>
    <w:rsid w:val="78FA54A6"/>
    <w:rsid w:val="7CC4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5AA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02"/>
    <w:pPr>
      <w:spacing w:after="240" w:line="240" w:lineRule="auto"/>
    </w:pPr>
    <w:rPr>
      <w:rFonts w:ascii="Source Sans Pro" w:eastAsia="Calibri" w:hAnsi="Source Sans Pro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2">
    <w:name w:val="Header2"/>
    <w:basedOn w:val="Normal"/>
    <w:link w:val="headerChar"/>
    <w:autoRedefine/>
    <w:qFormat/>
    <w:rsid w:val="00702591"/>
    <w:pPr>
      <w:pBdr>
        <w:bottom w:val="single" w:sz="4" w:space="1" w:color="808080"/>
      </w:pBdr>
      <w:tabs>
        <w:tab w:val="left" w:pos="360"/>
        <w:tab w:val="center" w:pos="4680"/>
        <w:tab w:val="right" w:pos="9360"/>
      </w:tabs>
      <w:spacing w:before="120" w:after="120" w:line="360" w:lineRule="exact"/>
      <w:jc w:val="right"/>
    </w:pPr>
    <w:rPr>
      <w:rFonts w:ascii="Arial" w:eastAsia="Times New Roman" w:hAnsi="Arial" w:cs="Arial"/>
      <w:color w:val="A6A6A6"/>
      <w:kern w:val="28"/>
      <w:sz w:val="18"/>
      <w:szCs w:val="18"/>
    </w:rPr>
  </w:style>
  <w:style w:type="character" w:customStyle="1" w:styleId="headerChar">
    <w:name w:val="header Char"/>
    <w:basedOn w:val="DefaultParagraphFont"/>
    <w:link w:val="Header2"/>
    <w:rsid w:val="00702591"/>
    <w:rPr>
      <w:rFonts w:ascii="Arial" w:eastAsia="Times New Roman" w:hAnsi="Arial" w:cs="Arial"/>
      <w:color w:val="A6A6A6"/>
      <w:kern w:val="28"/>
      <w:sz w:val="18"/>
      <w:szCs w:val="18"/>
    </w:rPr>
  </w:style>
  <w:style w:type="paragraph" w:styleId="Header">
    <w:name w:val="header"/>
    <w:basedOn w:val="Normal"/>
    <w:link w:val="HeaderChar0"/>
    <w:uiPriority w:val="99"/>
    <w:unhideWhenUsed/>
    <w:rsid w:val="00702591"/>
    <w:pPr>
      <w:tabs>
        <w:tab w:val="center" w:pos="4680"/>
        <w:tab w:val="right" w:pos="9360"/>
      </w:tabs>
      <w:spacing w:after="0"/>
    </w:pPr>
  </w:style>
  <w:style w:type="character" w:customStyle="1" w:styleId="HeaderChar0">
    <w:name w:val="Header Char"/>
    <w:basedOn w:val="DefaultParagraphFont"/>
    <w:link w:val="Header"/>
    <w:uiPriority w:val="99"/>
    <w:rsid w:val="00702591"/>
  </w:style>
  <w:style w:type="paragraph" w:styleId="Footer">
    <w:name w:val="footer"/>
    <w:basedOn w:val="Normal"/>
    <w:link w:val="FooterChar"/>
    <w:uiPriority w:val="99"/>
    <w:unhideWhenUsed/>
    <w:rsid w:val="007025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2591"/>
  </w:style>
  <w:style w:type="paragraph" w:customStyle="1" w:styleId="Default">
    <w:name w:val="Default"/>
    <w:rsid w:val="00702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5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2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D6582"/>
    <w:pPr>
      <w:spacing w:after="0"/>
    </w:pPr>
    <w:rPr>
      <w:rFonts w:ascii="Times New Roman" w:eastAsia="Times New Roman" w:hAnsi="Times New Roman"/>
    </w:rPr>
  </w:style>
  <w:style w:type="character" w:customStyle="1" w:styleId="normaltextrun1">
    <w:name w:val="normaltextrun1"/>
    <w:basedOn w:val="DefaultParagraphFont"/>
    <w:rsid w:val="002D6582"/>
  </w:style>
  <w:style w:type="character" w:customStyle="1" w:styleId="eop">
    <w:name w:val="eop"/>
    <w:basedOn w:val="DefaultParagraphFont"/>
    <w:rsid w:val="002D6582"/>
  </w:style>
  <w:style w:type="paragraph" w:customStyle="1" w:styleId="FERCparanumber">
    <w:name w:val="FERC paranumber"/>
    <w:basedOn w:val="Normal"/>
    <w:link w:val="FERCparanumberChar"/>
    <w:qFormat/>
    <w:rsid w:val="00025D72"/>
    <w:pPr>
      <w:numPr>
        <w:numId w:val="3"/>
      </w:numPr>
      <w:spacing w:after="0" w:line="480" w:lineRule="auto"/>
    </w:pPr>
    <w:rPr>
      <w:rFonts w:ascii="Times New Roman" w:eastAsiaTheme="minorHAnsi" w:hAnsi="Times New Roman"/>
      <w:sz w:val="26"/>
      <w:szCs w:val="22"/>
    </w:rPr>
  </w:style>
  <w:style w:type="character" w:customStyle="1" w:styleId="FERCparanumberChar">
    <w:name w:val="FERC paranumber Char"/>
    <w:basedOn w:val="DefaultParagraphFont"/>
    <w:link w:val="FERCparanumber"/>
    <w:rsid w:val="00025D72"/>
    <w:rPr>
      <w:rFonts w:ascii="Times New Roman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2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E7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20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A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A07"/>
    <w:rPr>
      <w:rFonts w:ascii="Source Sans Pro" w:eastAsia="Calibri" w:hAnsi="Source Sans Pr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A07"/>
    <w:rPr>
      <w:rFonts w:ascii="Source Sans Pro" w:eastAsia="Calibri" w:hAnsi="Source Sans Pro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77ED"/>
    <w:pPr>
      <w:spacing w:after="0" w:line="240" w:lineRule="auto"/>
    </w:pPr>
    <w:rPr>
      <w:rFonts w:ascii="Source Sans Pro" w:eastAsia="Calibri" w:hAnsi="Source Sans Pro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E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E50"/>
    <w:rPr>
      <w:rFonts w:ascii="Source Sans Pro" w:eastAsia="Calibri" w:hAnsi="Source Sans Pro" w:cs="Times New Roman"/>
      <w:sz w:val="20"/>
      <w:szCs w:val="20"/>
    </w:rPr>
  </w:style>
  <w:style w:type="character" w:styleId="FootnoteReference">
    <w:name w:val="footnote reference"/>
    <w:aliases w:val="o,fr,Style 13,Style 12,Style 15,Style 17,Style 9,o1,fr1,o2,fr2,o3,fr3,Style 18,(NECG) Footnote Reference,Style 20,Style 7,Style 8,Style 19,Style 28,Style 11,Style 16,Styl,Footnote Reference (EIS),fnr,Footnote reference (EA),Style 30,."/>
    <w:basedOn w:val="DefaultParagraphFont"/>
    <w:uiPriority w:val="99"/>
    <w:semiHidden/>
    <w:unhideWhenUsed/>
    <w:qFormat/>
    <w:rsid w:val="00106E50"/>
    <w:rPr>
      <w:rFonts w:ascii="Times New Roman" w:hAnsi="Times New Roman" w:cs="Times New Roman" w:hint="default"/>
      <w:b/>
      <w:bCs w:val="0"/>
      <w:sz w:val="2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74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0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5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20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adl@ferc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a4cd09-5f17-433b-814a-38e7e9115d1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2918-2024-4FE1-8E55-3118CE8D2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A07CE-858A-40B1-927F-80133D5C221A}">
  <ds:schemaRefs>
    <ds:schemaRef ds:uri="http://schemas.microsoft.com/office/2006/metadata/properties"/>
    <ds:schemaRef ds:uri="http://schemas.microsoft.com/office/infopath/2007/PartnerControls"/>
    <ds:schemaRef ds:uri="5e8733a2-e908-454b-85cf-c9d17e1d0943"/>
  </ds:schemaRefs>
</ds:datastoreItem>
</file>

<file path=customXml/itemProps3.xml><?xml version="1.0" encoding="utf-8"?>
<ds:datastoreItem xmlns:ds="http://schemas.openxmlformats.org/officeDocument/2006/customXml" ds:itemID="{67F7F93C-918B-417A-82BC-68D0880AF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4FE81-638B-439E-B344-2B62085534F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F4A196-EC37-4268-B7B9-D3851C14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2022-07-07T15:25:00Z</dcterms:created>
  <dcterms:modified xsi:type="dcterms:W3CDTF">2022-07-07T15:25:00Z</dcterms:modified>
  <cp:category/>
  <dc:identifier/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5a89b-0f08-4a93-8ea2-8a916d6643b5_Enabled">
    <vt:lpwstr>true</vt:lpwstr>
  </property>
  <property fmtid="{D5CDD505-2E9C-101B-9397-08002B2CF9AE}" pid="3" name="MSIP_Label_6155a89b-0f08-4a93-8ea2-8a916d6643b5_SetDate">
    <vt:lpwstr>2022-07-07T15:25:07Z</vt:lpwstr>
  </property>
  <property fmtid="{D5CDD505-2E9C-101B-9397-08002B2CF9AE}" pid="4" name="MSIP_Label_6155a89b-0f08-4a93-8ea2-8a916d6643b5_Method">
    <vt:lpwstr>Privileged</vt:lpwstr>
  </property>
  <property fmtid="{D5CDD505-2E9C-101B-9397-08002B2CF9AE}" pid="5" name="MSIP_Label_6155a89b-0f08-4a93-8ea2-8a916d6643b5_Name">
    <vt:lpwstr>6155a89b-0f08-4a93-8ea2-8a916d6643b5</vt:lpwstr>
  </property>
  <property fmtid="{D5CDD505-2E9C-101B-9397-08002B2CF9AE}" pid="6" name="MSIP_Label_6155a89b-0f08-4a93-8ea2-8a916d6643b5_SiteId">
    <vt:lpwstr>19caa9e9-04ff-43fa-885f-d77fac387903</vt:lpwstr>
  </property>
  <property fmtid="{D5CDD505-2E9C-101B-9397-08002B2CF9AE}" pid="7" name="MSIP_Label_6155a89b-0f08-4a93-8ea2-8a916d6643b5_ActionId">
    <vt:lpwstr>12e62d0d-a5f6-4d9b-91e5-353ab0ed7caf</vt:lpwstr>
  </property>
  <property fmtid="{D5CDD505-2E9C-101B-9397-08002B2CF9AE}" pid="8" name="MSIP_Label_6155a89b-0f08-4a93-8ea2-8a916d6643b5_ContentBits">
    <vt:lpwstr>0</vt:lpwstr>
  </property>
</Properties>
</file>