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55BF" w:rsidR="00A7366B" w:rsidP="00986808" w:rsidRDefault="00A7366B" w14:paraId="2FB4CDBF" w14:textId="015304E9">
      <w:pPr>
        <w:widowControl w:val="0"/>
        <w:tabs>
          <w:tab w:val="center" w:pos="4680"/>
        </w:tabs>
        <w:spacing w:line="240" w:lineRule="auto"/>
        <w:jc w:val="center"/>
        <w:rPr>
          <w:rFonts w:ascii="Times New Roman" w:hAnsi="Times New Roman" w:cs="Times New Roman"/>
          <w:b/>
          <w:sz w:val="24"/>
          <w:szCs w:val="24"/>
        </w:rPr>
      </w:pPr>
      <w:r w:rsidRPr="009255BF">
        <w:rPr>
          <w:rFonts w:ascii="Times New Roman" w:hAnsi="Times New Roman" w:cs="Times New Roman"/>
          <w:b/>
          <w:sz w:val="24"/>
          <w:szCs w:val="24"/>
        </w:rPr>
        <w:t>Supporting Statement A</w:t>
      </w:r>
    </w:p>
    <w:p w:rsidRPr="009255BF" w:rsidR="00234CE9" w:rsidP="00986808" w:rsidRDefault="005675EC" w14:paraId="1982A902" w14:textId="6F872C20">
      <w:pPr>
        <w:widowControl w:val="0"/>
        <w:tabs>
          <w:tab w:val="center" w:pos="4680"/>
        </w:tabs>
        <w:spacing w:line="240" w:lineRule="auto"/>
        <w:jc w:val="center"/>
        <w:rPr>
          <w:rFonts w:ascii="Times New Roman" w:hAnsi="Times New Roman" w:cs="Times New Roman"/>
          <w:b/>
          <w:sz w:val="24"/>
          <w:szCs w:val="24"/>
        </w:rPr>
      </w:pPr>
      <w:r w:rsidRPr="009255BF">
        <w:rPr>
          <w:rFonts w:ascii="Times New Roman" w:hAnsi="Times New Roman" w:cs="Times New Roman"/>
          <w:b/>
          <w:sz w:val="24"/>
          <w:szCs w:val="24"/>
        </w:rPr>
        <w:t xml:space="preserve">Airport Concession </w:t>
      </w:r>
      <w:r w:rsidRPr="009255BF" w:rsidR="002A3C93">
        <w:rPr>
          <w:rFonts w:ascii="Times New Roman" w:hAnsi="Times New Roman" w:cs="Times New Roman"/>
          <w:b/>
          <w:sz w:val="24"/>
          <w:szCs w:val="24"/>
        </w:rPr>
        <w:t>Disadvantaged Business Enterprise (</w:t>
      </w:r>
      <w:r w:rsidRPr="009255BF">
        <w:rPr>
          <w:rFonts w:ascii="Times New Roman" w:hAnsi="Times New Roman" w:cs="Times New Roman"/>
          <w:b/>
          <w:sz w:val="24"/>
          <w:szCs w:val="24"/>
        </w:rPr>
        <w:t>AC</w:t>
      </w:r>
      <w:r w:rsidRPr="009255BF" w:rsidR="002A3C93">
        <w:rPr>
          <w:rFonts w:ascii="Times New Roman" w:hAnsi="Times New Roman" w:cs="Times New Roman"/>
          <w:b/>
          <w:sz w:val="24"/>
          <w:szCs w:val="24"/>
        </w:rPr>
        <w:t>DBE) Program</w:t>
      </w:r>
    </w:p>
    <w:p w:rsidRPr="009255BF" w:rsidR="00234CE9" w:rsidP="00986808" w:rsidRDefault="00234CE9" w14:paraId="64088A1C" w14:textId="10028A48">
      <w:pPr>
        <w:widowControl w:val="0"/>
        <w:tabs>
          <w:tab w:val="center" w:pos="4680"/>
        </w:tabs>
        <w:spacing w:line="240" w:lineRule="auto"/>
        <w:jc w:val="center"/>
        <w:rPr>
          <w:rFonts w:ascii="Times New Roman" w:hAnsi="Times New Roman" w:cs="Times New Roman"/>
          <w:b/>
          <w:bCs/>
          <w:sz w:val="24"/>
          <w:szCs w:val="24"/>
        </w:rPr>
      </w:pPr>
      <w:r w:rsidRPr="009255BF">
        <w:rPr>
          <w:rFonts w:ascii="Times New Roman" w:hAnsi="Times New Roman" w:cs="Times New Roman"/>
          <w:b/>
          <w:bCs/>
          <w:sz w:val="24"/>
          <w:szCs w:val="24"/>
        </w:rPr>
        <w:fldChar w:fldCharType="begin"/>
      </w:r>
      <w:r w:rsidRPr="009255BF">
        <w:rPr>
          <w:rFonts w:ascii="Times New Roman" w:hAnsi="Times New Roman" w:cs="Times New Roman"/>
          <w:b/>
          <w:bCs/>
          <w:sz w:val="24"/>
          <w:szCs w:val="24"/>
        </w:rPr>
        <w:instrText xml:space="preserve"> SEQ CHAPTER \h \r 1</w:instrText>
      </w:r>
      <w:r w:rsidRPr="009255BF">
        <w:rPr>
          <w:rFonts w:ascii="Times New Roman" w:hAnsi="Times New Roman" w:cs="Times New Roman"/>
          <w:b/>
          <w:bCs/>
          <w:sz w:val="24"/>
          <w:szCs w:val="24"/>
        </w:rPr>
        <w:fldChar w:fldCharType="end"/>
      </w:r>
      <w:r w:rsidRPr="009255BF" w:rsidR="00A7366B">
        <w:rPr>
          <w:rFonts w:ascii="Times New Roman" w:hAnsi="Times New Roman" w:cs="Times New Roman"/>
          <w:b/>
          <w:bCs/>
          <w:sz w:val="24"/>
          <w:szCs w:val="24"/>
        </w:rPr>
        <w:t>2120-NEW</w:t>
      </w:r>
    </w:p>
    <w:p w:rsidRPr="009255BF" w:rsidR="00234CE9" w:rsidP="00986808" w:rsidRDefault="00234CE9" w14:paraId="36A7447E" w14:textId="4F70F805">
      <w:pPr>
        <w:widowControl w:val="0"/>
        <w:tabs>
          <w:tab w:val="center" w:pos="4680"/>
        </w:tabs>
        <w:spacing w:line="240" w:lineRule="auto"/>
        <w:rPr>
          <w:rFonts w:ascii="Times New Roman" w:hAnsi="Times New Roman" w:cs="Times New Roman"/>
          <w:b/>
          <w:sz w:val="24"/>
          <w:szCs w:val="24"/>
        </w:rPr>
      </w:pPr>
      <w:r w:rsidRPr="009255BF">
        <w:rPr>
          <w:rFonts w:ascii="Times New Roman" w:hAnsi="Times New Roman" w:cs="Times New Roman"/>
          <w:b/>
          <w:sz w:val="24"/>
          <w:szCs w:val="24"/>
        </w:rPr>
        <w:tab/>
        <w:t xml:space="preserve"> </w:t>
      </w:r>
    </w:p>
    <w:p w:rsidRPr="009255BF" w:rsidR="00234CE9" w:rsidP="00986808" w:rsidRDefault="00446A1D" w14:paraId="714A767C" w14:textId="42029611">
      <w:pPr>
        <w:spacing w:line="240" w:lineRule="auto"/>
        <w:rPr>
          <w:rFonts w:ascii="Times New Roman" w:hAnsi="Times New Roman" w:cs="Times New Roman"/>
          <w:b/>
          <w:sz w:val="24"/>
          <w:szCs w:val="24"/>
          <w:u w:val="single"/>
        </w:rPr>
      </w:pPr>
      <w:r w:rsidRPr="009255BF">
        <w:rPr>
          <w:rFonts w:ascii="Times New Roman" w:hAnsi="Times New Roman" w:cs="Times New Roman"/>
          <w:b/>
          <w:sz w:val="24"/>
          <w:szCs w:val="24"/>
          <w:u w:val="single"/>
        </w:rPr>
        <w:t>Summary</w:t>
      </w:r>
    </w:p>
    <w:p w:rsidRPr="009255BF" w:rsidR="00EC1A10" w:rsidP="00986808" w:rsidRDefault="00EC1A10" w14:paraId="149EC865" w14:textId="7BE60661">
      <w:pPr>
        <w:pStyle w:val="CommentText"/>
        <w:rPr>
          <w:rFonts w:ascii="Times New Roman" w:hAnsi="Times New Roman" w:cs="Times New Roman"/>
          <w:sz w:val="24"/>
          <w:szCs w:val="24"/>
        </w:rPr>
      </w:pPr>
      <w:r w:rsidRPr="009255BF">
        <w:rPr>
          <w:rFonts w:ascii="Times New Roman" w:hAnsi="Times New Roman" w:cs="Times New Roman"/>
          <w:sz w:val="24"/>
          <w:szCs w:val="24"/>
        </w:rPr>
        <w:t>The Federal Aviation Administration (FAA)</w:t>
      </w:r>
      <w:r w:rsidRPr="009255BF" w:rsidR="005D1B7C">
        <w:rPr>
          <w:rFonts w:ascii="Times New Roman" w:hAnsi="Times New Roman" w:cs="Times New Roman"/>
          <w:sz w:val="24"/>
          <w:szCs w:val="24"/>
        </w:rPr>
        <w:t xml:space="preserve"> request</w:t>
      </w:r>
      <w:r w:rsidRPr="009255BF">
        <w:rPr>
          <w:rFonts w:ascii="Times New Roman" w:hAnsi="Times New Roman" w:cs="Times New Roman"/>
          <w:sz w:val="24"/>
          <w:szCs w:val="24"/>
        </w:rPr>
        <w:t>s</w:t>
      </w:r>
      <w:r w:rsidRPr="009255BF" w:rsidR="005D1B7C">
        <w:rPr>
          <w:rFonts w:ascii="Times New Roman" w:hAnsi="Times New Roman" w:cs="Times New Roman"/>
          <w:sz w:val="24"/>
          <w:szCs w:val="24"/>
        </w:rPr>
        <w:t xml:space="preserve"> the Office of Management and Budget’s (OMB) approval of </w:t>
      </w:r>
      <w:r w:rsidR="003A28DE">
        <w:rPr>
          <w:rFonts w:ascii="Times New Roman" w:hAnsi="Times New Roman" w:cs="Times New Roman"/>
          <w:sz w:val="24"/>
          <w:szCs w:val="24"/>
        </w:rPr>
        <w:t xml:space="preserve">existing collection in use without an OMB Control Number. </w:t>
      </w:r>
      <w:r w:rsidRPr="009255BF" w:rsidR="0093096B">
        <w:rPr>
          <w:rFonts w:ascii="Times New Roman" w:hAnsi="Times New Roman" w:cs="Times New Roman"/>
          <w:sz w:val="24"/>
          <w:szCs w:val="24"/>
        </w:rPr>
        <w:t xml:space="preserve">A review by the Department of Transportation (Department/DOT) identified various aspects of the Airport Concession Disadvantaged Business Enterprise (ACDBE) program that have existed as requirements for a long period of time, several decades in some </w:t>
      </w:r>
      <w:r w:rsidRPr="009255BF" w:rsidR="00CD1AEB">
        <w:rPr>
          <w:rFonts w:ascii="Times New Roman" w:hAnsi="Times New Roman" w:cs="Times New Roman"/>
          <w:sz w:val="24"/>
          <w:szCs w:val="24"/>
        </w:rPr>
        <w:t>cases, that</w:t>
      </w:r>
      <w:r w:rsidRPr="009255BF" w:rsidR="00560971">
        <w:rPr>
          <w:rFonts w:ascii="Times New Roman" w:hAnsi="Times New Roman" w:cs="Times New Roman"/>
          <w:sz w:val="24"/>
          <w:szCs w:val="24"/>
        </w:rPr>
        <w:t xml:space="preserve"> </w:t>
      </w:r>
      <w:r w:rsidRPr="009255BF" w:rsidR="00CD1AEB">
        <w:rPr>
          <w:rFonts w:ascii="Times New Roman" w:hAnsi="Times New Roman" w:cs="Times New Roman"/>
          <w:sz w:val="24"/>
          <w:szCs w:val="24"/>
        </w:rPr>
        <w:t xml:space="preserve">contain collections of information </w:t>
      </w:r>
      <w:r w:rsidRPr="009255BF" w:rsidR="00CA7688">
        <w:rPr>
          <w:rFonts w:ascii="Times New Roman" w:hAnsi="Times New Roman" w:cs="Times New Roman"/>
          <w:sz w:val="24"/>
          <w:szCs w:val="24"/>
        </w:rPr>
        <w:t xml:space="preserve">that </w:t>
      </w:r>
      <w:r w:rsidRPr="009255BF" w:rsidR="0002474F">
        <w:rPr>
          <w:rFonts w:ascii="Times New Roman" w:hAnsi="Times New Roman" w:cs="Times New Roman"/>
          <w:sz w:val="24"/>
          <w:szCs w:val="24"/>
        </w:rPr>
        <w:t xml:space="preserve">have not </w:t>
      </w:r>
      <w:r w:rsidRPr="009255BF" w:rsidR="008B3940">
        <w:rPr>
          <w:rFonts w:ascii="Times New Roman" w:hAnsi="Times New Roman" w:cs="Times New Roman"/>
          <w:sz w:val="24"/>
          <w:szCs w:val="24"/>
        </w:rPr>
        <w:t xml:space="preserve">yet </w:t>
      </w:r>
      <w:r w:rsidRPr="009255BF" w:rsidR="0002474F">
        <w:rPr>
          <w:rFonts w:ascii="Times New Roman" w:hAnsi="Times New Roman" w:cs="Times New Roman"/>
          <w:sz w:val="24"/>
          <w:szCs w:val="24"/>
        </w:rPr>
        <w:t xml:space="preserve">received </w:t>
      </w:r>
      <w:r w:rsidRPr="009255BF" w:rsidR="00CD1AEB">
        <w:rPr>
          <w:rFonts w:ascii="Times New Roman" w:hAnsi="Times New Roman" w:cs="Times New Roman"/>
          <w:sz w:val="24"/>
          <w:szCs w:val="24"/>
        </w:rPr>
        <w:t>OMB approval</w:t>
      </w:r>
      <w:r w:rsidRPr="009255BF" w:rsidR="00560971">
        <w:rPr>
          <w:rFonts w:ascii="Times New Roman" w:hAnsi="Times New Roman" w:cs="Times New Roman"/>
          <w:sz w:val="24"/>
          <w:szCs w:val="24"/>
        </w:rPr>
        <w:t xml:space="preserve">. </w:t>
      </w:r>
    </w:p>
    <w:p w:rsidRPr="009255BF" w:rsidR="009E6F0D" w:rsidP="00A7366B" w:rsidRDefault="003E4CCA" w14:paraId="6C96EA92" w14:textId="7E6783DC">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1. </w:t>
      </w:r>
      <w:r w:rsidRPr="009255BF" w:rsidR="00A7366B">
        <w:rPr>
          <w:rFonts w:ascii="Times New Roman" w:hAnsi="Times New Roman" w:eastAsia="Times New Roman" w:cs="Times New Roman"/>
          <w:b/>
          <w:bCs/>
          <w:sz w:val="24"/>
          <w:szCs w:val="24"/>
        </w:rPr>
        <w:t xml:space="preserve">Circumstances that make the collection of information necessary. </w:t>
      </w:r>
      <w:r w:rsidRPr="009255BF" w:rsidR="009E6F0D">
        <w:rPr>
          <w:rFonts w:ascii="Times New Roman" w:hAnsi="Times New Roman" w:cs="Times New Roman"/>
          <w:sz w:val="24"/>
          <w:szCs w:val="24"/>
        </w:rPr>
        <w:t>The Airport Concession Disadvantaged Business Enterprise (ACDBE) program is mandated by statute, including the FAA Reauthorization Act of 2018 (</w:t>
      </w:r>
      <w:r w:rsidRPr="009255BF" w:rsidR="009E6F0D">
        <w:rPr>
          <w:rFonts w:ascii="Times New Roman" w:hAnsi="Times New Roman" w:cs="Times New Roman"/>
          <w:b/>
          <w:sz w:val="24"/>
          <w:szCs w:val="24"/>
        </w:rPr>
        <w:t>Public Law Number 115-254</w:t>
      </w:r>
      <w:r w:rsidRPr="009255BF" w:rsidR="009E6F0D">
        <w:rPr>
          <w:rFonts w:ascii="Times New Roman" w:hAnsi="Times New Roman" w:cs="Times New Roman"/>
          <w:sz w:val="24"/>
          <w:szCs w:val="24"/>
        </w:rPr>
        <w:t xml:space="preserve">) and </w:t>
      </w:r>
      <w:r w:rsidRPr="009255BF" w:rsidR="009E6F0D">
        <w:rPr>
          <w:rFonts w:ascii="Times New Roman" w:hAnsi="Times New Roman" w:cs="Times New Roman"/>
          <w:b/>
          <w:sz w:val="24"/>
          <w:szCs w:val="24"/>
        </w:rPr>
        <w:t>49 U.S.C. 47113</w:t>
      </w:r>
      <w:r w:rsidRPr="009255BF" w:rsidR="009E6F0D">
        <w:rPr>
          <w:rFonts w:ascii="Times New Roman" w:hAnsi="Times New Roman" w:cs="Times New Roman"/>
          <w:sz w:val="24"/>
          <w:szCs w:val="24"/>
        </w:rPr>
        <w:t xml:space="preserve"> and </w:t>
      </w:r>
      <w:r w:rsidRPr="009255BF" w:rsidR="009E6F0D">
        <w:rPr>
          <w:rFonts w:ascii="Times New Roman" w:hAnsi="Times New Roman" w:cs="Times New Roman"/>
          <w:b/>
          <w:sz w:val="24"/>
          <w:szCs w:val="24"/>
        </w:rPr>
        <w:t>49 U.S.C. 47107</w:t>
      </w:r>
      <w:r w:rsidRPr="009255BF" w:rsidR="009E6F0D">
        <w:rPr>
          <w:rFonts w:ascii="Times New Roman" w:hAnsi="Times New Roman" w:cs="Times New Roman"/>
          <w:sz w:val="24"/>
          <w:szCs w:val="24"/>
        </w:rPr>
        <w:t xml:space="preserve">.  </w:t>
      </w:r>
    </w:p>
    <w:p w:rsidRPr="009255BF" w:rsidR="00CA7688" w:rsidP="00437BD9" w:rsidRDefault="00CA7688" w14:paraId="44A183DD" w14:textId="6F683823">
      <w:pPr>
        <w:spacing w:line="240" w:lineRule="auto"/>
        <w:rPr>
          <w:rFonts w:ascii="Times New Roman" w:hAnsi="Times New Roman" w:cs="Times New Roman"/>
          <w:sz w:val="24"/>
          <w:szCs w:val="24"/>
        </w:rPr>
      </w:pPr>
      <w:r w:rsidRPr="009255BF">
        <w:rPr>
          <w:rFonts w:ascii="Times New Roman" w:hAnsi="Times New Roman" w:cs="Times New Roman"/>
          <w:b/>
          <w:sz w:val="24"/>
          <w:szCs w:val="24"/>
        </w:rPr>
        <w:t>Public Law Number 115-254</w:t>
      </w:r>
      <w:r w:rsidRPr="009255BF" w:rsidR="00437BD9">
        <w:rPr>
          <w:rFonts w:ascii="Times New Roman" w:hAnsi="Times New Roman" w:cs="Times New Roman"/>
          <w:b/>
          <w:sz w:val="24"/>
          <w:szCs w:val="24"/>
        </w:rPr>
        <w:t xml:space="preserve">, </w:t>
      </w:r>
      <w:r w:rsidRPr="009255BF" w:rsidR="00437BD9">
        <w:rPr>
          <w:rFonts w:ascii="Times New Roman" w:hAnsi="Times New Roman" w:cs="Times New Roman"/>
          <w:sz w:val="24"/>
          <w:szCs w:val="24"/>
        </w:rPr>
        <w:t xml:space="preserve">provides among other requirements, congressional findings of a </w:t>
      </w:r>
      <w:proofErr w:type="gramStart"/>
      <w:r w:rsidRPr="009255BF" w:rsidR="00437BD9">
        <w:rPr>
          <w:rFonts w:ascii="Times New Roman" w:hAnsi="Times New Roman" w:cs="Times New Roman"/>
          <w:sz w:val="24"/>
          <w:szCs w:val="24"/>
        </w:rPr>
        <w:t>strong</w:t>
      </w:r>
      <w:proofErr w:type="gramEnd"/>
      <w:r w:rsidRPr="009255BF" w:rsidR="00437BD9">
        <w:rPr>
          <w:rFonts w:ascii="Times New Roman" w:hAnsi="Times New Roman" w:cs="Times New Roman"/>
          <w:sz w:val="24"/>
          <w:szCs w:val="24"/>
        </w:rPr>
        <w:t xml:space="preserve"> basis that there is a compelling need for the continuation of the airport disadvantaged business enterprise </w:t>
      </w:r>
      <w:r w:rsidRPr="009255BF" w:rsidR="004E2720">
        <w:rPr>
          <w:rFonts w:ascii="Times New Roman" w:hAnsi="Times New Roman" w:cs="Times New Roman"/>
          <w:sz w:val="24"/>
          <w:szCs w:val="24"/>
        </w:rPr>
        <w:t xml:space="preserve">(DBE) </w:t>
      </w:r>
      <w:r w:rsidRPr="009255BF" w:rsidR="00437BD9">
        <w:rPr>
          <w:rFonts w:ascii="Times New Roman" w:hAnsi="Times New Roman" w:cs="Times New Roman"/>
          <w:sz w:val="24"/>
          <w:szCs w:val="24"/>
        </w:rPr>
        <w:t>program and the ACDBE program to address race and gender discrimination in airport related business.</w:t>
      </w:r>
    </w:p>
    <w:p w:rsidRPr="009255BF" w:rsidR="00700DEC" w:rsidP="00986808" w:rsidRDefault="009E6F0D" w14:paraId="7AD2888F" w14:textId="0BEAAAA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Title 49, United States Code, Section </w:t>
      </w:r>
      <w:r w:rsidRPr="009255BF">
        <w:rPr>
          <w:rFonts w:ascii="Times New Roman" w:hAnsi="Times New Roman" w:cs="Times New Roman"/>
          <w:b/>
          <w:sz w:val="24"/>
          <w:szCs w:val="24"/>
        </w:rPr>
        <w:t>47107</w:t>
      </w:r>
      <w:r w:rsidRPr="009255BF" w:rsidR="0017743D">
        <w:rPr>
          <w:rFonts w:ascii="Times New Roman" w:hAnsi="Times New Roman" w:cs="Times New Roman"/>
          <w:b/>
          <w:sz w:val="24"/>
          <w:szCs w:val="24"/>
        </w:rPr>
        <w:t xml:space="preserve"> and 47113</w:t>
      </w:r>
      <w:r w:rsidRPr="009255BF">
        <w:rPr>
          <w:rFonts w:ascii="Times New Roman" w:hAnsi="Times New Roman" w:cs="Times New Roman"/>
          <w:sz w:val="24"/>
          <w:szCs w:val="24"/>
        </w:rPr>
        <w:t xml:space="preserve">, </w:t>
      </w:r>
      <w:r w:rsidRPr="009255BF" w:rsidR="00700DEC">
        <w:rPr>
          <w:rFonts w:ascii="Times New Roman" w:hAnsi="Times New Roman" w:cs="Times New Roman"/>
          <w:sz w:val="24"/>
          <w:szCs w:val="24"/>
        </w:rPr>
        <w:t>empowers the Secretary of Transportation to approve project grant applications for airport development projects only if the Secretary receives written assurances, satisfactory to the Secretary, that the airport owner or operator will take necessary action to ensure, to the maximum extent practicable, that at least 10 percent of all businesses at the airport selling consumer products or providing consumer services to the public are small business concerns (as defined by regulations of the Secretary) owned and controlled by a socially and economically disadvantaged individuals (as defined in section 47113(a) of this title).</w:t>
      </w:r>
    </w:p>
    <w:p w:rsidRPr="009255BF" w:rsidR="009E6F0D" w:rsidP="00A7366B" w:rsidRDefault="009E6F0D" w14:paraId="657089D3" w14:textId="7777777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Title 49, Code of Federal Regulations, </w:t>
      </w:r>
      <w:r w:rsidRPr="009255BF">
        <w:rPr>
          <w:rFonts w:ascii="Times New Roman" w:hAnsi="Times New Roman" w:cs="Times New Roman"/>
          <w:b/>
          <w:sz w:val="24"/>
          <w:szCs w:val="24"/>
        </w:rPr>
        <w:t>part 23</w:t>
      </w:r>
      <w:r w:rsidRPr="009255BF">
        <w:rPr>
          <w:rFonts w:ascii="Times New Roman" w:hAnsi="Times New Roman" w:cs="Times New Roman"/>
          <w:sz w:val="24"/>
          <w:szCs w:val="24"/>
        </w:rPr>
        <w:t xml:space="preserve"> (49 CFR part 23) prescribes, among other things, rules concerning participation by airport concessionaire disadvantaged business enterprises (ACDBEs) in the concessions activities of airports receiving Federal financial assistance from the airport improvement program (AIP) of the Federal Aviation Administration (FAA): </w:t>
      </w:r>
    </w:p>
    <w:p w:rsidRPr="009255BF" w:rsidR="009E6F0D" w:rsidP="00A7366B" w:rsidRDefault="009E6F0D" w14:paraId="29645BC4" w14:textId="77777777">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B</w:t>
      </w:r>
      <w:r w:rsidRPr="009255BF">
        <w:rPr>
          <w:rFonts w:ascii="Times New Roman" w:hAnsi="Times New Roman" w:cs="Times New Roman"/>
          <w:sz w:val="24"/>
          <w:szCs w:val="24"/>
        </w:rPr>
        <w:t xml:space="preserve"> – ACDBE Programs</w:t>
      </w:r>
      <w:r w:rsidRPr="009255BF">
        <w:rPr>
          <w:rFonts w:ascii="Times New Roman" w:hAnsi="Times New Roman" w:cs="Times New Roman"/>
          <w:sz w:val="24"/>
          <w:szCs w:val="24"/>
        </w:rPr>
        <w:tab/>
      </w:r>
    </w:p>
    <w:p w:rsidRPr="009255BF" w:rsidR="009E6F0D" w:rsidP="00A7366B" w:rsidRDefault="009E6F0D" w14:paraId="0A212834" w14:textId="75C1F937">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23.21,</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Who</w:t>
      </w:r>
      <w:proofErr w:type="gramEnd"/>
      <w:r w:rsidRPr="009255BF">
        <w:rPr>
          <w:rFonts w:ascii="Times New Roman" w:hAnsi="Times New Roman" w:cs="Times New Roman"/>
          <w:sz w:val="24"/>
          <w:szCs w:val="24"/>
        </w:rPr>
        <w:t xml:space="preserve"> must submit an ACDBE program to FAA, and when?</w:t>
      </w:r>
    </w:p>
    <w:p w:rsidRPr="009255BF" w:rsidR="009E6F0D" w:rsidP="00A7366B" w:rsidRDefault="009E6F0D" w14:paraId="350FF6A2" w14:textId="6C382D65">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23.27,</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information does a recipient have to retain and report about implementation of its ACDBE program?</w:t>
      </w:r>
    </w:p>
    <w:p w:rsidRPr="009255BF" w:rsidR="00A7366B" w:rsidP="00A7366B" w:rsidRDefault="009E6F0D" w14:paraId="7260DB1B" w14:textId="77777777">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23.29,</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monitoring and compliance procedures must recipients follow?</w:t>
      </w:r>
    </w:p>
    <w:p w:rsidRPr="009255BF" w:rsidR="009E6F0D" w:rsidP="00A7366B" w:rsidRDefault="009E6F0D" w14:paraId="747C15A3" w14:textId="3CBB2400">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D</w:t>
      </w:r>
      <w:r w:rsidRPr="009255BF">
        <w:rPr>
          <w:rFonts w:ascii="Times New Roman" w:hAnsi="Times New Roman" w:cs="Times New Roman"/>
          <w:sz w:val="24"/>
          <w:szCs w:val="24"/>
        </w:rPr>
        <w:t xml:space="preserve"> – Goals, Good Faith Efforts, and Counting</w:t>
      </w:r>
      <w:r w:rsidRPr="009255BF">
        <w:rPr>
          <w:rFonts w:ascii="Times New Roman" w:hAnsi="Times New Roman" w:cs="Times New Roman"/>
          <w:sz w:val="24"/>
          <w:szCs w:val="24"/>
        </w:rPr>
        <w:tab/>
      </w:r>
    </w:p>
    <w:p w:rsidRPr="009255BF" w:rsidR="009E6F0D" w:rsidP="00A7366B" w:rsidRDefault="009E6F0D" w14:paraId="575700DB" w14:textId="58717C0E">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23.45</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are the requirements for submitting overall goal information to the FAA?</w:t>
      </w:r>
    </w:p>
    <w:p w:rsidRPr="009255BF" w:rsidR="009E6F0D" w:rsidP="00A7366B" w:rsidRDefault="009E6F0D" w14:paraId="3FC8A81A" w14:textId="1251E913">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lastRenderedPageBreak/>
        <w:t>§ 23.57</w:t>
      </w:r>
      <w:r w:rsidRPr="009255BF">
        <w:rPr>
          <w:rFonts w:ascii="Times New Roman" w:hAnsi="Times New Roman" w:cs="Times New Roman"/>
          <w:sz w:val="24"/>
          <w:szCs w:val="24"/>
        </w:rPr>
        <w:t xml:space="preserve">, </w:t>
      </w:r>
      <w:proofErr w:type="gramStart"/>
      <w:r w:rsidRPr="009255BF">
        <w:rPr>
          <w:rFonts w:ascii="Times New Roman" w:hAnsi="Times New Roman" w:cs="Times New Roman"/>
          <w:sz w:val="24"/>
          <w:szCs w:val="24"/>
        </w:rPr>
        <w:t>What</w:t>
      </w:r>
      <w:proofErr w:type="gramEnd"/>
      <w:r w:rsidRPr="009255BF">
        <w:rPr>
          <w:rFonts w:ascii="Times New Roman" w:hAnsi="Times New Roman" w:cs="Times New Roman"/>
          <w:sz w:val="24"/>
          <w:szCs w:val="24"/>
        </w:rPr>
        <w:t xml:space="preserve"> happens if a recipient falls short of meeting its overall goals?</w:t>
      </w:r>
    </w:p>
    <w:p w:rsidRPr="009255BF" w:rsidR="009E6F0D" w:rsidP="00A7366B" w:rsidRDefault="009E6F0D" w14:paraId="0FE5BF6C" w14:textId="1FE37A5A">
      <w:pPr>
        <w:spacing w:line="240" w:lineRule="auto"/>
        <w:rPr>
          <w:rFonts w:ascii="Times New Roman" w:hAnsi="Times New Roman" w:cs="Times New Roman"/>
          <w:sz w:val="24"/>
          <w:szCs w:val="24"/>
        </w:rPr>
      </w:pPr>
      <w:r w:rsidRPr="009255BF">
        <w:rPr>
          <w:rFonts w:ascii="Times New Roman" w:hAnsi="Times New Roman" w:cs="Times New Roman"/>
          <w:b/>
          <w:sz w:val="24"/>
          <w:szCs w:val="24"/>
        </w:rPr>
        <w:t>Subpart E</w:t>
      </w:r>
      <w:r w:rsidRPr="009255BF">
        <w:rPr>
          <w:rFonts w:ascii="Times New Roman" w:hAnsi="Times New Roman" w:cs="Times New Roman"/>
          <w:sz w:val="24"/>
          <w:szCs w:val="24"/>
        </w:rPr>
        <w:t xml:space="preserve"> – Other Provisions</w:t>
      </w:r>
      <w:r w:rsidRPr="009255BF">
        <w:rPr>
          <w:rFonts w:ascii="Times New Roman" w:hAnsi="Times New Roman" w:cs="Times New Roman"/>
          <w:sz w:val="24"/>
          <w:szCs w:val="24"/>
        </w:rPr>
        <w:tab/>
      </w:r>
    </w:p>
    <w:p w:rsidRPr="009255BF" w:rsidR="009E6F0D" w:rsidP="00A7366B" w:rsidRDefault="009E6F0D" w14:paraId="7BED3AC4" w14:textId="0DC472DE">
      <w:pPr>
        <w:spacing w:line="240" w:lineRule="auto"/>
        <w:ind w:left="720"/>
        <w:rPr>
          <w:rFonts w:ascii="Times New Roman" w:hAnsi="Times New Roman" w:cs="Times New Roman"/>
          <w:sz w:val="24"/>
          <w:szCs w:val="24"/>
        </w:rPr>
      </w:pPr>
      <w:r w:rsidRPr="009255BF">
        <w:rPr>
          <w:rFonts w:ascii="Times New Roman" w:hAnsi="Times New Roman" w:cs="Times New Roman"/>
          <w:b/>
          <w:sz w:val="24"/>
          <w:szCs w:val="24"/>
        </w:rPr>
        <w:t>§ 23.75</w:t>
      </w:r>
      <w:r w:rsidRPr="009255BF">
        <w:rPr>
          <w:rFonts w:ascii="Times New Roman" w:hAnsi="Times New Roman" w:cs="Times New Roman"/>
          <w:sz w:val="24"/>
          <w:szCs w:val="24"/>
        </w:rPr>
        <w:t>, Can recipients enter into long-term, exclusive agreements with concessionaires?</w:t>
      </w:r>
    </w:p>
    <w:p w:rsidRPr="009255BF" w:rsidR="00EA5F87" w:rsidP="00A7366B" w:rsidRDefault="00EA5F87" w14:paraId="08567609" w14:textId="3554392D">
      <w:pPr>
        <w:spacing w:line="240" w:lineRule="auto"/>
        <w:rPr>
          <w:rFonts w:ascii="Times New Roman" w:hAnsi="Times New Roman" w:cs="Times New Roman"/>
          <w:sz w:val="24"/>
          <w:szCs w:val="24"/>
        </w:rPr>
      </w:pPr>
      <w:r w:rsidRPr="009255BF">
        <w:rPr>
          <w:rFonts w:ascii="Times New Roman" w:hAnsi="Times New Roman" w:cs="Times New Roman"/>
          <w:b/>
          <w:sz w:val="24"/>
          <w:szCs w:val="24"/>
        </w:rPr>
        <w:t xml:space="preserve">49 CFR Appendix A to Part 23 </w:t>
      </w:r>
      <w:r w:rsidRPr="009255BF">
        <w:rPr>
          <w:rFonts w:ascii="Times New Roman" w:hAnsi="Times New Roman" w:cs="Times New Roman"/>
          <w:sz w:val="24"/>
          <w:szCs w:val="24"/>
        </w:rPr>
        <w:t>- Uniform Report of ACDBE Participation</w:t>
      </w:r>
    </w:p>
    <w:p w:rsidRPr="009255BF" w:rsidR="00700DEC" w:rsidP="00986808" w:rsidRDefault="00700DEC" w14:paraId="5C062D46" w14:textId="77777777">
      <w:pPr>
        <w:spacing w:line="240" w:lineRule="auto"/>
        <w:rPr>
          <w:rFonts w:ascii="Times New Roman" w:hAnsi="Times New Roman" w:cs="Times New Roman"/>
          <w:sz w:val="24"/>
          <w:szCs w:val="24"/>
        </w:rPr>
      </w:pPr>
      <w:r w:rsidRPr="009255BF">
        <w:rPr>
          <w:rFonts w:ascii="Times New Roman" w:hAnsi="Times New Roman" w:cs="Times New Roman"/>
          <w:sz w:val="24"/>
          <w:szCs w:val="24"/>
        </w:rPr>
        <w:t>This collection activity supports DOT’s strategic goal of supporting and engaging people and communities to promote safe, affordable, accessible, and multimodal access to opportunities and services while reducing transportation related disparities, adverse community impacts, and health effects.</w:t>
      </w:r>
    </w:p>
    <w:p w:rsidRPr="009255BF" w:rsidR="0050077C" w:rsidP="00A7366B" w:rsidRDefault="003E4CCA" w14:paraId="121AB2C9" w14:textId="36FF4DE0">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2. </w:t>
      </w:r>
      <w:r w:rsidRPr="009255BF" w:rsidR="00A7366B">
        <w:rPr>
          <w:rFonts w:ascii="Times New Roman" w:hAnsi="Times New Roman" w:eastAsia="Times New Roman" w:cs="Times New Roman"/>
          <w:b/>
          <w:bCs/>
          <w:sz w:val="24"/>
          <w:szCs w:val="24"/>
        </w:rPr>
        <w:t>H</w:t>
      </w:r>
      <w:r w:rsidRPr="009255BF">
        <w:rPr>
          <w:rFonts w:ascii="Times New Roman" w:hAnsi="Times New Roman" w:eastAsia="Times New Roman" w:cs="Times New Roman"/>
          <w:b/>
          <w:bCs/>
          <w:sz w:val="24"/>
          <w:szCs w:val="24"/>
        </w:rPr>
        <w:t xml:space="preserve">ow, by whom, and for what purpose the information is to be used. </w:t>
      </w:r>
      <w:r w:rsidRPr="009255BF" w:rsidR="0050077C">
        <w:rPr>
          <w:rFonts w:ascii="Times New Roman" w:hAnsi="Times New Roman" w:cs="Times New Roman"/>
          <w:sz w:val="24"/>
          <w:szCs w:val="24"/>
        </w:rPr>
        <w:t xml:space="preserve">Respondents to this collection are </w:t>
      </w:r>
      <w:r w:rsidRPr="009255BF" w:rsidR="00700DEC">
        <w:rPr>
          <w:rFonts w:ascii="Times New Roman" w:hAnsi="Times New Roman" w:cs="Times New Roman"/>
          <w:sz w:val="24"/>
          <w:szCs w:val="24"/>
        </w:rPr>
        <w:t xml:space="preserve">primary airport recipients of </w:t>
      </w:r>
      <w:r w:rsidRPr="009255BF" w:rsidR="000F46E1">
        <w:rPr>
          <w:rFonts w:ascii="Times New Roman" w:hAnsi="Times New Roman" w:cs="Times New Roman"/>
          <w:sz w:val="24"/>
          <w:szCs w:val="24"/>
        </w:rPr>
        <w:t>FAA</w:t>
      </w:r>
      <w:r w:rsidRPr="009255BF" w:rsidR="00700DEC">
        <w:rPr>
          <w:rFonts w:ascii="Times New Roman" w:hAnsi="Times New Roman" w:cs="Times New Roman"/>
          <w:sz w:val="24"/>
          <w:szCs w:val="24"/>
        </w:rPr>
        <w:t xml:space="preserve"> financial assistance.  </w:t>
      </w:r>
    </w:p>
    <w:p w:rsidRPr="009255BF" w:rsidR="00CA7688" w:rsidP="00A7366B" w:rsidRDefault="00CA7688" w14:paraId="2E170305" w14:textId="7BCA5B11">
      <w:pPr>
        <w:pStyle w:val="Default"/>
        <w:rPr>
          <w:color w:val="auto"/>
        </w:rPr>
      </w:pPr>
      <w:r w:rsidRPr="009255BF">
        <w:rPr>
          <w:color w:val="auto"/>
        </w:rPr>
        <w:t xml:space="preserve">Respondents submit information using the FAA Civil Rights Connect System (FAA Connect). FAA Connect is an electronic web-based FAA Office of Civil Rights external programs information system. FAA Connect has been developed as one centralized resource for the Disadvantaged Business Enterprise (DBE), Airport Concessions DBE (ACDBE), Title VI, and Americans with Disabilities Act (ADA) Programs records. FAA Connect provides a personal Dashboard identifying user’s (respondent’s) account program assignments and statuses and includes guidance and training information under Alerts and Training (also available on the home screen). The structure of the system includes an airport file (Airports) containing sections including DBE/ACDBE Programs, Goals (including a Goal Setting Tool) and Uniform Form Reports, Title VI, ADA, Compliance Reviews, Complaints, Inquiries, and Online Compliance Assessments to assist you with checking your airport’s compliance. The system also includes a Document Vault and a Help Desk. FAA Connect is located at: </w:t>
      </w:r>
      <w:hyperlink w:history="1" r:id="rId11">
        <w:r w:rsidRPr="009255BF">
          <w:rPr>
            <w:rStyle w:val="Hyperlink"/>
            <w:color w:val="auto"/>
          </w:rPr>
          <w:t>https://faa.civilrightsconnect.com/FAA/login.asp.</w:t>
        </w:r>
      </w:hyperlink>
    </w:p>
    <w:p w:rsidRPr="009255BF" w:rsidR="004D10A3" w:rsidP="00A7366B" w:rsidRDefault="004D10A3" w14:paraId="50F3D53C" w14:textId="17916074">
      <w:pPr>
        <w:pStyle w:val="Default"/>
        <w:rPr>
          <w:color w:val="auto"/>
        </w:rPr>
      </w:pPr>
      <w:r w:rsidRPr="009255BF">
        <w:rPr>
          <w:color w:val="auto"/>
        </w:rPr>
        <w:t xml:space="preserve">Reference attached </w:t>
      </w:r>
      <w:r w:rsidRPr="009255BF">
        <w:rPr>
          <w:b/>
          <w:color w:val="auto"/>
        </w:rPr>
        <w:t>FAA Civil Rights Connect Airport User Guide</w:t>
      </w:r>
      <w:r w:rsidRPr="009255BF">
        <w:rPr>
          <w:color w:val="auto"/>
        </w:rPr>
        <w:t xml:space="preserve">. </w:t>
      </w:r>
    </w:p>
    <w:p w:rsidRPr="009255BF" w:rsidR="004D10A3" w:rsidP="00A7366B" w:rsidRDefault="004D10A3" w14:paraId="3F2E092C" w14:textId="77777777">
      <w:pPr>
        <w:pStyle w:val="Default"/>
        <w:rPr>
          <w:color w:val="auto"/>
        </w:rPr>
      </w:pPr>
    </w:p>
    <w:p w:rsidRPr="009255BF" w:rsidR="003E4CCA" w:rsidP="00A7366B" w:rsidRDefault="003E4CCA" w14:paraId="0C318E60" w14:textId="627D5F55">
      <w:pPr>
        <w:pStyle w:val="Default"/>
        <w:rPr>
          <w:color w:val="auto"/>
        </w:rPr>
      </w:pPr>
      <w:r w:rsidRPr="009255BF">
        <w:rPr>
          <w:color w:val="auto"/>
        </w:rPr>
        <w:t>This information includes the following information collection instruments:</w:t>
      </w:r>
    </w:p>
    <w:p w:rsidRPr="009255BF" w:rsidR="00F74891" w:rsidP="00986808" w:rsidRDefault="00F74891" w14:paraId="12E4E242" w14:textId="4EF14B03">
      <w:pPr>
        <w:pStyle w:val="ListParagraph"/>
        <w:spacing w:line="240" w:lineRule="auto"/>
        <w:ind w:left="360"/>
        <w:rPr>
          <w:rFonts w:ascii="Times New Roman" w:hAnsi="Times New Roman" w:cs="Times New Roman"/>
          <w:b/>
          <w:bCs/>
          <w:sz w:val="24"/>
          <w:szCs w:val="24"/>
        </w:rPr>
      </w:pPr>
    </w:p>
    <w:p w:rsidRPr="009255BF" w:rsidR="00364592" w:rsidP="00986808" w:rsidRDefault="00364592" w14:paraId="4D85A922" w14:textId="34F38F0C">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 xml:space="preserve">Submission of ACDBE </w:t>
      </w:r>
      <w:r w:rsidRPr="009255BF" w:rsidR="00CA4BB0">
        <w:rPr>
          <w:rFonts w:ascii="Times New Roman" w:hAnsi="Times New Roman" w:cs="Times New Roman"/>
          <w:b/>
          <w:bCs/>
          <w:sz w:val="24"/>
          <w:szCs w:val="24"/>
        </w:rPr>
        <w:t>p</w:t>
      </w:r>
      <w:r w:rsidRPr="009255BF">
        <w:rPr>
          <w:rFonts w:ascii="Times New Roman" w:hAnsi="Times New Roman" w:cs="Times New Roman"/>
          <w:b/>
          <w:bCs/>
          <w:sz w:val="24"/>
          <w:szCs w:val="24"/>
        </w:rPr>
        <w:t xml:space="preserve">rogram </w:t>
      </w:r>
      <w:r w:rsidRPr="009255BF" w:rsidR="006A2F07">
        <w:rPr>
          <w:rFonts w:ascii="Times New Roman" w:hAnsi="Times New Roman" w:cs="Times New Roman"/>
          <w:b/>
          <w:bCs/>
          <w:sz w:val="24"/>
          <w:szCs w:val="24"/>
        </w:rPr>
        <w:t xml:space="preserve">plan </w:t>
      </w:r>
      <w:r w:rsidRPr="009255BF">
        <w:rPr>
          <w:rFonts w:ascii="Times New Roman" w:hAnsi="Times New Roman" w:cs="Times New Roman"/>
          <w:b/>
          <w:bCs/>
          <w:sz w:val="24"/>
          <w:szCs w:val="24"/>
        </w:rPr>
        <w:t>to the FAA</w:t>
      </w:r>
      <w:r w:rsidRPr="009255BF" w:rsidR="00572AAE">
        <w:rPr>
          <w:rFonts w:ascii="Times New Roman" w:hAnsi="Times New Roman" w:cs="Times New Roman"/>
          <w:b/>
          <w:bCs/>
          <w:sz w:val="24"/>
          <w:szCs w:val="24"/>
        </w:rPr>
        <w:t xml:space="preserve"> – Reporting Requirement</w:t>
      </w:r>
    </w:p>
    <w:p w:rsidRPr="009255BF" w:rsidR="00364592" w:rsidP="00986808" w:rsidRDefault="00364592" w14:paraId="1BB65D7D" w14:textId="77777777">
      <w:pPr>
        <w:pStyle w:val="ListParagraph"/>
        <w:spacing w:line="240" w:lineRule="auto"/>
        <w:rPr>
          <w:rFonts w:ascii="Times New Roman" w:hAnsi="Times New Roman" w:cs="Times New Roman"/>
          <w:sz w:val="24"/>
          <w:szCs w:val="24"/>
        </w:rPr>
      </w:pPr>
    </w:p>
    <w:p w:rsidRPr="009255BF" w:rsidR="00734F21" w:rsidP="00986808" w:rsidRDefault="00734F21" w14:paraId="4A0C1B59" w14:textId="035CE149">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23.21 requires </w:t>
      </w:r>
      <w:r w:rsidRPr="009255BF" w:rsidR="000F46E1">
        <w:rPr>
          <w:rFonts w:ascii="Times New Roman" w:hAnsi="Times New Roman" w:cs="Times New Roman"/>
          <w:sz w:val="24"/>
          <w:szCs w:val="24"/>
        </w:rPr>
        <w:t>respondents</w:t>
      </w:r>
      <w:r w:rsidRPr="009255BF">
        <w:rPr>
          <w:rFonts w:ascii="Times New Roman" w:hAnsi="Times New Roman" w:cs="Times New Roman"/>
          <w:sz w:val="24"/>
          <w:szCs w:val="24"/>
        </w:rPr>
        <w:t xml:space="preserve"> to submit an ACDBE program to the FAA for approval. Paragraph (d) of section 23.21 requires recipients that make any significant changes to their ACDBE programs to provide an amended program to the FAA for approval before implementing the changes.</w:t>
      </w:r>
      <w:r w:rsidRPr="009255BF" w:rsidR="00C54819">
        <w:rPr>
          <w:rFonts w:ascii="Times New Roman" w:hAnsi="Times New Roman" w:cs="Times New Roman"/>
          <w:sz w:val="24"/>
          <w:szCs w:val="24"/>
        </w:rPr>
        <w:t xml:space="preserve"> Respondents submit their ACDBE programs electronically by entering a brief program narrative and uploading their programs into </w:t>
      </w:r>
      <w:r w:rsidRPr="009255BF" w:rsidR="00CA7688">
        <w:rPr>
          <w:rFonts w:ascii="Times New Roman" w:hAnsi="Times New Roman" w:cs="Times New Roman"/>
          <w:sz w:val="24"/>
          <w:szCs w:val="24"/>
        </w:rPr>
        <w:t>FAA Connect.</w:t>
      </w:r>
      <w:r w:rsidRPr="009255BF" w:rsidR="00C54819">
        <w:rPr>
          <w:rFonts w:ascii="Times New Roman" w:hAnsi="Times New Roman" w:cs="Times New Roman"/>
          <w:sz w:val="24"/>
          <w:szCs w:val="24"/>
        </w:rPr>
        <w:t xml:space="preserve"> </w:t>
      </w:r>
      <w:r w:rsidRPr="009255BF">
        <w:rPr>
          <w:rFonts w:ascii="Times New Roman" w:hAnsi="Times New Roman" w:cs="Times New Roman"/>
          <w:sz w:val="24"/>
          <w:szCs w:val="24"/>
        </w:rPr>
        <w:t>The FAA evaluates submitted ACDBE programs to determine whether they include all the provisions and measures required by the regulation.</w:t>
      </w:r>
      <w:r w:rsidRPr="009255BF" w:rsidR="00C54819">
        <w:rPr>
          <w:rFonts w:ascii="Times New Roman" w:hAnsi="Times New Roman" w:cs="Times New Roman"/>
          <w:sz w:val="24"/>
          <w:szCs w:val="24"/>
        </w:rPr>
        <w:t xml:space="preserve"> </w:t>
      </w:r>
      <w:r w:rsidRPr="009255BF" w:rsidR="00572AAE">
        <w:rPr>
          <w:rFonts w:ascii="Times New Roman" w:hAnsi="Times New Roman" w:cs="Times New Roman"/>
          <w:sz w:val="24"/>
          <w:szCs w:val="24"/>
        </w:rPr>
        <w:t>ACDBE programs submitted by respondents are used by the FAA to determine whether they meet the conditions of eligibility for FAA financial assistance.</w:t>
      </w:r>
    </w:p>
    <w:p w:rsidRPr="009255BF" w:rsidR="00700DEC" w:rsidP="00986808" w:rsidRDefault="00700DEC" w14:paraId="6E4EC437" w14:textId="0FAE023E">
      <w:pPr>
        <w:pStyle w:val="ListParagraph"/>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  </w:t>
      </w:r>
    </w:p>
    <w:p w:rsidRPr="009255BF" w:rsidR="00364592" w:rsidP="00986808" w:rsidRDefault="006A2F07" w14:paraId="13488898" w14:textId="485C467B">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Annual report on ACDBE p</w:t>
      </w:r>
      <w:r w:rsidRPr="009255BF" w:rsidR="00364592">
        <w:rPr>
          <w:rFonts w:ascii="Times New Roman" w:hAnsi="Times New Roman" w:cs="Times New Roman"/>
          <w:b/>
          <w:bCs/>
          <w:sz w:val="24"/>
          <w:szCs w:val="24"/>
        </w:rPr>
        <w:t>articipation</w:t>
      </w:r>
      <w:r w:rsidRPr="009255BF" w:rsidR="00572AAE">
        <w:rPr>
          <w:rFonts w:ascii="Times New Roman" w:hAnsi="Times New Roman" w:cs="Times New Roman"/>
          <w:b/>
          <w:bCs/>
          <w:sz w:val="24"/>
          <w:szCs w:val="24"/>
        </w:rPr>
        <w:t xml:space="preserve"> – Reporting Requirement</w:t>
      </w:r>
    </w:p>
    <w:p w:rsidRPr="009255BF" w:rsidR="00364592" w:rsidP="00986808" w:rsidRDefault="00364592" w14:paraId="60ACDFB2" w14:textId="77777777">
      <w:pPr>
        <w:pStyle w:val="ListParagraph"/>
        <w:spacing w:line="240" w:lineRule="auto"/>
        <w:ind w:left="360"/>
        <w:rPr>
          <w:rFonts w:ascii="Times New Roman" w:hAnsi="Times New Roman" w:cs="Times New Roman"/>
          <w:sz w:val="24"/>
          <w:szCs w:val="24"/>
        </w:rPr>
      </w:pPr>
    </w:p>
    <w:p w:rsidRPr="009255BF" w:rsidR="0002474F" w:rsidP="00986808" w:rsidRDefault="000F46E1" w14:paraId="5929403F" w14:textId="2DE73F30">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23.27 requires </w:t>
      </w:r>
      <w:r w:rsidRPr="009255BF" w:rsidR="009F04B8">
        <w:rPr>
          <w:rFonts w:ascii="Times New Roman" w:hAnsi="Times New Roman" w:cs="Times New Roman"/>
          <w:sz w:val="24"/>
          <w:szCs w:val="24"/>
        </w:rPr>
        <w:t>respondents</w:t>
      </w:r>
      <w:r w:rsidRPr="009255BF">
        <w:rPr>
          <w:rFonts w:ascii="Times New Roman" w:hAnsi="Times New Roman" w:cs="Times New Roman"/>
          <w:sz w:val="24"/>
          <w:szCs w:val="24"/>
        </w:rPr>
        <w:t xml:space="preserve"> with approved ACDBE programs to submit a ‘‘Uniform Report of ACDBE Participation’’ (Uniform Report) each year, by March 1.</w:t>
      </w:r>
      <w:r w:rsidRPr="009255BF" w:rsidR="00747448">
        <w:rPr>
          <w:rFonts w:ascii="Times New Roman" w:hAnsi="Times New Roman" w:cs="Times New Roman"/>
          <w:sz w:val="24"/>
          <w:szCs w:val="24"/>
        </w:rPr>
        <w:t xml:space="preserve"> Respondents submit</w:t>
      </w:r>
      <w:r w:rsidRPr="009255BF">
        <w:rPr>
          <w:rFonts w:ascii="Times New Roman" w:hAnsi="Times New Roman" w:cs="Times New Roman"/>
          <w:sz w:val="24"/>
          <w:szCs w:val="24"/>
        </w:rPr>
        <w:t xml:space="preserve"> </w:t>
      </w:r>
      <w:r w:rsidRPr="009255BF" w:rsidR="00747448">
        <w:rPr>
          <w:rFonts w:ascii="Times New Roman" w:hAnsi="Times New Roman" w:cs="Times New Roman"/>
          <w:sz w:val="24"/>
          <w:szCs w:val="24"/>
        </w:rPr>
        <w:t>Uniform</w:t>
      </w:r>
      <w:r w:rsidRPr="009255BF">
        <w:rPr>
          <w:rFonts w:ascii="Times New Roman" w:hAnsi="Times New Roman" w:cs="Times New Roman"/>
          <w:sz w:val="24"/>
          <w:szCs w:val="24"/>
        </w:rPr>
        <w:t xml:space="preserve"> Reports </w:t>
      </w:r>
      <w:r w:rsidRPr="009255BF" w:rsidR="00747448">
        <w:rPr>
          <w:rFonts w:ascii="Times New Roman" w:hAnsi="Times New Roman" w:cs="Times New Roman"/>
          <w:sz w:val="24"/>
          <w:szCs w:val="24"/>
        </w:rPr>
        <w:t xml:space="preserve">electronically </w:t>
      </w:r>
      <w:r w:rsidRPr="009255BF">
        <w:rPr>
          <w:rFonts w:ascii="Times New Roman" w:hAnsi="Times New Roman" w:cs="Times New Roman"/>
          <w:sz w:val="24"/>
          <w:szCs w:val="24"/>
        </w:rPr>
        <w:t xml:space="preserve">by </w:t>
      </w:r>
      <w:r w:rsidRPr="009255BF" w:rsidR="00747448">
        <w:rPr>
          <w:rFonts w:ascii="Times New Roman" w:hAnsi="Times New Roman" w:cs="Times New Roman"/>
          <w:sz w:val="24"/>
          <w:szCs w:val="24"/>
        </w:rPr>
        <w:t xml:space="preserve">entering </w:t>
      </w:r>
      <w:r w:rsidRPr="009255BF" w:rsidR="0002474F">
        <w:rPr>
          <w:rFonts w:ascii="Times New Roman" w:hAnsi="Times New Roman" w:cs="Times New Roman"/>
          <w:sz w:val="24"/>
          <w:szCs w:val="24"/>
        </w:rPr>
        <w:t xml:space="preserve">the following information </w:t>
      </w:r>
      <w:r w:rsidRPr="009255BF" w:rsidR="0017743D">
        <w:rPr>
          <w:rFonts w:ascii="Times New Roman" w:hAnsi="Times New Roman" w:cs="Times New Roman"/>
          <w:sz w:val="24"/>
          <w:szCs w:val="24"/>
        </w:rPr>
        <w:t>requested in</w:t>
      </w:r>
      <w:r w:rsidRPr="009255BF" w:rsidR="0002474F">
        <w:rPr>
          <w:rFonts w:ascii="Times New Roman" w:hAnsi="Times New Roman" w:cs="Times New Roman"/>
          <w:sz w:val="24"/>
          <w:szCs w:val="24"/>
        </w:rPr>
        <w:t xml:space="preserve"> the 49 CFR Appendix A to Part 23 - Uniform Report of ACDBE Participation </w:t>
      </w:r>
      <w:r w:rsidRPr="009255BF" w:rsidR="00747448">
        <w:rPr>
          <w:rFonts w:ascii="Times New Roman" w:hAnsi="Times New Roman" w:cs="Times New Roman"/>
          <w:sz w:val="24"/>
          <w:szCs w:val="24"/>
        </w:rPr>
        <w:t xml:space="preserve">into </w:t>
      </w:r>
      <w:r w:rsidRPr="009255BF" w:rsidR="00EA5F87">
        <w:rPr>
          <w:rFonts w:ascii="Times New Roman" w:hAnsi="Times New Roman" w:cs="Times New Roman"/>
          <w:sz w:val="24"/>
          <w:szCs w:val="24"/>
        </w:rPr>
        <w:t>FAA Connect</w:t>
      </w:r>
      <w:r w:rsidRPr="009255BF" w:rsidR="0002474F">
        <w:rPr>
          <w:rFonts w:ascii="Times New Roman" w:hAnsi="Times New Roman" w:cs="Times New Roman"/>
          <w:sz w:val="24"/>
          <w:szCs w:val="24"/>
        </w:rPr>
        <w:t xml:space="preserve">: </w:t>
      </w:r>
    </w:p>
    <w:p w:rsidRPr="009255BF" w:rsidR="0002474F" w:rsidP="00986808" w:rsidRDefault="0002474F" w14:paraId="45E1559D" w14:textId="77777777">
      <w:pPr>
        <w:pStyle w:val="ListParagraph"/>
        <w:spacing w:line="240" w:lineRule="auto"/>
        <w:rPr>
          <w:rFonts w:ascii="Times New Roman" w:hAnsi="Times New Roman" w:cs="Times New Roman"/>
          <w:sz w:val="24"/>
          <w:szCs w:val="24"/>
        </w:rPr>
      </w:pPr>
    </w:p>
    <w:p w:rsidRPr="009255BF" w:rsidR="0002474F" w:rsidP="00986808" w:rsidRDefault="0002474F" w14:paraId="4EE78903" w14:textId="01385255">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Overall percentage goals of ACDBE participation and their race-conscious (RC) and race-neutral (RN) components;</w:t>
      </w:r>
    </w:p>
    <w:p w:rsidRPr="009255BF" w:rsidR="0002474F" w:rsidP="00986808" w:rsidRDefault="0002474F" w14:paraId="23800DF6" w14:textId="6702EBDB">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New and continuing car rental concession opportunities and activity under the ACDBE program during the reporting period;</w:t>
      </w:r>
    </w:p>
    <w:p w:rsidRPr="009255BF" w:rsidR="0002474F" w:rsidP="00986808" w:rsidRDefault="0002474F" w14:paraId="02A44FFE" w14:textId="62676AAD">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concession gross revenues for concessionaires (prime and sub) and purchases of goods and services at the airport;</w:t>
      </w:r>
    </w:p>
    <w:p w:rsidRPr="009255BF" w:rsidR="0002474F" w:rsidP="00986808" w:rsidRDefault="0002474F" w14:paraId="749D6A88" w14:textId="0467F83E">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Number of lease agreements, contracts, etc., in effect or taking place during the reporting period in each participation category for all concessionaires and purchases of goods and services;</w:t>
      </w:r>
    </w:p>
    <w:p w:rsidRPr="009255BF" w:rsidR="0002474F" w:rsidP="00986808" w:rsidRDefault="0002474F" w14:paraId="560CEA81" w14:textId="276248CD">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gross revenues in each participation category for ACDBEs;</w:t>
      </w:r>
    </w:p>
    <w:p w:rsidRPr="009255BF" w:rsidR="0002474F" w:rsidP="00986808" w:rsidRDefault="0002474F" w14:paraId="488D3473" w14:textId="3B720554">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Total gross revenues attributable to race-conscious and race-neutral measures, respectively;</w:t>
      </w:r>
    </w:p>
    <w:p w:rsidRPr="009255BF" w:rsidR="0002474F" w:rsidP="00986808" w:rsidRDefault="0002474F" w14:paraId="66090A2A" w14:textId="36E45E10">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Overall car rental percentage goal and the race-conscious (RC) and race-neutral (RN) components of it; and</w:t>
      </w:r>
    </w:p>
    <w:p w:rsidRPr="009255BF" w:rsidR="00734F21" w:rsidP="00986808" w:rsidRDefault="0002474F" w14:paraId="3B8DA3B9" w14:textId="6C71EEF4">
      <w:pPr>
        <w:pStyle w:val="ListParagraph"/>
        <w:numPr>
          <w:ilvl w:val="0"/>
          <w:numId w:val="23"/>
        </w:numPr>
        <w:spacing w:line="240" w:lineRule="auto"/>
        <w:rPr>
          <w:rFonts w:ascii="Times New Roman" w:hAnsi="Times New Roman" w:cs="Times New Roman"/>
          <w:sz w:val="24"/>
          <w:szCs w:val="24"/>
        </w:rPr>
      </w:pPr>
      <w:r w:rsidRPr="009255BF">
        <w:rPr>
          <w:rFonts w:ascii="Times New Roman" w:hAnsi="Times New Roman" w:cs="Times New Roman"/>
          <w:sz w:val="24"/>
          <w:szCs w:val="24"/>
        </w:rPr>
        <w:t>The following information for each ACDBE firm participating in the ACDBE program during the period: (1) Firm name; (2) Type of business; (3) Beginning and expiration dates of the agreement, including options to renew; (4) Dates that material amendments have been or will be made to the agreement (if known); and (5) Estimated gross receipts for the firm during the reporting period.</w:t>
      </w:r>
    </w:p>
    <w:p w:rsidRPr="009255BF" w:rsidR="0002474F" w:rsidP="00986808" w:rsidRDefault="0002474F" w14:paraId="69E8F768" w14:textId="77777777">
      <w:pPr>
        <w:pStyle w:val="ListParagraph"/>
        <w:spacing w:line="240" w:lineRule="auto"/>
        <w:ind w:left="1440"/>
        <w:rPr>
          <w:rFonts w:ascii="Times New Roman" w:hAnsi="Times New Roman" w:cs="Times New Roman"/>
          <w:sz w:val="24"/>
          <w:szCs w:val="24"/>
        </w:rPr>
      </w:pPr>
    </w:p>
    <w:p w:rsidRPr="009255BF" w:rsidR="00734F21" w:rsidP="00986808" w:rsidRDefault="00747448" w14:paraId="43CED01E" w14:textId="65AC8D54">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w:t>
      </w:r>
      <w:r w:rsidRPr="009255BF" w:rsidR="00A928CA">
        <w:rPr>
          <w:rFonts w:ascii="Times New Roman" w:hAnsi="Times New Roman" w:cs="Times New Roman"/>
          <w:sz w:val="24"/>
          <w:szCs w:val="24"/>
        </w:rPr>
        <w:t xml:space="preserve">information collected from </w:t>
      </w:r>
      <w:r w:rsidRPr="009255BF">
        <w:rPr>
          <w:rFonts w:ascii="Times New Roman" w:hAnsi="Times New Roman" w:cs="Times New Roman"/>
          <w:sz w:val="24"/>
          <w:szCs w:val="24"/>
        </w:rPr>
        <w:t>Uniform Reports assist</w:t>
      </w:r>
      <w:r w:rsidRPr="009255BF" w:rsidR="00EA5F87">
        <w:rPr>
          <w:rFonts w:ascii="Times New Roman" w:hAnsi="Times New Roman" w:cs="Times New Roman"/>
          <w:sz w:val="24"/>
          <w:szCs w:val="24"/>
        </w:rPr>
        <w:t>s</w:t>
      </w:r>
      <w:r w:rsidRPr="009255BF">
        <w:rPr>
          <w:rFonts w:ascii="Times New Roman" w:hAnsi="Times New Roman" w:cs="Times New Roman"/>
          <w:sz w:val="24"/>
          <w:szCs w:val="24"/>
        </w:rPr>
        <w:t xml:space="preserve"> the FAA in conducting program oversight of recipients’ ACDBE programs, identifying trends or problem areas in the program, and ensuring that the ACDBE program is achieving its goal of encouraging ACDBE participation in concession-related opportunities.</w:t>
      </w:r>
    </w:p>
    <w:p w:rsidRPr="009255BF" w:rsidR="00364592" w:rsidP="00986808" w:rsidRDefault="00364592" w14:paraId="42BD6901" w14:textId="77777777">
      <w:pPr>
        <w:pStyle w:val="ListParagraph"/>
        <w:spacing w:line="240" w:lineRule="auto"/>
        <w:rPr>
          <w:rFonts w:ascii="Times New Roman" w:hAnsi="Times New Roman" w:cs="Times New Roman"/>
          <w:sz w:val="24"/>
          <w:szCs w:val="24"/>
        </w:rPr>
      </w:pPr>
    </w:p>
    <w:p w:rsidRPr="009255BF" w:rsidR="00364592" w:rsidP="00986808" w:rsidRDefault="006A2F07" w14:paraId="777230F7" w14:textId="6908D844">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Monitoring and c</w:t>
      </w:r>
      <w:r w:rsidRPr="009255BF" w:rsidR="00364592">
        <w:rPr>
          <w:rFonts w:ascii="Times New Roman" w:hAnsi="Times New Roman" w:cs="Times New Roman"/>
          <w:b/>
          <w:bCs/>
          <w:sz w:val="24"/>
          <w:szCs w:val="24"/>
        </w:rPr>
        <w:t xml:space="preserve">ompliance </w:t>
      </w:r>
      <w:r w:rsidRPr="009255BF">
        <w:rPr>
          <w:rFonts w:ascii="Times New Roman" w:hAnsi="Times New Roman" w:cs="Times New Roman"/>
          <w:b/>
          <w:bCs/>
          <w:sz w:val="24"/>
          <w:szCs w:val="24"/>
        </w:rPr>
        <w:t>p</w:t>
      </w:r>
      <w:r w:rsidRPr="009255BF" w:rsidR="00364592">
        <w:rPr>
          <w:rFonts w:ascii="Times New Roman" w:hAnsi="Times New Roman" w:cs="Times New Roman"/>
          <w:b/>
          <w:bCs/>
          <w:sz w:val="24"/>
          <w:szCs w:val="24"/>
        </w:rPr>
        <w:t xml:space="preserve">rocedures </w:t>
      </w:r>
      <w:r w:rsidRPr="009255BF" w:rsidR="003E085B">
        <w:rPr>
          <w:rFonts w:ascii="Times New Roman" w:hAnsi="Times New Roman" w:cs="Times New Roman"/>
          <w:b/>
          <w:bCs/>
          <w:sz w:val="24"/>
          <w:szCs w:val="24"/>
        </w:rPr>
        <w:t>– Recordkeeping Requirement</w:t>
      </w:r>
    </w:p>
    <w:p w:rsidRPr="009255BF" w:rsidR="00364592" w:rsidP="00986808" w:rsidRDefault="00364592" w14:paraId="72CD5941" w14:textId="77777777">
      <w:pPr>
        <w:pStyle w:val="ListParagraph"/>
        <w:spacing w:line="240" w:lineRule="auto"/>
        <w:ind w:left="360"/>
        <w:rPr>
          <w:rFonts w:ascii="Times New Roman" w:hAnsi="Times New Roman" w:cs="Times New Roman"/>
          <w:sz w:val="24"/>
          <w:szCs w:val="24"/>
        </w:rPr>
      </w:pPr>
    </w:p>
    <w:p w:rsidRPr="009255BF" w:rsidR="0050077C" w:rsidP="00986808" w:rsidRDefault="00364592" w14:paraId="4B378DF8" w14:textId="197FE79C">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23.29 requires </w:t>
      </w:r>
      <w:r w:rsidRPr="009255BF" w:rsidR="009F04B8">
        <w:rPr>
          <w:rFonts w:ascii="Times New Roman" w:hAnsi="Times New Roman" w:cs="Times New Roman"/>
          <w:sz w:val="24"/>
          <w:szCs w:val="24"/>
        </w:rPr>
        <w:t xml:space="preserve">respondents </w:t>
      </w:r>
      <w:r w:rsidRPr="009255BF">
        <w:rPr>
          <w:rFonts w:ascii="Times New Roman" w:hAnsi="Times New Roman" w:cs="Times New Roman"/>
          <w:sz w:val="24"/>
          <w:szCs w:val="24"/>
        </w:rPr>
        <w:t xml:space="preserve">to include in their ACDBE programs specific provisions to be inserted into concession agreements and management contracts setting forth the enforcement mechanisms and other means the recipient uses to ensure compliance. </w:t>
      </w:r>
      <w:r w:rsidRPr="009255BF" w:rsidR="003E085B">
        <w:rPr>
          <w:rFonts w:ascii="Times New Roman" w:hAnsi="Times New Roman" w:cs="Times New Roman"/>
          <w:sz w:val="24"/>
          <w:szCs w:val="24"/>
        </w:rPr>
        <w:t>Respondents implement</w:t>
      </w:r>
      <w:r w:rsidRPr="009255BF" w:rsidR="00EB3735">
        <w:rPr>
          <w:rFonts w:ascii="Times New Roman" w:hAnsi="Times New Roman" w:cs="Times New Roman"/>
          <w:sz w:val="24"/>
          <w:szCs w:val="24"/>
        </w:rPr>
        <w:t xml:space="preserve"> these</w:t>
      </w:r>
      <w:r w:rsidRPr="009255BF" w:rsidR="009A71D3">
        <w:rPr>
          <w:rFonts w:ascii="Times New Roman" w:hAnsi="Times New Roman" w:cs="Times New Roman"/>
          <w:sz w:val="24"/>
          <w:szCs w:val="24"/>
        </w:rPr>
        <w:t xml:space="preserve"> monitoring and enforcement mechanism</w:t>
      </w:r>
      <w:r w:rsidRPr="009255BF" w:rsidR="003E085B">
        <w:rPr>
          <w:rFonts w:ascii="Times New Roman" w:hAnsi="Times New Roman" w:cs="Times New Roman"/>
          <w:sz w:val="24"/>
          <w:szCs w:val="24"/>
        </w:rPr>
        <w:t>s</w:t>
      </w:r>
      <w:r w:rsidRPr="009255BF" w:rsidR="009A71D3">
        <w:rPr>
          <w:rFonts w:ascii="Times New Roman" w:hAnsi="Times New Roman" w:cs="Times New Roman"/>
          <w:sz w:val="24"/>
          <w:szCs w:val="24"/>
        </w:rPr>
        <w:t xml:space="preserve"> to verify that the work committed to ACDBEs is actually performed by the ACDBEs. </w:t>
      </w:r>
      <w:r w:rsidRPr="009255BF" w:rsidR="003E085B">
        <w:rPr>
          <w:rFonts w:ascii="Times New Roman" w:hAnsi="Times New Roman" w:cs="Times New Roman"/>
          <w:sz w:val="24"/>
          <w:szCs w:val="24"/>
        </w:rPr>
        <w:t>These</w:t>
      </w:r>
      <w:r w:rsidRPr="009255BF" w:rsidR="009A71D3">
        <w:rPr>
          <w:rFonts w:ascii="Times New Roman" w:hAnsi="Times New Roman" w:cs="Times New Roman"/>
          <w:sz w:val="24"/>
          <w:szCs w:val="24"/>
        </w:rPr>
        <w:t xml:space="preserve"> mechanism</w:t>
      </w:r>
      <w:r w:rsidRPr="009255BF" w:rsidR="003E085B">
        <w:rPr>
          <w:rFonts w:ascii="Times New Roman" w:hAnsi="Times New Roman" w:cs="Times New Roman"/>
          <w:sz w:val="24"/>
          <w:szCs w:val="24"/>
        </w:rPr>
        <w:t>s</w:t>
      </w:r>
      <w:r w:rsidRPr="009255BF">
        <w:rPr>
          <w:rFonts w:ascii="Times New Roman" w:hAnsi="Times New Roman" w:cs="Times New Roman"/>
          <w:sz w:val="24"/>
          <w:szCs w:val="24"/>
        </w:rPr>
        <w:t xml:space="preserve"> must include a written certification that recipients reviewed records of all contracts, leases, joint venture agreements, or other concession-related agreements, and monitored the work on-site at their airport for this purpose. </w:t>
      </w:r>
    </w:p>
    <w:p w:rsidRPr="009255BF" w:rsidR="009F04B8" w:rsidP="00986808" w:rsidRDefault="009F04B8" w14:paraId="2EA72ECC" w14:textId="304F56B7">
      <w:pPr>
        <w:pStyle w:val="ListParagraph"/>
        <w:spacing w:line="240" w:lineRule="auto"/>
        <w:ind w:left="360"/>
        <w:rPr>
          <w:rFonts w:ascii="Times New Roman" w:hAnsi="Times New Roman" w:cs="Times New Roman"/>
          <w:sz w:val="24"/>
          <w:szCs w:val="24"/>
        </w:rPr>
      </w:pPr>
    </w:p>
    <w:p w:rsidRPr="009255BF" w:rsidR="009A71D3" w:rsidP="00986808" w:rsidRDefault="009F04B8" w14:paraId="17F2B91F" w14:textId="31042CDC">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Respondents are required per </w:t>
      </w:r>
      <w:r w:rsidRPr="009255BF">
        <w:rPr>
          <w:rFonts w:ascii="Times New Roman" w:hAnsi="Times New Roman" w:cs="Times New Roman"/>
          <w:b/>
          <w:sz w:val="24"/>
          <w:szCs w:val="24"/>
        </w:rPr>
        <w:t>49 CFR 23.27</w:t>
      </w:r>
      <w:r w:rsidRPr="009255BF">
        <w:rPr>
          <w:rFonts w:ascii="Times New Roman" w:hAnsi="Times New Roman" w:cs="Times New Roman"/>
          <w:sz w:val="24"/>
          <w:szCs w:val="24"/>
        </w:rPr>
        <w:t xml:space="preserve"> to keep record of </w:t>
      </w:r>
      <w:r w:rsidRPr="009255BF" w:rsidR="00EB3735">
        <w:rPr>
          <w:rFonts w:ascii="Times New Roman" w:hAnsi="Times New Roman" w:cs="Times New Roman"/>
          <w:sz w:val="24"/>
          <w:szCs w:val="24"/>
        </w:rPr>
        <w:t xml:space="preserve">all </w:t>
      </w:r>
      <w:r w:rsidRPr="009255BF">
        <w:rPr>
          <w:rFonts w:ascii="Times New Roman" w:hAnsi="Times New Roman" w:cs="Times New Roman"/>
          <w:sz w:val="24"/>
          <w:szCs w:val="24"/>
        </w:rPr>
        <w:t>written certifications, contract</w:t>
      </w:r>
      <w:r w:rsidRPr="009255BF" w:rsidR="009A71D3">
        <w:rPr>
          <w:rFonts w:ascii="Times New Roman" w:hAnsi="Times New Roman" w:cs="Times New Roman"/>
          <w:sz w:val="24"/>
          <w:szCs w:val="24"/>
        </w:rPr>
        <w:t>s</w:t>
      </w:r>
      <w:r w:rsidRPr="009255BF">
        <w:rPr>
          <w:rFonts w:ascii="Times New Roman" w:hAnsi="Times New Roman" w:cs="Times New Roman"/>
          <w:sz w:val="24"/>
          <w:szCs w:val="24"/>
        </w:rPr>
        <w:t>, site-visit</w:t>
      </w:r>
      <w:r w:rsidRPr="009255BF" w:rsidR="009A71D3">
        <w:rPr>
          <w:rFonts w:ascii="Times New Roman" w:hAnsi="Times New Roman" w:cs="Times New Roman"/>
          <w:sz w:val="24"/>
          <w:szCs w:val="24"/>
        </w:rPr>
        <w:t>s</w:t>
      </w:r>
      <w:r w:rsidRPr="009255BF">
        <w:rPr>
          <w:rFonts w:ascii="Times New Roman" w:hAnsi="Times New Roman" w:cs="Times New Roman"/>
          <w:sz w:val="24"/>
          <w:szCs w:val="24"/>
        </w:rPr>
        <w:t xml:space="preserve"> and other related </w:t>
      </w:r>
      <w:r w:rsidRPr="009255BF" w:rsidR="009A71D3">
        <w:rPr>
          <w:rFonts w:ascii="Times New Roman" w:hAnsi="Times New Roman" w:cs="Times New Roman"/>
          <w:sz w:val="24"/>
          <w:szCs w:val="24"/>
        </w:rPr>
        <w:t>document</w:t>
      </w:r>
      <w:r w:rsidRPr="009255BF" w:rsidR="00EB3735">
        <w:rPr>
          <w:rFonts w:ascii="Times New Roman" w:hAnsi="Times New Roman" w:cs="Times New Roman"/>
          <w:sz w:val="24"/>
          <w:szCs w:val="24"/>
        </w:rPr>
        <w:t>s</w:t>
      </w:r>
      <w:r w:rsidRPr="009255BF">
        <w:rPr>
          <w:rFonts w:ascii="Times New Roman" w:hAnsi="Times New Roman" w:cs="Times New Roman"/>
          <w:sz w:val="24"/>
          <w:szCs w:val="24"/>
        </w:rPr>
        <w:t xml:space="preserve">, for a minimum of three years following the end of a concession agreement or other covered contract. </w:t>
      </w:r>
      <w:r w:rsidRPr="009255BF" w:rsidR="003E085B">
        <w:rPr>
          <w:rFonts w:ascii="Times New Roman" w:hAnsi="Times New Roman" w:cs="Times New Roman"/>
          <w:sz w:val="24"/>
          <w:szCs w:val="24"/>
        </w:rPr>
        <w:t>The</w:t>
      </w:r>
      <w:r w:rsidRPr="009255BF" w:rsidR="00364592">
        <w:rPr>
          <w:rFonts w:ascii="Times New Roman" w:hAnsi="Times New Roman" w:cs="Times New Roman"/>
          <w:sz w:val="24"/>
          <w:szCs w:val="24"/>
        </w:rPr>
        <w:t xml:space="preserve"> </w:t>
      </w:r>
      <w:r w:rsidRPr="009255BF" w:rsidR="009A71D3">
        <w:rPr>
          <w:rFonts w:ascii="Times New Roman" w:hAnsi="Times New Roman" w:cs="Times New Roman"/>
          <w:sz w:val="24"/>
          <w:szCs w:val="24"/>
        </w:rPr>
        <w:t xml:space="preserve">FAA evaluates this information </w:t>
      </w:r>
      <w:r w:rsidRPr="009255BF" w:rsidR="003E085B">
        <w:rPr>
          <w:rFonts w:ascii="Times New Roman" w:hAnsi="Times New Roman" w:cs="Times New Roman"/>
          <w:sz w:val="24"/>
          <w:szCs w:val="24"/>
        </w:rPr>
        <w:t xml:space="preserve">via compliance reviews </w:t>
      </w:r>
      <w:r w:rsidRPr="009255BF" w:rsidR="007002FD">
        <w:rPr>
          <w:rFonts w:ascii="Times New Roman" w:hAnsi="Times New Roman" w:cs="Times New Roman"/>
          <w:sz w:val="24"/>
          <w:szCs w:val="24"/>
        </w:rPr>
        <w:t xml:space="preserve">and </w:t>
      </w:r>
      <w:r w:rsidRPr="009255BF" w:rsidR="003E085B">
        <w:rPr>
          <w:rFonts w:ascii="Times New Roman" w:hAnsi="Times New Roman" w:cs="Times New Roman"/>
          <w:sz w:val="24"/>
          <w:szCs w:val="24"/>
        </w:rPr>
        <w:t xml:space="preserve">investigations </w:t>
      </w:r>
      <w:r w:rsidRPr="009255BF" w:rsidR="009A71D3">
        <w:rPr>
          <w:rFonts w:ascii="Times New Roman" w:hAnsi="Times New Roman" w:cs="Times New Roman"/>
          <w:sz w:val="24"/>
          <w:szCs w:val="24"/>
        </w:rPr>
        <w:t xml:space="preserve">to determine whether respondents </w:t>
      </w:r>
      <w:r w:rsidRPr="009255BF" w:rsidR="003E085B">
        <w:rPr>
          <w:rFonts w:ascii="Times New Roman" w:hAnsi="Times New Roman" w:cs="Times New Roman"/>
          <w:sz w:val="24"/>
          <w:szCs w:val="24"/>
        </w:rPr>
        <w:t xml:space="preserve">have the </w:t>
      </w:r>
      <w:r w:rsidRPr="009255BF" w:rsidR="009A71D3">
        <w:rPr>
          <w:rFonts w:ascii="Times New Roman" w:hAnsi="Times New Roman" w:cs="Times New Roman"/>
          <w:sz w:val="24"/>
          <w:szCs w:val="24"/>
        </w:rPr>
        <w:t>appropriate mechanisms to ensure compliance with the requirements of this part by all participants in the program.</w:t>
      </w:r>
    </w:p>
    <w:p w:rsidRPr="009255BF" w:rsidR="00364592" w:rsidP="00986808" w:rsidRDefault="00364592" w14:paraId="7824A565" w14:textId="77777777">
      <w:pPr>
        <w:pStyle w:val="ListParagraph"/>
        <w:spacing w:line="240" w:lineRule="auto"/>
        <w:rPr>
          <w:rFonts w:ascii="Times New Roman" w:hAnsi="Times New Roman" w:cs="Times New Roman"/>
          <w:sz w:val="24"/>
          <w:szCs w:val="24"/>
        </w:rPr>
      </w:pPr>
    </w:p>
    <w:p w:rsidRPr="009255BF" w:rsidR="00364592" w:rsidP="00986808" w:rsidRDefault="00B8062D" w14:paraId="30E9F8D9" w14:textId="732D485F">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ubmit overall goal information to the FAA</w:t>
      </w:r>
      <w:r w:rsidRPr="009255BF" w:rsidR="0020108E">
        <w:rPr>
          <w:rFonts w:ascii="Times New Roman" w:hAnsi="Times New Roman" w:cs="Times New Roman"/>
          <w:b/>
          <w:bCs/>
          <w:sz w:val="24"/>
          <w:szCs w:val="24"/>
        </w:rPr>
        <w:t xml:space="preserve"> – Reporting </w:t>
      </w:r>
      <w:r w:rsidRPr="009255BF" w:rsidR="00EB3735">
        <w:rPr>
          <w:rFonts w:ascii="Times New Roman" w:hAnsi="Times New Roman" w:cs="Times New Roman"/>
          <w:b/>
          <w:bCs/>
          <w:sz w:val="24"/>
          <w:szCs w:val="24"/>
        </w:rPr>
        <w:t>Requirement</w:t>
      </w:r>
    </w:p>
    <w:p w:rsidRPr="009255BF" w:rsidR="00364592" w:rsidP="00986808" w:rsidRDefault="00364592" w14:paraId="1AFC58B4" w14:textId="77777777">
      <w:pPr>
        <w:pStyle w:val="ListParagraph"/>
        <w:spacing w:line="240" w:lineRule="auto"/>
        <w:ind w:left="360"/>
        <w:rPr>
          <w:rFonts w:ascii="Times New Roman" w:hAnsi="Times New Roman" w:cs="Times New Roman"/>
          <w:sz w:val="24"/>
          <w:szCs w:val="24"/>
        </w:rPr>
      </w:pPr>
    </w:p>
    <w:p w:rsidRPr="009255BF" w:rsidR="003E085B" w:rsidP="00986808" w:rsidRDefault="003E085B" w14:paraId="275F3363" w14:textId="57CE1279">
      <w:pPr>
        <w:pStyle w:val="ListParagraph"/>
        <w:spacing w:line="240" w:lineRule="auto"/>
        <w:ind w:left="360"/>
        <w:rPr>
          <w:rFonts w:ascii="Times New Roman" w:hAnsi="Times New Roman" w:cs="Times New Roman"/>
          <w:strike/>
          <w:sz w:val="24"/>
          <w:szCs w:val="24"/>
        </w:rPr>
      </w:pPr>
      <w:r w:rsidRPr="009255BF">
        <w:rPr>
          <w:rFonts w:ascii="Times New Roman" w:hAnsi="Times New Roman" w:cs="Times New Roman"/>
          <w:sz w:val="24"/>
          <w:szCs w:val="24"/>
        </w:rPr>
        <w:t xml:space="preserve">49 CFR 23.45 requires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w:t>
      </w:r>
      <w:r w:rsidRPr="009255BF" w:rsidR="00EB2D7F">
        <w:rPr>
          <w:rFonts w:ascii="Times New Roman" w:hAnsi="Times New Roman" w:cs="Times New Roman"/>
          <w:sz w:val="24"/>
          <w:szCs w:val="24"/>
        </w:rPr>
        <w:t xml:space="preserve">to </w:t>
      </w:r>
      <w:r w:rsidRPr="009255BF">
        <w:rPr>
          <w:rFonts w:ascii="Times New Roman" w:hAnsi="Times New Roman" w:cs="Times New Roman"/>
          <w:sz w:val="24"/>
          <w:szCs w:val="24"/>
        </w:rPr>
        <w:t xml:space="preserve">set and submit to the FAA an overall goal for ACDBE participation in concession opportunities every three years. </w:t>
      </w:r>
      <w:r w:rsidRPr="009255BF" w:rsidR="0020108E">
        <w:rPr>
          <w:rFonts w:ascii="Times New Roman" w:hAnsi="Times New Roman" w:cs="Times New Roman"/>
          <w:sz w:val="24"/>
          <w:szCs w:val="24"/>
        </w:rPr>
        <w:t xml:space="preserve">These goals must be narrowly tailored specific to its market area. </w:t>
      </w:r>
      <w:r w:rsidRPr="009255BF">
        <w:rPr>
          <w:rFonts w:ascii="Times New Roman" w:hAnsi="Times New Roman" w:cs="Times New Roman"/>
          <w:sz w:val="24"/>
          <w:szCs w:val="24"/>
        </w:rPr>
        <w:t xml:space="preserve">Subparagraph (d)(5) of section 23.51 requires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to include with their overall goal submission a description of the methodology they used to establish the goal; a projection of the portions of the overall goal that they expect to meet through race-neutral and race-conscious means, respectively; and the basis for the projection. </w:t>
      </w:r>
      <w:r w:rsidRPr="009255BF" w:rsidR="0020108E">
        <w:rPr>
          <w:rFonts w:ascii="Times New Roman" w:hAnsi="Times New Roman" w:cs="Times New Roman"/>
          <w:sz w:val="24"/>
          <w:szCs w:val="24"/>
        </w:rPr>
        <w:t xml:space="preserve">Respondents electronically submit their overall ACDBE goals by entering a brief narrative and uploading their goal methodologies to </w:t>
      </w:r>
      <w:r w:rsidRPr="009255BF" w:rsidR="00A7366B">
        <w:rPr>
          <w:rFonts w:ascii="Times New Roman" w:hAnsi="Times New Roman" w:cs="Times New Roman"/>
          <w:sz w:val="24"/>
          <w:szCs w:val="24"/>
        </w:rPr>
        <w:t>FAA Connect.</w:t>
      </w:r>
    </w:p>
    <w:p w:rsidRPr="009255BF" w:rsidR="003E085B" w:rsidP="00986808" w:rsidRDefault="003E085B" w14:paraId="2F98FDA9" w14:textId="789E35F4">
      <w:pPr>
        <w:pStyle w:val="ListParagraph"/>
        <w:spacing w:line="240" w:lineRule="auto"/>
        <w:ind w:left="360"/>
        <w:rPr>
          <w:rFonts w:ascii="Times New Roman" w:hAnsi="Times New Roman" w:cs="Times New Roman"/>
          <w:sz w:val="24"/>
          <w:szCs w:val="24"/>
        </w:rPr>
      </w:pPr>
    </w:p>
    <w:p w:rsidRPr="009255BF" w:rsidR="0020108E" w:rsidP="00986808" w:rsidRDefault="0020108E" w14:paraId="6888DBA8" w14:textId="06F9EF5A">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FAA reviews the goal setting methodologies, submitted by </w:t>
      </w:r>
      <w:r w:rsidRPr="009255BF" w:rsidR="00EB2D7F">
        <w:rPr>
          <w:rFonts w:ascii="Times New Roman" w:hAnsi="Times New Roman" w:cs="Times New Roman"/>
          <w:sz w:val="24"/>
          <w:szCs w:val="24"/>
        </w:rPr>
        <w:t>respondents</w:t>
      </w:r>
      <w:r w:rsidRPr="009255BF">
        <w:rPr>
          <w:rFonts w:ascii="Times New Roman" w:hAnsi="Times New Roman" w:cs="Times New Roman"/>
          <w:sz w:val="24"/>
          <w:szCs w:val="24"/>
        </w:rPr>
        <w:t xml:space="preserve"> triennially, to ensure that they are developed consistent with regulatory requirements and DOT official guidance.</w:t>
      </w:r>
    </w:p>
    <w:p w:rsidRPr="009255BF" w:rsidR="003E085B" w:rsidP="00986808" w:rsidRDefault="003E085B" w14:paraId="7EBE9ED7" w14:textId="77777777">
      <w:pPr>
        <w:pStyle w:val="ListParagraph"/>
        <w:spacing w:line="240" w:lineRule="auto"/>
        <w:rPr>
          <w:rFonts w:ascii="Times New Roman" w:hAnsi="Times New Roman" w:cs="Times New Roman"/>
          <w:sz w:val="24"/>
          <w:szCs w:val="24"/>
        </w:rPr>
      </w:pPr>
    </w:p>
    <w:p w:rsidRPr="009255BF" w:rsidR="00364592" w:rsidP="00986808" w:rsidRDefault="00B8062D" w14:paraId="52589BDA" w14:textId="2B3E5847">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hortfall</w:t>
      </w:r>
      <w:r w:rsidRPr="009255BF">
        <w:rPr>
          <w:rFonts w:ascii="Times New Roman" w:hAnsi="Times New Roman" w:cs="Times New Roman"/>
          <w:b/>
          <w:bCs/>
          <w:sz w:val="24"/>
          <w:szCs w:val="24"/>
        </w:rPr>
        <w:t>s</w:t>
      </w:r>
      <w:r w:rsidRPr="009255BF" w:rsidR="00364592">
        <w:rPr>
          <w:rFonts w:ascii="Times New Roman" w:hAnsi="Times New Roman" w:cs="Times New Roman"/>
          <w:b/>
          <w:bCs/>
          <w:sz w:val="24"/>
          <w:szCs w:val="24"/>
        </w:rPr>
        <w:t xml:space="preserve"> in meeting the overall ACDBE goals </w:t>
      </w:r>
      <w:r w:rsidRPr="009255BF" w:rsidR="00DF7EE7">
        <w:rPr>
          <w:rFonts w:ascii="Times New Roman" w:hAnsi="Times New Roman" w:cs="Times New Roman"/>
          <w:b/>
          <w:bCs/>
          <w:sz w:val="24"/>
          <w:szCs w:val="24"/>
        </w:rPr>
        <w:t>– Reporting and Recordkeeping Requirement</w:t>
      </w:r>
    </w:p>
    <w:p w:rsidRPr="009255BF" w:rsidR="00364592" w:rsidP="00986808" w:rsidRDefault="00364592" w14:paraId="2C5FE186" w14:textId="77777777">
      <w:pPr>
        <w:pStyle w:val="ListParagraph"/>
        <w:spacing w:line="240" w:lineRule="auto"/>
        <w:ind w:left="360"/>
        <w:rPr>
          <w:rFonts w:ascii="Times New Roman" w:hAnsi="Times New Roman" w:cs="Times New Roman"/>
          <w:sz w:val="24"/>
          <w:szCs w:val="24"/>
        </w:rPr>
      </w:pPr>
    </w:p>
    <w:p w:rsidRPr="009255BF" w:rsidR="00563BC3" w:rsidP="00986808" w:rsidRDefault="00EB3735" w14:paraId="42A1A1A4" w14:textId="77777777">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49 CFR 23.57 </w:t>
      </w:r>
      <w:r w:rsidRPr="009255BF" w:rsidR="000A6432">
        <w:rPr>
          <w:rFonts w:ascii="Times New Roman" w:hAnsi="Times New Roman" w:cs="Times New Roman"/>
          <w:sz w:val="24"/>
          <w:szCs w:val="24"/>
        </w:rPr>
        <w:t xml:space="preserve">requires respondents to submit or retain an analysis and corrective actions (shortfall analysis) if the awards and commitments shown on their Uniform Report at the end of any fiscal year are less than the overall goal applicable to that fiscal year. Respondents must submit or retain a shortfall analysis to be regarded by the Department as implementing their ACDBE program in good faith. </w:t>
      </w:r>
    </w:p>
    <w:p w:rsidRPr="009255BF" w:rsidR="00563BC3" w:rsidP="00986808" w:rsidRDefault="00563BC3" w14:paraId="6070C7E1" w14:textId="77777777">
      <w:pPr>
        <w:pStyle w:val="ListParagraph"/>
        <w:spacing w:line="240" w:lineRule="auto"/>
        <w:ind w:left="360"/>
        <w:rPr>
          <w:rFonts w:ascii="Times New Roman" w:hAnsi="Times New Roman" w:cs="Times New Roman"/>
          <w:sz w:val="24"/>
          <w:szCs w:val="24"/>
        </w:rPr>
      </w:pPr>
    </w:p>
    <w:p w:rsidRPr="009255BF" w:rsidR="00563BC3" w:rsidP="00563BC3" w:rsidRDefault="00B84E0B" w14:paraId="289B0D71" w14:textId="1D37EA82">
      <w:pPr>
        <w:pStyle w:val="ListParagraph"/>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Pr="009255BF" w:rsidR="00563BC3">
        <w:rPr>
          <w:rFonts w:ascii="Times New Roman" w:hAnsi="Times New Roman" w:cs="Times New Roman"/>
          <w:sz w:val="24"/>
          <w:szCs w:val="24"/>
        </w:rPr>
        <w:t xml:space="preserve">. </w:t>
      </w:r>
      <w:r w:rsidRPr="009255BF" w:rsidR="000A6432">
        <w:rPr>
          <w:rFonts w:ascii="Times New Roman" w:hAnsi="Times New Roman" w:cs="Times New Roman"/>
          <w:sz w:val="24"/>
          <w:szCs w:val="24"/>
        </w:rPr>
        <w:t>R</w:t>
      </w:r>
      <w:r w:rsidRPr="009255BF" w:rsidR="00EB3735">
        <w:rPr>
          <w:rFonts w:ascii="Times New Roman" w:hAnsi="Times New Roman" w:cs="Times New Roman"/>
          <w:sz w:val="24"/>
          <w:szCs w:val="24"/>
        </w:rPr>
        <w:t>espondents consisting of CORE 30 airports or other airports designated by the FAA to submit, within 90 days of the end of the fiscal year, an analysis and corrective actions</w:t>
      </w:r>
      <w:r w:rsidRPr="009255BF" w:rsidR="000A6432">
        <w:rPr>
          <w:rFonts w:ascii="Times New Roman" w:hAnsi="Times New Roman" w:cs="Times New Roman"/>
          <w:sz w:val="24"/>
          <w:szCs w:val="24"/>
        </w:rPr>
        <w:t xml:space="preserve"> </w:t>
      </w:r>
      <w:r w:rsidRPr="009255BF" w:rsidR="00EB3735">
        <w:rPr>
          <w:rFonts w:ascii="Times New Roman" w:hAnsi="Times New Roman" w:cs="Times New Roman"/>
          <w:sz w:val="24"/>
          <w:szCs w:val="24"/>
        </w:rPr>
        <w:t xml:space="preserve">to the FAA for approval. </w:t>
      </w:r>
      <w:r w:rsidRPr="009255BF" w:rsidR="00DF7EE7">
        <w:rPr>
          <w:rFonts w:ascii="Times New Roman" w:hAnsi="Times New Roman" w:cs="Times New Roman"/>
          <w:sz w:val="24"/>
          <w:szCs w:val="24"/>
        </w:rPr>
        <w:t xml:space="preserve">These respondents may submit their shortfall analyses with their annual Uniform Reports in </w:t>
      </w:r>
      <w:r w:rsidRPr="009255BF" w:rsidR="00EA5F87">
        <w:rPr>
          <w:rFonts w:ascii="Times New Roman" w:hAnsi="Times New Roman" w:cs="Times New Roman"/>
          <w:sz w:val="24"/>
          <w:szCs w:val="24"/>
        </w:rPr>
        <w:t>FAA Connect</w:t>
      </w:r>
      <w:r w:rsidRPr="009255BF" w:rsidR="00DF7EE7">
        <w:rPr>
          <w:rFonts w:ascii="Times New Roman" w:hAnsi="Times New Roman" w:cs="Times New Roman"/>
          <w:sz w:val="24"/>
          <w:szCs w:val="24"/>
        </w:rPr>
        <w:t xml:space="preserve">, or separately, by submitting it to their FAA regional specialist within 90 days of the end of the fiscal year. </w:t>
      </w:r>
    </w:p>
    <w:p w:rsidRPr="009255BF" w:rsidR="00563BC3" w:rsidP="00563BC3" w:rsidRDefault="00563BC3" w14:paraId="0817BE7F" w14:textId="77777777">
      <w:pPr>
        <w:pStyle w:val="ListParagraph"/>
        <w:spacing w:line="240" w:lineRule="auto"/>
        <w:rPr>
          <w:rFonts w:ascii="Times New Roman" w:hAnsi="Times New Roman" w:cs="Times New Roman"/>
          <w:sz w:val="24"/>
          <w:szCs w:val="24"/>
        </w:rPr>
      </w:pPr>
    </w:p>
    <w:p w:rsidRPr="009255BF" w:rsidR="00EB3735" w:rsidP="00563BC3" w:rsidRDefault="00B84E0B" w14:paraId="66F0A394" w14:textId="78A16BFF">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ii</w:t>
      </w:r>
      <w:r w:rsidRPr="009255BF" w:rsidR="00563BC3">
        <w:rPr>
          <w:rFonts w:ascii="Times New Roman" w:hAnsi="Times New Roman" w:cs="Times New Roman"/>
          <w:sz w:val="24"/>
          <w:szCs w:val="24"/>
        </w:rPr>
        <w:t xml:space="preserve">. </w:t>
      </w:r>
      <w:r w:rsidRPr="009255BF" w:rsidR="00EB3735">
        <w:rPr>
          <w:rFonts w:ascii="Times New Roman" w:hAnsi="Times New Roman" w:cs="Times New Roman"/>
          <w:sz w:val="24"/>
          <w:szCs w:val="24"/>
        </w:rPr>
        <w:t xml:space="preserve">Respondents that are not a CORE 30 airport must retain the </w:t>
      </w:r>
      <w:r w:rsidRPr="009255BF" w:rsidR="000A6432">
        <w:rPr>
          <w:rFonts w:ascii="Times New Roman" w:hAnsi="Times New Roman" w:cs="Times New Roman"/>
          <w:sz w:val="24"/>
          <w:szCs w:val="24"/>
        </w:rPr>
        <w:t>shortfall analysis</w:t>
      </w:r>
      <w:r w:rsidRPr="009255BF" w:rsidR="00EB3735">
        <w:rPr>
          <w:rFonts w:ascii="Times New Roman" w:hAnsi="Times New Roman" w:cs="Times New Roman"/>
          <w:sz w:val="24"/>
          <w:szCs w:val="24"/>
        </w:rPr>
        <w:t xml:space="preserve"> in their records for three years and make them available to the FAA, on request, for their review.</w:t>
      </w:r>
      <w:r w:rsidRPr="009255BF" w:rsidR="000A6432">
        <w:rPr>
          <w:rFonts w:ascii="Times New Roman" w:hAnsi="Times New Roman" w:cs="Times New Roman"/>
          <w:sz w:val="24"/>
          <w:szCs w:val="24"/>
        </w:rPr>
        <w:t xml:space="preserve"> </w:t>
      </w:r>
    </w:p>
    <w:p w:rsidRPr="009255BF" w:rsidR="00EB3735" w:rsidP="00986808" w:rsidRDefault="00EB3735" w14:paraId="1B642220" w14:textId="63072F2F">
      <w:pPr>
        <w:pStyle w:val="ListParagraph"/>
        <w:spacing w:line="240" w:lineRule="auto"/>
        <w:ind w:left="360"/>
        <w:rPr>
          <w:rFonts w:ascii="Times New Roman" w:hAnsi="Times New Roman" w:cs="Times New Roman"/>
          <w:sz w:val="24"/>
          <w:szCs w:val="24"/>
        </w:rPr>
      </w:pPr>
    </w:p>
    <w:p w:rsidRPr="009255BF" w:rsidR="00EB3735" w:rsidP="00986808" w:rsidRDefault="000A6432" w14:paraId="42B20CFB" w14:textId="52943CA6">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The FAA evaluates </w:t>
      </w:r>
      <w:r w:rsidRPr="009255BF" w:rsidR="00DF7EE7">
        <w:rPr>
          <w:rFonts w:ascii="Times New Roman" w:hAnsi="Times New Roman" w:cs="Times New Roman"/>
          <w:sz w:val="24"/>
          <w:szCs w:val="24"/>
        </w:rPr>
        <w:t xml:space="preserve">shortfall analyses to determine whether respondents are compliant with the requirements of Part 23 and therefore subject to the remedies in § 23.11 and other applicable regulations, for failing to implement their ACDBE programs in good faith. </w:t>
      </w:r>
    </w:p>
    <w:p w:rsidRPr="009255BF" w:rsidR="00364592" w:rsidP="00986808" w:rsidRDefault="00364592" w14:paraId="5948998E" w14:textId="77777777">
      <w:pPr>
        <w:pStyle w:val="ListParagraph"/>
        <w:spacing w:line="240" w:lineRule="auto"/>
        <w:rPr>
          <w:rFonts w:ascii="Times New Roman" w:hAnsi="Times New Roman" w:cs="Times New Roman"/>
          <w:sz w:val="24"/>
          <w:szCs w:val="24"/>
        </w:rPr>
      </w:pPr>
    </w:p>
    <w:p w:rsidRPr="009255BF" w:rsidR="00364592" w:rsidP="00986808" w:rsidRDefault="00B8062D" w14:paraId="5137C8B5" w14:textId="11CD67B3">
      <w:pPr>
        <w:pStyle w:val="ListParagraph"/>
        <w:numPr>
          <w:ilvl w:val="0"/>
          <w:numId w:val="16"/>
        </w:numPr>
        <w:spacing w:line="240" w:lineRule="auto"/>
        <w:rPr>
          <w:rFonts w:ascii="Times New Roman" w:hAnsi="Times New Roman" w:cs="Times New Roman"/>
          <w:b/>
          <w:bCs/>
          <w:sz w:val="24"/>
          <w:szCs w:val="24"/>
        </w:rPr>
      </w:pPr>
      <w:r w:rsidRPr="009255BF">
        <w:rPr>
          <w:rFonts w:ascii="Times New Roman" w:hAnsi="Times New Roman" w:cs="Times New Roman"/>
          <w:b/>
          <w:bCs/>
          <w:sz w:val="24"/>
          <w:szCs w:val="24"/>
        </w:rPr>
        <w:t>A</w:t>
      </w:r>
      <w:r w:rsidRPr="009255BF" w:rsidR="00364592">
        <w:rPr>
          <w:rFonts w:ascii="Times New Roman" w:hAnsi="Times New Roman" w:cs="Times New Roman"/>
          <w:b/>
          <w:bCs/>
          <w:sz w:val="24"/>
          <w:szCs w:val="24"/>
        </w:rPr>
        <w:t>pproval of long-term, exclusive (LTE) agreements</w:t>
      </w:r>
      <w:r w:rsidRPr="009255BF" w:rsidR="00EA5F87">
        <w:rPr>
          <w:rFonts w:ascii="Times New Roman" w:hAnsi="Times New Roman" w:cs="Times New Roman"/>
          <w:b/>
          <w:bCs/>
          <w:sz w:val="24"/>
          <w:szCs w:val="24"/>
        </w:rPr>
        <w:t xml:space="preserve"> – Reporting Requirement</w:t>
      </w:r>
      <w:r w:rsidRPr="009255BF" w:rsidR="00364592">
        <w:rPr>
          <w:rFonts w:ascii="Times New Roman" w:hAnsi="Times New Roman" w:cs="Times New Roman"/>
          <w:b/>
          <w:bCs/>
          <w:sz w:val="24"/>
          <w:szCs w:val="24"/>
        </w:rPr>
        <w:t xml:space="preserve"> </w:t>
      </w:r>
    </w:p>
    <w:p w:rsidRPr="009255BF" w:rsidR="00364592" w:rsidP="00986808" w:rsidRDefault="00364592" w14:paraId="641BA5B6" w14:textId="77777777">
      <w:pPr>
        <w:pStyle w:val="ListParagraph"/>
        <w:spacing w:line="240" w:lineRule="auto"/>
        <w:rPr>
          <w:rFonts w:ascii="Times New Roman" w:hAnsi="Times New Roman" w:cs="Times New Roman"/>
          <w:sz w:val="24"/>
          <w:szCs w:val="24"/>
        </w:rPr>
      </w:pPr>
    </w:p>
    <w:p w:rsidR="009F7F12" w:rsidP="00986808" w:rsidRDefault="00364592" w14:paraId="2DFACBE3" w14:textId="77777777">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49 CFR 23.75</w:t>
      </w:r>
      <w:r w:rsidRPr="009255BF" w:rsidR="00BB1400">
        <w:rPr>
          <w:rFonts w:ascii="Times New Roman" w:hAnsi="Times New Roman" w:cs="Times New Roman"/>
          <w:sz w:val="24"/>
          <w:szCs w:val="24"/>
        </w:rPr>
        <w:t xml:space="preserve"> requires respondents to submit certain documentation and information to the FAA to obtain approval to enter into long</w:t>
      </w:r>
      <w:r w:rsidRPr="009255BF" w:rsidR="00881DE8">
        <w:rPr>
          <w:rFonts w:ascii="Times New Roman" w:hAnsi="Times New Roman" w:cs="Times New Roman"/>
          <w:sz w:val="24"/>
          <w:szCs w:val="24"/>
        </w:rPr>
        <w:t>-term exclusive (</w:t>
      </w:r>
      <w:r w:rsidRPr="009255BF">
        <w:rPr>
          <w:rFonts w:ascii="Times New Roman" w:hAnsi="Times New Roman" w:cs="Times New Roman"/>
          <w:sz w:val="24"/>
          <w:szCs w:val="24"/>
        </w:rPr>
        <w:t>LTE</w:t>
      </w:r>
      <w:r w:rsidRPr="009255BF" w:rsidR="00881DE8">
        <w:rPr>
          <w:rFonts w:ascii="Times New Roman" w:hAnsi="Times New Roman" w:cs="Times New Roman"/>
          <w:sz w:val="24"/>
          <w:szCs w:val="24"/>
        </w:rPr>
        <w:t>)</w:t>
      </w:r>
      <w:r w:rsidRPr="009255BF" w:rsidR="00A8016A">
        <w:rPr>
          <w:rFonts w:ascii="Times New Roman" w:hAnsi="Times New Roman" w:cs="Times New Roman"/>
          <w:sz w:val="24"/>
          <w:szCs w:val="24"/>
        </w:rPr>
        <w:t xml:space="preserve"> agreements</w:t>
      </w:r>
      <w:r w:rsidRPr="009255BF">
        <w:rPr>
          <w:rFonts w:ascii="Times New Roman" w:hAnsi="Times New Roman" w:cs="Times New Roman"/>
          <w:sz w:val="24"/>
          <w:szCs w:val="24"/>
        </w:rPr>
        <w:t xml:space="preserve"> for concessions</w:t>
      </w:r>
      <w:r w:rsidRPr="009255BF" w:rsidR="00881DE8">
        <w:rPr>
          <w:rFonts w:ascii="Times New Roman" w:hAnsi="Times New Roman" w:cs="Times New Roman"/>
          <w:sz w:val="24"/>
          <w:szCs w:val="24"/>
        </w:rPr>
        <w:t>.</w:t>
      </w:r>
      <w:r w:rsidRPr="009255BF" w:rsidR="00CC0D8C">
        <w:rPr>
          <w:rFonts w:ascii="Times New Roman" w:hAnsi="Times New Roman" w:cs="Times New Roman"/>
          <w:sz w:val="24"/>
          <w:szCs w:val="24"/>
        </w:rPr>
        <w:t xml:space="preserve"> </w:t>
      </w:r>
      <w:r w:rsidRPr="009255BF" w:rsidR="00BB1400">
        <w:rPr>
          <w:rFonts w:ascii="Times New Roman" w:hAnsi="Times New Roman" w:cs="Times New Roman"/>
          <w:sz w:val="24"/>
          <w:szCs w:val="24"/>
        </w:rPr>
        <w:t xml:space="preserve">LTE Agreements are generally prohibited under the regulation </w:t>
      </w:r>
      <w:r w:rsidRPr="009255BF" w:rsidR="00E3679F">
        <w:rPr>
          <w:rFonts w:ascii="Times New Roman" w:hAnsi="Times New Roman" w:cs="Times New Roman"/>
          <w:sz w:val="24"/>
          <w:szCs w:val="24"/>
        </w:rPr>
        <w:t>to limit the situation where an entire category of business activity is not subject to competition for an extended period of time through the use of a LTE agreement. However,</w:t>
      </w:r>
      <w:r w:rsidRPr="009255BF" w:rsidR="00BB1400">
        <w:rPr>
          <w:rFonts w:ascii="Times New Roman" w:hAnsi="Times New Roman" w:cs="Times New Roman"/>
          <w:sz w:val="24"/>
          <w:szCs w:val="24"/>
        </w:rPr>
        <w:t xml:space="preserve"> respondents may enter into LTE agreements if </w:t>
      </w:r>
      <w:r w:rsidRPr="009255BF" w:rsidR="00E3679F">
        <w:rPr>
          <w:rFonts w:ascii="Times New Roman" w:hAnsi="Times New Roman" w:cs="Times New Roman"/>
          <w:sz w:val="24"/>
          <w:szCs w:val="24"/>
        </w:rPr>
        <w:t xml:space="preserve">special local circumstances exists that warrant a </w:t>
      </w:r>
      <w:r w:rsidRPr="009255BF" w:rsidR="00BB1400">
        <w:rPr>
          <w:rFonts w:ascii="Times New Roman" w:hAnsi="Times New Roman" w:cs="Times New Roman"/>
          <w:sz w:val="24"/>
          <w:szCs w:val="24"/>
        </w:rPr>
        <w:t>LTE</w:t>
      </w:r>
      <w:r w:rsidRPr="009255BF" w:rsidR="00E3679F">
        <w:rPr>
          <w:rFonts w:ascii="Times New Roman" w:hAnsi="Times New Roman" w:cs="Times New Roman"/>
          <w:sz w:val="24"/>
          <w:szCs w:val="24"/>
        </w:rPr>
        <w:t xml:space="preserve"> agreement</w:t>
      </w:r>
      <w:r w:rsidRPr="009255BF" w:rsidR="00BB1400">
        <w:rPr>
          <w:rFonts w:ascii="Times New Roman" w:hAnsi="Times New Roman" w:cs="Times New Roman"/>
          <w:sz w:val="24"/>
          <w:szCs w:val="24"/>
        </w:rPr>
        <w:t xml:space="preserve"> and the FAA approves its plan</w:t>
      </w:r>
      <w:r w:rsidRPr="009255BF" w:rsidR="00E3679F">
        <w:rPr>
          <w:rFonts w:ascii="Times New Roman" w:hAnsi="Times New Roman" w:cs="Times New Roman"/>
          <w:sz w:val="24"/>
          <w:szCs w:val="24"/>
        </w:rPr>
        <w:t xml:space="preserve">. </w:t>
      </w:r>
    </w:p>
    <w:p w:rsidR="009F7F12" w:rsidP="00986808" w:rsidRDefault="009F7F12" w14:paraId="36DF1672" w14:textId="77777777">
      <w:pPr>
        <w:pStyle w:val="ListParagraph"/>
        <w:spacing w:line="240" w:lineRule="auto"/>
        <w:ind w:left="360"/>
        <w:rPr>
          <w:rFonts w:ascii="Times New Roman" w:hAnsi="Times New Roman" w:cs="Times New Roman"/>
          <w:sz w:val="24"/>
          <w:szCs w:val="24"/>
        </w:rPr>
      </w:pPr>
    </w:p>
    <w:p w:rsidR="009F7F12" w:rsidP="009F7F12" w:rsidRDefault="009F7F12" w14:paraId="7235C290" w14:textId="50B31838">
      <w:pPr>
        <w:pStyle w:val="ListParagraph"/>
        <w:spacing w:line="240" w:lineRule="auto"/>
        <w:ind w:left="360"/>
        <w:rPr>
          <w:rFonts w:ascii="Times New Roman" w:hAnsi="Times New Roman" w:cs="Times New Roman"/>
          <w:sz w:val="24"/>
          <w:szCs w:val="24"/>
        </w:rPr>
      </w:pPr>
      <w:r w:rsidRPr="00733402">
        <w:rPr>
          <w:rFonts w:ascii="Times New Roman" w:hAnsi="Times New Roman" w:cs="Times New Roman"/>
          <w:sz w:val="24"/>
          <w:szCs w:val="24"/>
        </w:rPr>
        <w:t>Currently, respondents submit their LTE agreements to their FAA regional specialist for approval and specialist uploads the agreement to FAA Connect. FAA Connect is being updated to accept LTE agreements, and when available the FAA Civil Rights Connect Airport User Guide, will be updated with instructions for respondents to upload the information.</w:t>
      </w:r>
    </w:p>
    <w:p w:rsidR="009F7F12" w:rsidP="009F7F12" w:rsidRDefault="009F7F12" w14:paraId="01B500EC" w14:textId="77777777">
      <w:pPr>
        <w:pStyle w:val="ListParagraph"/>
        <w:spacing w:line="240" w:lineRule="auto"/>
        <w:ind w:left="360"/>
        <w:rPr>
          <w:rFonts w:ascii="Times New Roman" w:hAnsi="Times New Roman" w:cs="Times New Roman"/>
          <w:sz w:val="24"/>
          <w:szCs w:val="24"/>
        </w:rPr>
      </w:pPr>
    </w:p>
    <w:p w:rsidRPr="009255BF" w:rsidR="00881DE8" w:rsidP="00986808" w:rsidRDefault="00364592" w14:paraId="11FC0ADC" w14:textId="0D6D583F">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 xml:space="preserve">Paragraph (c) of section 23.75 </w:t>
      </w:r>
      <w:r w:rsidRPr="009255BF" w:rsidR="00BB1400">
        <w:rPr>
          <w:rFonts w:ascii="Times New Roman" w:hAnsi="Times New Roman" w:cs="Times New Roman"/>
          <w:sz w:val="24"/>
          <w:szCs w:val="24"/>
        </w:rPr>
        <w:t xml:space="preserve">lists the information and documents that respondents must provide </w:t>
      </w:r>
      <w:r w:rsidRPr="009255BF" w:rsidR="0017743D">
        <w:rPr>
          <w:rFonts w:ascii="Times New Roman" w:hAnsi="Times New Roman" w:cs="Times New Roman"/>
          <w:sz w:val="24"/>
          <w:szCs w:val="24"/>
        </w:rPr>
        <w:t xml:space="preserve">in order </w:t>
      </w:r>
      <w:r w:rsidRPr="009255BF" w:rsidR="00BB1400">
        <w:rPr>
          <w:rFonts w:ascii="Times New Roman" w:hAnsi="Times New Roman" w:cs="Times New Roman"/>
          <w:sz w:val="24"/>
          <w:szCs w:val="24"/>
        </w:rPr>
        <w:t xml:space="preserve">to </w:t>
      </w:r>
      <w:r w:rsidRPr="009255BF" w:rsidR="00E3679F">
        <w:rPr>
          <w:rFonts w:ascii="Times New Roman" w:hAnsi="Times New Roman" w:cs="Times New Roman"/>
          <w:sz w:val="24"/>
          <w:szCs w:val="24"/>
        </w:rPr>
        <w:t>enter into LTE agreements</w:t>
      </w:r>
      <w:r w:rsidRPr="009255BF" w:rsidR="00BB1400">
        <w:rPr>
          <w:rFonts w:ascii="Times New Roman" w:hAnsi="Times New Roman" w:cs="Times New Roman"/>
          <w:sz w:val="24"/>
          <w:szCs w:val="24"/>
        </w:rPr>
        <w:t xml:space="preserve">: </w:t>
      </w:r>
      <w:r w:rsidRPr="009255BF" w:rsidR="00881DE8">
        <w:rPr>
          <w:rFonts w:ascii="Times New Roman" w:hAnsi="Times New Roman" w:cs="Times New Roman"/>
          <w:sz w:val="24"/>
          <w:szCs w:val="24"/>
        </w:rPr>
        <w:t xml:space="preserve"> </w:t>
      </w:r>
    </w:p>
    <w:p w:rsidRPr="009255BF" w:rsidR="00881DE8" w:rsidP="00986808" w:rsidRDefault="00881DE8" w14:paraId="3445D327" w14:textId="77777777">
      <w:pPr>
        <w:pStyle w:val="ListParagraph"/>
        <w:spacing w:line="240" w:lineRule="auto"/>
        <w:rPr>
          <w:rFonts w:ascii="Times New Roman" w:hAnsi="Times New Roman" w:cs="Times New Roman"/>
          <w:sz w:val="24"/>
          <w:szCs w:val="24"/>
        </w:rPr>
      </w:pPr>
    </w:p>
    <w:p w:rsidRPr="009255BF" w:rsidR="00881DE8" w:rsidP="00986808" w:rsidRDefault="00881DE8" w14:paraId="1A1266CB" w14:textId="03C83FD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description of the special local circumstances that warrant a long-term, exclusive agreement;</w:t>
      </w:r>
    </w:p>
    <w:p w:rsidRPr="009255BF" w:rsidR="00881DE8" w:rsidP="00986808" w:rsidRDefault="00881DE8" w14:paraId="0C58447F"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copy of the draft and final leasing and subleasing or other agreements with specific provisions;</w:t>
      </w:r>
    </w:p>
    <w:p w:rsidRPr="009255BF" w:rsidR="00881DE8" w:rsidP="00986808" w:rsidRDefault="00881DE8" w14:paraId="4522125C"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Assurances that any ACDBE participant will be in an acceptable form, such as a sublease, joint venture, or partnership;</w:t>
      </w:r>
    </w:p>
    <w:p w:rsidRPr="009255BF" w:rsidR="00881DE8" w:rsidP="00986808" w:rsidRDefault="00881DE8" w14:paraId="449E7969"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Documentation that ACDBE participants are properly certified;</w:t>
      </w:r>
    </w:p>
    <w:p w:rsidRPr="009255BF" w:rsidR="00881DE8" w:rsidP="00986808" w:rsidRDefault="00881DE8" w14:paraId="2B899985" w14:textId="787EFBE8">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A description of the type of business or businesses to be operated e.g., location, storage and delivery space, “back-of-the-house facilities” such as kitchens, window display space, advertising space, and other amenities that will increase the ACDBE's chance to succeed;</w:t>
      </w:r>
    </w:p>
    <w:p w:rsidRPr="009255BF" w:rsidR="00881DE8" w:rsidP="00986808" w:rsidRDefault="00881DE8" w14:paraId="3B0F253B" w14:textId="77777777">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Information on the investment required on the part of the ACDBE and any unusual management or financial arrangements between the prime concessionaire and ACDBE; and</w:t>
      </w:r>
    </w:p>
    <w:p w:rsidRPr="009255BF" w:rsidR="00881DE8" w:rsidP="00986808" w:rsidRDefault="00881DE8" w14:paraId="558FB5B5" w14:textId="5145D6AE">
      <w:pPr>
        <w:pStyle w:val="ListParagraph"/>
        <w:numPr>
          <w:ilvl w:val="0"/>
          <w:numId w:val="24"/>
        </w:numPr>
        <w:spacing w:line="240" w:lineRule="auto"/>
        <w:rPr>
          <w:rFonts w:ascii="Times New Roman" w:hAnsi="Times New Roman" w:cs="Times New Roman"/>
          <w:sz w:val="24"/>
          <w:szCs w:val="24"/>
        </w:rPr>
      </w:pPr>
      <w:r w:rsidRPr="009255BF">
        <w:rPr>
          <w:rFonts w:ascii="Times New Roman" w:hAnsi="Times New Roman" w:cs="Times New Roman"/>
          <w:sz w:val="24"/>
          <w:szCs w:val="24"/>
        </w:rPr>
        <w:t>Information on the estimated gross receipts and net profit to be earned by the ACDBE.</w:t>
      </w:r>
    </w:p>
    <w:p w:rsidRPr="009255BF" w:rsidR="00881DE8" w:rsidP="00986808" w:rsidRDefault="00881DE8" w14:paraId="7A3F5FDA" w14:textId="77777777">
      <w:pPr>
        <w:pStyle w:val="ListParagraph"/>
        <w:spacing w:line="240" w:lineRule="auto"/>
        <w:rPr>
          <w:rFonts w:ascii="Times New Roman" w:hAnsi="Times New Roman" w:cs="Times New Roman"/>
          <w:sz w:val="24"/>
          <w:szCs w:val="24"/>
        </w:rPr>
      </w:pPr>
    </w:p>
    <w:p w:rsidR="00733402" w:rsidP="00563BC3" w:rsidRDefault="00733402" w14:paraId="377936D2" w14:textId="77777777">
      <w:pPr>
        <w:pStyle w:val="ListParagraph"/>
        <w:spacing w:line="240" w:lineRule="auto"/>
        <w:ind w:left="360"/>
        <w:rPr>
          <w:rFonts w:ascii="Times New Roman" w:hAnsi="Times New Roman" w:cs="Times New Roman"/>
          <w:sz w:val="24"/>
          <w:szCs w:val="24"/>
        </w:rPr>
      </w:pPr>
    </w:p>
    <w:p w:rsidRPr="009255BF" w:rsidR="00563BC3" w:rsidP="00563BC3" w:rsidRDefault="00364592" w14:paraId="44F05D14" w14:textId="4FD19CCD">
      <w:pPr>
        <w:pStyle w:val="ListParagraph"/>
        <w:spacing w:line="240" w:lineRule="auto"/>
        <w:ind w:left="360"/>
        <w:rPr>
          <w:rFonts w:ascii="Times New Roman" w:hAnsi="Times New Roman" w:cs="Times New Roman"/>
          <w:sz w:val="24"/>
          <w:szCs w:val="24"/>
        </w:rPr>
      </w:pPr>
      <w:r w:rsidRPr="009255BF">
        <w:rPr>
          <w:rFonts w:ascii="Times New Roman" w:hAnsi="Times New Roman" w:cs="Times New Roman"/>
          <w:sz w:val="24"/>
          <w:szCs w:val="24"/>
        </w:rPr>
        <w:t>The collection of information under this section is necessary for FAA to carry out oversight responsibilities in determining whether special local circumstances warrant approval of an LTE agreement.</w:t>
      </w:r>
      <w:r w:rsidRPr="009255BF" w:rsidR="00564287">
        <w:rPr>
          <w:rFonts w:ascii="Times New Roman" w:hAnsi="Times New Roman" w:cs="Times New Roman"/>
          <w:sz w:val="24"/>
          <w:szCs w:val="24"/>
        </w:rPr>
        <w:t xml:space="preserve"> </w:t>
      </w:r>
    </w:p>
    <w:p w:rsidRPr="008E3212" w:rsidR="00364592" w:rsidP="008E3212" w:rsidRDefault="00564287" w14:paraId="19D79778" w14:textId="1660AC76">
      <w:pPr>
        <w:spacing w:line="240" w:lineRule="auto"/>
        <w:rPr>
          <w:rFonts w:ascii="Times New Roman" w:hAnsi="Times New Roman" w:cs="Times New Roman"/>
          <w:sz w:val="24"/>
          <w:szCs w:val="24"/>
        </w:rPr>
      </w:pPr>
      <w:r w:rsidRPr="008E3212">
        <w:rPr>
          <w:rFonts w:ascii="Times New Roman" w:hAnsi="Times New Roman" w:cs="Times New Roman"/>
          <w:sz w:val="24"/>
          <w:szCs w:val="24"/>
        </w:rPr>
        <w:t xml:space="preserve">Responding to </w:t>
      </w:r>
      <w:r w:rsidRPr="008E3212" w:rsidR="00563BC3">
        <w:rPr>
          <w:rFonts w:ascii="Times New Roman" w:hAnsi="Times New Roman" w:cs="Times New Roman"/>
          <w:sz w:val="24"/>
          <w:szCs w:val="24"/>
        </w:rPr>
        <w:t>any part of this</w:t>
      </w:r>
      <w:r w:rsidRPr="008E3212">
        <w:rPr>
          <w:rFonts w:ascii="Times New Roman" w:hAnsi="Times New Roman" w:cs="Times New Roman"/>
          <w:sz w:val="24"/>
          <w:szCs w:val="24"/>
        </w:rPr>
        <w:t xml:space="preserve"> collection is required to obtain or retain a benefit (i.e., to receive Federal financial assistance for airport development projects).</w:t>
      </w:r>
    </w:p>
    <w:p w:rsidRPr="009255BF" w:rsidR="003E4CCA" w:rsidP="00A7366B" w:rsidRDefault="003E4CCA" w14:paraId="735FBF83" w14:textId="495C015B">
      <w:pPr>
        <w:shd w:val="clear" w:color="auto" w:fill="FFFFFF"/>
        <w:spacing w:before="240" w:after="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3. </w:t>
      </w:r>
      <w:r w:rsidRPr="009255BF" w:rsidR="0071770E">
        <w:rPr>
          <w:rFonts w:ascii="Times New Roman" w:hAnsi="Times New Roman" w:eastAsia="Times New Roman" w:cs="Times New Roman"/>
          <w:b/>
          <w:bCs/>
          <w:sz w:val="24"/>
          <w:szCs w:val="24"/>
        </w:rPr>
        <w:t>Extent of automated information collection.</w:t>
      </w:r>
    </w:p>
    <w:p w:rsidRPr="009255BF" w:rsidR="004E2720" w:rsidP="00A7366B" w:rsidRDefault="0002474F" w14:paraId="07832D82" w14:textId="77777777">
      <w:pPr>
        <w:spacing w:before="240" w:after="120" w:line="240" w:lineRule="auto"/>
        <w:rPr>
          <w:rFonts w:ascii="Times New Roman" w:hAnsi="Times New Roman" w:cs="Times New Roman"/>
          <w:sz w:val="24"/>
          <w:szCs w:val="24"/>
        </w:rPr>
      </w:pPr>
      <w:r w:rsidRPr="009255BF">
        <w:rPr>
          <w:rFonts w:ascii="Times New Roman" w:hAnsi="Times New Roman" w:cs="Times New Roman"/>
          <w:sz w:val="24"/>
          <w:szCs w:val="24"/>
        </w:rPr>
        <w:t>FAA</w:t>
      </w:r>
      <w:r w:rsidRPr="009255BF" w:rsidR="004717D5">
        <w:rPr>
          <w:rFonts w:ascii="Times New Roman" w:hAnsi="Times New Roman" w:cs="Times New Roman"/>
          <w:sz w:val="24"/>
          <w:szCs w:val="24"/>
        </w:rPr>
        <w:t xml:space="preserve"> permits electronic submissions </w:t>
      </w:r>
      <w:r w:rsidRPr="009255BF" w:rsidR="00117148">
        <w:rPr>
          <w:rFonts w:ascii="Times New Roman" w:hAnsi="Times New Roman" w:cs="Times New Roman"/>
          <w:sz w:val="24"/>
          <w:szCs w:val="24"/>
        </w:rPr>
        <w:t xml:space="preserve">so that respondents have </w:t>
      </w:r>
      <w:r w:rsidRPr="009255BF" w:rsidR="0063482B">
        <w:rPr>
          <w:rFonts w:ascii="Times New Roman" w:hAnsi="Times New Roman" w:cs="Times New Roman"/>
          <w:sz w:val="24"/>
          <w:szCs w:val="24"/>
        </w:rPr>
        <w:t>as much flexibility as possible</w:t>
      </w:r>
      <w:r w:rsidRPr="009255BF" w:rsidR="005D57E8">
        <w:rPr>
          <w:rFonts w:ascii="Times New Roman" w:hAnsi="Times New Roman" w:cs="Times New Roman"/>
          <w:sz w:val="24"/>
          <w:szCs w:val="24"/>
        </w:rPr>
        <w:t xml:space="preserve"> in deciding how to collect, maintain,</w:t>
      </w:r>
      <w:r w:rsidRPr="009255BF" w:rsidR="0007581F">
        <w:rPr>
          <w:rFonts w:ascii="Times New Roman" w:hAnsi="Times New Roman" w:cs="Times New Roman"/>
          <w:sz w:val="24"/>
          <w:szCs w:val="24"/>
        </w:rPr>
        <w:t xml:space="preserve"> share,</w:t>
      </w:r>
      <w:r w:rsidRPr="009255BF" w:rsidR="005D57E8">
        <w:rPr>
          <w:rFonts w:ascii="Times New Roman" w:hAnsi="Times New Roman" w:cs="Times New Roman"/>
          <w:sz w:val="24"/>
          <w:szCs w:val="24"/>
        </w:rPr>
        <w:t xml:space="preserve"> and submit information</w:t>
      </w:r>
      <w:r w:rsidRPr="009255BF" w:rsidR="00117148">
        <w:rPr>
          <w:rFonts w:ascii="Times New Roman" w:hAnsi="Times New Roman" w:cs="Times New Roman"/>
          <w:sz w:val="24"/>
          <w:szCs w:val="24"/>
        </w:rPr>
        <w:t>, as they are in the best position to decide what is least burdensome and most efficient for them</w:t>
      </w:r>
      <w:r w:rsidRPr="009255BF" w:rsidR="005D57E8">
        <w:rPr>
          <w:rFonts w:ascii="Times New Roman" w:hAnsi="Times New Roman" w:cs="Times New Roman"/>
          <w:sz w:val="24"/>
          <w:szCs w:val="24"/>
        </w:rPr>
        <w:t xml:space="preserve">. </w:t>
      </w:r>
      <w:r w:rsidRPr="009255BF" w:rsidR="00B641BD">
        <w:rPr>
          <w:rFonts w:ascii="Times New Roman" w:hAnsi="Times New Roman" w:cs="Times New Roman"/>
          <w:sz w:val="24"/>
          <w:szCs w:val="24"/>
        </w:rPr>
        <w:t xml:space="preserve"> </w:t>
      </w:r>
      <w:r w:rsidRPr="009255BF" w:rsidR="00564287">
        <w:rPr>
          <w:rFonts w:ascii="Times New Roman" w:hAnsi="Times New Roman" w:cs="Times New Roman"/>
          <w:sz w:val="24"/>
          <w:szCs w:val="24"/>
        </w:rPr>
        <w:t xml:space="preserve">Respondents submit information using the FAA Civil Rights Connect System (FAA Connect). FAA Connect is an electronic web-based FAA Office of Civil Rights external programs information system. </w:t>
      </w:r>
      <w:r w:rsidRPr="009255BF" w:rsidR="0007581F">
        <w:rPr>
          <w:rFonts w:ascii="Times New Roman" w:hAnsi="Times New Roman" w:cs="Times New Roman"/>
          <w:sz w:val="24"/>
          <w:szCs w:val="24"/>
        </w:rPr>
        <w:t xml:space="preserve"> </w:t>
      </w:r>
      <w:r w:rsidRPr="009255BF" w:rsidR="00564287">
        <w:rPr>
          <w:rFonts w:ascii="Times New Roman" w:hAnsi="Times New Roman" w:cs="Times New Roman"/>
          <w:sz w:val="24"/>
          <w:szCs w:val="24"/>
        </w:rPr>
        <w:t xml:space="preserve">FAA Connect is located at: </w:t>
      </w:r>
      <w:hyperlink w:history="1" r:id="rId12">
        <w:r w:rsidRPr="009255BF" w:rsidR="00564287">
          <w:rPr>
            <w:rStyle w:val="Hyperlink"/>
            <w:rFonts w:ascii="Times New Roman" w:hAnsi="Times New Roman" w:cs="Times New Roman"/>
            <w:color w:val="auto"/>
            <w:sz w:val="24"/>
            <w:szCs w:val="24"/>
          </w:rPr>
          <w:t>https://faa.civilrightsconnect.com/FAA/login.asp.</w:t>
        </w:r>
      </w:hyperlink>
    </w:p>
    <w:p w:rsidRPr="009255BF" w:rsidR="003E4CCA" w:rsidP="00A7366B" w:rsidRDefault="003E4CCA" w14:paraId="390C78E9" w14:textId="32D3EEF6">
      <w:pPr>
        <w:spacing w:before="240" w:after="120" w:line="240" w:lineRule="auto"/>
        <w:rPr>
          <w:rFonts w:ascii="Times New Roman" w:hAnsi="Times New Roman" w:cs="Times New Roman"/>
          <w:sz w:val="24"/>
          <w:szCs w:val="24"/>
        </w:rPr>
      </w:pPr>
      <w:r w:rsidRPr="009255BF">
        <w:rPr>
          <w:rFonts w:ascii="Times New Roman" w:hAnsi="Times New Roman" w:eastAsia="Times New Roman" w:cs="Times New Roman"/>
          <w:b/>
          <w:bCs/>
          <w:sz w:val="24"/>
          <w:szCs w:val="24"/>
        </w:rPr>
        <w:t xml:space="preserve">4. Describe efforts to identify duplication. </w:t>
      </w:r>
    </w:p>
    <w:p w:rsidRPr="009255BF" w:rsidR="000D09AC" w:rsidP="00A7366B" w:rsidRDefault="00FC6655" w14:paraId="08F2FAD8" w14:textId="007AD6D0">
      <w:pPr>
        <w:spacing w:before="120" w:after="12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The information in each of the collection instruments in this supporting statement is unique </w:t>
      </w:r>
      <w:r w:rsidRPr="009255BF" w:rsidR="00BB2970">
        <w:rPr>
          <w:rFonts w:ascii="Times New Roman" w:hAnsi="Times New Roman" w:cs="Times New Roman"/>
          <w:sz w:val="24"/>
          <w:szCs w:val="24"/>
        </w:rPr>
        <w:t>and is not available elsewhere</w:t>
      </w:r>
      <w:r w:rsidRPr="009255BF" w:rsidR="00BE3C1C">
        <w:rPr>
          <w:rFonts w:ascii="Times New Roman" w:hAnsi="Times New Roman" w:cs="Times New Roman"/>
          <w:sz w:val="24"/>
          <w:szCs w:val="24"/>
        </w:rPr>
        <w:t xml:space="preserve"> because no other agency, including the </w:t>
      </w:r>
      <w:r w:rsidRPr="009255BF" w:rsidR="00CF3D6C">
        <w:rPr>
          <w:rFonts w:ascii="Times New Roman" w:hAnsi="Times New Roman" w:cs="Times New Roman"/>
          <w:sz w:val="24"/>
          <w:szCs w:val="24"/>
        </w:rPr>
        <w:t>SBA</w:t>
      </w:r>
      <w:r w:rsidRPr="009255BF" w:rsidR="007A169F">
        <w:rPr>
          <w:rFonts w:ascii="Times New Roman" w:hAnsi="Times New Roman" w:cs="Times New Roman"/>
          <w:sz w:val="24"/>
          <w:szCs w:val="24"/>
        </w:rPr>
        <w:t xml:space="preserve">, administers an </w:t>
      </w:r>
      <w:r w:rsidRPr="009255BF" w:rsidR="00BE3C1C">
        <w:rPr>
          <w:rFonts w:ascii="Times New Roman" w:hAnsi="Times New Roman" w:cs="Times New Roman"/>
          <w:sz w:val="24"/>
          <w:szCs w:val="24"/>
        </w:rPr>
        <w:t>ACDBE program.</w:t>
      </w:r>
      <w:r w:rsidRPr="009255BF" w:rsidR="00226FD4">
        <w:rPr>
          <w:rFonts w:ascii="Times New Roman" w:hAnsi="Times New Roman" w:cs="Times New Roman"/>
          <w:sz w:val="24"/>
          <w:szCs w:val="24"/>
        </w:rPr>
        <w:t xml:space="preserve"> </w:t>
      </w:r>
      <w:r w:rsidRPr="009255BF" w:rsidR="00A45DD6">
        <w:rPr>
          <w:rFonts w:ascii="Times New Roman" w:hAnsi="Times New Roman" w:cs="Times New Roman"/>
          <w:sz w:val="24"/>
          <w:szCs w:val="24"/>
        </w:rPr>
        <w:t xml:space="preserve">Some firms </w:t>
      </w:r>
      <w:r w:rsidRPr="009255BF" w:rsidR="00311954">
        <w:rPr>
          <w:rFonts w:ascii="Times New Roman" w:hAnsi="Times New Roman" w:cs="Times New Roman"/>
          <w:sz w:val="24"/>
          <w:szCs w:val="24"/>
        </w:rPr>
        <w:t>already h</w:t>
      </w:r>
      <w:r w:rsidRPr="009255BF" w:rsidR="00A45DD6">
        <w:rPr>
          <w:rFonts w:ascii="Times New Roman" w:hAnsi="Times New Roman" w:cs="Times New Roman"/>
          <w:sz w:val="24"/>
          <w:szCs w:val="24"/>
        </w:rPr>
        <w:t>ave SBA</w:t>
      </w:r>
      <w:r w:rsidRPr="009255BF" w:rsidR="00311954">
        <w:rPr>
          <w:rFonts w:ascii="Times New Roman" w:hAnsi="Times New Roman" w:cs="Times New Roman"/>
          <w:sz w:val="24"/>
          <w:szCs w:val="24"/>
        </w:rPr>
        <w:t xml:space="preserve"> 8(a)</w:t>
      </w:r>
      <w:r w:rsidRPr="009255BF" w:rsidR="00A45DD6">
        <w:rPr>
          <w:rFonts w:ascii="Times New Roman" w:hAnsi="Times New Roman" w:cs="Times New Roman"/>
          <w:sz w:val="24"/>
          <w:szCs w:val="24"/>
        </w:rPr>
        <w:t xml:space="preserve"> certification when </w:t>
      </w:r>
      <w:r w:rsidRPr="009255BF" w:rsidR="007A169F">
        <w:rPr>
          <w:rFonts w:ascii="Times New Roman" w:hAnsi="Times New Roman" w:cs="Times New Roman"/>
          <w:sz w:val="24"/>
          <w:szCs w:val="24"/>
        </w:rPr>
        <w:t xml:space="preserve">they apply for </w:t>
      </w:r>
      <w:r w:rsidRPr="009255BF" w:rsidR="00A14B51">
        <w:rPr>
          <w:rFonts w:ascii="Times New Roman" w:hAnsi="Times New Roman" w:cs="Times New Roman"/>
          <w:sz w:val="24"/>
          <w:szCs w:val="24"/>
        </w:rPr>
        <w:t>ACDBE</w:t>
      </w:r>
      <w:r w:rsidRPr="009255BF" w:rsidR="00A45DD6">
        <w:rPr>
          <w:rFonts w:ascii="Times New Roman" w:hAnsi="Times New Roman" w:cs="Times New Roman"/>
          <w:sz w:val="24"/>
          <w:szCs w:val="24"/>
        </w:rPr>
        <w:t xml:space="preserve"> certification. </w:t>
      </w:r>
      <w:r w:rsidRPr="009255BF" w:rsidR="00311954">
        <w:rPr>
          <w:rFonts w:ascii="Times New Roman" w:hAnsi="Times New Roman" w:cs="Times New Roman"/>
          <w:sz w:val="24"/>
          <w:szCs w:val="24"/>
        </w:rPr>
        <w:t xml:space="preserve">However, </w:t>
      </w:r>
      <w:r w:rsidRPr="009255BF" w:rsidR="00CB1BD4">
        <w:rPr>
          <w:rFonts w:ascii="Times New Roman" w:hAnsi="Times New Roman" w:cs="Times New Roman"/>
          <w:sz w:val="24"/>
          <w:szCs w:val="24"/>
        </w:rPr>
        <w:t>8(a) program</w:t>
      </w:r>
      <w:r w:rsidRPr="009255BF" w:rsidR="00311954">
        <w:rPr>
          <w:rFonts w:ascii="Times New Roman" w:hAnsi="Times New Roman" w:cs="Times New Roman"/>
          <w:sz w:val="24"/>
          <w:szCs w:val="24"/>
        </w:rPr>
        <w:t>’</w:t>
      </w:r>
      <w:r w:rsidRPr="009255BF" w:rsidR="00CB1BD4">
        <w:rPr>
          <w:rFonts w:ascii="Times New Roman" w:hAnsi="Times New Roman" w:cs="Times New Roman"/>
          <w:sz w:val="24"/>
          <w:szCs w:val="24"/>
        </w:rPr>
        <w:t>s</w:t>
      </w:r>
      <w:r w:rsidRPr="009255BF" w:rsidR="00311954">
        <w:rPr>
          <w:rFonts w:ascii="Times New Roman" w:hAnsi="Times New Roman" w:cs="Times New Roman"/>
          <w:sz w:val="24"/>
          <w:szCs w:val="24"/>
        </w:rPr>
        <w:t xml:space="preserve"> information submission </w:t>
      </w:r>
      <w:r w:rsidRPr="009255BF" w:rsidR="00283886">
        <w:rPr>
          <w:rFonts w:ascii="Times New Roman" w:hAnsi="Times New Roman" w:cs="Times New Roman"/>
          <w:sz w:val="24"/>
          <w:szCs w:val="24"/>
        </w:rPr>
        <w:t xml:space="preserve">and eligibility </w:t>
      </w:r>
      <w:r w:rsidRPr="009255BF" w:rsidR="00311954">
        <w:rPr>
          <w:rFonts w:ascii="Times New Roman" w:hAnsi="Times New Roman" w:cs="Times New Roman"/>
          <w:sz w:val="24"/>
          <w:szCs w:val="24"/>
        </w:rPr>
        <w:t>requirements are not identical</w:t>
      </w:r>
      <w:r w:rsidRPr="009255BF" w:rsidR="00283886">
        <w:rPr>
          <w:rFonts w:ascii="Times New Roman" w:hAnsi="Times New Roman" w:cs="Times New Roman"/>
          <w:sz w:val="24"/>
          <w:szCs w:val="24"/>
        </w:rPr>
        <w:t xml:space="preserve">. </w:t>
      </w:r>
    </w:p>
    <w:p w:rsidRPr="009255BF" w:rsidR="003E4CCA" w:rsidP="00A7366B" w:rsidRDefault="003E4CCA" w14:paraId="43F09E7F" w14:textId="1911C4FD">
      <w:pPr>
        <w:shd w:val="clear" w:color="auto" w:fill="FFFFFF"/>
        <w:spacing w:before="24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5. </w:t>
      </w:r>
      <w:r w:rsidRPr="009255BF" w:rsidR="005213B8">
        <w:rPr>
          <w:rFonts w:ascii="Times New Roman" w:hAnsi="Times New Roman" w:eastAsia="Times New Roman" w:cs="Times New Roman"/>
          <w:b/>
          <w:bCs/>
          <w:sz w:val="24"/>
          <w:szCs w:val="24"/>
        </w:rPr>
        <w:t xml:space="preserve">Efforts to minimize the burden on small business. </w:t>
      </w:r>
    </w:p>
    <w:p w:rsidRPr="009255BF" w:rsidR="003E4CCA" w:rsidP="00A7366B" w:rsidRDefault="001366B2" w14:paraId="750D8BA1" w14:textId="73573969">
      <w:pPr>
        <w:spacing w:line="240" w:lineRule="auto"/>
        <w:rPr>
          <w:rFonts w:ascii="Times New Roman" w:hAnsi="Times New Roman" w:cs="Times New Roman"/>
          <w:strike/>
          <w:sz w:val="24"/>
          <w:szCs w:val="24"/>
        </w:rPr>
      </w:pPr>
      <w:r w:rsidRPr="009255BF">
        <w:rPr>
          <w:rFonts w:ascii="Times New Roman" w:hAnsi="Times New Roman" w:cs="Times New Roman"/>
          <w:sz w:val="24"/>
          <w:szCs w:val="24"/>
        </w:rPr>
        <w:t xml:space="preserve">None of this collection instruments impose burden on small business. </w:t>
      </w:r>
    </w:p>
    <w:p w:rsidRPr="009255BF" w:rsidR="003E4CCA" w:rsidP="00A7366B" w:rsidRDefault="003E4CCA" w14:paraId="53247F8B" w14:textId="6512937B">
      <w:pPr>
        <w:shd w:val="clear" w:color="auto" w:fill="FFFFFF"/>
        <w:spacing w:before="24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b/>
          <w:bCs/>
          <w:sz w:val="24"/>
          <w:szCs w:val="24"/>
        </w:rPr>
        <w:t xml:space="preserve">6. </w:t>
      </w:r>
      <w:r w:rsidRPr="009255BF" w:rsidR="005213B8">
        <w:rPr>
          <w:rFonts w:ascii="Times New Roman" w:hAnsi="Times New Roman" w:eastAsia="Times New Roman" w:cs="Times New Roman"/>
          <w:b/>
          <w:bCs/>
          <w:sz w:val="24"/>
          <w:szCs w:val="24"/>
        </w:rPr>
        <w:t xml:space="preserve">Impact of less frequent collection of information. </w:t>
      </w:r>
    </w:p>
    <w:p w:rsidRPr="009255BF" w:rsidR="00A93771" w:rsidP="00986808" w:rsidRDefault="008A6BE1" w14:paraId="5D277F55" w14:textId="3236BFE8">
      <w:pPr>
        <w:pStyle w:val="ListParagraph"/>
        <w:spacing w:line="240" w:lineRule="auto"/>
        <w:ind w:left="0"/>
        <w:rPr>
          <w:rFonts w:ascii="Times New Roman" w:hAnsi="Times New Roman" w:cs="Times New Roman"/>
          <w:sz w:val="24"/>
          <w:szCs w:val="24"/>
        </w:rPr>
      </w:pPr>
      <w:r w:rsidRPr="009255BF">
        <w:rPr>
          <w:rFonts w:ascii="Times New Roman" w:hAnsi="Times New Roman" w:cs="Times New Roman"/>
          <w:sz w:val="24"/>
          <w:szCs w:val="24"/>
        </w:rPr>
        <w:t>The ACDBE program’s overarching goal is to</w:t>
      </w:r>
      <w:r w:rsidRPr="009255BF" w:rsidR="00114F4B">
        <w:rPr>
          <w:rFonts w:ascii="Times New Roman" w:hAnsi="Times New Roman" w:cs="Times New Roman"/>
          <w:sz w:val="24"/>
          <w:szCs w:val="24"/>
        </w:rPr>
        <w:t xml:space="preserve"> ensure nondiscrimination and</w:t>
      </w:r>
      <w:r w:rsidRPr="009255BF">
        <w:rPr>
          <w:rFonts w:ascii="Times New Roman" w:hAnsi="Times New Roman" w:cs="Times New Roman"/>
          <w:sz w:val="24"/>
          <w:szCs w:val="24"/>
        </w:rPr>
        <w:t xml:space="preserve"> create equity in the award and administration of opportunities for concessions by airports receiving </w:t>
      </w:r>
      <w:r w:rsidRPr="009255BF" w:rsidR="0002474F">
        <w:rPr>
          <w:rFonts w:ascii="Times New Roman" w:hAnsi="Times New Roman" w:cs="Times New Roman"/>
          <w:sz w:val="24"/>
          <w:szCs w:val="24"/>
        </w:rPr>
        <w:t xml:space="preserve">FAA </w:t>
      </w:r>
      <w:r w:rsidRPr="009255BF">
        <w:rPr>
          <w:rFonts w:ascii="Times New Roman" w:hAnsi="Times New Roman" w:cs="Times New Roman"/>
          <w:sz w:val="24"/>
          <w:szCs w:val="24"/>
        </w:rPr>
        <w:t>financial assistance.  Each item below is a necessary element of the program that invo</w:t>
      </w:r>
      <w:r w:rsidRPr="009255BF" w:rsidR="001366B2">
        <w:rPr>
          <w:rFonts w:ascii="Times New Roman" w:hAnsi="Times New Roman" w:cs="Times New Roman"/>
          <w:sz w:val="24"/>
          <w:szCs w:val="24"/>
        </w:rPr>
        <w:t>lves an information collection.</w:t>
      </w:r>
      <w:r w:rsidRPr="009255BF">
        <w:rPr>
          <w:rFonts w:ascii="Times New Roman" w:hAnsi="Times New Roman" w:cs="Times New Roman"/>
          <w:sz w:val="24"/>
          <w:szCs w:val="24"/>
        </w:rPr>
        <w:t xml:space="preserve"> </w:t>
      </w:r>
      <w:r w:rsidRPr="009255BF" w:rsidR="00AF49D4">
        <w:rPr>
          <w:rStyle w:val="normaltextrun"/>
          <w:rFonts w:ascii="Times New Roman" w:hAnsi="Times New Roman" w:cs="Times New Roman"/>
          <w:sz w:val="24"/>
          <w:szCs w:val="24"/>
          <w:shd w:val="clear" w:color="auto" w:fill="FFFFFF"/>
        </w:rPr>
        <w:t>The information collections described in this supporting statement are necessary to ensure </w:t>
      </w:r>
      <w:r w:rsidRPr="009255BF">
        <w:rPr>
          <w:rStyle w:val="normaltextrun"/>
          <w:rFonts w:ascii="Times New Roman" w:hAnsi="Times New Roman" w:cs="Times New Roman"/>
          <w:sz w:val="24"/>
          <w:szCs w:val="24"/>
          <w:shd w:val="clear" w:color="auto" w:fill="FFFFFF"/>
        </w:rPr>
        <w:t xml:space="preserve">primary airports </w:t>
      </w:r>
      <w:r w:rsidRPr="009255BF" w:rsidR="00AF49D4">
        <w:rPr>
          <w:rStyle w:val="normaltextrun"/>
          <w:rFonts w:ascii="Times New Roman" w:hAnsi="Times New Roman" w:cs="Times New Roman"/>
          <w:sz w:val="24"/>
          <w:szCs w:val="24"/>
          <w:shd w:val="clear" w:color="auto" w:fill="FFFFFF"/>
        </w:rPr>
        <w:t xml:space="preserve">carry out their mandated responsibility to provide a level playing field for small businesses owned and controlled by socially and economically disadvantaged individuals. </w:t>
      </w:r>
      <w:r w:rsidRPr="009255BF" w:rsidR="00AF49D4">
        <w:rPr>
          <w:rFonts w:ascii="Times New Roman" w:hAnsi="Times New Roman" w:cs="Times New Roman"/>
          <w:sz w:val="24"/>
          <w:szCs w:val="24"/>
        </w:rPr>
        <w:t>Eliminating the</w:t>
      </w:r>
      <w:r w:rsidRPr="009255BF" w:rsidR="00041D88">
        <w:rPr>
          <w:rFonts w:ascii="Times New Roman" w:hAnsi="Times New Roman" w:cs="Times New Roman"/>
          <w:sz w:val="24"/>
          <w:szCs w:val="24"/>
        </w:rPr>
        <w:t>se collection</w:t>
      </w:r>
      <w:r w:rsidRPr="009255BF" w:rsidR="00AF49D4">
        <w:rPr>
          <w:rFonts w:ascii="Times New Roman" w:hAnsi="Times New Roman" w:cs="Times New Roman"/>
          <w:sz w:val="24"/>
          <w:szCs w:val="24"/>
        </w:rPr>
        <w:t xml:space="preserve"> instruments and/or conducting them less frequently would hinder the Department’s compliance and oversight efforts</w:t>
      </w:r>
      <w:r w:rsidRPr="009255BF" w:rsidR="00174510">
        <w:rPr>
          <w:rFonts w:ascii="Times New Roman" w:hAnsi="Times New Roman" w:cs="Times New Roman"/>
          <w:sz w:val="24"/>
          <w:szCs w:val="24"/>
        </w:rPr>
        <w:t xml:space="preserve"> necessary to ensure goal of</w:t>
      </w:r>
      <w:r w:rsidRPr="009255BF" w:rsidR="00114F4B">
        <w:rPr>
          <w:rFonts w:ascii="Times New Roman" w:hAnsi="Times New Roman" w:cs="Times New Roman"/>
          <w:sz w:val="24"/>
          <w:szCs w:val="24"/>
        </w:rPr>
        <w:t xml:space="preserve"> nondiscrimination</w:t>
      </w:r>
      <w:r w:rsidRPr="009255BF" w:rsidR="00174510">
        <w:rPr>
          <w:rFonts w:ascii="Times New Roman" w:hAnsi="Times New Roman" w:cs="Times New Roman"/>
          <w:sz w:val="24"/>
          <w:szCs w:val="24"/>
        </w:rPr>
        <w:t xml:space="preserve"> </w:t>
      </w:r>
      <w:r w:rsidRPr="009255BF" w:rsidR="00114F4B">
        <w:rPr>
          <w:rFonts w:ascii="Times New Roman" w:hAnsi="Times New Roman" w:cs="Times New Roman"/>
          <w:sz w:val="24"/>
          <w:szCs w:val="24"/>
        </w:rPr>
        <w:t xml:space="preserve">and </w:t>
      </w:r>
      <w:r w:rsidRPr="009255BF" w:rsidR="00174510">
        <w:rPr>
          <w:rFonts w:ascii="Times New Roman" w:hAnsi="Times New Roman" w:cs="Times New Roman"/>
          <w:sz w:val="24"/>
          <w:szCs w:val="24"/>
        </w:rPr>
        <w:t>equity.</w:t>
      </w:r>
      <w:r w:rsidRPr="009255BF" w:rsidR="00CA4BB0">
        <w:rPr>
          <w:rFonts w:ascii="Times New Roman" w:hAnsi="Times New Roman" w:cs="Times New Roman"/>
          <w:sz w:val="24"/>
          <w:szCs w:val="24"/>
        </w:rPr>
        <w:t xml:space="preserve"> </w:t>
      </w:r>
    </w:p>
    <w:p w:rsidRPr="009255BF" w:rsidR="003E4CCA" w:rsidP="00986808" w:rsidRDefault="003E4CCA" w14:paraId="29CF264E" w14:textId="77777777">
      <w:pPr>
        <w:pStyle w:val="ListParagraph"/>
        <w:spacing w:line="240" w:lineRule="auto"/>
        <w:ind w:left="0"/>
        <w:rPr>
          <w:rFonts w:ascii="Times New Roman" w:hAnsi="Times New Roman" w:cs="Times New Roman"/>
          <w:sz w:val="24"/>
          <w:szCs w:val="24"/>
        </w:rPr>
      </w:pPr>
    </w:p>
    <w:p w:rsidRPr="009255BF" w:rsidR="00680D0F" w:rsidP="00986808" w:rsidRDefault="003E4CCA" w14:paraId="46F0548A" w14:textId="4559E0F5">
      <w:pPr>
        <w:pStyle w:val="ListParagraph"/>
        <w:spacing w:line="240" w:lineRule="auto"/>
        <w:ind w:left="0"/>
        <w:rPr>
          <w:rFonts w:ascii="Times New Roman" w:hAnsi="Times New Roman" w:cs="Times New Roman"/>
          <w:b/>
          <w:bCs/>
          <w:sz w:val="24"/>
          <w:szCs w:val="24"/>
        </w:rPr>
      </w:pPr>
      <w:r w:rsidRPr="009255BF">
        <w:rPr>
          <w:rFonts w:ascii="Times New Roman" w:hAnsi="Times New Roman" w:eastAsia="Times New Roman" w:cs="Times New Roman"/>
          <w:b/>
          <w:bCs/>
          <w:sz w:val="24"/>
          <w:szCs w:val="24"/>
        </w:rPr>
        <w:t>7. Explain any special circumstances</w:t>
      </w:r>
      <w:r w:rsidRPr="009255BF">
        <w:rPr>
          <w:rFonts w:ascii="Times New Roman" w:hAnsi="Times New Roman" w:cs="Times New Roman"/>
          <w:b/>
          <w:bCs/>
          <w:sz w:val="24"/>
          <w:szCs w:val="24"/>
        </w:rPr>
        <w:t>.</w:t>
      </w:r>
    </w:p>
    <w:p w:rsidRPr="009255BF" w:rsidR="00462771" w:rsidP="00986808" w:rsidRDefault="00A93771" w14:paraId="59B9D600" w14:textId="22855ABF">
      <w:pPr>
        <w:spacing w:before="100" w:beforeAutospacing="1" w:after="100" w:afterAutospacing="1" w:line="240" w:lineRule="auto"/>
        <w:outlineLvl w:val="1"/>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49 CFR 23.75 (a) prohibits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from entering into “LTE for concessions without prior FAA approval.  A recipient may have to collect information required by this section on a more frequent basis than quarterly if it intends to enter into more than one long-term, exclusive agreements for concessions per year.</w:t>
      </w:r>
      <w:r w:rsidRPr="009255BF" w:rsidR="008A5804">
        <w:rPr>
          <w:rFonts w:ascii="Times New Roman" w:hAnsi="Times New Roman" w:eastAsia="Times New Roman" w:cs="Times New Roman"/>
          <w:sz w:val="24"/>
          <w:szCs w:val="24"/>
        </w:rPr>
        <w:t xml:space="preserve"> Doing it less than quarterly would hinder the Department’s compliance necessary to ensure the goal of </w:t>
      </w:r>
      <w:r w:rsidRPr="009255BF" w:rsidR="00114F4B">
        <w:rPr>
          <w:rFonts w:ascii="Times New Roman" w:hAnsi="Times New Roman" w:eastAsia="Times New Roman" w:cs="Times New Roman"/>
          <w:sz w:val="24"/>
          <w:szCs w:val="24"/>
        </w:rPr>
        <w:t xml:space="preserve">nondiscrimination and </w:t>
      </w:r>
      <w:r w:rsidRPr="009255BF" w:rsidR="008A5804">
        <w:rPr>
          <w:rFonts w:ascii="Times New Roman" w:hAnsi="Times New Roman" w:eastAsia="Times New Roman" w:cs="Times New Roman"/>
          <w:sz w:val="24"/>
          <w:szCs w:val="24"/>
        </w:rPr>
        <w:t xml:space="preserve">equity. </w:t>
      </w:r>
    </w:p>
    <w:p w:rsidRPr="009255BF" w:rsidR="003E4CCA" w:rsidP="00961C88" w:rsidRDefault="003E4CCA" w14:paraId="70F706F5" w14:textId="5770AE68">
      <w:pPr>
        <w:spacing w:before="240" w:after="120" w:line="240" w:lineRule="auto"/>
        <w:outlineLvl w:val="1"/>
        <w:rPr>
          <w:rFonts w:ascii="Times New Roman" w:hAnsi="Times New Roman" w:cs="Times New Roman"/>
          <w:b/>
          <w:bCs/>
          <w:sz w:val="24"/>
          <w:szCs w:val="24"/>
        </w:rPr>
      </w:pPr>
      <w:r w:rsidRPr="009255BF">
        <w:rPr>
          <w:rFonts w:ascii="Times New Roman" w:hAnsi="Times New Roman" w:eastAsia="Times New Roman" w:cs="Times New Roman"/>
          <w:b/>
          <w:bCs/>
          <w:sz w:val="24"/>
          <w:szCs w:val="24"/>
        </w:rPr>
        <w:t xml:space="preserve">8. </w:t>
      </w:r>
      <w:r w:rsidRPr="009255BF">
        <w:rPr>
          <w:rFonts w:ascii="Times New Roman" w:hAnsi="Times New Roman" w:cs="Times New Roman"/>
          <w:b/>
          <w:bCs/>
          <w:sz w:val="24"/>
          <w:szCs w:val="24"/>
        </w:rPr>
        <w:t>Compliance with 5 CFR section 1320.8(d).</w:t>
      </w:r>
    </w:p>
    <w:p w:rsidR="001B64B8" w:rsidP="00961C88" w:rsidRDefault="001B64B8" w14:paraId="52A6E9F2" w14:textId="53CD5300">
      <w:pPr>
        <w:spacing w:after="0" w:line="240" w:lineRule="auto"/>
        <w:rPr>
          <w:rFonts w:ascii="Times New Roman" w:hAnsi="Times New Roman" w:cs="Times New Roman"/>
          <w:sz w:val="24"/>
          <w:szCs w:val="24"/>
        </w:rPr>
      </w:pPr>
      <w:r>
        <w:rPr>
          <w:rFonts w:ascii="Times New Roman" w:hAnsi="Times New Roman" w:cs="Times New Roman"/>
          <w:sz w:val="24"/>
          <w:szCs w:val="24"/>
        </w:rPr>
        <w:t>The FAA published the following Federal Register Notices requesting public comment on the information collection:</w:t>
      </w:r>
    </w:p>
    <w:p w:rsidR="00372D27" w:rsidP="00961C88" w:rsidRDefault="00372D27" w14:paraId="06F610BA" w14:textId="77777777">
      <w:pPr>
        <w:spacing w:after="0" w:line="240" w:lineRule="auto"/>
        <w:rPr>
          <w:rFonts w:ascii="Times New Roman" w:hAnsi="Times New Roman" w:cs="Times New Roman"/>
          <w:sz w:val="24"/>
          <w:szCs w:val="24"/>
        </w:rPr>
      </w:pPr>
    </w:p>
    <w:p w:rsidRPr="001B64B8" w:rsidR="00564287" w:rsidP="001B64B8" w:rsidRDefault="00564287" w14:paraId="76B24D9E" w14:textId="7DDB4DBC">
      <w:pPr>
        <w:pStyle w:val="ListParagraph"/>
        <w:numPr>
          <w:ilvl w:val="0"/>
          <w:numId w:val="36"/>
        </w:numPr>
        <w:spacing w:after="0" w:line="240" w:lineRule="auto"/>
        <w:rPr>
          <w:rFonts w:ascii="Times New Roman" w:hAnsi="Times New Roman" w:cs="Times New Roman"/>
          <w:sz w:val="24"/>
          <w:szCs w:val="24"/>
        </w:rPr>
      </w:pPr>
      <w:r w:rsidRPr="001B64B8">
        <w:rPr>
          <w:rFonts w:ascii="Times New Roman" w:hAnsi="Times New Roman" w:cs="Times New Roman"/>
          <w:sz w:val="24"/>
          <w:szCs w:val="24"/>
        </w:rPr>
        <w:t>A</w:t>
      </w:r>
      <w:r w:rsidRPr="001B64B8" w:rsidR="00AB03D1">
        <w:rPr>
          <w:rFonts w:ascii="Times New Roman" w:hAnsi="Times New Roman" w:cs="Times New Roman"/>
          <w:sz w:val="24"/>
          <w:szCs w:val="24"/>
        </w:rPr>
        <w:t xml:space="preserve"> 60-day </w:t>
      </w:r>
      <w:r w:rsidRPr="001B64B8">
        <w:rPr>
          <w:rFonts w:ascii="Times New Roman" w:hAnsi="Times New Roman" w:cs="Times New Roman"/>
          <w:sz w:val="24"/>
          <w:szCs w:val="24"/>
        </w:rPr>
        <w:t xml:space="preserve">was published </w:t>
      </w:r>
      <w:r w:rsidRPr="001B64B8" w:rsidR="00AB03D1">
        <w:rPr>
          <w:rFonts w:ascii="Times New Roman" w:hAnsi="Times New Roman" w:cs="Times New Roman"/>
          <w:sz w:val="24"/>
          <w:szCs w:val="24"/>
        </w:rPr>
        <w:t xml:space="preserve">on </w:t>
      </w:r>
      <w:r w:rsidRPr="001B64B8" w:rsidR="00152DFC">
        <w:rPr>
          <w:rFonts w:ascii="Times New Roman" w:hAnsi="Times New Roman" w:cs="Times New Roman"/>
          <w:sz w:val="24"/>
          <w:szCs w:val="24"/>
        </w:rPr>
        <w:t>October 25</w:t>
      </w:r>
      <w:r w:rsidRPr="001B64B8" w:rsidR="00AB03D1">
        <w:rPr>
          <w:rFonts w:ascii="Times New Roman" w:hAnsi="Times New Roman" w:cs="Times New Roman"/>
          <w:sz w:val="24"/>
          <w:szCs w:val="24"/>
        </w:rPr>
        <w:t>, 202</w:t>
      </w:r>
      <w:r w:rsidRPr="001B64B8" w:rsidR="00152DFC">
        <w:rPr>
          <w:rFonts w:ascii="Times New Roman" w:hAnsi="Times New Roman" w:cs="Times New Roman"/>
          <w:sz w:val="24"/>
          <w:szCs w:val="24"/>
        </w:rPr>
        <w:t>1</w:t>
      </w:r>
      <w:r w:rsidRPr="001B64B8" w:rsidR="00AB03D1">
        <w:rPr>
          <w:rFonts w:ascii="Times New Roman" w:hAnsi="Times New Roman" w:cs="Times New Roman"/>
          <w:sz w:val="24"/>
          <w:szCs w:val="24"/>
        </w:rPr>
        <w:t xml:space="preserve">, </w:t>
      </w:r>
      <w:r w:rsidRPr="001B64B8" w:rsidR="00114F4B">
        <w:rPr>
          <w:rFonts w:ascii="Times New Roman" w:hAnsi="Times New Roman" w:cs="Times New Roman"/>
          <w:sz w:val="24"/>
          <w:szCs w:val="24"/>
        </w:rPr>
        <w:t xml:space="preserve">86 FR </w:t>
      </w:r>
      <w:r w:rsidRPr="001B64B8" w:rsidR="00AB03D1">
        <w:rPr>
          <w:rFonts w:ascii="Times New Roman" w:hAnsi="Times New Roman" w:cs="Times New Roman"/>
          <w:sz w:val="24"/>
          <w:szCs w:val="24"/>
        </w:rPr>
        <w:t xml:space="preserve"> </w:t>
      </w:r>
      <w:r w:rsidRPr="001B64B8" w:rsidR="004D3DBC">
        <w:rPr>
          <w:rFonts w:ascii="Times New Roman" w:hAnsi="Times New Roman" w:cs="Times New Roman"/>
          <w:sz w:val="24"/>
          <w:szCs w:val="24"/>
        </w:rPr>
        <w:t>58999-59002</w:t>
      </w:r>
      <w:r w:rsidRPr="001B64B8">
        <w:rPr>
          <w:rFonts w:ascii="Times New Roman" w:hAnsi="Times New Roman" w:cs="Times New Roman"/>
          <w:sz w:val="24"/>
          <w:szCs w:val="24"/>
        </w:rPr>
        <w:t>.</w:t>
      </w:r>
      <w:r w:rsidRPr="001B64B8" w:rsidR="00AB03D1">
        <w:rPr>
          <w:rFonts w:ascii="Times New Roman" w:hAnsi="Times New Roman" w:cs="Times New Roman"/>
          <w:sz w:val="24"/>
          <w:szCs w:val="24"/>
        </w:rPr>
        <w:t xml:space="preserve"> </w:t>
      </w:r>
    </w:p>
    <w:p w:rsidR="00564287" w:rsidP="001B64B8" w:rsidRDefault="00564287" w14:paraId="32DBEDE9" w14:textId="4B2FF7D6">
      <w:pPr>
        <w:pStyle w:val="ListParagraph"/>
        <w:numPr>
          <w:ilvl w:val="0"/>
          <w:numId w:val="36"/>
        </w:numPr>
        <w:spacing w:after="0" w:line="240" w:lineRule="auto"/>
        <w:rPr>
          <w:rFonts w:ascii="Times New Roman" w:hAnsi="Times New Roman" w:cs="Times New Roman"/>
          <w:sz w:val="24"/>
          <w:szCs w:val="24"/>
        </w:rPr>
      </w:pPr>
      <w:r w:rsidRPr="001B64B8">
        <w:rPr>
          <w:rFonts w:ascii="Times New Roman" w:hAnsi="Times New Roman" w:cs="Times New Roman"/>
          <w:sz w:val="24"/>
          <w:szCs w:val="24"/>
        </w:rPr>
        <w:t>A</w:t>
      </w:r>
      <w:r w:rsidRPr="001B64B8" w:rsidR="00AB03D1">
        <w:rPr>
          <w:rFonts w:ascii="Times New Roman" w:hAnsi="Times New Roman" w:cs="Times New Roman"/>
          <w:sz w:val="24"/>
          <w:szCs w:val="24"/>
        </w:rPr>
        <w:t xml:space="preserve"> 30-day Notice on </w:t>
      </w:r>
      <w:r w:rsidRPr="001B64B8" w:rsidR="008A6BE1">
        <w:rPr>
          <w:rFonts w:ascii="Times New Roman" w:hAnsi="Times New Roman" w:cs="Times New Roman"/>
          <w:sz w:val="24"/>
          <w:szCs w:val="24"/>
        </w:rPr>
        <w:t xml:space="preserve">March </w:t>
      </w:r>
      <w:r w:rsidRPr="001B64B8" w:rsidR="00AB03D1">
        <w:rPr>
          <w:rFonts w:ascii="Times New Roman" w:hAnsi="Times New Roman" w:cs="Times New Roman"/>
          <w:sz w:val="24"/>
          <w:szCs w:val="24"/>
        </w:rPr>
        <w:t>1</w:t>
      </w:r>
      <w:r w:rsidRPr="001B64B8" w:rsidR="008A6BE1">
        <w:rPr>
          <w:rFonts w:ascii="Times New Roman" w:hAnsi="Times New Roman" w:cs="Times New Roman"/>
          <w:sz w:val="24"/>
          <w:szCs w:val="24"/>
        </w:rPr>
        <w:t>8</w:t>
      </w:r>
      <w:r w:rsidRPr="001B64B8" w:rsidR="00AB03D1">
        <w:rPr>
          <w:rFonts w:ascii="Times New Roman" w:hAnsi="Times New Roman" w:cs="Times New Roman"/>
          <w:sz w:val="24"/>
          <w:szCs w:val="24"/>
        </w:rPr>
        <w:t>, 202</w:t>
      </w:r>
      <w:r w:rsidRPr="001B64B8" w:rsidR="008A6BE1">
        <w:rPr>
          <w:rFonts w:ascii="Times New Roman" w:hAnsi="Times New Roman" w:cs="Times New Roman"/>
          <w:sz w:val="24"/>
          <w:szCs w:val="24"/>
        </w:rPr>
        <w:t>2</w:t>
      </w:r>
      <w:r w:rsidRPr="001B64B8" w:rsidR="00AB03D1">
        <w:rPr>
          <w:rFonts w:ascii="Times New Roman" w:hAnsi="Times New Roman" w:cs="Times New Roman"/>
          <w:sz w:val="24"/>
          <w:szCs w:val="24"/>
        </w:rPr>
        <w:t xml:space="preserve">, </w:t>
      </w:r>
      <w:r w:rsidRPr="001B64B8" w:rsidR="00114F4B">
        <w:rPr>
          <w:rFonts w:ascii="Times New Roman" w:hAnsi="Times New Roman" w:cs="Times New Roman"/>
          <w:sz w:val="24"/>
          <w:szCs w:val="24"/>
        </w:rPr>
        <w:t xml:space="preserve">87 </w:t>
      </w:r>
      <w:r w:rsidRPr="001B64B8" w:rsidR="00AB03D1">
        <w:rPr>
          <w:rFonts w:ascii="Times New Roman" w:hAnsi="Times New Roman" w:cs="Times New Roman"/>
          <w:sz w:val="24"/>
          <w:szCs w:val="24"/>
        </w:rPr>
        <w:t xml:space="preserve">FR </w:t>
      </w:r>
      <w:r w:rsidRPr="001B64B8" w:rsidR="008A6BE1">
        <w:rPr>
          <w:rFonts w:ascii="Times New Roman" w:hAnsi="Times New Roman" w:cs="Times New Roman"/>
          <w:sz w:val="24"/>
          <w:szCs w:val="24"/>
        </w:rPr>
        <w:t>1</w:t>
      </w:r>
      <w:r w:rsidRPr="001B64B8" w:rsidR="00AB03D1">
        <w:rPr>
          <w:rFonts w:ascii="Times New Roman" w:hAnsi="Times New Roman" w:cs="Times New Roman"/>
          <w:sz w:val="24"/>
          <w:szCs w:val="24"/>
        </w:rPr>
        <w:t>5</w:t>
      </w:r>
      <w:r w:rsidRPr="001B64B8" w:rsidR="008A6BE1">
        <w:rPr>
          <w:rFonts w:ascii="Times New Roman" w:hAnsi="Times New Roman" w:cs="Times New Roman"/>
          <w:sz w:val="24"/>
          <w:szCs w:val="24"/>
        </w:rPr>
        <w:t>484-15487</w:t>
      </w:r>
      <w:r w:rsidRPr="001B64B8" w:rsidR="00AB03D1">
        <w:rPr>
          <w:rFonts w:ascii="Times New Roman" w:hAnsi="Times New Roman" w:cs="Times New Roman"/>
          <w:sz w:val="24"/>
          <w:szCs w:val="24"/>
        </w:rPr>
        <w:t xml:space="preserve">. </w:t>
      </w:r>
    </w:p>
    <w:p w:rsidRPr="001B64B8" w:rsidR="008C3EBE" w:rsidP="008C3EBE" w:rsidRDefault="008C3EBE" w14:paraId="0A43B007" w14:textId="77777777">
      <w:pPr>
        <w:pStyle w:val="ListParagraph"/>
        <w:spacing w:after="0" w:line="240" w:lineRule="auto"/>
        <w:rPr>
          <w:rFonts w:ascii="Times New Roman" w:hAnsi="Times New Roman" w:cs="Times New Roman"/>
          <w:sz w:val="24"/>
          <w:szCs w:val="24"/>
        </w:rPr>
      </w:pPr>
    </w:p>
    <w:p w:rsidRPr="009255BF" w:rsidR="00564287" w:rsidP="00961C88" w:rsidRDefault="00564287" w14:paraId="53248E2D" w14:textId="55EC403A">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N</w:t>
      </w:r>
      <w:r w:rsidRPr="009255BF" w:rsidR="00170BD3">
        <w:rPr>
          <w:rFonts w:ascii="Times New Roman" w:hAnsi="Times New Roman" w:cs="Times New Roman"/>
          <w:sz w:val="24"/>
          <w:szCs w:val="24"/>
        </w:rPr>
        <w:t xml:space="preserve">o public comments were </w:t>
      </w:r>
      <w:r w:rsidRPr="009255BF">
        <w:rPr>
          <w:rFonts w:ascii="Times New Roman" w:hAnsi="Times New Roman" w:cs="Times New Roman"/>
          <w:sz w:val="24"/>
          <w:szCs w:val="24"/>
        </w:rPr>
        <w:t xml:space="preserve">received </w:t>
      </w:r>
      <w:r w:rsidRPr="009255BF" w:rsidR="003E4CCA">
        <w:rPr>
          <w:rFonts w:ascii="Times New Roman" w:hAnsi="Times New Roman" w:cs="Times New Roman"/>
          <w:sz w:val="24"/>
          <w:szCs w:val="24"/>
        </w:rPr>
        <w:t xml:space="preserve">in response to </w:t>
      </w:r>
      <w:r w:rsidRPr="009255BF">
        <w:rPr>
          <w:rFonts w:ascii="Times New Roman" w:hAnsi="Times New Roman" w:cs="Times New Roman"/>
          <w:sz w:val="24"/>
          <w:szCs w:val="24"/>
        </w:rPr>
        <w:t xml:space="preserve">either notice. </w:t>
      </w:r>
      <w:r w:rsidRPr="009255BF" w:rsidR="001366B2">
        <w:rPr>
          <w:rFonts w:ascii="Times New Roman" w:hAnsi="Times New Roman" w:cs="Times New Roman"/>
          <w:sz w:val="24"/>
          <w:szCs w:val="24"/>
        </w:rPr>
        <w:t xml:space="preserve"> </w:t>
      </w:r>
    </w:p>
    <w:p w:rsidR="00222C79" w:rsidP="00961C88" w:rsidRDefault="00222C79" w14:paraId="6368CAD5" w14:textId="20CC3936">
      <w:pPr>
        <w:spacing w:after="0" w:line="240" w:lineRule="auto"/>
        <w:rPr>
          <w:rFonts w:ascii="Times New Roman" w:hAnsi="Times New Roman" w:cs="Times New Roman"/>
          <w:sz w:val="24"/>
          <w:szCs w:val="24"/>
        </w:rPr>
      </w:pPr>
    </w:p>
    <w:p w:rsidRPr="009255BF" w:rsidR="001B64B8" w:rsidP="00961C88" w:rsidRDefault="00F11D55" w14:paraId="55BB7FF1" w14:textId="07561D5A">
      <w:pPr>
        <w:spacing w:after="0" w:line="240" w:lineRule="auto"/>
        <w:rPr>
          <w:rFonts w:ascii="Times New Roman" w:hAnsi="Times New Roman" w:cs="Times New Roman"/>
          <w:sz w:val="24"/>
          <w:szCs w:val="24"/>
        </w:rPr>
      </w:pPr>
      <w:r w:rsidRPr="00F11D55">
        <w:rPr>
          <w:rFonts w:ascii="Times New Roman" w:hAnsi="Times New Roman" w:cs="Times New Roman"/>
          <w:sz w:val="24"/>
          <w:szCs w:val="24"/>
        </w:rPr>
        <w:t xml:space="preserve">After publishing the 30-day Notice, the FAA found some errors in the calculations and information presented, which resulted in a lower burden estimate. The FAA published a correction to the 30-day notice on April </w:t>
      </w:r>
      <w:r>
        <w:rPr>
          <w:rFonts w:ascii="Times New Roman" w:hAnsi="Times New Roman" w:cs="Times New Roman"/>
          <w:sz w:val="24"/>
          <w:szCs w:val="24"/>
        </w:rPr>
        <w:t>18</w:t>
      </w:r>
      <w:r w:rsidRPr="00F11D55">
        <w:rPr>
          <w:rFonts w:ascii="Times New Roman" w:hAnsi="Times New Roman" w:cs="Times New Roman"/>
          <w:sz w:val="24"/>
          <w:szCs w:val="24"/>
        </w:rPr>
        <w:t>, 202</w:t>
      </w:r>
      <w:r>
        <w:rPr>
          <w:rFonts w:ascii="Times New Roman" w:hAnsi="Times New Roman" w:cs="Times New Roman"/>
          <w:sz w:val="24"/>
          <w:szCs w:val="24"/>
        </w:rPr>
        <w:t>2</w:t>
      </w:r>
      <w:r w:rsidRPr="00F11D55">
        <w:rPr>
          <w:rFonts w:ascii="Times New Roman" w:hAnsi="Times New Roman" w:cs="Times New Roman"/>
          <w:sz w:val="24"/>
          <w:szCs w:val="24"/>
        </w:rPr>
        <w:t>, 87 FR 15484.</w:t>
      </w:r>
    </w:p>
    <w:p w:rsidRPr="009255BF" w:rsidR="00564287" w:rsidP="00986808" w:rsidRDefault="00564287" w14:paraId="1BA9455F" w14:textId="36C43762">
      <w:pPr>
        <w:spacing w:after="0" w:line="240" w:lineRule="auto"/>
        <w:ind w:left="720"/>
        <w:rPr>
          <w:rFonts w:ascii="Times New Roman" w:hAnsi="Times New Roman" w:cs="Times New Roman"/>
          <w:sz w:val="24"/>
          <w:szCs w:val="24"/>
        </w:rPr>
      </w:pPr>
    </w:p>
    <w:p w:rsidRPr="009255BF" w:rsidR="00AB03D1" w:rsidP="00986808" w:rsidRDefault="00AB03D1" w14:paraId="03CEB8C2" w14:textId="7449461A">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To further obtain the views of persons outside the agency, the </w:t>
      </w:r>
      <w:r w:rsidRPr="009255BF" w:rsidR="00170BD3">
        <w:rPr>
          <w:rFonts w:ascii="Times New Roman" w:hAnsi="Times New Roman" w:cs="Times New Roman"/>
          <w:sz w:val="24"/>
          <w:szCs w:val="24"/>
        </w:rPr>
        <w:t>FAA</w:t>
      </w:r>
      <w:r w:rsidRPr="009255BF">
        <w:rPr>
          <w:rFonts w:ascii="Times New Roman" w:hAnsi="Times New Roman" w:cs="Times New Roman"/>
          <w:sz w:val="24"/>
          <w:szCs w:val="24"/>
        </w:rPr>
        <w:t xml:space="preserve"> contacted fewer than 10 recipients and asked them specific questions about their experiences about the instruments described in this supporting statement.</w:t>
      </w:r>
    </w:p>
    <w:p w:rsidRPr="009255BF" w:rsidR="003E4CCA" w:rsidP="00986808" w:rsidRDefault="003E4CCA" w14:paraId="3FE39656" w14:textId="2F17E010">
      <w:pPr>
        <w:spacing w:before="240" w:after="120" w:line="240" w:lineRule="auto"/>
        <w:outlineLvl w:val="1"/>
        <w:rPr>
          <w:rFonts w:ascii="Times New Roman" w:hAnsi="Times New Roman" w:cs="Times New Roman"/>
          <w:b/>
          <w:bCs/>
          <w:sz w:val="24"/>
          <w:szCs w:val="24"/>
        </w:rPr>
      </w:pPr>
      <w:r w:rsidRPr="009255BF">
        <w:rPr>
          <w:rFonts w:ascii="Times New Roman" w:hAnsi="Times New Roman" w:eastAsia="Times New Roman" w:cs="Times New Roman"/>
          <w:b/>
          <w:bCs/>
          <w:sz w:val="24"/>
          <w:szCs w:val="24"/>
        </w:rPr>
        <w:t xml:space="preserve">9. </w:t>
      </w:r>
      <w:r w:rsidRPr="009255BF">
        <w:rPr>
          <w:rFonts w:ascii="Times New Roman" w:hAnsi="Times New Roman" w:cs="Times New Roman"/>
          <w:b/>
          <w:bCs/>
          <w:sz w:val="24"/>
          <w:szCs w:val="24"/>
        </w:rPr>
        <w:t>Payments or gifts to respondents.</w:t>
      </w:r>
    </w:p>
    <w:p w:rsidRPr="009255BF" w:rsidR="00986808" w:rsidP="00986808" w:rsidRDefault="0002474F" w14:paraId="0D29F5E6" w14:textId="7BB9FBA8">
      <w:pPr>
        <w:spacing w:after="0" w:line="240" w:lineRule="auto"/>
        <w:rPr>
          <w:rFonts w:ascii="Times New Roman" w:hAnsi="Times New Roman" w:cs="Times New Roman"/>
          <w:sz w:val="24"/>
          <w:szCs w:val="24"/>
        </w:rPr>
      </w:pPr>
      <w:r w:rsidRPr="009255BF">
        <w:rPr>
          <w:rFonts w:ascii="Times New Roman" w:hAnsi="Times New Roman" w:cs="Times New Roman"/>
          <w:sz w:val="24"/>
          <w:szCs w:val="24"/>
        </w:rPr>
        <w:t xml:space="preserve">FAA </w:t>
      </w:r>
      <w:r w:rsidRPr="009255BF" w:rsidR="00CE5B41">
        <w:rPr>
          <w:rFonts w:ascii="Times New Roman" w:hAnsi="Times New Roman" w:cs="Times New Roman"/>
          <w:sz w:val="24"/>
          <w:szCs w:val="24"/>
        </w:rPr>
        <w:t>does not provide any payment or gift to respondents</w:t>
      </w:r>
      <w:r w:rsidRPr="009255BF" w:rsidR="00C46AEB">
        <w:rPr>
          <w:rFonts w:ascii="Times New Roman" w:hAnsi="Times New Roman" w:cs="Times New Roman"/>
          <w:sz w:val="24"/>
          <w:szCs w:val="24"/>
        </w:rPr>
        <w:t>.</w:t>
      </w:r>
    </w:p>
    <w:p w:rsidRPr="009255BF" w:rsidR="003E4CCA" w:rsidP="00986808" w:rsidRDefault="003E4CCA" w14:paraId="42E1F227" w14:textId="5B6EBFFF">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10. Assurance of confidentiality.  </w:t>
      </w:r>
    </w:p>
    <w:p w:rsidRPr="009255BF" w:rsidR="003E4CCA" w:rsidP="00986808" w:rsidRDefault="002956D6" w14:paraId="0836E2FE" w14:textId="64D3AF87">
      <w:pPr>
        <w:shd w:val="clear" w:color="auto" w:fill="FFFFFF" w:themeFill="background1"/>
        <w:spacing w:after="0" w:line="240" w:lineRule="auto"/>
        <w:rPr>
          <w:rFonts w:ascii="Times New Roman" w:hAnsi="Times New Roman" w:cs="Times New Roman"/>
          <w:sz w:val="24"/>
          <w:szCs w:val="24"/>
          <w:lang w:val="en"/>
        </w:rPr>
      </w:pPr>
      <w:r w:rsidRPr="009255BF">
        <w:rPr>
          <w:rFonts w:ascii="Times New Roman" w:hAnsi="Times New Roman" w:cs="Times New Roman"/>
          <w:sz w:val="24"/>
          <w:szCs w:val="24"/>
          <w:lang w:val="en"/>
        </w:rPr>
        <w:t>4</w:t>
      </w:r>
      <w:r w:rsidRPr="009255BF" w:rsidR="008A5804">
        <w:rPr>
          <w:rFonts w:ascii="Times New Roman" w:hAnsi="Times New Roman" w:cs="Times New Roman"/>
          <w:sz w:val="24"/>
          <w:szCs w:val="24"/>
          <w:lang w:val="en"/>
        </w:rPr>
        <w:t xml:space="preserve">9 CFR 23.11 establishes that the compliance and enforcement provisions of 49 CFR 26.109 apply to part 23 in the same way that they apply </w:t>
      </w:r>
      <w:r w:rsidRPr="009255BF">
        <w:rPr>
          <w:rFonts w:ascii="Times New Roman" w:hAnsi="Times New Roman" w:cs="Times New Roman"/>
          <w:sz w:val="24"/>
          <w:szCs w:val="24"/>
          <w:lang w:val="en"/>
        </w:rPr>
        <w:t>to</w:t>
      </w:r>
      <w:r w:rsidRPr="009255BF" w:rsidR="008A5804">
        <w:rPr>
          <w:rFonts w:ascii="Times New Roman" w:hAnsi="Times New Roman" w:cs="Times New Roman"/>
          <w:sz w:val="24"/>
          <w:szCs w:val="24"/>
          <w:lang w:val="en"/>
        </w:rPr>
        <w:t xml:space="preserve"> FAA recipients and programs under part 26. As a result, FAA recipients must </w:t>
      </w:r>
      <w:r w:rsidRPr="009255BF" w:rsidR="00401469">
        <w:rPr>
          <w:rFonts w:ascii="Times New Roman" w:hAnsi="Times New Roman" w:cs="Times New Roman"/>
          <w:sz w:val="24"/>
          <w:szCs w:val="24"/>
          <w:lang w:val="en"/>
        </w:rPr>
        <w:t>not release any information that may reasonably be construed as confidential business information to any third party without the written consent of the firm that submitted the information. This includes applications for ACDBE certification and supporting information. However, FAA recipients must transmit this information to DOT in any certification appeal proceeding under §26.89 of this part or to any other state to which the individual's firm has applied for certification under §26.85 of this part.”</w:t>
      </w:r>
    </w:p>
    <w:p w:rsidRPr="009255BF" w:rsidR="003E4CCA" w:rsidP="00986808" w:rsidRDefault="003E4CCA" w14:paraId="6B787147" w14:textId="45154495">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11. Justification for collection of sensitive information.  </w:t>
      </w:r>
    </w:p>
    <w:p w:rsidRPr="009255BF" w:rsidR="00542D8B" w:rsidP="00961C88" w:rsidRDefault="00987541" w14:paraId="5C85208F" w14:textId="67966687">
      <w:pPr>
        <w:spacing w:line="240" w:lineRule="auto"/>
        <w:rPr>
          <w:rFonts w:ascii="Times New Roman" w:hAnsi="Times New Roman" w:cs="Times New Roman"/>
          <w:sz w:val="24"/>
          <w:szCs w:val="24"/>
        </w:rPr>
      </w:pPr>
      <w:r w:rsidRPr="009255BF">
        <w:rPr>
          <w:rFonts w:ascii="Times New Roman" w:hAnsi="Times New Roman" w:cs="Times New Roman"/>
          <w:sz w:val="24"/>
          <w:szCs w:val="24"/>
        </w:rPr>
        <w:t xml:space="preserve">None of these collection instruments ask for sensitive information. </w:t>
      </w:r>
    </w:p>
    <w:p w:rsidRPr="009255BF" w:rsidR="00542D8B" w:rsidP="00986808" w:rsidRDefault="00542D8B" w14:paraId="5B610E46" w14:textId="69C8BE9B">
      <w:pPr>
        <w:shd w:val="clear" w:color="auto" w:fill="FFFFFF" w:themeFill="background1"/>
        <w:spacing w:before="240" w:after="120" w:line="240" w:lineRule="auto"/>
        <w:rPr>
          <w:rFonts w:ascii="Times New Roman" w:hAnsi="Times New Roman" w:cs="Times New Roman"/>
          <w:sz w:val="24"/>
          <w:szCs w:val="24"/>
          <w:lang w:val="en"/>
        </w:rPr>
      </w:pPr>
      <w:r w:rsidRPr="009255BF">
        <w:rPr>
          <w:rFonts w:ascii="Times New Roman" w:hAnsi="Times New Roman" w:cs="Times New Roman"/>
          <w:b/>
          <w:sz w:val="24"/>
          <w:szCs w:val="24"/>
        </w:rPr>
        <w:t xml:space="preserve">12. </w:t>
      </w:r>
      <w:r w:rsidRPr="009255BF">
        <w:rPr>
          <w:rFonts w:ascii="Times New Roman" w:hAnsi="Times New Roman" w:eastAsia="Times New Roman" w:cs="Times New Roman"/>
          <w:b/>
          <w:bCs/>
          <w:sz w:val="24"/>
          <w:szCs w:val="24"/>
        </w:rPr>
        <w:t>Provide estimates of the hour burden of the collection of information.</w:t>
      </w:r>
    </w:p>
    <w:p w:rsidRPr="009255BF" w:rsidR="00564287" w:rsidP="00961C88" w:rsidRDefault="005E6F6E" w14:paraId="5CE221EE" w14:textId="2CC210D4">
      <w:pPr>
        <w:spacing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Department coordinated efforts with </w:t>
      </w:r>
      <w:r w:rsidRPr="009255BF" w:rsidR="008B2104">
        <w:rPr>
          <w:rFonts w:ascii="Times New Roman" w:hAnsi="Times New Roman" w:eastAsia="Times New Roman" w:cs="Times New Roman"/>
          <w:sz w:val="24"/>
          <w:szCs w:val="24"/>
        </w:rPr>
        <w:t xml:space="preserve">the </w:t>
      </w:r>
      <w:r w:rsidRPr="009255BF">
        <w:rPr>
          <w:rFonts w:ascii="Times New Roman" w:hAnsi="Times New Roman" w:eastAsia="Times New Roman" w:cs="Times New Roman"/>
          <w:sz w:val="24"/>
          <w:szCs w:val="24"/>
        </w:rPr>
        <w:t xml:space="preserve">FAA to obtain burden estimates from a small number of respondents. The hour burden on respondents varies widely for multiple reasons. For example, some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have more staff/employees than others; some might have a staff of 25 while others have only 2 employees. </w:t>
      </w:r>
    </w:p>
    <w:p w:rsidRPr="009255BF" w:rsidR="00BC4E2A" w:rsidP="00B06FC8" w:rsidRDefault="00B06FC8" w14:paraId="2BD142B7" w14:textId="4D6E56A3">
      <w:pPr>
        <w:spacing w:before="120" w:after="120" w:line="240" w:lineRule="auto"/>
        <w:rPr>
          <w:rFonts w:ascii="Times New Roman" w:hAnsi="Times New Roman" w:cs="Times New Roman"/>
          <w:sz w:val="24"/>
          <w:szCs w:val="24"/>
        </w:rPr>
      </w:pPr>
      <w:r w:rsidRPr="009255BF">
        <w:rPr>
          <w:rFonts w:ascii="Times New Roman" w:hAnsi="Times New Roman" w:eastAsia="Times New Roman" w:cs="Times New Roman"/>
          <w:sz w:val="24"/>
          <w:szCs w:val="24"/>
        </w:rPr>
        <w:t>There are approximately 396 r</w:t>
      </w:r>
      <w:r w:rsidRPr="009255BF">
        <w:rPr>
          <w:rFonts w:ascii="Times New Roman" w:hAnsi="Times New Roman" w:cs="Times New Roman"/>
          <w:sz w:val="24"/>
          <w:szCs w:val="24"/>
        </w:rPr>
        <w:t xml:space="preserve">espondents to this collection overall, who are primary airport recipients of FAA financial assistance. </w:t>
      </w:r>
    </w:p>
    <w:p w:rsidRPr="009255BF" w:rsidR="00BC4E2A" w:rsidP="00B06FC8" w:rsidRDefault="00BC4E2A" w14:paraId="25B78B0D" w14:textId="0922CF2F">
      <w:pPr>
        <w:spacing w:before="120" w:after="120" w:line="240" w:lineRule="auto"/>
        <w:rPr>
          <w:rFonts w:ascii="Times New Roman" w:hAnsi="Times New Roman" w:cs="Times New Roman"/>
          <w:sz w:val="24"/>
          <w:szCs w:val="24"/>
        </w:rPr>
      </w:pPr>
      <w:r w:rsidRPr="009255BF">
        <w:rPr>
          <w:rFonts w:ascii="Times New Roman" w:hAnsi="Times New Roman" w:cs="Times New Roman"/>
          <w:sz w:val="24"/>
          <w:szCs w:val="24"/>
        </w:rPr>
        <w:t xml:space="preserve">The average reporting burden is </w:t>
      </w:r>
      <w:r w:rsidRPr="009255BF" w:rsidR="00771676">
        <w:rPr>
          <w:rFonts w:ascii="Times New Roman" w:hAnsi="Times New Roman" w:cs="Times New Roman"/>
          <w:sz w:val="24"/>
          <w:szCs w:val="24"/>
        </w:rPr>
        <w:t>43</w:t>
      </w:r>
      <w:r w:rsidRPr="009255BF">
        <w:rPr>
          <w:rFonts w:ascii="Times New Roman" w:hAnsi="Times New Roman" w:cs="Times New Roman"/>
          <w:sz w:val="24"/>
          <w:szCs w:val="24"/>
        </w:rPr>
        <w:t xml:space="preserve"> hours per response (40,703</w:t>
      </w:r>
      <w:r w:rsidRPr="009255BF" w:rsidR="00771676">
        <w:rPr>
          <w:rFonts w:ascii="Times New Roman" w:hAnsi="Times New Roman" w:cs="Times New Roman"/>
          <w:sz w:val="24"/>
          <w:szCs w:val="24"/>
        </w:rPr>
        <w:t xml:space="preserve"> reporting </w:t>
      </w:r>
      <w:r w:rsidRPr="009255BF">
        <w:rPr>
          <w:rFonts w:ascii="Times New Roman" w:hAnsi="Times New Roman" w:cs="Times New Roman"/>
          <w:sz w:val="24"/>
          <w:szCs w:val="24"/>
        </w:rPr>
        <w:t>hours</w:t>
      </w:r>
      <w:r w:rsidRPr="009255BF" w:rsidR="00771676">
        <w:rPr>
          <w:rFonts w:ascii="Times New Roman" w:hAnsi="Times New Roman" w:cs="Times New Roman"/>
          <w:sz w:val="24"/>
          <w:szCs w:val="24"/>
        </w:rPr>
        <w:t>/950 responses</w:t>
      </w:r>
      <w:r w:rsidRPr="009255BF">
        <w:rPr>
          <w:rFonts w:ascii="Times New Roman" w:hAnsi="Times New Roman" w:cs="Times New Roman"/>
          <w:sz w:val="24"/>
          <w:szCs w:val="24"/>
        </w:rPr>
        <w:t>). This burden average will be displayed on the FAA Connect website.</w:t>
      </w:r>
    </w:p>
    <w:p w:rsidRPr="009255BF" w:rsidR="00564287" w:rsidP="00BC4E2A" w:rsidRDefault="00564287" w14:paraId="15A69CCE" w14:textId="634D28BA">
      <w:pPr>
        <w:spacing w:before="120" w:after="120" w:line="240" w:lineRule="auto"/>
        <w:rPr>
          <w:rFonts w:ascii="Times New Roman" w:hAnsi="Times New Roman" w:eastAsia="Times New Roman" w:cs="Times New Roman"/>
          <w:b/>
          <w:sz w:val="24"/>
          <w:szCs w:val="24"/>
          <w:u w:val="single"/>
        </w:rPr>
      </w:pPr>
      <w:r w:rsidRPr="009255BF">
        <w:rPr>
          <w:rFonts w:ascii="Times New Roman" w:hAnsi="Times New Roman" w:eastAsia="Times New Roman" w:cs="Times New Roman"/>
          <w:b/>
          <w:sz w:val="24"/>
          <w:szCs w:val="24"/>
          <w:u w:val="single"/>
        </w:rPr>
        <w:t>Burden Summary</w:t>
      </w:r>
    </w:p>
    <w:tbl>
      <w:tblPr>
        <w:tblStyle w:val="TableGrid"/>
        <w:tblW w:w="10800" w:type="dxa"/>
        <w:tblInd w:w="-905" w:type="dxa"/>
        <w:tblLayout w:type="fixed"/>
        <w:tblCellMar>
          <w:left w:w="29" w:type="dxa"/>
          <w:right w:w="29" w:type="dxa"/>
        </w:tblCellMar>
        <w:tblLook w:val="04A0" w:firstRow="1" w:lastRow="0" w:firstColumn="1" w:lastColumn="0" w:noHBand="0" w:noVBand="1"/>
      </w:tblPr>
      <w:tblGrid>
        <w:gridCol w:w="1442"/>
        <w:gridCol w:w="1116"/>
        <w:gridCol w:w="1126"/>
        <w:gridCol w:w="1356"/>
        <w:gridCol w:w="900"/>
        <w:gridCol w:w="1080"/>
        <w:gridCol w:w="1350"/>
        <w:gridCol w:w="1260"/>
        <w:gridCol w:w="1170"/>
      </w:tblGrid>
      <w:tr w:rsidRPr="009255BF" w:rsidR="00986808" w:rsidTr="005213B8" w14:paraId="7F3934DD" w14:textId="594EAB05">
        <w:tc>
          <w:tcPr>
            <w:tcW w:w="1442" w:type="dxa"/>
            <w:vAlign w:val="center"/>
          </w:tcPr>
          <w:p w:rsidRPr="009255BF" w:rsidR="00DF0EEF" w:rsidP="00986808" w:rsidRDefault="00DF0EEF" w14:paraId="5C4FD093" w14:textId="2FFC6198">
            <w:pPr>
              <w:spacing w:before="60" w:after="60"/>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SUMMARY</w:t>
            </w:r>
          </w:p>
        </w:tc>
        <w:tc>
          <w:tcPr>
            <w:tcW w:w="1116" w:type="dxa"/>
            <w:vAlign w:val="bottom"/>
          </w:tcPr>
          <w:p w:rsidRPr="009255BF" w:rsidR="00DF0EEF" w:rsidP="00986808" w:rsidRDefault="009255BF" w14:paraId="13088E00" w14:textId="1F9A8755">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A</w:t>
            </w:r>
            <w:r w:rsidRPr="009255BF" w:rsidR="00DF0EEF">
              <w:rPr>
                <w:rFonts w:ascii="Times New Roman" w:hAnsi="Times New Roman" w:eastAsia="Times New Roman" w:cs="Times New Roman"/>
                <w:b/>
                <w:sz w:val="18"/>
                <w:szCs w:val="20"/>
              </w:rPr>
              <w:t>. Program Approval</w:t>
            </w:r>
          </w:p>
          <w:p w:rsidRPr="009255BF" w:rsidR="00DF0EEF" w:rsidP="00986808" w:rsidRDefault="00DF0EEF" w14:paraId="7D01786E" w14:textId="07FB29B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126" w:type="dxa"/>
            <w:vAlign w:val="bottom"/>
          </w:tcPr>
          <w:p w:rsidRPr="009255BF" w:rsidR="00DF0EEF" w:rsidP="00986808" w:rsidRDefault="009255BF" w14:paraId="582809E8" w14:textId="06468C84">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B</w:t>
            </w:r>
            <w:r w:rsidRPr="009255BF" w:rsidR="00DF0EEF">
              <w:rPr>
                <w:rFonts w:ascii="Times New Roman" w:hAnsi="Times New Roman" w:eastAsia="Times New Roman" w:cs="Times New Roman"/>
                <w:b/>
                <w:sz w:val="18"/>
                <w:szCs w:val="20"/>
              </w:rPr>
              <w:t>. Annual Report</w:t>
            </w:r>
          </w:p>
          <w:p w:rsidRPr="009255BF" w:rsidR="00DF0EEF" w:rsidP="00986808" w:rsidRDefault="00DF0EEF" w14:paraId="3C761CC8" w14:textId="2288C14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356" w:type="dxa"/>
            <w:vAlign w:val="bottom"/>
          </w:tcPr>
          <w:p w:rsidRPr="009255BF" w:rsidR="00DF0EEF" w:rsidP="00986808" w:rsidRDefault="009255BF" w14:paraId="09D224CA" w14:textId="5B89661D">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C</w:t>
            </w:r>
            <w:r w:rsidRPr="009255BF" w:rsidR="00DF0EEF">
              <w:rPr>
                <w:rFonts w:ascii="Times New Roman" w:hAnsi="Times New Roman" w:eastAsia="Times New Roman" w:cs="Times New Roman"/>
                <w:b/>
                <w:sz w:val="18"/>
                <w:szCs w:val="20"/>
              </w:rPr>
              <w:t>. Monitoring &amp; Compliance</w:t>
            </w:r>
          </w:p>
          <w:p w:rsidRPr="009255BF" w:rsidR="00DF0EEF" w:rsidP="00986808" w:rsidRDefault="00DF0EEF" w14:paraId="1A3AF236" w14:textId="28063F5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(Recordkeeping)</w:t>
            </w:r>
          </w:p>
        </w:tc>
        <w:tc>
          <w:tcPr>
            <w:tcW w:w="900" w:type="dxa"/>
            <w:vAlign w:val="bottom"/>
          </w:tcPr>
          <w:p w:rsidRPr="009255BF" w:rsidR="00DF0EEF" w:rsidP="00986808" w:rsidRDefault="009255BF" w14:paraId="24A4FF2D" w14:textId="411F4F49">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D</w:t>
            </w:r>
            <w:r w:rsidRPr="009255BF" w:rsidR="00DF0EEF">
              <w:rPr>
                <w:rFonts w:ascii="Times New Roman" w:hAnsi="Times New Roman" w:eastAsia="Times New Roman" w:cs="Times New Roman"/>
                <w:b/>
                <w:sz w:val="18"/>
                <w:szCs w:val="20"/>
              </w:rPr>
              <w:t>. Goals</w:t>
            </w:r>
          </w:p>
          <w:p w:rsidRPr="009255BF" w:rsidR="00DF0EEF" w:rsidP="00986808" w:rsidRDefault="00DF0EEF" w14:paraId="626AB504" w14:textId="18F276D6">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080" w:type="dxa"/>
            <w:vAlign w:val="bottom"/>
          </w:tcPr>
          <w:p w:rsidRPr="009255BF" w:rsidR="00DF0EEF" w:rsidP="00986808" w:rsidRDefault="009255BF" w14:paraId="1005338C" w14:textId="69317ACF">
            <w:pPr>
              <w:jc w:val="center"/>
              <w:rPr>
                <w:rFonts w:ascii="Times New Roman" w:hAnsi="Times New Roman" w:eastAsia="Times New Roman" w:cs="Times New Roman"/>
                <w:b/>
                <w:sz w:val="18"/>
                <w:szCs w:val="20"/>
              </w:rPr>
            </w:pPr>
            <w:proofErr w:type="spellStart"/>
            <w:r w:rsidRPr="009255BF">
              <w:rPr>
                <w:rFonts w:ascii="Times New Roman" w:hAnsi="Times New Roman" w:eastAsia="Times New Roman" w:cs="Times New Roman"/>
                <w:b/>
                <w:sz w:val="18"/>
                <w:szCs w:val="20"/>
              </w:rPr>
              <w:t>E.i</w:t>
            </w:r>
            <w:r w:rsidRPr="009255BF" w:rsidR="00DF0EEF">
              <w:rPr>
                <w:rFonts w:ascii="Times New Roman" w:hAnsi="Times New Roman" w:eastAsia="Times New Roman" w:cs="Times New Roman"/>
                <w:b/>
                <w:sz w:val="18"/>
                <w:szCs w:val="20"/>
              </w:rPr>
              <w:t>.</w:t>
            </w:r>
            <w:proofErr w:type="spellEnd"/>
            <w:r w:rsidRPr="009255BF" w:rsidR="00DF0EEF">
              <w:rPr>
                <w:rFonts w:ascii="Times New Roman" w:hAnsi="Times New Roman" w:eastAsia="Times New Roman" w:cs="Times New Roman"/>
                <w:b/>
                <w:sz w:val="18"/>
                <w:szCs w:val="20"/>
              </w:rPr>
              <w:t xml:space="preserve"> Shortfalls</w:t>
            </w:r>
          </w:p>
          <w:p w:rsidRPr="009255BF" w:rsidR="00DF0EEF" w:rsidP="00986808" w:rsidRDefault="00DF0EEF" w14:paraId="32AF4B85" w14:textId="2FA60013">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350" w:type="dxa"/>
            <w:vAlign w:val="bottom"/>
          </w:tcPr>
          <w:p w:rsidRPr="009255BF" w:rsidR="00DF0EEF" w:rsidP="00986808" w:rsidRDefault="009255BF" w14:paraId="1383D03A" w14:textId="2A41487E">
            <w:pPr>
              <w:jc w:val="center"/>
              <w:rPr>
                <w:rFonts w:ascii="Times New Roman" w:hAnsi="Times New Roman" w:eastAsia="Times New Roman" w:cs="Times New Roman"/>
                <w:b/>
                <w:sz w:val="18"/>
                <w:szCs w:val="20"/>
              </w:rPr>
            </w:pPr>
            <w:proofErr w:type="spellStart"/>
            <w:r w:rsidRPr="009255BF">
              <w:rPr>
                <w:rFonts w:ascii="Times New Roman" w:hAnsi="Times New Roman" w:eastAsia="Times New Roman" w:cs="Times New Roman"/>
                <w:b/>
                <w:sz w:val="18"/>
                <w:szCs w:val="20"/>
              </w:rPr>
              <w:t>E.ii</w:t>
            </w:r>
            <w:proofErr w:type="spellEnd"/>
            <w:r w:rsidRPr="009255BF" w:rsidR="00DF0EEF">
              <w:rPr>
                <w:rFonts w:ascii="Times New Roman" w:hAnsi="Times New Roman" w:eastAsia="Times New Roman" w:cs="Times New Roman"/>
                <w:b/>
                <w:sz w:val="18"/>
                <w:szCs w:val="20"/>
              </w:rPr>
              <w:t>. Shortfalls</w:t>
            </w:r>
          </w:p>
          <w:p w:rsidRPr="009255BF" w:rsidR="00DF0EEF" w:rsidP="00986808" w:rsidRDefault="00DF0EEF" w14:paraId="11C1B456" w14:textId="237D5FF2">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sz w:val="18"/>
                <w:szCs w:val="20"/>
              </w:rPr>
              <w:t>(Recordkeepin</w:t>
            </w:r>
            <w:r w:rsidRPr="009255BF">
              <w:rPr>
                <w:rFonts w:ascii="Times New Roman" w:hAnsi="Times New Roman" w:eastAsia="Times New Roman" w:cs="Times New Roman"/>
                <w:b/>
                <w:sz w:val="18"/>
                <w:szCs w:val="20"/>
              </w:rPr>
              <w:t>g)</w:t>
            </w:r>
          </w:p>
        </w:tc>
        <w:tc>
          <w:tcPr>
            <w:tcW w:w="1260" w:type="dxa"/>
            <w:vAlign w:val="bottom"/>
          </w:tcPr>
          <w:p w:rsidRPr="009255BF" w:rsidR="00DF0EEF" w:rsidP="00986808" w:rsidRDefault="009255BF" w14:paraId="4E6F8D02" w14:textId="2586D5D4">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F</w:t>
            </w:r>
            <w:r w:rsidRPr="009255BF" w:rsidR="00DF0EEF">
              <w:rPr>
                <w:rFonts w:ascii="Times New Roman" w:hAnsi="Times New Roman" w:eastAsia="Times New Roman" w:cs="Times New Roman"/>
                <w:b/>
                <w:sz w:val="18"/>
                <w:szCs w:val="20"/>
              </w:rPr>
              <w:t>. LTE Approval</w:t>
            </w:r>
          </w:p>
          <w:p w:rsidRPr="009255BF" w:rsidR="00DF0EEF" w:rsidP="00986808" w:rsidRDefault="00DF0EEF" w14:paraId="09F10AD5" w14:textId="4E53F2EA">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(Reporting)</w:t>
            </w:r>
          </w:p>
        </w:tc>
        <w:tc>
          <w:tcPr>
            <w:tcW w:w="1170" w:type="dxa"/>
            <w:vAlign w:val="bottom"/>
          </w:tcPr>
          <w:p w:rsidRPr="009255BF" w:rsidR="00DF0EEF" w:rsidP="00986808" w:rsidRDefault="00DF0EEF" w14:paraId="3A03CF6F" w14:textId="282221FB">
            <w:pPr>
              <w:jc w:val="center"/>
              <w:rPr>
                <w:rFonts w:ascii="Times New Roman" w:hAnsi="Times New Roman" w:eastAsia="Times New Roman" w:cs="Times New Roman"/>
                <w:b/>
                <w:sz w:val="18"/>
                <w:szCs w:val="20"/>
              </w:rPr>
            </w:pPr>
            <w:r w:rsidRPr="009255BF">
              <w:rPr>
                <w:rFonts w:ascii="Times New Roman" w:hAnsi="Times New Roman" w:eastAsia="Times New Roman" w:cs="Times New Roman"/>
                <w:b/>
                <w:sz w:val="18"/>
                <w:szCs w:val="20"/>
              </w:rPr>
              <w:t>Totals</w:t>
            </w:r>
          </w:p>
        </w:tc>
      </w:tr>
      <w:tr w:rsidRPr="009255BF" w:rsidR="00986808" w:rsidTr="005213B8" w14:paraId="3C50078D" w14:textId="3F39AF63">
        <w:tc>
          <w:tcPr>
            <w:tcW w:w="1442" w:type="dxa"/>
            <w:vAlign w:val="center"/>
          </w:tcPr>
          <w:p w:rsidRPr="009255BF" w:rsidR="00DF0EEF" w:rsidP="00986808" w:rsidRDefault="00DF0EEF" w14:paraId="0E6DFB94" w14:textId="77777777">
            <w:pPr>
              <w:jc w:val="center"/>
              <w:rPr>
                <w:rFonts w:ascii="Times New Roman" w:hAnsi="Times New Roman" w:eastAsia="Times New Roman" w:cs="Times New Roman"/>
                <w:b/>
                <w:sz w:val="16"/>
                <w:szCs w:val="16"/>
              </w:rPr>
            </w:pPr>
            <w:r w:rsidRPr="009255BF">
              <w:rPr>
                <w:rFonts w:ascii="Times New Roman" w:hAnsi="Times New Roman" w:eastAsia="Times New Roman" w:cs="Times New Roman"/>
                <w:b/>
                <w:sz w:val="16"/>
                <w:szCs w:val="16"/>
              </w:rPr>
              <w:t># of Respondents</w:t>
            </w:r>
          </w:p>
          <w:p w:rsidRPr="009255BF" w:rsidR="00DF0EEF" w:rsidP="00986808" w:rsidRDefault="00DF0EEF" w14:paraId="103E74D4" w14:textId="2C5919D5">
            <w:pPr>
              <w:jc w:val="center"/>
              <w:rPr>
                <w:rFonts w:ascii="Times New Roman" w:hAnsi="Times New Roman" w:eastAsia="Times New Roman" w:cs="Times New Roman"/>
                <w:sz w:val="16"/>
                <w:szCs w:val="16"/>
              </w:rPr>
            </w:pPr>
            <w:r w:rsidRPr="009255BF">
              <w:rPr>
                <w:rFonts w:ascii="Times New Roman" w:hAnsi="Times New Roman" w:eastAsia="Times New Roman" w:cs="Times New Roman"/>
                <w:sz w:val="16"/>
                <w:szCs w:val="16"/>
              </w:rPr>
              <w:t>(annually)</w:t>
            </w:r>
          </w:p>
        </w:tc>
        <w:tc>
          <w:tcPr>
            <w:tcW w:w="1116" w:type="dxa"/>
            <w:vAlign w:val="center"/>
          </w:tcPr>
          <w:p w:rsidRPr="009255BF" w:rsidR="00DF0EEF" w:rsidP="00986808" w:rsidRDefault="00DF0EEF" w14:paraId="47149FCA" w14:textId="033A233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126" w:type="dxa"/>
            <w:vAlign w:val="center"/>
          </w:tcPr>
          <w:p w:rsidRPr="009255BF" w:rsidR="00DF0EEF" w:rsidP="00986808" w:rsidRDefault="00DF0EEF" w14:paraId="7D42D9C0" w14:textId="40BDDA7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356" w:type="dxa"/>
            <w:vAlign w:val="center"/>
          </w:tcPr>
          <w:p w:rsidRPr="009255BF" w:rsidR="00DF0EEF" w:rsidP="00986808" w:rsidRDefault="00DF0EEF" w14:paraId="08A8A4FF" w14:textId="261CFC1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900" w:type="dxa"/>
            <w:vAlign w:val="center"/>
          </w:tcPr>
          <w:p w:rsidRPr="009255BF" w:rsidR="00DF0EEF" w:rsidP="00563BC3" w:rsidRDefault="00C77F03" w14:paraId="48CE830F" w14:textId="67871FF1">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396/3</w:t>
            </w:r>
          </w:p>
        </w:tc>
        <w:tc>
          <w:tcPr>
            <w:tcW w:w="1080" w:type="dxa"/>
            <w:vAlign w:val="center"/>
          </w:tcPr>
          <w:p w:rsidRPr="009255BF" w:rsidR="00DF0EEF" w:rsidP="00986808" w:rsidRDefault="00521E1F" w14:paraId="3586A7AC" w14:textId="2C15B17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19</w:t>
            </w:r>
          </w:p>
        </w:tc>
        <w:tc>
          <w:tcPr>
            <w:tcW w:w="1350" w:type="dxa"/>
            <w:vAlign w:val="center"/>
          </w:tcPr>
          <w:p w:rsidRPr="009255BF" w:rsidR="00DF0EEF" w:rsidP="00521E1F" w:rsidRDefault="00521E1F" w14:paraId="49F833E3" w14:textId="18921DC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120</w:t>
            </w:r>
          </w:p>
        </w:tc>
        <w:tc>
          <w:tcPr>
            <w:tcW w:w="1260" w:type="dxa"/>
            <w:vAlign w:val="center"/>
          </w:tcPr>
          <w:p w:rsidRPr="009255BF" w:rsidR="00DF0EEF" w:rsidP="00986808" w:rsidRDefault="005213B8" w14:paraId="09DB476E" w14:textId="42624F36">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7</w:t>
            </w:r>
          </w:p>
        </w:tc>
        <w:tc>
          <w:tcPr>
            <w:tcW w:w="1170" w:type="dxa"/>
            <w:vAlign w:val="center"/>
          </w:tcPr>
          <w:p w:rsidRPr="009255BF" w:rsidR="00DF0EEF" w:rsidP="00986808" w:rsidRDefault="005213B8" w14:paraId="230A4F8B" w14:textId="28B3AB04">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r>
      <w:tr w:rsidRPr="009255BF" w:rsidR="00986808" w:rsidTr="005213B8" w14:paraId="26AF7BE4" w14:textId="5D9A5485">
        <w:tc>
          <w:tcPr>
            <w:tcW w:w="1442" w:type="dxa"/>
            <w:vAlign w:val="center"/>
          </w:tcPr>
          <w:p w:rsidRPr="009255BF" w:rsidR="00DF0EEF" w:rsidP="00986808" w:rsidRDefault="00DF0EEF" w14:paraId="653E75BA" w14:textId="7140DBA4">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Responses per respondent</w:t>
            </w:r>
          </w:p>
        </w:tc>
        <w:tc>
          <w:tcPr>
            <w:tcW w:w="1116" w:type="dxa"/>
            <w:vAlign w:val="center"/>
          </w:tcPr>
          <w:p w:rsidRPr="009255BF" w:rsidR="00DF0EEF" w:rsidP="00986808" w:rsidRDefault="00DF0EEF" w14:paraId="283741AE" w14:textId="43F5EBE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126" w:type="dxa"/>
            <w:vAlign w:val="center"/>
          </w:tcPr>
          <w:p w:rsidRPr="009255BF" w:rsidR="00DF0EEF" w:rsidP="00986808" w:rsidRDefault="00DF0EEF" w14:paraId="6ADF7345" w14:textId="15286A2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356" w:type="dxa"/>
            <w:vAlign w:val="center"/>
          </w:tcPr>
          <w:p w:rsidRPr="009255BF" w:rsidR="00DF0EEF" w:rsidP="00986808" w:rsidRDefault="00DF0EEF" w14:paraId="19560DB6" w14:textId="5A8770E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36</w:t>
            </w:r>
          </w:p>
        </w:tc>
        <w:tc>
          <w:tcPr>
            <w:tcW w:w="900" w:type="dxa"/>
            <w:vAlign w:val="center"/>
          </w:tcPr>
          <w:p w:rsidRPr="009255BF" w:rsidR="00DF0EEF" w:rsidP="00986808" w:rsidRDefault="005213B8" w14:paraId="1558CB79" w14:textId="27836FC4">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080" w:type="dxa"/>
            <w:vAlign w:val="center"/>
          </w:tcPr>
          <w:p w:rsidRPr="009255BF" w:rsidR="00DF0EEF" w:rsidP="00986808" w:rsidRDefault="005213B8" w14:paraId="0A8297F5" w14:textId="42D1EAB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350" w:type="dxa"/>
            <w:vAlign w:val="center"/>
          </w:tcPr>
          <w:p w:rsidRPr="009255BF" w:rsidR="00DF0EEF" w:rsidP="00986808" w:rsidRDefault="005213B8" w14:paraId="27D4C8F2" w14:textId="7649070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260" w:type="dxa"/>
            <w:vAlign w:val="center"/>
          </w:tcPr>
          <w:p w:rsidRPr="009255BF" w:rsidR="00DF0EEF" w:rsidP="00986808" w:rsidRDefault="005213B8" w14:paraId="4F0C51EB" w14:textId="4283935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w:t>
            </w:r>
          </w:p>
        </w:tc>
        <w:tc>
          <w:tcPr>
            <w:tcW w:w="1170" w:type="dxa"/>
            <w:vAlign w:val="center"/>
          </w:tcPr>
          <w:p w:rsidRPr="009255BF" w:rsidR="00DF0EEF" w:rsidP="00986808" w:rsidRDefault="005213B8" w14:paraId="04A96808" w14:textId="52D7A75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w:t>
            </w:r>
          </w:p>
        </w:tc>
      </w:tr>
      <w:tr w:rsidRPr="009255BF" w:rsidR="00986808" w:rsidTr="005213B8" w14:paraId="3AB34A8B" w14:textId="7208BC17">
        <w:tc>
          <w:tcPr>
            <w:tcW w:w="1442" w:type="dxa"/>
            <w:vAlign w:val="center"/>
          </w:tcPr>
          <w:p w:rsidRPr="009255BF" w:rsidR="00DF0EEF" w:rsidP="00986808" w:rsidRDefault="00DF0EEF" w14:paraId="3530934D" w14:textId="6037058F">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Total # of Responses</w:t>
            </w:r>
          </w:p>
        </w:tc>
        <w:tc>
          <w:tcPr>
            <w:tcW w:w="1116" w:type="dxa"/>
            <w:vAlign w:val="center"/>
          </w:tcPr>
          <w:p w:rsidRPr="009255BF" w:rsidR="00DF0EEF" w:rsidP="00986808" w:rsidRDefault="00DF0EEF" w14:paraId="238FB0AA" w14:textId="2837FB4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126" w:type="dxa"/>
            <w:vAlign w:val="center"/>
          </w:tcPr>
          <w:p w:rsidRPr="009255BF" w:rsidR="00DF0EEF" w:rsidP="00986808" w:rsidRDefault="00DF0EEF" w14:paraId="5A792C5E" w14:textId="0342006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396</w:t>
            </w:r>
          </w:p>
        </w:tc>
        <w:tc>
          <w:tcPr>
            <w:tcW w:w="1356" w:type="dxa"/>
            <w:vAlign w:val="center"/>
          </w:tcPr>
          <w:p w:rsidRPr="009255BF" w:rsidR="00DF0EEF" w:rsidP="00986808" w:rsidRDefault="00DF0EEF" w14:paraId="75A7FE58" w14:textId="5C5F38B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14, 256</w:t>
            </w:r>
          </w:p>
        </w:tc>
        <w:tc>
          <w:tcPr>
            <w:tcW w:w="900" w:type="dxa"/>
            <w:vAlign w:val="center"/>
          </w:tcPr>
          <w:p w:rsidRPr="009255BF" w:rsidR="00DF0EEF" w:rsidP="00986808" w:rsidRDefault="009F1A99" w14:paraId="48D55AE6" w14:textId="7A14BA9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132</w:t>
            </w:r>
          </w:p>
        </w:tc>
        <w:tc>
          <w:tcPr>
            <w:tcW w:w="1080" w:type="dxa"/>
            <w:vAlign w:val="center"/>
          </w:tcPr>
          <w:p w:rsidRPr="009255BF" w:rsidR="00DF0EEF" w:rsidP="00986808" w:rsidRDefault="00521E1F" w14:paraId="3C0CF6CE" w14:textId="63CFBE09">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19</w:t>
            </w:r>
          </w:p>
        </w:tc>
        <w:tc>
          <w:tcPr>
            <w:tcW w:w="1350" w:type="dxa"/>
            <w:vAlign w:val="center"/>
          </w:tcPr>
          <w:p w:rsidRPr="009255BF" w:rsidR="00DF0EEF" w:rsidP="00986808" w:rsidRDefault="00521E1F" w14:paraId="4C87A6CD" w14:textId="5A32F5D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120</w:t>
            </w:r>
          </w:p>
        </w:tc>
        <w:tc>
          <w:tcPr>
            <w:tcW w:w="1260" w:type="dxa"/>
            <w:vAlign w:val="center"/>
          </w:tcPr>
          <w:p w:rsidRPr="009255BF" w:rsidR="00DF0EEF" w:rsidP="00986808" w:rsidRDefault="005213B8" w14:paraId="58652117" w14:textId="00BA7907">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7</w:t>
            </w:r>
          </w:p>
        </w:tc>
        <w:tc>
          <w:tcPr>
            <w:tcW w:w="1170" w:type="dxa"/>
            <w:vAlign w:val="center"/>
          </w:tcPr>
          <w:p w:rsidRPr="009255BF" w:rsidR="00DF0EEF" w:rsidP="00986808" w:rsidRDefault="00B06FC8" w14:paraId="5424BF9B" w14:textId="0739A824">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15,326</w:t>
            </w:r>
          </w:p>
        </w:tc>
      </w:tr>
      <w:tr w:rsidRPr="009255BF" w:rsidR="00986808" w:rsidTr="005213B8" w14:paraId="6E5F8914" w14:textId="20D783E3">
        <w:tc>
          <w:tcPr>
            <w:tcW w:w="1442" w:type="dxa"/>
            <w:vAlign w:val="center"/>
          </w:tcPr>
          <w:p w:rsidRPr="009255BF" w:rsidR="00DF0EEF" w:rsidP="00986808" w:rsidRDefault="00DF0EEF" w14:paraId="39DD16D7" w14:textId="77777777">
            <w:pPr>
              <w:jc w:val="center"/>
              <w:rPr>
                <w:rFonts w:ascii="Times New Roman" w:hAnsi="Times New Roman" w:cs="Times New Roman"/>
                <w:b/>
                <w:sz w:val="16"/>
                <w:szCs w:val="16"/>
              </w:rPr>
            </w:pPr>
            <w:r w:rsidRPr="009255BF">
              <w:rPr>
                <w:rFonts w:ascii="Times New Roman" w:hAnsi="Times New Roman" w:cs="Times New Roman"/>
                <w:b/>
                <w:sz w:val="16"/>
                <w:szCs w:val="16"/>
              </w:rPr>
              <w:t>Time per Response</w:t>
            </w:r>
          </w:p>
          <w:p w:rsidRPr="009255BF" w:rsidR="00DF0EEF" w:rsidP="00986808" w:rsidRDefault="00DF0EEF" w14:paraId="03D9FA05" w14:textId="71C2126A">
            <w:pPr>
              <w:jc w:val="center"/>
              <w:rPr>
                <w:rFonts w:ascii="Times New Roman" w:hAnsi="Times New Roman" w:eastAsia="Times New Roman" w:cs="Times New Roman"/>
                <w:sz w:val="16"/>
                <w:szCs w:val="16"/>
              </w:rPr>
            </w:pPr>
            <w:r w:rsidRPr="009255BF">
              <w:rPr>
                <w:rFonts w:ascii="Times New Roman" w:hAnsi="Times New Roman" w:cs="Times New Roman"/>
                <w:sz w:val="16"/>
                <w:szCs w:val="16"/>
              </w:rPr>
              <w:t>(hours)</w:t>
            </w:r>
          </w:p>
        </w:tc>
        <w:tc>
          <w:tcPr>
            <w:tcW w:w="1116" w:type="dxa"/>
            <w:vAlign w:val="center"/>
          </w:tcPr>
          <w:p w:rsidRPr="009255BF" w:rsidR="00DF0EEF" w:rsidP="00986808" w:rsidRDefault="00DF0EEF" w14:paraId="5C594B5C" w14:textId="4490BF40">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28</w:t>
            </w:r>
          </w:p>
        </w:tc>
        <w:tc>
          <w:tcPr>
            <w:tcW w:w="1126" w:type="dxa"/>
            <w:vAlign w:val="center"/>
          </w:tcPr>
          <w:p w:rsidRPr="009255BF" w:rsidR="00DF0EEF" w:rsidP="00986808" w:rsidRDefault="00DF0EEF" w14:paraId="68ACF571" w14:textId="48E8624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56</w:t>
            </w:r>
          </w:p>
        </w:tc>
        <w:tc>
          <w:tcPr>
            <w:tcW w:w="1356" w:type="dxa"/>
            <w:vAlign w:val="center"/>
          </w:tcPr>
          <w:p w:rsidRPr="009255BF" w:rsidR="00DF0EEF" w:rsidP="00986808" w:rsidRDefault="00DF0EEF" w14:paraId="4E50D4E7" w14:textId="79E0974F">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153</w:t>
            </w:r>
          </w:p>
        </w:tc>
        <w:tc>
          <w:tcPr>
            <w:tcW w:w="900" w:type="dxa"/>
            <w:vAlign w:val="center"/>
          </w:tcPr>
          <w:p w:rsidRPr="009255BF" w:rsidR="00DF0EEF" w:rsidP="00986808" w:rsidRDefault="005213B8" w14:paraId="0E048E7E" w14:textId="02F49CD5">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53</w:t>
            </w:r>
          </w:p>
        </w:tc>
        <w:tc>
          <w:tcPr>
            <w:tcW w:w="1080" w:type="dxa"/>
            <w:vAlign w:val="center"/>
          </w:tcPr>
          <w:p w:rsidRPr="009255BF" w:rsidR="00DF0EEF" w:rsidP="00986808" w:rsidRDefault="005213B8" w14:paraId="5FDB32D1" w14:textId="62B8A37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21</w:t>
            </w:r>
          </w:p>
        </w:tc>
        <w:tc>
          <w:tcPr>
            <w:tcW w:w="1350" w:type="dxa"/>
            <w:vAlign w:val="center"/>
          </w:tcPr>
          <w:p w:rsidRPr="009255BF" w:rsidR="00DF0EEF" w:rsidP="00986808" w:rsidRDefault="005213B8" w14:paraId="0BF6CC35" w14:textId="70B2F79D">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21</w:t>
            </w:r>
          </w:p>
        </w:tc>
        <w:tc>
          <w:tcPr>
            <w:tcW w:w="1260" w:type="dxa"/>
            <w:vAlign w:val="center"/>
          </w:tcPr>
          <w:p w:rsidRPr="009255BF" w:rsidR="00DF0EEF" w:rsidP="00986808" w:rsidRDefault="005213B8" w14:paraId="77395ADB" w14:textId="0F070CDB">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6.25</w:t>
            </w:r>
          </w:p>
        </w:tc>
        <w:tc>
          <w:tcPr>
            <w:tcW w:w="1170" w:type="dxa"/>
            <w:vAlign w:val="center"/>
          </w:tcPr>
          <w:p w:rsidRPr="009255BF" w:rsidR="00DF0EEF" w:rsidP="00986808" w:rsidRDefault="00BC4E2A" w14:paraId="06EB687F" w14:textId="5A939539">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w:t>
            </w:r>
            <w:r w:rsidRPr="009255BF" w:rsidR="00222C79">
              <w:rPr>
                <w:rFonts w:ascii="Times New Roman" w:hAnsi="Times New Roman" w:eastAsia="Times New Roman" w:cs="Times New Roman"/>
                <w:sz w:val="18"/>
                <w:szCs w:val="18"/>
              </w:rPr>
              <w:t>-</w:t>
            </w:r>
          </w:p>
        </w:tc>
      </w:tr>
      <w:tr w:rsidRPr="009255BF" w:rsidR="00986808" w:rsidTr="005213B8" w14:paraId="2E0BFFB5" w14:textId="10147920">
        <w:tc>
          <w:tcPr>
            <w:tcW w:w="1442" w:type="dxa"/>
            <w:vAlign w:val="center"/>
          </w:tcPr>
          <w:p w:rsidRPr="009255BF" w:rsidR="00DF0EEF" w:rsidP="00986808" w:rsidRDefault="00DF0EEF" w14:paraId="3D496452" w14:textId="77777777">
            <w:pPr>
              <w:jc w:val="center"/>
              <w:rPr>
                <w:rFonts w:ascii="Times New Roman" w:hAnsi="Times New Roman" w:eastAsia="Times New Roman" w:cs="Times New Roman"/>
                <w:b/>
                <w:sz w:val="16"/>
                <w:szCs w:val="16"/>
              </w:rPr>
            </w:pPr>
            <w:r w:rsidRPr="009255BF">
              <w:rPr>
                <w:rFonts w:ascii="Times New Roman" w:hAnsi="Times New Roman" w:eastAsia="Times New Roman" w:cs="Times New Roman"/>
                <w:b/>
                <w:sz w:val="16"/>
                <w:szCs w:val="16"/>
              </w:rPr>
              <w:t>Hour Burden</w:t>
            </w:r>
          </w:p>
          <w:p w:rsidRPr="009255BF" w:rsidR="00DF0EEF" w:rsidP="00986808" w:rsidRDefault="00DF0EEF" w14:paraId="621AB87A" w14:textId="439A6259">
            <w:pPr>
              <w:jc w:val="center"/>
              <w:rPr>
                <w:rFonts w:ascii="Times New Roman" w:hAnsi="Times New Roman" w:eastAsia="Times New Roman" w:cs="Times New Roman"/>
                <w:sz w:val="16"/>
                <w:szCs w:val="16"/>
              </w:rPr>
            </w:pPr>
            <w:r w:rsidRPr="009255BF">
              <w:rPr>
                <w:rFonts w:ascii="Times New Roman" w:hAnsi="Times New Roman" w:eastAsia="Times New Roman" w:cs="Times New Roman"/>
                <w:sz w:val="16"/>
                <w:szCs w:val="16"/>
              </w:rPr>
              <w:t>(hours)</w:t>
            </w:r>
          </w:p>
        </w:tc>
        <w:tc>
          <w:tcPr>
            <w:tcW w:w="1116" w:type="dxa"/>
            <w:vAlign w:val="center"/>
          </w:tcPr>
          <w:p w:rsidRPr="009255BF" w:rsidR="00DF0EEF" w:rsidP="00986808" w:rsidRDefault="00DF0EEF" w14:paraId="36241609" w14:textId="3B21EE93">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11,088</w:t>
            </w:r>
          </w:p>
        </w:tc>
        <w:tc>
          <w:tcPr>
            <w:tcW w:w="1126" w:type="dxa"/>
            <w:vAlign w:val="center"/>
          </w:tcPr>
          <w:p w:rsidRPr="009255BF" w:rsidR="00DF0EEF" w:rsidP="00986808" w:rsidRDefault="00DF0EEF" w14:paraId="216E1876" w14:textId="0DF1575F">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22,176</w:t>
            </w:r>
          </w:p>
        </w:tc>
        <w:tc>
          <w:tcPr>
            <w:tcW w:w="1356" w:type="dxa"/>
            <w:vAlign w:val="center"/>
          </w:tcPr>
          <w:p w:rsidRPr="009255BF" w:rsidR="00DF0EEF" w:rsidP="00986808" w:rsidRDefault="00DF0EEF" w14:paraId="17AD1B65" w14:textId="136D6131">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 xml:space="preserve">2,181,168 </w:t>
            </w:r>
          </w:p>
        </w:tc>
        <w:tc>
          <w:tcPr>
            <w:tcW w:w="900" w:type="dxa"/>
            <w:vAlign w:val="center"/>
          </w:tcPr>
          <w:p w:rsidRPr="009255BF" w:rsidR="00DF0EEF" w:rsidP="00986808" w:rsidRDefault="005213B8" w14:paraId="6700B1D4" w14:textId="279E29BC">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6,996</w:t>
            </w:r>
          </w:p>
        </w:tc>
        <w:tc>
          <w:tcPr>
            <w:tcW w:w="1080" w:type="dxa"/>
            <w:vAlign w:val="center"/>
          </w:tcPr>
          <w:p w:rsidRPr="009255BF" w:rsidR="00DF0EEF" w:rsidP="00986808" w:rsidRDefault="009F1A99" w14:paraId="20B2FE70" w14:textId="59A6C499">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399</w:t>
            </w:r>
          </w:p>
        </w:tc>
        <w:tc>
          <w:tcPr>
            <w:tcW w:w="1350" w:type="dxa"/>
            <w:vAlign w:val="center"/>
          </w:tcPr>
          <w:p w:rsidRPr="009255BF" w:rsidR="00DF0EEF" w:rsidP="00986808" w:rsidRDefault="009F1A99" w14:paraId="503DFA21" w14:textId="27F59972">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2,520</w:t>
            </w:r>
          </w:p>
        </w:tc>
        <w:tc>
          <w:tcPr>
            <w:tcW w:w="1260" w:type="dxa"/>
            <w:vAlign w:val="center"/>
          </w:tcPr>
          <w:p w:rsidRPr="009255BF" w:rsidR="00DF0EEF" w:rsidP="00986808" w:rsidRDefault="005213B8" w14:paraId="0DD7E229" w14:textId="369500C0">
            <w:pPr>
              <w:jc w:val="center"/>
              <w:rPr>
                <w:rFonts w:ascii="Times New Roman" w:hAnsi="Times New Roman" w:eastAsia="Times New Roman" w:cs="Times New Roman"/>
                <w:sz w:val="18"/>
                <w:szCs w:val="20"/>
              </w:rPr>
            </w:pPr>
            <w:r w:rsidRPr="009255BF">
              <w:rPr>
                <w:rFonts w:ascii="Times New Roman" w:hAnsi="Times New Roman" w:eastAsia="Times New Roman" w:cs="Times New Roman"/>
                <w:sz w:val="18"/>
                <w:szCs w:val="20"/>
              </w:rPr>
              <w:t>44</w:t>
            </w:r>
          </w:p>
        </w:tc>
        <w:tc>
          <w:tcPr>
            <w:tcW w:w="1170" w:type="dxa"/>
            <w:vAlign w:val="center"/>
          </w:tcPr>
          <w:p w:rsidRPr="009255BF" w:rsidR="00DF0EEF" w:rsidP="00986808" w:rsidRDefault="00832979" w14:paraId="7C7781CF" w14:textId="1B59AC81">
            <w:pPr>
              <w:jc w:val="center"/>
              <w:rPr>
                <w:rFonts w:ascii="Times New Roman" w:hAnsi="Times New Roman" w:eastAsia="Times New Roman" w:cs="Times New Roman"/>
                <w:sz w:val="18"/>
                <w:szCs w:val="18"/>
              </w:rPr>
            </w:pPr>
            <w:r w:rsidRPr="009255BF">
              <w:rPr>
                <w:rFonts w:ascii="Times New Roman" w:hAnsi="Times New Roman" w:cs="Times New Roman"/>
                <w:b/>
                <w:bCs/>
                <w:sz w:val="18"/>
                <w:szCs w:val="18"/>
              </w:rPr>
              <w:t>2,224,391</w:t>
            </w:r>
          </w:p>
        </w:tc>
      </w:tr>
      <w:tr w:rsidRPr="009255BF" w:rsidR="00986808" w:rsidTr="005213B8" w14:paraId="3A68F324" w14:textId="0FBBE374">
        <w:trPr>
          <w:trHeight w:val="377"/>
        </w:trPr>
        <w:tc>
          <w:tcPr>
            <w:tcW w:w="1442" w:type="dxa"/>
            <w:vAlign w:val="center"/>
          </w:tcPr>
          <w:p w:rsidRPr="009255BF" w:rsidR="005213B8" w:rsidP="00986808" w:rsidRDefault="005213B8" w14:paraId="3296BDE1" w14:textId="488763AB">
            <w:pPr>
              <w:jc w:val="center"/>
              <w:rPr>
                <w:rFonts w:ascii="Times New Roman" w:hAnsi="Times New Roman" w:eastAsia="Times New Roman" w:cs="Times New Roman"/>
                <w:sz w:val="16"/>
                <w:szCs w:val="16"/>
              </w:rPr>
            </w:pPr>
            <w:r w:rsidRPr="009255BF">
              <w:rPr>
                <w:rFonts w:ascii="Times New Roman" w:hAnsi="Times New Roman" w:eastAsia="Times New Roman" w:cs="Times New Roman"/>
                <w:b/>
                <w:sz w:val="16"/>
                <w:szCs w:val="16"/>
              </w:rPr>
              <w:t>Cost Burden</w:t>
            </w:r>
          </w:p>
        </w:tc>
        <w:tc>
          <w:tcPr>
            <w:tcW w:w="1116" w:type="dxa"/>
            <w:vAlign w:val="center"/>
          </w:tcPr>
          <w:p w:rsidRPr="009255BF" w:rsidR="005213B8" w:rsidP="00986808" w:rsidRDefault="005213B8" w14:paraId="5BFF1FAD" w14:textId="6E0A3C4F">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$552,515</w:t>
            </w:r>
          </w:p>
        </w:tc>
        <w:tc>
          <w:tcPr>
            <w:tcW w:w="1126" w:type="dxa"/>
            <w:vAlign w:val="center"/>
          </w:tcPr>
          <w:p w:rsidRPr="009255BF" w:rsidR="005213B8" w:rsidP="00986808" w:rsidRDefault="005213B8" w14:paraId="656F1FDD" w14:textId="397C92EB">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$1,105,030</w:t>
            </w:r>
          </w:p>
        </w:tc>
        <w:tc>
          <w:tcPr>
            <w:tcW w:w="1356" w:type="dxa"/>
            <w:vAlign w:val="center"/>
          </w:tcPr>
          <w:p w:rsidRPr="009255BF" w:rsidR="005213B8" w:rsidP="00986808" w:rsidRDefault="005213B8" w14:paraId="73265053" w14:textId="04CDF14B">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$108,687,601</w:t>
            </w:r>
          </w:p>
        </w:tc>
        <w:tc>
          <w:tcPr>
            <w:tcW w:w="900" w:type="dxa"/>
            <w:vAlign w:val="center"/>
          </w:tcPr>
          <w:p w:rsidRPr="009255BF" w:rsidR="005213B8" w:rsidP="00986808" w:rsidRDefault="009F1A99" w14:paraId="1FE487B3" w14:textId="33940020">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$348,611</w:t>
            </w:r>
          </w:p>
        </w:tc>
        <w:tc>
          <w:tcPr>
            <w:tcW w:w="1080" w:type="dxa"/>
            <w:vAlign w:val="center"/>
          </w:tcPr>
          <w:p w:rsidRPr="009255BF" w:rsidR="005213B8" w:rsidP="00986808" w:rsidRDefault="005213B8" w14:paraId="5EDBA042" w14:textId="0DA4C25D">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w:t>
            </w:r>
            <w:r w:rsidRPr="009255BF" w:rsidR="009F1A99">
              <w:rPr>
                <w:rFonts w:ascii="Times New Roman" w:hAnsi="Times New Roman" w:eastAsia="Times New Roman" w:cs="Times New Roman"/>
                <w:sz w:val="18"/>
                <w:szCs w:val="18"/>
              </w:rPr>
              <w:t>19,882</w:t>
            </w:r>
          </w:p>
        </w:tc>
        <w:tc>
          <w:tcPr>
            <w:tcW w:w="1350" w:type="dxa"/>
            <w:vAlign w:val="center"/>
          </w:tcPr>
          <w:p w:rsidRPr="009255BF" w:rsidR="005213B8" w:rsidP="00832979" w:rsidRDefault="009F1A99" w14:paraId="7567C391" w14:textId="15A68FD3">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$125,572</w:t>
            </w:r>
          </w:p>
        </w:tc>
        <w:tc>
          <w:tcPr>
            <w:tcW w:w="1260" w:type="dxa"/>
            <w:vAlign w:val="center"/>
          </w:tcPr>
          <w:p w:rsidRPr="009255BF" w:rsidR="005213B8" w:rsidP="00986808" w:rsidRDefault="005213B8" w14:paraId="54DCEC7A" w14:textId="209B0050">
            <w:pPr>
              <w:jc w:val="center"/>
              <w:rPr>
                <w:rFonts w:ascii="Times New Roman" w:hAnsi="Times New Roman" w:eastAsia="Times New Roman" w:cs="Times New Roman"/>
                <w:sz w:val="18"/>
                <w:szCs w:val="18"/>
              </w:rPr>
            </w:pPr>
            <w:r w:rsidRPr="009255BF">
              <w:rPr>
                <w:rFonts w:ascii="Times New Roman" w:hAnsi="Times New Roman" w:eastAsia="Times New Roman" w:cs="Times New Roman"/>
                <w:sz w:val="18"/>
                <w:szCs w:val="18"/>
              </w:rPr>
              <w:t>$2,180</w:t>
            </w:r>
          </w:p>
        </w:tc>
        <w:tc>
          <w:tcPr>
            <w:tcW w:w="1170" w:type="dxa"/>
            <w:vAlign w:val="center"/>
          </w:tcPr>
          <w:p w:rsidRPr="009255BF" w:rsidR="005213B8" w:rsidP="00986808" w:rsidRDefault="005213B8" w14:paraId="3611995B" w14:textId="6FF73B61">
            <w:pPr>
              <w:jc w:val="center"/>
              <w:rPr>
                <w:rFonts w:ascii="Times New Roman" w:hAnsi="Times New Roman" w:eastAsia="Times New Roman" w:cs="Times New Roman"/>
                <w:sz w:val="18"/>
                <w:szCs w:val="18"/>
              </w:rPr>
            </w:pPr>
            <w:r w:rsidRPr="009255BF">
              <w:rPr>
                <w:rFonts w:ascii="Times New Roman" w:hAnsi="Times New Roman" w:eastAsia="Times New Roman" w:cs="Times New Roman"/>
                <w:b/>
                <w:bCs/>
                <w:sz w:val="18"/>
                <w:szCs w:val="18"/>
              </w:rPr>
              <w:t>$</w:t>
            </w:r>
            <w:r w:rsidRPr="009255BF" w:rsidR="00832979">
              <w:rPr>
                <w:rFonts w:ascii="Times New Roman" w:hAnsi="Times New Roman" w:eastAsia="Times New Roman" w:cs="Times New Roman"/>
                <w:b/>
                <w:bCs/>
                <w:sz w:val="18"/>
                <w:szCs w:val="18"/>
              </w:rPr>
              <w:t>110,841,391</w:t>
            </w:r>
          </w:p>
        </w:tc>
      </w:tr>
    </w:tbl>
    <w:p w:rsidRPr="009255BF" w:rsidR="009F1A99" w:rsidP="00961C88" w:rsidRDefault="009F1A99" w14:paraId="1CA7E1DB" w14:textId="749A5D6E">
      <w:pPr>
        <w:spacing w:line="240" w:lineRule="auto"/>
        <w:rPr>
          <w:rFonts w:ascii="Times New Roman" w:hAnsi="Times New Roman" w:eastAsia="Times New Roman" w:cs="Times New Roman"/>
          <w:sz w:val="24"/>
          <w:szCs w:val="24"/>
        </w:rPr>
      </w:pPr>
    </w:p>
    <w:p w:rsidRPr="009255BF" w:rsidR="00986808" w:rsidP="00961C88" w:rsidRDefault="00986808" w14:paraId="7539A1A8" w14:textId="4535F0C3">
      <w:pPr>
        <w:spacing w:line="240" w:lineRule="auto"/>
        <w:rPr>
          <w:rFonts w:ascii="Times New Roman" w:hAnsi="Times New Roman" w:eastAsia="Times New Roman" w:cs="Times New Roman"/>
          <w:b/>
          <w:sz w:val="24"/>
          <w:szCs w:val="24"/>
          <w:u w:val="single"/>
        </w:rPr>
      </w:pPr>
      <w:r w:rsidRPr="009255BF">
        <w:rPr>
          <w:rFonts w:ascii="Times New Roman" w:hAnsi="Times New Roman" w:eastAsia="Times New Roman" w:cs="Times New Roman"/>
          <w:b/>
          <w:sz w:val="24"/>
          <w:szCs w:val="24"/>
          <w:u w:val="single"/>
        </w:rPr>
        <w:t>Details of Burden Estimates</w:t>
      </w:r>
    </w:p>
    <w:p w:rsidRPr="009255BF" w:rsidR="00E3679F" w:rsidP="009255BF" w:rsidRDefault="00E3679F" w14:paraId="64CBA42B" w14:textId="034F1044">
      <w:pPr>
        <w:pStyle w:val="ListParagraph"/>
        <w:numPr>
          <w:ilvl w:val="0"/>
          <w:numId w:val="29"/>
        </w:numPr>
        <w:spacing w:line="240" w:lineRule="auto"/>
        <w:rPr>
          <w:rFonts w:ascii="Times New Roman" w:hAnsi="Times New Roman" w:eastAsia="Times New Roman" w:cs="Times New Roman"/>
          <w:b/>
          <w:bCs/>
          <w:sz w:val="24"/>
          <w:szCs w:val="24"/>
        </w:rPr>
      </w:pPr>
      <w:r w:rsidRPr="009255BF">
        <w:rPr>
          <w:rFonts w:ascii="Times New Roman" w:hAnsi="Times New Roman" w:eastAsia="Times New Roman" w:cs="Times New Roman"/>
          <w:b/>
          <w:bCs/>
          <w:sz w:val="24"/>
          <w:szCs w:val="24"/>
        </w:rPr>
        <w:t>Submission of ACDBE Program to the FAA</w:t>
      </w:r>
      <w:r w:rsidRPr="009255BF" w:rsidR="0002474F">
        <w:rPr>
          <w:rFonts w:ascii="Times New Roman" w:hAnsi="Times New Roman" w:eastAsia="Times New Roman" w:cs="Times New Roman"/>
          <w:b/>
          <w:bCs/>
          <w:sz w:val="24"/>
          <w:szCs w:val="24"/>
        </w:rPr>
        <w:t xml:space="preserve"> – Reporting Requirement</w:t>
      </w:r>
    </w:p>
    <w:p w:rsidRPr="009255BF" w:rsidR="00881736" w:rsidP="00961C88" w:rsidRDefault="00881736" w14:paraId="0AAAF51D" w14:textId="65D903B5">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 FAA received total annual burden hour</w:t>
      </w:r>
      <w:r w:rsidRPr="009255BF" w:rsidR="00564287">
        <w:rPr>
          <w:rFonts w:ascii="Times New Roman" w:hAnsi="Times New Roman" w:eastAsia="Times New Roman" w:cs="Times New Roman"/>
          <w:sz w:val="24"/>
          <w:szCs w:val="24"/>
        </w:rPr>
        <w:t xml:space="preserve"> estimates</w:t>
      </w:r>
      <w:r w:rsidRPr="009255BF">
        <w:rPr>
          <w:rFonts w:ascii="Times New Roman" w:hAnsi="Times New Roman" w:eastAsia="Times New Roman" w:cs="Times New Roman"/>
          <w:sz w:val="24"/>
          <w:szCs w:val="24"/>
        </w:rPr>
        <w:t xml:space="preserve">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w:t>
      </w:r>
      <w:r w:rsidRPr="009255BF" w:rsidR="0002474F">
        <w:rPr>
          <w:rFonts w:ascii="Times New Roman" w:hAnsi="Times New Roman" w:eastAsia="Times New Roman" w:cs="Times New Roman"/>
          <w:sz w:val="24"/>
          <w:szCs w:val="24"/>
        </w:rPr>
        <w:t>nhub</w:t>
      </w:r>
      <w:proofErr w:type="spellEnd"/>
      <w:r w:rsidRPr="009255BF" w:rsidR="0002474F">
        <w:rPr>
          <w:rFonts w:ascii="Times New Roman" w:hAnsi="Times New Roman" w:eastAsia="Times New Roman" w:cs="Times New Roman"/>
          <w:sz w:val="24"/>
          <w:szCs w:val="24"/>
        </w:rPr>
        <w:t xml:space="preserve">, small, medium and large), </w:t>
      </w:r>
      <w:r w:rsidRPr="009255BF">
        <w:rPr>
          <w:rFonts w:ascii="Times New Roman" w:hAnsi="Times New Roman" w:eastAsia="Times New Roman" w:cs="Times New Roman"/>
          <w:sz w:val="24"/>
          <w:szCs w:val="24"/>
        </w:rPr>
        <w:t xml:space="preserve">ranging from 19 to 40 hours. The average burden hour per recipient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is 28 hours. The FAA calculated the total annual cost burden by multiplying the total annual burden hours (</w:t>
      </w:r>
      <w:r w:rsidRPr="009255BF" w:rsidR="0002474F">
        <w:rPr>
          <w:rFonts w:ascii="Times New Roman" w:hAnsi="Times New Roman" w:eastAsia="Times New Roman" w:cs="Times New Roman"/>
          <w:sz w:val="24"/>
          <w:szCs w:val="24"/>
        </w:rPr>
        <w:t>28</w:t>
      </w:r>
      <w:r w:rsidRPr="009255BF">
        <w:rPr>
          <w:rFonts w:ascii="Times New Roman" w:hAnsi="Times New Roman" w:eastAsia="Times New Roman" w:cs="Times New Roman"/>
          <w:sz w:val="24"/>
          <w:szCs w:val="24"/>
        </w:rPr>
        <w:t xml:space="preserve"> hours × 396 responses) against the fully loaded state government wage rate </w:t>
      </w:r>
      <w:r w:rsidRPr="009255BF" w:rsidR="0002474F">
        <w:rPr>
          <w:rFonts w:ascii="Times New Roman" w:hAnsi="Times New Roman" w:eastAsia="Times New Roman" w:cs="Times New Roman"/>
          <w:sz w:val="24"/>
          <w:szCs w:val="24"/>
        </w:rPr>
        <w:t xml:space="preserve">of </w:t>
      </w:r>
      <w:r w:rsidRPr="009255BF" w:rsidR="0002474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881736" w:rsidP="00961C88" w:rsidRDefault="00881736" w14:paraId="5B8A2270"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881736" w:rsidP="00961C88" w:rsidRDefault="00881736" w14:paraId="5D5818C6"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881736" w:rsidP="00961C88" w:rsidRDefault="00881736" w14:paraId="17BB47F6"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Once, unless the recipient makes a significant change to its ACDBE program and is required to submit an amended program to the FAA for approval. </w:t>
      </w:r>
    </w:p>
    <w:p w:rsidRPr="009255BF" w:rsidR="00881736" w:rsidP="00961C88" w:rsidRDefault="00881736" w14:paraId="06C46EA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396. </w:t>
      </w:r>
    </w:p>
    <w:p w:rsidRPr="009255BF" w:rsidR="00881736" w:rsidP="00961C88" w:rsidRDefault="00881736" w14:paraId="38D5BEAE"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11,088 hours </w:t>
      </w:r>
    </w:p>
    <w:p w:rsidRPr="009255BF" w:rsidR="00881736" w:rsidP="00961C88" w:rsidRDefault="00881736" w14:paraId="7B00F405" w14:textId="11A70C0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02474F">
        <w:rPr>
          <w:rFonts w:ascii="Times New Roman" w:hAnsi="Times New Roman" w:eastAsia="Times New Roman" w:cs="Times New Roman"/>
          <w:sz w:val="24"/>
          <w:szCs w:val="24"/>
        </w:rPr>
        <w:t>552,515.04</w:t>
      </w:r>
      <w:r w:rsidRPr="009255BF">
        <w:rPr>
          <w:rFonts w:ascii="Times New Roman" w:hAnsi="Times New Roman" w:eastAsia="Times New Roman" w:cs="Times New Roman"/>
          <w:sz w:val="24"/>
          <w:szCs w:val="24"/>
        </w:rPr>
        <w:t xml:space="preserve">. </w:t>
      </w:r>
    </w:p>
    <w:p w:rsidRPr="009255BF" w:rsidR="0002474F" w:rsidP="009255BF" w:rsidRDefault="0002474F" w14:paraId="16B7DBC3" w14:textId="5EB71EBC">
      <w:pPr>
        <w:pStyle w:val="ListParagraph"/>
        <w:numPr>
          <w:ilvl w:val="0"/>
          <w:numId w:val="30"/>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Annual Report on ACBE Participation – Reporting Requirement</w:t>
      </w:r>
    </w:p>
    <w:p w:rsidRPr="009255BF" w:rsidR="0002474F" w:rsidP="00961C88" w:rsidRDefault="0002474F" w14:paraId="23B0A803" w14:textId="3151E1B5">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15 to 96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56 hours. The FAA estimated the total annual cost burden by multiplying the total annual burden hours (56 hours × 396 responses = 22,176) against the fully loaded state government wage rate of </w:t>
      </w:r>
      <w:r w:rsidRPr="009255B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02474F" w:rsidP="00961C88" w:rsidRDefault="0002474F" w14:paraId="4B2A3742"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2D96B359"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02474F" w:rsidP="00961C88" w:rsidRDefault="0002474F" w14:paraId="096B250B"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Once per year. </w:t>
      </w:r>
    </w:p>
    <w:p w:rsidRPr="009255BF" w:rsidR="0002474F" w:rsidP="00961C88" w:rsidRDefault="0002474F" w14:paraId="6E78C3F3"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396. </w:t>
      </w:r>
    </w:p>
    <w:p w:rsidRPr="009255BF" w:rsidR="0002474F" w:rsidP="00961C88" w:rsidRDefault="0002474F" w14:paraId="2A0240E2" w14:textId="77777777">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22,176 hours. </w:t>
      </w:r>
    </w:p>
    <w:p w:rsidRPr="009255BF" w:rsidR="0002474F" w:rsidP="00961C88" w:rsidRDefault="0002474F" w14:paraId="337FDE77" w14:textId="0D6A19E6">
      <w:pPr>
        <w:spacing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$1,105,030.08. </w:t>
      </w:r>
    </w:p>
    <w:p w:rsidRPr="009255BF" w:rsidR="0002474F" w:rsidP="009255BF" w:rsidRDefault="0002474F" w14:paraId="4B865631" w14:textId="70BA4331">
      <w:pPr>
        <w:pStyle w:val="ListParagraph"/>
        <w:numPr>
          <w:ilvl w:val="0"/>
          <w:numId w:val="31"/>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Monitoring and Compliance Procedures – Recordkeeping Requirement</w:t>
      </w:r>
    </w:p>
    <w:p w:rsidRPr="009255BF" w:rsidR="0002474F" w:rsidP="00961C88" w:rsidRDefault="0002474F" w14:paraId="17A9D65F" w14:textId="052F83E3">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0 to 416 hours. The annual burden hours for this requirement can be zero if a recipient does not have any concessions or any ACDBE participation to monitor.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is 153 hours. The FAA believes these estimates, and in particular the higher estimates, included burden hours for customary and usual business practices rather than burden hours for the paperwork-specific requirements.</w:t>
      </w:r>
      <w:r w:rsidRPr="009255BF" w:rsidR="0054391D">
        <w:rPr>
          <w:rFonts w:ascii="Times New Roman" w:hAnsi="Times New Roman" w:eastAsia="Times New Roman" w:cs="Times New Roman"/>
          <w:sz w:val="24"/>
          <w:szCs w:val="24"/>
        </w:rPr>
        <w:t xml:space="preserve"> However, the FAA did not receive any comments on these wide-ranging estimates from the publication of either its 60-day or 30-day notices. Notwithstanding the unreasonably high burden estimates provided, the FAA will use the average of these estimates (153 hours) for its total annual burden hour and costs calculations. </w:t>
      </w:r>
    </w:p>
    <w:p w:rsidRPr="009255BF" w:rsidR="0002474F" w:rsidP="00961C88" w:rsidRDefault="00BB1400" w14:paraId="6991A7FE" w14:textId="488F9B22">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Accordingly</w:t>
      </w:r>
      <w:r w:rsidRPr="009255BF" w:rsidR="0054391D">
        <w:rPr>
          <w:rFonts w:ascii="Times New Roman" w:hAnsi="Times New Roman" w:eastAsia="Times New Roman" w:cs="Times New Roman"/>
          <w:sz w:val="24"/>
          <w:szCs w:val="24"/>
        </w:rPr>
        <w:t>, the</w:t>
      </w:r>
      <w:r w:rsidRPr="009255BF" w:rsidR="0002474F">
        <w:rPr>
          <w:rFonts w:ascii="Times New Roman" w:hAnsi="Times New Roman" w:eastAsia="Times New Roman" w:cs="Times New Roman"/>
          <w:sz w:val="24"/>
          <w:szCs w:val="24"/>
        </w:rPr>
        <w:t xml:space="preserve"> FAA estimated the total annual cost burden by multiplying the total annual burden hours (153 hours × 14,256 responses = </w:t>
      </w:r>
      <w:r w:rsidRPr="009255BF" w:rsidR="003E7383">
        <w:rPr>
          <w:rFonts w:ascii="Times New Roman" w:hAnsi="Times New Roman" w:eastAsia="Times New Roman" w:cs="Times New Roman"/>
          <w:sz w:val="24"/>
          <w:szCs w:val="24"/>
        </w:rPr>
        <w:t>2,181,168</w:t>
      </w:r>
      <w:r w:rsidRPr="009255BF" w:rsidR="0002474F">
        <w:rPr>
          <w:rFonts w:ascii="Times New Roman" w:hAnsi="Times New Roman" w:eastAsia="Times New Roman" w:cs="Times New Roman"/>
          <w:sz w:val="24"/>
          <w:szCs w:val="24"/>
        </w:rPr>
        <w:t xml:space="preserve">) against the fully loaded state government wage rate of </w:t>
      </w:r>
      <w:r w:rsidRPr="009255BF" w:rsidR="0002474F">
        <w:rPr>
          <w:rStyle w:val="normaltextrun"/>
          <w:rFonts w:ascii="Times New Roman" w:hAnsi="Times New Roman" w:cs="Times New Roman"/>
          <w:sz w:val="24"/>
          <w:szCs w:val="24"/>
          <w:shd w:val="clear" w:color="auto" w:fill="FFFFFF"/>
        </w:rPr>
        <w:t>$49.83</w:t>
      </w:r>
      <w:r w:rsidRPr="009255BF" w:rsidR="0002474F">
        <w:rPr>
          <w:rFonts w:ascii="Times New Roman" w:hAnsi="Times New Roman" w:eastAsia="Times New Roman" w:cs="Times New Roman"/>
          <w:sz w:val="24"/>
          <w:szCs w:val="24"/>
        </w:rPr>
        <w:t xml:space="preserve">. </w:t>
      </w:r>
    </w:p>
    <w:p w:rsidRPr="009255BF" w:rsidR="0002474F" w:rsidP="00961C88" w:rsidRDefault="0002474F" w14:paraId="13E69EEE" w14:textId="4BA1D6B2">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116BDA45" w14:textId="0AB7961B">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 </w:t>
      </w:r>
    </w:p>
    <w:p w:rsidRPr="009255BF" w:rsidR="0002474F" w:rsidP="00961C88" w:rsidRDefault="0002474F" w14:paraId="71A13951" w14:textId="7809F1F0">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36 times per year (3 times per month). </w:t>
      </w:r>
    </w:p>
    <w:p w:rsidRPr="009255BF" w:rsidR="0002474F" w:rsidP="00961C88" w:rsidRDefault="0002474F" w14:paraId="5120D7BA" w14:textId="625E1F15">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14,256. </w:t>
      </w:r>
    </w:p>
    <w:p w:rsidRPr="009255BF" w:rsidR="0002474F" w:rsidP="00961C88" w:rsidRDefault="0002474F" w14:paraId="7400EBC9" w14:textId="41B3D1B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2,181,168 hours; </w:t>
      </w:r>
    </w:p>
    <w:p w:rsidRPr="009255BF" w:rsidR="0002474F" w:rsidP="00961C88" w:rsidRDefault="0002474F" w14:paraId="62626977" w14:textId="657DBC3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$108,687,601.44. </w:t>
      </w:r>
    </w:p>
    <w:p w:rsidRPr="009255BF" w:rsidR="0002474F" w:rsidP="009255BF" w:rsidRDefault="0002474F" w14:paraId="7474E659" w14:textId="6341B5C9">
      <w:pPr>
        <w:pStyle w:val="ListParagraph"/>
        <w:numPr>
          <w:ilvl w:val="0"/>
          <w:numId w:val="32"/>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Submit Overall Goal Information to the FAA – Reporting Requirement</w:t>
      </w:r>
    </w:p>
    <w:p w:rsidRPr="009255BF" w:rsidR="0002474F" w:rsidP="00961C88" w:rsidRDefault="0002474F" w14:paraId="34AB467B" w14:textId="11D732BE">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1 to 120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53 hours. The FAA </w:t>
      </w:r>
      <w:r w:rsidRPr="009255BF" w:rsidR="00521E1F">
        <w:rPr>
          <w:rFonts w:ascii="Times New Roman" w:hAnsi="Times New Roman" w:eastAsia="Times New Roman" w:cs="Times New Roman"/>
          <w:sz w:val="24"/>
          <w:szCs w:val="24"/>
        </w:rPr>
        <w:t xml:space="preserve">divided the total number of respondents </w:t>
      </w:r>
      <w:r w:rsidRPr="009255BF" w:rsidR="00A15971">
        <w:rPr>
          <w:rFonts w:ascii="Times New Roman" w:hAnsi="Times New Roman" w:eastAsia="Times New Roman" w:cs="Times New Roman"/>
          <w:sz w:val="24"/>
          <w:szCs w:val="24"/>
        </w:rPr>
        <w:t xml:space="preserve">subject to the requirement </w:t>
      </w:r>
      <w:r w:rsidRPr="009255BF" w:rsidR="00521E1F">
        <w:rPr>
          <w:rFonts w:ascii="Times New Roman" w:hAnsi="Times New Roman" w:eastAsia="Times New Roman" w:cs="Times New Roman"/>
          <w:sz w:val="24"/>
          <w:szCs w:val="24"/>
        </w:rPr>
        <w:t xml:space="preserve">by three (396 / 3) to reflect that ACDBE overall goals </w:t>
      </w:r>
      <w:r w:rsidRPr="009255BF" w:rsidR="00F54E69">
        <w:rPr>
          <w:rFonts w:ascii="Times New Roman" w:hAnsi="Times New Roman" w:eastAsia="Times New Roman" w:cs="Times New Roman"/>
          <w:sz w:val="24"/>
          <w:szCs w:val="24"/>
        </w:rPr>
        <w:t xml:space="preserve">are submitted </w:t>
      </w:r>
      <w:r w:rsidRPr="009255BF" w:rsidR="00521E1F">
        <w:rPr>
          <w:rFonts w:ascii="Times New Roman" w:hAnsi="Times New Roman" w:eastAsia="Times New Roman" w:cs="Times New Roman"/>
          <w:sz w:val="24"/>
          <w:szCs w:val="24"/>
        </w:rPr>
        <w:t xml:space="preserve">on a triennial basis. Thus, </w:t>
      </w:r>
      <w:r w:rsidRPr="009255BF" w:rsidR="00A15971">
        <w:rPr>
          <w:rFonts w:ascii="Times New Roman" w:hAnsi="Times New Roman" w:eastAsia="Times New Roman" w:cs="Times New Roman"/>
          <w:sz w:val="24"/>
          <w:szCs w:val="24"/>
        </w:rPr>
        <w:t xml:space="preserve">approximately </w:t>
      </w:r>
      <w:r w:rsidRPr="009255BF" w:rsidR="00F54E69">
        <w:rPr>
          <w:rFonts w:ascii="Times New Roman" w:hAnsi="Times New Roman" w:eastAsia="Times New Roman" w:cs="Times New Roman"/>
          <w:sz w:val="24"/>
          <w:szCs w:val="24"/>
        </w:rPr>
        <w:t xml:space="preserve">132 respondents are required to report ACDBE overall goal information to </w:t>
      </w:r>
      <w:r w:rsidRPr="009255BF" w:rsidR="00521E1F">
        <w:rPr>
          <w:rFonts w:ascii="Times New Roman" w:hAnsi="Times New Roman" w:eastAsia="Times New Roman" w:cs="Times New Roman"/>
          <w:sz w:val="24"/>
          <w:szCs w:val="24"/>
        </w:rPr>
        <w:t>the FAA</w:t>
      </w:r>
      <w:r w:rsidRPr="009255BF" w:rsidR="00F54E69">
        <w:rPr>
          <w:rFonts w:ascii="Times New Roman" w:hAnsi="Times New Roman" w:eastAsia="Times New Roman" w:cs="Times New Roman"/>
          <w:sz w:val="24"/>
          <w:szCs w:val="24"/>
        </w:rPr>
        <w:t xml:space="preserve"> each year.</w:t>
      </w:r>
      <w:r w:rsidRPr="009255BF" w:rsidR="00521E1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 xml:space="preserve">Accordingly, the FAA </w:t>
      </w:r>
      <w:r w:rsidRPr="009255BF">
        <w:rPr>
          <w:rFonts w:ascii="Times New Roman" w:hAnsi="Times New Roman" w:eastAsia="Times New Roman" w:cs="Times New Roman"/>
          <w:sz w:val="24"/>
          <w:szCs w:val="24"/>
        </w:rPr>
        <w:t xml:space="preserve">estimated the total annual cost burden by multiplying the total annual burden hours (53 hours × </w:t>
      </w:r>
      <w:r w:rsidRPr="009255BF" w:rsidR="00F54E69">
        <w:rPr>
          <w:rFonts w:ascii="Times New Roman" w:hAnsi="Times New Roman" w:eastAsia="Times New Roman" w:cs="Times New Roman"/>
          <w:sz w:val="24"/>
          <w:szCs w:val="24"/>
        </w:rPr>
        <w:t xml:space="preserve">132 </w:t>
      </w:r>
      <w:r w:rsidRPr="009255BF">
        <w:rPr>
          <w:rFonts w:ascii="Times New Roman" w:hAnsi="Times New Roman" w:eastAsia="Times New Roman" w:cs="Times New Roman"/>
          <w:sz w:val="24"/>
          <w:szCs w:val="24"/>
        </w:rPr>
        <w:t xml:space="preserve">responses = </w:t>
      </w:r>
      <w:r w:rsidRPr="009255BF" w:rsidR="00F54E69">
        <w:rPr>
          <w:rFonts w:ascii="Times New Roman" w:hAnsi="Times New Roman" w:eastAsia="Times New Roman" w:cs="Times New Roman"/>
          <w:sz w:val="24"/>
          <w:szCs w:val="24"/>
        </w:rPr>
        <w:t>6,996</w:t>
      </w:r>
      <w:r w:rsidRPr="009255BF">
        <w:rPr>
          <w:rFonts w:ascii="Times New Roman" w:hAnsi="Times New Roman" w:eastAsia="Times New Roman" w:cs="Times New Roman"/>
          <w:sz w:val="24"/>
          <w:szCs w:val="24"/>
        </w:rPr>
        <w:t xml:space="preserve">) against the fully loaded state government wage rate of </w:t>
      </w:r>
      <w:r w:rsidRPr="009255BF">
        <w:rPr>
          <w:rStyle w:val="normaltextrun"/>
          <w:rFonts w:ascii="Times New Roman" w:hAnsi="Times New Roman" w:cs="Times New Roman"/>
          <w:sz w:val="24"/>
          <w:szCs w:val="24"/>
          <w:shd w:val="clear" w:color="auto" w:fill="FFFFFF"/>
        </w:rPr>
        <w:t>$49.83</w:t>
      </w:r>
      <w:r w:rsidRPr="009255BF">
        <w:rPr>
          <w:rFonts w:ascii="Times New Roman" w:hAnsi="Times New Roman" w:eastAsia="Times New Roman" w:cs="Times New Roman"/>
          <w:sz w:val="24"/>
          <w:szCs w:val="24"/>
        </w:rPr>
        <w:t xml:space="preserve">. </w:t>
      </w:r>
    </w:p>
    <w:p w:rsidRPr="009255BF" w:rsidR="0002474F" w:rsidP="00961C88" w:rsidRDefault="0002474F" w14:paraId="29BBA12B" w14:textId="165B102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61C88" w:rsidRDefault="0002474F" w14:paraId="1E22C936" w14:textId="219AF7D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396</w:t>
      </w:r>
      <w:r w:rsidRPr="009255BF" w:rsidR="00F666A7">
        <w:rPr>
          <w:rFonts w:ascii="Times New Roman" w:hAnsi="Times New Roman" w:eastAsia="Times New Roman" w:cs="Times New Roman"/>
          <w:sz w:val="24"/>
          <w:szCs w:val="24"/>
        </w:rPr>
        <w:t xml:space="preserve"> / 3. </w:t>
      </w:r>
    </w:p>
    <w:p w:rsidRPr="009255BF" w:rsidR="0002474F" w:rsidP="00961C88" w:rsidRDefault="0002474F" w14:paraId="378DE73F" w14:textId="1AE231B9">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w:t>
      </w:r>
    </w:p>
    <w:p w:rsidRPr="009255BF" w:rsidR="0002474F" w:rsidP="00961C88" w:rsidRDefault="0002474F" w14:paraId="59ED326D" w14:textId="68BE6AED">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w:t>
      </w:r>
      <w:r w:rsidRPr="009255BF" w:rsidR="00F666A7">
        <w:rPr>
          <w:rFonts w:ascii="Times New Roman" w:hAnsi="Times New Roman" w:eastAsia="Times New Roman" w:cs="Times New Roman"/>
          <w:sz w:val="24"/>
          <w:szCs w:val="24"/>
        </w:rPr>
        <w:t>132</w:t>
      </w:r>
      <w:r w:rsidRPr="009255BF">
        <w:rPr>
          <w:rFonts w:ascii="Times New Roman" w:hAnsi="Times New Roman" w:eastAsia="Times New Roman" w:cs="Times New Roman"/>
          <w:sz w:val="24"/>
          <w:szCs w:val="24"/>
        </w:rPr>
        <w:t xml:space="preserve">. </w:t>
      </w:r>
    </w:p>
    <w:p w:rsidRPr="009255BF" w:rsidR="0002474F" w:rsidP="00961C88" w:rsidRDefault="0002474F" w14:paraId="7BB477EE" w14:textId="4D55914C">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6,996</w:t>
      </w:r>
      <w:r w:rsidRPr="009255BF" w:rsidR="009F1A99">
        <w:rPr>
          <w:rFonts w:ascii="Times New Roman" w:hAnsi="Times New Roman" w:eastAsia="Times New Roman" w:cs="Times New Roman"/>
          <w:sz w:val="24"/>
          <w:szCs w:val="24"/>
        </w:rPr>
        <w:t xml:space="preserve"> </w:t>
      </w:r>
      <w:r w:rsidRPr="009255BF">
        <w:rPr>
          <w:rFonts w:ascii="Times New Roman" w:hAnsi="Times New Roman" w:eastAsia="Times New Roman" w:cs="Times New Roman"/>
          <w:sz w:val="24"/>
          <w:szCs w:val="24"/>
        </w:rPr>
        <w:t xml:space="preserve">hours. </w:t>
      </w:r>
    </w:p>
    <w:p w:rsidRPr="009255BF" w:rsidR="0002474F" w:rsidP="00961C88" w:rsidRDefault="0002474F" w14:paraId="5569DAB9" w14:textId="34490C19">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F54E69">
        <w:rPr>
          <w:rFonts w:ascii="Times New Roman" w:hAnsi="Times New Roman" w:eastAsia="Times New Roman" w:cs="Times New Roman"/>
          <w:sz w:val="24"/>
          <w:szCs w:val="24"/>
        </w:rPr>
        <w:t>348,610.68</w:t>
      </w:r>
    </w:p>
    <w:p w:rsidRPr="009255BF" w:rsidR="0002474F" w:rsidP="009255BF" w:rsidRDefault="0002474F" w14:paraId="58F8CF63" w14:textId="30C9EEE5">
      <w:pPr>
        <w:pStyle w:val="ListParagraph"/>
        <w:numPr>
          <w:ilvl w:val="0"/>
          <w:numId w:val="33"/>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Shortfalls in Meeting Overall ACDBE Goals – Reporting and Recordkeeping Requirement</w:t>
      </w:r>
    </w:p>
    <w:p w:rsidRPr="009255BF" w:rsidR="00210E93" w:rsidP="00961C88" w:rsidRDefault="00243D5E" w14:paraId="4FF4284F" w14:textId="1241A164">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annual number of respondents to this collection under 49 CFR 23.57 is approximately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CORE 30 airports and </w:t>
      </w:r>
      <w:r w:rsidRPr="009255BF" w:rsidR="00F666A7">
        <w:rPr>
          <w:rFonts w:ascii="Times New Roman" w:hAnsi="Times New Roman" w:eastAsia="Times New Roman" w:cs="Times New Roman"/>
          <w:sz w:val="24"/>
          <w:szCs w:val="24"/>
        </w:rPr>
        <w:t>120</w:t>
      </w:r>
      <w:r w:rsidRPr="009255BF">
        <w:rPr>
          <w:rFonts w:ascii="Times New Roman" w:hAnsi="Times New Roman" w:eastAsia="Times New Roman" w:cs="Times New Roman"/>
          <w:sz w:val="24"/>
          <w:szCs w:val="24"/>
        </w:rPr>
        <w:t xml:space="preserve"> airports other than the CORE 30, totaling </w:t>
      </w:r>
      <w:r w:rsidRPr="009255BF" w:rsidR="00273D63">
        <w:rPr>
          <w:rFonts w:ascii="Times New Roman" w:hAnsi="Times New Roman" w:eastAsia="Times New Roman" w:cs="Times New Roman"/>
          <w:sz w:val="24"/>
          <w:szCs w:val="24"/>
        </w:rPr>
        <w:t xml:space="preserve">approximately </w:t>
      </w:r>
      <w:r w:rsidRPr="009255BF" w:rsidR="00F666A7">
        <w:rPr>
          <w:rFonts w:ascii="Times New Roman" w:hAnsi="Times New Roman" w:eastAsia="Times New Roman" w:cs="Times New Roman"/>
          <w:sz w:val="24"/>
          <w:szCs w:val="24"/>
        </w:rPr>
        <w:t xml:space="preserve">129 </w:t>
      </w:r>
      <w:r w:rsidRPr="009255BF" w:rsidR="00273D63">
        <w:rPr>
          <w:rFonts w:ascii="Times New Roman" w:hAnsi="Times New Roman" w:eastAsia="Times New Roman" w:cs="Times New Roman"/>
          <w:sz w:val="24"/>
          <w:szCs w:val="24"/>
        </w:rPr>
        <w:t>responses (</w:t>
      </w:r>
      <w:r w:rsidRPr="009255BF" w:rsidR="00F666A7">
        <w:rPr>
          <w:rFonts w:ascii="Times New Roman" w:hAnsi="Times New Roman" w:eastAsia="Times New Roman" w:cs="Times New Roman"/>
          <w:sz w:val="24"/>
          <w:szCs w:val="24"/>
        </w:rPr>
        <w:t>19</w:t>
      </w:r>
      <w:r w:rsidRPr="009255BF" w:rsidR="00273D63">
        <w:rPr>
          <w:rFonts w:ascii="Times New Roman" w:hAnsi="Times New Roman" w:eastAsia="Times New Roman" w:cs="Times New Roman"/>
          <w:sz w:val="24"/>
          <w:szCs w:val="24"/>
        </w:rPr>
        <w:t xml:space="preserve"> reporting responses and 1</w:t>
      </w:r>
      <w:r w:rsidRPr="009255BF" w:rsidR="00F666A7">
        <w:rPr>
          <w:rFonts w:ascii="Times New Roman" w:hAnsi="Times New Roman" w:eastAsia="Times New Roman" w:cs="Times New Roman"/>
          <w:sz w:val="24"/>
          <w:szCs w:val="24"/>
        </w:rPr>
        <w:t>20</w:t>
      </w:r>
      <w:r w:rsidRPr="009255BF" w:rsidR="00273D63">
        <w:rPr>
          <w:rFonts w:ascii="Times New Roman" w:hAnsi="Times New Roman" w:eastAsia="Times New Roman" w:cs="Times New Roman"/>
          <w:sz w:val="24"/>
          <w:szCs w:val="24"/>
        </w:rPr>
        <w:t xml:space="preserve"> recordkeeping responses). </w:t>
      </w:r>
    </w:p>
    <w:p w:rsidRPr="009255BF" w:rsidR="00210E93" w:rsidP="00961C88" w:rsidRDefault="00210E93" w14:paraId="4A173448" w14:textId="7733C6F2">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estimates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respondents are subject to </w:t>
      </w:r>
      <w:r w:rsidRPr="009255BF">
        <w:rPr>
          <w:rFonts w:ascii="Times New Roman" w:hAnsi="Times New Roman" w:eastAsia="Times New Roman" w:cs="Times New Roman"/>
          <w:sz w:val="24"/>
          <w:szCs w:val="24"/>
          <w:u w:val="single"/>
        </w:rPr>
        <w:t>reporting</w:t>
      </w:r>
      <w:r w:rsidRPr="009255BF">
        <w:rPr>
          <w:rFonts w:ascii="Times New Roman" w:hAnsi="Times New Roman" w:eastAsia="Times New Roman" w:cs="Times New Roman"/>
          <w:sz w:val="24"/>
          <w:szCs w:val="24"/>
        </w:rPr>
        <w:t xml:space="preserve"> shortfall analyses and corrective actions each year and </w:t>
      </w:r>
      <w:r w:rsidRPr="009255BF" w:rsidR="00F666A7">
        <w:rPr>
          <w:rFonts w:ascii="Times New Roman" w:hAnsi="Times New Roman" w:eastAsia="Times New Roman" w:cs="Times New Roman"/>
          <w:sz w:val="24"/>
          <w:szCs w:val="24"/>
        </w:rPr>
        <w:t xml:space="preserve">120 </w:t>
      </w:r>
      <w:r w:rsidRPr="009255BF">
        <w:rPr>
          <w:rFonts w:ascii="Times New Roman" w:hAnsi="Times New Roman" w:eastAsia="Times New Roman" w:cs="Times New Roman"/>
          <w:sz w:val="24"/>
          <w:szCs w:val="24"/>
        </w:rPr>
        <w:t>respondents are subject to</w:t>
      </w:r>
      <w:r w:rsidRPr="009255BF">
        <w:rPr>
          <w:rFonts w:ascii="Times New Roman" w:hAnsi="Times New Roman" w:eastAsia="Times New Roman" w:cs="Times New Roman"/>
          <w:sz w:val="24"/>
          <w:szCs w:val="24"/>
          <w:u w:val="single"/>
        </w:rPr>
        <w:t xml:space="preserve"> retaining</w:t>
      </w:r>
      <w:r w:rsidRPr="009255BF">
        <w:rPr>
          <w:rFonts w:ascii="Times New Roman" w:hAnsi="Times New Roman" w:eastAsia="Times New Roman" w:cs="Times New Roman"/>
          <w:sz w:val="24"/>
          <w:szCs w:val="24"/>
        </w:rPr>
        <w:t xml:space="preserve"> shortfall analyses and corrective actions each year. This estimate is derived from the number of airport recipients whose ACDBE awards and commitments shown on their Uniform Report of ACDBE Participation were less than their overall goals for fiscal year 2020. </w:t>
      </w:r>
    </w:p>
    <w:p w:rsidRPr="009255BF" w:rsidR="00C101FB" w:rsidP="00961C88" w:rsidRDefault="0002474F" w14:paraId="21D61852" w14:textId="6ED4DE43">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surveyed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small, medium and large), for burden hour estimates</w:t>
      </w:r>
      <w:r w:rsidRPr="009255BF" w:rsidR="007002FD">
        <w:rPr>
          <w:rFonts w:ascii="Times New Roman" w:hAnsi="Times New Roman" w:eastAsia="Times New Roman" w:cs="Times New Roman"/>
          <w:sz w:val="24"/>
          <w:szCs w:val="24"/>
        </w:rPr>
        <w:t xml:space="preserve">. Of the eight, the FAA received responses from </w:t>
      </w:r>
      <w:r w:rsidRPr="009255BF" w:rsidR="008B2104">
        <w:rPr>
          <w:rFonts w:ascii="Times New Roman" w:hAnsi="Times New Roman" w:eastAsia="Times New Roman" w:cs="Times New Roman"/>
          <w:sz w:val="24"/>
          <w:szCs w:val="24"/>
        </w:rPr>
        <w:t xml:space="preserve">only </w:t>
      </w:r>
      <w:r w:rsidRPr="009255BF">
        <w:rPr>
          <w:rFonts w:ascii="Times New Roman" w:hAnsi="Times New Roman" w:eastAsia="Times New Roman" w:cs="Times New Roman"/>
          <w:sz w:val="24"/>
          <w:szCs w:val="24"/>
        </w:rPr>
        <w:t xml:space="preserve">two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one small hub airport and another medium hub size airport. The burden hour estimates received from these two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ranged from 2 to 40 hours</w:t>
      </w:r>
      <w:r w:rsidRPr="009255BF" w:rsidR="007002FD">
        <w:rPr>
          <w:rFonts w:ascii="Times New Roman" w:hAnsi="Times New Roman" w:eastAsia="Times New Roman" w:cs="Times New Roman"/>
          <w:sz w:val="24"/>
          <w:szCs w:val="24"/>
        </w:rPr>
        <w:t xml:space="preserve">, providing an  </w:t>
      </w:r>
      <w:r w:rsidRPr="009255BF">
        <w:rPr>
          <w:rFonts w:ascii="Times New Roman" w:hAnsi="Times New Roman" w:eastAsia="Times New Roman" w:cs="Times New Roman"/>
          <w:sz w:val="24"/>
          <w:szCs w:val="24"/>
        </w:rPr>
        <w:t xml:space="preserve"> average burden hour per response</w:t>
      </w:r>
      <w:r w:rsidRPr="009255BF" w:rsidR="007002FD">
        <w:rPr>
          <w:rFonts w:ascii="Times New Roman" w:hAnsi="Times New Roman" w:eastAsia="Times New Roman" w:cs="Times New Roman"/>
          <w:sz w:val="24"/>
          <w:szCs w:val="24"/>
        </w:rPr>
        <w:t xml:space="preserve"> of </w:t>
      </w:r>
      <w:r w:rsidRPr="009255BF">
        <w:rPr>
          <w:rFonts w:ascii="Times New Roman" w:hAnsi="Times New Roman" w:eastAsia="Times New Roman" w:cs="Times New Roman"/>
          <w:sz w:val="24"/>
          <w:szCs w:val="24"/>
        </w:rPr>
        <w:t xml:space="preserve">21 hours. </w:t>
      </w:r>
    </w:p>
    <w:p w:rsidRPr="009255BF" w:rsidR="00273D63" w:rsidP="00961C88" w:rsidRDefault="00273D63" w14:paraId="2A22E7C0" w14:textId="3299CDA7">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 total annual time burden for this collection is approximately 2,730</w:t>
      </w:r>
      <w:r w:rsidRPr="009255BF" w:rsidR="00210E93">
        <w:rPr>
          <w:rFonts w:ascii="Times New Roman" w:hAnsi="Times New Roman" w:eastAsia="Times New Roman" w:cs="Times New Roman"/>
          <w:sz w:val="24"/>
          <w:szCs w:val="24"/>
        </w:rPr>
        <w:t xml:space="preserve"> hours</w:t>
      </w:r>
      <w:r w:rsidRPr="009255BF">
        <w:rPr>
          <w:rFonts w:ascii="Times New Roman" w:hAnsi="Times New Roman" w:eastAsia="Times New Roman" w:cs="Times New Roman"/>
          <w:sz w:val="24"/>
          <w:szCs w:val="24"/>
        </w:rPr>
        <w:t xml:space="preserve"> (420 reporting hours + 2,310 recordkeeping hours)</w:t>
      </w:r>
      <w:r w:rsidRPr="009255BF" w:rsidR="00210E93">
        <w:rPr>
          <w:rFonts w:ascii="Times New Roman" w:hAnsi="Times New Roman" w:eastAsia="Times New Roman" w:cs="Times New Roman"/>
          <w:sz w:val="24"/>
          <w:szCs w:val="24"/>
        </w:rPr>
        <w:t>.</w:t>
      </w:r>
    </w:p>
    <w:p w:rsidRPr="009255BF" w:rsidR="00C101FB" w:rsidP="009255BF" w:rsidRDefault="00C101FB" w14:paraId="031F6460" w14:textId="48D18F9E">
      <w:pPr>
        <w:pStyle w:val="ListParagraph"/>
        <w:numPr>
          <w:ilvl w:val="0"/>
          <w:numId w:val="34"/>
        </w:numPr>
        <w:spacing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u w:val="single"/>
        </w:rPr>
        <w:t xml:space="preserve">Reporting </w:t>
      </w:r>
      <w:r w:rsidRPr="009255BF" w:rsidR="00243D5E">
        <w:rPr>
          <w:rFonts w:ascii="Times New Roman" w:hAnsi="Times New Roman" w:eastAsia="Times New Roman" w:cs="Times New Roman"/>
          <w:sz w:val="24"/>
          <w:szCs w:val="24"/>
          <w:u w:val="single"/>
        </w:rPr>
        <w:t xml:space="preserve">Requirement </w:t>
      </w:r>
      <w:r w:rsidRPr="009255BF">
        <w:rPr>
          <w:rFonts w:ascii="Times New Roman" w:hAnsi="Times New Roman" w:eastAsia="Times New Roman" w:cs="Times New Roman"/>
          <w:sz w:val="24"/>
          <w:szCs w:val="24"/>
          <w:u w:val="single"/>
        </w:rPr>
        <w:t>– CORE 30 Airports</w:t>
      </w:r>
    </w:p>
    <w:p w:rsidRPr="009255BF" w:rsidR="00210E93" w:rsidP="00961C88" w:rsidRDefault="00210E93" w14:paraId="07A32424" w14:textId="6A0074AD">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estimated </w:t>
      </w:r>
      <w:r w:rsidRPr="009255BF">
        <w:rPr>
          <w:rFonts w:ascii="Times New Roman" w:hAnsi="Times New Roman" w:eastAsia="Times New Roman" w:cs="Times New Roman"/>
          <w:sz w:val="24"/>
          <w:szCs w:val="24"/>
          <w:u w:val="single"/>
        </w:rPr>
        <w:t>reporting burden</w:t>
      </w:r>
      <w:r w:rsidRPr="009255BF">
        <w:rPr>
          <w:rFonts w:ascii="Times New Roman" w:hAnsi="Times New Roman" w:eastAsia="Times New Roman" w:cs="Times New Roman"/>
          <w:sz w:val="24"/>
          <w:szCs w:val="24"/>
        </w:rPr>
        <w:t xml:space="preserve"> under § 23.57(b</w:t>
      </w:r>
      <w:proofErr w:type="gramStart"/>
      <w:r w:rsidRPr="009255BF">
        <w:rPr>
          <w:rFonts w:ascii="Times New Roman" w:hAnsi="Times New Roman" w:eastAsia="Times New Roman" w:cs="Times New Roman"/>
          <w:sz w:val="24"/>
          <w:szCs w:val="24"/>
        </w:rPr>
        <w:t>)(</w:t>
      </w:r>
      <w:proofErr w:type="gramEnd"/>
      <w:r w:rsidRPr="009255BF">
        <w:rPr>
          <w:rFonts w:ascii="Times New Roman" w:hAnsi="Times New Roman" w:eastAsia="Times New Roman" w:cs="Times New Roman"/>
          <w:sz w:val="24"/>
          <w:szCs w:val="24"/>
        </w:rPr>
        <w:t>3)(</w:t>
      </w:r>
      <w:proofErr w:type="spellStart"/>
      <w:r w:rsidRPr="009255BF">
        <w:rPr>
          <w:rFonts w:ascii="Times New Roman" w:hAnsi="Times New Roman" w:eastAsia="Times New Roman" w:cs="Times New Roman"/>
          <w:sz w:val="24"/>
          <w:szCs w:val="24"/>
        </w:rPr>
        <w:t>i</w:t>
      </w:r>
      <w:proofErr w:type="spellEnd"/>
      <w:r w:rsidRPr="009255BF">
        <w:rPr>
          <w:rFonts w:ascii="Times New Roman" w:hAnsi="Times New Roman" w:eastAsia="Times New Roman" w:cs="Times New Roman"/>
          <w:sz w:val="24"/>
          <w:szCs w:val="24"/>
        </w:rPr>
        <w:t xml:space="preserve">) as described in this collection includes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respondents, </w:t>
      </w:r>
      <w:r w:rsidRPr="009255BF" w:rsidR="00F666A7">
        <w:rPr>
          <w:rFonts w:ascii="Times New Roman" w:hAnsi="Times New Roman" w:eastAsia="Times New Roman" w:cs="Times New Roman"/>
          <w:sz w:val="24"/>
          <w:szCs w:val="24"/>
        </w:rPr>
        <w:t xml:space="preserve">19 </w:t>
      </w:r>
      <w:r w:rsidRPr="009255BF">
        <w:rPr>
          <w:rFonts w:ascii="Times New Roman" w:hAnsi="Times New Roman" w:eastAsia="Times New Roman" w:cs="Times New Roman"/>
          <w:sz w:val="24"/>
          <w:szCs w:val="24"/>
        </w:rPr>
        <w:t xml:space="preserve">responses, and </w:t>
      </w:r>
      <w:r w:rsidRPr="009255BF" w:rsidR="00F666A7">
        <w:rPr>
          <w:rFonts w:ascii="Times New Roman" w:hAnsi="Times New Roman" w:eastAsia="Times New Roman" w:cs="Times New Roman"/>
          <w:sz w:val="24"/>
          <w:szCs w:val="24"/>
        </w:rPr>
        <w:t xml:space="preserve">399 </w:t>
      </w:r>
      <w:r w:rsidRPr="009255BF">
        <w:rPr>
          <w:rFonts w:ascii="Times New Roman" w:hAnsi="Times New Roman" w:eastAsia="Times New Roman" w:cs="Times New Roman"/>
          <w:sz w:val="24"/>
          <w:szCs w:val="24"/>
        </w:rPr>
        <w:t>hours annually, with an estimated cost of $</w:t>
      </w:r>
      <w:r w:rsidRPr="009255BF" w:rsidR="00F666A7">
        <w:rPr>
          <w:rFonts w:ascii="Times New Roman" w:hAnsi="Times New Roman" w:eastAsia="Times New Roman" w:cs="Times New Roman"/>
          <w:sz w:val="24"/>
          <w:szCs w:val="24"/>
        </w:rPr>
        <w:t>19,882.17</w:t>
      </w:r>
      <w:r w:rsidRPr="009255BF">
        <w:rPr>
          <w:rFonts w:ascii="Times New Roman" w:hAnsi="Times New Roman" w:eastAsia="Times New Roman" w:cs="Times New Roman"/>
          <w:sz w:val="24"/>
          <w:szCs w:val="24"/>
        </w:rPr>
        <w:t xml:space="preserve">. </w:t>
      </w:r>
    </w:p>
    <w:p w:rsidRPr="009255BF" w:rsidR="00C101FB" w:rsidP="009255BF" w:rsidRDefault="00C101FB" w14:paraId="325FECBD" w14:textId="3D6C6F26">
      <w:pPr>
        <w:pStyle w:val="ListParagraph"/>
        <w:numPr>
          <w:ilvl w:val="0"/>
          <w:numId w:val="34"/>
        </w:numPr>
        <w:spacing w:line="240" w:lineRule="auto"/>
        <w:rPr>
          <w:rFonts w:ascii="Times New Roman" w:hAnsi="Times New Roman" w:eastAsia="Times New Roman" w:cs="Times New Roman"/>
          <w:sz w:val="24"/>
          <w:szCs w:val="24"/>
          <w:u w:val="single"/>
        </w:rPr>
      </w:pPr>
      <w:r w:rsidRPr="009255BF">
        <w:rPr>
          <w:rFonts w:ascii="Times New Roman" w:hAnsi="Times New Roman" w:eastAsia="Times New Roman" w:cs="Times New Roman"/>
          <w:sz w:val="24"/>
          <w:szCs w:val="24"/>
          <w:u w:val="single"/>
        </w:rPr>
        <w:t>Recordkeeping – (Non-CORE 30 Airports)</w:t>
      </w:r>
    </w:p>
    <w:p w:rsidRPr="009255BF" w:rsidR="00210E93" w:rsidP="00961C88" w:rsidRDefault="00210E93" w14:paraId="4D622D60" w14:textId="59D33947">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total estimated </w:t>
      </w:r>
      <w:r w:rsidRPr="009255BF">
        <w:rPr>
          <w:rFonts w:ascii="Times New Roman" w:hAnsi="Times New Roman" w:eastAsia="Times New Roman" w:cs="Times New Roman"/>
          <w:sz w:val="24"/>
          <w:szCs w:val="24"/>
          <w:u w:val="single"/>
        </w:rPr>
        <w:t>recordkeeping burden</w:t>
      </w:r>
      <w:r w:rsidRPr="009255BF">
        <w:rPr>
          <w:rFonts w:ascii="Times New Roman" w:hAnsi="Times New Roman" w:eastAsia="Times New Roman" w:cs="Times New Roman"/>
          <w:sz w:val="24"/>
          <w:szCs w:val="24"/>
        </w:rPr>
        <w:t xml:space="preserve"> under § 23.57(b</w:t>
      </w:r>
      <w:proofErr w:type="gramStart"/>
      <w:r w:rsidRPr="009255BF">
        <w:rPr>
          <w:rFonts w:ascii="Times New Roman" w:hAnsi="Times New Roman" w:eastAsia="Times New Roman" w:cs="Times New Roman"/>
          <w:sz w:val="24"/>
          <w:szCs w:val="24"/>
        </w:rPr>
        <w:t>)(</w:t>
      </w:r>
      <w:proofErr w:type="gramEnd"/>
      <w:r w:rsidRPr="009255BF">
        <w:rPr>
          <w:rFonts w:ascii="Times New Roman" w:hAnsi="Times New Roman" w:eastAsia="Times New Roman" w:cs="Times New Roman"/>
          <w:sz w:val="24"/>
          <w:szCs w:val="24"/>
        </w:rPr>
        <w:t xml:space="preserve">3)(ii) as described in this collection includes </w:t>
      </w:r>
      <w:r w:rsidRPr="009255BF" w:rsidR="00F666A7">
        <w:rPr>
          <w:rFonts w:ascii="Times New Roman" w:hAnsi="Times New Roman" w:eastAsia="Times New Roman" w:cs="Times New Roman"/>
          <w:sz w:val="24"/>
          <w:szCs w:val="24"/>
        </w:rPr>
        <w:t xml:space="preserve">120 </w:t>
      </w:r>
      <w:r w:rsidRPr="009255BF">
        <w:rPr>
          <w:rFonts w:ascii="Times New Roman" w:hAnsi="Times New Roman" w:eastAsia="Times New Roman" w:cs="Times New Roman"/>
          <w:sz w:val="24"/>
          <w:szCs w:val="24"/>
        </w:rPr>
        <w:t xml:space="preserve">respondents, </w:t>
      </w:r>
      <w:r w:rsidRPr="009255BF" w:rsidR="00F666A7">
        <w:rPr>
          <w:rFonts w:ascii="Times New Roman" w:hAnsi="Times New Roman" w:eastAsia="Times New Roman" w:cs="Times New Roman"/>
          <w:sz w:val="24"/>
          <w:szCs w:val="24"/>
        </w:rPr>
        <w:t>120</w:t>
      </w:r>
      <w:r w:rsidRPr="009255BF">
        <w:rPr>
          <w:rFonts w:ascii="Times New Roman" w:hAnsi="Times New Roman" w:eastAsia="Times New Roman" w:cs="Times New Roman"/>
          <w:sz w:val="24"/>
          <w:szCs w:val="24"/>
        </w:rPr>
        <w:t xml:space="preserve"> responses, and </w:t>
      </w:r>
      <w:r w:rsidRPr="009255BF" w:rsidR="00F666A7">
        <w:rPr>
          <w:rFonts w:ascii="Times New Roman" w:hAnsi="Times New Roman" w:eastAsia="Times New Roman" w:cs="Times New Roman"/>
          <w:sz w:val="24"/>
          <w:szCs w:val="24"/>
        </w:rPr>
        <w:t xml:space="preserve">2,520 </w:t>
      </w:r>
      <w:r w:rsidRPr="009255BF">
        <w:rPr>
          <w:rFonts w:ascii="Times New Roman" w:hAnsi="Times New Roman" w:eastAsia="Times New Roman" w:cs="Times New Roman"/>
          <w:sz w:val="24"/>
          <w:szCs w:val="24"/>
        </w:rPr>
        <w:t>hours annually, with an estimated cost of $</w:t>
      </w:r>
      <w:r w:rsidRPr="009255BF" w:rsidR="00A15971">
        <w:rPr>
          <w:rFonts w:ascii="Times New Roman" w:hAnsi="Times New Roman" w:eastAsia="Times New Roman" w:cs="Times New Roman"/>
          <w:sz w:val="24"/>
          <w:szCs w:val="24"/>
        </w:rPr>
        <w:t>125,571.60</w:t>
      </w:r>
      <w:r w:rsidRPr="009255BF">
        <w:rPr>
          <w:rFonts w:ascii="Times New Roman" w:hAnsi="Times New Roman" w:eastAsia="Times New Roman" w:cs="Times New Roman"/>
          <w:sz w:val="24"/>
          <w:szCs w:val="24"/>
        </w:rPr>
        <w:t xml:space="preserve">. </w:t>
      </w:r>
    </w:p>
    <w:p w:rsidRPr="009255BF" w:rsidR="0002474F" w:rsidP="009D7666" w:rsidRDefault="0002474F" w14:paraId="2D01B0D1" w14:textId="66F208D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D7666" w:rsidRDefault="0002474F" w14:paraId="34E91A6B" w14:textId="64127386">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129</w:t>
      </w:r>
      <w:r w:rsidRPr="009255BF">
        <w:rPr>
          <w:rFonts w:ascii="Times New Roman" w:hAnsi="Times New Roman" w:eastAsia="Times New Roman" w:cs="Times New Roman"/>
          <w:sz w:val="24"/>
          <w:szCs w:val="24"/>
        </w:rPr>
        <w:t xml:space="preserve">. </w:t>
      </w:r>
    </w:p>
    <w:p w:rsidRPr="009255BF" w:rsidR="0002474F" w:rsidP="009D7666" w:rsidRDefault="0002474F" w14:paraId="6DA74233"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depending on if the awards and commitments shown on a recipient's Uniform Report of ACDBE Participation at the end of any fiscal year are less than the overall goal applicable to that fiscal year. </w:t>
      </w:r>
    </w:p>
    <w:p w:rsidRPr="009255BF" w:rsidR="0002474F" w:rsidP="009D7666" w:rsidRDefault="0002474F" w14:paraId="44A39BBC" w14:textId="2F42C93A">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129</w:t>
      </w:r>
      <w:r w:rsidRPr="009255BF">
        <w:rPr>
          <w:rFonts w:ascii="Times New Roman" w:hAnsi="Times New Roman" w:eastAsia="Times New Roman" w:cs="Times New Roman"/>
          <w:sz w:val="24"/>
          <w:szCs w:val="24"/>
        </w:rPr>
        <w:t xml:space="preserve">. </w:t>
      </w:r>
    </w:p>
    <w:p w:rsidRPr="009255BF" w:rsidR="0002474F" w:rsidP="009D7666" w:rsidRDefault="0002474F" w14:paraId="539A42DA" w14:textId="5AF45B1E">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 xml:space="preserve">2,919 </w:t>
      </w:r>
      <w:r w:rsidRPr="009255BF">
        <w:rPr>
          <w:rFonts w:ascii="Times New Roman" w:hAnsi="Times New Roman" w:eastAsia="Times New Roman" w:cs="Times New Roman"/>
          <w:sz w:val="24"/>
          <w:szCs w:val="24"/>
        </w:rPr>
        <w:t xml:space="preserve">hours. </w:t>
      </w:r>
    </w:p>
    <w:p w:rsidRPr="009255BF" w:rsidR="0002474F" w:rsidP="009D7666" w:rsidRDefault="0002474F" w14:paraId="600390F1" w14:textId="59382062">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A15971">
        <w:rPr>
          <w:rFonts w:ascii="Times New Roman" w:hAnsi="Times New Roman" w:eastAsia="Times New Roman" w:cs="Times New Roman"/>
          <w:sz w:val="24"/>
          <w:szCs w:val="24"/>
        </w:rPr>
        <w:t>145,453.77</w:t>
      </w:r>
      <w:r w:rsidRPr="009255BF">
        <w:rPr>
          <w:rFonts w:ascii="Times New Roman" w:hAnsi="Times New Roman" w:eastAsia="Times New Roman" w:cs="Times New Roman"/>
          <w:sz w:val="24"/>
          <w:szCs w:val="24"/>
        </w:rPr>
        <w:t xml:space="preserve">. </w:t>
      </w:r>
    </w:p>
    <w:p w:rsidRPr="009255BF" w:rsidR="0002474F" w:rsidP="009255BF" w:rsidRDefault="0002474F" w14:paraId="03DC4F09" w14:textId="1F11FD37">
      <w:pPr>
        <w:pStyle w:val="ListParagraph"/>
        <w:numPr>
          <w:ilvl w:val="0"/>
          <w:numId w:val="35"/>
        </w:numPr>
        <w:spacing w:before="240" w:after="120" w:line="240" w:lineRule="auto"/>
        <w:rPr>
          <w:rFonts w:ascii="Times New Roman" w:hAnsi="Times New Roman" w:eastAsia="Times New Roman" w:cs="Times New Roman"/>
          <w:b/>
          <w:sz w:val="24"/>
          <w:szCs w:val="24"/>
        </w:rPr>
      </w:pPr>
      <w:r w:rsidRPr="009255BF">
        <w:rPr>
          <w:rFonts w:ascii="Times New Roman" w:hAnsi="Times New Roman" w:eastAsia="Times New Roman" w:cs="Times New Roman"/>
          <w:b/>
          <w:sz w:val="24"/>
          <w:szCs w:val="24"/>
        </w:rPr>
        <w:t xml:space="preserve">Approval of LTE Agreements </w:t>
      </w:r>
    </w:p>
    <w:p w:rsidRPr="009255BF" w:rsidR="0002474F" w:rsidP="009D7666" w:rsidRDefault="0002474F" w14:paraId="0AE245AF" w14:textId="4E6E129C">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estimates seven respondents are required to submit LTE agreements to FAA for approval under § 23.75(c) each year. This estimate is derived from the total number of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w:t>
      </w:r>
      <w:r w:rsidRPr="009255BF" w:rsidR="00CD6A8D">
        <w:rPr>
          <w:rFonts w:ascii="Times New Roman" w:hAnsi="Times New Roman" w:eastAsia="Times New Roman" w:cs="Times New Roman"/>
          <w:sz w:val="24"/>
          <w:szCs w:val="24"/>
        </w:rPr>
        <w:t xml:space="preserve">(7) </w:t>
      </w:r>
      <w:r w:rsidRPr="009255BF">
        <w:rPr>
          <w:rFonts w:ascii="Times New Roman" w:hAnsi="Times New Roman" w:eastAsia="Times New Roman" w:cs="Times New Roman"/>
          <w:sz w:val="24"/>
          <w:szCs w:val="24"/>
        </w:rPr>
        <w:t>from whom the FAA received LTE agreements in fiscal year 2020.</w:t>
      </w:r>
    </w:p>
    <w:p w:rsidRPr="009255BF" w:rsidR="0002474F" w:rsidP="009D7666" w:rsidRDefault="0002474F" w14:paraId="25980E89" w14:textId="665E9A7D">
      <w:pPr>
        <w:spacing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 xml:space="preserve">The FAA received total annual burden hours from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two of each hub size (</w:t>
      </w:r>
      <w:proofErr w:type="spellStart"/>
      <w:r w:rsidRPr="009255BF">
        <w:rPr>
          <w:rFonts w:ascii="Times New Roman" w:hAnsi="Times New Roman" w:eastAsia="Times New Roman" w:cs="Times New Roman"/>
          <w:sz w:val="24"/>
          <w:szCs w:val="24"/>
        </w:rPr>
        <w:t>nonhub</w:t>
      </w:r>
      <w:proofErr w:type="spellEnd"/>
      <w:r w:rsidRPr="009255BF">
        <w:rPr>
          <w:rFonts w:ascii="Times New Roman" w:hAnsi="Times New Roman" w:eastAsia="Times New Roman" w:cs="Times New Roman"/>
          <w:sz w:val="24"/>
          <w:szCs w:val="24"/>
        </w:rPr>
        <w:t xml:space="preserve">, small, medium and large), ranging from 0 to 20 hours. The average burden hour per response, based on the information received from the eight </w:t>
      </w:r>
      <w:r w:rsidRPr="009255BF" w:rsidR="00EB2D7F">
        <w:rPr>
          <w:rFonts w:ascii="Times New Roman" w:hAnsi="Times New Roman" w:eastAsia="Times New Roman" w:cs="Times New Roman"/>
          <w:sz w:val="24"/>
          <w:szCs w:val="24"/>
        </w:rPr>
        <w:t>respondents</w:t>
      </w:r>
      <w:r w:rsidRPr="009255BF">
        <w:rPr>
          <w:rFonts w:ascii="Times New Roman" w:hAnsi="Times New Roman" w:eastAsia="Times New Roman" w:cs="Times New Roman"/>
          <w:sz w:val="24"/>
          <w:szCs w:val="24"/>
        </w:rPr>
        <w:t xml:space="preserve">, is 6.25 hours. The FAA estimated the total annual cost burden by multiplying the total annual burden hours (6.25 hours × 7 responses = 43.75) against the fully loaded state government wage rate of $49.83. </w:t>
      </w:r>
    </w:p>
    <w:p w:rsidRPr="009255BF" w:rsidR="0002474F" w:rsidP="009D7666" w:rsidRDefault="0002474F" w14:paraId="55726DF1"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Respondents:</w:t>
      </w:r>
      <w:r w:rsidRPr="009255BF">
        <w:rPr>
          <w:rFonts w:ascii="Times New Roman" w:hAnsi="Times New Roman" w:eastAsia="Times New Roman" w:cs="Times New Roman"/>
          <w:sz w:val="24"/>
          <w:szCs w:val="24"/>
        </w:rPr>
        <w:t xml:space="preserve"> Recipients of FAA grants for Airport Development. </w:t>
      </w:r>
    </w:p>
    <w:p w:rsidRPr="009255BF" w:rsidR="0002474F" w:rsidP="009D7666" w:rsidRDefault="0002474F" w14:paraId="21F09E0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Respondents:</w:t>
      </w:r>
      <w:r w:rsidRPr="009255BF">
        <w:rPr>
          <w:rFonts w:ascii="Times New Roman" w:hAnsi="Times New Roman" w:eastAsia="Times New Roman" w:cs="Times New Roman"/>
          <w:sz w:val="24"/>
          <w:szCs w:val="24"/>
        </w:rPr>
        <w:t xml:space="preserve"> 7. </w:t>
      </w:r>
    </w:p>
    <w:p w:rsidRPr="009255BF" w:rsidR="0002474F" w:rsidP="009D7666" w:rsidRDefault="0002474F" w14:paraId="26EB4677"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Frequency:</w:t>
      </w:r>
      <w:r w:rsidRPr="009255BF">
        <w:rPr>
          <w:rFonts w:ascii="Times New Roman" w:hAnsi="Times New Roman" w:eastAsia="Times New Roman" w:cs="Times New Roman"/>
          <w:sz w:val="24"/>
          <w:szCs w:val="24"/>
        </w:rPr>
        <w:t xml:space="preserve"> Annually depending on the number of leases and/or contracts with prime concessionaires that are long-term exclusive agreements and require FAA approval. </w:t>
      </w:r>
    </w:p>
    <w:p w:rsidRPr="009255BF" w:rsidR="0002474F" w:rsidP="009D7666" w:rsidRDefault="0002474F" w14:paraId="2AFB077E"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Number of Responses:</w:t>
      </w:r>
      <w:r w:rsidRPr="009255BF">
        <w:rPr>
          <w:rFonts w:ascii="Times New Roman" w:hAnsi="Times New Roman" w:eastAsia="Times New Roman" w:cs="Times New Roman"/>
          <w:sz w:val="24"/>
          <w:szCs w:val="24"/>
        </w:rPr>
        <w:t xml:space="preserve"> 7. </w:t>
      </w:r>
    </w:p>
    <w:p w:rsidRPr="009255BF" w:rsidR="0002474F" w:rsidP="009D7666" w:rsidRDefault="0002474F" w14:paraId="7B5B3274" w14:textId="77777777">
      <w:pPr>
        <w:spacing w:before="120" w:after="120" w:line="240" w:lineRule="auto"/>
        <w:ind w:left="360"/>
        <w:rPr>
          <w:rFonts w:ascii="Times New Roman" w:hAnsi="Times New Roman" w:eastAsia="Times New Roman" w:cs="Times New Roman"/>
          <w:sz w:val="24"/>
          <w:szCs w:val="24"/>
        </w:rPr>
      </w:pPr>
      <w:r w:rsidRPr="009255BF">
        <w:rPr>
          <w:rFonts w:ascii="Times New Roman" w:hAnsi="Times New Roman" w:eastAsia="Times New Roman" w:cs="Times New Roman"/>
          <w:i/>
          <w:iCs/>
          <w:sz w:val="24"/>
          <w:szCs w:val="24"/>
        </w:rPr>
        <w:t>Total Annual Burden Hours:</w:t>
      </w:r>
      <w:r w:rsidRPr="009255BF">
        <w:rPr>
          <w:rFonts w:ascii="Times New Roman" w:hAnsi="Times New Roman" w:eastAsia="Times New Roman" w:cs="Times New Roman"/>
          <w:sz w:val="24"/>
          <w:szCs w:val="24"/>
        </w:rPr>
        <w:t xml:space="preserve"> 43.75 hours. </w:t>
      </w:r>
    </w:p>
    <w:p w:rsidRPr="009255BF" w:rsidR="008E2F02" w:rsidP="009D7666" w:rsidRDefault="0002474F" w14:paraId="790D117A" w14:textId="5561404D">
      <w:pPr>
        <w:spacing w:before="120" w:after="120" w:line="240" w:lineRule="auto"/>
        <w:ind w:left="360"/>
        <w:rPr>
          <w:rFonts w:ascii="Times New Roman" w:hAnsi="Times New Roman" w:cs="Times New Roman"/>
          <w:sz w:val="24"/>
          <w:szCs w:val="24"/>
          <w:shd w:val="clear" w:color="auto" w:fill="FFFFFF"/>
        </w:rPr>
      </w:pPr>
      <w:r w:rsidRPr="009255BF">
        <w:rPr>
          <w:rFonts w:ascii="Times New Roman" w:hAnsi="Times New Roman" w:eastAsia="Times New Roman" w:cs="Times New Roman"/>
          <w:i/>
          <w:iCs/>
          <w:sz w:val="24"/>
          <w:szCs w:val="24"/>
        </w:rPr>
        <w:t>Total Annual Burden Costs:</w:t>
      </w:r>
      <w:r w:rsidRPr="009255BF">
        <w:rPr>
          <w:rFonts w:ascii="Times New Roman" w:hAnsi="Times New Roman" w:eastAsia="Times New Roman" w:cs="Times New Roman"/>
          <w:sz w:val="24"/>
          <w:szCs w:val="24"/>
        </w:rPr>
        <w:t xml:space="preserve"> $</w:t>
      </w:r>
      <w:r w:rsidRPr="009255BF" w:rsidR="007A5EB0">
        <w:rPr>
          <w:rFonts w:ascii="Times New Roman" w:hAnsi="Times New Roman" w:eastAsia="Times New Roman" w:cs="Times New Roman"/>
          <w:sz w:val="24"/>
          <w:szCs w:val="24"/>
        </w:rPr>
        <w:t>2,180.06</w:t>
      </w:r>
      <w:r w:rsidRPr="009255BF">
        <w:rPr>
          <w:rFonts w:ascii="Times New Roman" w:hAnsi="Times New Roman" w:eastAsia="Times New Roman" w:cs="Times New Roman"/>
          <w:sz w:val="24"/>
          <w:szCs w:val="24"/>
        </w:rPr>
        <w:t xml:space="preserve">. </w:t>
      </w:r>
    </w:p>
    <w:p w:rsidRPr="009255BF" w:rsidR="00446A1D" w:rsidP="009D7666" w:rsidRDefault="00446A1D" w14:paraId="3CE6F4CE" w14:textId="77777777">
      <w:pPr>
        <w:spacing w:before="240" w:after="120" w:line="240" w:lineRule="auto"/>
        <w:rPr>
          <w:rFonts w:ascii="Arial" w:hAnsi="Arial" w:eastAsia="Times New Roman" w:cs="Arial"/>
          <w:b/>
          <w:sz w:val="24"/>
          <w:szCs w:val="24"/>
          <w:u w:val="single"/>
        </w:rPr>
      </w:pPr>
      <w:r w:rsidRPr="009255BF">
        <w:rPr>
          <w:rFonts w:ascii="Arial" w:hAnsi="Arial" w:eastAsia="Times New Roman" w:cs="Arial"/>
          <w:b/>
          <w:sz w:val="24"/>
          <w:szCs w:val="24"/>
          <w:u w:val="single"/>
        </w:rPr>
        <w:t>Labor Cost Analysis</w:t>
      </w:r>
    </w:p>
    <w:p w:rsidRPr="009255BF" w:rsidR="00A93771" w:rsidP="009D7666" w:rsidRDefault="00446A1D" w14:paraId="36181CB0" w14:textId="19040CE6">
      <w:pPr>
        <w:spacing w:line="240" w:lineRule="auto"/>
        <w:rPr>
          <w:rFonts w:ascii="Times New Roman" w:hAnsi="Times New Roman" w:cs="Times New Roman"/>
          <w:b/>
          <w:bCs/>
          <w:sz w:val="24"/>
          <w:szCs w:val="24"/>
        </w:rPr>
      </w:pPr>
      <w:r w:rsidRPr="009255BF">
        <w:rPr>
          <w:rStyle w:val="normaltextrun"/>
          <w:rFonts w:ascii="Times New Roman" w:hAnsi="Times New Roman" w:cs="Times New Roman"/>
          <w:sz w:val="24"/>
          <w:szCs w:val="24"/>
          <w:shd w:val="clear" w:color="auto" w:fill="FFFFFF"/>
        </w:rPr>
        <w:t xml:space="preserve">Recipient staff hourly wage rate is rate taken from Bureau of Labor and Statistics' (BLS's) estimate of median wages for employees in “Business and Financial Operations Occupations” (SOC 13-000) working in “State Government, excluding schools and hospitals” (NAICS 999200) at </w:t>
      </w:r>
      <w:hyperlink w:history="1" r:id="rId13">
        <w:r w:rsidRPr="009255BF">
          <w:rPr>
            <w:rStyle w:val="Hyperlink"/>
            <w:rFonts w:ascii="Times New Roman" w:hAnsi="Times New Roman" w:cs="Times New Roman"/>
            <w:sz w:val="24"/>
            <w:szCs w:val="24"/>
            <w:shd w:val="clear" w:color="auto" w:fill="FFFFFF"/>
          </w:rPr>
          <w:t>https://www.bls.gov/oes/current/naics4_999200.htm#13-0000</w:t>
        </w:r>
      </w:hyperlink>
      <w:r w:rsidRPr="009255BF">
        <w:rPr>
          <w:rStyle w:val="normaltextrun"/>
          <w:rFonts w:ascii="Times New Roman" w:hAnsi="Times New Roman" w:cs="Times New Roman"/>
          <w:sz w:val="24"/>
          <w:szCs w:val="24"/>
          <w:shd w:val="clear" w:color="auto" w:fill="FFFFFF"/>
        </w:rPr>
        <w:t xml:space="preserve">. The wage rate ($30.76/hour) is multiplied by 1.62 to get a fully loaded wage rate (compensation rate) of $49.83 to account for the cost of employer provided benefits. </w:t>
      </w:r>
    </w:p>
    <w:p w:rsidRPr="009255BF" w:rsidR="00446A1D" w:rsidP="009D7666" w:rsidRDefault="00481B4E" w14:paraId="289644CB" w14:textId="77777777">
      <w:pPr>
        <w:shd w:val="clear" w:color="auto" w:fill="FFFFFF"/>
        <w:spacing w:before="240" w:after="120" w:line="240" w:lineRule="auto"/>
        <w:rPr>
          <w:rFonts w:ascii="Arial" w:hAnsi="Arial" w:eastAsia="Times New Roman" w:cs="Arial"/>
          <w:sz w:val="24"/>
          <w:szCs w:val="24"/>
        </w:rPr>
      </w:pPr>
      <w:r w:rsidRPr="009255BF">
        <w:rPr>
          <w:rFonts w:ascii="Arial" w:hAnsi="Arial" w:cs="Arial"/>
          <w:b/>
          <w:bCs/>
          <w:sz w:val="24"/>
          <w:szCs w:val="24"/>
        </w:rPr>
        <w:t xml:space="preserve">13. </w:t>
      </w:r>
      <w:r w:rsidRPr="009255BF" w:rsidR="00446A1D">
        <w:rPr>
          <w:rFonts w:ascii="Arial" w:hAnsi="Arial" w:eastAsia="Times New Roman" w:cs="Arial"/>
          <w:b/>
          <w:bCs/>
          <w:sz w:val="24"/>
          <w:szCs w:val="24"/>
        </w:rPr>
        <w:t>Provide an estimate for the total annual cost burden to respondents or record keepers resulting from the collection of information.</w:t>
      </w:r>
    </w:p>
    <w:p w:rsidRPr="009255BF" w:rsidR="00446A1D" w:rsidP="009D7666" w:rsidRDefault="00446A1D" w14:paraId="3F7A9563" w14:textId="35FD7CCC">
      <w:pPr>
        <w:shd w:val="clear" w:color="auto" w:fill="FFFFFF"/>
        <w:spacing w:before="120" w:after="120" w:line="240" w:lineRule="auto"/>
        <w:rPr>
          <w:rFonts w:ascii="Times New Roman" w:hAnsi="Times New Roman" w:eastAsia="Times New Roman" w:cs="Times New Roman"/>
          <w:sz w:val="24"/>
          <w:szCs w:val="24"/>
        </w:rPr>
      </w:pPr>
      <w:r w:rsidRPr="009255BF">
        <w:rPr>
          <w:rFonts w:ascii="Times New Roman" w:hAnsi="Times New Roman" w:eastAsia="Times New Roman" w:cs="Times New Roman"/>
          <w:sz w:val="24"/>
          <w:szCs w:val="24"/>
        </w:rPr>
        <w:t>There are no additional startup costs related to the collection of information, not already covered in question 12.</w:t>
      </w:r>
    </w:p>
    <w:p w:rsidRPr="009255BF" w:rsidR="00481B4E" w:rsidP="00563BC3" w:rsidRDefault="00481B4E" w14:paraId="6E3243EA" w14:textId="280CD3F2">
      <w:pPr>
        <w:spacing w:before="240" w:after="120" w:line="240" w:lineRule="auto"/>
        <w:rPr>
          <w:rFonts w:ascii="Arial" w:hAnsi="Arial" w:cs="Arial"/>
          <w:b/>
          <w:bCs/>
          <w:sz w:val="24"/>
          <w:szCs w:val="24"/>
        </w:rPr>
      </w:pPr>
      <w:bookmarkStart w:name="_Hlk81994263" w:id="0"/>
      <w:r w:rsidRPr="009255BF">
        <w:rPr>
          <w:rFonts w:ascii="Arial" w:hAnsi="Arial" w:cs="Arial"/>
          <w:b/>
          <w:bCs/>
          <w:sz w:val="24"/>
          <w:szCs w:val="24"/>
        </w:rPr>
        <w:t xml:space="preserve">14. Estimates of costs to the Federal Government. </w:t>
      </w:r>
    </w:p>
    <w:p w:rsidRPr="009255BF" w:rsidR="004B5B02" w:rsidP="00986808" w:rsidRDefault="005D42A5" w14:paraId="55074918" w14:textId="657C759C">
      <w:pPr>
        <w:spacing w:line="240" w:lineRule="auto"/>
        <w:rPr>
          <w:rStyle w:val="normaltextrun"/>
          <w:rFonts w:ascii="Times New Roman" w:hAnsi="Times New Roman" w:cs="Times New Roman"/>
          <w:sz w:val="24"/>
          <w:szCs w:val="24"/>
          <w:shd w:val="clear" w:color="auto" w:fill="FFFFFF"/>
        </w:rPr>
      </w:pPr>
      <w:r w:rsidRPr="009255BF">
        <w:rPr>
          <w:rFonts w:ascii="Times New Roman" w:hAnsi="Times New Roman" w:cs="Times New Roman"/>
          <w:sz w:val="24"/>
          <w:szCs w:val="24"/>
        </w:rPr>
        <w:t>The table below provides estimates of the annualized cost to the federal government.</w:t>
      </w:r>
      <w:r w:rsidRPr="009255BF" w:rsidR="00F60DF5">
        <w:rPr>
          <w:rFonts w:ascii="Times New Roman" w:hAnsi="Times New Roman" w:cs="Times New Roman"/>
          <w:sz w:val="24"/>
          <w:szCs w:val="24"/>
        </w:rPr>
        <w:t xml:space="preserve"> </w:t>
      </w:r>
      <w:r w:rsidRPr="009255BF" w:rsidR="0002474F">
        <w:rPr>
          <w:rStyle w:val="normaltextrun"/>
          <w:rFonts w:ascii="Times New Roman" w:hAnsi="Times New Roman" w:cs="Times New Roman"/>
          <w:sz w:val="24"/>
          <w:szCs w:val="24"/>
          <w:shd w:val="clear" w:color="auto" w:fill="FFFFFF"/>
        </w:rPr>
        <w:t>FAA</w:t>
      </w:r>
      <w:r w:rsidRPr="009255BF" w:rsidR="00391E60">
        <w:rPr>
          <w:rStyle w:val="normaltextrun"/>
          <w:rFonts w:ascii="Times New Roman" w:hAnsi="Times New Roman" w:cs="Times New Roman"/>
          <w:sz w:val="24"/>
          <w:szCs w:val="24"/>
          <w:shd w:val="clear" w:color="auto" w:fill="FFFFFF"/>
        </w:rPr>
        <w:t xml:space="preserve"> employees who are involved with the </w:t>
      </w:r>
      <w:r w:rsidRPr="009255BF" w:rsidR="00296BDA">
        <w:rPr>
          <w:rStyle w:val="normaltextrun"/>
          <w:rFonts w:ascii="Times New Roman" w:hAnsi="Times New Roman" w:cs="Times New Roman"/>
          <w:sz w:val="24"/>
          <w:szCs w:val="24"/>
          <w:shd w:val="clear" w:color="auto" w:fill="FFFFFF"/>
        </w:rPr>
        <w:t>AC</w:t>
      </w:r>
      <w:r w:rsidRPr="009255BF" w:rsidR="00391E60">
        <w:rPr>
          <w:rStyle w:val="normaltextrun"/>
          <w:rFonts w:ascii="Times New Roman" w:hAnsi="Times New Roman" w:cs="Times New Roman"/>
          <w:sz w:val="24"/>
          <w:szCs w:val="24"/>
          <w:shd w:val="clear" w:color="auto" w:fill="FFFFFF"/>
        </w:rPr>
        <w:t xml:space="preserve">DBE program </w:t>
      </w:r>
      <w:r w:rsidRPr="009255BF" w:rsidR="004B5B02">
        <w:rPr>
          <w:rStyle w:val="normaltextrun"/>
          <w:rFonts w:ascii="Times New Roman" w:hAnsi="Times New Roman" w:cs="Times New Roman"/>
          <w:b/>
          <w:sz w:val="24"/>
          <w:szCs w:val="24"/>
          <w:shd w:val="clear" w:color="auto" w:fill="FFFFFF"/>
        </w:rPr>
        <w:t>Equal Opportunity Specialists</w:t>
      </w:r>
      <w:r w:rsidRPr="009255BF" w:rsidR="004B5B02">
        <w:rPr>
          <w:rStyle w:val="normaltextrun"/>
          <w:rFonts w:ascii="Times New Roman" w:hAnsi="Times New Roman" w:cs="Times New Roman"/>
          <w:sz w:val="24"/>
          <w:szCs w:val="24"/>
          <w:shd w:val="clear" w:color="auto" w:fill="FFFFFF"/>
        </w:rPr>
        <w:t xml:space="preserve">, and </w:t>
      </w:r>
      <w:r w:rsidRPr="009255BF" w:rsidR="00391E60">
        <w:rPr>
          <w:rStyle w:val="normaltextrun"/>
          <w:rFonts w:ascii="Times New Roman" w:hAnsi="Times New Roman" w:cs="Times New Roman"/>
          <w:sz w:val="24"/>
          <w:szCs w:val="24"/>
          <w:shd w:val="clear" w:color="auto" w:fill="FFFFFF"/>
        </w:rPr>
        <w:t>are located throughout the United States including Los Angeles, CA, Washington, D.C., and </w:t>
      </w:r>
      <w:r w:rsidRPr="009255BF" w:rsidR="00391E60">
        <w:rPr>
          <w:rStyle w:val="findhit"/>
          <w:rFonts w:ascii="Times New Roman" w:hAnsi="Times New Roman" w:cs="Times New Roman"/>
          <w:sz w:val="24"/>
          <w:szCs w:val="24"/>
          <w:shd w:val="clear" w:color="auto" w:fill="FFFFFF"/>
        </w:rPr>
        <w:t>New York</w:t>
      </w:r>
      <w:r w:rsidRPr="009255BF" w:rsidR="00391E60">
        <w:rPr>
          <w:rStyle w:val="normaltextrun"/>
          <w:rFonts w:ascii="Times New Roman" w:hAnsi="Times New Roman" w:cs="Times New Roman"/>
          <w:sz w:val="24"/>
          <w:szCs w:val="24"/>
          <w:shd w:val="clear" w:color="auto" w:fill="FFFFFF"/>
        </w:rPr>
        <w:t xml:space="preserve">, NY. </w:t>
      </w:r>
      <w:r w:rsidRPr="009255BF" w:rsidR="00844512">
        <w:rPr>
          <w:rStyle w:val="normaltextrun"/>
          <w:rFonts w:ascii="Times New Roman" w:hAnsi="Times New Roman" w:cs="Times New Roman"/>
          <w:sz w:val="24"/>
          <w:szCs w:val="24"/>
          <w:shd w:val="clear" w:color="auto" w:fill="FFFFFF"/>
        </w:rPr>
        <w:t>To measure the burden on the federal government, this analysis estimates an FAA employee’s wage rate based on the average minimum and maximum wage rate of the 2021 ‘Core Compensation Plan Pay Band I’ wage rate for these geographical locations</w:t>
      </w:r>
      <w:r w:rsidRPr="009255BF" w:rsidR="004B5B02">
        <w:rPr>
          <w:rStyle w:val="normaltextrun"/>
          <w:rFonts w:ascii="Times New Roman" w:hAnsi="Times New Roman" w:cs="Times New Roman"/>
          <w:sz w:val="24"/>
          <w:szCs w:val="24"/>
          <w:shd w:val="clear" w:color="auto" w:fill="FFFFFF"/>
        </w:rPr>
        <w:t xml:space="preserve">. </w:t>
      </w:r>
      <w:r w:rsidRPr="009255BF" w:rsidR="00844512">
        <w:rPr>
          <w:rStyle w:val="normaltextrun"/>
          <w:rFonts w:ascii="Times New Roman" w:hAnsi="Times New Roman" w:cs="Times New Roman"/>
          <w:sz w:val="24"/>
          <w:szCs w:val="24"/>
          <w:shd w:val="clear" w:color="auto" w:fill="FFFFFF"/>
        </w:rPr>
        <w:t xml:space="preserve"> </w:t>
      </w:r>
    </w:p>
    <w:p w:rsidRPr="009255BF" w:rsidR="009E39F5" w:rsidP="00B30563" w:rsidRDefault="00844512" w14:paraId="5A9BE0D5" w14:textId="49DE72BB">
      <w:pPr>
        <w:spacing w:line="240" w:lineRule="auto"/>
        <w:rPr>
          <w:rFonts w:ascii="Times New Roman" w:hAnsi="Times New Roman" w:cs="Times New Roman"/>
          <w:sz w:val="24"/>
          <w:szCs w:val="24"/>
          <w:shd w:val="clear" w:color="auto" w:fill="FFFFFF"/>
        </w:rPr>
      </w:pPr>
      <w:r w:rsidRPr="009255BF">
        <w:rPr>
          <w:rStyle w:val="normaltextrun"/>
          <w:rFonts w:ascii="Times New Roman" w:hAnsi="Times New Roman" w:cs="Times New Roman"/>
          <w:sz w:val="24"/>
          <w:szCs w:val="24"/>
          <w:shd w:val="clear" w:color="auto" w:fill="FFFFFF"/>
        </w:rPr>
        <w:t xml:space="preserve">The average hourly compensation rate for </w:t>
      </w:r>
      <w:r w:rsidRPr="009255BF" w:rsidR="004B5B02">
        <w:rPr>
          <w:rStyle w:val="normaltextrun"/>
          <w:rFonts w:ascii="Times New Roman" w:hAnsi="Times New Roman" w:cs="Times New Roman"/>
          <w:sz w:val="24"/>
          <w:szCs w:val="24"/>
          <w:shd w:val="clear" w:color="auto" w:fill="FFFFFF"/>
        </w:rPr>
        <w:t>a Specialist</w:t>
      </w:r>
      <w:r w:rsidRPr="009255BF">
        <w:rPr>
          <w:rStyle w:val="normaltextrun"/>
          <w:rFonts w:ascii="Times New Roman" w:hAnsi="Times New Roman" w:cs="Times New Roman"/>
          <w:sz w:val="24"/>
          <w:szCs w:val="24"/>
          <w:shd w:val="clear" w:color="auto" w:fill="FFFFFF"/>
        </w:rPr>
        <w:t xml:space="preserve"> who works on the ACDBE program is $53.91. </w:t>
      </w:r>
      <w:r w:rsidRPr="009255BF" w:rsidR="00391E60">
        <w:rPr>
          <w:rStyle w:val="normaltextrun"/>
          <w:rFonts w:ascii="Times New Roman" w:hAnsi="Times New Roman" w:cs="Times New Roman"/>
          <w:sz w:val="24"/>
          <w:szCs w:val="24"/>
          <w:shd w:val="clear" w:color="auto" w:fill="FFFFFF"/>
        </w:rPr>
        <w:t> Including a compensation factor of 1.75, the </w:t>
      </w:r>
      <w:r w:rsidRPr="009255BF" w:rsidR="002069EB">
        <w:rPr>
          <w:rStyle w:val="normaltextrun"/>
          <w:rFonts w:ascii="Times New Roman" w:hAnsi="Times New Roman" w:cs="Times New Roman"/>
          <w:sz w:val="24"/>
          <w:szCs w:val="24"/>
          <w:shd w:val="clear" w:color="auto" w:fill="FFFFFF"/>
        </w:rPr>
        <w:t xml:space="preserve">FAA </w:t>
      </w:r>
      <w:r w:rsidRPr="009255BF" w:rsidR="00391E60">
        <w:rPr>
          <w:rStyle w:val="normaltextrun"/>
          <w:rFonts w:ascii="Times New Roman" w:hAnsi="Times New Roman" w:cs="Times New Roman"/>
          <w:sz w:val="24"/>
          <w:szCs w:val="24"/>
          <w:shd w:val="clear" w:color="auto" w:fill="FFFFFF"/>
        </w:rPr>
        <w:t xml:space="preserve">employee’s compensation rate is </w:t>
      </w:r>
      <w:r w:rsidRPr="009255BF" w:rsidR="00391E60">
        <w:rPr>
          <w:rStyle w:val="normaltextrun"/>
          <w:rFonts w:ascii="Times New Roman" w:hAnsi="Times New Roman" w:cs="Times New Roman"/>
          <w:b/>
          <w:sz w:val="24"/>
          <w:szCs w:val="24"/>
          <w:shd w:val="clear" w:color="auto" w:fill="FFFFFF"/>
        </w:rPr>
        <w:t>$99.</w:t>
      </w:r>
      <w:r w:rsidRPr="009255BF">
        <w:rPr>
          <w:rStyle w:val="normaltextrun"/>
          <w:rFonts w:ascii="Times New Roman" w:hAnsi="Times New Roman" w:cs="Times New Roman"/>
          <w:b/>
          <w:sz w:val="24"/>
          <w:szCs w:val="24"/>
          <w:shd w:val="clear" w:color="auto" w:fill="FFFFFF"/>
        </w:rPr>
        <w:t>7</w:t>
      </w:r>
      <w:r w:rsidRPr="009255BF" w:rsidR="00391E60">
        <w:rPr>
          <w:rStyle w:val="normaltextrun"/>
          <w:rFonts w:ascii="Times New Roman" w:hAnsi="Times New Roman" w:cs="Times New Roman"/>
          <w:b/>
          <w:sz w:val="24"/>
          <w:szCs w:val="24"/>
          <w:shd w:val="clear" w:color="auto" w:fill="FFFFFF"/>
        </w:rPr>
        <w:t>7</w:t>
      </w:r>
      <w:r w:rsidRPr="009255BF" w:rsidR="00391E60">
        <w:rPr>
          <w:rStyle w:val="normaltextrun"/>
          <w:rFonts w:ascii="Times New Roman" w:hAnsi="Times New Roman" w:cs="Times New Roman"/>
          <w:sz w:val="24"/>
          <w:szCs w:val="24"/>
          <w:shd w:val="clear" w:color="auto" w:fill="FFFFFF"/>
        </w:rPr>
        <w:t>.</w:t>
      </w:r>
      <w:r w:rsidRPr="009255BF" w:rsidR="00391E60">
        <w:rPr>
          <w:rStyle w:val="eop"/>
          <w:rFonts w:ascii="Times New Roman" w:hAnsi="Times New Roman" w:cs="Times New Roman"/>
          <w:sz w:val="24"/>
          <w:szCs w:val="24"/>
          <w:shd w:val="clear" w:color="auto" w:fill="FFFFFF"/>
        </w:rPr>
        <w:t> </w:t>
      </w:r>
    </w:p>
    <w:tbl>
      <w:tblPr>
        <w:tblpPr w:leftFromText="180" w:rightFromText="180" w:vertAnchor="text" w:tblpXSpec="center" w:tblpY="1"/>
        <w:tblOverlap w:val="never"/>
        <w:tblW w:w="4907" w:type="pct"/>
        <w:tblLayout w:type="fixed"/>
        <w:tblLook w:val="04A0" w:firstRow="1" w:lastRow="0" w:firstColumn="1" w:lastColumn="0" w:noHBand="0" w:noVBand="1"/>
      </w:tblPr>
      <w:tblGrid>
        <w:gridCol w:w="4054"/>
        <w:gridCol w:w="1712"/>
        <w:gridCol w:w="1712"/>
        <w:gridCol w:w="1698"/>
      </w:tblGrid>
      <w:tr w:rsidRPr="009255BF" w:rsidR="004B5B02" w:rsidTr="00B30563" w14:paraId="75ABFB04" w14:textId="77777777">
        <w:trPr>
          <w:trHeight w:val="828"/>
        </w:trPr>
        <w:tc>
          <w:tcPr>
            <w:tcW w:w="2209" w:type="pct"/>
            <w:tcBorders>
              <w:top w:val="single" w:color="auto" w:sz="4" w:space="0"/>
              <w:left w:val="single" w:color="auto" w:sz="4" w:space="0"/>
              <w:bottom w:val="single" w:color="auto" w:sz="4" w:space="0"/>
              <w:right w:val="single" w:color="auto" w:sz="4" w:space="0"/>
            </w:tcBorders>
            <w:shd w:val="clear" w:color="000000" w:fill="F2F2F2"/>
            <w:vAlign w:val="center"/>
            <w:hideMark/>
          </w:tcPr>
          <w:p w:rsidRPr="009255BF" w:rsidR="004B5B02" w:rsidP="00B30563" w:rsidRDefault="004B5B02" w14:paraId="0EB749D0"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COLLECTION INSTRUMENT</w:t>
            </w:r>
          </w:p>
        </w:tc>
        <w:tc>
          <w:tcPr>
            <w:tcW w:w="933"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6C266937" w14:textId="67B4B2E5">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REVIEW TIME PER RESPONSE</w:t>
            </w:r>
          </w:p>
        </w:tc>
        <w:tc>
          <w:tcPr>
            <w:tcW w:w="933"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189F5B65"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ANNUALIZED HOURS BURDEN</w:t>
            </w:r>
          </w:p>
        </w:tc>
        <w:tc>
          <w:tcPr>
            <w:tcW w:w="926" w:type="pct"/>
            <w:tcBorders>
              <w:top w:val="single" w:color="auto" w:sz="4" w:space="0"/>
              <w:left w:val="nil"/>
              <w:bottom w:val="single" w:color="auto" w:sz="4" w:space="0"/>
              <w:right w:val="single" w:color="auto" w:sz="4" w:space="0"/>
            </w:tcBorders>
            <w:shd w:val="clear" w:color="000000" w:fill="F2F2F2"/>
            <w:vAlign w:val="center"/>
            <w:hideMark/>
          </w:tcPr>
          <w:p w:rsidRPr="009255BF" w:rsidR="004B5B02" w:rsidP="00B30563" w:rsidRDefault="004B5B02" w14:paraId="3481E146" w14:textId="77777777">
            <w:pPr>
              <w:spacing w:after="0" w:line="240" w:lineRule="auto"/>
              <w:jc w:val="center"/>
              <w:rPr>
                <w:rFonts w:ascii="Arial" w:hAnsi="Arial" w:eastAsia="Times New Roman" w:cs="Arial"/>
                <w:b/>
                <w:bCs/>
                <w:sz w:val="16"/>
                <w:szCs w:val="16"/>
              </w:rPr>
            </w:pPr>
            <w:r w:rsidRPr="009255BF">
              <w:rPr>
                <w:rFonts w:ascii="Arial" w:hAnsi="Arial" w:eastAsia="Times New Roman" w:cs="Arial"/>
                <w:b/>
                <w:bCs/>
                <w:sz w:val="16"/>
                <w:szCs w:val="16"/>
              </w:rPr>
              <w:t>ESTIMATED ANNUALIZED COST BURDEN</w:t>
            </w:r>
          </w:p>
        </w:tc>
      </w:tr>
      <w:tr w:rsidRPr="009255BF" w:rsidR="004B5B02" w:rsidTr="00B30563" w14:paraId="50D91728" w14:textId="77777777">
        <w:trPr>
          <w:trHeight w:val="587"/>
        </w:trPr>
        <w:tc>
          <w:tcPr>
            <w:tcW w:w="2209" w:type="pct"/>
            <w:tcBorders>
              <w:top w:val="nil"/>
              <w:left w:val="single" w:color="auto" w:sz="4" w:space="0"/>
              <w:bottom w:val="single" w:color="auto" w:sz="4" w:space="0"/>
              <w:right w:val="single" w:color="auto" w:sz="4" w:space="0"/>
            </w:tcBorders>
            <w:shd w:val="clear" w:color="auto" w:fill="auto"/>
            <w:noWrap/>
          </w:tcPr>
          <w:p w:rsidRPr="009255BF" w:rsidR="004B5B02" w:rsidP="009D7666" w:rsidRDefault="004B5B02" w14:paraId="567951D4" w14:textId="0BF7947E">
            <w:pPr>
              <w:spacing w:after="0" w:line="240" w:lineRule="auto"/>
              <w:rPr>
                <w:rFonts w:ascii="Arial" w:hAnsi="Arial" w:eastAsia="Times New Roman" w:cs="Arial"/>
                <w:sz w:val="20"/>
                <w:szCs w:val="20"/>
              </w:rPr>
            </w:pPr>
            <w:r w:rsidRPr="009255BF">
              <w:rPr>
                <w:rFonts w:ascii="Arial" w:hAnsi="Arial" w:eastAsia="Times New Roman" w:cs="Arial"/>
                <w:sz w:val="20"/>
                <w:szCs w:val="20"/>
              </w:rPr>
              <w:t>1. Submission of ACDBE Program to the FAA</w:t>
            </w:r>
          </w:p>
        </w:tc>
        <w:tc>
          <w:tcPr>
            <w:tcW w:w="933" w:type="pct"/>
            <w:tcBorders>
              <w:top w:val="nil"/>
              <w:left w:val="nil"/>
              <w:bottom w:val="single" w:color="auto" w:sz="4" w:space="0"/>
              <w:right w:val="single" w:color="auto" w:sz="4" w:space="0"/>
            </w:tcBorders>
            <w:shd w:val="clear" w:color="auto" w:fill="auto"/>
          </w:tcPr>
          <w:p w:rsidRPr="009255BF" w:rsidR="004B5B02" w:rsidP="009D7666" w:rsidRDefault="004B5B02" w14:paraId="3979AED9" w14:textId="526A20A0">
            <w:pPr>
              <w:spacing w:after="0" w:line="240" w:lineRule="auto"/>
              <w:rPr>
                <w:rFonts w:ascii="Arial" w:hAnsi="Arial" w:eastAsia="Times New Roman" w:cs="Arial"/>
                <w:sz w:val="20"/>
                <w:szCs w:val="20"/>
              </w:rPr>
            </w:pPr>
            <w:r w:rsidRPr="009255BF">
              <w:rPr>
                <w:rFonts w:ascii="Arial" w:hAnsi="Arial" w:eastAsia="Times New Roman" w:cs="Arial"/>
                <w:sz w:val="20"/>
                <w:szCs w:val="20"/>
              </w:rPr>
              <w:t>12 hours</w:t>
            </w:r>
          </w:p>
        </w:tc>
        <w:tc>
          <w:tcPr>
            <w:tcW w:w="933" w:type="pct"/>
            <w:tcBorders>
              <w:top w:val="nil"/>
              <w:left w:val="nil"/>
              <w:bottom w:val="single" w:color="auto" w:sz="4" w:space="0"/>
              <w:right w:val="single" w:color="auto" w:sz="4" w:space="0"/>
            </w:tcBorders>
            <w:shd w:val="clear" w:color="auto" w:fill="auto"/>
          </w:tcPr>
          <w:p w:rsidRPr="009255BF" w:rsidR="004B5B02" w:rsidP="009D7666" w:rsidRDefault="004B5B02" w14:paraId="0C3587A3" w14:textId="0A9D27F8">
            <w:pPr>
              <w:spacing w:after="0" w:line="240" w:lineRule="auto"/>
              <w:rPr>
                <w:rFonts w:ascii="Arial" w:hAnsi="Arial" w:eastAsia="Times New Roman" w:cs="Arial"/>
                <w:sz w:val="20"/>
                <w:szCs w:val="20"/>
              </w:rPr>
            </w:pPr>
            <w:r w:rsidRPr="009255BF">
              <w:rPr>
                <w:rFonts w:ascii="Arial" w:hAnsi="Arial" w:eastAsia="Times New Roman" w:cs="Arial"/>
                <w:sz w:val="20"/>
                <w:szCs w:val="20"/>
              </w:rPr>
              <w:t>4,752 hours</w:t>
            </w:r>
          </w:p>
        </w:tc>
        <w:tc>
          <w:tcPr>
            <w:tcW w:w="926" w:type="pct"/>
            <w:tcBorders>
              <w:top w:val="nil"/>
              <w:left w:val="nil"/>
              <w:bottom w:val="single" w:color="auto" w:sz="4" w:space="0"/>
              <w:right w:val="single" w:color="auto" w:sz="4" w:space="0"/>
            </w:tcBorders>
            <w:shd w:val="clear" w:color="auto" w:fill="auto"/>
          </w:tcPr>
          <w:p w:rsidRPr="009255BF" w:rsidR="004B5B02" w:rsidP="009D7666" w:rsidRDefault="004B5B02" w14:paraId="7CA13E1F" w14:textId="0413AB8E">
            <w:pPr>
              <w:spacing w:after="0" w:line="240" w:lineRule="auto"/>
              <w:rPr>
                <w:rFonts w:ascii="Arial" w:hAnsi="Arial" w:eastAsia="Times New Roman" w:cs="Arial"/>
                <w:sz w:val="20"/>
                <w:szCs w:val="20"/>
              </w:rPr>
            </w:pPr>
            <w:r w:rsidRPr="009255BF">
              <w:rPr>
                <w:rFonts w:ascii="Arial" w:hAnsi="Arial" w:eastAsia="Times New Roman" w:cs="Arial"/>
                <w:sz w:val="20"/>
                <w:szCs w:val="20"/>
              </w:rPr>
              <w:t>$474,107</w:t>
            </w:r>
          </w:p>
        </w:tc>
      </w:tr>
      <w:tr w:rsidRPr="009255BF" w:rsidR="004B5B02" w:rsidTr="00B30563" w14:paraId="04D90730" w14:textId="77777777">
        <w:trPr>
          <w:trHeight w:val="53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4FBDDC31" w14:textId="555B3489">
            <w:pPr>
              <w:spacing w:after="0" w:line="240" w:lineRule="auto"/>
              <w:rPr>
                <w:rFonts w:ascii="Arial" w:hAnsi="Arial" w:eastAsia="Times New Roman" w:cs="Arial"/>
                <w:sz w:val="20"/>
                <w:szCs w:val="20"/>
              </w:rPr>
            </w:pPr>
            <w:r w:rsidRPr="009255BF">
              <w:rPr>
                <w:rFonts w:ascii="Arial" w:hAnsi="Arial" w:eastAsia="Times New Roman" w:cs="Arial"/>
                <w:sz w:val="20"/>
                <w:szCs w:val="20"/>
              </w:rPr>
              <w:t>2. Annual Report on ACDBE Participation</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42010860" w14:textId="0172A0FE">
            <w:pPr>
              <w:spacing w:after="0" w:line="240" w:lineRule="auto"/>
              <w:rPr>
                <w:rFonts w:ascii="Arial" w:hAnsi="Arial" w:eastAsia="Times New Roman" w:cs="Arial"/>
                <w:sz w:val="20"/>
                <w:szCs w:val="20"/>
              </w:rPr>
            </w:pPr>
            <w:r w:rsidRPr="009255BF">
              <w:rPr>
                <w:rFonts w:ascii="Arial" w:hAnsi="Arial" w:eastAsia="Times New Roman" w:cs="Arial"/>
                <w:sz w:val="20"/>
                <w:szCs w:val="20"/>
              </w:rPr>
              <w:t>2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CAB27B6" w14:textId="418F2A86">
            <w:pPr>
              <w:spacing w:after="0" w:line="240" w:lineRule="auto"/>
              <w:rPr>
                <w:rFonts w:ascii="Arial" w:hAnsi="Arial" w:eastAsia="Times New Roman" w:cs="Arial"/>
                <w:sz w:val="20"/>
                <w:szCs w:val="20"/>
              </w:rPr>
            </w:pPr>
            <w:r w:rsidRPr="009255BF">
              <w:rPr>
                <w:rFonts w:ascii="Arial" w:hAnsi="Arial" w:eastAsia="Times New Roman" w:cs="Arial"/>
                <w:sz w:val="20"/>
                <w:szCs w:val="20"/>
              </w:rPr>
              <w:t>792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0D1F4CFC" w14:textId="3A8AD7C6">
            <w:pPr>
              <w:spacing w:after="0" w:line="240" w:lineRule="auto"/>
              <w:rPr>
                <w:rFonts w:ascii="Arial" w:hAnsi="Arial" w:eastAsia="Times New Roman" w:cs="Arial"/>
                <w:sz w:val="20"/>
                <w:szCs w:val="20"/>
              </w:rPr>
            </w:pPr>
            <w:r w:rsidRPr="009255BF">
              <w:rPr>
                <w:rFonts w:ascii="Arial" w:hAnsi="Arial" w:eastAsia="Times New Roman" w:cs="Arial"/>
                <w:sz w:val="20"/>
                <w:szCs w:val="20"/>
              </w:rPr>
              <w:t>$79,018</w:t>
            </w:r>
          </w:p>
        </w:tc>
      </w:tr>
      <w:tr w:rsidRPr="009255BF" w:rsidR="004B5B02" w:rsidTr="00B30563" w14:paraId="3471F0D1" w14:textId="77777777">
        <w:trPr>
          <w:trHeight w:val="53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16990ECB" w14:textId="2914220D">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3. Monitoring and Compliance Procedures </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4BC557D5" w14:textId="6801384E">
            <w:pPr>
              <w:spacing w:after="0" w:line="240" w:lineRule="auto"/>
              <w:rPr>
                <w:rFonts w:ascii="Arial" w:hAnsi="Arial" w:eastAsia="Times New Roman" w:cs="Arial"/>
                <w:sz w:val="20"/>
                <w:szCs w:val="20"/>
              </w:rPr>
            </w:pPr>
            <w:r w:rsidRPr="009255BF">
              <w:rPr>
                <w:rFonts w:ascii="Arial" w:hAnsi="Arial" w:eastAsia="Times New Roman" w:cs="Arial"/>
                <w:sz w:val="20"/>
                <w:szCs w:val="20"/>
              </w:rPr>
              <w:t>12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6CC76875" w14:textId="11D9EB78">
            <w:pPr>
              <w:spacing w:after="0" w:line="240" w:lineRule="auto"/>
              <w:rPr>
                <w:rFonts w:ascii="Arial" w:hAnsi="Arial" w:eastAsia="Times New Roman" w:cs="Arial"/>
                <w:sz w:val="20"/>
                <w:szCs w:val="20"/>
              </w:rPr>
            </w:pPr>
            <w:r w:rsidRPr="009255BF">
              <w:rPr>
                <w:rFonts w:ascii="Arial" w:hAnsi="Arial" w:eastAsia="Times New Roman" w:cs="Arial"/>
                <w:sz w:val="20"/>
                <w:szCs w:val="20"/>
              </w:rPr>
              <w:t>384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8FF47CA" w14:textId="17B8D6C6">
            <w:pPr>
              <w:spacing w:after="0" w:line="240" w:lineRule="auto"/>
              <w:rPr>
                <w:rFonts w:ascii="Arial" w:hAnsi="Arial" w:eastAsia="Times New Roman" w:cs="Arial"/>
                <w:sz w:val="20"/>
                <w:szCs w:val="20"/>
              </w:rPr>
            </w:pPr>
            <w:r w:rsidRPr="009255BF">
              <w:rPr>
                <w:rFonts w:ascii="Arial" w:hAnsi="Arial" w:eastAsia="Times New Roman" w:cs="Arial"/>
                <w:sz w:val="20"/>
                <w:szCs w:val="20"/>
              </w:rPr>
              <w:t>$38,312</w:t>
            </w:r>
          </w:p>
        </w:tc>
      </w:tr>
      <w:tr w:rsidRPr="009255BF" w:rsidR="004B5B02" w:rsidTr="00B30563" w14:paraId="4DCBFCD8" w14:textId="77777777">
        <w:trPr>
          <w:trHeight w:val="62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69772841" w14:textId="52E3E1AA">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4. </w:t>
            </w:r>
            <w:r w:rsidRPr="009255BF">
              <w:rPr>
                <w:rFonts w:ascii="Arial" w:hAnsi="Arial" w:cs="Arial"/>
                <w:sz w:val="20"/>
                <w:szCs w:val="20"/>
              </w:rPr>
              <w:t xml:space="preserve"> </w:t>
            </w:r>
            <w:r w:rsidRPr="009255BF">
              <w:rPr>
                <w:rFonts w:ascii="Arial" w:hAnsi="Arial" w:eastAsia="Times New Roman" w:cs="Arial"/>
                <w:sz w:val="20"/>
                <w:szCs w:val="20"/>
              </w:rPr>
              <w:t>Requirements for Submitting Overall Goal Information to the FAA</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82F76B8" w14:textId="48272FA6">
            <w:pPr>
              <w:spacing w:after="0" w:line="240" w:lineRule="auto"/>
              <w:rPr>
                <w:rFonts w:ascii="Arial" w:hAnsi="Arial" w:eastAsia="Times New Roman" w:cs="Arial"/>
                <w:sz w:val="20"/>
                <w:szCs w:val="20"/>
              </w:rPr>
            </w:pPr>
            <w:r w:rsidRPr="009255BF">
              <w:rPr>
                <w:rFonts w:ascii="Arial" w:hAnsi="Arial" w:eastAsia="Times New Roman" w:cs="Arial"/>
                <w:sz w:val="20"/>
                <w:szCs w:val="20"/>
              </w:rPr>
              <w:t>3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0FEA5494" w14:textId="225BD71C">
            <w:pPr>
              <w:spacing w:after="0" w:line="240" w:lineRule="auto"/>
              <w:rPr>
                <w:rFonts w:ascii="Arial" w:hAnsi="Arial" w:eastAsia="Times New Roman" w:cs="Arial"/>
                <w:sz w:val="20"/>
                <w:szCs w:val="20"/>
              </w:rPr>
            </w:pPr>
            <w:r w:rsidRPr="009255BF">
              <w:rPr>
                <w:rFonts w:ascii="Arial" w:hAnsi="Arial" w:eastAsia="Times New Roman" w:cs="Arial"/>
                <w:sz w:val="20"/>
                <w:szCs w:val="20"/>
              </w:rPr>
              <w:t>652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BBB5C2D" w14:textId="2B422EC2">
            <w:pPr>
              <w:spacing w:after="0" w:line="240" w:lineRule="auto"/>
              <w:rPr>
                <w:rFonts w:ascii="Arial" w:hAnsi="Arial" w:eastAsia="Times New Roman" w:cs="Arial"/>
                <w:sz w:val="20"/>
                <w:szCs w:val="20"/>
              </w:rPr>
            </w:pPr>
            <w:r w:rsidRPr="009255BF">
              <w:rPr>
                <w:rFonts w:ascii="Arial" w:hAnsi="Arial" w:eastAsia="Times New Roman" w:cs="Arial"/>
                <w:sz w:val="20"/>
                <w:szCs w:val="20"/>
              </w:rPr>
              <w:t>$65,050</w:t>
            </w:r>
          </w:p>
        </w:tc>
      </w:tr>
      <w:tr w:rsidRPr="009255BF" w:rsidR="004B5B02" w:rsidTr="00B30563" w14:paraId="453E5AA3" w14:textId="77777777">
        <w:trPr>
          <w:trHeight w:val="587"/>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78300E35" w14:textId="47D1C8D3">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5. Requirements Relating to Shortfalls in Meeting Overall ACDBE Goals </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5D808818" w14:textId="10A466D9">
            <w:pPr>
              <w:spacing w:after="0" w:line="240" w:lineRule="auto"/>
              <w:rPr>
                <w:rFonts w:ascii="Arial" w:hAnsi="Arial" w:eastAsia="Times New Roman" w:cs="Arial"/>
                <w:sz w:val="20"/>
                <w:szCs w:val="20"/>
              </w:rPr>
            </w:pPr>
            <w:r w:rsidRPr="009255BF">
              <w:rPr>
                <w:rFonts w:ascii="Arial" w:hAnsi="Arial" w:eastAsia="Times New Roman" w:cs="Arial"/>
                <w:sz w:val="20"/>
                <w:szCs w:val="20"/>
              </w:rPr>
              <w:t>1 hours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6F1F862" w14:textId="0E0A5CF1">
            <w:pPr>
              <w:spacing w:after="0" w:line="240" w:lineRule="auto"/>
              <w:rPr>
                <w:rFonts w:ascii="Arial" w:hAnsi="Arial" w:eastAsia="Times New Roman" w:cs="Arial"/>
                <w:sz w:val="20"/>
                <w:szCs w:val="20"/>
              </w:rPr>
            </w:pPr>
            <w:r w:rsidRPr="009255BF">
              <w:rPr>
                <w:rFonts w:ascii="Arial" w:hAnsi="Arial" w:eastAsia="Times New Roman" w:cs="Arial"/>
                <w:sz w:val="20"/>
                <w:szCs w:val="20"/>
              </w:rPr>
              <w:t>9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2BD27E27" w14:textId="2DE1BB0E">
            <w:pPr>
              <w:spacing w:after="0" w:line="240" w:lineRule="auto"/>
              <w:rPr>
                <w:rFonts w:ascii="Arial" w:hAnsi="Arial" w:eastAsia="Times New Roman" w:cs="Arial"/>
                <w:sz w:val="20"/>
                <w:szCs w:val="20"/>
              </w:rPr>
            </w:pPr>
            <w:r w:rsidRPr="009255BF">
              <w:rPr>
                <w:rFonts w:ascii="Arial" w:hAnsi="Arial" w:eastAsia="Times New Roman" w:cs="Arial"/>
                <w:sz w:val="20"/>
                <w:szCs w:val="20"/>
              </w:rPr>
              <w:t>$898</w:t>
            </w:r>
          </w:p>
        </w:tc>
      </w:tr>
      <w:tr w:rsidRPr="009255BF" w:rsidR="004B5B02" w:rsidTr="00B30563" w14:paraId="1009F74E" w14:textId="77777777">
        <w:trPr>
          <w:trHeight w:val="803"/>
        </w:trPr>
        <w:tc>
          <w:tcPr>
            <w:tcW w:w="2209" w:type="pct"/>
            <w:tcBorders>
              <w:top w:val="single" w:color="auto" w:sz="4" w:space="0"/>
              <w:left w:val="single" w:color="auto" w:sz="4" w:space="0"/>
              <w:bottom w:val="single" w:color="auto" w:sz="4" w:space="0"/>
              <w:right w:val="single" w:color="auto" w:sz="4" w:space="0"/>
            </w:tcBorders>
            <w:shd w:val="clear" w:color="auto" w:fill="auto"/>
            <w:noWrap/>
          </w:tcPr>
          <w:p w:rsidRPr="009255BF" w:rsidR="004B5B02" w:rsidP="009D7666" w:rsidRDefault="004B5B02" w14:paraId="4D611451" w14:textId="376A8AE4">
            <w:pPr>
              <w:spacing w:after="0" w:line="240" w:lineRule="auto"/>
              <w:rPr>
                <w:rFonts w:ascii="Arial" w:hAnsi="Arial" w:eastAsia="Times New Roman" w:cs="Arial"/>
                <w:sz w:val="20"/>
                <w:szCs w:val="20"/>
              </w:rPr>
            </w:pPr>
            <w:r w:rsidRPr="009255BF">
              <w:rPr>
                <w:rFonts w:ascii="Arial" w:hAnsi="Arial" w:eastAsia="Times New Roman" w:cs="Arial"/>
                <w:sz w:val="20"/>
                <w:szCs w:val="20"/>
              </w:rPr>
              <w:t>6. Requirements Relating to Approval</w:t>
            </w:r>
          </w:p>
          <w:p w:rsidRPr="009255BF" w:rsidR="004B5B02" w:rsidP="009D7666" w:rsidRDefault="004B5B02" w14:paraId="2055356E" w14:textId="77777777">
            <w:pPr>
              <w:spacing w:after="0" w:line="240" w:lineRule="auto"/>
              <w:rPr>
                <w:rFonts w:ascii="Arial" w:hAnsi="Arial" w:eastAsia="Times New Roman" w:cs="Arial"/>
                <w:sz w:val="20"/>
                <w:szCs w:val="20"/>
              </w:rPr>
            </w:pPr>
            <w:r w:rsidRPr="009255BF">
              <w:rPr>
                <w:rFonts w:ascii="Arial" w:hAnsi="Arial" w:eastAsia="Times New Roman" w:cs="Arial"/>
                <w:sz w:val="20"/>
                <w:szCs w:val="20"/>
              </w:rPr>
              <w:t>of Long-Term, Exclusive (LTE)</w:t>
            </w:r>
          </w:p>
          <w:p w:rsidRPr="009255BF" w:rsidR="004B5B02" w:rsidP="009D7666" w:rsidRDefault="004B5B02" w14:paraId="21F358EF" w14:textId="1015BB4C">
            <w:pPr>
              <w:spacing w:after="0" w:line="240" w:lineRule="auto"/>
              <w:rPr>
                <w:rFonts w:ascii="Arial" w:hAnsi="Arial" w:eastAsia="Times New Roman" w:cs="Arial"/>
                <w:sz w:val="20"/>
                <w:szCs w:val="20"/>
              </w:rPr>
            </w:pPr>
            <w:r w:rsidRPr="009255BF">
              <w:rPr>
                <w:rFonts w:ascii="Arial" w:hAnsi="Arial" w:eastAsia="Times New Roman" w:cs="Arial"/>
                <w:sz w:val="20"/>
                <w:szCs w:val="20"/>
              </w:rPr>
              <w:t>Agreements</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36CCDB6D" w14:textId="666EE6C8">
            <w:pPr>
              <w:spacing w:after="0" w:line="240" w:lineRule="auto"/>
              <w:rPr>
                <w:rFonts w:ascii="Arial" w:hAnsi="Arial" w:eastAsia="Times New Roman" w:cs="Arial"/>
                <w:sz w:val="20"/>
                <w:szCs w:val="20"/>
              </w:rPr>
            </w:pPr>
            <w:r w:rsidRPr="009255BF">
              <w:rPr>
                <w:rFonts w:ascii="Arial" w:hAnsi="Arial" w:eastAsia="Times New Roman" w:cs="Arial"/>
                <w:sz w:val="20"/>
                <w:szCs w:val="20"/>
              </w:rPr>
              <w:t>1 hour</w:t>
            </w:r>
          </w:p>
        </w:tc>
        <w:tc>
          <w:tcPr>
            <w:tcW w:w="933"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6C0AAF13" w14:textId="47986FA1">
            <w:pPr>
              <w:spacing w:after="0" w:line="240" w:lineRule="auto"/>
              <w:rPr>
                <w:rFonts w:ascii="Arial" w:hAnsi="Arial" w:eastAsia="Times New Roman" w:cs="Arial"/>
                <w:sz w:val="20"/>
                <w:szCs w:val="20"/>
              </w:rPr>
            </w:pPr>
            <w:r w:rsidRPr="009255BF">
              <w:rPr>
                <w:rFonts w:ascii="Arial" w:hAnsi="Arial" w:eastAsia="Times New Roman" w:cs="Arial"/>
                <w:sz w:val="20"/>
                <w:szCs w:val="20"/>
              </w:rPr>
              <w:t>396 hours</w:t>
            </w:r>
          </w:p>
        </w:tc>
        <w:tc>
          <w:tcPr>
            <w:tcW w:w="926" w:type="pct"/>
            <w:tcBorders>
              <w:top w:val="single" w:color="auto" w:sz="4" w:space="0"/>
              <w:left w:val="nil"/>
              <w:bottom w:val="single" w:color="auto" w:sz="4" w:space="0"/>
              <w:right w:val="single" w:color="auto" w:sz="4" w:space="0"/>
            </w:tcBorders>
            <w:shd w:val="clear" w:color="auto" w:fill="auto"/>
          </w:tcPr>
          <w:p w:rsidRPr="009255BF" w:rsidR="004B5B02" w:rsidP="009D7666" w:rsidRDefault="004B5B02" w14:paraId="70EB5ADE" w14:textId="2CBF0689">
            <w:pPr>
              <w:spacing w:after="0" w:line="240" w:lineRule="auto"/>
              <w:rPr>
                <w:rFonts w:ascii="Arial" w:hAnsi="Arial" w:eastAsia="Times New Roman" w:cs="Arial"/>
                <w:sz w:val="20"/>
                <w:szCs w:val="20"/>
              </w:rPr>
            </w:pPr>
            <w:r w:rsidRPr="009255BF">
              <w:rPr>
                <w:rFonts w:ascii="Arial" w:hAnsi="Arial" w:eastAsia="Times New Roman" w:cs="Arial"/>
                <w:sz w:val="20"/>
                <w:szCs w:val="20"/>
              </w:rPr>
              <w:t>$39,509</w:t>
            </w:r>
          </w:p>
        </w:tc>
      </w:tr>
      <w:tr w:rsidRPr="009255BF" w:rsidR="004B5B02" w:rsidTr="00B30563" w14:paraId="1CDE16AB" w14:textId="77777777">
        <w:trPr>
          <w:trHeight w:val="515"/>
        </w:trPr>
        <w:tc>
          <w:tcPr>
            <w:tcW w:w="2209" w:type="pct"/>
            <w:tcBorders>
              <w:top w:val="single" w:color="auto" w:sz="4" w:space="0"/>
              <w:left w:val="single" w:color="auto" w:sz="4" w:space="0"/>
              <w:bottom w:val="single" w:color="auto" w:sz="4" w:space="0"/>
              <w:right w:val="single" w:color="auto" w:sz="4" w:space="0"/>
            </w:tcBorders>
            <w:shd w:val="clear" w:color="auto" w:fill="auto"/>
            <w:vAlign w:val="center"/>
          </w:tcPr>
          <w:p w:rsidRPr="009255BF" w:rsidR="004B5B02" w:rsidP="004B5B02" w:rsidRDefault="004B5B02" w14:paraId="0FEF11CD" w14:textId="2CA7F929">
            <w:pPr>
              <w:spacing w:after="0" w:line="240" w:lineRule="auto"/>
              <w:rPr>
                <w:rFonts w:ascii="Arial" w:hAnsi="Arial" w:eastAsia="Times New Roman" w:cs="Arial"/>
                <w:sz w:val="20"/>
                <w:szCs w:val="20"/>
              </w:rPr>
            </w:pPr>
          </w:p>
        </w:tc>
        <w:tc>
          <w:tcPr>
            <w:tcW w:w="933"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4B5B02" w14:paraId="2A45DE57" w14:textId="66E7285A">
            <w:pPr>
              <w:spacing w:after="0" w:line="240" w:lineRule="auto"/>
              <w:rPr>
                <w:rFonts w:ascii="Arial" w:hAnsi="Arial" w:eastAsia="Times New Roman" w:cs="Arial"/>
                <w:sz w:val="20"/>
                <w:szCs w:val="20"/>
              </w:rPr>
            </w:pPr>
          </w:p>
        </w:tc>
        <w:tc>
          <w:tcPr>
            <w:tcW w:w="933"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832979" w14:paraId="556F8BEB" w14:textId="1E48BE54">
            <w:pPr>
              <w:spacing w:after="0" w:line="240" w:lineRule="auto"/>
              <w:rPr>
                <w:rFonts w:ascii="Arial" w:hAnsi="Arial" w:eastAsia="Times New Roman" w:cs="Arial"/>
                <w:sz w:val="20"/>
                <w:szCs w:val="20"/>
              </w:rPr>
            </w:pPr>
            <w:r w:rsidRPr="009255BF">
              <w:rPr>
                <w:rFonts w:ascii="Arial" w:hAnsi="Arial" w:eastAsia="Times New Roman" w:cs="Arial"/>
                <w:sz w:val="20"/>
                <w:szCs w:val="20"/>
              </w:rPr>
              <w:t xml:space="preserve">6,985 </w:t>
            </w:r>
            <w:r w:rsidRPr="009255BF" w:rsidR="004B5B02">
              <w:rPr>
                <w:rFonts w:ascii="Arial" w:hAnsi="Arial" w:eastAsia="Times New Roman" w:cs="Arial"/>
                <w:sz w:val="20"/>
                <w:szCs w:val="20"/>
              </w:rPr>
              <w:t>hours</w:t>
            </w:r>
          </w:p>
        </w:tc>
        <w:tc>
          <w:tcPr>
            <w:tcW w:w="926" w:type="pct"/>
            <w:tcBorders>
              <w:top w:val="single" w:color="auto" w:sz="4" w:space="0"/>
              <w:left w:val="nil"/>
              <w:bottom w:val="single" w:color="auto" w:sz="4" w:space="0"/>
              <w:right w:val="single" w:color="auto" w:sz="4" w:space="0"/>
            </w:tcBorders>
            <w:shd w:val="clear" w:color="auto" w:fill="auto"/>
            <w:vAlign w:val="center"/>
          </w:tcPr>
          <w:p w:rsidRPr="009255BF" w:rsidR="004B5B02" w:rsidP="004B5B02" w:rsidRDefault="004B5B02" w14:paraId="618A9760" w14:textId="79B982B4">
            <w:pPr>
              <w:spacing w:after="0" w:line="240" w:lineRule="auto"/>
              <w:rPr>
                <w:rFonts w:ascii="Arial" w:hAnsi="Arial" w:eastAsia="Times New Roman" w:cs="Arial"/>
                <w:sz w:val="20"/>
                <w:szCs w:val="20"/>
              </w:rPr>
            </w:pPr>
            <w:r w:rsidRPr="009255BF">
              <w:rPr>
                <w:rFonts w:ascii="Times New Roman" w:hAnsi="Times New Roman" w:eastAsia="Times New Roman" w:cs="Times New Roman"/>
                <w:b/>
                <w:bCs/>
                <w:sz w:val="24"/>
                <w:szCs w:val="24"/>
              </w:rPr>
              <w:t>$696,893</w:t>
            </w:r>
          </w:p>
        </w:tc>
      </w:tr>
    </w:tbl>
    <w:p w:rsidRPr="009255BF" w:rsidR="000B3D08" w:rsidP="009D7666" w:rsidRDefault="000B3D08" w14:paraId="7D6E9DA6" w14:textId="61D31662">
      <w:pPr>
        <w:spacing w:line="240" w:lineRule="auto"/>
      </w:pPr>
    </w:p>
    <w:p w:rsidRPr="009255BF" w:rsidR="00A7366B" w:rsidP="00A7366B" w:rsidRDefault="00B30563" w14:paraId="1BF0A4F9" w14:textId="3586266A">
      <w:pPr>
        <w:spacing w:line="240" w:lineRule="auto"/>
        <w:rPr>
          <w:rFonts w:ascii="Arial" w:hAnsi="Arial" w:cs="Arial"/>
          <w:b/>
          <w:bCs/>
          <w:sz w:val="24"/>
          <w:szCs w:val="24"/>
        </w:rPr>
      </w:pPr>
      <w:r w:rsidRPr="009255BF">
        <w:rPr>
          <w:rFonts w:ascii="Arial" w:hAnsi="Arial" w:cs="Arial"/>
          <w:b/>
          <w:bCs/>
          <w:sz w:val="24"/>
          <w:szCs w:val="24"/>
        </w:rPr>
        <w:t>15</w:t>
      </w:r>
      <w:r w:rsidRPr="009255BF" w:rsidR="00A7366B">
        <w:rPr>
          <w:rFonts w:ascii="Arial" w:hAnsi="Arial" w:cs="Arial"/>
          <w:b/>
          <w:bCs/>
          <w:sz w:val="24"/>
          <w:szCs w:val="24"/>
        </w:rPr>
        <w:t xml:space="preserve">. Explanation of program changes or adjustments. </w:t>
      </w:r>
    </w:p>
    <w:bookmarkEnd w:id="0"/>
    <w:p w:rsidR="00723969" w:rsidP="00B30563" w:rsidRDefault="00723969" w14:paraId="3A4EC8CE" w14:textId="2F88DD70">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Pr="00723969">
        <w:rPr>
          <w:rFonts w:ascii="Times New Roman" w:hAnsi="Times New Roman" w:cs="Times New Roman"/>
          <w:sz w:val="24"/>
          <w:szCs w:val="24"/>
        </w:rPr>
        <w:t>is an initial request for approval for existing collections of information in use to implement the requirements of the ACDBE program that do not have an OMB Control Number</w:t>
      </w:r>
      <w:r>
        <w:rPr>
          <w:rFonts w:ascii="Times New Roman" w:hAnsi="Times New Roman" w:cs="Times New Roman"/>
          <w:sz w:val="24"/>
          <w:szCs w:val="24"/>
        </w:rPr>
        <w:t xml:space="preserve"> and </w:t>
      </w:r>
      <w:r w:rsidRPr="00723969">
        <w:rPr>
          <w:rFonts w:ascii="Times New Roman" w:hAnsi="Times New Roman" w:cs="Times New Roman"/>
          <w:sz w:val="24"/>
          <w:szCs w:val="24"/>
        </w:rPr>
        <w:t xml:space="preserve">have not yet </w:t>
      </w:r>
      <w:r>
        <w:rPr>
          <w:rFonts w:ascii="Times New Roman" w:hAnsi="Times New Roman" w:cs="Times New Roman"/>
          <w:sz w:val="24"/>
          <w:szCs w:val="24"/>
        </w:rPr>
        <w:t>to receive</w:t>
      </w:r>
      <w:r w:rsidRPr="00723969">
        <w:rPr>
          <w:rFonts w:ascii="Times New Roman" w:hAnsi="Times New Roman" w:cs="Times New Roman"/>
          <w:sz w:val="24"/>
          <w:szCs w:val="24"/>
        </w:rPr>
        <w:t xml:space="preserve"> OMB approval</w:t>
      </w:r>
      <w:r w:rsidRPr="00723969">
        <w:rPr>
          <w:rFonts w:ascii="Times New Roman" w:hAnsi="Times New Roman" w:cs="Times New Roman"/>
          <w:sz w:val="24"/>
          <w:szCs w:val="24"/>
        </w:rPr>
        <w:t xml:space="preserve">. </w:t>
      </w:r>
      <w:r>
        <w:rPr>
          <w:rFonts w:ascii="Times New Roman" w:hAnsi="Times New Roman" w:cs="Times New Roman"/>
          <w:sz w:val="24"/>
          <w:szCs w:val="24"/>
        </w:rPr>
        <w:t>There are no program changes or adjustments.</w:t>
      </w:r>
    </w:p>
    <w:p w:rsidRPr="009255BF" w:rsidR="00B30563" w:rsidP="00B30563" w:rsidRDefault="00B30563" w14:paraId="1E47FE42" w14:textId="2D7C2785">
      <w:pPr>
        <w:spacing w:line="240" w:lineRule="auto"/>
        <w:rPr>
          <w:rFonts w:ascii="Arial" w:hAnsi="Arial" w:cs="Arial"/>
          <w:b/>
          <w:bCs/>
          <w:sz w:val="24"/>
          <w:szCs w:val="24"/>
        </w:rPr>
      </w:pPr>
      <w:r w:rsidRPr="009255BF">
        <w:rPr>
          <w:rFonts w:ascii="Arial" w:hAnsi="Arial" w:cs="Arial"/>
          <w:b/>
          <w:bCs/>
          <w:sz w:val="24"/>
          <w:szCs w:val="24"/>
        </w:rPr>
        <w:t>16. Publ</w:t>
      </w:r>
      <w:bookmarkStart w:name="_GoBack" w:id="1"/>
      <w:bookmarkEnd w:id="1"/>
      <w:r w:rsidRPr="009255BF">
        <w:rPr>
          <w:rFonts w:ascii="Arial" w:hAnsi="Arial" w:cs="Arial"/>
          <w:b/>
          <w:bCs/>
          <w:sz w:val="24"/>
          <w:szCs w:val="24"/>
        </w:rPr>
        <w:t xml:space="preserve">ication of results of data collection. </w:t>
      </w:r>
    </w:p>
    <w:p w:rsidRPr="009255BF" w:rsidR="00C36E48" w:rsidP="00986808" w:rsidRDefault="00364592" w14:paraId="5362518B" w14:textId="60237C2B">
      <w:pPr>
        <w:pStyle w:val="ListParagraph"/>
        <w:spacing w:line="240" w:lineRule="auto"/>
        <w:ind w:left="0"/>
        <w:rPr>
          <w:rFonts w:ascii="Times New Roman" w:hAnsi="Times New Roman" w:cs="Times New Roman"/>
          <w:sz w:val="24"/>
          <w:szCs w:val="24"/>
        </w:rPr>
      </w:pPr>
      <w:r w:rsidRPr="009255BF">
        <w:rPr>
          <w:rFonts w:ascii="Times New Roman" w:hAnsi="Times New Roman" w:cs="Times New Roman"/>
          <w:sz w:val="24"/>
          <w:szCs w:val="24"/>
        </w:rPr>
        <w:t xml:space="preserve">The FAA makes the information available upon request and shares limited subsets of the information from each program during training or presentations.  </w:t>
      </w:r>
    </w:p>
    <w:p w:rsidRPr="009255BF" w:rsidR="00F733E3" w:rsidP="00B30563" w:rsidRDefault="00B30563" w14:paraId="7F4C5635" w14:textId="29B69A34">
      <w:pPr>
        <w:spacing w:before="240" w:after="120" w:line="240" w:lineRule="auto"/>
        <w:rPr>
          <w:rFonts w:ascii="Arial" w:hAnsi="Arial" w:cs="Arial"/>
          <w:b/>
          <w:sz w:val="24"/>
          <w:szCs w:val="24"/>
        </w:rPr>
      </w:pPr>
      <w:r w:rsidRPr="009255BF">
        <w:rPr>
          <w:rFonts w:ascii="Arial" w:hAnsi="Arial" w:cs="Arial"/>
          <w:b/>
          <w:bCs/>
          <w:sz w:val="24"/>
          <w:szCs w:val="24"/>
        </w:rPr>
        <w:t xml:space="preserve">17. </w:t>
      </w:r>
      <w:r w:rsidRPr="009255BF">
        <w:rPr>
          <w:rFonts w:ascii="Arial" w:hAnsi="Arial" w:cs="Arial"/>
          <w:b/>
          <w:sz w:val="24"/>
          <w:szCs w:val="24"/>
        </w:rPr>
        <w:t>Approval for not displaying the expiration date of OMB approval.</w:t>
      </w:r>
    </w:p>
    <w:p w:rsidRPr="009255BF" w:rsidR="00B30563" w:rsidP="00986808" w:rsidRDefault="0002474F" w14:paraId="1A4535C6" w14:textId="3D2D4792">
      <w:pPr>
        <w:spacing w:line="240" w:lineRule="auto"/>
        <w:rPr>
          <w:rFonts w:ascii="Times New Roman" w:hAnsi="Times New Roman" w:cs="Times New Roman"/>
          <w:bCs/>
          <w:sz w:val="24"/>
          <w:szCs w:val="24"/>
        </w:rPr>
      </w:pPr>
      <w:r w:rsidRPr="009255BF">
        <w:rPr>
          <w:rFonts w:ascii="Times New Roman" w:hAnsi="Times New Roman" w:cs="Times New Roman"/>
          <w:bCs/>
          <w:sz w:val="24"/>
          <w:szCs w:val="24"/>
        </w:rPr>
        <w:t>FAA</w:t>
      </w:r>
      <w:r w:rsidRPr="009255BF" w:rsidR="008F3777">
        <w:rPr>
          <w:rFonts w:ascii="Times New Roman" w:hAnsi="Times New Roman" w:cs="Times New Roman"/>
          <w:bCs/>
          <w:sz w:val="24"/>
          <w:szCs w:val="24"/>
        </w:rPr>
        <w:t xml:space="preserve"> is not seeking </w:t>
      </w:r>
      <w:r w:rsidRPr="009255BF" w:rsidR="00CE5B41">
        <w:rPr>
          <w:rFonts w:ascii="Times New Roman" w:hAnsi="Times New Roman" w:cs="Times New Roman"/>
          <w:bCs/>
          <w:sz w:val="24"/>
          <w:szCs w:val="24"/>
        </w:rPr>
        <w:t xml:space="preserve">this </w:t>
      </w:r>
      <w:r w:rsidRPr="009255BF" w:rsidR="008F3777">
        <w:rPr>
          <w:rFonts w:ascii="Times New Roman" w:hAnsi="Times New Roman" w:cs="Times New Roman"/>
          <w:bCs/>
          <w:sz w:val="24"/>
          <w:szCs w:val="24"/>
        </w:rPr>
        <w:t>approval.</w:t>
      </w:r>
    </w:p>
    <w:p w:rsidRPr="009255BF" w:rsidR="00C333D7" w:rsidP="00B30563" w:rsidRDefault="00B30563" w14:paraId="6F0952A5" w14:textId="66C32006">
      <w:pPr>
        <w:spacing w:before="240" w:after="120" w:line="240" w:lineRule="auto"/>
        <w:rPr>
          <w:rFonts w:ascii="Arial" w:hAnsi="Arial" w:cs="Arial"/>
          <w:sz w:val="24"/>
          <w:szCs w:val="24"/>
        </w:rPr>
      </w:pPr>
      <w:r w:rsidRPr="009255BF">
        <w:rPr>
          <w:rFonts w:ascii="Arial" w:hAnsi="Arial" w:cs="Arial"/>
          <w:b/>
          <w:bCs/>
          <w:sz w:val="24"/>
          <w:szCs w:val="24"/>
        </w:rPr>
        <w:t xml:space="preserve">18. </w:t>
      </w:r>
      <w:r w:rsidRPr="009255BF">
        <w:rPr>
          <w:rFonts w:ascii="Arial" w:hAnsi="Arial" w:cs="Arial"/>
          <w:b/>
          <w:sz w:val="24"/>
          <w:szCs w:val="24"/>
        </w:rPr>
        <w:t>Exceptions to the certification statement.</w:t>
      </w:r>
    </w:p>
    <w:p w:rsidRPr="00986808" w:rsidR="00F733E3" w:rsidP="00986808" w:rsidRDefault="00305A16" w14:paraId="321707DA" w14:textId="132434C6">
      <w:pPr>
        <w:spacing w:line="240" w:lineRule="auto"/>
        <w:rPr>
          <w:rFonts w:ascii="Times New Roman" w:hAnsi="Times New Roman" w:cs="Times New Roman"/>
          <w:b/>
          <w:bCs/>
          <w:sz w:val="24"/>
          <w:szCs w:val="24"/>
        </w:rPr>
      </w:pPr>
      <w:r w:rsidRPr="009255BF">
        <w:rPr>
          <w:rFonts w:ascii="Times New Roman" w:hAnsi="Times New Roman" w:cs="Times New Roman"/>
          <w:sz w:val="24"/>
          <w:szCs w:val="24"/>
        </w:rPr>
        <w:t>None of the information collections in this supporting statement have such an exception.</w:t>
      </w:r>
    </w:p>
    <w:sectPr w:rsidRPr="00986808" w:rsidR="00F733E3" w:rsidSect="005213B8">
      <w:headerReference w:type="default" r:id="rId14"/>
      <w:pgSz w:w="12240" w:h="15840"/>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E7514" w14:textId="77777777" w:rsidR="0022452D" w:rsidRDefault="0022452D" w:rsidP="00C87A76">
      <w:pPr>
        <w:spacing w:after="0" w:line="240" w:lineRule="auto"/>
      </w:pPr>
      <w:r>
        <w:separator/>
      </w:r>
    </w:p>
  </w:endnote>
  <w:endnote w:type="continuationSeparator" w:id="0">
    <w:p w14:paraId="67ECD2BA" w14:textId="77777777" w:rsidR="0022452D" w:rsidRDefault="0022452D" w:rsidP="00C87A76">
      <w:pPr>
        <w:spacing w:after="0" w:line="240" w:lineRule="auto"/>
      </w:pPr>
      <w:r>
        <w:continuationSeparator/>
      </w:r>
    </w:p>
  </w:endnote>
  <w:endnote w:type="continuationNotice" w:id="1">
    <w:p w14:paraId="27382CB1" w14:textId="77777777" w:rsidR="0022452D" w:rsidRDefault="00224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3D34" w14:textId="77777777" w:rsidR="0022452D" w:rsidRDefault="0022452D" w:rsidP="00C87A76">
      <w:pPr>
        <w:spacing w:after="0" w:line="240" w:lineRule="auto"/>
      </w:pPr>
      <w:r>
        <w:separator/>
      </w:r>
    </w:p>
  </w:footnote>
  <w:footnote w:type="continuationSeparator" w:id="0">
    <w:p w14:paraId="59BF5DF1" w14:textId="77777777" w:rsidR="0022452D" w:rsidRDefault="0022452D" w:rsidP="00C87A76">
      <w:pPr>
        <w:spacing w:after="0" w:line="240" w:lineRule="auto"/>
      </w:pPr>
      <w:r>
        <w:continuationSeparator/>
      </w:r>
    </w:p>
  </w:footnote>
  <w:footnote w:type="continuationNotice" w:id="1">
    <w:p w14:paraId="63C5FEFF" w14:textId="77777777" w:rsidR="0022452D" w:rsidRDefault="002245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729C" w14:textId="4D37DB02" w:rsidR="00564287" w:rsidRDefault="00723969">
    <w:pPr>
      <w:pStyle w:val="Header"/>
      <w:jc w:val="right"/>
    </w:pPr>
    <w:sdt>
      <w:sdtPr>
        <w:id w:val="2139990118"/>
        <w:docPartObj>
          <w:docPartGallery w:val="Page Numbers (Top of Page)"/>
          <w:docPartUnique/>
        </w:docPartObj>
      </w:sdtPr>
      <w:sdtEndPr>
        <w:rPr>
          <w:noProof/>
        </w:rPr>
      </w:sdtEndPr>
      <w:sdtContent>
        <w:r w:rsidR="00564287" w:rsidRPr="007E5C4B">
          <w:rPr>
            <w:rFonts w:ascii="Times New Roman" w:hAnsi="Times New Roman" w:cs="Times New Roman"/>
          </w:rPr>
          <w:fldChar w:fldCharType="begin"/>
        </w:r>
        <w:r w:rsidR="00564287" w:rsidRPr="007E5C4B">
          <w:rPr>
            <w:rFonts w:ascii="Times New Roman" w:hAnsi="Times New Roman" w:cs="Times New Roman"/>
          </w:rPr>
          <w:instrText xml:space="preserve"> PAGE   \* MERGEFORMAT </w:instrText>
        </w:r>
        <w:r w:rsidR="00564287" w:rsidRPr="007E5C4B">
          <w:rPr>
            <w:rFonts w:ascii="Times New Roman" w:hAnsi="Times New Roman" w:cs="Times New Roman"/>
          </w:rPr>
          <w:fldChar w:fldCharType="separate"/>
        </w:r>
        <w:r>
          <w:rPr>
            <w:rFonts w:ascii="Times New Roman" w:hAnsi="Times New Roman" w:cs="Times New Roman"/>
            <w:noProof/>
          </w:rPr>
          <w:t>2</w:t>
        </w:r>
        <w:r w:rsidR="00564287" w:rsidRPr="007E5C4B">
          <w:rPr>
            <w:rFonts w:ascii="Times New Roman" w:hAnsi="Times New Roman" w:cs="Times New Roman"/>
            <w:noProof/>
          </w:rPr>
          <w:fldChar w:fldCharType="end"/>
        </w:r>
      </w:sdtContent>
    </w:sdt>
  </w:p>
  <w:p w14:paraId="4AA4B0CB" w14:textId="77777777" w:rsidR="00564287" w:rsidRDefault="00564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0366"/>
    <w:multiLevelType w:val="hybridMultilevel"/>
    <w:tmpl w:val="2ED0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B5C1A"/>
    <w:multiLevelType w:val="hybridMultilevel"/>
    <w:tmpl w:val="D9A63588"/>
    <w:lvl w:ilvl="0" w:tplc="DE40BAF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B5E64"/>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79A"/>
    <w:multiLevelType w:val="hybridMultilevel"/>
    <w:tmpl w:val="DCAEBFFA"/>
    <w:lvl w:ilvl="0" w:tplc="63A8B7B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436EE"/>
    <w:multiLevelType w:val="hybridMultilevel"/>
    <w:tmpl w:val="9010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0FE4"/>
    <w:multiLevelType w:val="multilevel"/>
    <w:tmpl w:val="916E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350D4"/>
    <w:multiLevelType w:val="hybridMultilevel"/>
    <w:tmpl w:val="2A8E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ED7F1C"/>
    <w:multiLevelType w:val="hybridMultilevel"/>
    <w:tmpl w:val="61CEA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4753FB"/>
    <w:multiLevelType w:val="hybridMultilevel"/>
    <w:tmpl w:val="4DD0AF8A"/>
    <w:lvl w:ilvl="0" w:tplc="0409001B">
      <w:start w:val="1"/>
      <w:numFmt w:val="lowerRoman"/>
      <w:lvlText w:val="%1."/>
      <w:lvlJc w:val="righ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1B24E1"/>
    <w:multiLevelType w:val="hybridMultilevel"/>
    <w:tmpl w:val="E3C6C916"/>
    <w:lvl w:ilvl="0" w:tplc="722808F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B61C8"/>
    <w:multiLevelType w:val="hybridMultilevel"/>
    <w:tmpl w:val="103AE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3B3918"/>
    <w:multiLevelType w:val="hybridMultilevel"/>
    <w:tmpl w:val="2BE69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01C66"/>
    <w:multiLevelType w:val="hybridMultilevel"/>
    <w:tmpl w:val="33B2B4C6"/>
    <w:lvl w:ilvl="0" w:tplc="2D267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C2DD2"/>
    <w:multiLevelType w:val="hybridMultilevel"/>
    <w:tmpl w:val="0EA8C7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3F14B4"/>
    <w:multiLevelType w:val="multilevel"/>
    <w:tmpl w:val="018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80B07"/>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46FBD"/>
    <w:multiLevelType w:val="hybridMultilevel"/>
    <w:tmpl w:val="F53ED1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BFE0B5C"/>
    <w:multiLevelType w:val="hybridMultilevel"/>
    <w:tmpl w:val="07525946"/>
    <w:lvl w:ilvl="0" w:tplc="80F48B8C">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FE6482"/>
    <w:multiLevelType w:val="hybridMultilevel"/>
    <w:tmpl w:val="3924AB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236C51"/>
    <w:multiLevelType w:val="hybridMultilevel"/>
    <w:tmpl w:val="7F5C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B10AB"/>
    <w:multiLevelType w:val="hybridMultilevel"/>
    <w:tmpl w:val="5484D6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33A2E30"/>
    <w:multiLevelType w:val="hybridMultilevel"/>
    <w:tmpl w:val="25C6A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807639"/>
    <w:multiLevelType w:val="multilevel"/>
    <w:tmpl w:val="97F6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525D26"/>
    <w:multiLevelType w:val="hybridMultilevel"/>
    <w:tmpl w:val="6ADA962C"/>
    <w:lvl w:ilvl="0" w:tplc="A7364D9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E3204"/>
    <w:multiLevelType w:val="hybridMultilevel"/>
    <w:tmpl w:val="AD06569E"/>
    <w:lvl w:ilvl="0" w:tplc="0409000F">
      <w:start w:val="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22475"/>
    <w:multiLevelType w:val="hybridMultilevel"/>
    <w:tmpl w:val="882C8122"/>
    <w:lvl w:ilvl="0" w:tplc="04090015">
      <w:start w:val="1"/>
      <w:numFmt w:val="upperLetter"/>
      <w:lvlText w:val="%1."/>
      <w:lvlJc w:val="left"/>
      <w:pPr>
        <w:ind w:left="720" w:hanging="360"/>
      </w:pPr>
    </w:lvl>
    <w:lvl w:ilvl="1" w:tplc="7944AB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8706A"/>
    <w:multiLevelType w:val="hybridMultilevel"/>
    <w:tmpl w:val="BDA04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ED1C99"/>
    <w:multiLevelType w:val="hybridMultilevel"/>
    <w:tmpl w:val="90105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3976"/>
    <w:multiLevelType w:val="hybridMultilevel"/>
    <w:tmpl w:val="6C662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BF7059"/>
    <w:multiLevelType w:val="hybridMultilevel"/>
    <w:tmpl w:val="9CF4C534"/>
    <w:lvl w:ilvl="0" w:tplc="90D6F7C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93CC8"/>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336B4"/>
    <w:multiLevelType w:val="hybridMultilevel"/>
    <w:tmpl w:val="AB58F822"/>
    <w:lvl w:ilvl="0" w:tplc="E1B80F9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27FEF"/>
    <w:multiLevelType w:val="hybridMultilevel"/>
    <w:tmpl w:val="6E74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1"/>
  </w:num>
  <w:num w:numId="4">
    <w:abstractNumId w:val="16"/>
  </w:num>
  <w:num w:numId="5">
    <w:abstractNumId w:val="14"/>
  </w:num>
  <w:num w:numId="6">
    <w:abstractNumId w:val="18"/>
  </w:num>
  <w:num w:numId="7">
    <w:abstractNumId w:val="30"/>
  </w:num>
  <w:num w:numId="8">
    <w:abstractNumId w:val="0"/>
  </w:num>
  <w:num w:numId="9">
    <w:abstractNumId w:val="17"/>
  </w:num>
  <w:num w:numId="10">
    <w:abstractNumId w:val="22"/>
  </w:num>
  <w:num w:numId="11">
    <w:abstractNumId w:val="11"/>
  </w:num>
  <w:num w:numId="12">
    <w:abstractNumId w:val="4"/>
  </w:num>
  <w:num w:numId="13">
    <w:abstractNumId w:val="35"/>
  </w:num>
  <w:num w:numId="14">
    <w:abstractNumId w:val="33"/>
  </w:num>
  <w:num w:numId="15">
    <w:abstractNumId w:val="2"/>
  </w:num>
  <w:num w:numId="16">
    <w:abstractNumId w:val="28"/>
  </w:num>
  <w:num w:numId="17">
    <w:abstractNumId w:val="29"/>
  </w:num>
  <w:num w:numId="18">
    <w:abstractNumId w:val="10"/>
  </w:num>
  <w:num w:numId="19">
    <w:abstractNumId w:val="7"/>
  </w:num>
  <w:num w:numId="20">
    <w:abstractNumId w:val="23"/>
  </w:num>
  <w:num w:numId="21">
    <w:abstractNumId w:val="6"/>
  </w:num>
  <w:num w:numId="22">
    <w:abstractNumId w:val="31"/>
  </w:num>
  <w:num w:numId="23">
    <w:abstractNumId w:val="20"/>
  </w:num>
  <w:num w:numId="24">
    <w:abstractNumId w:val="13"/>
  </w:num>
  <w:num w:numId="25">
    <w:abstractNumId w:val="15"/>
  </w:num>
  <w:num w:numId="26">
    <w:abstractNumId w:val="5"/>
  </w:num>
  <w:num w:numId="27">
    <w:abstractNumId w:val="24"/>
  </w:num>
  <w:num w:numId="28">
    <w:abstractNumId w:val="8"/>
  </w:num>
  <w:num w:numId="29">
    <w:abstractNumId w:val="12"/>
  </w:num>
  <w:num w:numId="30">
    <w:abstractNumId w:val="32"/>
  </w:num>
  <w:num w:numId="31">
    <w:abstractNumId w:val="3"/>
  </w:num>
  <w:num w:numId="32">
    <w:abstractNumId w:val="9"/>
  </w:num>
  <w:num w:numId="33">
    <w:abstractNumId w:val="26"/>
  </w:num>
  <w:num w:numId="34">
    <w:abstractNumId w:val="19"/>
  </w:num>
  <w:num w:numId="35">
    <w:abstractNumId w:val="3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4E"/>
    <w:rsid w:val="00000A0B"/>
    <w:rsid w:val="00000DBA"/>
    <w:rsid w:val="000014A5"/>
    <w:rsid w:val="0000315E"/>
    <w:rsid w:val="0000409F"/>
    <w:rsid w:val="0000464F"/>
    <w:rsid w:val="0000475F"/>
    <w:rsid w:val="00005640"/>
    <w:rsid w:val="000109C5"/>
    <w:rsid w:val="00010E33"/>
    <w:rsid w:val="00011BDC"/>
    <w:rsid w:val="00012FE8"/>
    <w:rsid w:val="00014CB8"/>
    <w:rsid w:val="00017DB7"/>
    <w:rsid w:val="000231AC"/>
    <w:rsid w:val="00023DDF"/>
    <w:rsid w:val="0002474F"/>
    <w:rsid w:val="000259A1"/>
    <w:rsid w:val="00026E28"/>
    <w:rsid w:val="000277FB"/>
    <w:rsid w:val="000327C1"/>
    <w:rsid w:val="00032BFF"/>
    <w:rsid w:val="00033BD9"/>
    <w:rsid w:val="00035C30"/>
    <w:rsid w:val="000361F0"/>
    <w:rsid w:val="00036202"/>
    <w:rsid w:val="00036A77"/>
    <w:rsid w:val="00036EE4"/>
    <w:rsid w:val="00037816"/>
    <w:rsid w:val="00037FE5"/>
    <w:rsid w:val="000404A4"/>
    <w:rsid w:val="00040FB4"/>
    <w:rsid w:val="00041117"/>
    <w:rsid w:val="00041D72"/>
    <w:rsid w:val="00041D88"/>
    <w:rsid w:val="0004271A"/>
    <w:rsid w:val="000429C7"/>
    <w:rsid w:val="00044263"/>
    <w:rsid w:val="0004430A"/>
    <w:rsid w:val="000443F0"/>
    <w:rsid w:val="00044A03"/>
    <w:rsid w:val="00044E2B"/>
    <w:rsid w:val="0004595F"/>
    <w:rsid w:val="00045D61"/>
    <w:rsid w:val="00047EA6"/>
    <w:rsid w:val="000515C8"/>
    <w:rsid w:val="00052298"/>
    <w:rsid w:val="0005273E"/>
    <w:rsid w:val="00052A6F"/>
    <w:rsid w:val="000534EC"/>
    <w:rsid w:val="00053F29"/>
    <w:rsid w:val="00054043"/>
    <w:rsid w:val="000545A7"/>
    <w:rsid w:val="00057290"/>
    <w:rsid w:val="00063036"/>
    <w:rsid w:val="000650DF"/>
    <w:rsid w:val="000661BD"/>
    <w:rsid w:val="00066336"/>
    <w:rsid w:val="00066B54"/>
    <w:rsid w:val="00067851"/>
    <w:rsid w:val="00072651"/>
    <w:rsid w:val="00072A5F"/>
    <w:rsid w:val="0007581F"/>
    <w:rsid w:val="00077012"/>
    <w:rsid w:val="000807EE"/>
    <w:rsid w:val="0008166B"/>
    <w:rsid w:val="00083CE1"/>
    <w:rsid w:val="000841A4"/>
    <w:rsid w:val="00085629"/>
    <w:rsid w:val="0008590B"/>
    <w:rsid w:val="00086F67"/>
    <w:rsid w:val="000872BA"/>
    <w:rsid w:val="00090967"/>
    <w:rsid w:val="00091436"/>
    <w:rsid w:val="00091BC3"/>
    <w:rsid w:val="0009377A"/>
    <w:rsid w:val="000939B5"/>
    <w:rsid w:val="00094445"/>
    <w:rsid w:val="000A5A0C"/>
    <w:rsid w:val="000A5E7A"/>
    <w:rsid w:val="000A6310"/>
    <w:rsid w:val="000A6432"/>
    <w:rsid w:val="000A66FD"/>
    <w:rsid w:val="000B0391"/>
    <w:rsid w:val="000B0D72"/>
    <w:rsid w:val="000B2D25"/>
    <w:rsid w:val="000B3150"/>
    <w:rsid w:val="000B3D08"/>
    <w:rsid w:val="000B44CF"/>
    <w:rsid w:val="000B44D4"/>
    <w:rsid w:val="000B4C51"/>
    <w:rsid w:val="000B50BB"/>
    <w:rsid w:val="000B5BCC"/>
    <w:rsid w:val="000B6DF4"/>
    <w:rsid w:val="000B739A"/>
    <w:rsid w:val="000C0063"/>
    <w:rsid w:val="000C022E"/>
    <w:rsid w:val="000C0AFB"/>
    <w:rsid w:val="000C0EF9"/>
    <w:rsid w:val="000C1828"/>
    <w:rsid w:val="000C1E11"/>
    <w:rsid w:val="000C1F21"/>
    <w:rsid w:val="000C30AC"/>
    <w:rsid w:val="000C31A6"/>
    <w:rsid w:val="000C3996"/>
    <w:rsid w:val="000C3BF3"/>
    <w:rsid w:val="000C4AA2"/>
    <w:rsid w:val="000C4B49"/>
    <w:rsid w:val="000C5CB0"/>
    <w:rsid w:val="000C7DDA"/>
    <w:rsid w:val="000D0842"/>
    <w:rsid w:val="000D09AC"/>
    <w:rsid w:val="000D0C09"/>
    <w:rsid w:val="000D188A"/>
    <w:rsid w:val="000D28D5"/>
    <w:rsid w:val="000D2D48"/>
    <w:rsid w:val="000D44FA"/>
    <w:rsid w:val="000D49B1"/>
    <w:rsid w:val="000D7308"/>
    <w:rsid w:val="000E203D"/>
    <w:rsid w:val="000E3077"/>
    <w:rsid w:val="000E35DB"/>
    <w:rsid w:val="000E40DB"/>
    <w:rsid w:val="000E51CD"/>
    <w:rsid w:val="000E53B5"/>
    <w:rsid w:val="000E559F"/>
    <w:rsid w:val="000E64F9"/>
    <w:rsid w:val="000E78D2"/>
    <w:rsid w:val="000F3FD4"/>
    <w:rsid w:val="000F46E1"/>
    <w:rsid w:val="000F5284"/>
    <w:rsid w:val="000F53C4"/>
    <w:rsid w:val="000F656E"/>
    <w:rsid w:val="000F6808"/>
    <w:rsid w:val="000F7B02"/>
    <w:rsid w:val="000F7DC5"/>
    <w:rsid w:val="001007D7"/>
    <w:rsid w:val="001027DE"/>
    <w:rsid w:val="00102B5D"/>
    <w:rsid w:val="00103167"/>
    <w:rsid w:val="001051A5"/>
    <w:rsid w:val="0010627A"/>
    <w:rsid w:val="00106D0D"/>
    <w:rsid w:val="00107553"/>
    <w:rsid w:val="001077CB"/>
    <w:rsid w:val="00110636"/>
    <w:rsid w:val="0011091E"/>
    <w:rsid w:val="00110F6C"/>
    <w:rsid w:val="00112111"/>
    <w:rsid w:val="00112B1A"/>
    <w:rsid w:val="001136C9"/>
    <w:rsid w:val="00113BC1"/>
    <w:rsid w:val="00114DBB"/>
    <w:rsid w:val="00114F4B"/>
    <w:rsid w:val="001166D0"/>
    <w:rsid w:val="00116D3F"/>
    <w:rsid w:val="00117148"/>
    <w:rsid w:val="00117249"/>
    <w:rsid w:val="001202DB"/>
    <w:rsid w:val="00120643"/>
    <w:rsid w:val="0012127F"/>
    <w:rsid w:val="00121CE1"/>
    <w:rsid w:val="00123A52"/>
    <w:rsid w:val="00123B4D"/>
    <w:rsid w:val="0012418E"/>
    <w:rsid w:val="00124DC1"/>
    <w:rsid w:val="00125188"/>
    <w:rsid w:val="00127E46"/>
    <w:rsid w:val="00132A0E"/>
    <w:rsid w:val="00133685"/>
    <w:rsid w:val="00133D95"/>
    <w:rsid w:val="00133FDD"/>
    <w:rsid w:val="00134CDF"/>
    <w:rsid w:val="001366B2"/>
    <w:rsid w:val="00136E04"/>
    <w:rsid w:val="001418FC"/>
    <w:rsid w:val="00142439"/>
    <w:rsid w:val="00145189"/>
    <w:rsid w:val="001452EE"/>
    <w:rsid w:val="001458C7"/>
    <w:rsid w:val="0014653E"/>
    <w:rsid w:val="00147A4F"/>
    <w:rsid w:val="00147E50"/>
    <w:rsid w:val="00150E51"/>
    <w:rsid w:val="00152272"/>
    <w:rsid w:val="00152677"/>
    <w:rsid w:val="00152DFC"/>
    <w:rsid w:val="00152FBC"/>
    <w:rsid w:val="001547D1"/>
    <w:rsid w:val="00154CCD"/>
    <w:rsid w:val="00155441"/>
    <w:rsid w:val="001602F6"/>
    <w:rsid w:val="001608D9"/>
    <w:rsid w:val="00160E79"/>
    <w:rsid w:val="0016354E"/>
    <w:rsid w:val="0016406A"/>
    <w:rsid w:val="001646E4"/>
    <w:rsid w:val="00165A35"/>
    <w:rsid w:val="001662FC"/>
    <w:rsid w:val="001669B4"/>
    <w:rsid w:val="00170BD3"/>
    <w:rsid w:val="00171C1B"/>
    <w:rsid w:val="00173134"/>
    <w:rsid w:val="00174510"/>
    <w:rsid w:val="00174C5C"/>
    <w:rsid w:val="00176D5A"/>
    <w:rsid w:val="00176E27"/>
    <w:rsid w:val="0017743D"/>
    <w:rsid w:val="001775D7"/>
    <w:rsid w:val="0018058A"/>
    <w:rsid w:val="00182BE2"/>
    <w:rsid w:val="00184199"/>
    <w:rsid w:val="00185557"/>
    <w:rsid w:val="001855C6"/>
    <w:rsid w:val="00186944"/>
    <w:rsid w:val="00186F2E"/>
    <w:rsid w:val="00187278"/>
    <w:rsid w:val="00190E65"/>
    <w:rsid w:val="00191735"/>
    <w:rsid w:val="00192D49"/>
    <w:rsid w:val="001945F7"/>
    <w:rsid w:val="00194E26"/>
    <w:rsid w:val="00196F1B"/>
    <w:rsid w:val="001A114A"/>
    <w:rsid w:val="001A1C3D"/>
    <w:rsid w:val="001A25F4"/>
    <w:rsid w:val="001A375C"/>
    <w:rsid w:val="001A47CF"/>
    <w:rsid w:val="001A48D2"/>
    <w:rsid w:val="001A54E3"/>
    <w:rsid w:val="001A7FED"/>
    <w:rsid w:val="001B0F1C"/>
    <w:rsid w:val="001B10FC"/>
    <w:rsid w:val="001B3F21"/>
    <w:rsid w:val="001B4BB0"/>
    <w:rsid w:val="001B5873"/>
    <w:rsid w:val="001B5ED4"/>
    <w:rsid w:val="001B64B8"/>
    <w:rsid w:val="001B672F"/>
    <w:rsid w:val="001B72CB"/>
    <w:rsid w:val="001B7427"/>
    <w:rsid w:val="001C0662"/>
    <w:rsid w:val="001C160E"/>
    <w:rsid w:val="001C17CA"/>
    <w:rsid w:val="001C2927"/>
    <w:rsid w:val="001C4664"/>
    <w:rsid w:val="001C4930"/>
    <w:rsid w:val="001C5381"/>
    <w:rsid w:val="001C547E"/>
    <w:rsid w:val="001C5ABC"/>
    <w:rsid w:val="001C65FB"/>
    <w:rsid w:val="001C66CD"/>
    <w:rsid w:val="001D0B76"/>
    <w:rsid w:val="001D188A"/>
    <w:rsid w:val="001D2DC9"/>
    <w:rsid w:val="001D5C15"/>
    <w:rsid w:val="001D62FA"/>
    <w:rsid w:val="001D64EE"/>
    <w:rsid w:val="001F063B"/>
    <w:rsid w:val="001F194B"/>
    <w:rsid w:val="001F2198"/>
    <w:rsid w:val="001F2926"/>
    <w:rsid w:val="001F3D53"/>
    <w:rsid w:val="001F52A0"/>
    <w:rsid w:val="001F5471"/>
    <w:rsid w:val="001F6887"/>
    <w:rsid w:val="001F721F"/>
    <w:rsid w:val="001F741E"/>
    <w:rsid w:val="0020037F"/>
    <w:rsid w:val="0020108E"/>
    <w:rsid w:val="002047D7"/>
    <w:rsid w:val="002051DE"/>
    <w:rsid w:val="0020591C"/>
    <w:rsid w:val="002069EB"/>
    <w:rsid w:val="00206E23"/>
    <w:rsid w:val="00207B53"/>
    <w:rsid w:val="00210850"/>
    <w:rsid w:val="0021099F"/>
    <w:rsid w:val="00210E93"/>
    <w:rsid w:val="00210F0A"/>
    <w:rsid w:val="002110B3"/>
    <w:rsid w:val="00211F48"/>
    <w:rsid w:val="00214145"/>
    <w:rsid w:val="002147E6"/>
    <w:rsid w:val="002151D1"/>
    <w:rsid w:val="00215FAA"/>
    <w:rsid w:val="00216429"/>
    <w:rsid w:val="00216ED8"/>
    <w:rsid w:val="00217831"/>
    <w:rsid w:val="00217E27"/>
    <w:rsid w:val="002222B9"/>
    <w:rsid w:val="00222C79"/>
    <w:rsid w:val="00223DCF"/>
    <w:rsid w:val="00223F7A"/>
    <w:rsid w:val="0022452D"/>
    <w:rsid w:val="00224C7F"/>
    <w:rsid w:val="002251BF"/>
    <w:rsid w:val="00225904"/>
    <w:rsid w:val="00225A00"/>
    <w:rsid w:val="00226FD4"/>
    <w:rsid w:val="00227100"/>
    <w:rsid w:val="00230228"/>
    <w:rsid w:val="00230FCD"/>
    <w:rsid w:val="00230FFD"/>
    <w:rsid w:val="0023252D"/>
    <w:rsid w:val="00233DF8"/>
    <w:rsid w:val="002343B6"/>
    <w:rsid w:val="00234CE9"/>
    <w:rsid w:val="00235D6D"/>
    <w:rsid w:val="002368E0"/>
    <w:rsid w:val="00236EF2"/>
    <w:rsid w:val="002371A8"/>
    <w:rsid w:val="002375A7"/>
    <w:rsid w:val="00237F0A"/>
    <w:rsid w:val="00242C6A"/>
    <w:rsid w:val="002430AB"/>
    <w:rsid w:val="00243D5E"/>
    <w:rsid w:val="00245D2F"/>
    <w:rsid w:val="002468F9"/>
    <w:rsid w:val="00247215"/>
    <w:rsid w:val="00252BDC"/>
    <w:rsid w:val="00253577"/>
    <w:rsid w:val="002545F3"/>
    <w:rsid w:val="002547DB"/>
    <w:rsid w:val="00255F62"/>
    <w:rsid w:val="00256B55"/>
    <w:rsid w:val="00257287"/>
    <w:rsid w:val="00257AF1"/>
    <w:rsid w:val="0026063B"/>
    <w:rsid w:val="00261E53"/>
    <w:rsid w:val="00262672"/>
    <w:rsid w:val="00265EA0"/>
    <w:rsid w:val="00267C95"/>
    <w:rsid w:val="0027025F"/>
    <w:rsid w:val="002704E5"/>
    <w:rsid w:val="00270611"/>
    <w:rsid w:val="00271179"/>
    <w:rsid w:val="002711A8"/>
    <w:rsid w:val="0027151B"/>
    <w:rsid w:val="00273D63"/>
    <w:rsid w:val="002747B0"/>
    <w:rsid w:val="0027562C"/>
    <w:rsid w:val="00275FFA"/>
    <w:rsid w:val="002777E2"/>
    <w:rsid w:val="0028058D"/>
    <w:rsid w:val="0028186A"/>
    <w:rsid w:val="00282481"/>
    <w:rsid w:val="00282942"/>
    <w:rsid w:val="002832EF"/>
    <w:rsid w:val="00283886"/>
    <w:rsid w:val="00284A4E"/>
    <w:rsid w:val="00284F71"/>
    <w:rsid w:val="002868B1"/>
    <w:rsid w:val="002874DB"/>
    <w:rsid w:val="00287BBE"/>
    <w:rsid w:val="00294BA8"/>
    <w:rsid w:val="002956D6"/>
    <w:rsid w:val="00296BDA"/>
    <w:rsid w:val="00297BF4"/>
    <w:rsid w:val="002A005F"/>
    <w:rsid w:val="002A0416"/>
    <w:rsid w:val="002A07AF"/>
    <w:rsid w:val="002A296F"/>
    <w:rsid w:val="002A3275"/>
    <w:rsid w:val="002A39DB"/>
    <w:rsid w:val="002A3C93"/>
    <w:rsid w:val="002A43F3"/>
    <w:rsid w:val="002A486B"/>
    <w:rsid w:val="002A5B00"/>
    <w:rsid w:val="002A5C9A"/>
    <w:rsid w:val="002A61FC"/>
    <w:rsid w:val="002A75D2"/>
    <w:rsid w:val="002B0333"/>
    <w:rsid w:val="002B3F3D"/>
    <w:rsid w:val="002B4782"/>
    <w:rsid w:val="002B65DB"/>
    <w:rsid w:val="002B7B73"/>
    <w:rsid w:val="002C0BA3"/>
    <w:rsid w:val="002C19BC"/>
    <w:rsid w:val="002C1AAA"/>
    <w:rsid w:val="002C3045"/>
    <w:rsid w:val="002C3D5E"/>
    <w:rsid w:val="002C609A"/>
    <w:rsid w:val="002C6231"/>
    <w:rsid w:val="002D1D42"/>
    <w:rsid w:val="002D201F"/>
    <w:rsid w:val="002D3621"/>
    <w:rsid w:val="002D4A03"/>
    <w:rsid w:val="002D59EA"/>
    <w:rsid w:val="002D7A43"/>
    <w:rsid w:val="002E0952"/>
    <w:rsid w:val="002E307B"/>
    <w:rsid w:val="002E461D"/>
    <w:rsid w:val="002E563E"/>
    <w:rsid w:val="002E5DBE"/>
    <w:rsid w:val="002E5E58"/>
    <w:rsid w:val="002E7E4E"/>
    <w:rsid w:val="002F0752"/>
    <w:rsid w:val="002F0D10"/>
    <w:rsid w:val="002F11A5"/>
    <w:rsid w:val="002F1526"/>
    <w:rsid w:val="002F1C22"/>
    <w:rsid w:val="002F1CD9"/>
    <w:rsid w:val="002F2201"/>
    <w:rsid w:val="002F2384"/>
    <w:rsid w:val="002F43DC"/>
    <w:rsid w:val="002F5A08"/>
    <w:rsid w:val="002F681B"/>
    <w:rsid w:val="002F6AD2"/>
    <w:rsid w:val="00300929"/>
    <w:rsid w:val="00300F73"/>
    <w:rsid w:val="003010E7"/>
    <w:rsid w:val="0030180B"/>
    <w:rsid w:val="00302F7A"/>
    <w:rsid w:val="003032CA"/>
    <w:rsid w:val="003041D8"/>
    <w:rsid w:val="003044FB"/>
    <w:rsid w:val="00305A16"/>
    <w:rsid w:val="00305E2A"/>
    <w:rsid w:val="003060ED"/>
    <w:rsid w:val="003062DF"/>
    <w:rsid w:val="0030727F"/>
    <w:rsid w:val="00311954"/>
    <w:rsid w:val="00311B10"/>
    <w:rsid w:val="00311F5C"/>
    <w:rsid w:val="00313503"/>
    <w:rsid w:val="00313A9A"/>
    <w:rsid w:val="00314EDF"/>
    <w:rsid w:val="00316BD8"/>
    <w:rsid w:val="00320864"/>
    <w:rsid w:val="0032095F"/>
    <w:rsid w:val="00320F24"/>
    <w:rsid w:val="00321C61"/>
    <w:rsid w:val="00321E8C"/>
    <w:rsid w:val="00321F6A"/>
    <w:rsid w:val="00322DA4"/>
    <w:rsid w:val="00322FE6"/>
    <w:rsid w:val="003237D4"/>
    <w:rsid w:val="00323C76"/>
    <w:rsid w:val="0032412A"/>
    <w:rsid w:val="0032513B"/>
    <w:rsid w:val="003268D8"/>
    <w:rsid w:val="0033072D"/>
    <w:rsid w:val="003311D3"/>
    <w:rsid w:val="0033243B"/>
    <w:rsid w:val="003328D6"/>
    <w:rsid w:val="003329C0"/>
    <w:rsid w:val="0033305A"/>
    <w:rsid w:val="003342F5"/>
    <w:rsid w:val="00334C4E"/>
    <w:rsid w:val="00334D49"/>
    <w:rsid w:val="003355C4"/>
    <w:rsid w:val="0034058E"/>
    <w:rsid w:val="00341BAC"/>
    <w:rsid w:val="0034372F"/>
    <w:rsid w:val="00343779"/>
    <w:rsid w:val="003437B9"/>
    <w:rsid w:val="00344050"/>
    <w:rsid w:val="00344698"/>
    <w:rsid w:val="00346C37"/>
    <w:rsid w:val="0034760F"/>
    <w:rsid w:val="0035089A"/>
    <w:rsid w:val="00351365"/>
    <w:rsid w:val="00351A5F"/>
    <w:rsid w:val="00352DDB"/>
    <w:rsid w:val="003538FA"/>
    <w:rsid w:val="0035404B"/>
    <w:rsid w:val="003558D8"/>
    <w:rsid w:val="00355947"/>
    <w:rsid w:val="003564DE"/>
    <w:rsid w:val="0035683D"/>
    <w:rsid w:val="003619FE"/>
    <w:rsid w:val="0036374C"/>
    <w:rsid w:val="00364592"/>
    <w:rsid w:val="0036544E"/>
    <w:rsid w:val="00367060"/>
    <w:rsid w:val="00367C9C"/>
    <w:rsid w:val="003707BE"/>
    <w:rsid w:val="00371705"/>
    <w:rsid w:val="0037267D"/>
    <w:rsid w:val="0037270F"/>
    <w:rsid w:val="00372D27"/>
    <w:rsid w:val="003744B4"/>
    <w:rsid w:val="00374E2A"/>
    <w:rsid w:val="00374F59"/>
    <w:rsid w:val="0037513C"/>
    <w:rsid w:val="0037577D"/>
    <w:rsid w:val="00375904"/>
    <w:rsid w:val="00376DC8"/>
    <w:rsid w:val="0038194E"/>
    <w:rsid w:val="003819D2"/>
    <w:rsid w:val="003826F4"/>
    <w:rsid w:val="00386A66"/>
    <w:rsid w:val="00390630"/>
    <w:rsid w:val="00391300"/>
    <w:rsid w:val="00391E60"/>
    <w:rsid w:val="00392412"/>
    <w:rsid w:val="003933F1"/>
    <w:rsid w:val="00393B5C"/>
    <w:rsid w:val="00394239"/>
    <w:rsid w:val="00395360"/>
    <w:rsid w:val="003A28DE"/>
    <w:rsid w:val="003A33D2"/>
    <w:rsid w:val="003A3685"/>
    <w:rsid w:val="003A40CB"/>
    <w:rsid w:val="003A7426"/>
    <w:rsid w:val="003B01CE"/>
    <w:rsid w:val="003B14DE"/>
    <w:rsid w:val="003B1B0C"/>
    <w:rsid w:val="003B2127"/>
    <w:rsid w:val="003B2B18"/>
    <w:rsid w:val="003B4E61"/>
    <w:rsid w:val="003B55D4"/>
    <w:rsid w:val="003B6B04"/>
    <w:rsid w:val="003B7BBE"/>
    <w:rsid w:val="003C25B2"/>
    <w:rsid w:val="003C2A81"/>
    <w:rsid w:val="003C3952"/>
    <w:rsid w:val="003C491A"/>
    <w:rsid w:val="003C7731"/>
    <w:rsid w:val="003C7AF9"/>
    <w:rsid w:val="003D3DEF"/>
    <w:rsid w:val="003D4233"/>
    <w:rsid w:val="003D5503"/>
    <w:rsid w:val="003D55F6"/>
    <w:rsid w:val="003D5913"/>
    <w:rsid w:val="003D6270"/>
    <w:rsid w:val="003D661E"/>
    <w:rsid w:val="003E085B"/>
    <w:rsid w:val="003E175C"/>
    <w:rsid w:val="003E1F52"/>
    <w:rsid w:val="003E2A17"/>
    <w:rsid w:val="003E423E"/>
    <w:rsid w:val="003E4CCA"/>
    <w:rsid w:val="003E4E64"/>
    <w:rsid w:val="003E634F"/>
    <w:rsid w:val="003E7383"/>
    <w:rsid w:val="003F0962"/>
    <w:rsid w:val="003F09A4"/>
    <w:rsid w:val="003F1741"/>
    <w:rsid w:val="003F2AA6"/>
    <w:rsid w:val="003F337B"/>
    <w:rsid w:val="003F46EC"/>
    <w:rsid w:val="003F6CFC"/>
    <w:rsid w:val="003F7B86"/>
    <w:rsid w:val="004003C3"/>
    <w:rsid w:val="00400579"/>
    <w:rsid w:val="00400B14"/>
    <w:rsid w:val="00401469"/>
    <w:rsid w:val="0040634E"/>
    <w:rsid w:val="004069B3"/>
    <w:rsid w:val="004071A9"/>
    <w:rsid w:val="00411EA3"/>
    <w:rsid w:val="00412983"/>
    <w:rsid w:val="004131CA"/>
    <w:rsid w:val="004149C4"/>
    <w:rsid w:val="004151FA"/>
    <w:rsid w:val="00415E3F"/>
    <w:rsid w:val="00416308"/>
    <w:rsid w:val="00417E89"/>
    <w:rsid w:val="00420AA1"/>
    <w:rsid w:val="004220D3"/>
    <w:rsid w:val="00422F95"/>
    <w:rsid w:val="004237AF"/>
    <w:rsid w:val="00425351"/>
    <w:rsid w:val="00425410"/>
    <w:rsid w:val="004276F6"/>
    <w:rsid w:val="00430C3A"/>
    <w:rsid w:val="004321BD"/>
    <w:rsid w:val="00432298"/>
    <w:rsid w:val="00433C64"/>
    <w:rsid w:val="00434783"/>
    <w:rsid w:val="00437BD9"/>
    <w:rsid w:val="00440620"/>
    <w:rsid w:val="00441999"/>
    <w:rsid w:val="0044284A"/>
    <w:rsid w:val="004433DA"/>
    <w:rsid w:val="004438E9"/>
    <w:rsid w:val="004447DD"/>
    <w:rsid w:val="0044488E"/>
    <w:rsid w:val="00445374"/>
    <w:rsid w:val="00446A1D"/>
    <w:rsid w:val="004476B5"/>
    <w:rsid w:val="00447F81"/>
    <w:rsid w:val="00447FA8"/>
    <w:rsid w:val="00450CDC"/>
    <w:rsid w:val="0045194B"/>
    <w:rsid w:val="0045292B"/>
    <w:rsid w:val="00452BFC"/>
    <w:rsid w:val="0045363E"/>
    <w:rsid w:val="00453E28"/>
    <w:rsid w:val="0045434F"/>
    <w:rsid w:val="004551B5"/>
    <w:rsid w:val="00456101"/>
    <w:rsid w:val="0046132C"/>
    <w:rsid w:val="00461C2E"/>
    <w:rsid w:val="00462771"/>
    <w:rsid w:val="00462D92"/>
    <w:rsid w:val="0046328C"/>
    <w:rsid w:val="00463942"/>
    <w:rsid w:val="00464791"/>
    <w:rsid w:val="004664B2"/>
    <w:rsid w:val="00467070"/>
    <w:rsid w:val="004677EA"/>
    <w:rsid w:val="004717D5"/>
    <w:rsid w:val="00472C4C"/>
    <w:rsid w:val="00475A35"/>
    <w:rsid w:val="004769CE"/>
    <w:rsid w:val="004778B6"/>
    <w:rsid w:val="00481B4E"/>
    <w:rsid w:val="00482176"/>
    <w:rsid w:val="0048288D"/>
    <w:rsid w:val="004850AB"/>
    <w:rsid w:val="004905BA"/>
    <w:rsid w:val="004920DC"/>
    <w:rsid w:val="00493A80"/>
    <w:rsid w:val="00493E4C"/>
    <w:rsid w:val="004942C2"/>
    <w:rsid w:val="00494B03"/>
    <w:rsid w:val="00495430"/>
    <w:rsid w:val="00496D58"/>
    <w:rsid w:val="004970A9"/>
    <w:rsid w:val="004A0467"/>
    <w:rsid w:val="004A0872"/>
    <w:rsid w:val="004A145C"/>
    <w:rsid w:val="004A1E1B"/>
    <w:rsid w:val="004A3CFB"/>
    <w:rsid w:val="004A43E1"/>
    <w:rsid w:val="004A5B97"/>
    <w:rsid w:val="004A607F"/>
    <w:rsid w:val="004A60DA"/>
    <w:rsid w:val="004A6AF4"/>
    <w:rsid w:val="004A6D0A"/>
    <w:rsid w:val="004B03DD"/>
    <w:rsid w:val="004B18AB"/>
    <w:rsid w:val="004B22B2"/>
    <w:rsid w:val="004B3BC8"/>
    <w:rsid w:val="004B481B"/>
    <w:rsid w:val="004B49C4"/>
    <w:rsid w:val="004B5B02"/>
    <w:rsid w:val="004B5CCE"/>
    <w:rsid w:val="004B5F89"/>
    <w:rsid w:val="004C11B0"/>
    <w:rsid w:val="004C187F"/>
    <w:rsid w:val="004C1982"/>
    <w:rsid w:val="004C3B63"/>
    <w:rsid w:val="004C651E"/>
    <w:rsid w:val="004C6B74"/>
    <w:rsid w:val="004C7625"/>
    <w:rsid w:val="004D006D"/>
    <w:rsid w:val="004D04C9"/>
    <w:rsid w:val="004D1027"/>
    <w:rsid w:val="004D10A3"/>
    <w:rsid w:val="004D1CAD"/>
    <w:rsid w:val="004D3B1F"/>
    <w:rsid w:val="004D3DBC"/>
    <w:rsid w:val="004D408F"/>
    <w:rsid w:val="004D5A9F"/>
    <w:rsid w:val="004D63C5"/>
    <w:rsid w:val="004D6C67"/>
    <w:rsid w:val="004D6EA8"/>
    <w:rsid w:val="004E032D"/>
    <w:rsid w:val="004E0620"/>
    <w:rsid w:val="004E08C3"/>
    <w:rsid w:val="004E2720"/>
    <w:rsid w:val="004E4A59"/>
    <w:rsid w:val="004E4ACC"/>
    <w:rsid w:val="004E4DC2"/>
    <w:rsid w:val="004E6566"/>
    <w:rsid w:val="004E6F03"/>
    <w:rsid w:val="004E7087"/>
    <w:rsid w:val="004F0D8B"/>
    <w:rsid w:val="004F0DB6"/>
    <w:rsid w:val="004F1417"/>
    <w:rsid w:val="004F2141"/>
    <w:rsid w:val="004F487C"/>
    <w:rsid w:val="004F4EE9"/>
    <w:rsid w:val="004F567E"/>
    <w:rsid w:val="004F5844"/>
    <w:rsid w:val="004F59D2"/>
    <w:rsid w:val="004F6121"/>
    <w:rsid w:val="004F62CB"/>
    <w:rsid w:val="004F62D6"/>
    <w:rsid w:val="004F7784"/>
    <w:rsid w:val="0050077C"/>
    <w:rsid w:val="005009FC"/>
    <w:rsid w:val="00502B7A"/>
    <w:rsid w:val="00503E12"/>
    <w:rsid w:val="00506159"/>
    <w:rsid w:val="0050748C"/>
    <w:rsid w:val="00510E23"/>
    <w:rsid w:val="005113CB"/>
    <w:rsid w:val="00512F79"/>
    <w:rsid w:val="00513647"/>
    <w:rsid w:val="00516BB0"/>
    <w:rsid w:val="00517FA3"/>
    <w:rsid w:val="00520544"/>
    <w:rsid w:val="005213B8"/>
    <w:rsid w:val="00521E1F"/>
    <w:rsid w:val="00522116"/>
    <w:rsid w:val="00523892"/>
    <w:rsid w:val="005243A7"/>
    <w:rsid w:val="005247DF"/>
    <w:rsid w:val="005248D5"/>
    <w:rsid w:val="00524DCB"/>
    <w:rsid w:val="00524EF3"/>
    <w:rsid w:val="0052653F"/>
    <w:rsid w:val="00526987"/>
    <w:rsid w:val="00526B06"/>
    <w:rsid w:val="005307B1"/>
    <w:rsid w:val="00530820"/>
    <w:rsid w:val="00531BB5"/>
    <w:rsid w:val="00531E40"/>
    <w:rsid w:val="005321DB"/>
    <w:rsid w:val="005322D4"/>
    <w:rsid w:val="005325DA"/>
    <w:rsid w:val="005344BF"/>
    <w:rsid w:val="0053501B"/>
    <w:rsid w:val="00536EEF"/>
    <w:rsid w:val="00537F17"/>
    <w:rsid w:val="00541E34"/>
    <w:rsid w:val="00542375"/>
    <w:rsid w:val="00542730"/>
    <w:rsid w:val="00542C6E"/>
    <w:rsid w:val="00542D8B"/>
    <w:rsid w:val="00543314"/>
    <w:rsid w:val="0054391D"/>
    <w:rsid w:val="005447CE"/>
    <w:rsid w:val="00545210"/>
    <w:rsid w:val="00546D3B"/>
    <w:rsid w:val="00546EEB"/>
    <w:rsid w:val="00547BB7"/>
    <w:rsid w:val="005512B6"/>
    <w:rsid w:val="005526D2"/>
    <w:rsid w:val="00553BF3"/>
    <w:rsid w:val="00554105"/>
    <w:rsid w:val="00554C5D"/>
    <w:rsid w:val="00554FBB"/>
    <w:rsid w:val="00556192"/>
    <w:rsid w:val="00557557"/>
    <w:rsid w:val="005577FF"/>
    <w:rsid w:val="00557B14"/>
    <w:rsid w:val="00560971"/>
    <w:rsid w:val="00560DC2"/>
    <w:rsid w:val="00560F7C"/>
    <w:rsid w:val="005617CD"/>
    <w:rsid w:val="00561A0D"/>
    <w:rsid w:val="00561C4D"/>
    <w:rsid w:val="005628FF"/>
    <w:rsid w:val="00562F07"/>
    <w:rsid w:val="005632F0"/>
    <w:rsid w:val="00563BC3"/>
    <w:rsid w:val="00564287"/>
    <w:rsid w:val="00564A65"/>
    <w:rsid w:val="005675EC"/>
    <w:rsid w:val="00571187"/>
    <w:rsid w:val="00572AAE"/>
    <w:rsid w:val="00574998"/>
    <w:rsid w:val="00575BA5"/>
    <w:rsid w:val="00580441"/>
    <w:rsid w:val="0058083E"/>
    <w:rsid w:val="0058115E"/>
    <w:rsid w:val="00581537"/>
    <w:rsid w:val="0058178A"/>
    <w:rsid w:val="00582055"/>
    <w:rsid w:val="0058229A"/>
    <w:rsid w:val="00583B43"/>
    <w:rsid w:val="00585534"/>
    <w:rsid w:val="00585EF7"/>
    <w:rsid w:val="00585EFD"/>
    <w:rsid w:val="00592090"/>
    <w:rsid w:val="0059288A"/>
    <w:rsid w:val="00592C5B"/>
    <w:rsid w:val="00594BB0"/>
    <w:rsid w:val="00595855"/>
    <w:rsid w:val="00595A84"/>
    <w:rsid w:val="00595B21"/>
    <w:rsid w:val="00596401"/>
    <w:rsid w:val="005979D4"/>
    <w:rsid w:val="00597E18"/>
    <w:rsid w:val="005A03E9"/>
    <w:rsid w:val="005A066B"/>
    <w:rsid w:val="005A1FC2"/>
    <w:rsid w:val="005A22CB"/>
    <w:rsid w:val="005A240C"/>
    <w:rsid w:val="005A37D5"/>
    <w:rsid w:val="005A53F8"/>
    <w:rsid w:val="005A5F30"/>
    <w:rsid w:val="005A671C"/>
    <w:rsid w:val="005A6F1B"/>
    <w:rsid w:val="005A70CB"/>
    <w:rsid w:val="005A767B"/>
    <w:rsid w:val="005B0470"/>
    <w:rsid w:val="005B051A"/>
    <w:rsid w:val="005B1674"/>
    <w:rsid w:val="005B3042"/>
    <w:rsid w:val="005B3B96"/>
    <w:rsid w:val="005B4475"/>
    <w:rsid w:val="005B5C9B"/>
    <w:rsid w:val="005B5DC7"/>
    <w:rsid w:val="005B6332"/>
    <w:rsid w:val="005C0560"/>
    <w:rsid w:val="005C06AE"/>
    <w:rsid w:val="005C607B"/>
    <w:rsid w:val="005C67EE"/>
    <w:rsid w:val="005C6EF9"/>
    <w:rsid w:val="005C6F2B"/>
    <w:rsid w:val="005D02CF"/>
    <w:rsid w:val="005D1B7C"/>
    <w:rsid w:val="005D2459"/>
    <w:rsid w:val="005D2536"/>
    <w:rsid w:val="005D2BA3"/>
    <w:rsid w:val="005D34D1"/>
    <w:rsid w:val="005D3501"/>
    <w:rsid w:val="005D42A5"/>
    <w:rsid w:val="005D4EC7"/>
    <w:rsid w:val="005D57E8"/>
    <w:rsid w:val="005D60D3"/>
    <w:rsid w:val="005D7D38"/>
    <w:rsid w:val="005E2B56"/>
    <w:rsid w:val="005E2D10"/>
    <w:rsid w:val="005E3C1A"/>
    <w:rsid w:val="005E3EA9"/>
    <w:rsid w:val="005E4AE9"/>
    <w:rsid w:val="005E69C7"/>
    <w:rsid w:val="005E6F6E"/>
    <w:rsid w:val="005E7525"/>
    <w:rsid w:val="005F134D"/>
    <w:rsid w:val="005F338E"/>
    <w:rsid w:val="005F3722"/>
    <w:rsid w:val="005F3A30"/>
    <w:rsid w:val="005F541B"/>
    <w:rsid w:val="005F759C"/>
    <w:rsid w:val="005F765B"/>
    <w:rsid w:val="005F7ACA"/>
    <w:rsid w:val="00600068"/>
    <w:rsid w:val="00601651"/>
    <w:rsid w:val="00602D9D"/>
    <w:rsid w:val="00603BEB"/>
    <w:rsid w:val="006047F3"/>
    <w:rsid w:val="006051AE"/>
    <w:rsid w:val="006053C5"/>
    <w:rsid w:val="006060FC"/>
    <w:rsid w:val="0060650C"/>
    <w:rsid w:val="00606911"/>
    <w:rsid w:val="00606DAA"/>
    <w:rsid w:val="006101F0"/>
    <w:rsid w:val="00613071"/>
    <w:rsid w:val="00613FF7"/>
    <w:rsid w:val="006162C6"/>
    <w:rsid w:val="006204C4"/>
    <w:rsid w:val="00621362"/>
    <w:rsid w:val="0062142D"/>
    <w:rsid w:val="00621757"/>
    <w:rsid w:val="00621765"/>
    <w:rsid w:val="0062190D"/>
    <w:rsid w:val="0062382D"/>
    <w:rsid w:val="00624E9A"/>
    <w:rsid w:val="006264C5"/>
    <w:rsid w:val="0062678C"/>
    <w:rsid w:val="00626809"/>
    <w:rsid w:val="006268B2"/>
    <w:rsid w:val="00626F69"/>
    <w:rsid w:val="0062776C"/>
    <w:rsid w:val="00627831"/>
    <w:rsid w:val="006302C4"/>
    <w:rsid w:val="0063174B"/>
    <w:rsid w:val="00631D73"/>
    <w:rsid w:val="006324BE"/>
    <w:rsid w:val="00632E3F"/>
    <w:rsid w:val="00633C7B"/>
    <w:rsid w:val="0063482B"/>
    <w:rsid w:val="00637527"/>
    <w:rsid w:val="006404E3"/>
    <w:rsid w:val="0064384F"/>
    <w:rsid w:val="00643BC2"/>
    <w:rsid w:val="0064795F"/>
    <w:rsid w:val="00652378"/>
    <w:rsid w:val="00652707"/>
    <w:rsid w:val="0065278D"/>
    <w:rsid w:val="00652E32"/>
    <w:rsid w:val="006533CB"/>
    <w:rsid w:val="00653B0D"/>
    <w:rsid w:val="00654174"/>
    <w:rsid w:val="00654819"/>
    <w:rsid w:val="00654A45"/>
    <w:rsid w:val="00655297"/>
    <w:rsid w:val="00655547"/>
    <w:rsid w:val="00656081"/>
    <w:rsid w:val="00657984"/>
    <w:rsid w:val="00657BFC"/>
    <w:rsid w:val="00663029"/>
    <w:rsid w:val="0066406B"/>
    <w:rsid w:val="0066600A"/>
    <w:rsid w:val="00667B9C"/>
    <w:rsid w:val="00672C85"/>
    <w:rsid w:val="00672E3A"/>
    <w:rsid w:val="0067333E"/>
    <w:rsid w:val="006742BF"/>
    <w:rsid w:val="00674800"/>
    <w:rsid w:val="00675109"/>
    <w:rsid w:val="0067514D"/>
    <w:rsid w:val="00677569"/>
    <w:rsid w:val="006800B7"/>
    <w:rsid w:val="00680B0A"/>
    <w:rsid w:val="00680D0F"/>
    <w:rsid w:val="0068199E"/>
    <w:rsid w:val="00681A82"/>
    <w:rsid w:val="00682393"/>
    <w:rsid w:val="00682DEC"/>
    <w:rsid w:val="00683AD0"/>
    <w:rsid w:val="00685501"/>
    <w:rsid w:val="00685694"/>
    <w:rsid w:val="00685FE2"/>
    <w:rsid w:val="00687530"/>
    <w:rsid w:val="0069112A"/>
    <w:rsid w:val="0069159D"/>
    <w:rsid w:val="006941FA"/>
    <w:rsid w:val="0069462C"/>
    <w:rsid w:val="006970B0"/>
    <w:rsid w:val="006A05A9"/>
    <w:rsid w:val="006A20B7"/>
    <w:rsid w:val="006A29D7"/>
    <w:rsid w:val="006A2F07"/>
    <w:rsid w:val="006A45A1"/>
    <w:rsid w:val="006A46EA"/>
    <w:rsid w:val="006A47EB"/>
    <w:rsid w:val="006A6B05"/>
    <w:rsid w:val="006A7C9C"/>
    <w:rsid w:val="006B17C5"/>
    <w:rsid w:val="006B19D9"/>
    <w:rsid w:val="006B27C6"/>
    <w:rsid w:val="006B2A4B"/>
    <w:rsid w:val="006B4832"/>
    <w:rsid w:val="006B50DC"/>
    <w:rsid w:val="006B58FC"/>
    <w:rsid w:val="006C1313"/>
    <w:rsid w:val="006C199C"/>
    <w:rsid w:val="006C2BF6"/>
    <w:rsid w:val="006C372F"/>
    <w:rsid w:val="006C6124"/>
    <w:rsid w:val="006C703B"/>
    <w:rsid w:val="006D254A"/>
    <w:rsid w:val="006D3A6F"/>
    <w:rsid w:val="006D464E"/>
    <w:rsid w:val="006D60E7"/>
    <w:rsid w:val="006D657D"/>
    <w:rsid w:val="006D706E"/>
    <w:rsid w:val="006D7F9E"/>
    <w:rsid w:val="006E054C"/>
    <w:rsid w:val="006E2BE5"/>
    <w:rsid w:val="006E3288"/>
    <w:rsid w:val="006E330E"/>
    <w:rsid w:val="006E58A0"/>
    <w:rsid w:val="006F2A7C"/>
    <w:rsid w:val="007002FD"/>
    <w:rsid w:val="00700DEC"/>
    <w:rsid w:val="00703EA0"/>
    <w:rsid w:val="007047C2"/>
    <w:rsid w:val="00704A83"/>
    <w:rsid w:val="00704FFF"/>
    <w:rsid w:val="007065AD"/>
    <w:rsid w:val="00706937"/>
    <w:rsid w:val="007069D9"/>
    <w:rsid w:val="00706B9B"/>
    <w:rsid w:val="00706E5C"/>
    <w:rsid w:val="00707389"/>
    <w:rsid w:val="0071132C"/>
    <w:rsid w:val="00711D45"/>
    <w:rsid w:val="00712265"/>
    <w:rsid w:val="00716BA7"/>
    <w:rsid w:val="0071770E"/>
    <w:rsid w:val="0072066A"/>
    <w:rsid w:val="00721BFD"/>
    <w:rsid w:val="0072207D"/>
    <w:rsid w:val="007228E0"/>
    <w:rsid w:val="00722E85"/>
    <w:rsid w:val="00723969"/>
    <w:rsid w:val="0072522A"/>
    <w:rsid w:val="00726A53"/>
    <w:rsid w:val="007271E7"/>
    <w:rsid w:val="00727480"/>
    <w:rsid w:val="007276E4"/>
    <w:rsid w:val="00730848"/>
    <w:rsid w:val="00730B3E"/>
    <w:rsid w:val="00731D1F"/>
    <w:rsid w:val="00732517"/>
    <w:rsid w:val="00733079"/>
    <w:rsid w:val="00733402"/>
    <w:rsid w:val="0073359E"/>
    <w:rsid w:val="007339F7"/>
    <w:rsid w:val="00734E00"/>
    <w:rsid w:val="00734F21"/>
    <w:rsid w:val="00735CEF"/>
    <w:rsid w:val="007365C6"/>
    <w:rsid w:val="00736D1C"/>
    <w:rsid w:val="00737A93"/>
    <w:rsid w:val="007402E5"/>
    <w:rsid w:val="00741E14"/>
    <w:rsid w:val="00745839"/>
    <w:rsid w:val="00746198"/>
    <w:rsid w:val="00746509"/>
    <w:rsid w:val="00747448"/>
    <w:rsid w:val="007477BA"/>
    <w:rsid w:val="00747E14"/>
    <w:rsid w:val="00753046"/>
    <w:rsid w:val="00753AE5"/>
    <w:rsid w:val="007540AE"/>
    <w:rsid w:val="00755A56"/>
    <w:rsid w:val="00756D62"/>
    <w:rsid w:val="00757606"/>
    <w:rsid w:val="00761502"/>
    <w:rsid w:val="0076205D"/>
    <w:rsid w:val="00765FCE"/>
    <w:rsid w:val="00767ED5"/>
    <w:rsid w:val="00771676"/>
    <w:rsid w:val="00774FFB"/>
    <w:rsid w:val="00776413"/>
    <w:rsid w:val="007771D1"/>
    <w:rsid w:val="007777B7"/>
    <w:rsid w:val="00781ECF"/>
    <w:rsid w:val="007828AD"/>
    <w:rsid w:val="007858F8"/>
    <w:rsid w:val="00785BC4"/>
    <w:rsid w:val="00785EF0"/>
    <w:rsid w:val="00787766"/>
    <w:rsid w:val="00792D2C"/>
    <w:rsid w:val="007942A3"/>
    <w:rsid w:val="007949C6"/>
    <w:rsid w:val="00795088"/>
    <w:rsid w:val="00797DF7"/>
    <w:rsid w:val="00797E1D"/>
    <w:rsid w:val="007A14CA"/>
    <w:rsid w:val="007A169F"/>
    <w:rsid w:val="007A27D9"/>
    <w:rsid w:val="007A2FF9"/>
    <w:rsid w:val="007A3551"/>
    <w:rsid w:val="007A3627"/>
    <w:rsid w:val="007A57F3"/>
    <w:rsid w:val="007A5EB0"/>
    <w:rsid w:val="007A6260"/>
    <w:rsid w:val="007A66B9"/>
    <w:rsid w:val="007A6778"/>
    <w:rsid w:val="007A6A23"/>
    <w:rsid w:val="007A7994"/>
    <w:rsid w:val="007B1AA8"/>
    <w:rsid w:val="007B257A"/>
    <w:rsid w:val="007B390B"/>
    <w:rsid w:val="007B56E4"/>
    <w:rsid w:val="007B7A3C"/>
    <w:rsid w:val="007B7E94"/>
    <w:rsid w:val="007C0D31"/>
    <w:rsid w:val="007C1235"/>
    <w:rsid w:val="007C1AFD"/>
    <w:rsid w:val="007C2189"/>
    <w:rsid w:val="007C39FD"/>
    <w:rsid w:val="007C6F99"/>
    <w:rsid w:val="007D0FF8"/>
    <w:rsid w:val="007D317B"/>
    <w:rsid w:val="007D3A8E"/>
    <w:rsid w:val="007D475B"/>
    <w:rsid w:val="007D5363"/>
    <w:rsid w:val="007D69EB"/>
    <w:rsid w:val="007D6BA3"/>
    <w:rsid w:val="007E141D"/>
    <w:rsid w:val="007E2056"/>
    <w:rsid w:val="007E3763"/>
    <w:rsid w:val="007E43ED"/>
    <w:rsid w:val="007E563B"/>
    <w:rsid w:val="007E5C4B"/>
    <w:rsid w:val="007E61E2"/>
    <w:rsid w:val="007F0F32"/>
    <w:rsid w:val="007F1F73"/>
    <w:rsid w:val="008022F5"/>
    <w:rsid w:val="0080271D"/>
    <w:rsid w:val="008068DA"/>
    <w:rsid w:val="00810287"/>
    <w:rsid w:val="00810B62"/>
    <w:rsid w:val="00811571"/>
    <w:rsid w:val="008115D3"/>
    <w:rsid w:val="0081163F"/>
    <w:rsid w:val="00813074"/>
    <w:rsid w:val="008132B3"/>
    <w:rsid w:val="00813574"/>
    <w:rsid w:val="008141D8"/>
    <w:rsid w:val="008143CF"/>
    <w:rsid w:val="00814674"/>
    <w:rsid w:val="00815A47"/>
    <w:rsid w:val="0081688A"/>
    <w:rsid w:val="00822432"/>
    <w:rsid w:val="00822760"/>
    <w:rsid w:val="00822E19"/>
    <w:rsid w:val="00823BE4"/>
    <w:rsid w:val="00825762"/>
    <w:rsid w:val="00825B34"/>
    <w:rsid w:val="0082678F"/>
    <w:rsid w:val="00832979"/>
    <w:rsid w:val="008333DD"/>
    <w:rsid w:val="00833C4C"/>
    <w:rsid w:val="00834D6F"/>
    <w:rsid w:val="00834EC2"/>
    <w:rsid w:val="0083568D"/>
    <w:rsid w:val="00836722"/>
    <w:rsid w:val="00837120"/>
    <w:rsid w:val="00837BE1"/>
    <w:rsid w:val="00842512"/>
    <w:rsid w:val="00843880"/>
    <w:rsid w:val="00844512"/>
    <w:rsid w:val="008457D5"/>
    <w:rsid w:val="00846471"/>
    <w:rsid w:val="0084729E"/>
    <w:rsid w:val="00847C11"/>
    <w:rsid w:val="0085003F"/>
    <w:rsid w:val="00850D17"/>
    <w:rsid w:val="00851761"/>
    <w:rsid w:val="00852374"/>
    <w:rsid w:val="008538F9"/>
    <w:rsid w:val="00853E38"/>
    <w:rsid w:val="0085450D"/>
    <w:rsid w:val="00856441"/>
    <w:rsid w:val="00857027"/>
    <w:rsid w:val="00857FEA"/>
    <w:rsid w:val="008615BF"/>
    <w:rsid w:val="008650EB"/>
    <w:rsid w:val="00866A92"/>
    <w:rsid w:val="0086726D"/>
    <w:rsid w:val="00867530"/>
    <w:rsid w:val="008709C1"/>
    <w:rsid w:val="008713C5"/>
    <w:rsid w:val="008719B3"/>
    <w:rsid w:val="008721BA"/>
    <w:rsid w:val="00872A27"/>
    <w:rsid w:val="00874B91"/>
    <w:rsid w:val="008754E1"/>
    <w:rsid w:val="008768B8"/>
    <w:rsid w:val="00877781"/>
    <w:rsid w:val="00877E7B"/>
    <w:rsid w:val="00880EB8"/>
    <w:rsid w:val="008812E7"/>
    <w:rsid w:val="00881736"/>
    <w:rsid w:val="00881DE8"/>
    <w:rsid w:val="00882899"/>
    <w:rsid w:val="00882F72"/>
    <w:rsid w:val="00883201"/>
    <w:rsid w:val="008833AF"/>
    <w:rsid w:val="0088448A"/>
    <w:rsid w:val="00884877"/>
    <w:rsid w:val="00885231"/>
    <w:rsid w:val="00886E9B"/>
    <w:rsid w:val="00887263"/>
    <w:rsid w:val="00887680"/>
    <w:rsid w:val="008910DE"/>
    <w:rsid w:val="00891BED"/>
    <w:rsid w:val="0089223F"/>
    <w:rsid w:val="00892986"/>
    <w:rsid w:val="008931B1"/>
    <w:rsid w:val="00896F6D"/>
    <w:rsid w:val="00897A6D"/>
    <w:rsid w:val="00897E26"/>
    <w:rsid w:val="008A1F65"/>
    <w:rsid w:val="008A3071"/>
    <w:rsid w:val="008A3933"/>
    <w:rsid w:val="008A3F4D"/>
    <w:rsid w:val="008A447D"/>
    <w:rsid w:val="008A5804"/>
    <w:rsid w:val="008A5B8A"/>
    <w:rsid w:val="008A5FF6"/>
    <w:rsid w:val="008A6BE1"/>
    <w:rsid w:val="008A6EF9"/>
    <w:rsid w:val="008B2104"/>
    <w:rsid w:val="008B2E08"/>
    <w:rsid w:val="008B3940"/>
    <w:rsid w:val="008B3A4B"/>
    <w:rsid w:val="008B433A"/>
    <w:rsid w:val="008B4BB2"/>
    <w:rsid w:val="008C1F0A"/>
    <w:rsid w:val="008C20C0"/>
    <w:rsid w:val="008C3646"/>
    <w:rsid w:val="008C3EBE"/>
    <w:rsid w:val="008C5152"/>
    <w:rsid w:val="008C6828"/>
    <w:rsid w:val="008D0703"/>
    <w:rsid w:val="008D1247"/>
    <w:rsid w:val="008D1942"/>
    <w:rsid w:val="008D1A94"/>
    <w:rsid w:val="008D278A"/>
    <w:rsid w:val="008D3033"/>
    <w:rsid w:val="008D479D"/>
    <w:rsid w:val="008D5BDB"/>
    <w:rsid w:val="008D5D7D"/>
    <w:rsid w:val="008D6A15"/>
    <w:rsid w:val="008E1B4B"/>
    <w:rsid w:val="008E261F"/>
    <w:rsid w:val="008E2F02"/>
    <w:rsid w:val="008E3212"/>
    <w:rsid w:val="008E3CF4"/>
    <w:rsid w:val="008E464A"/>
    <w:rsid w:val="008E564C"/>
    <w:rsid w:val="008E71C7"/>
    <w:rsid w:val="008F03A9"/>
    <w:rsid w:val="008F0B46"/>
    <w:rsid w:val="008F2142"/>
    <w:rsid w:val="008F2A65"/>
    <w:rsid w:val="008F2D33"/>
    <w:rsid w:val="008F337B"/>
    <w:rsid w:val="008F3777"/>
    <w:rsid w:val="008F5064"/>
    <w:rsid w:val="008F6901"/>
    <w:rsid w:val="008F70A7"/>
    <w:rsid w:val="008F744D"/>
    <w:rsid w:val="00901D92"/>
    <w:rsid w:val="0090424C"/>
    <w:rsid w:val="009045E7"/>
    <w:rsid w:val="0090551F"/>
    <w:rsid w:val="00906062"/>
    <w:rsid w:val="00906812"/>
    <w:rsid w:val="00911210"/>
    <w:rsid w:val="00911B98"/>
    <w:rsid w:val="00912B4D"/>
    <w:rsid w:val="00914D67"/>
    <w:rsid w:val="00914E68"/>
    <w:rsid w:val="00915625"/>
    <w:rsid w:val="009162A0"/>
    <w:rsid w:val="00920C04"/>
    <w:rsid w:val="00923603"/>
    <w:rsid w:val="009240C6"/>
    <w:rsid w:val="009255BF"/>
    <w:rsid w:val="00927458"/>
    <w:rsid w:val="00927A62"/>
    <w:rsid w:val="00927E1C"/>
    <w:rsid w:val="009303C8"/>
    <w:rsid w:val="0093096B"/>
    <w:rsid w:val="009316BE"/>
    <w:rsid w:val="009316EE"/>
    <w:rsid w:val="00931ACD"/>
    <w:rsid w:val="00934104"/>
    <w:rsid w:val="00934D92"/>
    <w:rsid w:val="00940383"/>
    <w:rsid w:val="00940E60"/>
    <w:rsid w:val="00942E21"/>
    <w:rsid w:val="00943714"/>
    <w:rsid w:val="00947913"/>
    <w:rsid w:val="009517EC"/>
    <w:rsid w:val="00951A35"/>
    <w:rsid w:val="00954E3E"/>
    <w:rsid w:val="00956D03"/>
    <w:rsid w:val="009603A8"/>
    <w:rsid w:val="0096134E"/>
    <w:rsid w:val="00961C88"/>
    <w:rsid w:val="00962805"/>
    <w:rsid w:val="00963B87"/>
    <w:rsid w:val="00964332"/>
    <w:rsid w:val="00964A4D"/>
    <w:rsid w:val="00964C34"/>
    <w:rsid w:val="009678F3"/>
    <w:rsid w:val="00970F17"/>
    <w:rsid w:val="00971DED"/>
    <w:rsid w:val="00972A49"/>
    <w:rsid w:val="00972E61"/>
    <w:rsid w:val="00974A70"/>
    <w:rsid w:val="00974D24"/>
    <w:rsid w:val="00974D2C"/>
    <w:rsid w:val="00975BF7"/>
    <w:rsid w:val="00976CD3"/>
    <w:rsid w:val="00980529"/>
    <w:rsid w:val="0098231E"/>
    <w:rsid w:val="009825C0"/>
    <w:rsid w:val="0098275E"/>
    <w:rsid w:val="009828C9"/>
    <w:rsid w:val="009833E2"/>
    <w:rsid w:val="00984D0F"/>
    <w:rsid w:val="00985988"/>
    <w:rsid w:val="00985DBA"/>
    <w:rsid w:val="009866FE"/>
    <w:rsid w:val="00986808"/>
    <w:rsid w:val="009870DD"/>
    <w:rsid w:val="00987541"/>
    <w:rsid w:val="009904EF"/>
    <w:rsid w:val="00991370"/>
    <w:rsid w:val="009925BA"/>
    <w:rsid w:val="0099273E"/>
    <w:rsid w:val="009936F2"/>
    <w:rsid w:val="00993E4C"/>
    <w:rsid w:val="009959E7"/>
    <w:rsid w:val="00996E84"/>
    <w:rsid w:val="009A0B8A"/>
    <w:rsid w:val="009A138A"/>
    <w:rsid w:val="009A2010"/>
    <w:rsid w:val="009A27F2"/>
    <w:rsid w:val="009A3054"/>
    <w:rsid w:val="009A34CF"/>
    <w:rsid w:val="009A3C22"/>
    <w:rsid w:val="009A4D04"/>
    <w:rsid w:val="009A4F9D"/>
    <w:rsid w:val="009A50C2"/>
    <w:rsid w:val="009A56D8"/>
    <w:rsid w:val="009A5AE3"/>
    <w:rsid w:val="009A5DEA"/>
    <w:rsid w:val="009A71D3"/>
    <w:rsid w:val="009B0DC7"/>
    <w:rsid w:val="009B249A"/>
    <w:rsid w:val="009B258A"/>
    <w:rsid w:val="009B313E"/>
    <w:rsid w:val="009B5F63"/>
    <w:rsid w:val="009B7F5D"/>
    <w:rsid w:val="009C084B"/>
    <w:rsid w:val="009C1465"/>
    <w:rsid w:val="009C1B6E"/>
    <w:rsid w:val="009C20FB"/>
    <w:rsid w:val="009C3983"/>
    <w:rsid w:val="009C3E14"/>
    <w:rsid w:val="009C4009"/>
    <w:rsid w:val="009C4985"/>
    <w:rsid w:val="009C511F"/>
    <w:rsid w:val="009C77CA"/>
    <w:rsid w:val="009D0C9D"/>
    <w:rsid w:val="009D1EBB"/>
    <w:rsid w:val="009D2F92"/>
    <w:rsid w:val="009D6246"/>
    <w:rsid w:val="009D7666"/>
    <w:rsid w:val="009D7D1C"/>
    <w:rsid w:val="009E092E"/>
    <w:rsid w:val="009E38D0"/>
    <w:rsid w:val="009E39F5"/>
    <w:rsid w:val="009E6F0D"/>
    <w:rsid w:val="009F04B8"/>
    <w:rsid w:val="009F1A99"/>
    <w:rsid w:val="009F4809"/>
    <w:rsid w:val="009F5AAB"/>
    <w:rsid w:val="009F5FD2"/>
    <w:rsid w:val="009F74B3"/>
    <w:rsid w:val="009F7F12"/>
    <w:rsid w:val="00A0231B"/>
    <w:rsid w:val="00A02961"/>
    <w:rsid w:val="00A02E90"/>
    <w:rsid w:val="00A03083"/>
    <w:rsid w:val="00A0342C"/>
    <w:rsid w:val="00A03B7F"/>
    <w:rsid w:val="00A06509"/>
    <w:rsid w:val="00A06B7A"/>
    <w:rsid w:val="00A07441"/>
    <w:rsid w:val="00A10A8D"/>
    <w:rsid w:val="00A10B04"/>
    <w:rsid w:val="00A11607"/>
    <w:rsid w:val="00A12509"/>
    <w:rsid w:val="00A128F1"/>
    <w:rsid w:val="00A12BCF"/>
    <w:rsid w:val="00A13AEB"/>
    <w:rsid w:val="00A1439B"/>
    <w:rsid w:val="00A14457"/>
    <w:rsid w:val="00A14B51"/>
    <w:rsid w:val="00A15693"/>
    <w:rsid w:val="00A15971"/>
    <w:rsid w:val="00A16EAB"/>
    <w:rsid w:val="00A17F42"/>
    <w:rsid w:val="00A20157"/>
    <w:rsid w:val="00A20D85"/>
    <w:rsid w:val="00A21EC6"/>
    <w:rsid w:val="00A224B5"/>
    <w:rsid w:val="00A22A95"/>
    <w:rsid w:val="00A22D1A"/>
    <w:rsid w:val="00A22DFD"/>
    <w:rsid w:val="00A254FC"/>
    <w:rsid w:val="00A2744F"/>
    <w:rsid w:val="00A301D6"/>
    <w:rsid w:val="00A30659"/>
    <w:rsid w:val="00A3110B"/>
    <w:rsid w:val="00A312C7"/>
    <w:rsid w:val="00A31347"/>
    <w:rsid w:val="00A31FE9"/>
    <w:rsid w:val="00A325BE"/>
    <w:rsid w:val="00A32EE3"/>
    <w:rsid w:val="00A330E4"/>
    <w:rsid w:val="00A34042"/>
    <w:rsid w:val="00A34B53"/>
    <w:rsid w:val="00A35275"/>
    <w:rsid w:val="00A35F9C"/>
    <w:rsid w:val="00A372A5"/>
    <w:rsid w:val="00A42804"/>
    <w:rsid w:val="00A43B10"/>
    <w:rsid w:val="00A43EA7"/>
    <w:rsid w:val="00A45DD6"/>
    <w:rsid w:val="00A463A5"/>
    <w:rsid w:val="00A470B3"/>
    <w:rsid w:val="00A50D5F"/>
    <w:rsid w:val="00A51156"/>
    <w:rsid w:val="00A51BC5"/>
    <w:rsid w:val="00A521FA"/>
    <w:rsid w:val="00A53620"/>
    <w:rsid w:val="00A53668"/>
    <w:rsid w:val="00A54DE8"/>
    <w:rsid w:val="00A55FED"/>
    <w:rsid w:val="00A56A20"/>
    <w:rsid w:val="00A576DF"/>
    <w:rsid w:val="00A628C4"/>
    <w:rsid w:val="00A6291E"/>
    <w:rsid w:val="00A65E3E"/>
    <w:rsid w:val="00A6771E"/>
    <w:rsid w:val="00A67804"/>
    <w:rsid w:val="00A705B0"/>
    <w:rsid w:val="00A71F76"/>
    <w:rsid w:val="00A72677"/>
    <w:rsid w:val="00A72A1E"/>
    <w:rsid w:val="00A72E8F"/>
    <w:rsid w:val="00A73468"/>
    <w:rsid w:val="00A7366B"/>
    <w:rsid w:val="00A73D5E"/>
    <w:rsid w:val="00A740EA"/>
    <w:rsid w:val="00A74277"/>
    <w:rsid w:val="00A7450D"/>
    <w:rsid w:val="00A7464E"/>
    <w:rsid w:val="00A74664"/>
    <w:rsid w:val="00A75C86"/>
    <w:rsid w:val="00A75F66"/>
    <w:rsid w:val="00A76994"/>
    <w:rsid w:val="00A76BA0"/>
    <w:rsid w:val="00A76ED3"/>
    <w:rsid w:val="00A77E61"/>
    <w:rsid w:val="00A8016A"/>
    <w:rsid w:val="00A8077B"/>
    <w:rsid w:val="00A82F26"/>
    <w:rsid w:val="00A84E9C"/>
    <w:rsid w:val="00A8500E"/>
    <w:rsid w:val="00A8511B"/>
    <w:rsid w:val="00A8588A"/>
    <w:rsid w:val="00A85B2E"/>
    <w:rsid w:val="00A87560"/>
    <w:rsid w:val="00A91482"/>
    <w:rsid w:val="00A928CA"/>
    <w:rsid w:val="00A92E9E"/>
    <w:rsid w:val="00A93771"/>
    <w:rsid w:val="00A93978"/>
    <w:rsid w:val="00A947AA"/>
    <w:rsid w:val="00A962EB"/>
    <w:rsid w:val="00A97765"/>
    <w:rsid w:val="00AA3716"/>
    <w:rsid w:val="00AA3EE9"/>
    <w:rsid w:val="00AB0172"/>
    <w:rsid w:val="00AB03D1"/>
    <w:rsid w:val="00AB2F92"/>
    <w:rsid w:val="00AB3D2E"/>
    <w:rsid w:val="00AB61C1"/>
    <w:rsid w:val="00AC02EB"/>
    <w:rsid w:val="00AC142D"/>
    <w:rsid w:val="00AC20B8"/>
    <w:rsid w:val="00AC4049"/>
    <w:rsid w:val="00AC53D3"/>
    <w:rsid w:val="00AC6675"/>
    <w:rsid w:val="00AC67B3"/>
    <w:rsid w:val="00AC6A95"/>
    <w:rsid w:val="00AC6CD8"/>
    <w:rsid w:val="00AC6D08"/>
    <w:rsid w:val="00AD061B"/>
    <w:rsid w:val="00AD088B"/>
    <w:rsid w:val="00AD1C35"/>
    <w:rsid w:val="00AD1FD6"/>
    <w:rsid w:val="00AD36B9"/>
    <w:rsid w:val="00AD3770"/>
    <w:rsid w:val="00AD4068"/>
    <w:rsid w:val="00AD5EE7"/>
    <w:rsid w:val="00AD6389"/>
    <w:rsid w:val="00AD7175"/>
    <w:rsid w:val="00AE1867"/>
    <w:rsid w:val="00AE2850"/>
    <w:rsid w:val="00AE35E0"/>
    <w:rsid w:val="00AE5F72"/>
    <w:rsid w:val="00AE67A5"/>
    <w:rsid w:val="00AE7F8F"/>
    <w:rsid w:val="00AF02B3"/>
    <w:rsid w:val="00AF167D"/>
    <w:rsid w:val="00AF25CD"/>
    <w:rsid w:val="00AF3615"/>
    <w:rsid w:val="00AF49D4"/>
    <w:rsid w:val="00AF5A34"/>
    <w:rsid w:val="00AF5EA5"/>
    <w:rsid w:val="00AF61E4"/>
    <w:rsid w:val="00AF70C9"/>
    <w:rsid w:val="00B01C11"/>
    <w:rsid w:val="00B0286D"/>
    <w:rsid w:val="00B04E50"/>
    <w:rsid w:val="00B06295"/>
    <w:rsid w:val="00B06FC8"/>
    <w:rsid w:val="00B071FD"/>
    <w:rsid w:val="00B07271"/>
    <w:rsid w:val="00B07408"/>
    <w:rsid w:val="00B13E40"/>
    <w:rsid w:val="00B14412"/>
    <w:rsid w:val="00B14C1C"/>
    <w:rsid w:val="00B203F8"/>
    <w:rsid w:val="00B20553"/>
    <w:rsid w:val="00B20B19"/>
    <w:rsid w:val="00B22369"/>
    <w:rsid w:val="00B22A3B"/>
    <w:rsid w:val="00B237FC"/>
    <w:rsid w:val="00B23837"/>
    <w:rsid w:val="00B23C34"/>
    <w:rsid w:val="00B24131"/>
    <w:rsid w:val="00B246EC"/>
    <w:rsid w:val="00B26F59"/>
    <w:rsid w:val="00B272A1"/>
    <w:rsid w:val="00B276C1"/>
    <w:rsid w:val="00B30563"/>
    <w:rsid w:val="00B307DC"/>
    <w:rsid w:val="00B30EDE"/>
    <w:rsid w:val="00B32CCA"/>
    <w:rsid w:val="00B33B19"/>
    <w:rsid w:val="00B3409A"/>
    <w:rsid w:val="00B348A1"/>
    <w:rsid w:val="00B3583C"/>
    <w:rsid w:val="00B35FD6"/>
    <w:rsid w:val="00B3775F"/>
    <w:rsid w:val="00B4240C"/>
    <w:rsid w:val="00B4352E"/>
    <w:rsid w:val="00B438F7"/>
    <w:rsid w:val="00B43D67"/>
    <w:rsid w:val="00B4462E"/>
    <w:rsid w:val="00B446B1"/>
    <w:rsid w:val="00B47E36"/>
    <w:rsid w:val="00B50E51"/>
    <w:rsid w:val="00B51DA4"/>
    <w:rsid w:val="00B54C5B"/>
    <w:rsid w:val="00B5507B"/>
    <w:rsid w:val="00B55CD2"/>
    <w:rsid w:val="00B56169"/>
    <w:rsid w:val="00B56B60"/>
    <w:rsid w:val="00B57A84"/>
    <w:rsid w:val="00B60603"/>
    <w:rsid w:val="00B6089C"/>
    <w:rsid w:val="00B60D29"/>
    <w:rsid w:val="00B63525"/>
    <w:rsid w:val="00B639AB"/>
    <w:rsid w:val="00B641BD"/>
    <w:rsid w:val="00B653F8"/>
    <w:rsid w:val="00B65B65"/>
    <w:rsid w:val="00B65D2E"/>
    <w:rsid w:val="00B6616E"/>
    <w:rsid w:val="00B6674B"/>
    <w:rsid w:val="00B672EE"/>
    <w:rsid w:val="00B67C29"/>
    <w:rsid w:val="00B67ED1"/>
    <w:rsid w:val="00B70371"/>
    <w:rsid w:val="00B71FD4"/>
    <w:rsid w:val="00B75E14"/>
    <w:rsid w:val="00B767BA"/>
    <w:rsid w:val="00B8062D"/>
    <w:rsid w:val="00B817DE"/>
    <w:rsid w:val="00B83CB0"/>
    <w:rsid w:val="00B83F38"/>
    <w:rsid w:val="00B84E0B"/>
    <w:rsid w:val="00B86577"/>
    <w:rsid w:val="00B87A57"/>
    <w:rsid w:val="00B90C6B"/>
    <w:rsid w:val="00B920BC"/>
    <w:rsid w:val="00B949AE"/>
    <w:rsid w:val="00B94BA2"/>
    <w:rsid w:val="00B95948"/>
    <w:rsid w:val="00B959F9"/>
    <w:rsid w:val="00BA006F"/>
    <w:rsid w:val="00BA228C"/>
    <w:rsid w:val="00BA4D8E"/>
    <w:rsid w:val="00BA79C9"/>
    <w:rsid w:val="00BA7A22"/>
    <w:rsid w:val="00BB1235"/>
    <w:rsid w:val="00BB1400"/>
    <w:rsid w:val="00BB2667"/>
    <w:rsid w:val="00BB2970"/>
    <w:rsid w:val="00BB2A7B"/>
    <w:rsid w:val="00BB3290"/>
    <w:rsid w:val="00BB4B87"/>
    <w:rsid w:val="00BB70EC"/>
    <w:rsid w:val="00BB78DC"/>
    <w:rsid w:val="00BC062C"/>
    <w:rsid w:val="00BC0D52"/>
    <w:rsid w:val="00BC27A2"/>
    <w:rsid w:val="00BC4E2A"/>
    <w:rsid w:val="00BC5F51"/>
    <w:rsid w:val="00BD035F"/>
    <w:rsid w:val="00BD0A84"/>
    <w:rsid w:val="00BD0EAE"/>
    <w:rsid w:val="00BD2866"/>
    <w:rsid w:val="00BD300F"/>
    <w:rsid w:val="00BD3A2F"/>
    <w:rsid w:val="00BD5976"/>
    <w:rsid w:val="00BD7E76"/>
    <w:rsid w:val="00BE04AA"/>
    <w:rsid w:val="00BE0A61"/>
    <w:rsid w:val="00BE0B97"/>
    <w:rsid w:val="00BE297C"/>
    <w:rsid w:val="00BE2B45"/>
    <w:rsid w:val="00BE370C"/>
    <w:rsid w:val="00BE3C1C"/>
    <w:rsid w:val="00BE3D96"/>
    <w:rsid w:val="00BE4760"/>
    <w:rsid w:val="00BE7374"/>
    <w:rsid w:val="00BE79A3"/>
    <w:rsid w:val="00BE7CD2"/>
    <w:rsid w:val="00BE7FF7"/>
    <w:rsid w:val="00BF23F9"/>
    <w:rsid w:val="00BF37FF"/>
    <w:rsid w:val="00BF50D9"/>
    <w:rsid w:val="00BF53A5"/>
    <w:rsid w:val="00C00631"/>
    <w:rsid w:val="00C00BA8"/>
    <w:rsid w:val="00C0121C"/>
    <w:rsid w:val="00C0286A"/>
    <w:rsid w:val="00C0299D"/>
    <w:rsid w:val="00C04892"/>
    <w:rsid w:val="00C05663"/>
    <w:rsid w:val="00C061FD"/>
    <w:rsid w:val="00C101FB"/>
    <w:rsid w:val="00C10C33"/>
    <w:rsid w:val="00C12E07"/>
    <w:rsid w:val="00C1335D"/>
    <w:rsid w:val="00C13A02"/>
    <w:rsid w:val="00C14252"/>
    <w:rsid w:val="00C14473"/>
    <w:rsid w:val="00C20634"/>
    <w:rsid w:val="00C20D93"/>
    <w:rsid w:val="00C215EF"/>
    <w:rsid w:val="00C21680"/>
    <w:rsid w:val="00C2255D"/>
    <w:rsid w:val="00C226A7"/>
    <w:rsid w:val="00C24280"/>
    <w:rsid w:val="00C24C66"/>
    <w:rsid w:val="00C266C5"/>
    <w:rsid w:val="00C26C43"/>
    <w:rsid w:val="00C30AF8"/>
    <w:rsid w:val="00C31AB4"/>
    <w:rsid w:val="00C333D7"/>
    <w:rsid w:val="00C3357D"/>
    <w:rsid w:val="00C34038"/>
    <w:rsid w:val="00C35566"/>
    <w:rsid w:val="00C35AE1"/>
    <w:rsid w:val="00C36E48"/>
    <w:rsid w:val="00C372CF"/>
    <w:rsid w:val="00C3767D"/>
    <w:rsid w:val="00C40762"/>
    <w:rsid w:val="00C408BA"/>
    <w:rsid w:val="00C41409"/>
    <w:rsid w:val="00C418C8"/>
    <w:rsid w:val="00C42FEE"/>
    <w:rsid w:val="00C43F07"/>
    <w:rsid w:val="00C45B75"/>
    <w:rsid w:val="00C45C78"/>
    <w:rsid w:val="00C45CC4"/>
    <w:rsid w:val="00C4651F"/>
    <w:rsid w:val="00C46AEB"/>
    <w:rsid w:val="00C47B2C"/>
    <w:rsid w:val="00C50057"/>
    <w:rsid w:val="00C500E8"/>
    <w:rsid w:val="00C50106"/>
    <w:rsid w:val="00C50EA0"/>
    <w:rsid w:val="00C54819"/>
    <w:rsid w:val="00C54CB6"/>
    <w:rsid w:val="00C5553A"/>
    <w:rsid w:val="00C561AF"/>
    <w:rsid w:val="00C5660D"/>
    <w:rsid w:val="00C570E9"/>
    <w:rsid w:val="00C6144E"/>
    <w:rsid w:val="00C61645"/>
    <w:rsid w:val="00C61864"/>
    <w:rsid w:val="00C62C8C"/>
    <w:rsid w:val="00C635DC"/>
    <w:rsid w:val="00C65B8E"/>
    <w:rsid w:val="00C65E6C"/>
    <w:rsid w:val="00C662E4"/>
    <w:rsid w:val="00C6646A"/>
    <w:rsid w:val="00C67334"/>
    <w:rsid w:val="00C6751D"/>
    <w:rsid w:val="00C676DB"/>
    <w:rsid w:val="00C71C36"/>
    <w:rsid w:val="00C72EB0"/>
    <w:rsid w:val="00C732F5"/>
    <w:rsid w:val="00C73564"/>
    <w:rsid w:val="00C73573"/>
    <w:rsid w:val="00C739AF"/>
    <w:rsid w:val="00C73CDE"/>
    <w:rsid w:val="00C73D68"/>
    <w:rsid w:val="00C74984"/>
    <w:rsid w:val="00C77B25"/>
    <w:rsid w:val="00C77F03"/>
    <w:rsid w:val="00C80095"/>
    <w:rsid w:val="00C811C3"/>
    <w:rsid w:val="00C811F4"/>
    <w:rsid w:val="00C81290"/>
    <w:rsid w:val="00C822C0"/>
    <w:rsid w:val="00C83A07"/>
    <w:rsid w:val="00C84CF3"/>
    <w:rsid w:val="00C870BF"/>
    <w:rsid w:val="00C87504"/>
    <w:rsid w:val="00C87A76"/>
    <w:rsid w:val="00C87D02"/>
    <w:rsid w:val="00C9277D"/>
    <w:rsid w:val="00C92CC2"/>
    <w:rsid w:val="00C9305F"/>
    <w:rsid w:val="00C96040"/>
    <w:rsid w:val="00CA022C"/>
    <w:rsid w:val="00CA08F1"/>
    <w:rsid w:val="00CA0C11"/>
    <w:rsid w:val="00CA12BB"/>
    <w:rsid w:val="00CA13BE"/>
    <w:rsid w:val="00CA2752"/>
    <w:rsid w:val="00CA3118"/>
    <w:rsid w:val="00CA3991"/>
    <w:rsid w:val="00CA4B83"/>
    <w:rsid w:val="00CA4BB0"/>
    <w:rsid w:val="00CA58AB"/>
    <w:rsid w:val="00CA5B48"/>
    <w:rsid w:val="00CA7688"/>
    <w:rsid w:val="00CB0585"/>
    <w:rsid w:val="00CB09B0"/>
    <w:rsid w:val="00CB11A9"/>
    <w:rsid w:val="00CB1BD4"/>
    <w:rsid w:val="00CB1CD7"/>
    <w:rsid w:val="00CB215C"/>
    <w:rsid w:val="00CB34AF"/>
    <w:rsid w:val="00CB3788"/>
    <w:rsid w:val="00CB55B2"/>
    <w:rsid w:val="00CB5842"/>
    <w:rsid w:val="00CB68BF"/>
    <w:rsid w:val="00CB7E77"/>
    <w:rsid w:val="00CC02D3"/>
    <w:rsid w:val="00CC0862"/>
    <w:rsid w:val="00CC0AE1"/>
    <w:rsid w:val="00CC0D8C"/>
    <w:rsid w:val="00CC12F9"/>
    <w:rsid w:val="00CC2980"/>
    <w:rsid w:val="00CC3346"/>
    <w:rsid w:val="00CC3F59"/>
    <w:rsid w:val="00CC44DD"/>
    <w:rsid w:val="00CC57D9"/>
    <w:rsid w:val="00CD0582"/>
    <w:rsid w:val="00CD14EF"/>
    <w:rsid w:val="00CD1AEB"/>
    <w:rsid w:val="00CD2A9D"/>
    <w:rsid w:val="00CD3384"/>
    <w:rsid w:val="00CD341B"/>
    <w:rsid w:val="00CD4FE4"/>
    <w:rsid w:val="00CD56C3"/>
    <w:rsid w:val="00CD6A8D"/>
    <w:rsid w:val="00CD6E40"/>
    <w:rsid w:val="00CD7F29"/>
    <w:rsid w:val="00CE019A"/>
    <w:rsid w:val="00CE17B9"/>
    <w:rsid w:val="00CE292B"/>
    <w:rsid w:val="00CE2A25"/>
    <w:rsid w:val="00CE3346"/>
    <w:rsid w:val="00CE47E2"/>
    <w:rsid w:val="00CE4FAE"/>
    <w:rsid w:val="00CE5B25"/>
    <w:rsid w:val="00CE5B41"/>
    <w:rsid w:val="00CE698E"/>
    <w:rsid w:val="00CF0517"/>
    <w:rsid w:val="00CF2134"/>
    <w:rsid w:val="00CF2821"/>
    <w:rsid w:val="00CF39E9"/>
    <w:rsid w:val="00CF3D6C"/>
    <w:rsid w:val="00CF45AF"/>
    <w:rsid w:val="00CF7809"/>
    <w:rsid w:val="00D00DBA"/>
    <w:rsid w:val="00D027CD"/>
    <w:rsid w:val="00D03386"/>
    <w:rsid w:val="00D044D4"/>
    <w:rsid w:val="00D06F47"/>
    <w:rsid w:val="00D104F5"/>
    <w:rsid w:val="00D10CE8"/>
    <w:rsid w:val="00D132A5"/>
    <w:rsid w:val="00D14257"/>
    <w:rsid w:val="00D14AC3"/>
    <w:rsid w:val="00D1567B"/>
    <w:rsid w:val="00D20FF5"/>
    <w:rsid w:val="00D21213"/>
    <w:rsid w:val="00D2155A"/>
    <w:rsid w:val="00D219C5"/>
    <w:rsid w:val="00D21FC2"/>
    <w:rsid w:val="00D21FD5"/>
    <w:rsid w:val="00D236A8"/>
    <w:rsid w:val="00D2507A"/>
    <w:rsid w:val="00D30BB4"/>
    <w:rsid w:val="00D329BC"/>
    <w:rsid w:val="00D33DBA"/>
    <w:rsid w:val="00D34E0C"/>
    <w:rsid w:val="00D35627"/>
    <w:rsid w:val="00D35E94"/>
    <w:rsid w:val="00D362E6"/>
    <w:rsid w:val="00D42126"/>
    <w:rsid w:val="00D43020"/>
    <w:rsid w:val="00D43E4A"/>
    <w:rsid w:val="00D44475"/>
    <w:rsid w:val="00D44502"/>
    <w:rsid w:val="00D44CDC"/>
    <w:rsid w:val="00D456BC"/>
    <w:rsid w:val="00D45A4C"/>
    <w:rsid w:val="00D45CFD"/>
    <w:rsid w:val="00D45E31"/>
    <w:rsid w:val="00D503FC"/>
    <w:rsid w:val="00D50E71"/>
    <w:rsid w:val="00D51B15"/>
    <w:rsid w:val="00D52868"/>
    <w:rsid w:val="00D552DB"/>
    <w:rsid w:val="00D57F81"/>
    <w:rsid w:val="00D6103C"/>
    <w:rsid w:val="00D619DD"/>
    <w:rsid w:val="00D6241D"/>
    <w:rsid w:val="00D62B44"/>
    <w:rsid w:val="00D62F0A"/>
    <w:rsid w:val="00D630A3"/>
    <w:rsid w:val="00D65591"/>
    <w:rsid w:val="00D66AC5"/>
    <w:rsid w:val="00D67F85"/>
    <w:rsid w:val="00D7091E"/>
    <w:rsid w:val="00D72076"/>
    <w:rsid w:val="00D7366C"/>
    <w:rsid w:val="00D76948"/>
    <w:rsid w:val="00D807C6"/>
    <w:rsid w:val="00D8191B"/>
    <w:rsid w:val="00D82082"/>
    <w:rsid w:val="00D821B8"/>
    <w:rsid w:val="00D83DC2"/>
    <w:rsid w:val="00D85894"/>
    <w:rsid w:val="00D8663A"/>
    <w:rsid w:val="00D86999"/>
    <w:rsid w:val="00D86EFF"/>
    <w:rsid w:val="00D87313"/>
    <w:rsid w:val="00D87DD6"/>
    <w:rsid w:val="00D87F5C"/>
    <w:rsid w:val="00D90981"/>
    <w:rsid w:val="00D912EA"/>
    <w:rsid w:val="00D91550"/>
    <w:rsid w:val="00D91AB1"/>
    <w:rsid w:val="00D91BAA"/>
    <w:rsid w:val="00D9207A"/>
    <w:rsid w:val="00D9399F"/>
    <w:rsid w:val="00D9462B"/>
    <w:rsid w:val="00D956D8"/>
    <w:rsid w:val="00D97659"/>
    <w:rsid w:val="00DA0E72"/>
    <w:rsid w:val="00DA0FB1"/>
    <w:rsid w:val="00DA18CD"/>
    <w:rsid w:val="00DA1E4B"/>
    <w:rsid w:val="00DA62ED"/>
    <w:rsid w:val="00DA681E"/>
    <w:rsid w:val="00DB069D"/>
    <w:rsid w:val="00DB218A"/>
    <w:rsid w:val="00DB2331"/>
    <w:rsid w:val="00DB2E01"/>
    <w:rsid w:val="00DB32E7"/>
    <w:rsid w:val="00DB3576"/>
    <w:rsid w:val="00DB4F8B"/>
    <w:rsid w:val="00DB5A80"/>
    <w:rsid w:val="00DB792C"/>
    <w:rsid w:val="00DC134E"/>
    <w:rsid w:val="00DC15BD"/>
    <w:rsid w:val="00DC2BAC"/>
    <w:rsid w:val="00DC6912"/>
    <w:rsid w:val="00DC777D"/>
    <w:rsid w:val="00DD0E3F"/>
    <w:rsid w:val="00DD24DF"/>
    <w:rsid w:val="00DD2A78"/>
    <w:rsid w:val="00DD4239"/>
    <w:rsid w:val="00DD54F3"/>
    <w:rsid w:val="00DD5A46"/>
    <w:rsid w:val="00DD5C6E"/>
    <w:rsid w:val="00DD5F59"/>
    <w:rsid w:val="00DD5F9B"/>
    <w:rsid w:val="00DD63C0"/>
    <w:rsid w:val="00DD714E"/>
    <w:rsid w:val="00DE014D"/>
    <w:rsid w:val="00DE175C"/>
    <w:rsid w:val="00DE5F9B"/>
    <w:rsid w:val="00DE633D"/>
    <w:rsid w:val="00DE6379"/>
    <w:rsid w:val="00DE64D8"/>
    <w:rsid w:val="00DE73DB"/>
    <w:rsid w:val="00DE7678"/>
    <w:rsid w:val="00DF0EEF"/>
    <w:rsid w:val="00DF1324"/>
    <w:rsid w:val="00DF40BA"/>
    <w:rsid w:val="00DF499F"/>
    <w:rsid w:val="00DF6E46"/>
    <w:rsid w:val="00DF7B79"/>
    <w:rsid w:val="00DF7EE7"/>
    <w:rsid w:val="00DF7F79"/>
    <w:rsid w:val="00E001CA"/>
    <w:rsid w:val="00E03415"/>
    <w:rsid w:val="00E03B05"/>
    <w:rsid w:val="00E04271"/>
    <w:rsid w:val="00E0470E"/>
    <w:rsid w:val="00E05C7B"/>
    <w:rsid w:val="00E065AF"/>
    <w:rsid w:val="00E068A8"/>
    <w:rsid w:val="00E10BBA"/>
    <w:rsid w:val="00E11394"/>
    <w:rsid w:val="00E147AA"/>
    <w:rsid w:val="00E14B9E"/>
    <w:rsid w:val="00E156F5"/>
    <w:rsid w:val="00E16C53"/>
    <w:rsid w:val="00E16E85"/>
    <w:rsid w:val="00E1734F"/>
    <w:rsid w:val="00E17653"/>
    <w:rsid w:val="00E206CA"/>
    <w:rsid w:val="00E2122B"/>
    <w:rsid w:val="00E2138D"/>
    <w:rsid w:val="00E2252D"/>
    <w:rsid w:val="00E22963"/>
    <w:rsid w:val="00E24947"/>
    <w:rsid w:val="00E249A2"/>
    <w:rsid w:val="00E26F1E"/>
    <w:rsid w:val="00E33367"/>
    <w:rsid w:val="00E33743"/>
    <w:rsid w:val="00E34D61"/>
    <w:rsid w:val="00E35225"/>
    <w:rsid w:val="00E35F55"/>
    <w:rsid w:val="00E3679F"/>
    <w:rsid w:val="00E37D39"/>
    <w:rsid w:val="00E40263"/>
    <w:rsid w:val="00E419BC"/>
    <w:rsid w:val="00E44C52"/>
    <w:rsid w:val="00E45141"/>
    <w:rsid w:val="00E45D51"/>
    <w:rsid w:val="00E47466"/>
    <w:rsid w:val="00E47876"/>
    <w:rsid w:val="00E47C4C"/>
    <w:rsid w:val="00E50939"/>
    <w:rsid w:val="00E50DE9"/>
    <w:rsid w:val="00E5274C"/>
    <w:rsid w:val="00E530B9"/>
    <w:rsid w:val="00E55268"/>
    <w:rsid w:val="00E55DC6"/>
    <w:rsid w:val="00E56324"/>
    <w:rsid w:val="00E56E29"/>
    <w:rsid w:val="00E60EC1"/>
    <w:rsid w:val="00E65714"/>
    <w:rsid w:val="00E664D2"/>
    <w:rsid w:val="00E71564"/>
    <w:rsid w:val="00E75E51"/>
    <w:rsid w:val="00E768D3"/>
    <w:rsid w:val="00E845BD"/>
    <w:rsid w:val="00E85710"/>
    <w:rsid w:val="00E8663F"/>
    <w:rsid w:val="00E86DE0"/>
    <w:rsid w:val="00E8793B"/>
    <w:rsid w:val="00E90505"/>
    <w:rsid w:val="00E91820"/>
    <w:rsid w:val="00E92AD1"/>
    <w:rsid w:val="00E93A98"/>
    <w:rsid w:val="00E94169"/>
    <w:rsid w:val="00E94DF6"/>
    <w:rsid w:val="00E95423"/>
    <w:rsid w:val="00E96513"/>
    <w:rsid w:val="00EA001D"/>
    <w:rsid w:val="00EA4009"/>
    <w:rsid w:val="00EA4027"/>
    <w:rsid w:val="00EA5995"/>
    <w:rsid w:val="00EA5F87"/>
    <w:rsid w:val="00EB07C0"/>
    <w:rsid w:val="00EB116A"/>
    <w:rsid w:val="00EB1E3B"/>
    <w:rsid w:val="00EB2D7F"/>
    <w:rsid w:val="00EB3735"/>
    <w:rsid w:val="00EB42D6"/>
    <w:rsid w:val="00EB4E62"/>
    <w:rsid w:val="00EB512B"/>
    <w:rsid w:val="00EB5557"/>
    <w:rsid w:val="00EB5EFB"/>
    <w:rsid w:val="00EB65A9"/>
    <w:rsid w:val="00EB6670"/>
    <w:rsid w:val="00EB6952"/>
    <w:rsid w:val="00EB7940"/>
    <w:rsid w:val="00EB7FE2"/>
    <w:rsid w:val="00EC046A"/>
    <w:rsid w:val="00EC1A10"/>
    <w:rsid w:val="00EC2808"/>
    <w:rsid w:val="00EC4E0C"/>
    <w:rsid w:val="00EC5D46"/>
    <w:rsid w:val="00EC6561"/>
    <w:rsid w:val="00ED01E4"/>
    <w:rsid w:val="00ED2A7B"/>
    <w:rsid w:val="00ED348D"/>
    <w:rsid w:val="00ED6050"/>
    <w:rsid w:val="00EE0024"/>
    <w:rsid w:val="00EE0D62"/>
    <w:rsid w:val="00EE0D9F"/>
    <w:rsid w:val="00EE3717"/>
    <w:rsid w:val="00EE5A45"/>
    <w:rsid w:val="00EE5EDF"/>
    <w:rsid w:val="00EE6145"/>
    <w:rsid w:val="00EE6577"/>
    <w:rsid w:val="00EE65B6"/>
    <w:rsid w:val="00EE71AD"/>
    <w:rsid w:val="00EF13F0"/>
    <w:rsid w:val="00EF2561"/>
    <w:rsid w:val="00EF2B1C"/>
    <w:rsid w:val="00EF3F19"/>
    <w:rsid w:val="00EF585D"/>
    <w:rsid w:val="00EF69B1"/>
    <w:rsid w:val="00EF6BB5"/>
    <w:rsid w:val="00F0255F"/>
    <w:rsid w:val="00F02F19"/>
    <w:rsid w:val="00F04832"/>
    <w:rsid w:val="00F0608E"/>
    <w:rsid w:val="00F06411"/>
    <w:rsid w:val="00F067FD"/>
    <w:rsid w:val="00F06989"/>
    <w:rsid w:val="00F0785F"/>
    <w:rsid w:val="00F104BF"/>
    <w:rsid w:val="00F11A15"/>
    <w:rsid w:val="00F11D55"/>
    <w:rsid w:val="00F11FD9"/>
    <w:rsid w:val="00F13604"/>
    <w:rsid w:val="00F148DB"/>
    <w:rsid w:val="00F14DAB"/>
    <w:rsid w:val="00F15586"/>
    <w:rsid w:val="00F16190"/>
    <w:rsid w:val="00F1797C"/>
    <w:rsid w:val="00F17C5A"/>
    <w:rsid w:val="00F22068"/>
    <w:rsid w:val="00F239F3"/>
    <w:rsid w:val="00F23A8C"/>
    <w:rsid w:val="00F304B6"/>
    <w:rsid w:val="00F312B5"/>
    <w:rsid w:val="00F31FE8"/>
    <w:rsid w:val="00F345C8"/>
    <w:rsid w:val="00F34696"/>
    <w:rsid w:val="00F35B82"/>
    <w:rsid w:val="00F40D8A"/>
    <w:rsid w:val="00F41EC9"/>
    <w:rsid w:val="00F43BEC"/>
    <w:rsid w:val="00F45E0E"/>
    <w:rsid w:val="00F45FC5"/>
    <w:rsid w:val="00F46D92"/>
    <w:rsid w:val="00F47402"/>
    <w:rsid w:val="00F475FC"/>
    <w:rsid w:val="00F54551"/>
    <w:rsid w:val="00F54586"/>
    <w:rsid w:val="00F54974"/>
    <w:rsid w:val="00F54E69"/>
    <w:rsid w:val="00F56552"/>
    <w:rsid w:val="00F56BAF"/>
    <w:rsid w:val="00F57D72"/>
    <w:rsid w:val="00F60DF5"/>
    <w:rsid w:val="00F62FB7"/>
    <w:rsid w:val="00F666A7"/>
    <w:rsid w:val="00F6673E"/>
    <w:rsid w:val="00F7086B"/>
    <w:rsid w:val="00F70F28"/>
    <w:rsid w:val="00F71B77"/>
    <w:rsid w:val="00F71E11"/>
    <w:rsid w:val="00F733E3"/>
    <w:rsid w:val="00F74891"/>
    <w:rsid w:val="00F755F1"/>
    <w:rsid w:val="00F75C13"/>
    <w:rsid w:val="00F80305"/>
    <w:rsid w:val="00F80E59"/>
    <w:rsid w:val="00F82CF9"/>
    <w:rsid w:val="00F82EC3"/>
    <w:rsid w:val="00F84152"/>
    <w:rsid w:val="00F854D4"/>
    <w:rsid w:val="00F85B8E"/>
    <w:rsid w:val="00F86D04"/>
    <w:rsid w:val="00F87468"/>
    <w:rsid w:val="00F915C7"/>
    <w:rsid w:val="00F91711"/>
    <w:rsid w:val="00F92ABB"/>
    <w:rsid w:val="00F92E0A"/>
    <w:rsid w:val="00F930B9"/>
    <w:rsid w:val="00F97B8A"/>
    <w:rsid w:val="00F97FAA"/>
    <w:rsid w:val="00FA0454"/>
    <w:rsid w:val="00FA06E6"/>
    <w:rsid w:val="00FA0E25"/>
    <w:rsid w:val="00FA2BB4"/>
    <w:rsid w:val="00FA2D87"/>
    <w:rsid w:val="00FA569C"/>
    <w:rsid w:val="00FA70C0"/>
    <w:rsid w:val="00FB208D"/>
    <w:rsid w:val="00FB2C66"/>
    <w:rsid w:val="00FB4F04"/>
    <w:rsid w:val="00FB660A"/>
    <w:rsid w:val="00FC0023"/>
    <w:rsid w:val="00FC25B9"/>
    <w:rsid w:val="00FC265A"/>
    <w:rsid w:val="00FC2FAE"/>
    <w:rsid w:val="00FC3C74"/>
    <w:rsid w:val="00FC4349"/>
    <w:rsid w:val="00FC5474"/>
    <w:rsid w:val="00FC58C4"/>
    <w:rsid w:val="00FC5DD4"/>
    <w:rsid w:val="00FC6074"/>
    <w:rsid w:val="00FC624C"/>
    <w:rsid w:val="00FC6655"/>
    <w:rsid w:val="00FC707A"/>
    <w:rsid w:val="00FC749B"/>
    <w:rsid w:val="00FC7959"/>
    <w:rsid w:val="00FD11FB"/>
    <w:rsid w:val="00FD4A59"/>
    <w:rsid w:val="00FD4E2F"/>
    <w:rsid w:val="00FD6124"/>
    <w:rsid w:val="00FD72E5"/>
    <w:rsid w:val="00FD7812"/>
    <w:rsid w:val="00FE095C"/>
    <w:rsid w:val="00FE0B03"/>
    <w:rsid w:val="00FE42D1"/>
    <w:rsid w:val="00FE442E"/>
    <w:rsid w:val="00FE502C"/>
    <w:rsid w:val="00FE565A"/>
    <w:rsid w:val="00FE664C"/>
    <w:rsid w:val="00FE68BA"/>
    <w:rsid w:val="00FF07BE"/>
    <w:rsid w:val="00FF22B0"/>
    <w:rsid w:val="00FF2F6C"/>
    <w:rsid w:val="00FF50F0"/>
    <w:rsid w:val="00FF587D"/>
    <w:rsid w:val="00FF5A56"/>
    <w:rsid w:val="00FF6D29"/>
    <w:rsid w:val="00FF71D5"/>
    <w:rsid w:val="00FF7592"/>
    <w:rsid w:val="03D5A93C"/>
    <w:rsid w:val="0590D689"/>
    <w:rsid w:val="05AF8020"/>
    <w:rsid w:val="066DF364"/>
    <w:rsid w:val="089364BF"/>
    <w:rsid w:val="0B06B3B4"/>
    <w:rsid w:val="111E0159"/>
    <w:rsid w:val="127B33BF"/>
    <w:rsid w:val="12F7D83D"/>
    <w:rsid w:val="13DFC568"/>
    <w:rsid w:val="15CCD9F9"/>
    <w:rsid w:val="17C09953"/>
    <w:rsid w:val="1C8C8292"/>
    <w:rsid w:val="295F9574"/>
    <w:rsid w:val="2A929945"/>
    <w:rsid w:val="2CC227CF"/>
    <w:rsid w:val="2EE5BADD"/>
    <w:rsid w:val="34701760"/>
    <w:rsid w:val="36FC59EA"/>
    <w:rsid w:val="39EE6C45"/>
    <w:rsid w:val="3FC9C755"/>
    <w:rsid w:val="40A8846C"/>
    <w:rsid w:val="41B86F7D"/>
    <w:rsid w:val="4200EEED"/>
    <w:rsid w:val="4568F51C"/>
    <w:rsid w:val="4D0617D4"/>
    <w:rsid w:val="4F45BE89"/>
    <w:rsid w:val="50540650"/>
    <w:rsid w:val="52F64428"/>
    <w:rsid w:val="5D9180D9"/>
    <w:rsid w:val="60EF2EB1"/>
    <w:rsid w:val="62BB6965"/>
    <w:rsid w:val="631BDD5C"/>
    <w:rsid w:val="65A40D9C"/>
    <w:rsid w:val="660DEFB7"/>
    <w:rsid w:val="689F02A9"/>
    <w:rsid w:val="69000212"/>
    <w:rsid w:val="6BF868CF"/>
    <w:rsid w:val="6C877757"/>
    <w:rsid w:val="6DCBEB51"/>
    <w:rsid w:val="70582DDB"/>
    <w:rsid w:val="727D4445"/>
    <w:rsid w:val="734A4036"/>
    <w:rsid w:val="771BB92D"/>
    <w:rsid w:val="77EB4D04"/>
    <w:rsid w:val="7C393E54"/>
    <w:rsid w:val="7FAE72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23ECE4"/>
  <w15:chartTrackingRefBased/>
  <w15:docId w15:val="{513C0149-8893-48AE-9D86-10FF12E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FB"/>
  </w:style>
  <w:style w:type="paragraph" w:styleId="Heading2">
    <w:name w:val="heading 2"/>
    <w:basedOn w:val="Normal"/>
    <w:link w:val="Heading2Char"/>
    <w:uiPriority w:val="9"/>
    <w:qFormat/>
    <w:rsid w:val="00F57D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7C95"/>
    <w:rPr>
      <w:sz w:val="16"/>
      <w:szCs w:val="16"/>
    </w:rPr>
  </w:style>
  <w:style w:type="paragraph" w:styleId="CommentText">
    <w:name w:val="annotation text"/>
    <w:basedOn w:val="Normal"/>
    <w:link w:val="CommentTextChar"/>
    <w:uiPriority w:val="99"/>
    <w:unhideWhenUsed/>
    <w:rsid w:val="00267C95"/>
    <w:pPr>
      <w:spacing w:line="240" w:lineRule="auto"/>
    </w:pPr>
    <w:rPr>
      <w:sz w:val="20"/>
      <w:szCs w:val="20"/>
    </w:rPr>
  </w:style>
  <w:style w:type="character" w:customStyle="1" w:styleId="CommentTextChar">
    <w:name w:val="Comment Text Char"/>
    <w:basedOn w:val="DefaultParagraphFont"/>
    <w:link w:val="CommentText"/>
    <w:uiPriority w:val="99"/>
    <w:rsid w:val="00267C95"/>
    <w:rPr>
      <w:sz w:val="20"/>
      <w:szCs w:val="20"/>
    </w:rPr>
  </w:style>
  <w:style w:type="paragraph" w:styleId="CommentSubject">
    <w:name w:val="annotation subject"/>
    <w:basedOn w:val="CommentText"/>
    <w:next w:val="CommentText"/>
    <w:link w:val="CommentSubjectChar"/>
    <w:uiPriority w:val="99"/>
    <w:semiHidden/>
    <w:unhideWhenUsed/>
    <w:rsid w:val="00267C95"/>
    <w:rPr>
      <w:b/>
      <w:bCs/>
    </w:rPr>
  </w:style>
  <w:style w:type="character" w:customStyle="1" w:styleId="CommentSubjectChar">
    <w:name w:val="Comment Subject Char"/>
    <w:basedOn w:val="CommentTextChar"/>
    <w:link w:val="CommentSubject"/>
    <w:uiPriority w:val="99"/>
    <w:semiHidden/>
    <w:rsid w:val="00267C95"/>
    <w:rPr>
      <w:b/>
      <w:bCs/>
      <w:sz w:val="20"/>
      <w:szCs w:val="20"/>
    </w:rPr>
  </w:style>
  <w:style w:type="paragraph" w:styleId="BalloonText">
    <w:name w:val="Balloon Text"/>
    <w:basedOn w:val="Normal"/>
    <w:link w:val="BalloonTextChar"/>
    <w:uiPriority w:val="99"/>
    <w:semiHidden/>
    <w:unhideWhenUsed/>
    <w:rsid w:val="00267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C95"/>
    <w:rPr>
      <w:rFonts w:ascii="Segoe UI" w:hAnsi="Segoe UI" w:cs="Segoe UI"/>
      <w:sz w:val="18"/>
      <w:szCs w:val="18"/>
    </w:rPr>
  </w:style>
  <w:style w:type="character" w:styleId="Hyperlink">
    <w:name w:val="Hyperlink"/>
    <w:basedOn w:val="DefaultParagraphFont"/>
    <w:uiPriority w:val="99"/>
    <w:unhideWhenUsed/>
    <w:rsid w:val="0028058D"/>
    <w:rPr>
      <w:color w:val="0563C1"/>
      <w:u w:val="single"/>
    </w:rPr>
  </w:style>
  <w:style w:type="paragraph" w:styleId="ListParagraph">
    <w:name w:val="List Paragraph"/>
    <w:basedOn w:val="Normal"/>
    <w:uiPriority w:val="34"/>
    <w:qFormat/>
    <w:rsid w:val="0028058D"/>
    <w:pPr>
      <w:ind w:left="720"/>
      <w:contextualSpacing/>
    </w:pPr>
  </w:style>
  <w:style w:type="paragraph" w:styleId="Header">
    <w:name w:val="header"/>
    <w:basedOn w:val="Normal"/>
    <w:link w:val="HeaderChar"/>
    <w:uiPriority w:val="99"/>
    <w:unhideWhenUsed/>
    <w:rsid w:val="00C8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A76"/>
  </w:style>
  <w:style w:type="paragraph" w:styleId="Footer">
    <w:name w:val="footer"/>
    <w:basedOn w:val="Normal"/>
    <w:link w:val="FooterChar"/>
    <w:uiPriority w:val="99"/>
    <w:unhideWhenUsed/>
    <w:rsid w:val="00C8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A76"/>
  </w:style>
  <w:style w:type="character" w:styleId="Emphasis">
    <w:name w:val="Emphasis"/>
    <w:basedOn w:val="DefaultParagraphFont"/>
    <w:uiPriority w:val="20"/>
    <w:qFormat/>
    <w:rsid w:val="0058115E"/>
    <w:rPr>
      <w:i/>
      <w:iCs/>
    </w:rPr>
  </w:style>
  <w:style w:type="character" w:customStyle="1" w:styleId="paragraph-hierarchy2">
    <w:name w:val="paragraph-hierarchy2"/>
    <w:basedOn w:val="DefaultParagraphFont"/>
    <w:rsid w:val="0058115E"/>
  </w:style>
  <w:style w:type="character" w:customStyle="1" w:styleId="paren2">
    <w:name w:val="paren2"/>
    <w:basedOn w:val="DefaultParagraphFont"/>
    <w:rsid w:val="0058115E"/>
  </w:style>
  <w:style w:type="character" w:styleId="FollowedHyperlink">
    <w:name w:val="FollowedHyperlink"/>
    <w:basedOn w:val="DefaultParagraphFont"/>
    <w:uiPriority w:val="99"/>
    <w:semiHidden/>
    <w:unhideWhenUsed/>
    <w:rsid w:val="005F134D"/>
    <w:rPr>
      <w:color w:val="954F72" w:themeColor="followedHyperlink"/>
      <w:u w:val="single"/>
    </w:rPr>
  </w:style>
  <w:style w:type="character" w:customStyle="1" w:styleId="normaltextrun">
    <w:name w:val="normaltextrun"/>
    <w:basedOn w:val="DefaultParagraphFont"/>
    <w:rsid w:val="00CF39E9"/>
  </w:style>
  <w:style w:type="character" w:customStyle="1" w:styleId="spellingerror">
    <w:name w:val="spellingerror"/>
    <w:basedOn w:val="DefaultParagraphFont"/>
    <w:rsid w:val="00CF39E9"/>
  </w:style>
  <w:style w:type="character" w:customStyle="1" w:styleId="eop">
    <w:name w:val="eop"/>
    <w:basedOn w:val="DefaultParagraphFont"/>
    <w:rsid w:val="00CF39E9"/>
  </w:style>
  <w:style w:type="character" w:customStyle="1" w:styleId="UnresolvedMention">
    <w:name w:val="Unresolved Mention"/>
    <w:basedOn w:val="DefaultParagraphFont"/>
    <w:uiPriority w:val="99"/>
    <w:unhideWhenUsed/>
    <w:rsid w:val="002D1D42"/>
    <w:rPr>
      <w:color w:val="605E5C"/>
      <w:shd w:val="clear" w:color="auto" w:fill="E1DFDD"/>
    </w:rPr>
  </w:style>
  <w:style w:type="character" w:customStyle="1" w:styleId="Mention">
    <w:name w:val="Mention"/>
    <w:basedOn w:val="DefaultParagraphFont"/>
    <w:uiPriority w:val="99"/>
    <w:unhideWhenUsed/>
    <w:rsid w:val="002D1D42"/>
    <w:rPr>
      <w:color w:val="2B579A"/>
      <w:shd w:val="clear" w:color="auto" w:fill="E1DFDD"/>
    </w:rPr>
  </w:style>
  <w:style w:type="character" w:customStyle="1" w:styleId="Heading2Char">
    <w:name w:val="Heading 2 Char"/>
    <w:basedOn w:val="DefaultParagraphFont"/>
    <w:link w:val="Heading2"/>
    <w:uiPriority w:val="9"/>
    <w:rsid w:val="00F57D72"/>
    <w:rPr>
      <w:rFonts w:ascii="Times New Roman" w:eastAsia="Times New Roman" w:hAnsi="Times New Roman" w:cs="Times New Roman"/>
      <w:b/>
      <w:bCs/>
      <w:sz w:val="36"/>
      <w:szCs w:val="36"/>
    </w:rPr>
  </w:style>
  <w:style w:type="paragraph" w:customStyle="1" w:styleId="indent-1">
    <w:name w:val="indent-1"/>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57D72"/>
  </w:style>
  <w:style w:type="character" w:customStyle="1" w:styleId="paren">
    <w:name w:val="paren"/>
    <w:basedOn w:val="DefaultParagraphFont"/>
    <w:rsid w:val="00F57D72"/>
  </w:style>
  <w:style w:type="paragraph" w:customStyle="1" w:styleId="indent-2">
    <w:name w:val="indent-2"/>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F57D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E2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2507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62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391E60"/>
  </w:style>
  <w:style w:type="paragraph" w:styleId="Revision">
    <w:name w:val="Revision"/>
    <w:hidden/>
    <w:uiPriority w:val="99"/>
    <w:semiHidden/>
    <w:rsid w:val="003D6270"/>
    <w:pPr>
      <w:spacing w:after="0" w:line="240" w:lineRule="auto"/>
    </w:pPr>
  </w:style>
  <w:style w:type="table" w:styleId="TableGrid">
    <w:name w:val="Table Grid"/>
    <w:basedOn w:val="TableNormal"/>
    <w:uiPriority w:val="39"/>
    <w:rsid w:val="007C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8005">
      <w:bodyDiv w:val="1"/>
      <w:marLeft w:val="0"/>
      <w:marRight w:val="0"/>
      <w:marTop w:val="0"/>
      <w:marBottom w:val="0"/>
      <w:divBdr>
        <w:top w:val="none" w:sz="0" w:space="0" w:color="auto"/>
        <w:left w:val="none" w:sz="0" w:space="0" w:color="auto"/>
        <w:bottom w:val="none" w:sz="0" w:space="0" w:color="auto"/>
        <w:right w:val="none" w:sz="0" w:space="0" w:color="auto"/>
      </w:divBdr>
    </w:div>
    <w:div w:id="245849421">
      <w:bodyDiv w:val="1"/>
      <w:marLeft w:val="0"/>
      <w:marRight w:val="0"/>
      <w:marTop w:val="0"/>
      <w:marBottom w:val="0"/>
      <w:divBdr>
        <w:top w:val="none" w:sz="0" w:space="0" w:color="auto"/>
        <w:left w:val="none" w:sz="0" w:space="0" w:color="auto"/>
        <w:bottom w:val="none" w:sz="0" w:space="0" w:color="auto"/>
        <w:right w:val="none" w:sz="0" w:space="0" w:color="auto"/>
      </w:divBdr>
      <w:divsChild>
        <w:div w:id="380977272">
          <w:marLeft w:val="0"/>
          <w:marRight w:val="0"/>
          <w:marTop w:val="0"/>
          <w:marBottom w:val="0"/>
          <w:divBdr>
            <w:top w:val="none" w:sz="0" w:space="0" w:color="auto"/>
            <w:left w:val="none" w:sz="0" w:space="0" w:color="auto"/>
            <w:bottom w:val="none" w:sz="0" w:space="0" w:color="auto"/>
            <w:right w:val="none" w:sz="0" w:space="0" w:color="auto"/>
          </w:divBdr>
        </w:div>
        <w:div w:id="1187597735">
          <w:marLeft w:val="0"/>
          <w:marRight w:val="0"/>
          <w:marTop w:val="0"/>
          <w:marBottom w:val="0"/>
          <w:divBdr>
            <w:top w:val="none" w:sz="0" w:space="0" w:color="auto"/>
            <w:left w:val="none" w:sz="0" w:space="0" w:color="auto"/>
            <w:bottom w:val="none" w:sz="0" w:space="0" w:color="auto"/>
            <w:right w:val="none" w:sz="0" w:space="0" w:color="auto"/>
          </w:divBdr>
        </w:div>
        <w:div w:id="1493519309">
          <w:marLeft w:val="0"/>
          <w:marRight w:val="0"/>
          <w:marTop w:val="0"/>
          <w:marBottom w:val="0"/>
          <w:divBdr>
            <w:top w:val="none" w:sz="0" w:space="0" w:color="auto"/>
            <w:left w:val="none" w:sz="0" w:space="0" w:color="auto"/>
            <w:bottom w:val="none" w:sz="0" w:space="0" w:color="auto"/>
            <w:right w:val="none" w:sz="0" w:space="0" w:color="auto"/>
          </w:divBdr>
        </w:div>
        <w:div w:id="1817338418">
          <w:marLeft w:val="0"/>
          <w:marRight w:val="0"/>
          <w:marTop w:val="0"/>
          <w:marBottom w:val="0"/>
          <w:divBdr>
            <w:top w:val="none" w:sz="0" w:space="0" w:color="auto"/>
            <w:left w:val="none" w:sz="0" w:space="0" w:color="auto"/>
            <w:bottom w:val="none" w:sz="0" w:space="0" w:color="auto"/>
            <w:right w:val="none" w:sz="0" w:space="0" w:color="auto"/>
          </w:divBdr>
          <w:divsChild>
            <w:div w:id="118307773">
              <w:marLeft w:val="0"/>
              <w:marRight w:val="0"/>
              <w:marTop w:val="0"/>
              <w:marBottom w:val="0"/>
              <w:divBdr>
                <w:top w:val="none" w:sz="0" w:space="0" w:color="auto"/>
                <w:left w:val="none" w:sz="0" w:space="0" w:color="auto"/>
                <w:bottom w:val="none" w:sz="0" w:space="0" w:color="auto"/>
                <w:right w:val="none" w:sz="0" w:space="0" w:color="auto"/>
              </w:divBdr>
            </w:div>
            <w:div w:id="1742605616">
              <w:marLeft w:val="0"/>
              <w:marRight w:val="0"/>
              <w:marTop w:val="0"/>
              <w:marBottom w:val="0"/>
              <w:divBdr>
                <w:top w:val="none" w:sz="0" w:space="0" w:color="auto"/>
                <w:left w:val="none" w:sz="0" w:space="0" w:color="auto"/>
                <w:bottom w:val="none" w:sz="0" w:space="0" w:color="auto"/>
                <w:right w:val="none" w:sz="0" w:space="0" w:color="auto"/>
              </w:divBdr>
            </w:div>
            <w:div w:id="1920752409">
              <w:marLeft w:val="0"/>
              <w:marRight w:val="0"/>
              <w:marTop w:val="0"/>
              <w:marBottom w:val="0"/>
              <w:divBdr>
                <w:top w:val="none" w:sz="0" w:space="0" w:color="auto"/>
                <w:left w:val="none" w:sz="0" w:space="0" w:color="auto"/>
                <w:bottom w:val="none" w:sz="0" w:space="0" w:color="auto"/>
                <w:right w:val="none" w:sz="0" w:space="0" w:color="auto"/>
              </w:divBdr>
              <w:divsChild>
                <w:div w:id="29455735">
                  <w:marLeft w:val="0"/>
                  <w:marRight w:val="0"/>
                  <w:marTop w:val="0"/>
                  <w:marBottom w:val="0"/>
                  <w:divBdr>
                    <w:top w:val="none" w:sz="0" w:space="0" w:color="auto"/>
                    <w:left w:val="none" w:sz="0" w:space="0" w:color="auto"/>
                    <w:bottom w:val="none" w:sz="0" w:space="0" w:color="auto"/>
                    <w:right w:val="none" w:sz="0" w:space="0" w:color="auto"/>
                  </w:divBdr>
                </w:div>
                <w:div w:id="398867002">
                  <w:marLeft w:val="0"/>
                  <w:marRight w:val="0"/>
                  <w:marTop w:val="0"/>
                  <w:marBottom w:val="0"/>
                  <w:divBdr>
                    <w:top w:val="none" w:sz="0" w:space="0" w:color="auto"/>
                    <w:left w:val="none" w:sz="0" w:space="0" w:color="auto"/>
                    <w:bottom w:val="none" w:sz="0" w:space="0" w:color="auto"/>
                    <w:right w:val="none" w:sz="0" w:space="0" w:color="auto"/>
                  </w:divBdr>
                </w:div>
                <w:div w:id="1256399394">
                  <w:marLeft w:val="0"/>
                  <w:marRight w:val="0"/>
                  <w:marTop w:val="0"/>
                  <w:marBottom w:val="0"/>
                  <w:divBdr>
                    <w:top w:val="none" w:sz="0" w:space="0" w:color="auto"/>
                    <w:left w:val="none" w:sz="0" w:space="0" w:color="auto"/>
                    <w:bottom w:val="none" w:sz="0" w:space="0" w:color="auto"/>
                    <w:right w:val="none" w:sz="0" w:space="0" w:color="auto"/>
                  </w:divBdr>
                </w:div>
                <w:div w:id="1419012204">
                  <w:marLeft w:val="0"/>
                  <w:marRight w:val="0"/>
                  <w:marTop w:val="0"/>
                  <w:marBottom w:val="0"/>
                  <w:divBdr>
                    <w:top w:val="none" w:sz="0" w:space="0" w:color="auto"/>
                    <w:left w:val="none" w:sz="0" w:space="0" w:color="auto"/>
                    <w:bottom w:val="none" w:sz="0" w:space="0" w:color="auto"/>
                    <w:right w:val="none" w:sz="0" w:space="0" w:color="auto"/>
                  </w:divBdr>
                </w:div>
                <w:div w:id="20629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78547">
      <w:bodyDiv w:val="1"/>
      <w:marLeft w:val="0"/>
      <w:marRight w:val="0"/>
      <w:marTop w:val="0"/>
      <w:marBottom w:val="0"/>
      <w:divBdr>
        <w:top w:val="none" w:sz="0" w:space="0" w:color="auto"/>
        <w:left w:val="none" w:sz="0" w:space="0" w:color="auto"/>
        <w:bottom w:val="none" w:sz="0" w:space="0" w:color="auto"/>
        <w:right w:val="none" w:sz="0" w:space="0" w:color="auto"/>
      </w:divBdr>
      <w:divsChild>
        <w:div w:id="1052004161">
          <w:marLeft w:val="0"/>
          <w:marRight w:val="0"/>
          <w:marTop w:val="0"/>
          <w:marBottom w:val="0"/>
          <w:divBdr>
            <w:top w:val="none" w:sz="0" w:space="0" w:color="auto"/>
            <w:left w:val="none" w:sz="0" w:space="0" w:color="auto"/>
            <w:bottom w:val="none" w:sz="0" w:space="0" w:color="auto"/>
            <w:right w:val="none" w:sz="0" w:space="0" w:color="auto"/>
          </w:divBdr>
          <w:divsChild>
            <w:div w:id="828516476">
              <w:marLeft w:val="0"/>
              <w:marRight w:val="0"/>
              <w:marTop w:val="0"/>
              <w:marBottom w:val="0"/>
              <w:divBdr>
                <w:top w:val="none" w:sz="0" w:space="0" w:color="auto"/>
                <w:left w:val="none" w:sz="0" w:space="0" w:color="auto"/>
                <w:bottom w:val="none" w:sz="0" w:space="0" w:color="auto"/>
                <w:right w:val="none" w:sz="0" w:space="0" w:color="auto"/>
              </w:divBdr>
              <w:divsChild>
                <w:div w:id="316348229">
                  <w:marLeft w:val="0"/>
                  <w:marRight w:val="0"/>
                  <w:marTop w:val="0"/>
                  <w:marBottom w:val="0"/>
                  <w:divBdr>
                    <w:top w:val="none" w:sz="0" w:space="0" w:color="auto"/>
                    <w:left w:val="none" w:sz="0" w:space="0" w:color="auto"/>
                    <w:bottom w:val="none" w:sz="0" w:space="0" w:color="auto"/>
                    <w:right w:val="none" w:sz="0" w:space="0" w:color="auto"/>
                  </w:divBdr>
                  <w:divsChild>
                    <w:div w:id="1871918878">
                      <w:marLeft w:val="0"/>
                      <w:marRight w:val="0"/>
                      <w:marTop w:val="0"/>
                      <w:marBottom w:val="0"/>
                      <w:divBdr>
                        <w:top w:val="none" w:sz="0" w:space="0" w:color="auto"/>
                        <w:left w:val="none" w:sz="0" w:space="0" w:color="auto"/>
                        <w:bottom w:val="none" w:sz="0" w:space="0" w:color="auto"/>
                        <w:right w:val="none" w:sz="0" w:space="0" w:color="auto"/>
                      </w:divBdr>
                      <w:divsChild>
                        <w:div w:id="39011913">
                          <w:marLeft w:val="-225"/>
                          <w:marRight w:val="-225"/>
                          <w:marTop w:val="0"/>
                          <w:marBottom w:val="300"/>
                          <w:divBdr>
                            <w:top w:val="none" w:sz="0" w:space="0" w:color="auto"/>
                            <w:left w:val="none" w:sz="0" w:space="0" w:color="auto"/>
                            <w:bottom w:val="none" w:sz="0" w:space="0" w:color="auto"/>
                            <w:right w:val="none" w:sz="0" w:space="0" w:color="auto"/>
                          </w:divBdr>
                          <w:divsChild>
                            <w:div w:id="743769489">
                              <w:marLeft w:val="0"/>
                              <w:marRight w:val="0"/>
                              <w:marTop w:val="0"/>
                              <w:marBottom w:val="0"/>
                              <w:divBdr>
                                <w:top w:val="none" w:sz="0" w:space="0" w:color="auto"/>
                                <w:left w:val="none" w:sz="0" w:space="0" w:color="auto"/>
                                <w:bottom w:val="none" w:sz="0" w:space="0" w:color="auto"/>
                                <w:right w:val="none" w:sz="0" w:space="0" w:color="auto"/>
                              </w:divBdr>
                              <w:divsChild>
                                <w:div w:id="1324549935">
                                  <w:marLeft w:val="-225"/>
                                  <w:marRight w:val="-225"/>
                                  <w:marTop w:val="0"/>
                                  <w:marBottom w:val="300"/>
                                  <w:divBdr>
                                    <w:top w:val="none" w:sz="0" w:space="0" w:color="auto"/>
                                    <w:left w:val="none" w:sz="0" w:space="0" w:color="auto"/>
                                    <w:bottom w:val="none" w:sz="0" w:space="0" w:color="auto"/>
                                    <w:right w:val="none" w:sz="0" w:space="0" w:color="auto"/>
                                  </w:divBdr>
                                  <w:divsChild>
                                    <w:div w:id="1993867746">
                                      <w:marLeft w:val="0"/>
                                      <w:marRight w:val="0"/>
                                      <w:marTop w:val="0"/>
                                      <w:marBottom w:val="0"/>
                                      <w:divBdr>
                                        <w:top w:val="none" w:sz="0" w:space="0" w:color="auto"/>
                                        <w:left w:val="none" w:sz="0" w:space="0" w:color="auto"/>
                                        <w:bottom w:val="none" w:sz="0" w:space="0" w:color="auto"/>
                                        <w:right w:val="none" w:sz="0" w:space="0" w:color="auto"/>
                                      </w:divBdr>
                                      <w:divsChild>
                                        <w:div w:id="756832555">
                                          <w:marLeft w:val="0"/>
                                          <w:marRight w:val="0"/>
                                          <w:marTop w:val="0"/>
                                          <w:marBottom w:val="0"/>
                                          <w:divBdr>
                                            <w:top w:val="none" w:sz="0" w:space="0" w:color="auto"/>
                                            <w:left w:val="none" w:sz="0" w:space="0" w:color="auto"/>
                                            <w:bottom w:val="none" w:sz="0" w:space="0" w:color="auto"/>
                                            <w:right w:val="none" w:sz="0" w:space="0" w:color="auto"/>
                                          </w:divBdr>
                                          <w:divsChild>
                                            <w:div w:id="1897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345607">
      <w:bodyDiv w:val="1"/>
      <w:marLeft w:val="0"/>
      <w:marRight w:val="0"/>
      <w:marTop w:val="0"/>
      <w:marBottom w:val="0"/>
      <w:divBdr>
        <w:top w:val="none" w:sz="0" w:space="0" w:color="auto"/>
        <w:left w:val="none" w:sz="0" w:space="0" w:color="auto"/>
        <w:bottom w:val="none" w:sz="0" w:space="0" w:color="auto"/>
        <w:right w:val="none" w:sz="0" w:space="0" w:color="auto"/>
      </w:divBdr>
    </w:div>
    <w:div w:id="335963184">
      <w:bodyDiv w:val="1"/>
      <w:marLeft w:val="0"/>
      <w:marRight w:val="0"/>
      <w:marTop w:val="0"/>
      <w:marBottom w:val="0"/>
      <w:divBdr>
        <w:top w:val="none" w:sz="0" w:space="0" w:color="auto"/>
        <w:left w:val="none" w:sz="0" w:space="0" w:color="auto"/>
        <w:bottom w:val="none" w:sz="0" w:space="0" w:color="auto"/>
        <w:right w:val="none" w:sz="0" w:space="0" w:color="auto"/>
      </w:divBdr>
    </w:div>
    <w:div w:id="593174302">
      <w:bodyDiv w:val="1"/>
      <w:marLeft w:val="0"/>
      <w:marRight w:val="0"/>
      <w:marTop w:val="0"/>
      <w:marBottom w:val="0"/>
      <w:divBdr>
        <w:top w:val="none" w:sz="0" w:space="0" w:color="auto"/>
        <w:left w:val="none" w:sz="0" w:space="0" w:color="auto"/>
        <w:bottom w:val="none" w:sz="0" w:space="0" w:color="auto"/>
        <w:right w:val="none" w:sz="0" w:space="0" w:color="auto"/>
      </w:divBdr>
      <w:divsChild>
        <w:div w:id="58139091">
          <w:marLeft w:val="0"/>
          <w:marRight w:val="0"/>
          <w:marTop w:val="0"/>
          <w:marBottom w:val="0"/>
          <w:divBdr>
            <w:top w:val="none" w:sz="0" w:space="0" w:color="auto"/>
            <w:left w:val="none" w:sz="0" w:space="0" w:color="auto"/>
            <w:bottom w:val="none" w:sz="0" w:space="0" w:color="auto"/>
            <w:right w:val="none" w:sz="0" w:space="0" w:color="auto"/>
          </w:divBdr>
        </w:div>
        <w:div w:id="1118254717">
          <w:marLeft w:val="0"/>
          <w:marRight w:val="0"/>
          <w:marTop w:val="0"/>
          <w:marBottom w:val="0"/>
          <w:divBdr>
            <w:top w:val="none" w:sz="0" w:space="0" w:color="auto"/>
            <w:left w:val="none" w:sz="0" w:space="0" w:color="auto"/>
            <w:bottom w:val="none" w:sz="0" w:space="0" w:color="auto"/>
            <w:right w:val="none" w:sz="0" w:space="0" w:color="auto"/>
          </w:divBdr>
        </w:div>
        <w:div w:id="1782215123">
          <w:marLeft w:val="0"/>
          <w:marRight w:val="0"/>
          <w:marTop w:val="0"/>
          <w:marBottom w:val="0"/>
          <w:divBdr>
            <w:top w:val="none" w:sz="0" w:space="0" w:color="auto"/>
            <w:left w:val="none" w:sz="0" w:space="0" w:color="auto"/>
            <w:bottom w:val="none" w:sz="0" w:space="0" w:color="auto"/>
            <w:right w:val="none" w:sz="0" w:space="0" w:color="auto"/>
          </w:divBdr>
        </w:div>
      </w:divsChild>
    </w:div>
    <w:div w:id="645164406">
      <w:bodyDiv w:val="1"/>
      <w:marLeft w:val="0"/>
      <w:marRight w:val="0"/>
      <w:marTop w:val="0"/>
      <w:marBottom w:val="0"/>
      <w:divBdr>
        <w:top w:val="none" w:sz="0" w:space="0" w:color="auto"/>
        <w:left w:val="none" w:sz="0" w:space="0" w:color="auto"/>
        <w:bottom w:val="none" w:sz="0" w:space="0" w:color="auto"/>
        <w:right w:val="none" w:sz="0" w:space="0" w:color="auto"/>
      </w:divBdr>
    </w:div>
    <w:div w:id="753823789">
      <w:bodyDiv w:val="1"/>
      <w:marLeft w:val="0"/>
      <w:marRight w:val="0"/>
      <w:marTop w:val="0"/>
      <w:marBottom w:val="0"/>
      <w:divBdr>
        <w:top w:val="none" w:sz="0" w:space="0" w:color="auto"/>
        <w:left w:val="none" w:sz="0" w:space="0" w:color="auto"/>
        <w:bottom w:val="none" w:sz="0" w:space="0" w:color="auto"/>
        <w:right w:val="none" w:sz="0" w:space="0" w:color="auto"/>
      </w:divBdr>
      <w:divsChild>
        <w:div w:id="785201210">
          <w:marLeft w:val="0"/>
          <w:marRight w:val="0"/>
          <w:marTop w:val="0"/>
          <w:marBottom w:val="0"/>
          <w:divBdr>
            <w:top w:val="none" w:sz="0" w:space="0" w:color="auto"/>
            <w:left w:val="none" w:sz="0" w:space="0" w:color="auto"/>
            <w:bottom w:val="none" w:sz="0" w:space="0" w:color="auto"/>
            <w:right w:val="none" w:sz="0" w:space="0" w:color="auto"/>
          </w:divBdr>
          <w:divsChild>
            <w:div w:id="865364764">
              <w:marLeft w:val="0"/>
              <w:marRight w:val="0"/>
              <w:marTop w:val="0"/>
              <w:marBottom w:val="0"/>
              <w:divBdr>
                <w:top w:val="none" w:sz="0" w:space="0" w:color="auto"/>
                <w:left w:val="none" w:sz="0" w:space="0" w:color="auto"/>
                <w:bottom w:val="none" w:sz="0" w:space="0" w:color="auto"/>
                <w:right w:val="none" w:sz="0" w:space="0" w:color="auto"/>
              </w:divBdr>
              <w:divsChild>
                <w:div w:id="239605573">
                  <w:marLeft w:val="0"/>
                  <w:marRight w:val="0"/>
                  <w:marTop w:val="0"/>
                  <w:marBottom w:val="0"/>
                  <w:divBdr>
                    <w:top w:val="none" w:sz="0" w:space="0" w:color="auto"/>
                    <w:left w:val="none" w:sz="0" w:space="0" w:color="auto"/>
                    <w:bottom w:val="none" w:sz="0" w:space="0" w:color="auto"/>
                    <w:right w:val="none" w:sz="0" w:space="0" w:color="auto"/>
                  </w:divBdr>
                  <w:divsChild>
                    <w:div w:id="222257179">
                      <w:marLeft w:val="0"/>
                      <w:marRight w:val="0"/>
                      <w:marTop w:val="0"/>
                      <w:marBottom w:val="0"/>
                      <w:divBdr>
                        <w:top w:val="none" w:sz="0" w:space="0" w:color="auto"/>
                        <w:left w:val="none" w:sz="0" w:space="0" w:color="auto"/>
                        <w:bottom w:val="none" w:sz="0" w:space="0" w:color="auto"/>
                        <w:right w:val="none" w:sz="0" w:space="0" w:color="auto"/>
                      </w:divBdr>
                      <w:divsChild>
                        <w:div w:id="1129130381">
                          <w:marLeft w:val="-225"/>
                          <w:marRight w:val="-225"/>
                          <w:marTop w:val="0"/>
                          <w:marBottom w:val="300"/>
                          <w:divBdr>
                            <w:top w:val="none" w:sz="0" w:space="0" w:color="auto"/>
                            <w:left w:val="none" w:sz="0" w:space="0" w:color="auto"/>
                            <w:bottom w:val="none" w:sz="0" w:space="0" w:color="auto"/>
                            <w:right w:val="none" w:sz="0" w:space="0" w:color="auto"/>
                          </w:divBdr>
                          <w:divsChild>
                            <w:div w:id="1429471470">
                              <w:marLeft w:val="0"/>
                              <w:marRight w:val="0"/>
                              <w:marTop w:val="0"/>
                              <w:marBottom w:val="0"/>
                              <w:divBdr>
                                <w:top w:val="none" w:sz="0" w:space="0" w:color="auto"/>
                                <w:left w:val="none" w:sz="0" w:space="0" w:color="auto"/>
                                <w:bottom w:val="none" w:sz="0" w:space="0" w:color="auto"/>
                                <w:right w:val="none" w:sz="0" w:space="0" w:color="auto"/>
                              </w:divBdr>
                              <w:divsChild>
                                <w:div w:id="211161135">
                                  <w:marLeft w:val="-225"/>
                                  <w:marRight w:val="-225"/>
                                  <w:marTop w:val="0"/>
                                  <w:marBottom w:val="300"/>
                                  <w:divBdr>
                                    <w:top w:val="none" w:sz="0" w:space="0" w:color="auto"/>
                                    <w:left w:val="none" w:sz="0" w:space="0" w:color="auto"/>
                                    <w:bottom w:val="none" w:sz="0" w:space="0" w:color="auto"/>
                                    <w:right w:val="none" w:sz="0" w:space="0" w:color="auto"/>
                                  </w:divBdr>
                                  <w:divsChild>
                                    <w:div w:id="365639534">
                                      <w:marLeft w:val="0"/>
                                      <w:marRight w:val="0"/>
                                      <w:marTop w:val="0"/>
                                      <w:marBottom w:val="0"/>
                                      <w:divBdr>
                                        <w:top w:val="none" w:sz="0" w:space="0" w:color="auto"/>
                                        <w:left w:val="none" w:sz="0" w:space="0" w:color="auto"/>
                                        <w:bottom w:val="none" w:sz="0" w:space="0" w:color="auto"/>
                                        <w:right w:val="none" w:sz="0" w:space="0" w:color="auto"/>
                                      </w:divBdr>
                                      <w:divsChild>
                                        <w:div w:id="1606881732">
                                          <w:marLeft w:val="0"/>
                                          <w:marRight w:val="0"/>
                                          <w:marTop w:val="0"/>
                                          <w:marBottom w:val="0"/>
                                          <w:divBdr>
                                            <w:top w:val="none" w:sz="0" w:space="0" w:color="auto"/>
                                            <w:left w:val="none" w:sz="0" w:space="0" w:color="auto"/>
                                            <w:bottom w:val="none" w:sz="0" w:space="0" w:color="auto"/>
                                            <w:right w:val="none" w:sz="0" w:space="0" w:color="auto"/>
                                          </w:divBdr>
                                          <w:divsChild>
                                            <w:div w:id="1854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212924">
      <w:bodyDiv w:val="1"/>
      <w:marLeft w:val="0"/>
      <w:marRight w:val="0"/>
      <w:marTop w:val="0"/>
      <w:marBottom w:val="0"/>
      <w:divBdr>
        <w:top w:val="none" w:sz="0" w:space="0" w:color="auto"/>
        <w:left w:val="none" w:sz="0" w:space="0" w:color="auto"/>
        <w:bottom w:val="none" w:sz="0" w:space="0" w:color="auto"/>
        <w:right w:val="none" w:sz="0" w:space="0" w:color="auto"/>
      </w:divBdr>
      <w:divsChild>
        <w:div w:id="1267271201">
          <w:marLeft w:val="0"/>
          <w:marRight w:val="0"/>
          <w:marTop w:val="0"/>
          <w:marBottom w:val="0"/>
          <w:divBdr>
            <w:top w:val="none" w:sz="0" w:space="0" w:color="auto"/>
            <w:left w:val="none" w:sz="0" w:space="0" w:color="auto"/>
            <w:bottom w:val="none" w:sz="0" w:space="0" w:color="auto"/>
            <w:right w:val="none" w:sz="0" w:space="0" w:color="auto"/>
          </w:divBdr>
        </w:div>
        <w:div w:id="1868785136">
          <w:marLeft w:val="0"/>
          <w:marRight w:val="0"/>
          <w:marTop w:val="0"/>
          <w:marBottom w:val="0"/>
          <w:divBdr>
            <w:top w:val="none" w:sz="0" w:space="0" w:color="auto"/>
            <w:left w:val="none" w:sz="0" w:space="0" w:color="auto"/>
            <w:bottom w:val="none" w:sz="0" w:space="0" w:color="auto"/>
            <w:right w:val="none" w:sz="0" w:space="0" w:color="auto"/>
          </w:divBdr>
          <w:divsChild>
            <w:div w:id="918906055">
              <w:marLeft w:val="0"/>
              <w:marRight w:val="0"/>
              <w:marTop w:val="0"/>
              <w:marBottom w:val="0"/>
              <w:divBdr>
                <w:top w:val="none" w:sz="0" w:space="0" w:color="auto"/>
                <w:left w:val="none" w:sz="0" w:space="0" w:color="auto"/>
                <w:bottom w:val="none" w:sz="0" w:space="0" w:color="auto"/>
                <w:right w:val="none" w:sz="0" w:space="0" w:color="auto"/>
              </w:divBdr>
            </w:div>
            <w:div w:id="14812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17347">
      <w:bodyDiv w:val="1"/>
      <w:marLeft w:val="0"/>
      <w:marRight w:val="0"/>
      <w:marTop w:val="0"/>
      <w:marBottom w:val="0"/>
      <w:divBdr>
        <w:top w:val="none" w:sz="0" w:space="0" w:color="auto"/>
        <w:left w:val="none" w:sz="0" w:space="0" w:color="auto"/>
        <w:bottom w:val="none" w:sz="0" w:space="0" w:color="auto"/>
        <w:right w:val="none" w:sz="0" w:space="0" w:color="auto"/>
      </w:divBdr>
    </w:div>
    <w:div w:id="850804382">
      <w:bodyDiv w:val="1"/>
      <w:marLeft w:val="0"/>
      <w:marRight w:val="0"/>
      <w:marTop w:val="0"/>
      <w:marBottom w:val="0"/>
      <w:divBdr>
        <w:top w:val="none" w:sz="0" w:space="0" w:color="auto"/>
        <w:left w:val="none" w:sz="0" w:space="0" w:color="auto"/>
        <w:bottom w:val="none" w:sz="0" w:space="0" w:color="auto"/>
        <w:right w:val="none" w:sz="0" w:space="0" w:color="auto"/>
      </w:divBdr>
      <w:divsChild>
        <w:div w:id="1003165095">
          <w:marLeft w:val="0"/>
          <w:marRight w:val="0"/>
          <w:marTop w:val="0"/>
          <w:marBottom w:val="0"/>
          <w:divBdr>
            <w:top w:val="none" w:sz="0" w:space="0" w:color="auto"/>
            <w:left w:val="none" w:sz="0" w:space="0" w:color="auto"/>
            <w:bottom w:val="none" w:sz="0" w:space="0" w:color="auto"/>
            <w:right w:val="none" w:sz="0" w:space="0" w:color="auto"/>
          </w:divBdr>
          <w:divsChild>
            <w:div w:id="438062681">
              <w:marLeft w:val="0"/>
              <w:marRight w:val="0"/>
              <w:marTop w:val="0"/>
              <w:marBottom w:val="0"/>
              <w:divBdr>
                <w:top w:val="none" w:sz="0" w:space="0" w:color="auto"/>
                <w:left w:val="none" w:sz="0" w:space="0" w:color="auto"/>
                <w:bottom w:val="none" w:sz="0" w:space="0" w:color="auto"/>
                <w:right w:val="none" w:sz="0" w:space="0" w:color="auto"/>
              </w:divBdr>
              <w:divsChild>
                <w:div w:id="1167867335">
                  <w:marLeft w:val="0"/>
                  <w:marRight w:val="0"/>
                  <w:marTop w:val="0"/>
                  <w:marBottom w:val="0"/>
                  <w:divBdr>
                    <w:top w:val="none" w:sz="0" w:space="0" w:color="auto"/>
                    <w:left w:val="none" w:sz="0" w:space="0" w:color="auto"/>
                    <w:bottom w:val="none" w:sz="0" w:space="0" w:color="auto"/>
                    <w:right w:val="none" w:sz="0" w:space="0" w:color="auto"/>
                  </w:divBdr>
                  <w:divsChild>
                    <w:div w:id="270431252">
                      <w:marLeft w:val="0"/>
                      <w:marRight w:val="0"/>
                      <w:marTop w:val="0"/>
                      <w:marBottom w:val="0"/>
                      <w:divBdr>
                        <w:top w:val="none" w:sz="0" w:space="0" w:color="auto"/>
                        <w:left w:val="none" w:sz="0" w:space="0" w:color="auto"/>
                        <w:bottom w:val="none" w:sz="0" w:space="0" w:color="auto"/>
                        <w:right w:val="none" w:sz="0" w:space="0" w:color="auto"/>
                      </w:divBdr>
                      <w:divsChild>
                        <w:div w:id="1648126030">
                          <w:marLeft w:val="-225"/>
                          <w:marRight w:val="-225"/>
                          <w:marTop w:val="0"/>
                          <w:marBottom w:val="300"/>
                          <w:divBdr>
                            <w:top w:val="none" w:sz="0" w:space="0" w:color="auto"/>
                            <w:left w:val="none" w:sz="0" w:space="0" w:color="auto"/>
                            <w:bottom w:val="none" w:sz="0" w:space="0" w:color="auto"/>
                            <w:right w:val="none" w:sz="0" w:space="0" w:color="auto"/>
                          </w:divBdr>
                          <w:divsChild>
                            <w:div w:id="1271626383">
                              <w:marLeft w:val="0"/>
                              <w:marRight w:val="0"/>
                              <w:marTop w:val="0"/>
                              <w:marBottom w:val="0"/>
                              <w:divBdr>
                                <w:top w:val="none" w:sz="0" w:space="0" w:color="auto"/>
                                <w:left w:val="none" w:sz="0" w:space="0" w:color="auto"/>
                                <w:bottom w:val="none" w:sz="0" w:space="0" w:color="auto"/>
                                <w:right w:val="none" w:sz="0" w:space="0" w:color="auto"/>
                              </w:divBdr>
                              <w:divsChild>
                                <w:div w:id="1137525583">
                                  <w:marLeft w:val="-225"/>
                                  <w:marRight w:val="-225"/>
                                  <w:marTop w:val="0"/>
                                  <w:marBottom w:val="300"/>
                                  <w:divBdr>
                                    <w:top w:val="none" w:sz="0" w:space="0" w:color="auto"/>
                                    <w:left w:val="none" w:sz="0" w:space="0" w:color="auto"/>
                                    <w:bottom w:val="none" w:sz="0" w:space="0" w:color="auto"/>
                                    <w:right w:val="none" w:sz="0" w:space="0" w:color="auto"/>
                                  </w:divBdr>
                                  <w:divsChild>
                                    <w:div w:id="462356932">
                                      <w:marLeft w:val="0"/>
                                      <w:marRight w:val="0"/>
                                      <w:marTop w:val="0"/>
                                      <w:marBottom w:val="0"/>
                                      <w:divBdr>
                                        <w:top w:val="none" w:sz="0" w:space="0" w:color="auto"/>
                                        <w:left w:val="none" w:sz="0" w:space="0" w:color="auto"/>
                                        <w:bottom w:val="none" w:sz="0" w:space="0" w:color="auto"/>
                                        <w:right w:val="none" w:sz="0" w:space="0" w:color="auto"/>
                                      </w:divBdr>
                                      <w:divsChild>
                                        <w:div w:id="685404002">
                                          <w:marLeft w:val="0"/>
                                          <w:marRight w:val="0"/>
                                          <w:marTop w:val="0"/>
                                          <w:marBottom w:val="0"/>
                                          <w:divBdr>
                                            <w:top w:val="none" w:sz="0" w:space="0" w:color="auto"/>
                                            <w:left w:val="none" w:sz="0" w:space="0" w:color="auto"/>
                                            <w:bottom w:val="none" w:sz="0" w:space="0" w:color="auto"/>
                                            <w:right w:val="none" w:sz="0" w:space="0" w:color="auto"/>
                                          </w:divBdr>
                                          <w:divsChild>
                                            <w:div w:id="12986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402455">
      <w:bodyDiv w:val="1"/>
      <w:marLeft w:val="0"/>
      <w:marRight w:val="0"/>
      <w:marTop w:val="0"/>
      <w:marBottom w:val="0"/>
      <w:divBdr>
        <w:top w:val="none" w:sz="0" w:space="0" w:color="auto"/>
        <w:left w:val="none" w:sz="0" w:space="0" w:color="auto"/>
        <w:bottom w:val="none" w:sz="0" w:space="0" w:color="auto"/>
        <w:right w:val="none" w:sz="0" w:space="0" w:color="auto"/>
      </w:divBdr>
    </w:div>
    <w:div w:id="917637275">
      <w:bodyDiv w:val="1"/>
      <w:marLeft w:val="0"/>
      <w:marRight w:val="0"/>
      <w:marTop w:val="0"/>
      <w:marBottom w:val="0"/>
      <w:divBdr>
        <w:top w:val="single" w:sz="24" w:space="0" w:color="E4A529"/>
        <w:left w:val="none" w:sz="0" w:space="0" w:color="auto"/>
        <w:bottom w:val="none" w:sz="0" w:space="0" w:color="auto"/>
        <w:right w:val="none" w:sz="0" w:space="0" w:color="auto"/>
      </w:divBdr>
      <w:divsChild>
        <w:div w:id="353002207">
          <w:marLeft w:val="0"/>
          <w:marRight w:val="0"/>
          <w:marTop w:val="0"/>
          <w:marBottom w:val="0"/>
          <w:divBdr>
            <w:top w:val="none" w:sz="0" w:space="0" w:color="auto"/>
            <w:left w:val="none" w:sz="0" w:space="0" w:color="auto"/>
            <w:bottom w:val="none" w:sz="0" w:space="0" w:color="auto"/>
            <w:right w:val="none" w:sz="0" w:space="0" w:color="auto"/>
          </w:divBdr>
          <w:divsChild>
            <w:div w:id="481851134">
              <w:marLeft w:val="-225"/>
              <w:marRight w:val="-225"/>
              <w:marTop w:val="0"/>
              <w:marBottom w:val="0"/>
              <w:divBdr>
                <w:top w:val="none" w:sz="0" w:space="0" w:color="auto"/>
                <w:left w:val="none" w:sz="0" w:space="0" w:color="auto"/>
                <w:bottom w:val="none" w:sz="0" w:space="0" w:color="auto"/>
                <w:right w:val="none" w:sz="0" w:space="0" w:color="auto"/>
              </w:divBdr>
              <w:divsChild>
                <w:div w:id="999626180">
                  <w:marLeft w:val="0"/>
                  <w:marRight w:val="0"/>
                  <w:marTop w:val="0"/>
                  <w:marBottom w:val="0"/>
                  <w:divBdr>
                    <w:top w:val="none" w:sz="0" w:space="0" w:color="auto"/>
                    <w:left w:val="none" w:sz="0" w:space="0" w:color="auto"/>
                    <w:bottom w:val="none" w:sz="0" w:space="0" w:color="auto"/>
                    <w:right w:val="none" w:sz="0" w:space="0" w:color="auto"/>
                  </w:divBdr>
                  <w:divsChild>
                    <w:div w:id="1394888971">
                      <w:marLeft w:val="-225"/>
                      <w:marRight w:val="-225"/>
                      <w:marTop w:val="1110"/>
                      <w:marBottom w:val="0"/>
                      <w:divBdr>
                        <w:top w:val="none" w:sz="0" w:space="0" w:color="auto"/>
                        <w:left w:val="none" w:sz="0" w:space="0" w:color="auto"/>
                        <w:bottom w:val="none" w:sz="0" w:space="0" w:color="auto"/>
                        <w:right w:val="none" w:sz="0" w:space="0" w:color="auto"/>
                      </w:divBdr>
                      <w:divsChild>
                        <w:div w:id="42293223">
                          <w:marLeft w:val="0"/>
                          <w:marRight w:val="0"/>
                          <w:marTop w:val="0"/>
                          <w:marBottom w:val="0"/>
                          <w:divBdr>
                            <w:top w:val="none" w:sz="0" w:space="0" w:color="auto"/>
                            <w:left w:val="none" w:sz="0" w:space="0" w:color="auto"/>
                            <w:bottom w:val="none" w:sz="0" w:space="0" w:color="auto"/>
                            <w:right w:val="none" w:sz="0" w:space="0" w:color="auto"/>
                          </w:divBdr>
                          <w:divsChild>
                            <w:div w:id="335496393">
                              <w:marLeft w:val="-225"/>
                              <w:marRight w:val="-225"/>
                              <w:marTop w:val="0"/>
                              <w:marBottom w:val="0"/>
                              <w:divBdr>
                                <w:top w:val="none" w:sz="0" w:space="0" w:color="auto"/>
                                <w:left w:val="none" w:sz="0" w:space="0" w:color="auto"/>
                                <w:bottom w:val="none" w:sz="0" w:space="0" w:color="auto"/>
                                <w:right w:val="none" w:sz="0" w:space="0" w:color="auto"/>
                              </w:divBdr>
                              <w:divsChild>
                                <w:div w:id="1557160914">
                                  <w:marLeft w:val="0"/>
                                  <w:marRight w:val="0"/>
                                  <w:marTop w:val="0"/>
                                  <w:marBottom w:val="0"/>
                                  <w:divBdr>
                                    <w:top w:val="none" w:sz="0" w:space="0" w:color="auto"/>
                                    <w:left w:val="none" w:sz="0" w:space="0" w:color="auto"/>
                                    <w:bottom w:val="none" w:sz="0" w:space="0" w:color="auto"/>
                                    <w:right w:val="none" w:sz="0" w:space="0" w:color="auto"/>
                                  </w:divBdr>
                                  <w:divsChild>
                                    <w:div w:id="1694068793">
                                      <w:marLeft w:val="0"/>
                                      <w:marRight w:val="0"/>
                                      <w:marTop w:val="0"/>
                                      <w:marBottom w:val="0"/>
                                      <w:divBdr>
                                        <w:top w:val="none" w:sz="0" w:space="0" w:color="auto"/>
                                        <w:left w:val="none" w:sz="0" w:space="0" w:color="auto"/>
                                        <w:bottom w:val="none" w:sz="0" w:space="0" w:color="auto"/>
                                        <w:right w:val="none" w:sz="0" w:space="0" w:color="auto"/>
                                      </w:divBdr>
                                      <w:divsChild>
                                        <w:div w:id="1865365544">
                                          <w:marLeft w:val="0"/>
                                          <w:marRight w:val="0"/>
                                          <w:marTop w:val="0"/>
                                          <w:marBottom w:val="0"/>
                                          <w:divBdr>
                                            <w:top w:val="none" w:sz="0" w:space="0" w:color="auto"/>
                                            <w:left w:val="none" w:sz="0" w:space="0" w:color="auto"/>
                                            <w:bottom w:val="none" w:sz="0" w:space="0" w:color="auto"/>
                                            <w:right w:val="none" w:sz="0" w:space="0" w:color="auto"/>
                                          </w:divBdr>
                                          <w:divsChild>
                                            <w:div w:id="807208349">
                                              <w:marLeft w:val="0"/>
                                              <w:marRight w:val="0"/>
                                              <w:marTop w:val="0"/>
                                              <w:marBottom w:val="0"/>
                                              <w:divBdr>
                                                <w:top w:val="none" w:sz="0" w:space="0" w:color="auto"/>
                                                <w:left w:val="none" w:sz="0" w:space="0" w:color="auto"/>
                                                <w:bottom w:val="none" w:sz="0" w:space="0" w:color="auto"/>
                                                <w:right w:val="none" w:sz="0" w:space="0" w:color="auto"/>
                                              </w:divBdr>
                                              <w:divsChild>
                                                <w:div w:id="358051449">
                                                  <w:marLeft w:val="0"/>
                                                  <w:marRight w:val="0"/>
                                                  <w:marTop w:val="0"/>
                                                  <w:marBottom w:val="0"/>
                                                  <w:divBdr>
                                                    <w:top w:val="none" w:sz="0" w:space="0" w:color="auto"/>
                                                    <w:left w:val="none" w:sz="0" w:space="0" w:color="auto"/>
                                                    <w:bottom w:val="none" w:sz="0" w:space="0" w:color="auto"/>
                                                    <w:right w:val="none" w:sz="0" w:space="0" w:color="auto"/>
                                                  </w:divBdr>
                                                  <w:divsChild>
                                                    <w:div w:id="397629453">
                                                      <w:marLeft w:val="0"/>
                                                      <w:marRight w:val="0"/>
                                                      <w:marTop w:val="0"/>
                                                      <w:marBottom w:val="0"/>
                                                      <w:divBdr>
                                                        <w:top w:val="none" w:sz="0" w:space="0" w:color="auto"/>
                                                        <w:left w:val="none" w:sz="0" w:space="0" w:color="auto"/>
                                                        <w:bottom w:val="none" w:sz="0" w:space="0" w:color="auto"/>
                                                        <w:right w:val="none" w:sz="0" w:space="0" w:color="auto"/>
                                                      </w:divBdr>
                                                    </w:div>
                                                    <w:div w:id="2097435364">
                                                      <w:marLeft w:val="0"/>
                                                      <w:marRight w:val="0"/>
                                                      <w:marTop w:val="0"/>
                                                      <w:marBottom w:val="0"/>
                                                      <w:divBdr>
                                                        <w:top w:val="none" w:sz="0" w:space="0" w:color="auto"/>
                                                        <w:left w:val="none" w:sz="0" w:space="0" w:color="auto"/>
                                                        <w:bottom w:val="none" w:sz="0" w:space="0" w:color="auto"/>
                                                        <w:right w:val="none" w:sz="0" w:space="0" w:color="auto"/>
                                                      </w:divBdr>
                                                    </w:div>
                                                  </w:divsChild>
                                                </w:div>
                                                <w:div w:id="13931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783853">
      <w:bodyDiv w:val="1"/>
      <w:marLeft w:val="0"/>
      <w:marRight w:val="0"/>
      <w:marTop w:val="0"/>
      <w:marBottom w:val="0"/>
      <w:divBdr>
        <w:top w:val="none" w:sz="0" w:space="0" w:color="auto"/>
        <w:left w:val="none" w:sz="0" w:space="0" w:color="auto"/>
        <w:bottom w:val="none" w:sz="0" w:space="0" w:color="auto"/>
        <w:right w:val="none" w:sz="0" w:space="0" w:color="auto"/>
      </w:divBdr>
      <w:divsChild>
        <w:div w:id="181364217">
          <w:marLeft w:val="0"/>
          <w:marRight w:val="0"/>
          <w:marTop w:val="0"/>
          <w:marBottom w:val="0"/>
          <w:divBdr>
            <w:top w:val="none" w:sz="0" w:space="0" w:color="auto"/>
            <w:left w:val="none" w:sz="0" w:space="0" w:color="auto"/>
            <w:bottom w:val="none" w:sz="0" w:space="0" w:color="auto"/>
            <w:right w:val="none" w:sz="0" w:space="0" w:color="auto"/>
          </w:divBdr>
          <w:divsChild>
            <w:div w:id="755714180">
              <w:marLeft w:val="0"/>
              <w:marRight w:val="0"/>
              <w:marTop w:val="0"/>
              <w:marBottom w:val="0"/>
              <w:divBdr>
                <w:top w:val="none" w:sz="0" w:space="0" w:color="auto"/>
                <w:left w:val="none" w:sz="0" w:space="0" w:color="auto"/>
                <w:bottom w:val="none" w:sz="0" w:space="0" w:color="auto"/>
                <w:right w:val="none" w:sz="0" w:space="0" w:color="auto"/>
              </w:divBdr>
            </w:div>
            <w:div w:id="1488395270">
              <w:marLeft w:val="0"/>
              <w:marRight w:val="0"/>
              <w:marTop w:val="0"/>
              <w:marBottom w:val="0"/>
              <w:divBdr>
                <w:top w:val="none" w:sz="0" w:space="0" w:color="auto"/>
                <w:left w:val="none" w:sz="0" w:space="0" w:color="auto"/>
                <w:bottom w:val="none" w:sz="0" w:space="0" w:color="auto"/>
                <w:right w:val="none" w:sz="0" w:space="0" w:color="auto"/>
              </w:divBdr>
            </w:div>
          </w:divsChild>
        </w:div>
        <w:div w:id="916131496">
          <w:marLeft w:val="0"/>
          <w:marRight w:val="0"/>
          <w:marTop w:val="0"/>
          <w:marBottom w:val="0"/>
          <w:divBdr>
            <w:top w:val="none" w:sz="0" w:space="0" w:color="auto"/>
            <w:left w:val="none" w:sz="0" w:space="0" w:color="auto"/>
            <w:bottom w:val="none" w:sz="0" w:space="0" w:color="auto"/>
            <w:right w:val="none" w:sz="0" w:space="0" w:color="auto"/>
          </w:divBdr>
        </w:div>
      </w:divsChild>
    </w:div>
    <w:div w:id="1281301902">
      <w:bodyDiv w:val="1"/>
      <w:marLeft w:val="0"/>
      <w:marRight w:val="0"/>
      <w:marTop w:val="0"/>
      <w:marBottom w:val="0"/>
      <w:divBdr>
        <w:top w:val="none" w:sz="0" w:space="0" w:color="auto"/>
        <w:left w:val="none" w:sz="0" w:space="0" w:color="auto"/>
        <w:bottom w:val="none" w:sz="0" w:space="0" w:color="auto"/>
        <w:right w:val="none" w:sz="0" w:space="0" w:color="auto"/>
      </w:divBdr>
    </w:div>
    <w:div w:id="1288195358">
      <w:bodyDiv w:val="1"/>
      <w:marLeft w:val="0"/>
      <w:marRight w:val="0"/>
      <w:marTop w:val="0"/>
      <w:marBottom w:val="0"/>
      <w:divBdr>
        <w:top w:val="none" w:sz="0" w:space="0" w:color="auto"/>
        <w:left w:val="none" w:sz="0" w:space="0" w:color="auto"/>
        <w:bottom w:val="none" w:sz="0" w:space="0" w:color="auto"/>
        <w:right w:val="none" w:sz="0" w:space="0" w:color="auto"/>
      </w:divBdr>
      <w:divsChild>
        <w:div w:id="819201130">
          <w:marLeft w:val="0"/>
          <w:marRight w:val="0"/>
          <w:marTop w:val="0"/>
          <w:marBottom w:val="0"/>
          <w:divBdr>
            <w:top w:val="none" w:sz="0" w:space="0" w:color="auto"/>
            <w:left w:val="none" w:sz="0" w:space="0" w:color="auto"/>
            <w:bottom w:val="none" w:sz="0" w:space="0" w:color="auto"/>
            <w:right w:val="none" w:sz="0" w:space="0" w:color="auto"/>
          </w:divBdr>
          <w:divsChild>
            <w:div w:id="447939499">
              <w:marLeft w:val="0"/>
              <w:marRight w:val="0"/>
              <w:marTop w:val="0"/>
              <w:marBottom w:val="0"/>
              <w:divBdr>
                <w:top w:val="none" w:sz="0" w:space="0" w:color="auto"/>
                <w:left w:val="none" w:sz="0" w:space="0" w:color="auto"/>
                <w:bottom w:val="none" w:sz="0" w:space="0" w:color="auto"/>
                <w:right w:val="none" w:sz="0" w:space="0" w:color="auto"/>
              </w:divBdr>
              <w:divsChild>
                <w:div w:id="797769969">
                  <w:marLeft w:val="0"/>
                  <w:marRight w:val="0"/>
                  <w:marTop w:val="0"/>
                  <w:marBottom w:val="0"/>
                  <w:divBdr>
                    <w:top w:val="none" w:sz="0" w:space="0" w:color="auto"/>
                    <w:left w:val="none" w:sz="0" w:space="0" w:color="auto"/>
                    <w:bottom w:val="none" w:sz="0" w:space="0" w:color="auto"/>
                    <w:right w:val="none" w:sz="0" w:space="0" w:color="auto"/>
                  </w:divBdr>
                  <w:divsChild>
                    <w:div w:id="1175414956">
                      <w:marLeft w:val="0"/>
                      <w:marRight w:val="0"/>
                      <w:marTop w:val="0"/>
                      <w:marBottom w:val="0"/>
                      <w:divBdr>
                        <w:top w:val="none" w:sz="0" w:space="0" w:color="auto"/>
                        <w:left w:val="none" w:sz="0" w:space="0" w:color="auto"/>
                        <w:bottom w:val="none" w:sz="0" w:space="0" w:color="auto"/>
                        <w:right w:val="none" w:sz="0" w:space="0" w:color="auto"/>
                      </w:divBdr>
                      <w:divsChild>
                        <w:div w:id="850266254">
                          <w:marLeft w:val="-225"/>
                          <w:marRight w:val="-225"/>
                          <w:marTop w:val="0"/>
                          <w:marBottom w:val="300"/>
                          <w:divBdr>
                            <w:top w:val="none" w:sz="0" w:space="0" w:color="auto"/>
                            <w:left w:val="none" w:sz="0" w:space="0" w:color="auto"/>
                            <w:bottom w:val="none" w:sz="0" w:space="0" w:color="auto"/>
                            <w:right w:val="none" w:sz="0" w:space="0" w:color="auto"/>
                          </w:divBdr>
                          <w:divsChild>
                            <w:div w:id="1084456550">
                              <w:marLeft w:val="0"/>
                              <w:marRight w:val="0"/>
                              <w:marTop w:val="0"/>
                              <w:marBottom w:val="0"/>
                              <w:divBdr>
                                <w:top w:val="none" w:sz="0" w:space="0" w:color="auto"/>
                                <w:left w:val="none" w:sz="0" w:space="0" w:color="auto"/>
                                <w:bottom w:val="none" w:sz="0" w:space="0" w:color="auto"/>
                                <w:right w:val="none" w:sz="0" w:space="0" w:color="auto"/>
                              </w:divBdr>
                              <w:divsChild>
                                <w:div w:id="1469788162">
                                  <w:marLeft w:val="-225"/>
                                  <w:marRight w:val="-225"/>
                                  <w:marTop w:val="0"/>
                                  <w:marBottom w:val="300"/>
                                  <w:divBdr>
                                    <w:top w:val="none" w:sz="0" w:space="0" w:color="auto"/>
                                    <w:left w:val="none" w:sz="0" w:space="0" w:color="auto"/>
                                    <w:bottom w:val="none" w:sz="0" w:space="0" w:color="auto"/>
                                    <w:right w:val="none" w:sz="0" w:space="0" w:color="auto"/>
                                  </w:divBdr>
                                  <w:divsChild>
                                    <w:div w:id="726417128">
                                      <w:marLeft w:val="0"/>
                                      <w:marRight w:val="0"/>
                                      <w:marTop w:val="0"/>
                                      <w:marBottom w:val="0"/>
                                      <w:divBdr>
                                        <w:top w:val="none" w:sz="0" w:space="0" w:color="auto"/>
                                        <w:left w:val="none" w:sz="0" w:space="0" w:color="auto"/>
                                        <w:bottom w:val="none" w:sz="0" w:space="0" w:color="auto"/>
                                        <w:right w:val="none" w:sz="0" w:space="0" w:color="auto"/>
                                      </w:divBdr>
                                      <w:divsChild>
                                        <w:div w:id="1146817868">
                                          <w:marLeft w:val="0"/>
                                          <w:marRight w:val="0"/>
                                          <w:marTop w:val="0"/>
                                          <w:marBottom w:val="0"/>
                                          <w:divBdr>
                                            <w:top w:val="none" w:sz="0" w:space="0" w:color="auto"/>
                                            <w:left w:val="none" w:sz="0" w:space="0" w:color="auto"/>
                                            <w:bottom w:val="none" w:sz="0" w:space="0" w:color="auto"/>
                                            <w:right w:val="none" w:sz="0" w:space="0" w:color="auto"/>
                                          </w:divBdr>
                                          <w:divsChild>
                                            <w:div w:id="2067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1141">
      <w:bodyDiv w:val="1"/>
      <w:marLeft w:val="0"/>
      <w:marRight w:val="0"/>
      <w:marTop w:val="0"/>
      <w:marBottom w:val="0"/>
      <w:divBdr>
        <w:top w:val="none" w:sz="0" w:space="0" w:color="auto"/>
        <w:left w:val="none" w:sz="0" w:space="0" w:color="auto"/>
        <w:bottom w:val="none" w:sz="0" w:space="0" w:color="auto"/>
        <w:right w:val="none" w:sz="0" w:space="0" w:color="auto"/>
      </w:divBdr>
      <w:divsChild>
        <w:div w:id="136269870">
          <w:marLeft w:val="0"/>
          <w:marRight w:val="0"/>
          <w:marTop w:val="0"/>
          <w:marBottom w:val="0"/>
          <w:divBdr>
            <w:top w:val="none" w:sz="0" w:space="0" w:color="auto"/>
            <w:left w:val="none" w:sz="0" w:space="0" w:color="auto"/>
            <w:bottom w:val="none" w:sz="0" w:space="0" w:color="auto"/>
            <w:right w:val="none" w:sz="0" w:space="0" w:color="auto"/>
          </w:divBdr>
          <w:divsChild>
            <w:div w:id="180894204">
              <w:marLeft w:val="0"/>
              <w:marRight w:val="0"/>
              <w:marTop w:val="0"/>
              <w:marBottom w:val="0"/>
              <w:divBdr>
                <w:top w:val="none" w:sz="0" w:space="0" w:color="auto"/>
                <w:left w:val="none" w:sz="0" w:space="0" w:color="auto"/>
                <w:bottom w:val="none" w:sz="0" w:space="0" w:color="auto"/>
                <w:right w:val="none" w:sz="0" w:space="0" w:color="auto"/>
              </w:divBdr>
            </w:div>
          </w:divsChild>
        </w:div>
        <w:div w:id="301350406">
          <w:marLeft w:val="0"/>
          <w:marRight w:val="0"/>
          <w:marTop w:val="0"/>
          <w:marBottom w:val="0"/>
          <w:divBdr>
            <w:top w:val="none" w:sz="0" w:space="0" w:color="auto"/>
            <w:left w:val="none" w:sz="0" w:space="0" w:color="auto"/>
            <w:bottom w:val="none" w:sz="0" w:space="0" w:color="auto"/>
            <w:right w:val="none" w:sz="0" w:space="0" w:color="auto"/>
          </w:divBdr>
          <w:divsChild>
            <w:div w:id="259948320">
              <w:marLeft w:val="0"/>
              <w:marRight w:val="0"/>
              <w:marTop w:val="0"/>
              <w:marBottom w:val="0"/>
              <w:divBdr>
                <w:top w:val="none" w:sz="0" w:space="0" w:color="auto"/>
                <w:left w:val="none" w:sz="0" w:space="0" w:color="auto"/>
                <w:bottom w:val="none" w:sz="0" w:space="0" w:color="auto"/>
                <w:right w:val="none" w:sz="0" w:space="0" w:color="auto"/>
              </w:divBdr>
            </w:div>
          </w:divsChild>
        </w:div>
        <w:div w:id="391662947">
          <w:marLeft w:val="0"/>
          <w:marRight w:val="0"/>
          <w:marTop w:val="0"/>
          <w:marBottom w:val="0"/>
          <w:divBdr>
            <w:top w:val="none" w:sz="0" w:space="0" w:color="auto"/>
            <w:left w:val="none" w:sz="0" w:space="0" w:color="auto"/>
            <w:bottom w:val="none" w:sz="0" w:space="0" w:color="auto"/>
            <w:right w:val="none" w:sz="0" w:space="0" w:color="auto"/>
          </w:divBdr>
          <w:divsChild>
            <w:div w:id="345139244">
              <w:marLeft w:val="0"/>
              <w:marRight w:val="0"/>
              <w:marTop w:val="0"/>
              <w:marBottom w:val="0"/>
              <w:divBdr>
                <w:top w:val="none" w:sz="0" w:space="0" w:color="auto"/>
                <w:left w:val="none" w:sz="0" w:space="0" w:color="auto"/>
                <w:bottom w:val="none" w:sz="0" w:space="0" w:color="auto"/>
                <w:right w:val="none" w:sz="0" w:space="0" w:color="auto"/>
              </w:divBdr>
            </w:div>
          </w:divsChild>
        </w:div>
        <w:div w:id="535242469">
          <w:marLeft w:val="0"/>
          <w:marRight w:val="0"/>
          <w:marTop w:val="0"/>
          <w:marBottom w:val="0"/>
          <w:divBdr>
            <w:top w:val="none" w:sz="0" w:space="0" w:color="auto"/>
            <w:left w:val="none" w:sz="0" w:space="0" w:color="auto"/>
            <w:bottom w:val="none" w:sz="0" w:space="0" w:color="auto"/>
            <w:right w:val="none" w:sz="0" w:space="0" w:color="auto"/>
          </w:divBdr>
          <w:divsChild>
            <w:div w:id="1652249480">
              <w:marLeft w:val="0"/>
              <w:marRight w:val="0"/>
              <w:marTop w:val="0"/>
              <w:marBottom w:val="0"/>
              <w:divBdr>
                <w:top w:val="none" w:sz="0" w:space="0" w:color="auto"/>
                <w:left w:val="none" w:sz="0" w:space="0" w:color="auto"/>
                <w:bottom w:val="none" w:sz="0" w:space="0" w:color="auto"/>
                <w:right w:val="none" w:sz="0" w:space="0" w:color="auto"/>
              </w:divBdr>
            </w:div>
          </w:divsChild>
        </w:div>
        <w:div w:id="572475814">
          <w:marLeft w:val="0"/>
          <w:marRight w:val="0"/>
          <w:marTop w:val="0"/>
          <w:marBottom w:val="0"/>
          <w:divBdr>
            <w:top w:val="none" w:sz="0" w:space="0" w:color="auto"/>
            <w:left w:val="none" w:sz="0" w:space="0" w:color="auto"/>
            <w:bottom w:val="none" w:sz="0" w:space="0" w:color="auto"/>
            <w:right w:val="none" w:sz="0" w:space="0" w:color="auto"/>
          </w:divBdr>
          <w:divsChild>
            <w:div w:id="1033307766">
              <w:marLeft w:val="0"/>
              <w:marRight w:val="0"/>
              <w:marTop w:val="0"/>
              <w:marBottom w:val="0"/>
              <w:divBdr>
                <w:top w:val="none" w:sz="0" w:space="0" w:color="auto"/>
                <w:left w:val="none" w:sz="0" w:space="0" w:color="auto"/>
                <w:bottom w:val="none" w:sz="0" w:space="0" w:color="auto"/>
                <w:right w:val="none" w:sz="0" w:space="0" w:color="auto"/>
              </w:divBdr>
            </w:div>
            <w:div w:id="1641960334">
              <w:marLeft w:val="0"/>
              <w:marRight w:val="0"/>
              <w:marTop w:val="0"/>
              <w:marBottom w:val="0"/>
              <w:divBdr>
                <w:top w:val="none" w:sz="0" w:space="0" w:color="auto"/>
                <w:left w:val="none" w:sz="0" w:space="0" w:color="auto"/>
                <w:bottom w:val="none" w:sz="0" w:space="0" w:color="auto"/>
                <w:right w:val="none" w:sz="0" w:space="0" w:color="auto"/>
              </w:divBdr>
            </w:div>
          </w:divsChild>
        </w:div>
        <w:div w:id="699667962">
          <w:marLeft w:val="0"/>
          <w:marRight w:val="0"/>
          <w:marTop w:val="0"/>
          <w:marBottom w:val="0"/>
          <w:divBdr>
            <w:top w:val="none" w:sz="0" w:space="0" w:color="auto"/>
            <w:left w:val="none" w:sz="0" w:space="0" w:color="auto"/>
            <w:bottom w:val="none" w:sz="0" w:space="0" w:color="auto"/>
            <w:right w:val="none" w:sz="0" w:space="0" w:color="auto"/>
          </w:divBdr>
          <w:divsChild>
            <w:div w:id="69888976">
              <w:marLeft w:val="0"/>
              <w:marRight w:val="0"/>
              <w:marTop w:val="0"/>
              <w:marBottom w:val="0"/>
              <w:divBdr>
                <w:top w:val="none" w:sz="0" w:space="0" w:color="auto"/>
                <w:left w:val="none" w:sz="0" w:space="0" w:color="auto"/>
                <w:bottom w:val="none" w:sz="0" w:space="0" w:color="auto"/>
                <w:right w:val="none" w:sz="0" w:space="0" w:color="auto"/>
              </w:divBdr>
            </w:div>
          </w:divsChild>
        </w:div>
        <w:div w:id="723724802">
          <w:marLeft w:val="0"/>
          <w:marRight w:val="0"/>
          <w:marTop w:val="0"/>
          <w:marBottom w:val="0"/>
          <w:divBdr>
            <w:top w:val="none" w:sz="0" w:space="0" w:color="auto"/>
            <w:left w:val="none" w:sz="0" w:space="0" w:color="auto"/>
            <w:bottom w:val="none" w:sz="0" w:space="0" w:color="auto"/>
            <w:right w:val="none" w:sz="0" w:space="0" w:color="auto"/>
          </w:divBdr>
          <w:divsChild>
            <w:div w:id="663510604">
              <w:marLeft w:val="0"/>
              <w:marRight w:val="0"/>
              <w:marTop w:val="0"/>
              <w:marBottom w:val="0"/>
              <w:divBdr>
                <w:top w:val="none" w:sz="0" w:space="0" w:color="auto"/>
                <w:left w:val="none" w:sz="0" w:space="0" w:color="auto"/>
                <w:bottom w:val="none" w:sz="0" w:space="0" w:color="auto"/>
                <w:right w:val="none" w:sz="0" w:space="0" w:color="auto"/>
              </w:divBdr>
            </w:div>
          </w:divsChild>
        </w:div>
        <w:div w:id="740178621">
          <w:marLeft w:val="0"/>
          <w:marRight w:val="0"/>
          <w:marTop w:val="0"/>
          <w:marBottom w:val="0"/>
          <w:divBdr>
            <w:top w:val="none" w:sz="0" w:space="0" w:color="auto"/>
            <w:left w:val="none" w:sz="0" w:space="0" w:color="auto"/>
            <w:bottom w:val="none" w:sz="0" w:space="0" w:color="auto"/>
            <w:right w:val="none" w:sz="0" w:space="0" w:color="auto"/>
          </w:divBdr>
          <w:divsChild>
            <w:div w:id="810287225">
              <w:marLeft w:val="0"/>
              <w:marRight w:val="0"/>
              <w:marTop w:val="0"/>
              <w:marBottom w:val="0"/>
              <w:divBdr>
                <w:top w:val="none" w:sz="0" w:space="0" w:color="auto"/>
                <w:left w:val="none" w:sz="0" w:space="0" w:color="auto"/>
                <w:bottom w:val="none" w:sz="0" w:space="0" w:color="auto"/>
                <w:right w:val="none" w:sz="0" w:space="0" w:color="auto"/>
              </w:divBdr>
            </w:div>
          </w:divsChild>
        </w:div>
        <w:div w:id="838538579">
          <w:marLeft w:val="0"/>
          <w:marRight w:val="0"/>
          <w:marTop w:val="0"/>
          <w:marBottom w:val="0"/>
          <w:divBdr>
            <w:top w:val="none" w:sz="0" w:space="0" w:color="auto"/>
            <w:left w:val="none" w:sz="0" w:space="0" w:color="auto"/>
            <w:bottom w:val="none" w:sz="0" w:space="0" w:color="auto"/>
            <w:right w:val="none" w:sz="0" w:space="0" w:color="auto"/>
          </w:divBdr>
          <w:divsChild>
            <w:div w:id="427191485">
              <w:marLeft w:val="0"/>
              <w:marRight w:val="0"/>
              <w:marTop w:val="0"/>
              <w:marBottom w:val="0"/>
              <w:divBdr>
                <w:top w:val="none" w:sz="0" w:space="0" w:color="auto"/>
                <w:left w:val="none" w:sz="0" w:space="0" w:color="auto"/>
                <w:bottom w:val="none" w:sz="0" w:space="0" w:color="auto"/>
                <w:right w:val="none" w:sz="0" w:space="0" w:color="auto"/>
              </w:divBdr>
            </w:div>
          </w:divsChild>
        </w:div>
        <w:div w:id="1097023716">
          <w:marLeft w:val="0"/>
          <w:marRight w:val="0"/>
          <w:marTop w:val="0"/>
          <w:marBottom w:val="0"/>
          <w:divBdr>
            <w:top w:val="none" w:sz="0" w:space="0" w:color="auto"/>
            <w:left w:val="none" w:sz="0" w:space="0" w:color="auto"/>
            <w:bottom w:val="none" w:sz="0" w:space="0" w:color="auto"/>
            <w:right w:val="none" w:sz="0" w:space="0" w:color="auto"/>
          </w:divBdr>
          <w:divsChild>
            <w:div w:id="326789639">
              <w:marLeft w:val="0"/>
              <w:marRight w:val="0"/>
              <w:marTop w:val="0"/>
              <w:marBottom w:val="0"/>
              <w:divBdr>
                <w:top w:val="none" w:sz="0" w:space="0" w:color="auto"/>
                <w:left w:val="none" w:sz="0" w:space="0" w:color="auto"/>
                <w:bottom w:val="none" w:sz="0" w:space="0" w:color="auto"/>
                <w:right w:val="none" w:sz="0" w:space="0" w:color="auto"/>
              </w:divBdr>
            </w:div>
          </w:divsChild>
        </w:div>
        <w:div w:id="1102144326">
          <w:marLeft w:val="0"/>
          <w:marRight w:val="0"/>
          <w:marTop w:val="0"/>
          <w:marBottom w:val="0"/>
          <w:divBdr>
            <w:top w:val="none" w:sz="0" w:space="0" w:color="auto"/>
            <w:left w:val="none" w:sz="0" w:space="0" w:color="auto"/>
            <w:bottom w:val="none" w:sz="0" w:space="0" w:color="auto"/>
            <w:right w:val="none" w:sz="0" w:space="0" w:color="auto"/>
          </w:divBdr>
          <w:divsChild>
            <w:div w:id="1839953556">
              <w:marLeft w:val="0"/>
              <w:marRight w:val="0"/>
              <w:marTop w:val="0"/>
              <w:marBottom w:val="0"/>
              <w:divBdr>
                <w:top w:val="none" w:sz="0" w:space="0" w:color="auto"/>
                <w:left w:val="none" w:sz="0" w:space="0" w:color="auto"/>
                <w:bottom w:val="none" w:sz="0" w:space="0" w:color="auto"/>
                <w:right w:val="none" w:sz="0" w:space="0" w:color="auto"/>
              </w:divBdr>
            </w:div>
          </w:divsChild>
        </w:div>
        <w:div w:id="1461726673">
          <w:marLeft w:val="0"/>
          <w:marRight w:val="0"/>
          <w:marTop w:val="0"/>
          <w:marBottom w:val="0"/>
          <w:divBdr>
            <w:top w:val="none" w:sz="0" w:space="0" w:color="auto"/>
            <w:left w:val="none" w:sz="0" w:space="0" w:color="auto"/>
            <w:bottom w:val="none" w:sz="0" w:space="0" w:color="auto"/>
            <w:right w:val="none" w:sz="0" w:space="0" w:color="auto"/>
          </w:divBdr>
          <w:divsChild>
            <w:div w:id="2117676501">
              <w:marLeft w:val="0"/>
              <w:marRight w:val="0"/>
              <w:marTop w:val="0"/>
              <w:marBottom w:val="0"/>
              <w:divBdr>
                <w:top w:val="none" w:sz="0" w:space="0" w:color="auto"/>
                <w:left w:val="none" w:sz="0" w:space="0" w:color="auto"/>
                <w:bottom w:val="none" w:sz="0" w:space="0" w:color="auto"/>
                <w:right w:val="none" w:sz="0" w:space="0" w:color="auto"/>
              </w:divBdr>
            </w:div>
          </w:divsChild>
        </w:div>
        <w:div w:id="1874413949">
          <w:marLeft w:val="0"/>
          <w:marRight w:val="0"/>
          <w:marTop w:val="0"/>
          <w:marBottom w:val="0"/>
          <w:divBdr>
            <w:top w:val="none" w:sz="0" w:space="0" w:color="auto"/>
            <w:left w:val="none" w:sz="0" w:space="0" w:color="auto"/>
            <w:bottom w:val="none" w:sz="0" w:space="0" w:color="auto"/>
            <w:right w:val="none" w:sz="0" w:space="0" w:color="auto"/>
          </w:divBdr>
          <w:divsChild>
            <w:div w:id="311643811">
              <w:marLeft w:val="0"/>
              <w:marRight w:val="0"/>
              <w:marTop w:val="0"/>
              <w:marBottom w:val="0"/>
              <w:divBdr>
                <w:top w:val="none" w:sz="0" w:space="0" w:color="auto"/>
                <w:left w:val="none" w:sz="0" w:space="0" w:color="auto"/>
                <w:bottom w:val="none" w:sz="0" w:space="0" w:color="auto"/>
                <w:right w:val="none" w:sz="0" w:space="0" w:color="auto"/>
              </w:divBdr>
            </w:div>
          </w:divsChild>
        </w:div>
        <w:div w:id="1886983624">
          <w:marLeft w:val="0"/>
          <w:marRight w:val="0"/>
          <w:marTop w:val="0"/>
          <w:marBottom w:val="0"/>
          <w:divBdr>
            <w:top w:val="none" w:sz="0" w:space="0" w:color="auto"/>
            <w:left w:val="none" w:sz="0" w:space="0" w:color="auto"/>
            <w:bottom w:val="none" w:sz="0" w:space="0" w:color="auto"/>
            <w:right w:val="none" w:sz="0" w:space="0" w:color="auto"/>
          </w:divBdr>
          <w:divsChild>
            <w:div w:id="202526425">
              <w:marLeft w:val="0"/>
              <w:marRight w:val="0"/>
              <w:marTop w:val="0"/>
              <w:marBottom w:val="0"/>
              <w:divBdr>
                <w:top w:val="none" w:sz="0" w:space="0" w:color="auto"/>
                <w:left w:val="none" w:sz="0" w:space="0" w:color="auto"/>
                <w:bottom w:val="none" w:sz="0" w:space="0" w:color="auto"/>
                <w:right w:val="none" w:sz="0" w:space="0" w:color="auto"/>
              </w:divBdr>
            </w:div>
          </w:divsChild>
        </w:div>
        <w:div w:id="1962763885">
          <w:marLeft w:val="0"/>
          <w:marRight w:val="0"/>
          <w:marTop w:val="0"/>
          <w:marBottom w:val="0"/>
          <w:divBdr>
            <w:top w:val="none" w:sz="0" w:space="0" w:color="auto"/>
            <w:left w:val="none" w:sz="0" w:space="0" w:color="auto"/>
            <w:bottom w:val="none" w:sz="0" w:space="0" w:color="auto"/>
            <w:right w:val="none" w:sz="0" w:space="0" w:color="auto"/>
          </w:divBdr>
          <w:divsChild>
            <w:div w:id="131555701">
              <w:marLeft w:val="0"/>
              <w:marRight w:val="0"/>
              <w:marTop w:val="0"/>
              <w:marBottom w:val="0"/>
              <w:divBdr>
                <w:top w:val="none" w:sz="0" w:space="0" w:color="auto"/>
                <w:left w:val="none" w:sz="0" w:space="0" w:color="auto"/>
                <w:bottom w:val="none" w:sz="0" w:space="0" w:color="auto"/>
                <w:right w:val="none" w:sz="0" w:space="0" w:color="auto"/>
              </w:divBdr>
            </w:div>
          </w:divsChild>
        </w:div>
        <w:div w:id="2044551102">
          <w:marLeft w:val="0"/>
          <w:marRight w:val="0"/>
          <w:marTop w:val="0"/>
          <w:marBottom w:val="0"/>
          <w:divBdr>
            <w:top w:val="none" w:sz="0" w:space="0" w:color="auto"/>
            <w:left w:val="none" w:sz="0" w:space="0" w:color="auto"/>
            <w:bottom w:val="none" w:sz="0" w:space="0" w:color="auto"/>
            <w:right w:val="none" w:sz="0" w:space="0" w:color="auto"/>
          </w:divBdr>
          <w:divsChild>
            <w:div w:id="4058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3773">
      <w:bodyDiv w:val="1"/>
      <w:marLeft w:val="0"/>
      <w:marRight w:val="0"/>
      <w:marTop w:val="0"/>
      <w:marBottom w:val="0"/>
      <w:divBdr>
        <w:top w:val="none" w:sz="0" w:space="0" w:color="auto"/>
        <w:left w:val="none" w:sz="0" w:space="0" w:color="auto"/>
        <w:bottom w:val="none" w:sz="0" w:space="0" w:color="auto"/>
        <w:right w:val="none" w:sz="0" w:space="0" w:color="auto"/>
      </w:divBdr>
    </w:div>
    <w:div w:id="1688209299">
      <w:bodyDiv w:val="1"/>
      <w:marLeft w:val="0"/>
      <w:marRight w:val="0"/>
      <w:marTop w:val="0"/>
      <w:marBottom w:val="0"/>
      <w:divBdr>
        <w:top w:val="none" w:sz="0" w:space="0" w:color="auto"/>
        <w:left w:val="none" w:sz="0" w:space="0" w:color="auto"/>
        <w:bottom w:val="none" w:sz="0" w:space="0" w:color="auto"/>
        <w:right w:val="none" w:sz="0" w:space="0" w:color="auto"/>
      </w:divBdr>
    </w:div>
    <w:div w:id="18544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naics4_999200.htm%2313-00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a.civilrightsconnect.com/FAA/login.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a.civilrightsconnect.com/FAA/login.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8F547-A2A8-414D-8A63-1D9A9CA69568}">
  <ds:schemaRefs>
    <ds:schemaRef ds:uri="http://schemas.microsoft.com/sharepoint/v3/contenttype/forms"/>
  </ds:schemaRefs>
</ds:datastoreItem>
</file>

<file path=customXml/itemProps2.xml><?xml version="1.0" encoding="utf-8"?>
<ds:datastoreItem xmlns:ds="http://schemas.openxmlformats.org/officeDocument/2006/customXml" ds:itemID="{EAC29DAF-61D5-4B74-BB29-4590837B3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7E3E2-07E8-47C7-85D7-B63E0D5A4DB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e4df6fb9-7f5d-4876-9a99-8ab4fa680755"/>
    <ds:schemaRef ds:uri="http://purl.org/dc/terms/"/>
    <ds:schemaRef ds:uri="71f32d46-6d44-42df-9bf9-b69fba183449"/>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E59A7A1-4A00-43A4-B2C3-CB505AFF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4388</Words>
  <Characters>25018</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49 CFR 23.75 (a) prohibits respondents from entering into “LTE for concessions w</vt:lpstr>
      <vt:lpstr>    8. Compliance with 5 CFR section 1320.8(d).</vt:lpstr>
      <vt:lpstr>    9. Payments or gifts to respondents.</vt:lpstr>
    </vt:vector>
  </TitlesOfParts>
  <Company/>
  <LinksUpToDate>false</LinksUpToDate>
  <CharactersWithSpaces>29348</CharactersWithSpaces>
  <SharedDoc>false</SharedDoc>
  <HLinks>
    <vt:vector size="18" baseType="variant">
      <vt:variant>
        <vt:i4>4325377</vt:i4>
      </vt:variant>
      <vt:variant>
        <vt:i4>8</vt:i4>
      </vt:variant>
      <vt:variant>
        <vt:i4>0</vt:i4>
      </vt:variant>
      <vt:variant>
        <vt:i4>5</vt:i4>
      </vt:variant>
      <vt:variant>
        <vt:lpwstr>https://www.opm.gov/policy-data-oversight/pay-leave/salaries-wages/2021/general-schedule/</vt:lpwstr>
      </vt:variant>
      <vt:variant>
        <vt:lpwstr/>
      </vt:variant>
      <vt:variant>
        <vt:i4>2883620</vt:i4>
      </vt:variant>
      <vt:variant>
        <vt:i4>5</vt:i4>
      </vt:variant>
      <vt:variant>
        <vt:i4>0</vt:i4>
      </vt:variant>
      <vt:variant>
        <vt:i4>5</vt:i4>
      </vt:variant>
      <vt:variant>
        <vt:lpwstr>https://ecfr.federalregister.gov/current/title-49/part-26/section-26.85</vt:lpwstr>
      </vt:variant>
      <vt:variant>
        <vt:lpwstr/>
      </vt:variant>
      <vt:variant>
        <vt:i4>2883620</vt:i4>
      </vt:variant>
      <vt:variant>
        <vt:i4>2</vt:i4>
      </vt:variant>
      <vt:variant>
        <vt:i4>0</vt:i4>
      </vt:variant>
      <vt:variant>
        <vt:i4>5</vt:i4>
      </vt:variant>
      <vt:variant>
        <vt:lpwstr>https://ecfr.federalregister.gov/current/title-49/part-26/section-26.89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Aarathi (OST)</dc:creator>
  <cp:keywords/>
  <dc:description/>
  <cp:lastModifiedBy>Giles, Nicholas (FAA)</cp:lastModifiedBy>
  <cp:revision>2</cp:revision>
  <dcterms:created xsi:type="dcterms:W3CDTF">2022-06-30T23:03:00Z</dcterms:created>
  <dcterms:modified xsi:type="dcterms:W3CDTF">2022-06-30T23:03:00Z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