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8F" w:rsidRDefault="0063568F">
      <w:pPr>
        <w:rPr>
          <w:rFonts w:ascii="Open Sans" w:hAnsi="Open Sans"/>
          <w:b/>
        </w:rPr>
      </w:pPr>
      <w:bookmarkStart w:id="0" w:name="_GoBack"/>
      <w:bookmarkEnd w:id="0"/>
    </w:p>
    <w:p w:rsidR="0063568F" w:rsidRPr="0063568F" w:rsidRDefault="0063568F" w:rsidP="00635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68F">
        <w:rPr>
          <w:rFonts w:ascii="Times New Roman" w:hAnsi="Times New Roman" w:cs="Times New Roman"/>
          <w:b/>
          <w:sz w:val="24"/>
          <w:szCs w:val="24"/>
        </w:rPr>
        <w:t>Attachment G</w:t>
      </w:r>
    </w:p>
    <w:p w:rsidR="00B326E3" w:rsidRPr="0063568F" w:rsidRDefault="00E70F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49 CFR </w:t>
      </w:r>
      <w:r w:rsidR="0063568F" w:rsidRPr="0063568F">
        <w:rPr>
          <w:rFonts w:ascii="Times New Roman" w:hAnsi="Times New Roman" w:cs="Times New Roman"/>
          <w:b/>
          <w:sz w:val="24"/>
          <w:szCs w:val="24"/>
        </w:rPr>
        <w:t>395.1   Scope of rules in this part.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 w:rsidRPr="0063568F">
        <w:rPr>
          <w:rFonts w:ascii="Times New Roman" w:eastAsia="Times New Roman" w:hAnsi="Times New Roman" w:cs="Times New Roman"/>
          <w:i/>
          <w:iCs/>
          <w:sz w:val="24"/>
          <w:szCs w:val="24"/>
        </w:rPr>
        <w:t>Short-haul operations</w:t>
      </w:r>
      <w:r w:rsidRPr="0063568F">
        <w:rPr>
          <w:rFonts w:ascii="Times New Roman" w:eastAsia="Times New Roman" w:hAnsi="Times New Roman" w:cs="Times New Roman"/>
          <w:sz w:val="24"/>
          <w:szCs w:val="24"/>
        </w:rPr>
        <w:t xml:space="preserve">—(1) </w:t>
      </w:r>
      <w:r w:rsidRPr="0063568F">
        <w:rPr>
          <w:rFonts w:ascii="Times New Roman" w:eastAsia="Times New Roman" w:hAnsi="Times New Roman" w:cs="Times New Roman"/>
          <w:i/>
          <w:iCs/>
          <w:sz w:val="24"/>
          <w:szCs w:val="24"/>
        </w:rPr>
        <w:t>100 air-mile radius driver.</w:t>
      </w:r>
      <w:r w:rsidRPr="0063568F">
        <w:rPr>
          <w:rFonts w:ascii="Times New Roman" w:eastAsia="Times New Roman" w:hAnsi="Times New Roman" w:cs="Times New Roman"/>
          <w:sz w:val="24"/>
          <w:szCs w:val="24"/>
        </w:rPr>
        <w:t xml:space="preserve"> A driver is exempt from the requirements of §§395.8 and 395.11 if: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(i) The driver operates within a 100 air-mile radius of the normal work reporting location;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(ii)(A) The driver, except a driver-salesperson or a driver of a ready-mixed concrete delivery vehicle, returns to the work reporting location and is released from work within 12 consecutive hours;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(B) The driver of a ready-mixed concrete delivery vehicle returns to the work reporting location and is released from work within 14 consecutive hours;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(iii)(A) A property-carrying commercial motor vehicle driver, except the driver of a ready-mixed concrete delivery vehicle, has at least 10 consecutive hours off duty separating each 12 hours on duty;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(B) A driver of a ready-mixed concrete delivery vehicle has at least 10 consecutive hours off duty separating each 14 hours on duty;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(C) A passenger-carrying commercial motor vehicle driver has at least 8 consecutive hours off duty separating each 12 hours on duty;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(iv)(A) A property-carrying commercial motor vehicle driver, except the driver of a ready-mixed concrete delivery vehicle, does not exceed the maximum driving time specified in §395.3(a)(3) following 10 consecutive hours off duty; or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(B) A driver of a ready-mixed concrete delivery vehicle does not exceed 11 hours maximum driving time following 10 consecutive hours off duty; or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(C) A passenger-carrying commercial motor vehicle driver does not exceed 10 hours maximum driving time following 8 consecutive hours off duty; and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(v) The motor carrier that employs the driver maintains and retains for a period of 6 months accurate and true time records showing: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(A) The time the driver reports for duty each day;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(B) The total number of hours the driver is on duty each day;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(C) The time the driver is released from duty each day; and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lastRenderedPageBreak/>
        <w:t>(D) The total time for the preceding 7 days in accordance with §395.8(j)(2) for drivers used for the first time or intermittently.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63568F">
        <w:rPr>
          <w:rFonts w:ascii="Times New Roman" w:eastAsia="Times New Roman" w:hAnsi="Times New Roman" w:cs="Times New Roman"/>
          <w:i/>
          <w:iCs/>
          <w:sz w:val="24"/>
          <w:szCs w:val="24"/>
        </w:rPr>
        <w:t>Operators of property-carrying commercial motor vehicles not requiring a commercial driver's license.</w:t>
      </w:r>
      <w:r w:rsidRPr="0063568F">
        <w:rPr>
          <w:rFonts w:ascii="Times New Roman" w:eastAsia="Times New Roman" w:hAnsi="Times New Roman" w:cs="Times New Roman"/>
          <w:sz w:val="24"/>
          <w:szCs w:val="24"/>
        </w:rPr>
        <w:t xml:space="preserve"> Except as provided in this paragraph, a driver is exempt from the requirements of §§395.3(a)(2), 395.8, and 395.11 and ineligible to use the provisions of §395.1(e)(1), (g), and (o) if: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(i) The driver operates a property-carrying commercial motor vehicle for which a commercial driver's license is not required under part 383 of this subchapter;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 xml:space="preserve">(ii) The driver operates within a 150 air-mile radius of the location where the driver reports to and is released from work, </w:t>
      </w:r>
      <w:r w:rsidRPr="0063568F">
        <w:rPr>
          <w:rFonts w:ascii="Times New Roman" w:eastAsia="Times New Roman" w:hAnsi="Times New Roman" w:cs="Times New Roman"/>
          <w:i/>
          <w:iCs/>
          <w:sz w:val="24"/>
          <w:szCs w:val="24"/>
        </w:rPr>
        <w:t>i.e.,</w:t>
      </w:r>
      <w:r w:rsidRPr="0063568F">
        <w:rPr>
          <w:rFonts w:ascii="Times New Roman" w:eastAsia="Times New Roman" w:hAnsi="Times New Roman" w:cs="Times New Roman"/>
          <w:sz w:val="24"/>
          <w:szCs w:val="24"/>
        </w:rPr>
        <w:t xml:space="preserve"> the normal work reporting location;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(iii) The driver returns to the normal work reporting location at the end of each duty tour;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(iv) The driver does not drive: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(A) After the 14th hour after coming on duty on 5 days of any period of 7 consecutive days; and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(B) After the 16th hour after coming on duty on 2 days of any period of 7 consecutive days;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(v) The motor carrier that employs the driver maintains and retains for a period of 6 months accurate and true time records showing: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(A) The time the driver reports for duty each day;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(B) The total number of hours the driver is on duty each day;</w:t>
      </w:r>
    </w:p>
    <w:p w:rsidR="0063568F" w:rsidRPr="0063568F" w:rsidRDefault="0063568F" w:rsidP="00635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(C) The time the driver is released from duty each day;</w:t>
      </w:r>
    </w:p>
    <w:p w:rsidR="0063568F" w:rsidRPr="0063568F" w:rsidRDefault="0063568F" w:rsidP="0063568F">
      <w:pPr>
        <w:rPr>
          <w:rFonts w:ascii="Times New Roman" w:hAnsi="Times New Roman" w:cs="Times New Roman"/>
          <w:sz w:val="24"/>
          <w:szCs w:val="24"/>
        </w:rPr>
      </w:pPr>
      <w:r w:rsidRPr="0063568F">
        <w:rPr>
          <w:rFonts w:ascii="Times New Roman" w:eastAsia="Times New Roman" w:hAnsi="Times New Roman" w:cs="Times New Roman"/>
          <w:sz w:val="24"/>
          <w:szCs w:val="24"/>
        </w:rPr>
        <w:t>(D) The total time for the preceding 7 days in accordance with §395.8(j)(2) for drivers used for the first time or intermittently.</w:t>
      </w:r>
    </w:p>
    <w:p w:rsidR="0063568F" w:rsidRDefault="0063568F" w:rsidP="0063568F"/>
    <w:sectPr w:rsidR="00635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8F"/>
    <w:rsid w:val="00247003"/>
    <w:rsid w:val="004F3B2B"/>
    <w:rsid w:val="0063568F"/>
    <w:rsid w:val="007E2069"/>
    <w:rsid w:val="007E325E"/>
    <w:rsid w:val="009C15D3"/>
    <w:rsid w:val="009C65AA"/>
    <w:rsid w:val="00A1512C"/>
    <w:rsid w:val="00A5516A"/>
    <w:rsid w:val="00AC2BEF"/>
    <w:rsid w:val="00B2082D"/>
    <w:rsid w:val="00B70517"/>
    <w:rsid w:val="00BB15BD"/>
    <w:rsid w:val="00C3669C"/>
    <w:rsid w:val="00C85AEB"/>
    <w:rsid w:val="00E70F30"/>
    <w:rsid w:val="00E9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SYSTEM</cp:lastModifiedBy>
  <cp:revision>2</cp:revision>
  <dcterms:created xsi:type="dcterms:W3CDTF">2019-06-19T23:24:00Z</dcterms:created>
  <dcterms:modified xsi:type="dcterms:W3CDTF">2019-06-19T23:24:00Z</dcterms:modified>
</cp:coreProperties>
</file>