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16F3" w:rsidP="001E15D6" w:rsidRDefault="00A316F3" w14:paraId="540E6051" w14:textId="0C7AAACE">
      <w:pPr>
        <w:widowControl w:val="0"/>
        <w:tabs>
          <w:tab w:val="left" w:pos="720"/>
        </w:tabs>
        <w:autoSpaceDE w:val="0"/>
        <w:autoSpaceDN w:val="0"/>
        <w:adjustRightInd w:val="0"/>
        <w:ind w:left="720" w:hanging="720"/>
        <w:jc w:val="center"/>
        <w:rPr>
          <w:b/>
          <w:bCs/>
        </w:rPr>
      </w:pPr>
      <w:r>
        <w:rPr>
          <w:b/>
          <w:bCs/>
        </w:rPr>
        <w:t>SUPPORTING STATEMENT</w:t>
      </w:r>
    </w:p>
    <w:p w:rsidR="00A316F3" w:rsidP="001E15D6" w:rsidRDefault="00A316F3" w14:paraId="58F75D74" w14:textId="77777777">
      <w:pPr>
        <w:widowControl w:val="0"/>
        <w:tabs>
          <w:tab w:val="left" w:pos="720"/>
        </w:tabs>
        <w:autoSpaceDE w:val="0"/>
        <w:autoSpaceDN w:val="0"/>
        <w:adjustRightInd w:val="0"/>
        <w:ind w:left="720" w:hanging="720"/>
        <w:jc w:val="center"/>
        <w:rPr>
          <w:b/>
          <w:bCs/>
        </w:rPr>
      </w:pPr>
    </w:p>
    <w:p w:rsidR="00F74D60" w:rsidP="001E15D6" w:rsidRDefault="0096018D" w14:paraId="0CD6AEBE" w14:textId="24C90E76">
      <w:pPr>
        <w:widowControl w:val="0"/>
        <w:tabs>
          <w:tab w:val="left" w:pos="720"/>
        </w:tabs>
        <w:autoSpaceDE w:val="0"/>
        <w:autoSpaceDN w:val="0"/>
        <w:adjustRightInd w:val="0"/>
        <w:ind w:left="720" w:hanging="720"/>
        <w:jc w:val="center"/>
        <w:rPr>
          <w:b/>
          <w:bCs/>
        </w:rPr>
      </w:pPr>
      <w:r w:rsidRPr="3589C955">
        <w:rPr>
          <w:b/>
          <w:bCs/>
        </w:rPr>
        <w:t>Freight Logistics Optimization Works (FLOW) Project</w:t>
      </w:r>
      <w:r w:rsidR="00A316F3">
        <w:rPr>
          <w:b/>
          <w:bCs/>
        </w:rPr>
        <w:t>: Pilot Phase</w:t>
      </w:r>
    </w:p>
    <w:p w:rsidR="00A316F3" w:rsidP="00A316F3" w:rsidRDefault="00A316F3" w14:paraId="503C8275" w14:textId="3C65A82F">
      <w:pPr>
        <w:widowControl w:val="0"/>
        <w:tabs>
          <w:tab w:val="left" w:pos="720"/>
        </w:tabs>
        <w:autoSpaceDE w:val="0"/>
        <w:autoSpaceDN w:val="0"/>
        <w:adjustRightInd w:val="0"/>
        <w:ind w:left="720" w:hanging="720"/>
        <w:rPr>
          <w:b/>
          <w:bCs/>
        </w:rPr>
      </w:pPr>
    </w:p>
    <w:p w:rsidRPr="00A316F3" w:rsidR="00A316F3" w:rsidP="00A316F3" w:rsidRDefault="00A316F3" w14:paraId="22F1D936" w14:textId="4F4971A6">
      <w:pPr>
        <w:widowControl w:val="0"/>
        <w:tabs>
          <w:tab w:val="left" w:pos="720"/>
        </w:tabs>
        <w:autoSpaceDE w:val="0"/>
        <w:autoSpaceDN w:val="0"/>
        <w:adjustRightInd w:val="0"/>
        <w:ind w:left="720" w:hanging="720"/>
        <w:rPr>
          <w:u w:val="single"/>
        </w:rPr>
      </w:pPr>
      <w:r w:rsidRPr="00A316F3">
        <w:rPr>
          <w:u w:val="single"/>
        </w:rPr>
        <w:t>Part B. Collections of Information Employing Statistical Methods</w:t>
      </w:r>
      <w:r>
        <w:rPr>
          <w:u w:val="single"/>
        </w:rPr>
        <w:t>.</w:t>
      </w:r>
    </w:p>
    <w:p w:rsidR="00F74D60" w:rsidP="003D2A3F" w:rsidRDefault="00F74D60" w14:paraId="52392259" w14:textId="1236DFC6">
      <w:pPr>
        <w:widowControl w:val="0"/>
        <w:tabs>
          <w:tab w:val="left" w:pos="720"/>
        </w:tabs>
        <w:autoSpaceDE w:val="0"/>
        <w:autoSpaceDN w:val="0"/>
        <w:adjustRightInd w:val="0"/>
        <w:ind w:left="720" w:hanging="720"/>
        <w:rPr>
          <w:b/>
          <w:bCs/>
        </w:rPr>
      </w:pPr>
    </w:p>
    <w:p w:rsidR="007A63B0" w:rsidP="00802AB0" w:rsidRDefault="007A63B0" w14:paraId="6172FAF7" w14:textId="694CD6FC">
      <w:pPr>
        <w:pStyle w:val="Heading4"/>
      </w:pPr>
      <w:r>
        <w:t>1.</w:t>
      </w:r>
      <w:r w:rsidR="00C665BF">
        <w:t xml:space="preserve"> </w:t>
      </w:r>
      <w:r>
        <w:t>Describe</w:t>
      </w:r>
      <w:r w:rsidR="00C665BF">
        <w:t xml:space="preserve"> (including a numerical estimate)</w:t>
      </w:r>
      <w:r>
        <w:t xml:space="preserve"> the potential respondent universe and any sampling or other respondent selection method to be used.</w:t>
      </w:r>
      <w:r w:rsidR="00C665BF">
        <w:t xml:space="preserve"> </w:t>
      </w:r>
      <w:r w:rsidRPr="00C665BF" w:rsidR="00C665BF">
        <w:t>Data</w:t>
      </w:r>
      <w:r w:rsidR="00C665BF">
        <w:t xml:space="preserve"> </w:t>
      </w:r>
      <w:r w:rsidRPr="00C665BF" w:rsidR="00C665BF">
        <w:t>on the number of entities (e.g., establishments, State</w:t>
      </w:r>
      <w:r w:rsidR="00C665BF">
        <w:t xml:space="preserve"> </w:t>
      </w:r>
      <w:r w:rsidRPr="00C665BF" w:rsidR="00C665BF">
        <w:t>and local government units, households, or persons)</w:t>
      </w:r>
      <w:r w:rsidR="00C665BF">
        <w:t xml:space="preserve"> </w:t>
      </w:r>
      <w:r w:rsidRPr="00C665BF" w:rsidR="00C665BF">
        <w:t>in the universe covered by the collection and in the</w:t>
      </w:r>
      <w:r w:rsidR="00C665BF">
        <w:t xml:space="preserve"> </w:t>
      </w:r>
      <w:r w:rsidRPr="00C665BF" w:rsidR="00C665BF">
        <w:t>corresponding sample are to be provided in tabular</w:t>
      </w:r>
      <w:r w:rsidR="00C665BF">
        <w:t xml:space="preserve"> </w:t>
      </w:r>
      <w:r w:rsidRPr="00C665BF" w:rsidR="00C665BF">
        <w:t>form for the universe as a whole and for each of the</w:t>
      </w:r>
      <w:r w:rsidR="00C665BF">
        <w:t xml:space="preserve"> </w:t>
      </w:r>
      <w:r w:rsidRPr="00C665BF" w:rsidR="00C665BF">
        <w:t>strata in the proposed sample. Indicate expected</w:t>
      </w:r>
      <w:r w:rsidR="00C665BF">
        <w:t xml:space="preserve"> </w:t>
      </w:r>
      <w:r w:rsidRPr="00C665BF" w:rsidR="00C665BF">
        <w:t xml:space="preserve">response rates for the </w:t>
      </w:r>
      <w:proofErr w:type="gramStart"/>
      <w:r w:rsidRPr="00C665BF" w:rsidR="00C665BF">
        <w:t>collection as a whole</w:t>
      </w:r>
      <w:proofErr w:type="gramEnd"/>
      <w:r w:rsidRPr="00C665BF" w:rsidR="00C665BF">
        <w:t>. If the</w:t>
      </w:r>
      <w:r w:rsidR="00C665BF">
        <w:t xml:space="preserve"> </w:t>
      </w:r>
      <w:r w:rsidRPr="00C665BF" w:rsidR="00C665BF">
        <w:t>collection had been conducted previously, include the</w:t>
      </w:r>
      <w:r w:rsidR="00C665BF">
        <w:t xml:space="preserve"> </w:t>
      </w:r>
      <w:r w:rsidRPr="00C665BF" w:rsidR="00C665BF">
        <w:t>actual response rate achieved during the last</w:t>
      </w:r>
      <w:r w:rsidR="00C665BF">
        <w:t xml:space="preserve"> </w:t>
      </w:r>
      <w:r w:rsidRPr="00C665BF" w:rsidR="00C665BF">
        <w:t>collection.</w:t>
      </w:r>
    </w:p>
    <w:p w:rsidR="006672EA" w:rsidP="00802AB0" w:rsidRDefault="006672EA" w14:paraId="30025021" w14:textId="77777777">
      <w:pPr>
        <w:keepNext/>
      </w:pPr>
    </w:p>
    <w:p w:rsidR="00D31913" w:rsidP="00D31913" w:rsidRDefault="00802AB0" w14:paraId="26F31A4F" w14:textId="1C8CA134">
      <w:r w:rsidRPr="00802AB0">
        <w:t xml:space="preserve">The </w:t>
      </w:r>
      <w:r>
        <w:t xml:space="preserve">FLOW </w:t>
      </w:r>
      <w:r w:rsidRPr="00802AB0">
        <w:t>pilot phase will focus on the flow of goods to and from a limited number of terminals (i.e., ports) and involve approximately 20 participating companies</w:t>
      </w:r>
      <w:r>
        <w:t xml:space="preserve"> who have volunteered to provide data.</w:t>
      </w:r>
      <w:r w:rsidRPr="00D31913" w:rsidR="5B3A9919">
        <w:t xml:space="preserve"> </w:t>
      </w:r>
      <w:r w:rsidR="00D31913">
        <w:t xml:space="preserve">These companies cover the following industry sectors: </w:t>
      </w:r>
      <w:r w:rsidRPr="00D31913" w:rsidR="00D31913">
        <w:t>beneficial cargo owners (BCOs), ocean carriers, non-vessel operating common carriers (NVOs), ports and terminals, motor carriers, railroads, intermodal equipment providers (IEPs), and warehousers</w:t>
      </w:r>
      <w:r w:rsidR="00D31913">
        <w:t>.</w:t>
      </w:r>
      <w:r>
        <w:t xml:space="preserve"> </w:t>
      </w:r>
      <w:r w:rsidRPr="00D31913">
        <w:t>No sampling will be used.</w:t>
      </w:r>
    </w:p>
    <w:p w:rsidRPr="00D31913" w:rsidR="00D31913" w:rsidP="00D31913" w:rsidRDefault="00D31913" w14:paraId="029541D6" w14:textId="77777777"/>
    <w:p w:rsidR="3589C955" w:rsidRDefault="3589C955" w14:paraId="7D5B3A9F" w14:textId="02857BBF"/>
    <w:p w:rsidR="007A63B0" w:rsidP="00802AB0" w:rsidRDefault="007A63B0" w14:paraId="41BD8DA8" w14:textId="03BC66F9">
      <w:pPr>
        <w:pStyle w:val="Heading4"/>
      </w:pPr>
      <w:bookmarkStart w:name="_Ref80085028" w:id="0"/>
      <w:bookmarkEnd w:id="0"/>
      <w:r>
        <w:t xml:space="preserve">2. </w:t>
      </w:r>
      <w:r w:rsidRPr="00C665BF" w:rsidR="00C665BF">
        <w:t>Describe the procedures for the collection of information</w:t>
      </w:r>
      <w:r w:rsidR="00C665BF">
        <w:t xml:space="preserve"> </w:t>
      </w:r>
      <w:r w:rsidRPr="00C665BF" w:rsidR="00C665BF">
        <w:t>including</w:t>
      </w:r>
      <w:r w:rsidR="00802AB0">
        <w:br/>
      </w:r>
      <w:r w:rsidRPr="00C665BF" w:rsidR="00C665BF">
        <w:t>* Statistical methodology for stratification and sample</w:t>
      </w:r>
      <w:r w:rsidR="00C665BF">
        <w:t xml:space="preserve"> </w:t>
      </w:r>
      <w:r w:rsidRPr="00C665BF" w:rsidR="00C665BF">
        <w:t>selection,</w:t>
      </w:r>
      <w:r w:rsidR="00802AB0">
        <w:br/>
      </w:r>
      <w:r w:rsidRPr="00C665BF" w:rsidR="00C665BF">
        <w:t>* Estimation procedure,</w:t>
      </w:r>
      <w:r w:rsidR="00802AB0">
        <w:br/>
      </w:r>
      <w:r w:rsidRPr="00C665BF" w:rsidR="00C665BF">
        <w:t>* Degree of accuracy needed for the purpose described in</w:t>
      </w:r>
      <w:r w:rsidR="00C665BF">
        <w:t xml:space="preserve"> </w:t>
      </w:r>
      <w:r w:rsidRPr="00C665BF" w:rsidR="00C665BF">
        <w:t>the justification,</w:t>
      </w:r>
      <w:r w:rsidR="00802AB0">
        <w:br/>
      </w:r>
      <w:r w:rsidRPr="00C665BF" w:rsidR="00C665BF">
        <w:t>* Unusual problems requiring specialized sampling</w:t>
      </w:r>
      <w:r w:rsidR="00C665BF">
        <w:t xml:space="preserve"> </w:t>
      </w:r>
      <w:r w:rsidRPr="00C665BF" w:rsidR="00C665BF">
        <w:t>procedures, and</w:t>
      </w:r>
      <w:r w:rsidR="00802AB0">
        <w:br/>
      </w:r>
      <w:r w:rsidRPr="00C665BF" w:rsidR="00C665BF">
        <w:t>* Any use of periodic (less frequent than annual) data</w:t>
      </w:r>
      <w:r w:rsidR="00C665BF">
        <w:t xml:space="preserve"> </w:t>
      </w:r>
      <w:r w:rsidRPr="00C665BF" w:rsidR="00C665BF">
        <w:t>collection cycles to reduce burden.</w:t>
      </w:r>
    </w:p>
    <w:p w:rsidR="00C665BF" w:rsidP="00802AB0" w:rsidRDefault="00C665BF" w14:paraId="73FB5019" w14:textId="77777777">
      <w:pPr>
        <w:keepNext/>
      </w:pPr>
    </w:p>
    <w:p w:rsidR="00F01F59" w:rsidP="00D31913" w:rsidRDefault="00D31913" w14:paraId="58E881BB" w14:textId="05550359">
      <w:pPr>
        <w:jc w:val="both"/>
      </w:pPr>
      <w:r>
        <w:t xml:space="preserve">FLOW is a joint U.S. Department of Transportation and freight industry endeavor aimed at improving cargo flow through increased data and information exchange among supply chain </w:t>
      </w:r>
      <w:r w:rsidR="00F01F59">
        <w:t>s</w:t>
      </w:r>
      <w:r>
        <w:t xml:space="preserve">takeholders in the logistics and supply chain community. </w:t>
      </w:r>
      <w:r w:rsidRPr="00AC791F" w:rsidR="00F01F59">
        <w:t>Data submitted will include purchase order forecasts, cargo bookings, vessels in-transit, marine terminal space availability, drayage truck dispatch capacity, over-the-road truck dispatch capacity, chassis availability, and warehouse capacity. These data will be used to create an index of demand over capacity that is expected to act as a leading indicator of freight congestion and supply chain performance. The index, which will help communicate the degree of oversupply or undersupply of logistics assets, is intended to support a data driven approach to balance U.S. cargo traffic demand with system capacity.</w:t>
      </w:r>
    </w:p>
    <w:p w:rsidR="00F01F59" w:rsidP="00D31913" w:rsidRDefault="00F01F59" w14:paraId="296E1D83" w14:textId="006EFC91">
      <w:pPr>
        <w:jc w:val="both"/>
      </w:pPr>
    </w:p>
    <w:p w:rsidRPr="00A316F3" w:rsidR="00F01F59" w:rsidP="00F01F59" w:rsidRDefault="00F01F59" w14:paraId="5C74CEB9" w14:textId="77777777">
      <w:pPr>
        <w:spacing w:after="240"/>
        <w:jc w:val="both"/>
        <w:rPr>
          <w:sz w:val="20"/>
          <w:szCs w:val="20"/>
        </w:rPr>
      </w:pPr>
      <m:oMathPara>
        <m:oMath>
          <m:r>
            <w:rPr>
              <w:rFonts w:ascii="Cambria Math" w:hAnsi="Cambria Math" w:eastAsia="Cambria Math" w:cs="Cambria Math"/>
              <w:color w:val="000000"/>
            </w:rPr>
            <m:t xml:space="preserve">FLOW Index= </m:t>
          </m:r>
          <m:f>
            <m:fPr>
              <m:ctrlPr>
                <w:rPr>
                  <w:rFonts w:ascii="Cambria Math" w:hAnsi="Cambria Math" w:eastAsia="Cambria Math" w:cs="Cambria Math"/>
                  <w:color w:val="000000"/>
                </w:rPr>
              </m:ctrlPr>
            </m:fPr>
            <m:num>
              <m:r>
                <w:rPr>
                  <w:rFonts w:ascii="Cambria Math" w:hAnsi="Cambria Math" w:eastAsia="Cambria Math" w:cs="Cambria Math"/>
                  <w:color w:val="000000"/>
                </w:rPr>
                <m:t>Aggregate demand at node</m:t>
              </m:r>
            </m:num>
            <m:den>
              <m:r>
                <w:rPr>
                  <w:rFonts w:ascii="Cambria Math" w:hAnsi="Cambria Math" w:eastAsia="Cambria Math" w:cs="Cambria Math"/>
                  <w:color w:val="000000"/>
                </w:rPr>
                <m:t>Aggregate capacity at node</m:t>
              </m:r>
            </m:den>
          </m:f>
        </m:oMath>
      </m:oMathPara>
    </w:p>
    <w:p w:rsidR="00F01F59" w:rsidP="00D31913" w:rsidRDefault="00F01F59" w14:paraId="41E46733" w14:textId="77777777">
      <w:pPr>
        <w:jc w:val="both"/>
      </w:pPr>
    </w:p>
    <w:p w:rsidR="00D31913" w:rsidP="00D31913" w:rsidRDefault="00D31913" w14:paraId="6228D01E" w14:textId="644C01E8">
      <w:pPr>
        <w:jc w:val="both"/>
        <w:rPr>
          <w:sz w:val="22"/>
          <w:szCs w:val="22"/>
        </w:rPr>
      </w:pPr>
      <w:r>
        <w:lastRenderedPageBreak/>
        <w:t xml:space="preserve">The FLOW </w:t>
      </w:r>
      <w:r w:rsidR="00F01F59">
        <w:t>i</w:t>
      </w:r>
      <w:r>
        <w:t xml:space="preserve">ndex provides two key forms of supply chain intelligence: 1) it is a measure of health in the supply chain as it communicates the degree of oversupply or undersupply of logistics assets and thus helps to communicate the health of the economy as a whole, and 2) it provides a preview window into supply chain performance across shipment lifecycles (e.g. a preview of what dwell time </w:t>
      </w:r>
      <w:r w:rsidRPr="3589C955">
        <w:rPr>
          <w:i/>
          <w:iCs/>
        </w:rPr>
        <w:t>will</w:t>
      </w:r>
      <w:r>
        <w:t xml:space="preserve"> be, not what it </w:t>
      </w:r>
      <w:r w:rsidRPr="3589C955">
        <w:rPr>
          <w:i/>
          <w:iCs/>
        </w:rPr>
        <w:t>is</w:t>
      </w:r>
      <w:r>
        <w:t xml:space="preserve"> or </w:t>
      </w:r>
      <w:r w:rsidRPr="3589C955">
        <w:rPr>
          <w:i/>
          <w:iCs/>
        </w:rPr>
        <w:t>was</w:t>
      </w:r>
      <w:r>
        <w:t>).</w:t>
      </w:r>
    </w:p>
    <w:p w:rsidR="00D31913" w:rsidP="00D31913" w:rsidRDefault="00D31913" w14:paraId="5C9B8442" w14:textId="77777777">
      <w:pPr>
        <w:spacing w:line="276" w:lineRule="auto"/>
        <w:jc w:val="both"/>
      </w:pPr>
    </w:p>
    <w:p w:rsidR="00D31913" w:rsidP="00F01F59" w:rsidRDefault="00D31913" w14:paraId="552DC466" w14:textId="37E3B258">
      <w:pPr>
        <w:rPr>
          <w:sz w:val="22"/>
          <w:szCs w:val="22"/>
        </w:rPr>
      </w:pPr>
      <w:r>
        <w:t xml:space="preserve">Right now, supply chain data aggregation and health are largely assessed with lagging performance indicators. FLOW improves upon classical approaches by modeling incoming demand over capacity, giving participants a preview window and an estimate as to what and where bottlenecks will occur so that proactive action may be taken to address the issue. FLOW enables participants to identify constraining factors and over time better understand the estimated effect on reduced container throughput. </w:t>
      </w:r>
    </w:p>
    <w:p w:rsidR="00D31913" w:rsidP="00D31913" w:rsidRDefault="00D31913" w14:paraId="07220BDC" w14:textId="77777777"/>
    <w:p w:rsidRPr="00F01F59" w:rsidR="00F01F59" w:rsidP="00D31913" w:rsidRDefault="00F01F59" w14:paraId="42297F76" w14:textId="3B5AFD63">
      <w:pPr>
        <w:widowControl w:val="0"/>
        <w:autoSpaceDE w:val="0"/>
        <w:autoSpaceDN w:val="0"/>
        <w:adjustRightInd w:val="0"/>
        <w:rPr>
          <w:u w:val="single"/>
        </w:rPr>
      </w:pPr>
      <w:r>
        <w:rPr>
          <w:u w:val="single"/>
        </w:rPr>
        <w:t>Demand Data Elements</w:t>
      </w:r>
    </w:p>
    <w:p w:rsidR="00D31913" w:rsidP="00D31913" w:rsidRDefault="00F01F59" w14:paraId="402DAEF8" w14:textId="1A1F69C6">
      <w:pPr>
        <w:widowControl w:val="0"/>
        <w:autoSpaceDE w:val="0"/>
        <w:autoSpaceDN w:val="0"/>
        <w:adjustRightInd w:val="0"/>
      </w:pPr>
      <w:r>
        <w:t xml:space="preserve">Currently, cargo forecasted information is siloed among individual verticals of the supply chain. Because everyone only has visibility into their own portion of the overall demand data, it is difficult to accurately extrapolate national supply chain flows, make optimal network decisions, and monitor system health. </w:t>
      </w:r>
      <w:r w:rsidRPr="3589C955">
        <w:rPr>
          <w:sz w:val="20"/>
          <w:szCs w:val="20"/>
        </w:rPr>
        <w:t xml:space="preserve"> </w:t>
      </w:r>
      <w:r w:rsidR="00D31913">
        <w:t xml:space="preserve">For FLOW to be effective, </w:t>
      </w:r>
      <w:r>
        <w:t>s</w:t>
      </w:r>
      <w:r w:rsidR="00D31913">
        <w:t xml:space="preserve">takeholders do not need to see </w:t>
      </w:r>
      <w:r w:rsidRPr="3589C955" w:rsidR="00D31913">
        <w:rPr>
          <w:i/>
          <w:iCs/>
        </w:rPr>
        <w:t>what</w:t>
      </w:r>
      <w:r w:rsidR="00D31913">
        <w:t xml:space="preserve"> is moving, only </w:t>
      </w:r>
      <w:r w:rsidRPr="3589C955" w:rsidR="00D31913">
        <w:rPr>
          <w:i/>
          <w:iCs/>
        </w:rPr>
        <w:t>how much</w:t>
      </w:r>
      <w:r w:rsidR="00D31913">
        <w:t xml:space="preserve"> and to </w:t>
      </w:r>
      <w:r w:rsidRPr="3589C955" w:rsidR="00D31913">
        <w:rPr>
          <w:i/>
          <w:iCs/>
        </w:rPr>
        <w:t>where</w:t>
      </w:r>
      <w:r w:rsidR="00D31913">
        <w:t xml:space="preserve">. This will produce dashboards that indicate flow at key nodes and, the FLOW </w:t>
      </w:r>
      <w:r>
        <w:t>i</w:t>
      </w:r>
      <w:r w:rsidR="00D31913">
        <w:t>ndex will give a preview of performance. The demand data elements are described in Table 1.</w:t>
      </w:r>
    </w:p>
    <w:p w:rsidR="00D31913" w:rsidP="00D31913" w:rsidRDefault="00D31913" w14:paraId="339E34D7" w14:textId="77777777">
      <w:pPr>
        <w:widowControl w:val="0"/>
        <w:autoSpaceDE w:val="0"/>
        <w:autoSpaceDN w:val="0"/>
        <w:adjustRightInd w:val="0"/>
      </w:pPr>
    </w:p>
    <w:p w:rsidR="00D31913" w:rsidP="00D31913" w:rsidRDefault="00D31913" w14:paraId="575DE04A" w14:textId="77777777">
      <w:pPr>
        <w:keepNext/>
        <w:widowControl w:val="0"/>
        <w:autoSpaceDE w:val="0"/>
        <w:autoSpaceDN w:val="0"/>
        <w:adjustRightInd w:val="0"/>
      </w:pPr>
      <w:r>
        <w:t>Table 1. Demand data elements to be collected</w:t>
      </w:r>
    </w:p>
    <w:tbl>
      <w:tblPr>
        <w:tblStyle w:val="RDBgrid1"/>
        <w:tblW w:w="5000" w:type="pct"/>
        <w:tblLook w:val="04A0" w:firstRow="1" w:lastRow="0" w:firstColumn="1" w:lastColumn="0" w:noHBand="0" w:noVBand="1"/>
      </w:tblPr>
      <w:tblGrid>
        <w:gridCol w:w="1870"/>
        <w:gridCol w:w="1870"/>
        <w:gridCol w:w="1870"/>
        <w:gridCol w:w="1870"/>
        <w:gridCol w:w="1870"/>
      </w:tblGrid>
      <w:tr w:rsidRPr="00F01F59" w:rsidR="00F01F59" w:rsidTr="00F01F59" w14:paraId="3821C03E" w14:textId="77777777">
        <w:trPr>
          <w:trHeight w:val="20"/>
        </w:trPr>
        <w:tc>
          <w:tcPr>
            <w:tcW w:w="1000" w:type="pct"/>
          </w:tcPr>
          <w:p w:rsidRPr="00F01F59" w:rsidR="00D31913" w:rsidP="0022323B" w:rsidRDefault="00D31913" w14:paraId="47725BF6" w14:textId="77777777">
            <w:pPr>
              <w:keepNext/>
              <w:keepLines/>
              <w:autoSpaceDE w:val="0"/>
              <w:autoSpaceDN w:val="0"/>
              <w:adjustRightInd w:val="0"/>
              <w:rPr>
                <w:b/>
                <w:bCs/>
                <w:sz w:val="20"/>
                <w:szCs w:val="20"/>
              </w:rPr>
            </w:pPr>
            <w:bookmarkStart w:name="_Hlk106099525" w:id="1"/>
            <w:r w:rsidRPr="00F01F59">
              <w:rPr>
                <w:b/>
                <w:bCs/>
                <w:sz w:val="20"/>
                <w:szCs w:val="20"/>
              </w:rPr>
              <w:t>Data Element</w:t>
            </w:r>
          </w:p>
        </w:tc>
        <w:tc>
          <w:tcPr>
            <w:tcW w:w="1000" w:type="pct"/>
          </w:tcPr>
          <w:p w:rsidRPr="00F01F59" w:rsidR="00D31913" w:rsidP="0022323B" w:rsidRDefault="00D31913" w14:paraId="093EC77C" w14:textId="77777777">
            <w:pPr>
              <w:keepNext/>
              <w:keepLines/>
              <w:autoSpaceDE w:val="0"/>
              <w:autoSpaceDN w:val="0"/>
              <w:adjustRightInd w:val="0"/>
              <w:rPr>
                <w:b/>
                <w:bCs/>
                <w:sz w:val="20"/>
                <w:szCs w:val="20"/>
              </w:rPr>
            </w:pPr>
            <w:r w:rsidRPr="00F01F59">
              <w:rPr>
                <w:b/>
                <w:bCs/>
                <w:sz w:val="20"/>
                <w:szCs w:val="20"/>
              </w:rPr>
              <w:t>Unit</w:t>
            </w:r>
          </w:p>
        </w:tc>
        <w:tc>
          <w:tcPr>
            <w:tcW w:w="1000" w:type="pct"/>
          </w:tcPr>
          <w:p w:rsidRPr="00F01F59" w:rsidR="00D31913" w:rsidP="0022323B" w:rsidRDefault="00D31913" w14:paraId="48778EBA" w14:textId="77777777">
            <w:pPr>
              <w:keepNext/>
              <w:keepLines/>
              <w:autoSpaceDE w:val="0"/>
              <w:autoSpaceDN w:val="0"/>
              <w:adjustRightInd w:val="0"/>
              <w:rPr>
                <w:b/>
                <w:bCs/>
                <w:sz w:val="20"/>
                <w:szCs w:val="20"/>
              </w:rPr>
            </w:pPr>
            <w:r w:rsidRPr="00F01F59">
              <w:rPr>
                <w:b/>
                <w:bCs/>
                <w:sz w:val="20"/>
                <w:szCs w:val="20"/>
              </w:rPr>
              <w:t>Frequency</w:t>
            </w:r>
          </w:p>
        </w:tc>
        <w:tc>
          <w:tcPr>
            <w:tcW w:w="1000" w:type="pct"/>
          </w:tcPr>
          <w:p w:rsidRPr="00F01F59" w:rsidR="00D31913" w:rsidP="0022323B" w:rsidRDefault="00D31913" w14:paraId="2DAB55A1" w14:textId="77777777">
            <w:pPr>
              <w:keepNext/>
              <w:keepLines/>
              <w:autoSpaceDE w:val="0"/>
              <w:autoSpaceDN w:val="0"/>
              <w:adjustRightInd w:val="0"/>
              <w:rPr>
                <w:b/>
                <w:bCs/>
                <w:sz w:val="20"/>
                <w:szCs w:val="20"/>
              </w:rPr>
            </w:pPr>
            <w:r w:rsidRPr="00F01F59">
              <w:rPr>
                <w:b/>
                <w:bCs/>
                <w:sz w:val="20"/>
                <w:szCs w:val="20"/>
              </w:rPr>
              <w:t>Node</w:t>
            </w:r>
          </w:p>
        </w:tc>
        <w:tc>
          <w:tcPr>
            <w:tcW w:w="1000" w:type="pct"/>
          </w:tcPr>
          <w:p w:rsidRPr="00F01F59" w:rsidR="00D31913" w:rsidP="0022323B" w:rsidRDefault="00D31913" w14:paraId="2100D616" w14:textId="77777777">
            <w:pPr>
              <w:keepNext/>
              <w:keepLines/>
              <w:autoSpaceDE w:val="0"/>
              <w:autoSpaceDN w:val="0"/>
              <w:adjustRightInd w:val="0"/>
              <w:rPr>
                <w:b/>
                <w:bCs/>
                <w:sz w:val="20"/>
                <w:szCs w:val="20"/>
              </w:rPr>
            </w:pPr>
            <w:r w:rsidRPr="00F01F59">
              <w:rPr>
                <w:b/>
                <w:bCs/>
                <w:sz w:val="20"/>
                <w:szCs w:val="20"/>
              </w:rPr>
              <w:t>Owner/Provider</w:t>
            </w:r>
          </w:p>
        </w:tc>
      </w:tr>
      <w:bookmarkEnd w:id="1"/>
      <w:tr w:rsidRPr="00F01F59" w:rsidR="00F01F59" w:rsidTr="00F01F59" w14:paraId="28D8CB1D" w14:textId="77777777">
        <w:trPr>
          <w:trHeight w:val="20"/>
        </w:trPr>
        <w:tc>
          <w:tcPr>
            <w:tcW w:w="1000" w:type="pct"/>
          </w:tcPr>
          <w:p w:rsidRPr="00F01F59" w:rsidR="00D31913" w:rsidP="0022323B" w:rsidRDefault="00D31913" w14:paraId="01D8D17C" w14:textId="77777777">
            <w:pPr>
              <w:keepNext/>
              <w:keepLines/>
              <w:autoSpaceDE w:val="0"/>
              <w:autoSpaceDN w:val="0"/>
              <w:adjustRightInd w:val="0"/>
              <w:rPr>
                <w:sz w:val="20"/>
                <w:szCs w:val="20"/>
              </w:rPr>
            </w:pPr>
            <w:r w:rsidRPr="00F01F59">
              <w:rPr>
                <w:sz w:val="20"/>
                <w:szCs w:val="20"/>
              </w:rPr>
              <w:t>Purchase Order Forecasts</w:t>
            </w:r>
          </w:p>
        </w:tc>
        <w:tc>
          <w:tcPr>
            <w:tcW w:w="1000" w:type="pct"/>
          </w:tcPr>
          <w:p w:rsidRPr="00F01F59" w:rsidR="00D31913" w:rsidP="0022323B" w:rsidRDefault="00D31913" w14:paraId="75E9360B" w14:textId="77777777">
            <w:pPr>
              <w:keepNext/>
              <w:keepLines/>
              <w:autoSpaceDE w:val="0"/>
              <w:autoSpaceDN w:val="0"/>
              <w:adjustRightInd w:val="0"/>
              <w:rPr>
                <w:sz w:val="20"/>
                <w:szCs w:val="20"/>
              </w:rPr>
            </w:pPr>
            <w:r w:rsidRPr="00F01F59">
              <w:rPr>
                <w:sz w:val="20"/>
                <w:szCs w:val="20"/>
              </w:rPr>
              <w:t>Estimated number of containers</w:t>
            </w:r>
          </w:p>
        </w:tc>
        <w:tc>
          <w:tcPr>
            <w:tcW w:w="1000" w:type="pct"/>
          </w:tcPr>
          <w:p w:rsidRPr="00F01F59" w:rsidR="00D31913" w:rsidP="0022323B" w:rsidRDefault="00D31913" w14:paraId="0ECB4674" w14:textId="77777777">
            <w:pPr>
              <w:keepNext/>
              <w:keepLines/>
              <w:autoSpaceDE w:val="0"/>
              <w:autoSpaceDN w:val="0"/>
              <w:adjustRightInd w:val="0"/>
              <w:rPr>
                <w:sz w:val="20"/>
                <w:szCs w:val="20"/>
              </w:rPr>
            </w:pPr>
            <w:r w:rsidRPr="00F01F59">
              <w:rPr>
                <w:sz w:val="20"/>
                <w:szCs w:val="20"/>
              </w:rPr>
              <w:t>Weekly</w:t>
            </w:r>
          </w:p>
        </w:tc>
        <w:tc>
          <w:tcPr>
            <w:tcW w:w="1000" w:type="pct"/>
          </w:tcPr>
          <w:p w:rsidRPr="00F01F59" w:rsidR="00D31913" w:rsidP="0022323B" w:rsidRDefault="00D31913" w14:paraId="275A7D53" w14:textId="77777777">
            <w:pPr>
              <w:keepNext/>
              <w:keepLines/>
              <w:autoSpaceDE w:val="0"/>
              <w:autoSpaceDN w:val="0"/>
              <w:adjustRightInd w:val="0"/>
              <w:rPr>
                <w:sz w:val="20"/>
                <w:szCs w:val="20"/>
              </w:rPr>
            </w:pPr>
            <w:r w:rsidRPr="00F01F59">
              <w:rPr>
                <w:sz w:val="20"/>
                <w:szCs w:val="20"/>
              </w:rPr>
              <w:t>Country of origin, port of destination, rail yard, end destination</w:t>
            </w:r>
          </w:p>
        </w:tc>
        <w:tc>
          <w:tcPr>
            <w:tcW w:w="1000" w:type="pct"/>
          </w:tcPr>
          <w:p w:rsidRPr="00F01F59" w:rsidR="00D31913" w:rsidP="0022323B" w:rsidRDefault="00D31913" w14:paraId="5586A0EF" w14:textId="77777777">
            <w:pPr>
              <w:keepNext/>
              <w:keepLines/>
              <w:autoSpaceDE w:val="0"/>
              <w:autoSpaceDN w:val="0"/>
              <w:adjustRightInd w:val="0"/>
              <w:rPr>
                <w:sz w:val="20"/>
                <w:szCs w:val="20"/>
              </w:rPr>
            </w:pPr>
            <w:r w:rsidRPr="00F01F59">
              <w:rPr>
                <w:sz w:val="20"/>
                <w:szCs w:val="20"/>
              </w:rPr>
              <w:t>Beneficial cargo owner</w:t>
            </w:r>
          </w:p>
        </w:tc>
      </w:tr>
      <w:tr w:rsidRPr="00F01F59" w:rsidR="00F01F59" w:rsidTr="00F01F59" w14:paraId="727773C5" w14:textId="77777777">
        <w:trPr>
          <w:trHeight w:val="20"/>
        </w:trPr>
        <w:tc>
          <w:tcPr>
            <w:tcW w:w="1000" w:type="pct"/>
          </w:tcPr>
          <w:p w:rsidRPr="00F01F59" w:rsidR="00D31913" w:rsidP="0022323B" w:rsidRDefault="00D31913" w14:paraId="1FF4ECA8" w14:textId="77777777">
            <w:pPr>
              <w:keepNext/>
              <w:keepLines/>
              <w:autoSpaceDE w:val="0"/>
              <w:autoSpaceDN w:val="0"/>
              <w:adjustRightInd w:val="0"/>
              <w:rPr>
                <w:sz w:val="20"/>
                <w:szCs w:val="20"/>
              </w:rPr>
            </w:pPr>
            <w:r w:rsidRPr="00F01F59">
              <w:rPr>
                <w:sz w:val="20"/>
                <w:szCs w:val="20"/>
              </w:rPr>
              <w:t>Cargo Booking</w:t>
            </w:r>
          </w:p>
        </w:tc>
        <w:tc>
          <w:tcPr>
            <w:tcW w:w="1000" w:type="pct"/>
          </w:tcPr>
          <w:p w:rsidRPr="00F01F59" w:rsidR="00D31913" w:rsidP="0022323B" w:rsidRDefault="00D31913" w14:paraId="1227A9B3" w14:textId="77777777">
            <w:pPr>
              <w:keepNext/>
              <w:keepLines/>
              <w:autoSpaceDE w:val="0"/>
              <w:autoSpaceDN w:val="0"/>
              <w:adjustRightInd w:val="0"/>
              <w:rPr>
                <w:sz w:val="20"/>
                <w:szCs w:val="20"/>
              </w:rPr>
            </w:pPr>
            <w:r w:rsidRPr="00F01F59">
              <w:rPr>
                <w:sz w:val="20"/>
                <w:szCs w:val="20"/>
              </w:rPr>
              <w:t>Number of containers</w:t>
            </w:r>
          </w:p>
        </w:tc>
        <w:tc>
          <w:tcPr>
            <w:tcW w:w="1000" w:type="pct"/>
          </w:tcPr>
          <w:p w:rsidRPr="00F01F59" w:rsidR="00D31913" w:rsidP="0022323B" w:rsidRDefault="00D31913" w14:paraId="16A5E224" w14:textId="77777777">
            <w:pPr>
              <w:keepNext/>
              <w:keepLines/>
              <w:autoSpaceDE w:val="0"/>
              <w:autoSpaceDN w:val="0"/>
              <w:adjustRightInd w:val="0"/>
              <w:rPr>
                <w:sz w:val="20"/>
                <w:szCs w:val="20"/>
              </w:rPr>
            </w:pPr>
            <w:r w:rsidRPr="00F01F59">
              <w:rPr>
                <w:sz w:val="20"/>
                <w:szCs w:val="20"/>
              </w:rPr>
              <w:t>Weekly</w:t>
            </w:r>
          </w:p>
        </w:tc>
        <w:tc>
          <w:tcPr>
            <w:tcW w:w="1000" w:type="pct"/>
          </w:tcPr>
          <w:p w:rsidRPr="00F01F59" w:rsidR="00D31913" w:rsidP="0022323B" w:rsidRDefault="00D31913" w14:paraId="74E135B3" w14:textId="77777777">
            <w:pPr>
              <w:keepNext/>
              <w:keepLines/>
              <w:autoSpaceDE w:val="0"/>
              <w:autoSpaceDN w:val="0"/>
              <w:adjustRightInd w:val="0"/>
              <w:rPr>
                <w:sz w:val="20"/>
                <w:szCs w:val="20"/>
              </w:rPr>
            </w:pPr>
            <w:r w:rsidRPr="00F01F59">
              <w:rPr>
                <w:sz w:val="20"/>
                <w:szCs w:val="20"/>
              </w:rPr>
              <w:t>Port of origin, port of destination, rail yard, end destination</w:t>
            </w:r>
          </w:p>
        </w:tc>
        <w:tc>
          <w:tcPr>
            <w:tcW w:w="1000" w:type="pct"/>
          </w:tcPr>
          <w:p w:rsidRPr="00F01F59" w:rsidR="00D31913" w:rsidP="0022323B" w:rsidRDefault="00D31913" w14:paraId="7ED5FDD3" w14:textId="77777777">
            <w:pPr>
              <w:keepNext/>
              <w:keepLines/>
              <w:autoSpaceDE w:val="0"/>
              <w:autoSpaceDN w:val="0"/>
              <w:adjustRightInd w:val="0"/>
              <w:rPr>
                <w:sz w:val="20"/>
                <w:szCs w:val="20"/>
              </w:rPr>
            </w:pPr>
            <w:r w:rsidRPr="00F01F59">
              <w:rPr>
                <w:sz w:val="20"/>
                <w:szCs w:val="20"/>
              </w:rPr>
              <w:t>Ocean carrier</w:t>
            </w:r>
          </w:p>
        </w:tc>
      </w:tr>
      <w:tr w:rsidRPr="00F01F59" w:rsidR="00F01F59" w:rsidTr="00F01F59" w14:paraId="09427DB8" w14:textId="77777777">
        <w:trPr>
          <w:trHeight w:val="20"/>
        </w:trPr>
        <w:tc>
          <w:tcPr>
            <w:tcW w:w="1000" w:type="pct"/>
          </w:tcPr>
          <w:p w:rsidRPr="00F01F59" w:rsidR="00D31913" w:rsidP="0022323B" w:rsidRDefault="00D31913" w14:paraId="6BA150F6" w14:textId="77777777">
            <w:pPr>
              <w:keepNext/>
              <w:keepLines/>
              <w:autoSpaceDE w:val="0"/>
              <w:autoSpaceDN w:val="0"/>
              <w:adjustRightInd w:val="0"/>
              <w:rPr>
                <w:sz w:val="20"/>
                <w:szCs w:val="20"/>
              </w:rPr>
            </w:pPr>
            <w:r w:rsidRPr="00F01F59">
              <w:rPr>
                <w:sz w:val="20"/>
                <w:szCs w:val="20"/>
              </w:rPr>
              <w:t>Vessel In-Transit</w:t>
            </w:r>
          </w:p>
        </w:tc>
        <w:tc>
          <w:tcPr>
            <w:tcW w:w="1000" w:type="pct"/>
          </w:tcPr>
          <w:p w:rsidRPr="00F01F59" w:rsidR="00D31913" w:rsidP="0022323B" w:rsidRDefault="00D31913" w14:paraId="26ABEC13" w14:textId="77777777">
            <w:pPr>
              <w:keepNext/>
              <w:keepLines/>
              <w:autoSpaceDE w:val="0"/>
              <w:autoSpaceDN w:val="0"/>
              <w:adjustRightInd w:val="0"/>
              <w:rPr>
                <w:sz w:val="20"/>
                <w:szCs w:val="20"/>
              </w:rPr>
            </w:pPr>
            <w:r w:rsidRPr="00F01F59">
              <w:rPr>
                <w:sz w:val="20"/>
                <w:szCs w:val="20"/>
              </w:rPr>
              <w:t>Number of containers</w:t>
            </w:r>
          </w:p>
        </w:tc>
        <w:tc>
          <w:tcPr>
            <w:tcW w:w="1000" w:type="pct"/>
          </w:tcPr>
          <w:p w:rsidRPr="00F01F59" w:rsidR="00D31913" w:rsidP="0022323B" w:rsidRDefault="00D31913" w14:paraId="2C8C4E60" w14:textId="77777777">
            <w:pPr>
              <w:keepNext/>
              <w:keepLines/>
              <w:autoSpaceDE w:val="0"/>
              <w:autoSpaceDN w:val="0"/>
              <w:adjustRightInd w:val="0"/>
              <w:rPr>
                <w:sz w:val="20"/>
                <w:szCs w:val="20"/>
              </w:rPr>
            </w:pPr>
            <w:r w:rsidRPr="00F01F59">
              <w:rPr>
                <w:sz w:val="20"/>
                <w:szCs w:val="20"/>
              </w:rPr>
              <w:t>Daily</w:t>
            </w:r>
          </w:p>
        </w:tc>
        <w:tc>
          <w:tcPr>
            <w:tcW w:w="1000" w:type="pct"/>
          </w:tcPr>
          <w:p w:rsidRPr="00F01F59" w:rsidR="00D31913" w:rsidP="0022323B" w:rsidRDefault="00D31913" w14:paraId="1DA77891" w14:textId="77777777">
            <w:pPr>
              <w:keepNext/>
              <w:keepLines/>
              <w:autoSpaceDE w:val="0"/>
              <w:autoSpaceDN w:val="0"/>
              <w:adjustRightInd w:val="0"/>
              <w:rPr>
                <w:sz w:val="20"/>
                <w:szCs w:val="20"/>
              </w:rPr>
            </w:pPr>
            <w:r w:rsidRPr="00F01F59">
              <w:rPr>
                <w:sz w:val="20"/>
                <w:szCs w:val="20"/>
              </w:rPr>
              <w:t>Port of origin, destination marine terminal, rail yard, end destination</w:t>
            </w:r>
          </w:p>
        </w:tc>
        <w:tc>
          <w:tcPr>
            <w:tcW w:w="1000" w:type="pct"/>
          </w:tcPr>
          <w:p w:rsidRPr="00F01F59" w:rsidR="00D31913" w:rsidP="0022323B" w:rsidRDefault="00D31913" w14:paraId="3CC9154A" w14:textId="77777777">
            <w:pPr>
              <w:keepNext/>
              <w:keepLines/>
              <w:autoSpaceDE w:val="0"/>
              <w:autoSpaceDN w:val="0"/>
              <w:adjustRightInd w:val="0"/>
              <w:rPr>
                <w:sz w:val="20"/>
                <w:szCs w:val="20"/>
              </w:rPr>
            </w:pPr>
            <w:r w:rsidRPr="00F01F59">
              <w:rPr>
                <w:sz w:val="20"/>
                <w:szCs w:val="20"/>
              </w:rPr>
              <w:t>Ocean carrier</w:t>
            </w:r>
          </w:p>
        </w:tc>
      </w:tr>
    </w:tbl>
    <w:p w:rsidR="00D31913" w:rsidP="00D31913" w:rsidRDefault="00D31913" w14:paraId="56DDBA68" w14:textId="77777777">
      <w:pPr>
        <w:widowControl w:val="0"/>
        <w:autoSpaceDE w:val="0"/>
        <w:autoSpaceDN w:val="0"/>
        <w:adjustRightInd w:val="0"/>
      </w:pPr>
    </w:p>
    <w:p w:rsidR="00D31913" w:rsidP="00D31913" w:rsidRDefault="00D31913" w14:paraId="13451B53" w14:textId="77777777">
      <w:pPr>
        <w:widowControl w:val="0"/>
        <w:autoSpaceDE w:val="0"/>
        <w:autoSpaceDN w:val="0"/>
        <w:adjustRightInd w:val="0"/>
      </w:pPr>
    </w:p>
    <w:p w:rsidRPr="00F01F59" w:rsidR="00F01F59" w:rsidP="00F01F59" w:rsidRDefault="00F01F59" w14:paraId="68B9031B" w14:textId="3600C101">
      <w:pPr>
        <w:widowControl w:val="0"/>
        <w:autoSpaceDE w:val="0"/>
        <w:autoSpaceDN w:val="0"/>
        <w:adjustRightInd w:val="0"/>
        <w:rPr>
          <w:u w:val="single"/>
        </w:rPr>
      </w:pPr>
      <w:r>
        <w:rPr>
          <w:u w:val="single"/>
        </w:rPr>
        <w:t>Capacity Data Elements</w:t>
      </w:r>
    </w:p>
    <w:p w:rsidR="00D31913" w:rsidP="00D31913" w:rsidRDefault="00D31913" w14:paraId="5D35F613" w14:textId="05F364A4">
      <w:pPr>
        <w:rPr>
          <w:sz w:val="22"/>
          <w:szCs w:val="22"/>
        </w:rPr>
      </w:pPr>
      <w:r>
        <w:t xml:space="preserve">Currently, capacity is estimated by aggregate measures of historical performance, and not the aggregation of available asset data. By calculating demand over capacity at the asset level, the FLOW </w:t>
      </w:r>
      <w:r w:rsidR="00F01F59">
        <w:t>i</w:t>
      </w:r>
      <w:r>
        <w:t xml:space="preserve">ndex will provide an indicator of performance efficiency of the supply chain nationally (as performance calculations can be derived from asset data) while providing additional insight into the drivers of that performance. </w:t>
      </w:r>
    </w:p>
    <w:p w:rsidR="00D31913" w:rsidP="00D31913" w:rsidRDefault="00D31913" w14:paraId="7A2E1635" w14:textId="77777777"/>
    <w:p w:rsidR="00D31913" w:rsidP="00D31913" w:rsidRDefault="00D31913" w14:paraId="5516F141" w14:textId="7B86BD6F">
      <w:r>
        <w:lastRenderedPageBreak/>
        <w:t xml:space="preserve">The maximum efficiency a node can have </w:t>
      </w:r>
      <w:proofErr w:type="gramStart"/>
      <w:r>
        <w:t>is</w:t>
      </w:r>
      <w:proofErr w:type="gramEnd"/>
      <w:r>
        <w:t xml:space="preserve"> one asset unit of capacity supporting one unit of demand at a single slice of time; for example, for every container that moves over land there is one chassis, truck, and/or railcar to move it, and the exact square footage required in a warehouse to store it—a FLOW </w:t>
      </w:r>
      <w:r w:rsidR="00F01F59">
        <w:t>i</w:t>
      </w:r>
      <w:r>
        <w:t>ndex of 1.0. Details about the capacity data elements are provided in Table 2.</w:t>
      </w:r>
    </w:p>
    <w:p w:rsidR="00D31913" w:rsidP="00D31913" w:rsidRDefault="00D31913" w14:paraId="6C322A25" w14:textId="77777777">
      <w:pPr>
        <w:widowControl w:val="0"/>
        <w:autoSpaceDE w:val="0"/>
        <w:autoSpaceDN w:val="0"/>
        <w:adjustRightInd w:val="0"/>
        <w:rPr>
          <w:b/>
          <w:bCs/>
        </w:rPr>
      </w:pPr>
    </w:p>
    <w:p w:rsidR="00D31913" w:rsidP="00D31913" w:rsidRDefault="00D31913" w14:paraId="5B87BDFB" w14:textId="70A1B273">
      <w:pPr>
        <w:keepNext/>
        <w:autoSpaceDE w:val="0"/>
        <w:autoSpaceDN w:val="0"/>
        <w:adjustRightInd w:val="0"/>
      </w:pPr>
      <w:r>
        <w:t>Table 2. Capacity data elements to be collected</w:t>
      </w:r>
    </w:p>
    <w:tbl>
      <w:tblPr>
        <w:tblStyle w:val="RDBgrid1"/>
        <w:tblW w:w="0" w:type="auto"/>
        <w:tblLook w:val="04A0" w:firstRow="1" w:lastRow="0" w:firstColumn="1" w:lastColumn="0" w:noHBand="0" w:noVBand="1"/>
      </w:tblPr>
      <w:tblGrid>
        <w:gridCol w:w="1870"/>
        <w:gridCol w:w="1870"/>
        <w:gridCol w:w="1870"/>
        <w:gridCol w:w="1870"/>
        <w:gridCol w:w="1870"/>
      </w:tblGrid>
      <w:tr w:rsidRPr="00F01F59" w:rsidR="00F01F59" w:rsidTr="00F01F59" w14:paraId="79F9511B" w14:textId="77777777">
        <w:trPr>
          <w:trHeight w:val="311"/>
        </w:trPr>
        <w:tc>
          <w:tcPr>
            <w:tcW w:w="1870" w:type="dxa"/>
          </w:tcPr>
          <w:p w:rsidRPr="00F01F59" w:rsidR="00D31913" w:rsidP="0022323B" w:rsidRDefault="00D31913" w14:paraId="01903FCC" w14:textId="77777777">
            <w:pPr>
              <w:keepNext/>
              <w:keepLines/>
              <w:widowControl w:val="0"/>
              <w:autoSpaceDE w:val="0"/>
              <w:autoSpaceDN w:val="0"/>
              <w:adjustRightInd w:val="0"/>
              <w:rPr>
                <w:b/>
                <w:bCs/>
                <w:sz w:val="20"/>
                <w:szCs w:val="20"/>
              </w:rPr>
            </w:pPr>
            <w:r w:rsidRPr="00F01F59">
              <w:rPr>
                <w:b/>
                <w:bCs/>
                <w:sz w:val="20"/>
                <w:szCs w:val="20"/>
              </w:rPr>
              <w:t>Data Element</w:t>
            </w:r>
          </w:p>
        </w:tc>
        <w:tc>
          <w:tcPr>
            <w:tcW w:w="1870" w:type="dxa"/>
          </w:tcPr>
          <w:p w:rsidRPr="00F01F59" w:rsidR="00D31913" w:rsidP="0022323B" w:rsidRDefault="00D31913" w14:paraId="15EC2105" w14:textId="77777777">
            <w:pPr>
              <w:keepNext/>
              <w:keepLines/>
              <w:widowControl w:val="0"/>
              <w:autoSpaceDE w:val="0"/>
              <w:autoSpaceDN w:val="0"/>
              <w:adjustRightInd w:val="0"/>
              <w:rPr>
                <w:b/>
                <w:bCs/>
                <w:sz w:val="20"/>
                <w:szCs w:val="20"/>
              </w:rPr>
            </w:pPr>
            <w:r w:rsidRPr="00F01F59">
              <w:rPr>
                <w:b/>
                <w:bCs/>
                <w:sz w:val="20"/>
                <w:szCs w:val="20"/>
              </w:rPr>
              <w:t>Unit</w:t>
            </w:r>
          </w:p>
        </w:tc>
        <w:tc>
          <w:tcPr>
            <w:tcW w:w="1870" w:type="dxa"/>
          </w:tcPr>
          <w:p w:rsidRPr="00F01F59" w:rsidR="00D31913" w:rsidP="0022323B" w:rsidRDefault="00D31913" w14:paraId="1EBB813B" w14:textId="77777777">
            <w:pPr>
              <w:keepNext/>
              <w:keepLines/>
              <w:widowControl w:val="0"/>
              <w:autoSpaceDE w:val="0"/>
              <w:autoSpaceDN w:val="0"/>
              <w:adjustRightInd w:val="0"/>
              <w:rPr>
                <w:b/>
                <w:bCs/>
                <w:sz w:val="20"/>
                <w:szCs w:val="20"/>
              </w:rPr>
            </w:pPr>
            <w:r w:rsidRPr="00F01F59">
              <w:rPr>
                <w:b/>
                <w:bCs/>
                <w:sz w:val="20"/>
                <w:szCs w:val="20"/>
              </w:rPr>
              <w:t>Frequency</w:t>
            </w:r>
          </w:p>
        </w:tc>
        <w:tc>
          <w:tcPr>
            <w:tcW w:w="1870" w:type="dxa"/>
          </w:tcPr>
          <w:p w:rsidRPr="00F01F59" w:rsidR="00D31913" w:rsidP="0022323B" w:rsidRDefault="00D31913" w14:paraId="1A596D32" w14:textId="77777777">
            <w:pPr>
              <w:keepNext/>
              <w:keepLines/>
              <w:widowControl w:val="0"/>
              <w:autoSpaceDE w:val="0"/>
              <w:autoSpaceDN w:val="0"/>
              <w:adjustRightInd w:val="0"/>
              <w:rPr>
                <w:b/>
                <w:bCs/>
                <w:sz w:val="20"/>
                <w:szCs w:val="20"/>
              </w:rPr>
            </w:pPr>
            <w:r w:rsidRPr="00F01F59">
              <w:rPr>
                <w:b/>
                <w:bCs/>
                <w:sz w:val="20"/>
                <w:szCs w:val="20"/>
              </w:rPr>
              <w:t>Node</w:t>
            </w:r>
          </w:p>
        </w:tc>
        <w:tc>
          <w:tcPr>
            <w:tcW w:w="1870" w:type="dxa"/>
          </w:tcPr>
          <w:p w:rsidRPr="00F01F59" w:rsidR="00D31913" w:rsidP="0022323B" w:rsidRDefault="00D31913" w14:paraId="73BECE32" w14:textId="77777777">
            <w:pPr>
              <w:keepNext/>
              <w:keepLines/>
              <w:widowControl w:val="0"/>
              <w:autoSpaceDE w:val="0"/>
              <w:autoSpaceDN w:val="0"/>
              <w:adjustRightInd w:val="0"/>
              <w:rPr>
                <w:b/>
                <w:bCs/>
                <w:sz w:val="20"/>
                <w:szCs w:val="20"/>
              </w:rPr>
            </w:pPr>
            <w:r w:rsidRPr="00F01F59">
              <w:rPr>
                <w:b/>
                <w:bCs/>
                <w:sz w:val="20"/>
                <w:szCs w:val="20"/>
              </w:rPr>
              <w:t>Owner/Provider</w:t>
            </w:r>
          </w:p>
        </w:tc>
      </w:tr>
      <w:tr w:rsidRPr="00F01F59" w:rsidR="00F01F59" w:rsidTr="00F01F59" w14:paraId="2AA847BC" w14:textId="77777777">
        <w:trPr>
          <w:trHeight w:val="628"/>
        </w:trPr>
        <w:tc>
          <w:tcPr>
            <w:tcW w:w="1870" w:type="dxa"/>
          </w:tcPr>
          <w:p w:rsidRPr="00F01F59" w:rsidR="00D31913" w:rsidP="0022323B" w:rsidRDefault="00D31913" w14:paraId="6CA9617B" w14:textId="77777777">
            <w:pPr>
              <w:keepNext/>
              <w:keepLines/>
              <w:widowControl w:val="0"/>
              <w:autoSpaceDE w:val="0"/>
              <w:autoSpaceDN w:val="0"/>
              <w:adjustRightInd w:val="0"/>
              <w:rPr>
                <w:sz w:val="20"/>
                <w:szCs w:val="20"/>
              </w:rPr>
            </w:pPr>
            <w:r w:rsidRPr="00F01F59">
              <w:rPr>
                <w:sz w:val="20"/>
                <w:szCs w:val="20"/>
              </w:rPr>
              <w:t>Marine Terminal Space Availability</w:t>
            </w:r>
          </w:p>
        </w:tc>
        <w:tc>
          <w:tcPr>
            <w:tcW w:w="1870" w:type="dxa"/>
          </w:tcPr>
          <w:p w:rsidRPr="00F01F59" w:rsidR="00D31913" w:rsidP="0022323B" w:rsidRDefault="00D31913" w14:paraId="390DA272" w14:textId="77777777">
            <w:pPr>
              <w:keepNext/>
              <w:keepLines/>
              <w:widowControl w:val="0"/>
              <w:autoSpaceDE w:val="0"/>
              <w:autoSpaceDN w:val="0"/>
              <w:adjustRightInd w:val="0"/>
              <w:rPr>
                <w:sz w:val="20"/>
                <w:szCs w:val="20"/>
              </w:rPr>
            </w:pPr>
            <w:r w:rsidRPr="00F01F59">
              <w:rPr>
                <w:sz w:val="20"/>
                <w:szCs w:val="20"/>
              </w:rPr>
              <w:t>Container spaces</w:t>
            </w:r>
          </w:p>
        </w:tc>
        <w:tc>
          <w:tcPr>
            <w:tcW w:w="1870" w:type="dxa"/>
          </w:tcPr>
          <w:p w:rsidRPr="00F01F59" w:rsidR="00D31913" w:rsidP="0022323B" w:rsidRDefault="00D31913" w14:paraId="5B1DC581" w14:textId="77777777">
            <w:pPr>
              <w:keepNext/>
              <w:keepLines/>
              <w:widowControl w:val="0"/>
              <w:autoSpaceDE w:val="0"/>
              <w:autoSpaceDN w:val="0"/>
              <w:adjustRightInd w:val="0"/>
              <w:rPr>
                <w:sz w:val="20"/>
                <w:szCs w:val="20"/>
              </w:rPr>
            </w:pPr>
            <w:r w:rsidRPr="00F01F59">
              <w:rPr>
                <w:sz w:val="20"/>
                <w:szCs w:val="20"/>
              </w:rPr>
              <w:t>Daily</w:t>
            </w:r>
          </w:p>
        </w:tc>
        <w:tc>
          <w:tcPr>
            <w:tcW w:w="1870" w:type="dxa"/>
          </w:tcPr>
          <w:p w:rsidRPr="00F01F59" w:rsidR="00D31913" w:rsidP="0022323B" w:rsidRDefault="00D31913" w14:paraId="202EDAC1" w14:textId="77777777">
            <w:pPr>
              <w:keepNext/>
              <w:keepLines/>
              <w:widowControl w:val="0"/>
              <w:autoSpaceDE w:val="0"/>
              <w:autoSpaceDN w:val="0"/>
              <w:adjustRightInd w:val="0"/>
              <w:rPr>
                <w:sz w:val="20"/>
                <w:szCs w:val="20"/>
              </w:rPr>
            </w:pPr>
            <w:r w:rsidRPr="00F01F59">
              <w:rPr>
                <w:sz w:val="20"/>
                <w:szCs w:val="20"/>
              </w:rPr>
              <w:t>Marine terminal</w:t>
            </w:r>
          </w:p>
        </w:tc>
        <w:tc>
          <w:tcPr>
            <w:tcW w:w="1870" w:type="dxa"/>
          </w:tcPr>
          <w:p w:rsidRPr="00F01F59" w:rsidR="00D31913" w:rsidP="0022323B" w:rsidRDefault="00D31913" w14:paraId="408ADF60" w14:textId="77777777">
            <w:pPr>
              <w:keepNext/>
              <w:keepLines/>
              <w:widowControl w:val="0"/>
              <w:autoSpaceDE w:val="0"/>
              <w:autoSpaceDN w:val="0"/>
              <w:adjustRightInd w:val="0"/>
              <w:rPr>
                <w:sz w:val="20"/>
                <w:szCs w:val="20"/>
              </w:rPr>
            </w:pPr>
            <w:r w:rsidRPr="00F01F59">
              <w:rPr>
                <w:sz w:val="20"/>
                <w:szCs w:val="20"/>
              </w:rPr>
              <w:t>Marine terminal operator</w:t>
            </w:r>
          </w:p>
        </w:tc>
      </w:tr>
      <w:tr w:rsidRPr="00F01F59" w:rsidR="00F01F59" w:rsidTr="00F01F59" w14:paraId="69C541A4" w14:textId="77777777">
        <w:trPr>
          <w:trHeight w:val="622"/>
        </w:trPr>
        <w:tc>
          <w:tcPr>
            <w:tcW w:w="1870" w:type="dxa"/>
          </w:tcPr>
          <w:p w:rsidRPr="00F01F59" w:rsidR="00D31913" w:rsidP="0022323B" w:rsidRDefault="00D31913" w14:paraId="14D4B351" w14:textId="77777777">
            <w:pPr>
              <w:keepNext/>
              <w:keepLines/>
              <w:widowControl w:val="0"/>
              <w:autoSpaceDE w:val="0"/>
              <w:autoSpaceDN w:val="0"/>
              <w:adjustRightInd w:val="0"/>
              <w:rPr>
                <w:sz w:val="20"/>
                <w:szCs w:val="20"/>
              </w:rPr>
            </w:pPr>
            <w:r w:rsidRPr="00F01F59">
              <w:rPr>
                <w:sz w:val="20"/>
                <w:szCs w:val="20"/>
              </w:rPr>
              <w:t>Drayage Truck Dispatch Capacity</w:t>
            </w:r>
          </w:p>
        </w:tc>
        <w:tc>
          <w:tcPr>
            <w:tcW w:w="1870" w:type="dxa"/>
          </w:tcPr>
          <w:p w:rsidRPr="00F01F59" w:rsidR="00D31913" w:rsidP="0022323B" w:rsidRDefault="00D31913" w14:paraId="3EEFF0DC" w14:textId="77777777">
            <w:pPr>
              <w:keepNext/>
              <w:keepLines/>
              <w:widowControl w:val="0"/>
              <w:autoSpaceDE w:val="0"/>
              <w:autoSpaceDN w:val="0"/>
              <w:adjustRightInd w:val="0"/>
              <w:rPr>
                <w:sz w:val="20"/>
                <w:szCs w:val="20"/>
              </w:rPr>
            </w:pPr>
            <w:r w:rsidRPr="00F01F59">
              <w:rPr>
                <w:sz w:val="20"/>
                <w:szCs w:val="20"/>
              </w:rPr>
              <w:t>Number of trucks</w:t>
            </w:r>
          </w:p>
        </w:tc>
        <w:tc>
          <w:tcPr>
            <w:tcW w:w="1870" w:type="dxa"/>
          </w:tcPr>
          <w:p w:rsidRPr="00F01F59" w:rsidR="00D31913" w:rsidP="0022323B" w:rsidRDefault="00D31913" w14:paraId="15F7F7E0" w14:textId="77777777">
            <w:pPr>
              <w:keepNext/>
              <w:keepLines/>
              <w:widowControl w:val="0"/>
              <w:autoSpaceDE w:val="0"/>
              <w:autoSpaceDN w:val="0"/>
              <w:adjustRightInd w:val="0"/>
              <w:rPr>
                <w:sz w:val="20"/>
                <w:szCs w:val="20"/>
              </w:rPr>
            </w:pPr>
            <w:r w:rsidRPr="00F01F59">
              <w:rPr>
                <w:sz w:val="20"/>
                <w:szCs w:val="20"/>
              </w:rPr>
              <w:t>Daily</w:t>
            </w:r>
          </w:p>
        </w:tc>
        <w:tc>
          <w:tcPr>
            <w:tcW w:w="1870" w:type="dxa"/>
          </w:tcPr>
          <w:p w:rsidRPr="00F01F59" w:rsidR="00D31913" w:rsidP="0022323B" w:rsidRDefault="00D31913" w14:paraId="64ECF895" w14:textId="77777777">
            <w:pPr>
              <w:keepNext/>
              <w:keepLines/>
              <w:widowControl w:val="0"/>
              <w:autoSpaceDE w:val="0"/>
              <w:autoSpaceDN w:val="0"/>
              <w:adjustRightInd w:val="0"/>
              <w:rPr>
                <w:sz w:val="20"/>
                <w:szCs w:val="20"/>
              </w:rPr>
            </w:pPr>
            <w:r w:rsidRPr="00F01F59">
              <w:rPr>
                <w:sz w:val="20"/>
                <w:szCs w:val="20"/>
              </w:rPr>
              <w:t>Marine terminal, rail yard</w:t>
            </w:r>
          </w:p>
        </w:tc>
        <w:tc>
          <w:tcPr>
            <w:tcW w:w="1870" w:type="dxa"/>
          </w:tcPr>
          <w:p w:rsidRPr="00F01F59" w:rsidR="00D31913" w:rsidP="0022323B" w:rsidRDefault="00D31913" w14:paraId="72094C69" w14:textId="77777777">
            <w:pPr>
              <w:keepNext/>
              <w:keepLines/>
              <w:widowControl w:val="0"/>
              <w:autoSpaceDE w:val="0"/>
              <w:autoSpaceDN w:val="0"/>
              <w:adjustRightInd w:val="0"/>
              <w:rPr>
                <w:sz w:val="20"/>
                <w:szCs w:val="20"/>
              </w:rPr>
            </w:pPr>
            <w:r w:rsidRPr="00F01F59">
              <w:rPr>
                <w:sz w:val="20"/>
                <w:szCs w:val="20"/>
              </w:rPr>
              <w:t>Motor Carrier/Trucking Company</w:t>
            </w:r>
          </w:p>
        </w:tc>
      </w:tr>
      <w:tr w:rsidRPr="00F01F59" w:rsidR="00F01F59" w:rsidTr="00F01F59" w14:paraId="7C8E8A22" w14:textId="77777777">
        <w:trPr>
          <w:trHeight w:val="622"/>
        </w:trPr>
        <w:tc>
          <w:tcPr>
            <w:tcW w:w="1870" w:type="dxa"/>
          </w:tcPr>
          <w:p w:rsidRPr="00F01F59" w:rsidR="00D31913" w:rsidP="0022323B" w:rsidRDefault="00D31913" w14:paraId="4F742730" w14:textId="77777777">
            <w:pPr>
              <w:keepNext/>
              <w:keepLines/>
              <w:widowControl w:val="0"/>
              <w:autoSpaceDE w:val="0"/>
              <w:autoSpaceDN w:val="0"/>
              <w:adjustRightInd w:val="0"/>
              <w:rPr>
                <w:sz w:val="20"/>
                <w:szCs w:val="20"/>
              </w:rPr>
            </w:pPr>
            <w:r w:rsidRPr="00F01F59">
              <w:rPr>
                <w:sz w:val="20"/>
                <w:szCs w:val="20"/>
              </w:rPr>
              <w:t>Over-the-road Truck Dispatch Capacity</w:t>
            </w:r>
          </w:p>
        </w:tc>
        <w:tc>
          <w:tcPr>
            <w:tcW w:w="1870" w:type="dxa"/>
          </w:tcPr>
          <w:p w:rsidRPr="00F01F59" w:rsidR="00D31913" w:rsidP="0022323B" w:rsidRDefault="00D31913" w14:paraId="36104AE2" w14:textId="77777777">
            <w:pPr>
              <w:keepNext/>
              <w:keepLines/>
              <w:widowControl w:val="0"/>
              <w:autoSpaceDE w:val="0"/>
              <w:autoSpaceDN w:val="0"/>
              <w:adjustRightInd w:val="0"/>
              <w:rPr>
                <w:sz w:val="20"/>
                <w:szCs w:val="20"/>
              </w:rPr>
            </w:pPr>
            <w:r w:rsidRPr="00F01F59">
              <w:rPr>
                <w:sz w:val="20"/>
                <w:szCs w:val="20"/>
              </w:rPr>
              <w:t>Number of trucks</w:t>
            </w:r>
          </w:p>
        </w:tc>
        <w:tc>
          <w:tcPr>
            <w:tcW w:w="1870" w:type="dxa"/>
          </w:tcPr>
          <w:p w:rsidRPr="00F01F59" w:rsidR="00D31913" w:rsidP="0022323B" w:rsidRDefault="00D31913" w14:paraId="2A158FE7" w14:textId="77777777">
            <w:pPr>
              <w:keepNext/>
              <w:keepLines/>
              <w:widowControl w:val="0"/>
              <w:autoSpaceDE w:val="0"/>
              <w:autoSpaceDN w:val="0"/>
              <w:adjustRightInd w:val="0"/>
              <w:rPr>
                <w:sz w:val="20"/>
                <w:szCs w:val="20"/>
              </w:rPr>
            </w:pPr>
            <w:r w:rsidRPr="00F01F59">
              <w:rPr>
                <w:sz w:val="20"/>
                <w:szCs w:val="20"/>
              </w:rPr>
              <w:t>Daily</w:t>
            </w:r>
          </w:p>
        </w:tc>
        <w:tc>
          <w:tcPr>
            <w:tcW w:w="1870" w:type="dxa"/>
          </w:tcPr>
          <w:p w:rsidRPr="00F01F59" w:rsidR="00D31913" w:rsidP="0022323B" w:rsidRDefault="00D31913" w14:paraId="183E558E" w14:textId="77777777">
            <w:pPr>
              <w:keepNext/>
              <w:keepLines/>
              <w:widowControl w:val="0"/>
              <w:autoSpaceDE w:val="0"/>
              <w:autoSpaceDN w:val="0"/>
              <w:adjustRightInd w:val="0"/>
              <w:rPr>
                <w:sz w:val="20"/>
                <w:szCs w:val="20"/>
              </w:rPr>
            </w:pPr>
            <w:r w:rsidRPr="00F01F59">
              <w:rPr>
                <w:sz w:val="20"/>
                <w:szCs w:val="20"/>
              </w:rPr>
              <w:t>Region as defined by ZIP code</w:t>
            </w:r>
          </w:p>
        </w:tc>
        <w:tc>
          <w:tcPr>
            <w:tcW w:w="1870" w:type="dxa"/>
          </w:tcPr>
          <w:p w:rsidRPr="00F01F59" w:rsidR="00D31913" w:rsidP="0022323B" w:rsidRDefault="00D31913" w14:paraId="2A64EAC0" w14:textId="77777777">
            <w:pPr>
              <w:keepNext/>
              <w:keepLines/>
              <w:widowControl w:val="0"/>
              <w:autoSpaceDE w:val="0"/>
              <w:autoSpaceDN w:val="0"/>
              <w:adjustRightInd w:val="0"/>
              <w:rPr>
                <w:sz w:val="20"/>
                <w:szCs w:val="20"/>
              </w:rPr>
            </w:pPr>
            <w:r w:rsidRPr="00F01F59">
              <w:rPr>
                <w:sz w:val="20"/>
                <w:szCs w:val="20"/>
              </w:rPr>
              <w:t>Motor Carrier/Trucking Company</w:t>
            </w:r>
          </w:p>
        </w:tc>
      </w:tr>
      <w:tr w:rsidRPr="00F01F59" w:rsidR="00F01F59" w:rsidTr="00F01F59" w14:paraId="0AC346E4" w14:textId="77777777">
        <w:trPr>
          <w:trHeight w:val="469"/>
        </w:trPr>
        <w:tc>
          <w:tcPr>
            <w:tcW w:w="1870" w:type="dxa"/>
          </w:tcPr>
          <w:p w:rsidRPr="00F01F59" w:rsidR="00D31913" w:rsidP="0022323B" w:rsidRDefault="00D31913" w14:paraId="03563803" w14:textId="77777777">
            <w:pPr>
              <w:keepNext/>
              <w:keepLines/>
              <w:widowControl w:val="0"/>
              <w:autoSpaceDE w:val="0"/>
              <w:autoSpaceDN w:val="0"/>
              <w:adjustRightInd w:val="0"/>
              <w:rPr>
                <w:sz w:val="20"/>
                <w:szCs w:val="20"/>
              </w:rPr>
            </w:pPr>
            <w:r w:rsidRPr="00F01F59">
              <w:rPr>
                <w:sz w:val="20"/>
                <w:szCs w:val="20"/>
              </w:rPr>
              <w:t>Chassis Availability</w:t>
            </w:r>
          </w:p>
        </w:tc>
        <w:tc>
          <w:tcPr>
            <w:tcW w:w="1870" w:type="dxa"/>
          </w:tcPr>
          <w:p w:rsidRPr="00F01F59" w:rsidR="00D31913" w:rsidP="0022323B" w:rsidRDefault="00D31913" w14:paraId="1DAF6FBB" w14:textId="77777777">
            <w:pPr>
              <w:keepNext/>
              <w:keepLines/>
              <w:widowControl w:val="0"/>
              <w:autoSpaceDE w:val="0"/>
              <w:autoSpaceDN w:val="0"/>
              <w:adjustRightInd w:val="0"/>
              <w:rPr>
                <w:sz w:val="20"/>
                <w:szCs w:val="20"/>
              </w:rPr>
            </w:pPr>
            <w:r w:rsidRPr="00F01F59">
              <w:rPr>
                <w:sz w:val="20"/>
                <w:szCs w:val="20"/>
              </w:rPr>
              <w:t>Number of chassis</w:t>
            </w:r>
          </w:p>
        </w:tc>
        <w:tc>
          <w:tcPr>
            <w:tcW w:w="1870" w:type="dxa"/>
          </w:tcPr>
          <w:p w:rsidRPr="00F01F59" w:rsidR="00D31913" w:rsidP="0022323B" w:rsidRDefault="00D31913" w14:paraId="6E5E2BF4" w14:textId="77777777">
            <w:pPr>
              <w:keepNext/>
              <w:keepLines/>
              <w:widowControl w:val="0"/>
              <w:autoSpaceDE w:val="0"/>
              <w:autoSpaceDN w:val="0"/>
              <w:adjustRightInd w:val="0"/>
              <w:rPr>
                <w:sz w:val="20"/>
                <w:szCs w:val="20"/>
              </w:rPr>
            </w:pPr>
            <w:r w:rsidRPr="00F01F59">
              <w:rPr>
                <w:sz w:val="20"/>
                <w:szCs w:val="20"/>
              </w:rPr>
              <w:t>Daily</w:t>
            </w:r>
          </w:p>
        </w:tc>
        <w:tc>
          <w:tcPr>
            <w:tcW w:w="1870" w:type="dxa"/>
          </w:tcPr>
          <w:p w:rsidRPr="00F01F59" w:rsidR="00D31913" w:rsidP="0022323B" w:rsidRDefault="00D31913" w14:paraId="2DC9135F" w14:textId="77777777">
            <w:pPr>
              <w:keepNext/>
              <w:keepLines/>
              <w:widowControl w:val="0"/>
              <w:autoSpaceDE w:val="0"/>
              <w:autoSpaceDN w:val="0"/>
              <w:adjustRightInd w:val="0"/>
              <w:rPr>
                <w:sz w:val="20"/>
                <w:szCs w:val="20"/>
              </w:rPr>
            </w:pPr>
            <w:r w:rsidRPr="00F01F59">
              <w:rPr>
                <w:sz w:val="20"/>
                <w:szCs w:val="20"/>
              </w:rPr>
              <w:t>Marine terminal, rail yard</w:t>
            </w:r>
          </w:p>
        </w:tc>
        <w:tc>
          <w:tcPr>
            <w:tcW w:w="1870" w:type="dxa"/>
          </w:tcPr>
          <w:p w:rsidRPr="00F01F59" w:rsidR="00D31913" w:rsidP="0022323B" w:rsidRDefault="00D31913" w14:paraId="15F8F45D" w14:textId="77777777">
            <w:pPr>
              <w:keepNext/>
              <w:keepLines/>
              <w:widowControl w:val="0"/>
              <w:autoSpaceDE w:val="0"/>
              <w:autoSpaceDN w:val="0"/>
              <w:adjustRightInd w:val="0"/>
              <w:rPr>
                <w:sz w:val="20"/>
                <w:szCs w:val="20"/>
              </w:rPr>
            </w:pPr>
            <w:r w:rsidRPr="00F01F59">
              <w:rPr>
                <w:sz w:val="20"/>
                <w:szCs w:val="20"/>
              </w:rPr>
              <w:t>Intermodal Equipment Provider</w:t>
            </w:r>
          </w:p>
        </w:tc>
      </w:tr>
      <w:tr w:rsidRPr="00F01F59" w:rsidR="00F01F59" w:rsidTr="00F01F59" w14:paraId="4D4AD628" w14:textId="77777777">
        <w:trPr>
          <w:trHeight w:val="311"/>
        </w:trPr>
        <w:tc>
          <w:tcPr>
            <w:tcW w:w="1870" w:type="dxa"/>
          </w:tcPr>
          <w:p w:rsidRPr="00F01F59" w:rsidR="00D31913" w:rsidP="0022323B" w:rsidRDefault="00D31913" w14:paraId="008347AA" w14:textId="77777777">
            <w:pPr>
              <w:keepNext/>
              <w:keepLines/>
              <w:widowControl w:val="0"/>
              <w:autoSpaceDE w:val="0"/>
              <w:autoSpaceDN w:val="0"/>
              <w:adjustRightInd w:val="0"/>
              <w:rPr>
                <w:sz w:val="20"/>
                <w:szCs w:val="20"/>
              </w:rPr>
            </w:pPr>
            <w:r w:rsidRPr="00F01F59">
              <w:rPr>
                <w:sz w:val="20"/>
                <w:szCs w:val="20"/>
              </w:rPr>
              <w:t>Warehouse Capacity</w:t>
            </w:r>
          </w:p>
        </w:tc>
        <w:tc>
          <w:tcPr>
            <w:tcW w:w="1870" w:type="dxa"/>
          </w:tcPr>
          <w:p w:rsidRPr="00F01F59" w:rsidR="00D31913" w:rsidP="0022323B" w:rsidRDefault="00D31913" w14:paraId="4760E607" w14:textId="77777777">
            <w:pPr>
              <w:keepNext/>
              <w:keepLines/>
              <w:widowControl w:val="0"/>
              <w:autoSpaceDE w:val="0"/>
              <w:autoSpaceDN w:val="0"/>
              <w:adjustRightInd w:val="0"/>
              <w:rPr>
                <w:sz w:val="20"/>
                <w:szCs w:val="20"/>
              </w:rPr>
            </w:pPr>
            <w:r w:rsidRPr="00F01F59">
              <w:rPr>
                <w:sz w:val="20"/>
                <w:szCs w:val="20"/>
              </w:rPr>
              <w:t>Cubic feet</w:t>
            </w:r>
          </w:p>
        </w:tc>
        <w:tc>
          <w:tcPr>
            <w:tcW w:w="1870" w:type="dxa"/>
          </w:tcPr>
          <w:p w:rsidRPr="00F01F59" w:rsidR="00D31913" w:rsidP="0022323B" w:rsidRDefault="00D31913" w14:paraId="6B6566E5" w14:textId="77777777">
            <w:pPr>
              <w:keepNext/>
              <w:keepLines/>
              <w:widowControl w:val="0"/>
              <w:autoSpaceDE w:val="0"/>
              <w:autoSpaceDN w:val="0"/>
              <w:adjustRightInd w:val="0"/>
              <w:rPr>
                <w:sz w:val="20"/>
                <w:szCs w:val="20"/>
              </w:rPr>
            </w:pPr>
            <w:r w:rsidRPr="00F01F59">
              <w:rPr>
                <w:sz w:val="20"/>
                <w:szCs w:val="20"/>
              </w:rPr>
              <w:t>Daily</w:t>
            </w:r>
          </w:p>
        </w:tc>
        <w:tc>
          <w:tcPr>
            <w:tcW w:w="1870" w:type="dxa"/>
          </w:tcPr>
          <w:p w:rsidRPr="00F01F59" w:rsidR="00D31913" w:rsidP="0022323B" w:rsidRDefault="00D31913" w14:paraId="2C294805" w14:textId="77777777">
            <w:pPr>
              <w:keepNext/>
              <w:keepLines/>
              <w:widowControl w:val="0"/>
              <w:autoSpaceDE w:val="0"/>
              <w:autoSpaceDN w:val="0"/>
              <w:adjustRightInd w:val="0"/>
              <w:rPr>
                <w:sz w:val="20"/>
                <w:szCs w:val="20"/>
              </w:rPr>
            </w:pPr>
            <w:r w:rsidRPr="00F01F59">
              <w:rPr>
                <w:sz w:val="20"/>
                <w:szCs w:val="20"/>
              </w:rPr>
              <w:t>Individual warehouse</w:t>
            </w:r>
          </w:p>
        </w:tc>
        <w:tc>
          <w:tcPr>
            <w:tcW w:w="1870" w:type="dxa"/>
          </w:tcPr>
          <w:p w:rsidRPr="00F01F59" w:rsidR="00D31913" w:rsidP="0022323B" w:rsidRDefault="00D31913" w14:paraId="46BC9FCA" w14:textId="77777777">
            <w:pPr>
              <w:keepNext/>
              <w:keepLines/>
              <w:widowControl w:val="0"/>
              <w:autoSpaceDE w:val="0"/>
              <w:autoSpaceDN w:val="0"/>
              <w:adjustRightInd w:val="0"/>
              <w:rPr>
                <w:sz w:val="20"/>
                <w:szCs w:val="20"/>
              </w:rPr>
            </w:pPr>
            <w:r w:rsidRPr="00F01F59">
              <w:rPr>
                <w:sz w:val="20"/>
                <w:szCs w:val="20"/>
              </w:rPr>
              <w:t>Warehouse</w:t>
            </w:r>
          </w:p>
        </w:tc>
      </w:tr>
    </w:tbl>
    <w:p w:rsidR="009A5E11" w:rsidP="3589C955" w:rsidRDefault="009A5E11" w14:paraId="2EAC6F50" w14:textId="558B7255">
      <w:pPr>
        <w:spacing w:after="120"/>
      </w:pPr>
    </w:p>
    <w:p w:rsidRPr="00572140" w:rsidR="00D31913" w:rsidP="3589C955" w:rsidRDefault="00D31913" w14:paraId="61AE06B6" w14:textId="77777777">
      <w:pPr>
        <w:spacing w:after="120"/>
      </w:pPr>
    </w:p>
    <w:p w:rsidR="00C665BF" w:rsidP="00C665BF" w:rsidRDefault="007A63B0" w14:paraId="2C3CD660" w14:textId="50EC2A5C">
      <w:pPr>
        <w:pStyle w:val="Heading4"/>
      </w:pPr>
      <w:r>
        <w:t xml:space="preserve">3. </w:t>
      </w:r>
      <w:r w:rsidRPr="00C665BF" w:rsidR="00C665BF">
        <w:t>Describe methods to maximize response rates and to</w:t>
      </w:r>
      <w:r w:rsidR="00C665BF">
        <w:t xml:space="preserve"> </w:t>
      </w:r>
      <w:r w:rsidRPr="00C665BF" w:rsidR="00C665BF">
        <w:t>deal with issues of non-response. The accuracy and</w:t>
      </w:r>
      <w:r w:rsidR="00C665BF">
        <w:t xml:space="preserve"> </w:t>
      </w:r>
      <w:r w:rsidRPr="00C665BF" w:rsidR="00C665BF">
        <w:t>reliability of information collected must be shown to be</w:t>
      </w:r>
      <w:r w:rsidR="00C665BF">
        <w:t xml:space="preserve"> </w:t>
      </w:r>
      <w:r w:rsidRPr="00C665BF" w:rsidR="00C665BF">
        <w:t>adequate for intended uses. For collections based on</w:t>
      </w:r>
      <w:r w:rsidR="00C665BF">
        <w:t xml:space="preserve"> </w:t>
      </w:r>
      <w:r w:rsidRPr="00C665BF" w:rsidR="00C665BF">
        <w:t>sampling, a special justification must be provided for any</w:t>
      </w:r>
      <w:r w:rsidR="00C665BF">
        <w:t xml:space="preserve"> </w:t>
      </w:r>
      <w:r w:rsidRPr="00C665BF" w:rsidR="00C665BF">
        <w:t>collection that will not yield "reliable" data that can be</w:t>
      </w:r>
      <w:r w:rsidR="00C665BF">
        <w:t xml:space="preserve"> </w:t>
      </w:r>
      <w:r w:rsidRPr="00C665BF" w:rsidR="00C665BF">
        <w:t xml:space="preserve">generalized to the universe studied. </w:t>
      </w:r>
    </w:p>
    <w:p w:rsidR="00C665BF" w:rsidP="00802AB0" w:rsidRDefault="00C665BF" w14:paraId="4E441553" w14:textId="77777777">
      <w:pPr>
        <w:keepNext/>
      </w:pPr>
    </w:p>
    <w:p w:rsidRPr="00973387" w:rsidR="00801394" w:rsidDel="00C40A1B" w:rsidP="00C665BF" w:rsidRDefault="00C14E64" w14:paraId="71F2254A" w14:textId="5166A42D">
      <w:pPr>
        <w:widowControl w:val="0"/>
        <w:autoSpaceDE w:val="0"/>
        <w:autoSpaceDN w:val="0"/>
        <w:adjustRightInd w:val="0"/>
      </w:pPr>
      <w:r>
        <w:t xml:space="preserve">Participation in this </w:t>
      </w:r>
      <w:r w:rsidR="00C40A1B">
        <w:t xml:space="preserve">program </w:t>
      </w:r>
      <w:r>
        <w:t>is voluntary</w:t>
      </w:r>
      <w:r w:rsidR="00356AD2">
        <w:t xml:space="preserve"> and does not involve a sampling design</w:t>
      </w:r>
      <w:r>
        <w:t xml:space="preserve">. </w:t>
      </w:r>
      <w:r w:rsidR="00C40A1B">
        <w:t xml:space="preserve">An agreement is signed to join the FLOW program that outlines requirements regarding </w:t>
      </w:r>
      <w:r w:rsidR="00F01F59">
        <w:t>the data to be provided and the frequency of submission.</w:t>
      </w:r>
      <w:r w:rsidR="00C40A1B">
        <w:t xml:space="preserve"> FLOW is a joint USDOT/</w:t>
      </w:r>
      <w:r w:rsidR="00087621">
        <w:t>i</w:t>
      </w:r>
      <w:r w:rsidR="00C40A1B">
        <w:t xml:space="preserve">ndustry initiative that is expected to benefit both parties </w:t>
      </w:r>
      <w:r w:rsidR="00087621">
        <w:t>by supporting</w:t>
      </w:r>
      <w:r w:rsidRPr="00087621" w:rsidR="00087621">
        <w:t xml:space="preserve"> industry collaborative demand management (CDM) decision making associated with the daily management of cargo and assets. </w:t>
      </w:r>
      <w:r w:rsidR="00C40A1B">
        <w:t xml:space="preserve">Due to the joint nature and benefits to both parties, </w:t>
      </w:r>
      <w:r w:rsidR="00087621">
        <w:t>high levels of engagement are expected from FLOW participants during the pilot phase.</w:t>
      </w:r>
      <w:r w:rsidR="00C40A1B">
        <w:t xml:space="preserve"> </w:t>
      </w:r>
    </w:p>
    <w:p w:rsidR="00801394" w:rsidP="00E5762B" w:rsidRDefault="00801394" w14:paraId="144BEFB8" w14:textId="77777777">
      <w:pPr>
        <w:pStyle w:val="BodyText"/>
        <w:spacing w:before="120"/>
        <w:rPr>
          <w:b/>
          <w:color w:val="000000"/>
        </w:rPr>
      </w:pPr>
    </w:p>
    <w:p w:rsidR="007A63B0" w:rsidP="00C665BF" w:rsidRDefault="007A63B0" w14:paraId="019D65C6" w14:textId="21BE5484">
      <w:pPr>
        <w:pStyle w:val="Heading4"/>
      </w:pPr>
      <w:r w:rsidRPr="00E5762B">
        <w:t xml:space="preserve">4. </w:t>
      </w:r>
      <w:r w:rsidR="00C665BF">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w:t>
      </w:r>
      <w:r w:rsidR="00C665BF">
        <w:lastRenderedPageBreak/>
        <w:t xml:space="preserve">more respondents. A proposed test or set of </w:t>
      </w:r>
      <w:proofErr w:type="gramStart"/>
      <w:r w:rsidR="00C665BF">
        <w:t>test</w:t>
      </w:r>
      <w:proofErr w:type="gramEnd"/>
      <w:r w:rsidR="00C665BF">
        <w:t xml:space="preserve"> may be submitted for approval separately or in combination with the main collection of information.</w:t>
      </w:r>
    </w:p>
    <w:p w:rsidRPr="00C665BF" w:rsidR="00C665BF" w:rsidP="00802AB0" w:rsidRDefault="00C665BF" w14:paraId="3BF07397" w14:textId="77777777">
      <w:pPr>
        <w:keepNext/>
      </w:pPr>
    </w:p>
    <w:p w:rsidR="00087621" w:rsidP="00C14E64" w:rsidRDefault="00802AB0" w14:paraId="5147851A" w14:textId="7A2639CD">
      <w:pPr>
        <w:spacing w:after="120"/>
      </w:pPr>
      <w:r>
        <w:t xml:space="preserve">In general, the FLOW pilot phase itself is expected to be a test of the </w:t>
      </w:r>
      <w:r w:rsidR="00356AD2">
        <w:t xml:space="preserve">availability of pertinent </w:t>
      </w:r>
      <w:r>
        <w:t>data elements</w:t>
      </w:r>
      <w:r w:rsidR="00356AD2">
        <w:t xml:space="preserve"> and their suitability in carrying out the</w:t>
      </w:r>
      <w:r>
        <w:t xml:space="preserve"> calculations described above. </w:t>
      </w:r>
      <w:r w:rsidR="00087621">
        <w:t>Several objectives of the FLOW pilot phase include</w:t>
      </w:r>
      <w:r w:rsidR="00356AD2">
        <w:t>:</w:t>
      </w:r>
      <w:r w:rsidR="00087621">
        <w:t xml:space="preserve"> </w:t>
      </w:r>
      <w:r w:rsidR="00356AD2">
        <w:t xml:space="preserve">(a) </w:t>
      </w:r>
      <w:r w:rsidR="00087621">
        <w:t xml:space="preserve">determine the minimum viable information necessary to support calculation of the index, </w:t>
      </w:r>
      <w:r w:rsidR="00356AD2">
        <w:t xml:space="preserve">(b) </w:t>
      </w:r>
      <w:r w:rsidR="00087621">
        <w:t xml:space="preserve">determine a standard reporting structure for this information, and </w:t>
      </w:r>
      <w:r w:rsidR="00356AD2">
        <w:t xml:space="preserve">(c) </w:t>
      </w:r>
      <w:r w:rsidR="00087621">
        <w:t>demonstrate that this data can be operationalized through the development of a FLOW index</w:t>
      </w:r>
      <w:r>
        <w:t xml:space="preserve"> as proof of concept. It is anticipated that adjustments, as mutually agreed by USDOT and the FLOW participants, may be made during the pilot phase as needed to support the development of a more accurate or robust index measure.</w:t>
      </w:r>
    </w:p>
    <w:p w:rsidR="00B55738" w:rsidP="009D4019" w:rsidRDefault="00B55738" w14:paraId="14FF17E5" w14:textId="77777777">
      <w:pPr>
        <w:pStyle w:val="BodyText"/>
        <w:keepNext/>
        <w:widowControl/>
        <w:spacing w:before="120"/>
        <w:rPr>
          <w:b/>
          <w:color w:val="000000"/>
        </w:rPr>
      </w:pPr>
    </w:p>
    <w:p w:rsidR="007A63B0" w:rsidP="00C665BF" w:rsidRDefault="007A63B0" w14:paraId="6021D320" w14:textId="77E1E225">
      <w:pPr>
        <w:pStyle w:val="Heading4"/>
      </w:pPr>
      <w:r w:rsidRPr="00B55738">
        <w:t xml:space="preserve">5. </w:t>
      </w:r>
      <w:r w:rsidR="00C665BF">
        <w:t xml:space="preserve">Provide the name and telephone number of individuals consulted on statistical aspects of the design and the name of the agency unit, contractor(s), grantee(s), or other person(s) who will </w:t>
      </w:r>
      <w:proofErr w:type="gramStart"/>
      <w:r w:rsidR="00C665BF">
        <w:t>actually collect</w:t>
      </w:r>
      <w:proofErr w:type="gramEnd"/>
      <w:r w:rsidR="00C665BF">
        <w:t xml:space="preserve"> and/or analyze the information for the agency.</w:t>
      </w:r>
    </w:p>
    <w:p w:rsidR="00C665BF" w:rsidP="00802AB0" w:rsidRDefault="00C665BF" w14:paraId="1A5FB7CA" w14:textId="14D5F0CD"/>
    <w:p w:rsidR="00C665BF" w:rsidP="00C665BF" w:rsidRDefault="00356AD2" w14:paraId="6E83A3AA" w14:textId="53CC4646">
      <w:r>
        <w:t>Demetra V. Collia</w:t>
      </w:r>
    </w:p>
    <w:p w:rsidR="00356AD2" w:rsidP="00C665BF" w:rsidRDefault="00356AD2" w14:paraId="5EB0BD64" w14:textId="4D9BBC76">
      <w:r>
        <w:t>Director, Office of Safety Data and Analysis</w:t>
      </w:r>
    </w:p>
    <w:p w:rsidR="00A06569" w:rsidP="00C665BF" w:rsidRDefault="00A06569" w14:paraId="598D1B2E" w14:textId="634AE114">
      <w:r>
        <w:t>Bureau of Transportation Statistics</w:t>
      </w:r>
    </w:p>
    <w:p w:rsidR="00A06569" w:rsidP="00C665BF" w:rsidRDefault="00A06569" w14:paraId="4AA9A205" w14:textId="561592F2">
      <w:r>
        <w:t>Office of the Assistant Secretary for Research and Technology</w:t>
      </w:r>
    </w:p>
    <w:p w:rsidR="00A06569" w:rsidP="00C665BF" w:rsidRDefault="00A06569" w14:paraId="14B329BE" w14:textId="7F094EEA">
      <w:r>
        <w:t>U.S. Department of Transportation</w:t>
      </w:r>
    </w:p>
    <w:p w:rsidR="00356AD2" w:rsidP="00356AD2" w:rsidRDefault="00A06569" w14:paraId="716C0A2C" w14:textId="59E9E06B">
      <w:r w:rsidRPr="00A06569">
        <w:t>(202) 366-</w:t>
      </w:r>
      <w:r w:rsidR="00356AD2">
        <w:t>1610</w:t>
      </w:r>
    </w:p>
    <w:p w:rsidR="00356AD2" w:rsidP="00356AD2" w:rsidRDefault="00EF48DE" w14:paraId="7C53555D" w14:textId="53F7EA97">
      <w:hyperlink w:history="1" r:id="rId11">
        <w:r w:rsidRPr="00E3325B" w:rsidR="00356AD2">
          <w:rPr>
            <w:rStyle w:val="Hyperlink"/>
          </w:rPr>
          <w:t>demetra.collia@dot.gov</w:t>
        </w:r>
      </w:hyperlink>
      <w:r w:rsidR="00356AD2">
        <w:t xml:space="preserve"> </w:t>
      </w:r>
    </w:p>
    <w:p w:rsidR="00A06569" w:rsidP="00C665BF" w:rsidRDefault="00A06569" w14:paraId="4123034C" w14:textId="77424B61"/>
    <w:p w:rsidRPr="00C665BF" w:rsidR="00A06569" w:rsidP="00C665BF" w:rsidRDefault="00A06569" w14:paraId="4552C119" w14:textId="0FA66F52">
      <w:r>
        <w:t>Various BTS staff will participate in the collection and analysis of FLOW data.</w:t>
      </w:r>
    </w:p>
    <w:p w:rsidRPr="00A316F3" w:rsidR="003E09E2" w:rsidP="003E09E2" w:rsidRDefault="003E09E2" w14:paraId="2BBEF580" w14:textId="77777777">
      <w:pPr>
        <w:pStyle w:val="BodyText"/>
        <w:ind w:firstLine="720"/>
        <w:rPr>
          <w:highlight w:val="yellow"/>
        </w:rPr>
      </w:pPr>
    </w:p>
    <w:p w:rsidR="00AA2649" w:rsidP="00AA2649" w:rsidRDefault="00AA2649" w14:paraId="05BCF7AA" w14:textId="69275297">
      <w:pPr>
        <w:widowControl w:val="0"/>
        <w:autoSpaceDE w:val="0"/>
        <w:autoSpaceDN w:val="0"/>
        <w:adjustRightInd w:val="0"/>
        <w:jc w:val="both"/>
      </w:pPr>
    </w:p>
    <w:p w:rsidR="00AA2649" w:rsidP="00AA2649" w:rsidRDefault="00AA2649" w14:paraId="256F2F0A" w14:textId="77777777">
      <w:pPr>
        <w:widowControl w:val="0"/>
        <w:autoSpaceDE w:val="0"/>
        <w:autoSpaceDN w:val="0"/>
        <w:adjustRightInd w:val="0"/>
        <w:jc w:val="both"/>
      </w:pPr>
    </w:p>
    <w:p w:rsidR="007A63B0" w:rsidP="007A63B0" w:rsidRDefault="007A63B0" w14:paraId="573A3B37" w14:textId="4E779557">
      <w:pPr>
        <w:widowControl w:val="0"/>
        <w:autoSpaceDE w:val="0"/>
        <w:autoSpaceDN w:val="0"/>
        <w:adjustRightInd w:val="0"/>
        <w:jc w:val="both"/>
      </w:pPr>
      <w:r>
        <w:t xml:space="preserve"> </w:t>
      </w:r>
    </w:p>
    <w:p w:rsidR="00C92CB1" w:rsidP="007A63B0" w:rsidRDefault="00C92CB1" w14:paraId="6FFE9700" w14:textId="77777777">
      <w:pPr>
        <w:pStyle w:val="Heading4"/>
        <w:spacing w:after="120" w:line="316" w:lineRule="exact"/>
        <w:jc w:val="both"/>
      </w:pPr>
    </w:p>
    <w:sectPr w:rsidR="00C92CB1" w:rsidSect="00091531">
      <w:headerReference w:type="default" r:id="rId12"/>
      <w:footerReference w:type="defaul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2C0E8" w14:textId="77777777" w:rsidR="00EF48DE" w:rsidRDefault="00EF48DE" w:rsidP="003D2A3F">
      <w:r>
        <w:separator/>
      </w:r>
    </w:p>
  </w:endnote>
  <w:endnote w:type="continuationSeparator" w:id="0">
    <w:p w14:paraId="16957F02" w14:textId="77777777" w:rsidR="00EF48DE" w:rsidRDefault="00EF48DE" w:rsidP="003D2A3F">
      <w:r>
        <w:continuationSeparator/>
      </w:r>
    </w:p>
  </w:endnote>
  <w:endnote w:type="continuationNotice" w:id="1">
    <w:p w14:paraId="395E6324" w14:textId="77777777" w:rsidR="00EF48DE" w:rsidRDefault="00EF4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9696929"/>
      <w:docPartObj>
        <w:docPartGallery w:val="Page Numbers (Bottom of Page)"/>
        <w:docPartUnique/>
      </w:docPartObj>
    </w:sdtPr>
    <w:sdtEndPr>
      <w:rPr>
        <w:noProof/>
      </w:rPr>
    </w:sdtEndPr>
    <w:sdtContent>
      <w:p w14:paraId="01790A8B" w14:textId="593770D4" w:rsidR="009C5F50" w:rsidRDefault="004849F2" w:rsidP="004849F2">
        <w:pPr>
          <w:pStyle w:val="Footer"/>
          <w:jc w:val="center"/>
        </w:pPr>
        <w:r>
          <w:fldChar w:fldCharType="begin"/>
        </w:r>
        <w:r>
          <w:instrText xml:space="preserve"> PAGE   \* MERGEFORMAT </w:instrText>
        </w:r>
        <w:r>
          <w:fldChar w:fldCharType="separate"/>
        </w:r>
        <w:r w:rsidR="00E230A0">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90004" w14:textId="77777777" w:rsidR="00EF48DE" w:rsidRDefault="00EF48DE" w:rsidP="003D2A3F">
      <w:r>
        <w:separator/>
      </w:r>
    </w:p>
  </w:footnote>
  <w:footnote w:type="continuationSeparator" w:id="0">
    <w:p w14:paraId="1AB8D4C6" w14:textId="77777777" w:rsidR="00EF48DE" w:rsidRDefault="00EF48DE" w:rsidP="003D2A3F">
      <w:r>
        <w:continuationSeparator/>
      </w:r>
    </w:p>
  </w:footnote>
  <w:footnote w:type="continuationNotice" w:id="1">
    <w:p w14:paraId="605CD185" w14:textId="77777777" w:rsidR="00EF48DE" w:rsidRDefault="00EF48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097B" w14:textId="14AD4720" w:rsidR="009C5F50" w:rsidRDefault="009C5F50" w:rsidP="00A316F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50E70"/>
    <w:multiLevelType w:val="hybridMultilevel"/>
    <w:tmpl w:val="3154A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B37EC"/>
    <w:multiLevelType w:val="hybridMultilevel"/>
    <w:tmpl w:val="7FCE9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111AD"/>
    <w:multiLevelType w:val="hybridMultilevel"/>
    <w:tmpl w:val="B4884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259B8"/>
    <w:multiLevelType w:val="hybridMultilevel"/>
    <w:tmpl w:val="74A8C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D75069"/>
    <w:multiLevelType w:val="hybridMultilevel"/>
    <w:tmpl w:val="48E600B6"/>
    <w:lvl w:ilvl="0" w:tplc="1116E532">
      <w:start w:val="3"/>
      <w:numFmt w:val="lowerLetter"/>
      <w:lvlText w:val="%1."/>
      <w:lvlJc w:val="left"/>
      <w:pPr>
        <w:ind w:left="720" w:hanging="360"/>
      </w:pPr>
      <w:rPr>
        <w:rFonts w:hint="default"/>
      </w:rPr>
    </w:lvl>
    <w:lvl w:ilvl="1" w:tplc="80EEB0D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101750"/>
    <w:multiLevelType w:val="hybridMultilevel"/>
    <w:tmpl w:val="2D7A2F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6387046"/>
    <w:multiLevelType w:val="hybridMultilevel"/>
    <w:tmpl w:val="FE6E73CE"/>
    <w:lvl w:ilvl="0" w:tplc="36B2CFE8">
      <w:start w:val="2"/>
      <w:numFmt w:val="decimal"/>
      <w:lvlText w:val="Table %1."/>
      <w:lvlJc w:val="left"/>
      <w:pPr>
        <w:ind w:left="720" w:hanging="360"/>
      </w:pPr>
    </w:lvl>
    <w:lvl w:ilvl="1" w:tplc="75DE5D8A">
      <w:start w:val="1"/>
      <w:numFmt w:val="lowerLetter"/>
      <w:lvlText w:val="%2."/>
      <w:lvlJc w:val="left"/>
      <w:pPr>
        <w:ind w:left="1440" w:hanging="360"/>
      </w:pPr>
    </w:lvl>
    <w:lvl w:ilvl="2" w:tplc="CA441976">
      <w:start w:val="1"/>
      <w:numFmt w:val="lowerRoman"/>
      <w:lvlText w:val="%3."/>
      <w:lvlJc w:val="right"/>
      <w:pPr>
        <w:ind w:left="2160" w:hanging="180"/>
      </w:pPr>
    </w:lvl>
    <w:lvl w:ilvl="3" w:tplc="205008D6">
      <w:start w:val="1"/>
      <w:numFmt w:val="decimal"/>
      <w:lvlText w:val="%4."/>
      <w:lvlJc w:val="left"/>
      <w:pPr>
        <w:ind w:left="2880" w:hanging="360"/>
      </w:pPr>
    </w:lvl>
    <w:lvl w:ilvl="4" w:tplc="53EE5B0C">
      <w:start w:val="1"/>
      <w:numFmt w:val="lowerLetter"/>
      <w:lvlText w:val="%5."/>
      <w:lvlJc w:val="left"/>
      <w:pPr>
        <w:ind w:left="3600" w:hanging="360"/>
      </w:pPr>
    </w:lvl>
    <w:lvl w:ilvl="5" w:tplc="2D44EFDA">
      <w:start w:val="1"/>
      <w:numFmt w:val="lowerRoman"/>
      <w:lvlText w:val="%6."/>
      <w:lvlJc w:val="right"/>
      <w:pPr>
        <w:ind w:left="4320" w:hanging="180"/>
      </w:pPr>
    </w:lvl>
    <w:lvl w:ilvl="6" w:tplc="24A8A452">
      <w:start w:val="1"/>
      <w:numFmt w:val="decimal"/>
      <w:lvlText w:val="%7."/>
      <w:lvlJc w:val="left"/>
      <w:pPr>
        <w:ind w:left="5040" w:hanging="360"/>
      </w:pPr>
    </w:lvl>
    <w:lvl w:ilvl="7" w:tplc="53B6F17A">
      <w:start w:val="1"/>
      <w:numFmt w:val="lowerLetter"/>
      <w:lvlText w:val="%8."/>
      <w:lvlJc w:val="left"/>
      <w:pPr>
        <w:ind w:left="5760" w:hanging="360"/>
      </w:pPr>
    </w:lvl>
    <w:lvl w:ilvl="8" w:tplc="972AA340">
      <w:start w:val="1"/>
      <w:numFmt w:val="lowerRoman"/>
      <w:lvlText w:val="%9."/>
      <w:lvlJc w:val="right"/>
      <w:pPr>
        <w:ind w:left="6480" w:hanging="180"/>
      </w:pPr>
    </w:lvl>
  </w:abstractNum>
  <w:abstractNum w:abstractNumId="7" w15:restartNumberingAfterBreak="0">
    <w:nsid w:val="27BB580E"/>
    <w:multiLevelType w:val="hybridMultilevel"/>
    <w:tmpl w:val="C71A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3224DA"/>
    <w:multiLevelType w:val="hybridMultilevel"/>
    <w:tmpl w:val="0AF4A938"/>
    <w:lvl w:ilvl="0" w:tplc="6E784C34">
      <w:start w:val="2"/>
      <w:numFmt w:val="decimal"/>
      <w:lvlText w:val="Table %1."/>
      <w:lvlJc w:val="left"/>
      <w:pPr>
        <w:ind w:left="720" w:hanging="360"/>
      </w:pPr>
    </w:lvl>
    <w:lvl w:ilvl="1" w:tplc="00808EA8">
      <w:start w:val="1"/>
      <w:numFmt w:val="lowerLetter"/>
      <w:lvlText w:val="%2."/>
      <w:lvlJc w:val="left"/>
      <w:pPr>
        <w:ind w:left="1440" w:hanging="360"/>
      </w:pPr>
    </w:lvl>
    <w:lvl w:ilvl="2" w:tplc="48E00570">
      <w:start w:val="1"/>
      <w:numFmt w:val="lowerRoman"/>
      <w:lvlText w:val="%3."/>
      <w:lvlJc w:val="right"/>
      <w:pPr>
        <w:ind w:left="2160" w:hanging="180"/>
      </w:pPr>
    </w:lvl>
    <w:lvl w:ilvl="3" w:tplc="D4D696C0">
      <w:start w:val="1"/>
      <w:numFmt w:val="decimal"/>
      <w:lvlText w:val="%4."/>
      <w:lvlJc w:val="left"/>
      <w:pPr>
        <w:ind w:left="2880" w:hanging="360"/>
      </w:pPr>
    </w:lvl>
    <w:lvl w:ilvl="4" w:tplc="B7F84B5E">
      <w:start w:val="1"/>
      <w:numFmt w:val="lowerLetter"/>
      <w:lvlText w:val="%5."/>
      <w:lvlJc w:val="left"/>
      <w:pPr>
        <w:ind w:left="3600" w:hanging="360"/>
      </w:pPr>
    </w:lvl>
    <w:lvl w:ilvl="5" w:tplc="D42E6C06">
      <w:start w:val="1"/>
      <w:numFmt w:val="lowerRoman"/>
      <w:lvlText w:val="%6."/>
      <w:lvlJc w:val="right"/>
      <w:pPr>
        <w:ind w:left="4320" w:hanging="180"/>
      </w:pPr>
    </w:lvl>
    <w:lvl w:ilvl="6" w:tplc="8EB8ABC6">
      <w:start w:val="1"/>
      <w:numFmt w:val="decimal"/>
      <w:lvlText w:val="%7."/>
      <w:lvlJc w:val="left"/>
      <w:pPr>
        <w:ind w:left="5040" w:hanging="360"/>
      </w:pPr>
    </w:lvl>
    <w:lvl w:ilvl="7" w:tplc="46023D68">
      <w:start w:val="1"/>
      <w:numFmt w:val="lowerLetter"/>
      <w:lvlText w:val="%8."/>
      <w:lvlJc w:val="left"/>
      <w:pPr>
        <w:ind w:left="5760" w:hanging="360"/>
      </w:pPr>
    </w:lvl>
    <w:lvl w:ilvl="8" w:tplc="21308D96">
      <w:start w:val="1"/>
      <w:numFmt w:val="lowerRoman"/>
      <w:lvlText w:val="%9."/>
      <w:lvlJc w:val="right"/>
      <w:pPr>
        <w:ind w:left="6480" w:hanging="180"/>
      </w:pPr>
    </w:lvl>
  </w:abstractNum>
  <w:abstractNum w:abstractNumId="9" w15:restartNumberingAfterBreak="0">
    <w:nsid w:val="35AA016C"/>
    <w:multiLevelType w:val="hybridMultilevel"/>
    <w:tmpl w:val="FFFFFFFF"/>
    <w:lvl w:ilvl="0" w:tplc="60B459B0">
      <w:start w:val="2"/>
      <w:numFmt w:val="decimal"/>
      <w:lvlText w:val="Table %1."/>
      <w:lvlJc w:val="left"/>
      <w:pPr>
        <w:ind w:left="720" w:hanging="360"/>
      </w:pPr>
    </w:lvl>
    <w:lvl w:ilvl="1" w:tplc="3A5645EC">
      <w:start w:val="1"/>
      <w:numFmt w:val="lowerLetter"/>
      <w:lvlText w:val="%2."/>
      <w:lvlJc w:val="left"/>
      <w:pPr>
        <w:ind w:left="1440" w:hanging="360"/>
      </w:pPr>
    </w:lvl>
    <w:lvl w:ilvl="2" w:tplc="BFAE0B16">
      <w:start w:val="1"/>
      <w:numFmt w:val="lowerRoman"/>
      <w:lvlText w:val="%3."/>
      <w:lvlJc w:val="right"/>
      <w:pPr>
        <w:ind w:left="2160" w:hanging="180"/>
      </w:pPr>
    </w:lvl>
    <w:lvl w:ilvl="3" w:tplc="9FA88154">
      <w:start w:val="1"/>
      <w:numFmt w:val="decimal"/>
      <w:lvlText w:val="%4."/>
      <w:lvlJc w:val="left"/>
      <w:pPr>
        <w:ind w:left="2880" w:hanging="360"/>
      </w:pPr>
    </w:lvl>
    <w:lvl w:ilvl="4" w:tplc="D714B3D8">
      <w:start w:val="1"/>
      <w:numFmt w:val="lowerLetter"/>
      <w:lvlText w:val="%5."/>
      <w:lvlJc w:val="left"/>
      <w:pPr>
        <w:ind w:left="3600" w:hanging="360"/>
      </w:pPr>
    </w:lvl>
    <w:lvl w:ilvl="5" w:tplc="1CB48A46">
      <w:start w:val="1"/>
      <w:numFmt w:val="lowerRoman"/>
      <w:lvlText w:val="%6."/>
      <w:lvlJc w:val="right"/>
      <w:pPr>
        <w:ind w:left="4320" w:hanging="180"/>
      </w:pPr>
    </w:lvl>
    <w:lvl w:ilvl="6" w:tplc="28AEFFE8">
      <w:start w:val="1"/>
      <w:numFmt w:val="decimal"/>
      <w:lvlText w:val="%7."/>
      <w:lvlJc w:val="left"/>
      <w:pPr>
        <w:ind w:left="5040" w:hanging="360"/>
      </w:pPr>
    </w:lvl>
    <w:lvl w:ilvl="7" w:tplc="EDA809BE">
      <w:start w:val="1"/>
      <w:numFmt w:val="lowerLetter"/>
      <w:lvlText w:val="%8."/>
      <w:lvlJc w:val="left"/>
      <w:pPr>
        <w:ind w:left="5760" w:hanging="360"/>
      </w:pPr>
    </w:lvl>
    <w:lvl w:ilvl="8" w:tplc="3378CF7A">
      <w:start w:val="1"/>
      <w:numFmt w:val="lowerRoman"/>
      <w:lvlText w:val="%9."/>
      <w:lvlJc w:val="right"/>
      <w:pPr>
        <w:ind w:left="6480" w:hanging="180"/>
      </w:pPr>
    </w:lvl>
  </w:abstractNum>
  <w:abstractNum w:abstractNumId="10" w15:restartNumberingAfterBreak="0">
    <w:nsid w:val="35E13D55"/>
    <w:multiLevelType w:val="hybridMultilevel"/>
    <w:tmpl w:val="FFFFFFFF"/>
    <w:lvl w:ilvl="0" w:tplc="5C9AEE88">
      <w:start w:val="2"/>
      <w:numFmt w:val="decimal"/>
      <w:lvlText w:val="Table %1."/>
      <w:lvlJc w:val="left"/>
      <w:pPr>
        <w:ind w:left="720" w:hanging="360"/>
      </w:pPr>
    </w:lvl>
    <w:lvl w:ilvl="1" w:tplc="663C6BC4">
      <w:start w:val="1"/>
      <w:numFmt w:val="lowerLetter"/>
      <w:lvlText w:val="%2."/>
      <w:lvlJc w:val="left"/>
      <w:pPr>
        <w:ind w:left="1440" w:hanging="360"/>
      </w:pPr>
    </w:lvl>
    <w:lvl w:ilvl="2" w:tplc="9DEAC862">
      <w:start w:val="1"/>
      <w:numFmt w:val="lowerRoman"/>
      <w:lvlText w:val="%3."/>
      <w:lvlJc w:val="right"/>
      <w:pPr>
        <w:ind w:left="2160" w:hanging="180"/>
      </w:pPr>
    </w:lvl>
    <w:lvl w:ilvl="3" w:tplc="F7A65A14">
      <w:start w:val="1"/>
      <w:numFmt w:val="decimal"/>
      <w:lvlText w:val="%4."/>
      <w:lvlJc w:val="left"/>
      <w:pPr>
        <w:ind w:left="2880" w:hanging="360"/>
      </w:pPr>
    </w:lvl>
    <w:lvl w:ilvl="4" w:tplc="42B80F5C">
      <w:start w:val="1"/>
      <w:numFmt w:val="lowerLetter"/>
      <w:lvlText w:val="%5."/>
      <w:lvlJc w:val="left"/>
      <w:pPr>
        <w:ind w:left="3600" w:hanging="360"/>
      </w:pPr>
    </w:lvl>
    <w:lvl w:ilvl="5" w:tplc="8BE2EFCE">
      <w:start w:val="1"/>
      <w:numFmt w:val="lowerRoman"/>
      <w:lvlText w:val="%6."/>
      <w:lvlJc w:val="right"/>
      <w:pPr>
        <w:ind w:left="4320" w:hanging="180"/>
      </w:pPr>
    </w:lvl>
    <w:lvl w:ilvl="6" w:tplc="43E8AD2A">
      <w:start w:val="1"/>
      <w:numFmt w:val="decimal"/>
      <w:lvlText w:val="%7."/>
      <w:lvlJc w:val="left"/>
      <w:pPr>
        <w:ind w:left="5040" w:hanging="360"/>
      </w:pPr>
    </w:lvl>
    <w:lvl w:ilvl="7" w:tplc="B12A27E6">
      <w:start w:val="1"/>
      <w:numFmt w:val="lowerLetter"/>
      <w:lvlText w:val="%8."/>
      <w:lvlJc w:val="left"/>
      <w:pPr>
        <w:ind w:left="5760" w:hanging="360"/>
      </w:pPr>
    </w:lvl>
    <w:lvl w:ilvl="8" w:tplc="E7343148">
      <w:start w:val="1"/>
      <w:numFmt w:val="lowerRoman"/>
      <w:lvlText w:val="%9."/>
      <w:lvlJc w:val="right"/>
      <w:pPr>
        <w:ind w:left="6480" w:hanging="180"/>
      </w:pPr>
    </w:lvl>
  </w:abstractNum>
  <w:abstractNum w:abstractNumId="11" w15:restartNumberingAfterBreak="0">
    <w:nsid w:val="36744378"/>
    <w:multiLevelType w:val="hybridMultilevel"/>
    <w:tmpl w:val="3C4A3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487384"/>
    <w:multiLevelType w:val="hybridMultilevel"/>
    <w:tmpl w:val="FFFFFFFF"/>
    <w:lvl w:ilvl="0" w:tplc="A7B2F4BC">
      <w:start w:val="2"/>
      <w:numFmt w:val="decimal"/>
      <w:lvlText w:val="Table %1."/>
      <w:lvlJc w:val="left"/>
      <w:pPr>
        <w:ind w:left="720" w:hanging="360"/>
      </w:pPr>
    </w:lvl>
    <w:lvl w:ilvl="1" w:tplc="87A8AE54">
      <w:start w:val="1"/>
      <w:numFmt w:val="lowerLetter"/>
      <w:lvlText w:val="%2."/>
      <w:lvlJc w:val="left"/>
      <w:pPr>
        <w:ind w:left="1440" w:hanging="360"/>
      </w:pPr>
    </w:lvl>
    <w:lvl w:ilvl="2" w:tplc="4B9639D8">
      <w:start w:val="1"/>
      <w:numFmt w:val="lowerRoman"/>
      <w:lvlText w:val="%3."/>
      <w:lvlJc w:val="right"/>
      <w:pPr>
        <w:ind w:left="2160" w:hanging="180"/>
      </w:pPr>
    </w:lvl>
    <w:lvl w:ilvl="3" w:tplc="5E6234C2">
      <w:start w:val="1"/>
      <w:numFmt w:val="decimal"/>
      <w:lvlText w:val="%4."/>
      <w:lvlJc w:val="left"/>
      <w:pPr>
        <w:ind w:left="2880" w:hanging="360"/>
      </w:pPr>
    </w:lvl>
    <w:lvl w:ilvl="4" w:tplc="53EA9DDE">
      <w:start w:val="1"/>
      <w:numFmt w:val="lowerLetter"/>
      <w:lvlText w:val="%5."/>
      <w:lvlJc w:val="left"/>
      <w:pPr>
        <w:ind w:left="3600" w:hanging="360"/>
      </w:pPr>
    </w:lvl>
    <w:lvl w:ilvl="5" w:tplc="BF5CB032">
      <w:start w:val="1"/>
      <w:numFmt w:val="lowerRoman"/>
      <w:lvlText w:val="%6."/>
      <w:lvlJc w:val="right"/>
      <w:pPr>
        <w:ind w:left="4320" w:hanging="180"/>
      </w:pPr>
    </w:lvl>
    <w:lvl w:ilvl="6" w:tplc="E904F890">
      <w:start w:val="1"/>
      <w:numFmt w:val="decimal"/>
      <w:lvlText w:val="%7."/>
      <w:lvlJc w:val="left"/>
      <w:pPr>
        <w:ind w:left="5040" w:hanging="360"/>
      </w:pPr>
    </w:lvl>
    <w:lvl w:ilvl="7" w:tplc="2FDA3F58">
      <w:start w:val="1"/>
      <w:numFmt w:val="lowerLetter"/>
      <w:lvlText w:val="%8."/>
      <w:lvlJc w:val="left"/>
      <w:pPr>
        <w:ind w:left="5760" w:hanging="360"/>
      </w:pPr>
    </w:lvl>
    <w:lvl w:ilvl="8" w:tplc="77D0E1BA">
      <w:start w:val="1"/>
      <w:numFmt w:val="lowerRoman"/>
      <w:lvlText w:val="%9."/>
      <w:lvlJc w:val="right"/>
      <w:pPr>
        <w:ind w:left="6480" w:hanging="180"/>
      </w:pPr>
    </w:lvl>
  </w:abstractNum>
  <w:abstractNum w:abstractNumId="13" w15:restartNumberingAfterBreak="0">
    <w:nsid w:val="3B1C5199"/>
    <w:multiLevelType w:val="hybridMultilevel"/>
    <w:tmpl w:val="0038D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48508C"/>
    <w:multiLevelType w:val="hybridMultilevel"/>
    <w:tmpl w:val="A3D82956"/>
    <w:lvl w:ilvl="0" w:tplc="2B8E2C08">
      <w:start w:val="2"/>
      <w:numFmt w:val="decimal"/>
      <w:lvlText w:val="Table %1."/>
      <w:lvlJc w:val="left"/>
      <w:pPr>
        <w:ind w:left="720" w:hanging="360"/>
      </w:pPr>
    </w:lvl>
    <w:lvl w:ilvl="1" w:tplc="8FCAE50C">
      <w:start w:val="1"/>
      <w:numFmt w:val="lowerLetter"/>
      <w:lvlText w:val="%2."/>
      <w:lvlJc w:val="left"/>
      <w:pPr>
        <w:ind w:left="1440" w:hanging="360"/>
      </w:pPr>
    </w:lvl>
    <w:lvl w:ilvl="2" w:tplc="BB44BD96">
      <w:start w:val="1"/>
      <w:numFmt w:val="lowerRoman"/>
      <w:lvlText w:val="%3."/>
      <w:lvlJc w:val="right"/>
      <w:pPr>
        <w:ind w:left="2160" w:hanging="180"/>
      </w:pPr>
    </w:lvl>
    <w:lvl w:ilvl="3" w:tplc="C714CF3C">
      <w:start w:val="1"/>
      <w:numFmt w:val="decimal"/>
      <w:lvlText w:val="%4."/>
      <w:lvlJc w:val="left"/>
      <w:pPr>
        <w:ind w:left="2880" w:hanging="360"/>
      </w:pPr>
    </w:lvl>
    <w:lvl w:ilvl="4" w:tplc="CFA2031E">
      <w:start w:val="1"/>
      <w:numFmt w:val="lowerLetter"/>
      <w:lvlText w:val="%5."/>
      <w:lvlJc w:val="left"/>
      <w:pPr>
        <w:ind w:left="3600" w:hanging="360"/>
      </w:pPr>
    </w:lvl>
    <w:lvl w:ilvl="5" w:tplc="EC82C66C">
      <w:start w:val="1"/>
      <w:numFmt w:val="lowerRoman"/>
      <w:lvlText w:val="%6."/>
      <w:lvlJc w:val="right"/>
      <w:pPr>
        <w:ind w:left="4320" w:hanging="180"/>
      </w:pPr>
    </w:lvl>
    <w:lvl w:ilvl="6" w:tplc="95DA5B62">
      <w:start w:val="1"/>
      <w:numFmt w:val="decimal"/>
      <w:lvlText w:val="%7."/>
      <w:lvlJc w:val="left"/>
      <w:pPr>
        <w:ind w:left="5040" w:hanging="360"/>
      </w:pPr>
    </w:lvl>
    <w:lvl w:ilvl="7" w:tplc="403EE80C">
      <w:start w:val="1"/>
      <w:numFmt w:val="lowerLetter"/>
      <w:lvlText w:val="%8."/>
      <w:lvlJc w:val="left"/>
      <w:pPr>
        <w:ind w:left="5760" w:hanging="360"/>
      </w:pPr>
    </w:lvl>
    <w:lvl w:ilvl="8" w:tplc="B0482F8C">
      <w:start w:val="1"/>
      <w:numFmt w:val="lowerRoman"/>
      <w:lvlText w:val="%9."/>
      <w:lvlJc w:val="right"/>
      <w:pPr>
        <w:ind w:left="6480" w:hanging="180"/>
      </w:pPr>
    </w:lvl>
  </w:abstractNum>
  <w:abstractNum w:abstractNumId="15" w15:restartNumberingAfterBreak="0">
    <w:nsid w:val="494D6477"/>
    <w:multiLevelType w:val="hybridMultilevel"/>
    <w:tmpl w:val="E2A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C91260"/>
    <w:multiLevelType w:val="hybridMultilevel"/>
    <w:tmpl w:val="985C8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362F90"/>
    <w:multiLevelType w:val="hybridMultilevel"/>
    <w:tmpl w:val="A3823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9B4F1E"/>
    <w:multiLevelType w:val="hybridMultilevel"/>
    <w:tmpl w:val="F4FAB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6637EE"/>
    <w:multiLevelType w:val="hybridMultilevel"/>
    <w:tmpl w:val="E1D2CAEC"/>
    <w:lvl w:ilvl="0" w:tplc="62C2346C">
      <w:start w:val="1"/>
      <w:numFmt w:val="bullet"/>
      <w:pStyle w:val="NHTSA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532466"/>
    <w:multiLevelType w:val="hybridMultilevel"/>
    <w:tmpl w:val="37DA1422"/>
    <w:lvl w:ilvl="0" w:tplc="ADAAC728">
      <w:start w:val="2"/>
      <w:numFmt w:val="decimal"/>
      <w:lvlText w:val="Table %1."/>
      <w:lvlJc w:val="left"/>
      <w:pPr>
        <w:ind w:left="720" w:hanging="360"/>
      </w:pPr>
    </w:lvl>
    <w:lvl w:ilvl="1" w:tplc="01A46802">
      <w:start w:val="1"/>
      <w:numFmt w:val="lowerLetter"/>
      <w:lvlText w:val="%2."/>
      <w:lvlJc w:val="left"/>
      <w:pPr>
        <w:ind w:left="1440" w:hanging="360"/>
      </w:pPr>
    </w:lvl>
    <w:lvl w:ilvl="2" w:tplc="82D8FB0C">
      <w:start w:val="1"/>
      <w:numFmt w:val="lowerRoman"/>
      <w:lvlText w:val="%3."/>
      <w:lvlJc w:val="right"/>
      <w:pPr>
        <w:ind w:left="2160" w:hanging="180"/>
      </w:pPr>
    </w:lvl>
    <w:lvl w:ilvl="3" w:tplc="C2E43FA0">
      <w:start w:val="1"/>
      <w:numFmt w:val="decimal"/>
      <w:lvlText w:val="%4."/>
      <w:lvlJc w:val="left"/>
      <w:pPr>
        <w:ind w:left="2880" w:hanging="360"/>
      </w:pPr>
    </w:lvl>
    <w:lvl w:ilvl="4" w:tplc="521EBFC6">
      <w:start w:val="1"/>
      <w:numFmt w:val="lowerLetter"/>
      <w:lvlText w:val="%5."/>
      <w:lvlJc w:val="left"/>
      <w:pPr>
        <w:ind w:left="3600" w:hanging="360"/>
      </w:pPr>
    </w:lvl>
    <w:lvl w:ilvl="5" w:tplc="B9825A96">
      <w:start w:val="1"/>
      <w:numFmt w:val="lowerRoman"/>
      <w:lvlText w:val="%6."/>
      <w:lvlJc w:val="right"/>
      <w:pPr>
        <w:ind w:left="4320" w:hanging="180"/>
      </w:pPr>
    </w:lvl>
    <w:lvl w:ilvl="6" w:tplc="8998F7F4">
      <w:start w:val="1"/>
      <w:numFmt w:val="decimal"/>
      <w:lvlText w:val="%7."/>
      <w:lvlJc w:val="left"/>
      <w:pPr>
        <w:ind w:left="5040" w:hanging="360"/>
      </w:pPr>
    </w:lvl>
    <w:lvl w:ilvl="7" w:tplc="EA462CB4">
      <w:start w:val="1"/>
      <w:numFmt w:val="lowerLetter"/>
      <w:lvlText w:val="%8."/>
      <w:lvlJc w:val="left"/>
      <w:pPr>
        <w:ind w:left="5760" w:hanging="360"/>
      </w:pPr>
    </w:lvl>
    <w:lvl w:ilvl="8" w:tplc="776A7F8A">
      <w:start w:val="1"/>
      <w:numFmt w:val="lowerRoman"/>
      <w:lvlText w:val="%9."/>
      <w:lvlJc w:val="right"/>
      <w:pPr>
        <w:ind w:left="6480" w:hanging="180"/>
      </w:pPr>
    </w:lvl>
  </w:abstractNum>
  <w:abstractNum w:abstractNumId="21" w15:restartNumberingAfterBreak="0">
    <w:nsid w:val="605A28ED"/>
    <w:multiLevelType w:val="hybridMultilevel"/>
    <w:tmpl w:val="DF460C74"/>
    <w:lvl w:ilvl="0" w:tplc="FFFFFFFF">
      <w:start w:val="2"/>
      <w:numFmt w:val="decimal"/>
      <w:pStyle w:val="Table"/>
      <w:lvlText w:val="Table %1."/>
      <w:lvlJc w:val="left"/>
      <w:pPr>
        <w:tabs>
          <w:tab w:val="num" w:pos="1440"/>
        </w:tabs>
        <w:ind w:left="720" w:hanging="36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1D04003"/>
    <w:multiLevelType w:val="hybridMultilevel"/>
    <w:tmpl w:val="FFFFFFFF"/>
    <w:lvl w:ilvl="0" w:tplc="F8486B02">
      <w:start w:val="2"/>
      <w:numFmt w:val="decimal"/>
      <w:lvlText w:val="Table %1."/>
      <w:lvlJc w:val="left"/>
      <w:pPr>
        <w:ind w:left="720" w:hanging="360"/>
      </w:pPr>
    </w:lvl>
    <w:lvl w:ilvl="1" w:tplc="82DA5512">
      <w:start w:val="1"/>
      <w:numFmt w:val="lowerLetter"/>
      <w:lvlText w:val="%2."/>
      <w:lvlJc w:val="left"/>
      <w:pPr>
        <w:ind w:left="1440" w:hanging="360"/>
      </w:pPr>
    </w:lvl>
    <w:lvl w:ilvl="2" w:tplc="18BC2B86">
      <w:start w:val="1"/>
      <w:numFmt w:val="lowerRoman"/>
      <w:lvlText w:val="%3."/>
      <w:lvlJc w:val="right"/>
      <w:pPr>
        <w:ind w:left="2160" w:hanging="180"/>
      </w:pPr>
    </w:lvl>
    <w:lvl w:ilvl="3" w:tplc="10387CF6">
      <w:start w:val="1"/>
      <w:numFmt w:val="decimal"/>
      <w:lvlText w:val="%4."/>
      <w:lvlJc w:val="left"/>
      <w:pPr>
        <w:ind w:left="2880" w:hanging="360"/>
      </w:pPr>
    </w:lvl>
    <w:lvl w:ilvl="4" w:tplc="83249C90">
      <w:start w:val="1"/>
      <w:numFmt w:val="lowerLetter"/>
      <w:lvlText w:val="%5."/>
      <w:lvlJc w:val="left"/>
      <w:pPr>
        <w:ind w:left="3600" w:hanging="360"/>
      </w:pPr>
    </w:lvl>
    <w:lvl w:ilvl="5" w:tplc="ADC263E8">
      <w:start w:val="1"/>
      <w:numFmt w:val="lowerRoman"/>
      <w:lvlText w:val="%6."/>
      <w:lvlJc w:val="right"/>
      <w:pPr>
        <w:ind w:left="4320" w:hanging="180"/>
      </w:pPr>
    </w:lvl>
    <w:lvl w:ilvl="6" w:tplc="24C639A8">
      <w:start w:val="1"/>
      <w:numFmt w:val="decimal"/>
      <w:lvlText w:val="%7."/>
      <w:lvlJc w:val="left"/>
      <w:pPr>
        <w:ind w:left="5040" w:hanging="360"/>
      </w:pPr>
    </w:lvl>
    <w:lvl w:ilvl="7" w:tplc="513CECAC">
      <w:start w:val="1"/>
      <w:numFmt w:val="lowerLetter"/>
      <w:lvlText w:val="%8."/>
      <w:lvlJc w:val="left"/>
      <w:pPr>
        <w:ind w:left="5760" w:hanging="360"/>
      </w:pPr>
    </w:lvl>
    <w:lvl w:ilvl="8" w:tplc="33FA8334">
      <w:start w:val="1"/>
      <w:numFmt w:val="lowerRoman"/>
      <w:lvlText w:val="%9."/>
      <w:lvlJc w:val="right"/>
      <w:pPr>
        <w:ind w:left="6480" w:hanging="180"/>
      </w:pPr>
    </w:lvl>
  </w:abstractNum>
  <w:abstractNum w:abstractNumId="23" w15:restartNumberingAfterBreak="0">
    <w:nsid w:val="624F3C9F"/>
    <w:multiLevelType w:val="hybridMultilevel"/>
    <w:tmpl w:val="33082554"/>
    <w:lvl w:ilvl="0" w:tplc="0FB867D8">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5273F9"/>
    <w:multiLevelType w:val="hybridMultilevel"/>
    <w:tmpl w:val="B344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B14823"/>
    <w:multiLevelType w:val="hybridMultilevel"/>
    <w:tmpl w:val="6F74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506531"/>
    <w:multiLevelType w:val="hybridMultilevel"/>
    <w:tmpl w:val="9C46C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14"/>
  </w:num>
  <w:num w:numId="4">
    <w:abstractNumId w:val="8"/>
  </w:num>
  <w:num w:numId="5">
    <w:abstractNumId w:val="23"/>
  </w:num>
  <w:num w:numId="6">
    <w:abstractNumId w:val="4"/>
  </w:num>
  <w:num w:numId="7">
    <w:abstractNumId w:val="16"/>
  </w:num>
  <w:num w:numId="8">
    <w:abstractNumId w:val="5"/>
  </w:num>
  <w:num w:numId="9">
    <w:abstractNumId w:val="24"/>
  </w:num>
  <w:num w:numId="10">
    <w:abstractNumId w:val="17"/>
  </w:num>
  <w:num w:numId="11">
    <w:abstractNumId w:val="7"/>
  </w:num>
  <w:num w:numId="12">
    <w:abstractNumId w:val="1"/>
  </w:num>
  <w:num w:numId="13">
    <w:abstractNumId w:val="25"/>
  </w:num>
  <w:num w:numId="14">
    <w:abstractNumId w:val="15"/>
  </w:num>
  <w:num w:numId="15">
    <w:abstractNumId w:val="19"/>
  </w:num>
  <w:num w:numId="16">
    <w:abstractNumId w:val="18"/>
  </w:num>
  <w:num w:numId="17">
    <w:abstractNumId w:val="11"/>
  </w:num>
  <w:num w:numId="18">
    <w:abstractNumId w:val="13"/>
  </w:num>
  <w:num w:numId="19">
    <w:abstractNumId w:val="26"/>
  </w:num>
  <w:num w:numId="20">
    <w:abstractNumId w:val="2"/>
  </w:num>
  <w:num w:numId="21">
    <w:abstractNumId w:val="21"/>
  </w:num>
  <w:num w:numId="22">
    <w:abstractNumId w:val="21"/>
  </w:num>
  <w:num w:numId="23">
    <w:abstractNumId w:val="0"/>
  </w:num>
  <w:num w:numId="24">
    <w:abstractNumId w:val="21"/>
    <w:lvlOverride w:ilvl="0">
      <w:startOverride w:val="2"/>
    </w:lvlOverride>
  </w:num>
  <w:num w:numId="25">
    <w:abstractNumId w:val="21"/>
    <w:lvlOverride w:ilvl="0">
      <w:startOverride w:val="2"/>
    </w:lvlOverride>
  </w:num>
  <w:num w:numId="26">
    <w:abstractNumId w:val="3"/>
  </w:num>
  <w:num w:numId="27">
    <w:abstractNumId w:val="9"/>
  </w:num>
  <w:num w:numId="28">
    <w:abstractNumId w:val="10"/>
  </w:num>
  <w:num w:numId="29">
    <w:abstractNumId w:val="22"/>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A3F"/>
    <w:rsid w:val="00000C92"/>
    <w:rsid w:val="000013AB"/>
    <w:rsid w:val="00010A70"/>
    <w:rsid w:val="00030945"/>
    <w:rsid w:val="00034791"/>
    <w:rsid w:val="000452E9"/>
    <w:rsid w:val="00054AB5"/>
    <w:rsid w:val="00055DB8"/>
    <w:rsid w:val="00087621"/>
    <w:rsid w:val="00090523"/>
    <w:rsid w:val="00091531"/>
    <w:rsid w:val="00093E0B"/>
    <w:rsid w:val="000A70B2"/>
    <w:rsid w:val="000A76CA"/>
    <w:rsid w:val="000C5662"/>
    <w:rsid w:val="000C5FB3"/>
    <w:rsid w:val="000E05EE"/>
    <w:rsid w:val="0010408F"/>
    <w:rsid w:val="001118C1"/>
    <w:rsid w:val="00120254"/>
    <w:rsid w:val="001422D6"/>
    <w:rsid w:val="0014280F"/>
    <w:rsid w:val="001478A4"/>
    <w:rsid w:val="0015601D"/>
    <w:rsid w:val="00157728"/>
    <w:rsid w:val="00184CBC"/>
    <w:rsid w:val="0018665D"/>
    <w:rsid w:val="001920BC"/>
    <w:rsid w:val="00196E24"/>
    <w:rsid w:val="001B42C5"/>
    <w:rsid w:val="001C0DFF"/>
    <w:rsid w:val="001C2513"/>
    <w:rsid w:val="001C26DC"/>
    <w:rsid w:val="001D305B"/>
    <w:rsid w:val="001E15D6"/>
    <w:rsid w:val="001E762A"/>
    <w:rsid w:val="00202B50"/>
    <w:rsid w:val="00216E70"/>
    <w:rsid w:val="00220547"/>
    <w:rsid w:val="002319A9"/>
    <w:rsid w:val="00234D4A"/>
    <w:rsid w:val="002637EB"/>
    <w:rsid w:val="00264339"/>
    <w:rsid w:val="00266929"/>
    <w:rsid w:val="00277FC9"/>
    <w:rsid w:val="00284CB0"/>
    <w:rsid w:val="002A1ECB"/>
    <w:rsid w:val="002A32BF"/>
    <w:rsid w:val="002A50E8"/>
    <w:rsid w:val="002B3D2C"/>
    <w:rsid w:val="002D4062"/>
    <w:rsid w:val="002E49C7"/>
    <w:rsid w:val="002E681E"/>
    <w:rsid w:val="002E73EB"/>
    <w:rsid w:val="002F1DC5"/>
    <w:rsid w:val="002F2610"/>
    <w:rsid w:val="002F4BD0"/>
    <w:rsid w:val="00320417"/>
    <w:rsid w:val="00321328"/>
    <w:rsid w:val="003233D1"/>
    <w:rsid w:val="00323CCB"/>
    <w:rsid w:val="0032452C"/>
    <w:rsid w:val="00327551"/>
    <w:rsid w:val="0033712D"/>
    <w:rsid w:val="0034092B"/>
    <w:rsid w:val="00343183"/>
    <w:rsid w:val="00344429"/>
    <w:rsid w:val="003534B1"/>
    <w:rsid w:val="0035402D"/>
    <w:rsid w:val="00355877"/>
    <w:rsid w:val="00356AD2"/>
    <w:rsid w:val="00361DEA"/>
    <w:rsid w:val="00365FAF"/>
    <w:rsid w:val="003663CB"/>
    <w:rsid w:val="00371696"/>
    <w:rsid w:val="00375709"/>
    <w:rsid w:val="00375F42"/>
    <w:rsid w:val="00387AF6"/>
    <w:rsid w:val="0039452F"/>
    <w:rsid w:val="00394AD0"/>
    <w:rsid w:val="00394F54"/>
    <w:rsid w:val="00396504"/>
    <w:rsid w:val="003C31ED"/>
    <w:rsid w:val="003D2A3F"/>
    <w:rsid w:val="003D4DB2"/>
    <w:rsid w:val="003D5FE0"/>
    <w:rsid w:val="003E09E2"/>
    <w:rsid w:val="003E190A"/>
    <w:rsid w:val="003E1C1F"/>
    <w:rsid w:val="003E58ED"/>
    <w:rsid w:val="003E6300"/>
    <w:rsid w:val="003F0693"/>
    <w:rsid w:val="003F242E"/>
    <w:rsid w:val="003F4DAB"/>
    <w:rsid w:val="003F61D3"/>
    <w:rsid w:val="00404431"/>
    <w:rsid w:val="00421150"/>
    <w:rsid w:val="004314A3"/>
    <w:rsid w:val="0043166C"/>
    <w:rsid w:val="00432391"/>
    <w:rsid w:val="0043635E"/>
    <w:rsid w:val="0043753F"/>
    <w:rsid w:val="00437C03"/>
    <w:rsid w:val="004403FD"/>
    <w:rsid w:val="004507FD"/>
    <w:rsid w:val="00454A92"/>
    <w:rsid w:val="00457F3E"/>
    <w:rsid w:val="00463A9A"/>
    <w:rsid w:val="00471CF7"/>
    <w:rsid w:val="004720EB"/>
    <w:rsid w:val="00473286"/>
    <w:rsid w:val="00477CA5"/>
    <w:rsid w:val="00483EA5"/>
    <w:rsid w:val="004849F2"/>
    <w:rsid w:val="00491448"/>
    <w:rsid w:val="0049420B"/>
    <w:rsid w:val="004A5A70"/>
    <w:rsid w:val="004B1AD3"/>
    <w:rsid w:val="004C56F5"/>
    <w:rsid w:val="004E027F"/>
    <w:rsid w:val="004E1E64"/>
    <w:rsid w:val="004E4107"/>
    <w:rsid w:val="004E6B23"/>
    <w:rsid w:val="004F4783"/>
    <w:rsid w:val="0050753F"/>
    <w:rsid w:val="00511F66"/>
    <w:rsid w:val="005141A9"/>
    <w:rsid w:val="005156AC"/>
    <w:rsid w:val="00521B42"/>
    <w:rsid w:val="0052270B"/>
    <w:rsid w:val="00523B6D"/>
    <w:rsid w:val="00530D2B"/>
    <w:rsid w:val="0056014B"/>
    <w:rsid w:val="00562286"/>
    <w:rsid w:val="0057115D"/>
    <w:rsid w:val="00572140"/>
    <w:rsid w:val="00576421"/>
    <w:rsid w:val="0058760D"/>
    <w:rsid w:val="005A03D7"/>
    <w:rsid w:val="005A064F"/>
    <w:rsid w:val="005A222F"/>
    <w:rsid w:val="005A5809"/>
    <w:rsid w:val="005A7D23"/>
    <w:rsid w:val="005B20B8"/>
    <w:rsid w:val="005C157E"/>
    <w:rsid w:val="005C5C22"/>
    <w:rsid w:val="005D2B86"/>
    <w:rsid w:val="005D2E15"/>
    <w:rsid w:val="005D4122"/>
    <w:rsid w:val="005D4DA4"/>
    <w:rsid w:val="005E4BEE"/>
    <w:rsid w:val="005F51AD"/>
    <w:rsid w:val="00627CC8"/>
    <w:rsid w:val="00645A49"/>
    <w:rsid w:val="006477FE"/>
    <w:rsid w:val="006672EA"/>
    <w:rsid w:val="006708E0"/>
    <w:rsid w:val="00670AF9"/>
    <w:rsid w:val="006877C2"/>
    <w:rsid w:val="00696C66"/>
    <w:rsid w:val="006A0024"/>
    <w:rsid w:val="006A0F56"/>
    <w:rsid w:val="006C0591"/>
    <w:rsid w:val="006C3271"/>
    <w:rsid w:val="006D0532"/>
    <w:rsid w:val="006D4A21"/>
    <w:rsid w:val="006E2480"/>
    <w:rsid w:val="006F31F1"/>
    <w:rsid w:val="006F7D8C"/>
    <w:rsid w:val="0070646B"/>
    <w:rsid w:val="0071200F"/>
    <w:rsid w:val="00713E02"/>
    <w:rsid w:val="00734944"/>
    <w:rsid w:val="0074180D"/>
    <w:rsid w:val="00746737"/>
    <w:rsid w:val="007567E9"/>
    <w:rsid w:val="00756921"/>
    <w:rsid w:val="007767CC"/>
    <w:rsid w:val="007A1F5E"/>
    <w:rsid w:val="007A63B0"/>
    <w:rsid w:val="007B34DC"/>
    <w:rsid w:val="007C02FB"/>
    <w:rsid w:val="007C6374"/>
    <w:rsid w:val="007D0C76"/>
    <w:rsid w:val="007D1FD3"/>
    <w:rsid w:val="007E282B"/>
    <w:rsid w:val="007F17DA"/>
    <w:rsid w:val="007F7250"/>
    <w:rsid w:val="00801394"/>
    <w:rsid w:val="00802AB0"/>
    <w:rsid w:val="008061AE"/>
    <w:rsid w:val="00813D48"/>
    <w:rsid w:val="0082594C"/>
    <w:rsid w:val="008300A3"/>
    <w:rsid w:val="008320CC"/>
    <w:rsid w:val="00837453"/>
    <w:rsid w:val="008379DF"/>
    <w:rsid w:val="00851847"/>
    <w:rsid w:val="00863D15"/>
    <w:rsid w:val="00867626"/>
    <w:rsid w:val="0089004D"/>
    <w:rsid w:val="008B524D"/>
    <w:rsid w:val="008C2D88"/>
    <w:rsid w:val="008E7971"/>
    <w:rsid w:val="008F2955"/>
    <w:rsid w:val="008F2F98"/>
    <w:rsid w:val="008F3BE9"/>
    <w:rsid w:val="008F6FEF"/>
    <w:rsid w:val="00901136"/>
    <w:rsid w:val="00903F7F"/>
    <w:rsid w:val="009202FD"/>
    <w:rsid w:val="00921DDF"/>
    <w:rsid w:val="00934220"/>
    <w:rsid w:val="00941BD4"/>
    <w:rsid w:val="00942931"/>
    <w:rsid w:val="00952709"/>
    <w:rsid w:val="009538A4"/>
    <w:rsid w:val="0096018D"/>
    <w:rsid w:val="00962045"/>
    <w:rsid w:val="009711E1"/>
    <w:rsid w:val="0097236D"/>
    <w:rsid w:val="00983B43"/>
    <w:rsid w:val="009856EE"/>
    <w:rsid w:val="00995039"/>
    <w:rsid w:val="009951BC"/>
    <w:rsid w:val="009965E1"/>
    <w:rsid w:val="009A24C0"/>
    <w:rsid w:val="009A30B6"/>
    <w:rsid w:val="009A5E11"/>
    <w:rsid w:val="009B080F"/>
    <w:rsid w:val="009C5F50"/>
    <w:rsid w:val="009D03C8"/>
    <w:rsid w:val="009D4019"/>
    <w:rsid w:val="009D7003"/>
    <w:rsid w:val="009F028A"/>
    <w:rsid w:val="009F1EDA"/>
    <w:rsid w:val="00A0420E"/>
    <w:rsid w:val="00A06569"/>
    <w:rsid w:val="00A114C4"/>
    <w:rsid w:val="00A20A0A"/>
    <w:rsid w:val="00A2317F"/>
    <w:rsid w:val="00A23716"/>
    <w:rsid w:val="00A25E5E"/>
    <w:rsid w:val="00A2700D"/>
    <w:rsid w:val="00A316F3"/>
    <w:rsid w:val="00A41CA4"/>
    <w:rsid w:val="00A50FF3"/>
    <w:rsid w:val="00A542A8"/>
    <w:rsid w:val="00A64DF0"/>
    <w:rsid w:val="00A703BB"/>
    <w:rsid w:val="00A70BE5"/>
    <w:rsid w:val="00AA04B1"/>
    <w:rsid w:val="00AA2649"/>
    <w:rsid w:val="00AC046D"/>
    <w:rsid w:val="00AC478F"/>
    <w:rsid w:val="00AC5236"/>
    <w:rsid w:val="00AD16F2"/>
    <w:rsid w:val="00AD40BF"/>
    <w:rsid w:val="00AF31D5"/>
    <w:rsid w:val="00B00051"/>
    <w:rsid w:val="00B0482E"/>
    <w:rsid w:val="00B07105"/>
    <w:rsid w:val="00B11488"/>
    <w:rsid w:val="00B14691"/>
    <w:rsid w:val="00B17713"/>
    <w:rsid w:val="00B17C1E"/>
    <w:rsid w:val="00B33BE1"/>
    <w:rsid w:val="00B34C75"/>
    <w:rsid w:val="00B4792D"/>
    <w:rsid w:val="00B51A80"/>
    <w:rsid w:val="00B55738"/>
    <w:rsid w:val="00B62478"/>
    <w:rsid w:val="00B665C0"/>
    <w:rsid w:val="00B72AD6"/>
    <w:rsid w:val="00B7683E"/>
    <w:rsid w:val="00BB309A"/>
    <w:rsid w:val="00BB3BBA"/>
    <w:rsid w:val="00BC02E0"/>
    <w:rsid w:val="00BC1C08"/>
    <w:rsid w:val="00BC2519"/>
    <w:rsid w:val="00BD7F48"/>
    <w:rsid w:val="00BE4870"/>
    <w:rsid w:val="00BF68CC"/>
    <w:rsid w:val="00C061BD"/>
    <w:rsid w:val="00C14E64"/>
    <w:rsid w:val="00C27730"/>
    <w:rsid w:val="00C31769"/>
    <w:rsid w:val="00C40A1B"/>
    <w:rsid w:val="00C47455"/>
    <w:rsid w:val="00C665BF"/>
    <w:rsid w:val="00C72FF8"/>
    <w:rsid w:val="00C74EEE"/>
    <w:rsid w:val="00C855EE"/>
    <w:rsid w:val="00C92CB1"/>
    <w:rsid w:val="00C972D7"/>
    <w:rsid w:val="00CB3CAB"/>
    <w:rsid w:val="00CB3D00"/>
    <w:rsid w:val="00CD17BB"/>
    <w:rsid w:val="00CD536C"/>
    <w:rsid w:val="00CD54AA"/>
    <w:rsid w:val="00CD6D36"/>
    <w:rsid w:val="00D06C9F"/>
    <w:rsid w:val="00D240FD"/>
    <w:rsid w:val="00D31913"/>
    <w:rsid w:val="00D43697"/>
    <w:rsid w:val="00D46399"/>
    <w:rsid w:val="00D51E2C"/>
    <w:rsid w:val="00D5525C"/>
    <w:rsid w:val="00D633B4"/>
    <w:rsid w:val="00D63772"/>
    <w:rsid w:val="00D679AB"/>
    <w:rsid w:val="00D7467D"/>
    <w:rsid w:val="00D7669B"/>
    <w:rsid w:val="00D86781"/>
    <w:rsid w:val="00D87650"/>
    <w:rsid w:val="00D90A0D"/>
    <w:rsid w:val="00D9569C"/>
    <w:rsid w:val="00D966C7"/>
    <w:rsid w:val="00DA1444"/>
    <w:rsid w:val="00DA7626"/>
    <w:rsid w:val="00DC099D"/>
    <w:rsid w:val="00DC1A5F"/>
    <w:rsid w:val="00DE6A43"/>
    <w:rsid w:val="00DF2ACB"/>
    <w:rsid w:val="00E1001D"/>
    <w:rsid w:val="00E15B7E"/>
    <w:rsid w:val="00E230A0"/>
    <w:rsid w:val="00E237FC"/>
    <w:rsid w:val="00E251B4"/>
    <w:rsid w:val="00E30E13"/>
    <w:rsid w:val="00E3294E"/>
    <w:rsid w:val="00E35DFD"/>
    <w:rsid w:val="00E43B5B"/>
    <w:rsid w:val="00E5762B"/>
    <w:rsid w:val="00E57754"/>
    <w:rsid w:val="00E61939"/>
    <w:rsid w:val="00E8126E"/>
    <w:rsid w:val="00E951F3"/>
    <w:rsid w:val="00EA09C1"/>
    <w:rsid w:val="00EA3041"/>
    <w:rsid w:val="00EB00B8"/>
    <w:rsid w:val="00EB4FEE"/>
    <w:rsid w:val="00EB6CAD"/>
    <w:rsid w:val="00EC6749"/>
    <w:rsid w:val="00EC75E3"/>
    <w:rsid w:val="00EC7DF0"/>
    <w:rsid w:val="00ED5D50"/>
    <w:rsid w:val="00ED7D95"/>
    <w:rsid w:val="00EE05AB"/>
    <w:rsid w:val="00EE07F3"/>
    <w:rsid w:val="00EF4726"/>
    <w:rsid w:val="00EF48DE"/>
    <w:rsid w:val="00EF4AF3"/>
    <w:rsid w:val="00EF568D"/>
    <w:rsid w:val="00F01F59"/>
    <w:rsid w:val="00F0364D"/>
    <w:rsid w:val="00F0583E"/>
    <w:rsid w:val="00F124A1"/>
    <w:rsid w:val="00F24852"/>
    <w:rsid w:val="00F4017B"/>
    <w:rsid w:val="00F44C7E"/>
    <w:rsid w:val="00F46347"/>
    <w:rsid w:val="00F46EF0"/>
    <w:rsid w:val="00F478E2"/>
    <w:rsid w:val="00F50CF3"/>
    <w:rsid w:val="00F536FA"/>
    <w:rsid w:val="00F53792"/>
    <w:rsid w:val="00F55563"/>
    <w:rsid w:val="00F659BA"/>
    <w:rsid w:val="00F74090"/>
    <w:rsid w:val="00F74D60"/>
    <w:rsid w:val="00F8004F"/>
    <w:rsid w:val="00F83518"/>
    <w:rsid w:val="00F910F3"/>
    <w:rsid w:val="00F91452"/>
    <w:rsid w:val="00FA0B3F"/>
    <w:rsid w:val="00FA3AE5"/>
    <w:rsid w:val="00FB13ED"/>
    <w:rsid w:val="00FB2E28"/>
    <w:rsid w:val="00FB3279"/>
    <w:rsid w:val="00FB5C96"/>
    <w:rsid w:val="00FD0EAF"/>
    <w:rsid w:val="00FD7988"/>
    <w:rsid w:val="00FD7CE0"/>
    <w:rsid w:val="00FE23B8"/>
    <w:rsid w:val="00FE73A5"/>
    <w:rsid w:val="00FE7F28"/>
    <w:rsid w:val="013F6D0A"/>
    <w:rsid w:val="1BDD140B"/>
    <w:rsid w:val="256ACDF4"/>
    <w:rsid w:val="32AADDFB"/>
    <w:rsid w:val="351E416D"/>
    <w:rsid w:val="3589C955"/>
    <w:rsid w:val="367CA58B"/>
    <w:rsid w:val="382E0910"/>
    <w:rsid w:val="3FE7D857"/>
    <w:rsid w:val="4C6DA1FF"/>
    <w:rsid w:val="51B649F0"/>
    <w:rsid w:val="5A1352A7"/>
    <w:rsid w:val="5B3A9919"/>
    <w:rsid w:val="5F82035D"/>
    <w:rsid w:val="62E3DE51"/>
    <w:rsid w:val="6AA8AF75"/>
    <w:rsid w:val="712F52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F1807"/>
  <w15:docId w15:val="{3E6725B4-4004-4CC7-86FA-A37FDFE0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913"/>
    <w:pPr>
      <w:spacing w:line="259" w:lineRule="auto"/>
    </w:pPr>
    <w:rPr>
      <w:rFonts w:ascii="Times New Roman" w:eastAsia="Times New Roman" w:hAnsi="Times New Roman"/>
      <w:sz w:val="24"/>
      <w:szCs w:val="24"/>
      <w:lang w:eastAsia="en-US"/>
    </w:rPr>
  </w:style>
  <w:style w:type="paragraph" w:styleId="Heading2">
    <w:name w:val="heading 2"/>
    <w:basedOn w:val="Normal"/>
    <w:next w:val="Normal"/>
    <w:link w:val="Heading2Char"/>
    <w:uiPriority w:val="9"/>
    <w:semiHidden/>
    <w:unhideWhenUsed/>
    <w:qFormat/>
    <w:rsid w:val="00E5762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478A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C665BF"/>
    <w:pPr>
      <w:keepNext/>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65BF"/>
    <w:rPr>
      <w:rFonts w:ascii="Times New Roman" w:eastAsia="Times New Roman" w:hAnsi="Times New Roman"/>
      <w:b/>
      <w:bCs/>
      <w:sz w:val="24"/>
      <w:szCs w:val="28"/>
      <w:lang w:eastAsia="en-US"/>
    </w:rPr>
  </w:style>
  <w:style w:type="paragraph" w:styleId="BodyText">
    <w:name w:val="Body Text"/>
    <w:basedOn w:val="Normal"/>
    <w:link w:val="BodyTextChar"/>
    <w:rsid w:val="003D2A3F"/>
    <w:pPr>
      <w:widowControl w:val="0"/>
      <w:autoSpaceDE w:val="0"/>
      <w:autoSpaceDN w:val="0"/>
      <w:adjustRightInd w:val="0"/>
    </w:pPr>
  </w:style>
  <w:style w:type="character" w:customStyle="1" w:styleId="BodyTextChar">
    <w:name w:val="Body Text Char"/>
    <w:basedOn w:val="DefaultParagraphFont"/>
    <w:link w:val="BodyText"/>
    <w:rsid w:val="003D2A3F"/>
    <w:rPr>
      <w:rFonts w:ascii="Times New Roman" w:eastAsia="Times New Roman" w:hAnsi="Times New Roman" w:cs="Times New Roman"/>
      <w:sz w:val="24"/>
      <w:szCs w:val="24"/>
    </w:rPr>
  </w:style>
  <w:style w:type="character" w:styleId="Hyperlink">
    <w:name w:val="Hyperlink"/>
    <w:basedOn w:val="DefaultParagraphFont"/>
    <w:rsid w:val="003D2A3F"/>
    <w:rPr>
      <w:rFonts w:cs="Times New Roman"/>
      <w:color w:val="000099"/>
      <w:u w:val="none"/>
      <w:effect w:val="none"/>
    </w:rPr>
  </w:style>
  <w:style w:type="paragraph" w:customStyle="1" w:styleId="Default">
    <w:name w:val="Default"/>
    <w:link w:val="DefaultChar"/>
    <w:uiPriority w:val="99"/>
    <w:rsid w:val="003D2A3F"/>
    <w:pPr>
      <w:autoSpaceDE w:val="0"/>
      <w:autoSpaceDN w:val="0"/>
      <w:adjustRightInd w:val="0"/>
    </w:pPr>
    <w:rPr>
      <w:rFonts w:ascii="Times New Roman" w:eastAsia="Times New Roman" w:hAnsi="Times New Roman"/>
      <w:color w:val="000000"/>
      <w:sz w:val="24"/>
      <w:szCs w:val="24"/>
      <w:lang w:eastAsia="en-US"/>
    </w:rPr>
  </w:style>
  <w:style w:type="paragraph" w:styleId="Footer">
    <w:name w:val="footer"/>
    <w:basedOn w:val="Normal"/>
    <w:link w:val="FooterChar"/>
    <w:uiPriority w:val="99"/>
    <w:rsid w:val="003D2A3F"/>
    <w:pPr>
      <w:tabs>
        <w:tab w:val="center" w:pos="4320"/>
        <w:tab w:val="right" w:pos="8640"/>
      </w:tabs>
    </w:pPr>
  </w:style>
  <w:style w:type="character" w:customStyle="1" w:styleId="FooterChar">
    <w:name w:val="Footer Char"/>
    <w:basedOn w:val="DefaultParagraphFont"/>
    <w:link w:val="Footer"/>
    <w:uiPriority w:val="99"/>
    <w:rsid w:val="003D2A3F"/>
    <w:rPr>
      <w:rFonts w:ascii="Times New Roman" w:eastAsia="Times New Roman" w:hAnsi="Times New Roman" w:cs="Times New Roman"/>
      <w:sz w:val="24"/>
      <w:szCs w:val="24"/>
    </w:rPr>
  </w:style>
  <w:style w:type="character" w:styleId="FootnoteReference">
    <w:name w:val="footnote reference"/>
    <w:aliases w:val="Footnote Reference VA,Footnote Reference CH"/>
    <w:basedOn w:val="DefaultParagraphFont"/>
    <w:qFormat/>
    <w:rsid w:val="003D2A3F"/>
    <w:rPr>
      <w:rFonts w:cs="Times New Roman"/>
      <w:vertAlign w:val="superscript"/>
    </w:rPr>
  </w:style>
  <w:style w:type="paragraph" w:styleId="FootnoteText">
    <w:name w:val="footnote text"/>
    <w:aliases w:val="Proposal Footnote Text"/>
    <w:basedOn w:val="Normal"/>
    <w:link w:val="FootnoteTextChar"/>
    <w:rsid w:val="003D2A3F"/>
    <w:pPr>
      <w:widowControl w:val="0"/>
      <w:autoSpaceDE w:val="0"/>
      <w:autoSpaceDN w:val="0"/>
      <w:adjustRightInd w:val="0"/>
    </w:pPr>
    <w:rPr>
      <w:sz w:val="20"/>
      <w:szCs w:val="20"/>
    </w:rPr>
  </w:style>
  <w:style w:type="character" w:customStyle="1" w:styleId="FootnoteTextChar">
    <w:name w:val="Footnote Text Char"/>
    <w:aliases w:val="Proposal Footnote Text Char"/>
    <w:basedOn w:val="DefaultParagraphFont"/>
    <w:link w:val="FootnoteText"/>
    <w:rsid w:val="003D2A3F"/>
    <w:rPr>
      <w:rFonts w:ascii="Times New Roman" w:eastAsia="Times New Roman" w:hAnsi="Times New Roman" w:cs="Times New Roman"/>
      <w:sz w:val="20"/>
      <w:szCs w:val="20"/>
    </w:rPr>
  </w:style>
  <w:style w:type="character" w:customStyle="1" w:styleId="AbtHeadE">
    <w:name w:val="AbtHead E"/>
    <w:basedOn w:val="DefaultParagraphFont"/>
    <w:rsid w:val="003D2A3F"/>
    <w:rPr>
      <w:rFonts w:ascii="Arial" w:hAnsi="Arial" w:cs="Times New Roman"/>
      <w:b/>
      <w:sz w:val="20"/>
    </w:rPr>
  </w:style>
  <w:style w:type="paragraph" w:styleId="Header">
    <w:name w:val="header"/>
    <w:basedOn w:val="Normal"/>
    <w:link w:val="HeaderChar"/>
    <w:uiPriority w:val="99"/>
    <w:unhideWhenUsed/>
    <w:rsid w:val="006A0F56"/>
    <w:pPr>
      <w:tabs>
        <w:tab w:val="center" w:pos="4680"/>
        <w:tab w:val="right" w:pos="9360"/>
      </w:tabs>
    </w:pPr>
  </w:style>
  <w:style w:type="character" w:customStyle="1" w:styleId="HeaderChar">
    <w:name w:val="Header Char"/>
    <w:basedOn w:val="DefaultParagraphFont"/>
    <w:link w:val="Header"/>
    <w:uiPriority w:val="99"/>
    <w:rsid w:val="006A0F56"/>
    <w:rPr>
      <w:rFonts w:ascii="Times New Roman" w:eastAsia="Times New Roman" w:hAnsi="Times New Roman" w:cs="Times New Roman"/>
      <w:sz w:val="24"/>
      <w:szCs w:val="24"/>
    </w:rPr>
  </w:style>
  <w:style w:type="character" w:styleId="CommentReference">
    <w:name w:val="annotation reference"/>
    <w:rsid w:val="007A63B0"/>
    <w:rPr>
      <w:sz w:val="16"/>
      <w:szCs w:val="16"/>
    </w:rPr>
  </w:style>
  <w:style w:type="paragraph" w:styleId="CommentText">
    <w:name w:val="annotation text"/>
    <w:basedOn w:val="Normal"/>
    <w:link w:val="CommentTextChar"/>
    <w:rsid w:val="007A63B0"/>
    <w:rPr>
      <w:sz w:val="20"/>
      <w:szCs w:val="20"/>
    </w:rPr>
  </w:style>
  <w:style w:type="character" w:customStyle="1" w:styleId="CommentTextChar">
    <w:name w:val="Comment Text Char"/>
    <w:basedOn w:val="DefaultParagraphFont"/>
    <w:link w:val="CommentText"/>
    <w:rsid w:val="007A63B0"/>
    <w:rPr>
      <w:rFonts w:ascii="Times New Roman" w:eastAsia="Times New Roman" w:hAnsi="Times New Roman"/>
      <w:lang w:eastAsia="en-US"/>
    </w:rPr>
  </w:style>
  <w:style w:type="paragraph" w:styleId="ListParagraph">
    <w:name w:val="List Paragraph"/>
    <w:basedOn w:val="Normal"/>
    <w:uiPriority w:val="34"/>
    <w:qFormat/>
    <w:rsid w:val="007A63B0"/>
    <w:pPr>
      <w:spacing w:before="120" w:after="120"/>
      <w:ind w:left="720"/>
      <w:contextualSpacing/>
    </w:pPr>
    <w:rPr>
      <w:rFonts w:ascii="Cambria" w:eastAsia="Calibri" w:hAnsi="Cambria"/>
      <w:sz w:val="22"/>
      <w:szCs w:val="22"/>
      <w:lang w:bidi="en-US"/>
    </w:rPr>
  </w:style>
  <w:style w:type="character" w:customStyle="1" w:styleId="DefaultChar">
    <w:name w:val="Default Char"/>
    <w:link w:val="Default"/>
    <w:rsid w:val="007A63B0"/>
    <w:rPr>
      <w:rFonts w:ascii="Times New Roman" w:eastAsia="Times New Roman" w:hAnsi="Times New Roman"/>
      <w:color w:val="000000"/>
      <w:sz w:val="24"/>
      <w:szCs w:val="24"/>
      <w:lang w:eastAsia="en-US"/>
    </w:rPr>
  </w:style>
  <w:style w:type="paragraph" w:customStyle="1" w:styleId="ResumePublicationPresentations">
    <w:name w:val="Resume Publication/Presentations"/>
    <w:basedOn w:val="Normal"/>
    <w:rsid w:val="007A63B0"/>
    <w:pPr>
      <w:tabs>
        <w:tab w:val="left" w:pos="2160"/>
        <w:tab w:val="right" w:pos="9360"/>
      </w:tabs>
      <w:spacing w:after="120"/>
      <w:ind w:left="720" w:hanging="720"/>
      <w:jc w:val="both"/>
    </w:pPr>
    <w:rPr>
      <w:kern w:val="16"/>
      <w:sz w:val="20"/>
      <w:szCs w:val="22"/>
    </w:rPr>
  </w:style>
  <w:style w:type="paragraph" w:styleId="BalloonText">
    <w:name w:val="Balloon Text"/>
    <w:basedOn w:val="Normal"/>
    <w:link w:val="BalloonTextChar"/>
    <w:uiPriority w:val="99"/>
    <w:semiHidden/>
    <w:unhideWhenUsed/>
    <w:rsid w:val="007A63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3B0"/>
    <w:rPr>
      <w:rFonts w:ascii="Segoe UI" w:eastAsia="Times New Roman"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7A63B0"/>
    <w:rPr>
      <w:b/>
      <w:bCs/>
    </w:rPr>
  </w:style>
  <w:style w:type="character" w:customStyle="1" w:styleId="CommentSubjectChar">
    <w:name w:val="Comment Subject Char"/>
    <w:basedOn w:val="CommentTextChar"/>
    <w:link w:val="CommentSubject"/>
    <w:uiPriority w:val="99"/>
    <w:semiHidden/>
    <w:rsid w:val="007A63B0"/>
    <w:rPr>
      <w:rFonts w:ascii="Times New Roman" w:eastAsia="Times New Roman" w:hAnsi="Times New Roman"/>
      <w:b/>
      <w:bCs/>
      <w:lang w:eastAsia="en-US"/>
    </w:rPr>
  </w:style>
  <w:style w:type="paragraph" w:customStyle="1" w:styleId="ExhibitCaption">
    <w:name w:val="Exhibit Caption"/>
    <w:basedOn w:val="BodyText"/>
    <w:uiPriority w:val="3"/>
    <w:qFormat/>
    <w:rsid w:val="00CB3CAB"/>
    <w:pPr>
      <w:widowControl/>
      <w:autoSpaceDE/>
      <w:autoSpaceDN/>
      <w:adjustRightInd/>
      <w:spacing w:line="216" w:lineRule="auto"/>
    </w:pPr>
    <w:rPr>
      <w:rFonts w:eastAsiaTheme="minorHAnsi"/>
      <w:b/>
      <w:i/>
    </w:rPr>
  </w:style>
  <w:style w:type="paragraph" w:customStyle="1" w:styleId="ProposalTableHeading">
    <w:name w:val="Proposal Table Heading"/>
    <w:qFormat/>
    <w:rsid w:val="00CB3CAB"/>
    <w:pPr>
      <w:jc w:val="center"/>
    </w:pPr>
    <w:rPr>
      <w:rFonts w:ascii="Times New Roman" w:eastAsiaTheme="minorEastAsia" w:hAnsi="Times New Roman"/>
      <w:b/>
      <w:color w:val="FFFFFF" w:themeColor="background1"/>
      <w:sz w:val="24"/>
      <w:szCs w:val="24"/>
      <w:lang w:eastAsia="en-US"/>
    </w:rPr>
  </w:style>
  <w:style w:type="character" w:customStyle="1" w:styleId="ProposalTableTextChar">
    <w:name w:val="Proposal Table Text Char"/>
    <w:link w:val="ProposalTableText"/>
    <w:locked/>
    <w:rsid w:val="00CB3CAB"/>
    <w:rPr>
      <w:rFonts w:ascii="Times New Roman" w:hAnsi="Times New Roman"/>
      <w:sz w:val="24"/>
      <w:szCs w:val="24"/>
    </w:rPr>
  </w:style>
  <w:style w:type="paragraph" w:customStyle="1" w:styleId="ProposalTableText">
    <w:name w:val="Proposal Table Text"/>
    <w:link w:val="ProposalTableTextChar"/>
    <w:qFormat/>
    <w:rsid w:val="00CB3CAB"/>
    <w:rPr>
      <w:rFonts w:ascii="Times New Roman" w:hAnsi="Times New Roman"/>
      <w:sz w:val="24"/>
      <w:szCs w:val="24"/>
    </w:rPr>
  </w:style>
  <w:style w:type="paragraph" w:customStyle="1" w:styleId="ProposalTableTextcentered">
    <w:name w:val="Proposal Table Text_centered"/>
    <w:basedOn w:val="Normal"/>
    <w:uiPriority w:val="99"/>
    <w:qFormat/>
    <w:rsid w:val="00CB3CAB"/>
    <w:pPr>
      <w:jc w:val="center"/>
    </w:pPr>
    <w:rPr>
      <w:color w:val="000000"/>
    </w:rPr>
  </w:style>
  <w:style w:type="paragraph" w:customStyle="1" w:styleId="PropoalTableTextcenteredbold">
    <w:name w:val="Propoal Table Text_centered bold"/>
    <w:basedOn w:val="Normal"/>
    <w:uiPriority w:val="99"/>
    <w:qFormat/>
    <w:rsid w:val="00CB3CAB"/>
    <w:pPr>
      <w:widowControl w:val="0"/>
      <w:jc w:val="center"/>
    </w:pPr>
    <w:rPr>
      <w:b/>
      <w:color w:val="000000"/>
    </w:rPr>
  </w:style>
  <w:style w:type="character" w:customStyle="1" w:styleId="Heading3Char">
    <w:name w:val="Heading 3 Char"/>
    <w:basedOn w:val="DefaultParagraphFont"/>
    <w:link w:val="Heading3"/>
    <w:uiPriority w:val="9"/>
    <w:semiHidden/>
    <w:rsid w:val="001478A4"/>
    <w:rPr>
      <w:rFonts w:asciiTheme="majorHAnsi" w:eastAsiaTheme="majorEastAsia" w:hAnsiTheme="majorHAnsi" w:cstheme="majorBidi"/>
      <w:color w:val="243F60" w:themeColor="accent1" w:themeShade="7F"/>
      <w:sz w:val="24"/>
      <w:szCs w:val="24"/>
      <w:lang w:eastAsia="en-US"/>
    </w:rPr>
  </w:style>
  <w:style w:type="paragraph" w:customStyle="1" w:styleId="NHTSABullet1">
    <w:name w:val="NHTSA Bullet 1"/>
    <w:basedOn w:val="Normal"/>
    <w:uiPriority w:val="99"/>
    <w:qFormat/>
    <w:rsid w:val="00B51A80"/>
    <w:pPr>
      <w:numPr>
        <w:numId w:val="15"/>
      </w:numPr>
      <w:tabs>
        <w:tab w:val="left" w:pos="540"/>
      </w:tabs>
      <w:spacing w:after="120" w:line="204" w:lineRule="auto"/>
      <w:ind w:left="547" w:hanging="187"/>
    </w:pPr>
    <w:rPr>
      <w:rFonts w:eastAsia="Calibri"/>
    </w:rPr>
  </w:style>
  <w:style w:type="paragraph" w:customStyle="1" w:styleId="OMBBody">
    <w:name w:val="OMB Body"/>
    <w:basedOn w:val="Normal"/>
    <w:qFormat/>
    <w:rsid w:val="00C72FF8"/>
    <w:pPr>
      <w:spacing w:after="240" w:line="300" w:lineRule="atLeast"/>
      <w:jc w:val="both"/>
    </w:pPr>
    <w:rPr>
      <w:szCs w:val="20"/>
    </w:rPr>
  </w:style>
  <w:style w:type="character" w:customStyle="1" w:styleId="Heading2Char">
    <w:name w:val="Heading 2 Char"/>
    <w:basedOn w:val="DefaultParagraphFont"/>
    <w:link w:val="Heading2"/>
    <w:uiPriority w:val="9"/>
    <w:semiHidden/>
    <w:rsid w:val="00E5762B"/>
    <w:rPr>
      <w:rFonts w:asciiTheme="majorHAnsi" w:eastAsiaTheme="majorEastAsia" w:hAnsiTheme="majorHAnsi" w:cstheme="majorBidi"/>
      <w:color w:val="365F91" w:themeColor="accent1" w:themeShade="BF"/>
      <w:sz w:val="26"/>
      <w:szCs w:val="26"/>
      <w:lang w:eastAsia="en-US"/>
    </w:rPr>
  </w:style>
  <w:style w:type="paragraph" w:customStyle="1" w:styleId="TextBoxHeading">
    <w:name w:val="Text Box Heading"/>
    <w:basedOn w:val="Normal"/>
    <w:link w:val="TextBoxHeadingChar"/>
    <w:uiPriority w:val="3"/>
    <w:rsid w:val="00E5762B"/>
    <w:pPr>
      <w:spacing w:before="60" w:after="60"/>
      <w:jc w:val="center"/>
    </w:pPr>
    <w:rPr>
      <w:rFonts w:ascii="Arial Narrow" w:eastAsiaTheme="minorHAnsi" w:hAnsi="Arial Narrow" w:cstheme="minorBidi"/>
      <w:b/>
      <w:color w:val="4F81BD" w:themeColor="accent1"/>
      <w:szCs w:val="22"/>
    </w:rPr>
  </w:style>
  <w:style w:type="character" w:customStyle="1" w:styleId="TextBoxHeadingChar">
    <w:name w:val="Text Box Heading Char"/>
    <w:basedOn w:val="DefaultParagraphFont"/>
    <w:link w:val="TextBoxHeading"/>
    <w:uiPriority w:val="3"/>
    <w:rsid w:val="00E5762B"/>
    <w:rPr>
      <w:rFonts w:ascii="Arial Narrow" w:eastAsiaTheme="minorHAnsi" w:hAnsi="Arial Narrow" w:cstheme="minorBidi"/>
      <w:b/>
      <w:color w:val="4F81BD" w:themeColor="accent1"/>
      <w:sz w:val="24"/>
      <w:szCs w:val="22"/>
      <w:lang w:eastAsia="en-US"/>
    </w:rPr>
  </w:style>
  <w:style w:type="paragraph" w:customStyle="1" w:styleId="ProposalTextboxText">
    <w:name w:val="Proposal Textbox Text"/>
    <w:basedOn w:val="Normal"/>
    <w:qFormat/>
    <w:rsid w:val="00E5762B"/>
    <w:pPr>
      <w:widowControl w:val="0"/>
      <w:autoSpaceDE w:val="0"/>
      <w:autoSpaceDN w:val="0"/>
      <w:adjustRightInd w:val="0"/>
    </w:pPr>
    <w:rPr>
      <w:rFonts w:eastAsiaTheme="minorHAnsi"/>
    </w:rPr>
  </w:style>
  <w:style w:type="table" w:styleId="TableGrid">
    <w:name w:val="Table Grid"/>
    <w:aliases w:val="RDBgrid"/>
    <w:basedOn w:val="TableNormal"/>
    <w:uiPriority w:val="39"/>
    <w:rsid w:val="00AA2649"/>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AA2649"/>
    <w:pPr>
      <w:tabs>
        <w:tab w:val="left" w:pos="1152"/>
      </w:tabs>
      <w:spacing w:line="360" w:lineRule="atLeast"/>
    </w:pPr>
    <w:rPr>
      <w:sz w:val="22"/>
      <w:szCs w:val="20"/>
    </w:rPr>
  </w:style>
  <w:style w:type="character" w:customStyle="1" w:styleId="L1-FlLSp12Char">
    <w:name w:val="L1-FlL Sp&amp;1/2 Char"/>
    <w:basedOn w:val="DefaultParagraphFont"/>
    <w:link w:val="L1-FlLSp12"/>
    <w:uiPriority w:val="99"/>
    <w:rsid w:val="00AA2649"/>
    <w:rPr>
      <w:rFonts w:ascii="Times New Roman" w:eastAsia="Times New Roman" w:hAnsi="Times New Roman"/>
      <w:sz w:val="22"/>
      <w:lang w:eastAsia="en-US"/>
    </w:rPr>
  </w:style>
  <w:style w:type="table" w:customStyle="1" w:styleId="ListTable3-Accent11">
    <w:name w:val="List Table 3 - Accent 11"/>
    <w:basedOn w:val="TableNormal"/>
    <w:uiPriority w:val="48"/>
    <w:rsid w:val="00E1001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Mention1">
    <w:name w:val="Mention1"/>
    <w:basedOn w:val="DefaultParagraphFont"/>
    <w:uiPriority w:val="99"/>
    <w:semiHidden/>
    <w:unhideWhenUsed/>
    <w:rsid w:val="005A5809"/>
    <w:rPr>
      <w:color w:val="2B579A"/>
      <w:shd w:val="clear" w:color="auto" w:fill="E6E6E6"/>
    </w:rPr>
  </w:style>
  <w:style w:type="paragraph" w:styleId="BodyTextIndent2">
    <w:name w:val="Body Text Indent 2"/>
    <w:basedOn w:val="Normal"/>
    <w:link w:val="BodyTextIndent2Char"/>
    <w:uiPriority w:val="99"/>
    <w:semiHidden/>
    <w:unhideWhenUsed/>
    <w:rsid w:val="00196E24"/>
    <w:pPr>
      <w:spacing w:after="120" w:line="480" w:lineRule="auto"/>
      <w:ind w:left="360"/>
    </w:pPr>
  </w:style>
  <w:style w:type="character" w:customStyle="1" w:styleId="BodyTextIndent2Char">
    <w:name w:val="Body Text Indent 2 Char"/>
    <w:basedOn w:val="DefaultParagraphFont"/>
    <w:link w:val="BodyTextIndent2"/>
    <w:rsid w:val="00196E24"/>
    <w:rPr>
      <w:rFonts w:ascii="Times New Roman" w:eastAsia="Times New Roman" w:hAnsi="Times New Roman"/>
      <w:sz w:val="24"/>
      <w:szCs w:val="24"/>
      <w:lang w:eastAsia="en-US"/>
    </w:rPr>
  </w:style>
  <w:style w:type="character" w:customStyle="1" w:styleId="Mention2">
    <w:name w:val="Mention2"/>
    <w:basedOn w:val="DefaultParagraphFont"/>
    <w:uiPriority w:val="99"/>
    <w:semiHidden/>
    <w:unhideWhenUsed/>
    <w:rsid w:val="00196E24"/>
    <w:rPr>
      <w:color w:val="2B579A"/>
      <w:shd w:val="clear" w:color="auto" w:fill="E6E6E6"/>
    </w:rPr>
  </w:style>
  <w:style w:type="paragraph" w:customStyle="1" w:styleId="Table">
    <w:name w:val="Table"/>
    <w:basedOn w:val="Normal"/>
    <w:next w:val="Normal"/>
    <w:link w:val="TableChar"/>
    <w:rsid w:val="00A23716"/>
    <w:pPr>
      <w:numPr>
        <w:numId w:val="22"/>
      </w:numPr>
      <w:jc w:val="center"/>
    </w:pPr>
    <w:rPr>
      <w:b/>
      <w:szCs w:val="20"/>
    </w:rPr>
  </w:style>
  <w:style w:type="character" w:customStyle="1" w:styleId="TableChar">
    <w:name w:val="Table Char"/>
    <w:link w:val="Table"/>
    <w:rsid w:val="00A23716"/>
    <w:rPr>
      <w:rFonts w:ascii="Times New Roman" w:eastAsia="Times New Roman" w:hAnsi="Times New Roman"/>
      <w:b/>
      <w:sz w:val="24"/>
      <w:lang w:eastAsia="en-US"/>
    </w:rPr>
  </w:style>
  <w:style w:type="paragraph" w:styleId="NormalWeb">
    <w:name w:val="Normal (Web)"/>
    <w:basedOn w:val="Normal"/>
    <w:uiPriority w:val="99"/>
    <w:rsid w:val="00473286"/>
    <w:pPr>
      <w:spacing w:before="100" w:beforeAutospacing="1" w:after="100" w:afterAutospacing="1"/>
    </w:pPr>
    <w:rPr>
      <w:color w:val="000000"/>
    </w:rPr>
  </w:style>
  <w:style w:type="table" w:customStyle="1" w:styleId="RDBgrid1">
    <w:name w:val="RDBgrid1"/>
    <w:basedOn w:val="TableNormal"/>
    <w:next w:val="TableGrid"/>
    <w:uiPriority w:val="39"/>
    <w:rsid w:val="00034791"/>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0E1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356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538758">
      <w:bodyDiv w:val="1"/>
      <w:marLeft w:val="0"/>
      <w:marRight w:val="0"/>
      <w:marTop w:val="0"/>
      <w:marBottom w:val="0"/>
      <w:divBdr>
        <w:top w:val="none" w:sz="0" w:space="0" w:color="auto"/>
        <w:left w:val="none" w:sz="0" w:space="0" w:color="auto"/>
        <w:bottom w:val="none" w:sz="0" w:space="0" w:color="auto"/>
        <w:right w:val="none" w:sz="0" w:space="0" w:color="auto"/>
      </w:divBdr>
    </w:div>
    <w:div w:id="309361552">
      <w:bodyDiv w:val="1"/>
      <w:marLeft w:val="0"/>
      <w:marRight w:val="0"/>
      <w:marTop w:val="0"/>
      <w:marBottom w:val="0"/>
      <w:divBdr>
        <w:top w:val="none" w:sz="0" w:space="0" w:color="auto"/>
        <w:left w:val="none" w:sz="0" w:space="0" w:color="auto"/>
        <w:bottom w:val="none" w:sz="0" w:space="0" w:color="auto"/>
        <w:right w:val="none" w:sz="0" w:space="0" w:color="auto"/>
      </w:divBdr>
    </w:div>
    <w:div w:id="322050208">
      <w:bodyDiv w:val="1"/>
      <w:marLeft w:val="0"/>
      <w:marRight w:val="0"/>
      <w:marTop w:val="0"/>
      <w:marBottom w:val="0"/>
      <w:divBdr>
        <w:top w:val="none" w:sz="0" w:space="0" w:color="auto"/>
        <w:left w:val="none" w:sz="0" w:space="0" w:color="auto"/>
        <w:bottom w:val="none" w:sz="0" w:space="0" w:color="auto"/>
        <w:right w:val="none" w:sz="0" w:space="0" w:color="auto"/>
      </w:divBdr>
    </w:div>
    <w:div w:id="898397565">
      <w:bodyDiv w:val="1"/>
      <w:marLeft w:val="0"/>
      <w:marRight w:val="0"/>
      <w:marTop w:val="0"/>
      <w:marBottom w:val="0"/>
      <w:divBdr>
        <w:top w:val="none" w:sz="0" w:space="0" w:color="auto"/>
        <w:left w:val="none" w:sz="0" w:space="0" w:color="auto"/>
        <w:bottom w:val="none" w:sz="0" w:space="0" w:color="auto"/>
        <w:right w:val="none" w:sz="0" w:space="0" w:color="auto"/>
      </w:divBdr>
    </w:div>
    <w:div w:id="1025903403">
      <w:bodyDiv w:val="1"/>
      <w:marLeft w:val="0"/>
      <w:marRight w:val="0"/>
      <w:marTop w:val="0"/>
      <w:marBottom w:val="0"/>
      <w:divBdr>
        <w:top w:val="none" w:sz="0" w:space="0" w:color="auto"/>
        <w:left w:val="none" w:sz="0" w:space="0" w:color="auto"/>
        <w:bottom w:val="none" w:sz="0" w:space="0" w:color="auto"/>
        <w:right w:val="none" w:sz="0" w:space="0" w:color="auto"/>
      </w:divBdr>
    </w:div>
    <w:div w:id="1087848988">
      <w:bodyDiv w:val="1"/>
      <w:marLeft w:val="0"/>
      <w:marRight w:val="0"/>
      <w:marTop w:val="0"/>
      <w:marBottom w:val="0"/>
      <w:divBdr>
        <w:top w:val="none" w:sz="0" w:space="0" w:color="auto"/>
        <w:left w:val="none" w:sz="0" w:space="0" w:color="auto"/>
        <w:bottom w:val="none" w:sz="0" w:space="0" w:color="auto"/>
        <w:right w:val="none" w:sz="0" w:space="0" w:color="auto"/>
      </w:divBdr>
    </w:div>
    <w:div w:id="1120420303">
      <w:bodyDiv w:val="1"/>
      <w:marLeft w:val="0"/>
      <w:marRight w:val="0"/>
      <w:marTop w:val="0"/>
      <w:marBottom w:val="0"/>
      <w:divBdr>
        <w:top w:val="none" w:sz="0" w:space="0" w:color="auto"/>
        <w:left w:val="none" w:sz="0" w:space="0" w:color="auto"/>
        <w:bottom w:val="none" w:sz="0" w:space="0" w:color="auto"/>
        <w:right w:val="none" w:sz="0" w:space="0" w:color="auto"/>
      </w:divBdr>
    </w:div>
    <w:div w:id="1366832205">
      <w:bodyDiv w:val="1"/>
      <w:marLeft w:val="0"/>
      <w:marRight w:val="0"/>
      <w:marTop w:val="0"/>
      <w:marBottom w:val="0"/>
      <w:divBdr>
        <w:top w:val="none" w:sz="0" w:space="0" w:color="auto"/>
        <w:left w:val="none" w:sz="0" w:space="0" w:color="auto"/>
        <w:bottom w:val="none" w:sz="0" w:space="0" w:color="auto"/>
        <w:right w:val="none" w:sz="0" w:space="0" w:color="auto"/>
      </w:divBdr>
    </w:div>
    <w:div w:id="1440904852">
      <w:bodyDiv w:val="1"/>
      <w:marLeft w:val="0"/>
      <w:marRight w:val="0"/>
      <w:marTop w:val="0"/>
      <w:marBottom w:val="0"/>
      <w:divBdr>
        <w:top w:val="none" w:sz="0" w:space="0" w:color="auto"/>
        <w:left w:val="none" w:sz="0" w:space="0" w:color="auto"/>
        <w:bottom w:val="none" w:sz="0" w:space="0" w:color="auto"/>
        <w:right w:val="none" w:sz="0" w:space="0" w:color="auto"/>
      </w:divBdr>
    </w:div>
    <w:div w:id="1475835419">
      <w:bodyDiv w:val="1"/>
      <w:marLeft w:val="0"/>
      <w:marRight w:val="0"/>
      <w:marTop w:val="0"/>
      <w:marBottom w:val="0"/>
      <w:divBdr>
        <w:top w:val="none" w:sz="0" w:space="0" w:color="auto"/>
        <w:left w:val="none" w:sz="0" w:space="0" w:color="auto"/>
        <w:bottom w:val="none" w:sz="0" w:space="0" w:color="auto"/>
        <w:right w:val="none" w:sz="0" w:space="0" w:color="auto"/>
      </w:divBdr>
    </w:div>
    <w:div w:id="1827017373">
      <w:bodyDiv w:val="1"/>
      <w:marLeft w:val="0"/>
      <w:marRight w:val="0"/>
      <w:marTop w:val="0"/>
      <w:marBottom w:val="0"/>
      <w:divBdr>
        <w:top w:val="none" w:sz="0" w:space="0" w:color="auto"/>
        <w:left w:val="none" w:sz="0" w:space="0" w:color="auto"/>
        <w:bottom w:val="none" w:sz="0" w:space="0" w:color="auto"/>
        <w:right w:val="none" w:sz="0" w:space="0" w:color="auto"/>
      </w:divBdr>
    </w:div>
    <w:div w:id="196353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metra.collia@dot.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28E441A6DD1D4BA728FF74DE5FF623" ma:contentTypeVersion="8" ma:contentTypeDescription="Create a new document." ma:contentTypeScope="" ma:versionID="e8e6828b0b56499d6f1adb1de49db320">
  <xsd:schema xmlns:xsd="http://www.w3.org/2001/XMLSchema" xmlns:xs="http://www.w3.org/2001/XMLSchema" xmlns:p="http://schemas.microsoft.com/office/2006/metadata/properties" xmlns:ns2="c6290e94-8e35-45ff-8db1-d865b26634e0" xmlns:ns3="17c3afde-5557-435f-96bc-bff043d651d4" targetNamespace="http://schemas.microsoft.com/office/2006/metadata/properties" ma:root="true" ma:fieldsID="eb3639d9c30aa2feec89e29f9d4593b7" ns2:_="" ns3:_="">
    <xsd:import namespace="c6290e94-8e35-45ff-8db1-d865b26634e0"/>
    <xsd:import namespace="17c3afde-5557-435f-96bc-bff043d651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90e94-8e35-45ff-8db1-d865b26634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c3afde-5557-435f-96bc-bff043d651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125A5-F282-4FF7-B3EA-CF7C24A95ED3}">
  <ds:schemaRefs>
    <ds:schemaRef ds:uri="http://schemas.microsoft.com/sharepoint/v3/contenttype/forms"/>
  </ds:schemaRefs>
</ds:datastoreItem>
</file>

<file path=customXml/itemProps2.xml><?xml version="1.0" encoding="utf-8"?>
<ds:datastoreItem xmlns:ds="http://schemas.openxmlformats.org/officeDocument/2006/customXml" ds:itemID="{21BAFCD1-DB64-4E96-9DE2-DBA53D6CDBB0}">
  <ds:schemaRefs>
    <ds:schemaRef ds:uri="http://schemas.openxmlformats.org/officeDocument/2006/bibliography"/>
  </ds:schemaRefs>
</ds:datastoreItem>
</file>

<file path=customXml/itemProps3.xml><?xml version="1.0" encoding="utf-8"?>
<ds:datastoreItem xmlns:ds="http://schemas.openxmlformats.org/officeDocument/2006/customXml" ds:itemID="{98E5E75C-A8A3-4325-9439-31A5580AFA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9B661C-08D8-4102-BA78-A422ECAF3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90e94-8e35-45ff-8db1-d865b26634e0"/>
    <ds:schemaRef ds:uri="17c3afde-5557-435f-96bc-bff043d651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DOT-COE-20090818</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randolph.atkins</dc:creator>
  <cp:keywords/>
  <dc:description/>
  <cp:lastModifiedBy>Webb, Kimberly (OST)</cp:lastModifiedBy>
  <cp:revision>2</cp:revision>
  <cp:lastPrinted>2020-02-13T20:27:00Z</cp:lastPrinted>
  <dcterms:created xsi:type="dcterms:W3CDTF">2022-06-30T19:12:00Z</dcterms:created>
  <dcterms:modified xsi:type="dcterms:W3CDTF">2022-06-30T19:12:00Z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0x010100FA28E441A6DD1D4BA728FF74DE5FF623</vt:lpwstr>
  </property>
</Properties>
</file>