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032D" w:rsidR="009E118C" w:rsidP="00FA2F70" w:rsidRDefault="009E118C" w14:paraId="29B52C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8"/>
        </w:rPr>
      </w:pPr>
      <w:r w:rsidRPr="00F9032D">
        <w:rPr>
          <w:rFonts w:ascii="Helvetica" w:hAnsi="Helvetica"/>
          <w:b/>
          <w:color w:val="000000" w:themeColor="text1"/>
          <w:sz w:val="28"/>
        </w:rPr>
        <w:t>Supporting Statement for Paperwork Reduction Act Submissions</w:t>
      </w:r>
    </w:p>
    <w:p w:rsidRPr="00F9032D" w:rsidR="009E118C" w:rsidP="00FA2F70" w:rsidRDefault="0050120C" w14:paraId="2680AB61" w14:textId="77777777">
      <w:pPr>
        <w:pStyle w:val="Heading1"/>
        <w:spacing w:before="0" w:line="240" w:lineRule="auto"/>
        <w:jc w:val="center"/>
        <w:rPr>
          <w:color w:val="000000" w:themeColor="text1"/>
        </w:rPr>
      </w:pPr>
      <w:r w:rsidRPr="00F9032D">
        <w:rPr>
          <w:color w:val="000000" w:themeColor="text1"/>
        </w:rPr>
        <w:t>Title</w:t>
      </w:r>
    </w:p>
    <w:p w:rsidRPr="00F9032D" w:rsidR="009E118C" w:rsidP="00FA2F70" w:rsidRDefault="0050120C" w14:paraId="313B69FD" w14:textId="7814745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F9032D">
        <w:rPr>
          <w:rFonts w:ascii="Helvetica" w:hAnsi="Helvetica"/>
          <w:b/>
          <w:color w:val="000000" w:themeColor="text1"/>
          <w:sz w:val="24"/>
        </w:rPr>
        <w:t>OMB Control Number 2502-</w:t>
      </w:r>
      <w:r w:rsidRPr="00F9032D" w:rsidR="00983DDB">
        <w:rPr>
          <w:rFonts w:ascii="Helvetica" w:hAnsi="Helvetica"/>
          <w:b/>
          <w:color w:val="000000" w:themeColor="text1"/>
          <w:sz w:val="24"/>
        </w:rPr>
        <w:t>0012</w:t>
      </w:r>
    </w:p>
    <w:p w:rsidRPr="00F9032D" w:rsidR="009E118C" w:rsidP="00FA2F70" w:rsidRDefault="009E118C" w14:paraId="4F5DE484" w14:textId="4BD1FA5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themeColor="text1"/>
          <w:sz w:val="24"/>
        </w:rPr>
      </w:pPr>
      <w:r w:rsidRPr="00F9032D">
        <w:rPr>
          <w:rFonts w:ascii="Helvetica" w:hAnsi="Helvetica"/>
          <w:b/>
          <w:color w:val="000000" w:themeColor="text1"/>
          <w:sz w:val="24"/>
        </w:rPr>
        <w:t>(</w:t>
      </w:r>
      <w:r w:rsidRPr="00F9032D" w:rsidR="00983DDB">
        <w:rPr>
          <w:rFonts w:ascii="Helvetica" w:hAnsi="Helvetica"/>
          <w:b/>
          <w:color w:val="000000" w:themeColor="text1"/>
          <w:sz w:val="24"/>
        </w:rPr>
        <w:t>HUD-92458</w:t>
      </w:r>
      <w:r w:rsidRPr="00F9032D">
        <w:rPr>
          <w:rFonts w:ascii="Helvetica" w:hAnsi="Helvetica"/>
          <w:b/>
          <w:color w:val="000000" w:themeColor="text1"/>
          <w:sz w:val="24"/>
        </w:rPr>
        <w:t>)</w:t>
      </w:r>
    </w:p>
    <w:p w:rsidRPr="00F9032D" w:rsidR="009E118C" w:rsidP="00FA2F70" w:rsidRDefault="009E118C" w14:paraId="601476B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p>
    <w:p w:rsidRPr="00F9032D" w:rsidR="009E118C" w:rsidP="00FA2F70" w:rsidRDefault="009E118C" w14:paraId="0C1BAC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themeColor="text1"/>
          <w:sz w:val="24"/>
        </w:rPr>
      </w:pPr>
      <w:r w:rsidRPr="00F9032D">
        <w:rPr>
          <w:rFonts w:ascii="Helvetica" w:hAnsi="Helvetica"/>
          <w:b/>
          <w:color w:val="000000" w:themeColor="text1"/>
          <w:sz w:val="24"/>
        </w:rPr>
        <w:t xml:space="preserve">A. </w:t>
      </w:r>
      <w:r w:rsidRPr="00F9032D">
        <w:rPr>
          <w:rFonts w:ascii="Helvetica" w:hAnsi="Helvetica"/>
          <w:b/>
          <w:color w:val="000000" w:themeColor="text1"/>
          <w:sz w:val="24"/>
        </w:rPr>
        <w:tab/>
        <w:t>Justification</w:t>
      </w:r>
    </w:p>
    <w:p w:rsidRPr="00F9032D" w:rsidR="00FA2F70" w:rsidP="00FA2F70" w:rsidRDefault="00FA2F70" w14:paraId="1CBFA3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F9032D" w:rsidR="00543429" w:rsidTr="00D35DDB" w14:paraId="7775EEA8" w14:textId="77777777">
        <w:tc>
          <w:tcPr>
            <w:tcW w:w="9360" w:type="dxa"/>
            <w:shd w:val="clear" w:color="auto" w:fill="auto"/>
          </w:tcPr>
          <w:p w:rsidRPr="00F9032D" w:rsidR="00FA2F70" w:rsidP="001B4FB5" w:rsidRDefault="00FA2F70" w14:paraId="7F01D627"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F9032D" w:rsidR="00A352F3">
              <w:rPr>
                <w:rFonts w:ascii="Times New Roman" w:hAnsi="Times New Roman"/>
                <w:b/>
                <w:color w:val="000000" w:themeColor="text1"/>
                <w:sz w:val="24"/>
                <w:szCs w:val="24"/>
              </w:rPr>
              <w:t xml:space="preserve"> Include a statement regarding the changes for this submission. (Example:  The </w:t>
            </w:r>
            <w:proofErr w:type="gramStart"/>
            <w:r w:rsidRPr="00F9032D" w:rsidR="00A352F3">
              <w:rPr>
                <w:rFonts w:ascii="Times New Roman" w:hAnsi="Times New Roman"/>
                <w:b/>
                <w:color w:val="000000" w:themeColor="text1"/>
                <w:sz w:val="24"/>
                <w:szCs w:val="24"/>
              </w:rPr>
              <w:t>changes</w:t>
            </w:r>
            <w:proofErr w:type="gramEnd"/>
            <w:r w:rsidRPr="00F9032D" w:rsidR="00A352F3">
              <w:rPr>
                <w:rFonts w:ascii="Times New Roman" w:hAnsi="Times New Roman"/>
                <w:b/>
                <w:color w:val="000000" w:themeColor="text1"/>
                <w:sz w:val="24"/>
                <w:szCs w:val="24"/>
              </w:rPr>
              <w:t xml:space="preserve"> for this submittal is as follows or the difference between this submission and the last is as follows....)</w:t>
            </w:r>
          </w:p>
          <w:p w:rsidRPr="00F9032D" w:rsidR="00FA2F70" w:rsidP="001B4FB5" w:rsidRDefault="00A169FB" w14:paraId="0481827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 xml:space="preserve">Certain Federal statutes and regulations require the Department to review rents and/or changes for all projects either insured or held by HUD, except for specified unsubsidized projects. These regulations also require the Department’s approval of all principals in HUD insured and financed projects. The form HUD-92458, Rent Schedule Low Rent Housing, serves </w:t>
            </w:r>
            <w:proofErr w:type="gramStart"/>
            <w:r w:rsidRPr="00F9032D">
              <w:rPr>
                <w:rFonts w:ascii="Courier" w:hAnsi="Courier"/>
                <w:color w:val="000000" w:themeColor="text1"/>
                <w:sz w:val="24"/>
              </w:rPr>
              <w:t>both of these</w:t>
            </w:r>
            <w:proofErr w:type="gramEnd"/>
            <w:r w:rsidRPr="00F9032D">
              <w:rPr>
                <w:rFonts w:ascii="Courier" w:hAnsi="Courier"/>
                <w:color w:val="000000" w:themeColor="text1"/>
                <w:sz w:val="24"/>
              </w:rPr>
              <w:t xml:space="preserve"> purposes by documenting rents and changes that the Department approves, and by requiring owners to provide a current listing of their project’s principals. The information is being collected in accordance with Section 207 of the National Housing Act. Regulations are found at 24 CFR 245.305, 310, 315, 320, 325, 330 and 24 CFR 246.21, 22,30, and Chapter 7 of HUD Handbook 4350.1 REV-1.</w:t>
            </w:r>
          </w:p>
        </w:tc>
      </w:tr>
    </w:tbl>
    <w:p w:rsidRPr="00F9032D" w:rsidR="00FA2F70" w:rsidP="00FA2F70" w:rsidRDefault="00FA2F70" w14:paraId="0251996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p w:rsidRPr="00F9032D" w:rsidR="00FA2F70" w:rsidP="00FA2F70" w:rsidRDefault="00FA2F70" w14:paraId="0F77776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9252"/>
      </w:tblGrid>
      <w:tr w:rsidRPr="00F9032D" w:rsidR="00543429" w:rsidTr="00D35DDB" w14:paraId="224BF9A5" w14:textId="77777777">
        <w:tc>
          <w:tcPr>
            <w:tcW w:w="9360" w:type="dxa"/>
            <w:shd w:val="clear" w:color="auto" w:fill="auto"/>
          </w:tcPr>
          <w:p w:rsidRPr="00F9032D" w:rsidR="00C9783C" w:rsidP="001B4FB5" w:rsidRDefault="00FA2F70" w14:paraId="752CD34E"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F9032D" w:rsidR="00FA2F70" w:rsidP="001B4FB5" w:rsidRDefault="00FA2F70" w14:paraId="53B35836" w14:textId="77777777">
            <w:pPr>
              <w:spacing w:after="0" w:line="240" w:lineRule="auto"/>
              <w:rPr>
                <w:rFonts w:ascii="Times New Roman" w:hAnsi="Times New Roman"/>
                <w:b/>
                <w:color w:val="000000" w:themeColor="text1"/>
                <w:sz w:val="24"/>
                <w:szCs w:val="24"/>
              </w:rPr>
            </w:pPr>
          </w:p>
        </w:tc>
      </w:tr>
      <w:tr w:rsidRPr="00F9032D" w:rsidR="00543429" w:rsidTr="00D35DDB" w14:paraId="517E931F" w14:textId="77777777">
        <w:tc>
          <w:tcPr>
            <w:tcW w:w="9360" w:type="dxa"/>
            <w:shd w:val="clear" w:color="auto" w:fill="auto"/>
          </w:tcPr>
          <w:p w:rsidRPr="00F9032D" w:rsidR="00FA2F70" w:rsidP="00800379" w:rsidRDefault="00A32422" w14:paraId="57B4E33E" w14:textId="0E12B8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 xml:space="preserve">The collection of information does not involve the use of automated, electronic, mechanical, or other technological collection techniques. Form HUD-92458 </w:t>
            </w:r>
            <w:r w:rsidRPr="00F9032D" w:rsidR="00800379">
              <w:rPr>
                <w:rFonts w:ascii="Courier" w:hAnsi="Courier"/>
                <w:color w:val="000000" w:themeColor="text1"/>
                <w:sz w:val="24"/>
              </w:rPr>
              <w:t xml:space="preserve">Rent Schedule Low Rent Housing </w:t>
            </w:r>
            <w:r w:rsidRPr="00F9032D">
              <w:rPr>
                <w:rFonts w:ascii="Courier" w:hAnsi="Courier"/>
                <w:color w:val="000000" w:themeColor="text1"/>
                <w:sz w:val="24"/>
              </w:rPr>
              <w:t xml:space="preserve">is a paper fillable form. </w:t>
            </w:r>
          </w:p>
        </w:tc>
      </w:tr>
    </w:tbl>
    <w:p w:rsidRPr="00F9032D" w:rsidR="00FA2F70" w:rsidP="00FA2F70" w:rsidRDefault="00FA2F70" w14:paraId="7FDEDEAE"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1239E5E8" w14:textId="77777777">
        <w:tc>
          <w:tcPr>
            <w:tcW w:w="9360" w:type="dxa"/>
            <w:shd w:val="clear" w:color="auto" w:fill="auto"/>
          </w:tcPr>
          <w:p w:rsidRPr="00F9032D" w:rsidR="00FA2F70" w:rsidP="001B4FB5" w:rsidRDefault="00FA2F70" w14:paraId="2411B1EC"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4. Describe efforts to identify duplication. Show specifically why any similar information already available cannot be used or modified for use for the purposes described in Item 2 above. </w:t>
            </w:r>
          </w:p>
          <w:p w:rsidRPr="00F9032D" w:rsidR="00FA2F70" w:rsidP="001B4FB5" w:rsidRDefault="00FA2F70" w14:paraId="55E37630" w14:textId="77777777">
            <w:pPr>
              <w:spacing w:after="0" w:line="240" w:lineRule="auto"/>
              <w:rPr>
                <w:rFonts w:ascii="Times New Roman" w:hAnsi="Times New Roman"/>
                <w:b/>
                <w:color w:val="000000" w:themeColor="text1"/>
                <w:sz w:val="24"/>
                <w:szCs w:val="24"/>
              </w:rPr>
            </w:pPr>
          </w:p>
        </w:tc>
      </w:tr>
      <w:tr w:rsidRPr="00F9032D" w:rsidR="00543429" w:rsidTr="00D35DDB" w14:paraId="731E838A" w14:textId="77777777">
        <w:tc>
          <w:tcPr>
            <w:tcW w:w="9360" w:type="dxa"/>
            <w:shd w:val="clear" w:color="auto" w:fill="auto"/>
          </w:tcPr>
          <w:p w:rsidRPr="00F9032D" w:rsidR="00FA2F70" w:rsidP="00C9783C" w:rsidRDefault="00C9783C" w14:paraId="5235C04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 xml:space="preserve">The information requested on these documents is not duplicated within the Department’s records. The only similar data collection represents a summary of rents collected on an </w:t>
            </w:r>
            <w:r w:rsidRPr="00F9032D">
              <w:rPr>
                <w:rFonts w:ascii="Courier" w:hAnsi="Courier"/>
                <w:color w:val="000000" w:themeColor="text1"/>
                <w:sz w:val="24"/>
              </w:rPr>
              <w:lastRenderedPageBreak/>
              <w:t>annual basis and is not sufficiently detailed for the purposes of the form.</w:t>
            </w:r>
          </w:p>
        </w:tc>
      </w:tr>
    </w:tbl>
    <w:p w:rsidRPr="00F9032D" w:rsidR="00FA2F70" w:rsidP="00FA2F70" w:rsidRDefault="00FA2F70" w14:paraId="74A928DC"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1F942CE5" w14:textId="77777777">
        <w:tc>
          <w:tcPr>
            <w:tcW w:w="9360" w:type="dxa"/>
            <w:shd w:val="clear" w:color="auto" w:fill="auto"/>
          </w:tcPr>
          <w:p w:rsidRPr="00F9032D" w:rsidR="00FA2F70" w:rsidP="00916F7B" w:rsidRDefault="00FA2F70" w14:paraId="18917723"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5. If the collection of information impacts small businesses or other small entities (Item 5 of OMB Form 83-I), describe any methods used to minimize burden. </w:t>
            </w:r>
          </w:p>
        </w:tc>
      </w:tr>
      <w:tr w:rsidRPr="00F9032D" w:rsidR="00543429" w:rsidTr="00D35DDB" w14:paraId="79FE8DC8" w14:textId="77777777">
        <w:tc>
          <w:tcPr>
            <w:tcW w:w="9360" w:type="dxa"/>
            <w:shd w:val="clear" w:color="auto" w:fill="auto"/>
          </w:tcPr>
          <w:p w:rsidRPr="00F9032D" w:rsidR="00FA2F70" w:rsidP="00C9783C" w:rsidRDefault="00C9783C" w14:paraId="128B02F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Owners and Management Agents of insured and HUD-held projects could include small businesses and other small entities; however, this collection does not pose an additional burden.</w:t>
            </w:r>
          </w:p>
        </w:tc>
      </w:tr>
    </w:tbl>
    <w:p w:rsidRPr="00F9032D" w:rsidR="00FA2F70" w:rsidP="00FA2F70" w:rsidRDefault="00FA2F70" w14:paraId="359224BF"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4025416A" w14:textId="77777777">
        <w:tc>
          <w:tcPr>
            <w:tcW w:w="9360" w:type="dxa"/>
            <w:shd w:val="clear" w:color="auto" w:fill="auto"/>
          </w:tcPr>
          <w:p w:rsidRPr="00F9032D" w:rsidR="00FA2F70" w:rsidP="001B4FB5" w:rsidRDefault="00FA2F70" w14:paraId="42988D3A"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6. Describe the consequence to Federal program or policy activities if the collection is not conducted or is conducted less frequently, as well as any technical or legal obstacles to reducing burden. </w:t>
            </w:r>
          </w:p>
          <w:p w:rsidRPr="00F9032D" w:rsidR="00FA2F70" w:rsidP="001B4FB5" w:rsidRDefault="00FA2F70" w14:paraId="716EBBBD" w14:textId="77777777">
            <w:pPr>
              <w:spacing w:after="0" w:line="240" w:lineRule="auto"/>
              <w:rPr>
                <w:rFonts w:ascii="Times New Roman" w:hAnsi="Times New Roman"/>
                <w:b/>
                <w:color w:val="000000" w:themeColor="text1"/>
                <w:sz w:val="24"/>
                <w:szCs w:val="24"/>
              </w:rPr>
            </w:pPr>
          </w:p>
        </w:tc>
      </w:tr>
      <w:tr w:rsidRPr="00F9032D" w:rsidR="00543429" w:rsidTr="00D35DDB" w14:paraId="13F4D0EC" w14:textId="77777777">
        <w:tc>
          <w:tcPr>
            <w:tcW w:w="9360" w:type="dxa"/>
            <w:shd w:val="clear" w:color="auto" w:fill="auto"/>
          </w:tcPr>
          <w:p w:rsidRPr="00F9032D" w:rsidR="00FA2F70" w:rsidP="00C9783C" w:rsidRDefault="00C9783C" w14:paraId="704B4DC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The Department collects this information only when project owners are either establishing initial rents or applying for rent increases. If this information is collected less frequently, the Department would have no way of clearly documenting and monitoring the owner’s rent charges. Less frequent collection would also increase the potential for owners to charge unauthorized rents or to engage in unauthorized transfers of physical assets.</w:t>
            </w:r>
          </w:p>
        </w:tc>
      </w:tr>
    </w:tbl>
    <w:p w:rsidRPr="00F9032D" w:rsidR="00FA2F70" w:rsidP="00FA2F70" w:rsidRDefault="00FA2F70" w14:paraId="31FFB597"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6C83E5C8" w14:textId="77777777">
        <w:tc>
          <w:tcPr>
            <w:tcW w:w="9360" w:type="dxa"/>
            <w:shd w:val="clear" w:color="auto" w:fill="auto"/>
          </w:tcPr>
          <w:p w:rsidRPr="00F9032D" w:rsidR="00FA2F70" w:rsidP="001B4FB5" w:rsidRDefault="00FA2F70" w14:paraId="39E6431D"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7. Explain any special circumstances that would cause an information collection to be conducted in a manner: </w:t>
            </w:r>
          </w:p>
          <w:p w:rsidRPr="00F9032D" w:rsidR="00FA2F70" w:rsidP="001B4FB5" w:rsidRDefault="00FA2F70" w14:paraId="51A98088" w14:textId="77777777">
            <w:pPr>
              <w:spacing w:after="0" w:line="240" w:lineRule="auto"/>
              <w:rPr>
                <w:rFonts w:ascii="Times New Roman" w:hAnsi="Times New Roman"/>
                <w:b/>
                <w:color w:val="000000" w:themeColor="text1"/>
                <w:sz w:val="24"/>
                <w:szCs w:val="24"/>
              </w:rPr>
            </w:pPr>
          </w:p>
          <w:p w:rsidRPr="00F9032D" w:rsidR="00FA2F70" w:rsidP="001B4FB5" w:rsidRDefault="00FA2F70" w14:paraId="6EB4C8CE"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respondents to report information to the agency more often than quarterly; </w:t>
            </w:r>
          </w:p>
          <w:p w:rsidRPr="00F9032D" w:rsidR="00D35DDB" w:rsidP="001B4FB5" w:rsidRDefault="00C9783C" w14:paraId="28887A27" w14:textId="77777777">
            <w:pPr>
              <w:spacing w:after="0" w:line="240" w:lineRule="auto"/>
              <w:rPr>
                <w:rFonts w:ascii="Courier New" w:hAnsi="Courier New" w:cs="Courier New"/>
                <w:color w:val="000000" w:themeColor="text1"/>
                <w:sz w:val="24"/>
                <w:szCs w:val="24"/>
              </w:rPr>
            </w:pPr>
            <w:r w:rsidRPr="00F9032D">
              <w:rPr>
                <w:rFonts w:ascii="Times New Roman" w:hAnsi="Times New Roman"/>
                <w:color w:val="000000" w:themeColor="text1"/>
                <w:sz w:val="24"/>
                <w:szCs w:val="24"/>
              </w:rPr>
              <w:tab/>
            </w:r>
            <w:r w:rsidRPr="00F9032D">
              <w:rPr>
                <w:rFonts w:ascii="Courier New" w:hAnsi="Courier New" w:cs="Courier New"/>
                <w:color w:val="000000" w:themeColor="text1"/>
                <w:sz w:val="24"/>
                <w:szCs w:val="24"/>
              </w:rPr>
              <w:t>Not applicable</w:t>
            </w:r>
          </w:p>
          <w:p w:rsidRPr="00F9032D" w:rsidR="00FA2F70" w:rsidP="001B4FB5" w:rsidRDefault="00FA2F70" w14:paraId="16C2F2A0"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respondents to prepare a written response to a collection of information in fewer than 30 days after receipt of it; </w:t>
            </w:r>
          </w:p>
          <w:p w:rsidRPr="00F9032D" w:rsidR="00D35DDB" w:rsidP="001B4FB5" w:rsidRDefault="00C9783C" w14:paraId="4FE2B067"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Not applicable</w:t>
            </w:r>
          </w:p>
          <w:p w:rsidRPr="00F9032D" w:rsidR="007450FC" w:rsidP="001B4FB5" w:rsidRDefault="00FA2F70" w14:paraId="469635CF"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respondents to submit more than an original and two copies of any document; </w:t>
            </w:r>
          </w:p>
          <w:p w:rsidRPr="00F9032D" w:rsidR="007450FC" w:rsidP="00C9783C" w:rsidRDefault="00C9783C" w14:paraId="0B9B309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ab/>
            </w:r>
            <w:r w:rsidRPr="00F9032D">
              <w:rPr>
                <w:rFonts w:ascii="Courier" w:hAnsi="Courier"/>
                <w:color w:val="000000" w:themeColor="text1"/>
                <w:sz w:val="24"/>
              </w:rPr>
              <w:t>Not applicable</w:t>
            </w:r>
          </w:p>
          <w:p w:rsidRPr="00F9032D" w:rsidR="00FA2F70" w:rsidP="001B4FB5" w:rsidRDefault="00FA2F70" w14:paraId="5BA434B9"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respondents to retain records, other than health, medical, government contract, grant-in-aid, or tax records, for more than three years; </w:t>
            </w:r>
          </w:p>
          <w:p w:rsidRPr="00F9032D" w:rsidR="00D35DDB" w:rsidP="00C9783C" w:rsidRDefault="00C9783C" w14:paraId="4587809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ab/>
            </w:r>
            <w:r w:rsidRPr="00F9032D">
              <w:rPr>
                <w:rFonts w:ascii="Courier" w:hAnsi="Courier"/>
                <w:color w:val="000000" w:themeColor="text1"/>
                <w:sz w:val="24"/>
              </w:rPr>
              <w:t>Not applicable</w:t>
            </w:r>
          </w:p>
          <w:p w:rsidRPr="00F9032D" w:rsidR="00FA2F70" w:rsidP="001B4FB5" w:rsidRDefault="00FA2F70" w14:paraId="7A5BE89B"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in</w:t>
            </w:r>
            <w:proofErr w:type="gramEnd"/>
            <w:r w:rsidRPr="00F9032D">
              <w:rPr>
                <w:rFonts w:ascii="Times New Roman" w:hAnsi="Times New Roman"/>
                <w:color w:val="000000" w:themeColor="text1"/>
                <w:sz w:val="24"/>
                <w:szCs w:val="24"/>
              </w:rPr>
              <w:t xml:space="preserve"> connection with a statistical survey, that is not designed to produce valid and reliable results that can be generalized to the universe of study; </w:t>
            </w:r>
          </w:p>
          <w:p w:rsidRPr="00F9032D" w:rsidR="00123347" w:rsidP="00C9783C" w:rsidRDefault="00C9783C" w14:paraId="32F7696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ab/>
            </w:r>
            <w:r w:rsidRPr="00F9032D">
              <w:rPr>
                <w:rFonts w:ascii="Courier" w:hAnsi="Courier"/>
                <w:color w:val="000000" w:themeColor="text1"/>
                <w:sz w:val="24"/>
              </w:rPr>
              <w:t>Not applicable</w:t>
            </w:r>
          </w:p>
          <w:p w:rsidRPr="00F9032D" w:rsidR="00FA2F70" w:rsidP="001B4FB5" w:rsidRDefault="00FA2F70" w14:paraId="5893B896"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the use of a statistical data classification that has not been reviewed and approved by OMB; </w:t>
            </w:r>
          </w:p>
          <w:p w:rsidRPr="00F9032D" w:rsidR="00D35DDB" w:rsidP="00C9783C" w:rsidRDefault="00C9783C" w14:paraId="361D2B5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ab/>
            </w:r>
            <w:r w:rsidRPr="00F9032D">
              <w:rPr>
                <w:rFonts w:ascii="Courier" w:hAnsi="Courier"/>
                <w:color w:val="000000" w:themeColor="text1"/>
                <w:sz w:val="24"/>
              </w:rPr>
              <w:t>Not applicable</w:t>
            </w:r>
          </w:p>
          <w:p w:rsidRPr="00F9032D" w:rsidR="00FA2F70" w:rsidP="001B4FB5" w:rsidRDefault="00FA2F70" w14:paraId="18152C3C"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that</w:t>
            </w:r>
            <w:proofErr w:type="gramEnd"/>
            <w:r w:rsidRPr="00F9032D">
              <w:rPr>
                <w:rFonts w:ascii="Times New Roman" w:hAnsi="Times New Roman"/>
                <w:color w:val="000000" w:themeColor="text1"/>
                <w:sz w:val="24"/>
                <w:szCs w:val="24"/>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F9032D" w:rsidR="00D35DDB" w:rsidP="00C9783C" w:rsidRDefault="00C9783C" w14:paraId="7F4EBC0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ab/>
            </w:r>
            <w:r w:rsidRPr="00F9032D">
              <w:rPr>
                <w:rFonts w:ascii="Courier" w:hAnsi="Courier"/>
                <w:color w:val="000000" w:themeColor="text1"/>
                <w:sz w:val="24"/>
              </w:rPr>
              <w:t>Not applicable</w:t>
            </w:r>
          </w:p>
          <w:p w:rsidRPr="00F9032D" w:rsidR="00FA2F70" w:rsidP="001B4FB5" w:rsidRDefault="00FA2F70" w14:paraId="0A906EA1"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w:t>
            </w:r>
            <w:proofErr w:type="gramStart"/>
            <w:r w:rsidRPr="00F9032D">
              <w:rPr>
                <w:rFonts w:ascii="Times New Roman" w:hAnsi="Times New Roman"/>
                <w:color w:val="000000" w:themeColor="text1"/>
                <w:sz w:val="24"/>
                <w:szCs w:val="24"/>
              </w:rPr>
              <w:t>requiring</w:t>
            </w:r>
            <w:proofErr w:type="gramEnd"/>
            <w:r w:rsidRPr="00F9032D">
              <w:rPr>
                <w:rFonts w:ascii="Times New Roman" w:hAnsi="Times New Roman"/>
                <w:color w:val="000000" w:themeColor="text1"/>
                <w:sz w:val="24"/>
                <w:szCs w:val="24"/>
              </w:rPr>
              <w:t xml:space="preserve"> respondents to submit proprietary trade secrets, or other confidential information unless the agency can demonstrate that it has instituted procedures to protect the information's confidentiality to the extent permitted by law. </w:t>
            </w:r>
          </w:p>
          <w:p w:rsidRPr="00F9032D" w:rsidR="00FA2F70" w:rsidP="00C9783C" w:rsidRDefault="00C9783C" w14:paraId="61F0C35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ab/>
            </w:r>
            <w:r w:rsidRPr="00F9032D">
              <w:rPr>
                <w:rFonts w:ascii="Courier" w:hAnsi="Courier"/>
                <w:color w:val="000000" w:themeColor="text1"/>
                <w:sz w:val="24"/>
              </w:rPr>
              <w:t>Not applicable</w:t>
            </w:r>
          </w:p>
        </w:tc>
      </w:tr>
      <w:tr w:rsidRPr="00F9032D" w:rsidR="00543429" w:rsidTr="00D35DDB" w14:paraId="460393A8" w14:textId="77777777">
        <w:tc>
          <w:tcPr>
            <w:tcW w:w="9360" w:type="dxa"/>
            <w:shd w:val="clear" w:color="auto" w:fill="auto"/>
          </w:tcPr>
          <w:p w:rsidRPr="00F9032D" w:rsidR="00FA2F70" w:rsidP="001B4FB5" w:rsidRDefault="00FA2F70" w14:paraId="1B13146F" w14:textId="77777777">
            <w:pPr>
              <w:spacing w:after="0" w:line="240" w:lineRule="auto"/>
              <w:rPr>
                <w:rFonts w:ascii="Times New Roman" w:hAnsi="Times New Roman"/>
                <w:b/>
                <w:color w:val="000000" w:themeColor="text1"/>
                <w:sz w:val="24"/>
                <w:szCs w:val="24"/>
              </w:rPr>
            </w:pPr>
          </w:p>
        </w:tc>
      </w:tr>
    </w:tbl>
    <w:p w:rsidRPr="00F9032D" w:rsidR="00FA2F70" w:rsidP="00FA2F70" w:rsidRDefault="00FA2F70" w14:paraId="124469C1"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45FF1099" w14:textId="77777777">
        <w:tc>
          <w:tcPr>
            <w:tcW w:w="9360" w:type="dxa"/>
            <w:shd w:val="clear" w:color="auto" w:fill="auto"/>
          </w:tcPr>
          <w:p w:rsidRPr="00F9032D" w:rsidR="0021340A" w:rsidP="001B4FB5" w:rsidRDefault="0021340A" w14:paraId="6599BCCB"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8. If applicable, provide a copy and identify the date and page number of </w:t>
            </w:r>
            <w:proofErr w:type="gramStart"/>
            <w:r w:rsidRPr="00F9032D">
              <w:rPr>
                <w:rFonts w:ascii="Times New Roman" w:hAnsi="Times New Roman"/>
                <w:b/>
                <w:color w:val="000000" w:themeColor="text1"/>
                <w:sz w:val="24"/>
                <w:szCs w:val="24"/>
              </w:rPr>
              <w:t>publication</w:t>
            </w:r>
            <w:proofErr w:type="gramEnd"/>
            <w:r w:rsidRPr="00F9032D">
              <w:rPr>
                <w:rFonts w:ascii="Times New Roman" w:hAnsi="Times New Roman"/>
                <w:b/>
                <w:color w:val="000000" w:themeColor="text1"/>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Pr="00F9032D" w:rsidR="009B0365" w:rsidP="009B0365" w:rsidRDefault="009B0365" w14:paraId="55ECB3FA" w14:textId="77777777">
            <w:pPr>
              <w:spacing w:after="0" w:line="240" w:lineRule="auto"/>
              <w:rPr>
                <w:rFonts w:ascii="Times New Roman" w:hAnsi="Times New Roman"/>
                <w:color w:val="000000" w:themeColor="text1"/>
              </w:rPr>
            </w:pPr>
          </w:p>
          <w:p w:rsidRPr="00F9032D" w:rsidR="009B0365" w:rsidP="009B0365" w:rsidRDefault="00A352F3" w14:paraId="74C15DCD" w14:textId="77777777">
            <w:pPr>
              <w:spacing w:after="0" w:line="240" w:lineRule="auto"/>
              <w:rPr>
                <w:rFonts w:ascii="Times New Roman" w:hAnsi="Times New Roman"/>
                <w:color w:val="000000" w:themeColor="text1"/>
              </w:rPr>
            </w:pPr>
            <w:r w:rsidRPr="00F9032D">
              <w:rPr>
                <w:rFonts w:ascii="Times New Roman" w:hAnsi="Times New Roman"/>
                <w:color w:val="000000" w:themeColor="text1"/>
              </w:rPr>
              <w:t>(OPPAD will provide this information)</w:t>
            </w:r>
          </w:p>
          <w:p w:rsidRPr="00F9032D" w:rsidR="00FA2F70" w:rsidP="001431A7" w:rsidRDefault="00FA2F70" w14:paraId="39387576" w14:textId="77777777">
            <w:pPr>
              <w:spacing w:after="0" w:line="240" w:lineRule="auto"/>
              <w:rPr>
                <w:rFonts w:ascii="Times New Roman" w:hAnsi="Times New Roman"/>
                <w:b/>
                <w:color w:val="000000" w:themeColor="text1"/>
                <w:sz w:val="24"/>
                <w:szCs w:val="24"/>
              </w:rPr>
            </w:pPr>
          </w:p>
        </w:tc>
      </w:tr>
      <w:tr w:rsidRPr="00F9032D" w:rsidR="00543429" w:rsidTr="00D35DDB" w14:paraId="7D96DAED" w14:textId="77777777">
        <w:tc>
          <w:tcPr>
            <w:tcW w:w="9360" w:type="dxa"/>
            <w:shd w:val="clear" w:color="auto" w:fill="auto"/>
          </w:tcPr>
          <w:p w:rsidRPr="00F9032D" w:rsidR="00FA2F70" w:rsidP="00B46B89" w:rsidRDefault="00B46B89" w14:paraId="652CAA87" w14:textId="2F5DAEA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F9032D">
              <w:rPr>
                <w:rFonts w:ascii="Courier" w:hAnsi="Courier"/>
                <w:color w:val="000000" w:themeColor="text1"/>
                <w:sz w:val="24"/>
              </w:rPr>
              <w:t xml:space="preserve">This information is collected in a manner consistent with guidelines of 5 CFR 1320.8(d).  </w:t>
            </w:r>
            <w:r w:rsidRPr="00F9032D" w:rsidR="00F9032D">
              <w:rPr>
                <w:rFonts w:ascii="Courier" w:hAnsi="Courier"/>
                <w:color w:val="000000" w:themeColor="text1"/>
                <w:sz w:val="24"/>
              </w:rPr>
              <w:t>In accordance with 5CFR 1320.8(d), this information collection soliciting public comments was announced in the Federal Register on April 13, 2022, Volume 87, No. 71, Pages 21897.  (0) Comments received.</w:t>
            </w:r>
          </w:p>
        </w:tc>
      </w:tr>
    </w:tbl>
    <w:p w:rsidRPr="00F9032D" w:rsidR="00FA2F70" w:rsidP="00FA2F70" w:rsidRDefault="00FA2F70" w14:paraId="1F59A6CB"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3C1C1922" w14:textId="77777777">
        <w:tc>
          <w:tcPr>
            <w:tcW w:w="9360" w:type="dxa"/>
            <w:shd w:val="clear" w:color="auto" w:fill="auto"/>
          </w:tcPr>
          <w:p w:rsidRPr="00F9032D" w:rsidR="0021340A" w:rsidP="001B4FB5" w:rsidRDefault="0021340A" w14:paraId="4D60746A"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9. Explain any decision to provide any payment or gift to respondents, other than renumeration of contractors or grantees. </w:t>
            </w:r>
          </w:p>
          <w:p w:rsidRPr="00F9032D" w:rsidR="0021340A" w:rsidP="001B4FB5" w:rsidRDefault="0021340A" w14:paraId="085EE8F8" w14:textId="77777777">
            <w:pPr>
              <w:spacing w:after="0" w:line="240" w:lineRule="auto"/>
              <w:rPr>
                <w:rFonts w:ascii="Times New Roman" w:hAnsi="Times New Roman"/>
                <w:color w:val="000000" w:themeColor="text1"/>
                <w:sz w:val="24"/>
                <w:szCs w:val="24"/>
              </w:rPr>
            </w:pPr>
          </w:p>
        </w:tc>
      </w:tr>
      <w:tr w:rsidRPr="00F9032D" w:rsidR="00543429" w:rsidTr="00D35DDB" w14:paraId="2FF02CA8" w14:textId="77777777">
        <w:tc>
          <w:tcPr>
            <w:tcW w:w="9360" w:type="dxa"/>
            <w:shd w:val="clear" w:color="auto" w:fill="auto"/>
          </w:tcPr>
          <w:p w:rsidRPr="00F9032D" w:rsidR="0021340A" w:rsidP="00B46B89" w:rsidRDefault="00B46B89" w14:paraId="1CFCF92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Courier" w:hAnsi="Courier"/>
                <w:color w:val="000000" w:themeColor="text1"/>
                <w:sz w:val="24"/>
              </w:rPr>
              <w:t>There will be no gifts or payments given to respondents.</w:t>
            </w:r>
          </w:p>
        </w:tc>
      </w:tr>
    </w:tbl>
    <w:p w:rsidRPr="00F9032D" w:rsidR="00FA2F70" w:rsidP="00FA2F70" w:rsidRDefault="00FA2F70" w14:paraId="2BEE05CB"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767EB9DC" w14:textId="77777777">
        <w:tc>
          <w:tcPr>
            <w:tcW w:w="9360" w:type="dxa"/>
            <w:shd w:val="clear" w:color="auto" w:fill="auto"/>
          </w:tcPr>
          <w:p w:rsidRPr="00F9032D" w:rsidR="0021340A" w:rsidP="001B4FB5" w:rsidRDefault="0021340A" w14:paraId="656111A3"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10. Describe any assurance of confidentiality provided to respondents and the basis for the assurance in statute, regulation, or agency policy. </w:t>
            </w:r>
          </w:p>
          <w:p w:rsidRPr="00F9032D" w:rsidR="0021340A" w:rsidP="001B4FB5" w:rsidRDefault="0021340A" w14:paraId="57EE92B3" w14:textId="77777777">
            <w:pPr>
              <w:spacing w:after="0" w:line="240" w:lineRule="auto"/>
              <w:rPr>
                <w:rFonts w:ascii="Times New Roman" w:hAnsi="Times New Roman"/>
                <w:b/>
                <w:color w:val="000000" w:themeColor="text1"/>
                <w:sz w:val="24"/>
                <w:szCs w:val="24"/>
              </w:rPr>
            </w:pPr>
          </w:p>
        </w:tc>
      </w:tr>
      <w:tr w:rsidRPr="00F9032D" w:rsidR="00543429" w:rsidTr="00D35DDB" w14:paraId="6CF692F4" w14:textId="77777777">
        <w:tc>
          <w:tcPr>
            <w:tcW w:w="9360" w:type="dxa"/>
            <w:shd w:val="clear" w:color="auto" w:fill="auto"/>
          </w:tcPr>
          <w:p w:rsidRPr="00F9032D" w:rsidR="00B46B89" w:rsidP="00B46B89" w:rsidRDefault="00552C6F" w14:paraId="76AD2F25" w14:textId="664B5EA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 xml:space="preserve">HUD may disclose certain information to Federal, </w:t>
            </w:r>
            <w:r w:rsidRPr="00F9032D" w:rsidR="00800379">
              <w:rPr>
                <w:rFonts w:ascii="Courier" w:hAnsi="Courier"/>
                <w:color w:val="000000" w:themeColor="text1"/>
                <w:sz w:val="24"/>
              </w:rPr>
              <w:t>s</w:t>
            </w:r>
            <w:r w:rsidRPr="00F9032D">
              <w:rPr>
                <w:rFonts w:ascii="Courier" w:hAnsi="Courier"/>
                <w:color w:val="000000" w:themeColor="text1"/>
                <w:sz w:val="24"/>
              </w:rPr>
              <w:t xml:space="preserve">tate, and local agencies when relevant to civil, criminal, or regulatory investigations and prosecutions. It will not be otherwise disclosed or released outside of HUD, except as required and permitted by law. </w:t>
            </w:r>
          </w:p>
        </w:tc>
      </w:tr>
    </w:tbl>
    <w:p w:rsidRPr="00F9032D" w:rsidR="00FA2F70" w:rsidP="00FA2F70" w:rsidRDefault="00FA2F70" w14:paraId="4A7085DD"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562FB2EF" w14:textId="77777777">
        <w:tc>
          <w:tcPr>
            <w:tcW w:w="9360" w:type="dxa"/>
            <w:shd w:val="clear" w:color="auto" w:fill="auto"/>
          </w:tcPr>
          <w:p w:rsidRPr="00F9032D" w:rsidR="0021340A" w:rsidP="001B4FB5" w:rsidRDefault="0021340A" w14:paraId="59CC466D"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F9032D" w:rsidR="0021340A" w:rsidP="001B4FB5" w:rsidRDefault="00B46B89" w14:paraId="0CB6A6F5"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The Management Documents do not contain questions of a sensitive nature.  No personal information such as sexual behavior and attitudes, religious beliefs, and other matters that are commonly considered private is requested or required in this collection.</w:t>
            </w:r>
          </w:p>
        </w:tc>
      </w:tr>
    </w:tbl>
    <w:p w:rsidRPr="00F9032D" w:rsidR="00FA2F70" w:rsidP="00FA2F70" w:rsidRDefault="00FA2F70" w14:paraId="7EF061EC" w14:textId="77777777">
      <w:pPr>
        <w:spacing w:after="0" w:line="240" w:lineRule="auto"/>
        <w:rPr>
          <w:rFonts w:ascii="Times New Roman" w:hAnsi="Times New Roman"/>
          <w:b/>
          <w:color w:val="000000" w:themeColor="text1"/>
          <w:sz w:val="24"/>
          <w:szCs w:val="24"/>
        </w:rPr>
      </w:pPr>
    </w:p>
    <w:p w:rsidRPr="00F9032D" w:rsidR="00B46B89" w:rsidP="00B46B89" w:rsidRDefault="00B46B89" w14:paraId="66E9988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lastRenderedPageBreak/>
        <w:t>The Management Documents do not contain questions of a sensitive nature. No personal information such as sexual behavior and attitudes, religious beliefs, and other matters that are commonly considered private is requested or required in this collection.</w:t>
      </w:r>
    </w:p>
    <w:p w:rsidRPr="00F9032D" w:rsidR="00B46B89" w:rsidP="00B46B89" w:rsidRDefault="00B46B89" w14:paraId="2A8DBF1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p>
    <w:tbl>
      <w:tblPr>
        <w:tblW w:w="0" w:type="auto"/>
        <w:tblInd w:w="108" w:type="dxa"/>
        <w:tblLook w:val="04A0" w:firstRow="1" w:lastRow="0" w:firstColumn="1" w:lastColumn="0" w:noHBand="0" w:noVBand="1"/>
      </w:tblPr>
      <w:tblGrid>
        <w:gridCol w:w="1300"/>
        <w:gridCol w:w="1357"/>
        <w:gridCol w:w="1199"/>
        <w:gridCol w:w="1232"/>
        <w:gridCol w:w="1138"/>
        <w:gridCol w:w="882"/>
        <w:gridCol w:w="1077"/>
        <w:gridCol w:w="1067"/>
      </w:tblGrid>
      <w:tr w:rsidRPr="00F9032D" w:rsidR="00543429" w:rsidTr="00D35DDB" w14:paraId="1C7653A1" w14:textId="77777777">
        <w:tc>
          <w:tcPr>
            <w:tcW w:w="9360" w:type="dxa"/>
            <w:gridSpan w:val="8"/>
            <w:shd w:val="clear" w:color="auto" w:fill="auto"/>
          </w:tcPr>
          <w:p w:rsidRPr="00F9032D" w:rsidR="0021340A" w:rsidP="001B4FB5" w:rsidRDefault="0021340A" w14:paraId="1AE806AF"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12. Provide estimates of the hour burden of the collection of information. The statement should: </w:t>
            </w:r>
          </w:p>
          <w:p w:rsidRPr="00F9032D" w:rsidR="0021340A" w:rsidP="001B4FB5" w:rsidRDefault="0021340A" w14:paraId="525525B0" w14:textId="77777777">
            <w:pPr>
              <w:spacing w:after="0" w:line="240" w:lineRule="auto"/>
              <w:rPr>
                <w:rFonts w:ascii="Times New Roman" w:hAnsi="Times New Roman"/>
                <w:b/>
                <w:color w:val="000000" w:themeColor="text1"/>
                <w:sz w:val="24"/>
                <w:szCs w:val="24"/>
              </w:rPr>
            </w:pPr>
          </w:p>
          <w:p w:rsidRPr="00F9032D" w:rsidR="0021340A" w:rsidP="001B4FB5" w:rsidRDefault="0021340A" w14:paraId="2793C108"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F9032D" w:rsidR="00D35DDB" w:rsidP="001B4FB5" w:rsidRDefault="00D35DDB" w14:paraId="6A611F8E" w14:textId="77777777">
            <w:pPr>
              <w:spacing w:after="0" w:line="240" w:lineRule="auto"/>
              <w:rPr>
                <w:rFonts w:ascii="Times New Roman" w:hAnsi="Times New Roman"/>
                <w:color w:val="000000" w:themeColor="text1"/>
                <w:sz w:val="24"/>
                <w:szCs w:val="24"/>
              </w:rPr>
            </w:pPr>
          </w:p>
          <w:p w:rsidRPr="00F9032D" w:rsidR="0021340A" w:rsidP="001B4FB5" w:rsidRDefault="0021340A" w14:paraId="2B0467A6"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If this request for approval covers more than one form, provide separate hour burden estimates for each </w:t>
            </w:r>
            <w:proofErr w:type="gramStart"/>
            <w:r w:rsidRPr="00F9032D">
              <w:rPr>
                <w:rFonts w:ascii="Times New Roman" w:hAnsi="Times New Roman"/>
                <w:color w:val="000000" w:themeColor="text1"/>
                <w:sz w:val="24"/>
                <w:szCs w:val="24"/>
              </w:rPr>
              <w:t>form</w:t>
            </w:r>
            <w:proofErr w:type="gramEnd"/>
            <w:r w:rsidRPr="00F9032D">
              <w:rPr>
                <w:rFonts w:ascii="Times New Roman" w:hAnsi="Times New Roman"/>
                <w:color w:val="000000" w:themeColor="text1"/>
                <w:sz w:val="24"/>
                <w:szCs w:val="24"/>
              </w:rPr>
              <w:t xml:space="preserve"> and aggregate the hour burdens in Item 13 of OMB Form 83-I. </w:t>
            </w:r>
          </w:p>
          <w:p w:rsidRPr="00F9032D" w:rsidR="00D35DDB" w:rsidP="001B4FB5" w:rsidRDefault="00D35DDB" w14:paraId="630915B5" w14:textId="77777777">
            <w:pPr>
              <w:spacing w:after="0" w:line="240" w:lineRule="auto"/>
              <w:rPr>
                <w:rFonts w:ascii="Times New Roman" w:hAnsi="Times New Roman"/>
                <w:color w:val="000000" w:themeColor="text1"/>
                <w:sz w:val="24"/>
                <w:szCs w:val="24"/>
              </w:rPr>
            </w:pPr>
          </w:p>
          <w:p w:rsidRPr="00F9032D" w:rsidR="0021340A" w:rsidP="001B4FB5" w:rsidRDefault="0021340A" w14:paraId="6E92A8C0"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Pr="00F9032D" w:rsidR="0021340A" w:rsidP="001B4FB5" w:rsidRDefault="0021340A" w14:paraId="0B60D274" w14:textId="77777777">
            <w:pPr>
              <w:spacing w:after="0" w:line="240" w:lineRule="auto"/>
              <w:rPr>
                <w:rFonts w:ascii="Times New Roman" w:hAnsi="Times New Roman"/>
                <w:b/>
                <w:color w:val="000000" w:themeColor="text1"/>
                <w:sz w:val="24"/>
                <w:szCs w:val="24"/>
              </w:rPr>
            </w:pPr>
          </w:p>
        </w:tc>
      </w:tr>
      <w:tr w:rsidRPr="00F9032D" w:rsidR="00543429" w:rsidTr="00D35DDB" w14:paraId="143D176D" w14:textId="77777777">
        <w:tc>
          <w:tcPr>
            <w:tcW w:w="9360" w:type="dxa"/>
            <w:gridSpan w:val="8"/>
            <w:tcBorders>
              <w:bottom w:val="single" w:color="auto" w:sz="4" w:space="0"/>
            </w:tcBorders>
            <w:shd w:val="clear" w:color="auto" w:fill="auto"/>
          </w:tcPr>
          <w:p w:rsidRPr="00F9032D" w:rsidR="0021340A" w:rsidP="001B4FB5" w:rsidRDefault="0021340A" w14:paraId="027316C4" w14:textId="77777777">
            <w:pPr>
              <w:spacing w:after="0" w:line="240" w:lineRule="auto"/>
              <w:rPr>
                <w:rFonts w:ascii="Times New Roman" w:hAnsi="Times New Roman"/>
                <w:b/>
                <w:color w:val="000000" w:themeColor="text1"/>
                <w:sz w:val="24"/>
                <w:szCs w:val="24"/>
              </w:rPr>
            </w:pPr>
          </w:p>
        </w:tc>
      </w:tr>
      <w:tr w:rsidRPr="00F9032D" w:rsidR="00543429" w:rsidTr="00B004A7" w14:paraId="31494EB9"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06B86940" w14:textId="77777777">
            <w:pPr>
              <w:rPr>
                <w:rFonts w:ascii="Helvetica" w:hAnsi="Helvetica"/>
                <w:b/>
                <w:bCs/>
                <w:color w:val="000000" w:themeColor="text1"/>
                <w:sz w:val="18"/>
              </w:rPr>
            </w:pPr>
            <w:r w:rsidRPr="00F9032D">
              <w:rPr>
                <w:rFonts w:ascii="Helvetica" w:hAnsi="Helvetica"/>
                <w:b/>
                <w:bCs/>
                <w:color w:val="000000" w:themeColor="text1"/>
                <w:sz w:val="18"/>
              </w:rPr>
              <w:t>Information Collection</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A6656E" w:rsidRDefault="00A6656E" w14:paraId="6BAA6CA7"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0417298C" w14:textId="77777777">
            <w:pPr>
              <w:ind w:left="72" w:right="-108"/>
              <w:jc w:val="center"/>
              <w:rPr>
                <w:rFonts w:ascii="Helvetica" w:hAnsi="Helvetica"/>
                <w:b/>
                <w:bCs/>
                <w:color w:val="000000" w:themeColor="text1"/>
                <w:sz w:val="18"/>
              </w:rPr>
            </w:pPr>
            <w:r w:rsidRPr="00F9032D">
              <w:rPr>
                <w:rFonts w:ascii="Helvetica" w:hAnsi="Helvetica"/>
                <w:b/>
                <w:bCs/>
                <w:color w:val="000000" w:themeColor="text1"/>
                <w:sz w:val="18"/>
              </w:rPr>
              <w:t>Frequency of Response</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6656E" w14:paraId="07A1A279" w14:textId="77777777">
            <w:pPr>
              <w:jc w:val="center"/>
              <w:rPr>
                <w:rFonts w:ascii="Helvetica" w:hAnsi="Helvetica"/>
                <w:b/>
                <w:bCs/>
                <w:color w:val="000000" w:themeColor="text1"/>
                <w:sz w:val="18"/>
              </w:rPr>
            </w:pPr>
            <w:r w:rsidRPr="00F9032D">
              <w:rPr>
                <w:rFonts w:ascii="Helvetica" w:hAnsi="Helvetica"/>
                <w:b/>
                <w:bCs/>
                <w:color w:val="000000" w:themeColor="text1"/>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A6656E" w:rsidRDefault="00A6656E" w14:paraId="5EE2C1CA"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Burden Hours Per Response</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A6656E" w:rsidRDefault="00A6656E" w14:paraId="3C314750"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169FB" w14:paraId="4989953D"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w:t>
            </w:r>
            <w:r w:rsidRPr="00F9032D" w:rsidR="00A6656E">
              <w:rPr>
                <w:rFonts w:ascii="Helvetica" w:hAnsi="Helvetica"/>
                <w:b/>
                <w:bCs/>
                <w:color w:val="000000" w:themeColor="text1"/>
                <w:sz w:val="18"/>
              </w:rPr>
              <w:t>Hourly Cost per Response</w:t>
            </w:r>
          </w:p>
        </w:tc>
        <w:tc>
          <w:tcPr>
            <w:tcW w:w="1170" w:type="dxa"/>
            <w:tcBorders>
              <w:top w:val="single" w:color="auto" w:sz="4" w:space="0"/>
              <w:left w:val="single" w:color="auto" w:sz="4" w:space="0"/>
              <w:bottom w:val="single" w:color="auto" w:sz="4" w:space="0"/>
              <w:right w:val="single" w:color="auto" w:sz="4" w:space="0"/>
            </w:tcBorders>
          </w:tcPr>
          <w:p w:rsidRPr="00F9032D" w:rsidR="00A6656E" w:rsidP="00B106EA" w:rsidRDefault="00A6656E" w14:paraId="3E2F2272"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Total Annual Cost</w:t>
            </w:r>
          </w:p>
        </w:tc>
      </w:tr>
      <w:tr w:rsidRPr="00F9032D" w:rsidR="00543429" w:rsidTr="00B004A7" w14:paraId="0523FDA5"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645DEAD8" w14:textId="77777777">
            <w:pPr>
              <w:rPr>
                <w:rFonts w:ascii="Helvetica" w:hAnsi="Helvetica"/>
                <w:bCs/>
                <w:color w:val="000000" w:themeColor="text1"/>
                <w:sz w:val="18"/>
              </w:rPr>
            </w:pPr>
            <w:r w:rsidRPr="00F9032D">
              <w:rPr>
                <w:rFonts w:ascii="Helvetica" w:hAnsi="Helvetica"/>
                <w:bCs/>
                <w:color w:val="000000" w:themeColor="text1"/>
                <w:sz w:val="18"/>
              </w:rPr>
              <w:t>HUD-92458</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02073FEE"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6B2C50AB" w14:textId="77777777">
            <w:pPr>
              <w:jc w:val="center"/>
              <w:rPr>
                <w:rFonts w:ascii="Helvetica" w:hAnsi="Helvetica"/>
                <w:bCs/>
                <w:color w:val="000000" w:themeColor="text1"/>
                <w:sz w:val="18"/>
              </w:rPr>
            </w:pPr>
            <w:r w:rsidRPr="00F9032D">
              <w:rPr>
                <w:rFonts w:ascii="Helvetica" w:hAnsi="Helvetica"/>
                <w:bCs/>
                <w:color w:val="000000" w:themeColor="text1"/>
                <w:sz w:val="18"/>
              </w:rPr>
              <w:t>1</w:t>
            </w: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1E1FADB5"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4057AD6E" w14:textId="77777777">
            <w:pPr>
              <w:jc w:val="center"/>
              <w:rPr>
                <w:rFonts w:ascii="Helvetica" w:hAnsi="Helvetica"/>
                <w:bCs/>
                <w:color w:val="000000" w:themeColor="text1"/>
                <w:sz w:val="18"/>
              </w:rPr>
            </w:pPr>
            <w:r w:rsidRPr="00F9032D">
              <w:rPr>
                <w:rFonts w:ascii="Helvetica" w:hAnsi="Helvetica"/>
                <w:bCs/>
                <w:color w:val="000000" w:themeColor="text1"/>
                <w:sz w:val="18"/>
              </w:rPr>
              <w:t>5.33</w:t>
            </w: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7EA52308" w14:textId="77777777">
            <w:pPr>
              <w:jc w:val="center"/>
              <w:rPr>
                <w:rFonts w:ascii="Helvetica" w:hAnsi="Helvetica"/>
                <w:bCs/>
                <w:color w:val="000000" w:themeColor="text1"/>
                <w:sz w:val="18"/>
              </w:rPr>
            </w:pPr>
            <w:r w:rsidRPr="00F9032D">
              <w:rPr>
                <w:rFonts w:ascii="Helvetica" w:hAnsi="Helvetica"/>
                <w:bCs/>
                <w:color w:val="000000" w:themeColor="text1"/>
                <w:sz w:val="18"/>
              </w:rPr>
              <w:t>13,037</w:t>
            </w:r>
          </w:p>
        </w:tc>
        <w:tc>
          <w:tcPr>
            <w:tcW w:w="99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169FB" w14:paraId="203DF473" w14:textId="77777777">
            <w:pPr>
              <w:jc w:val="right"/>
              <w:rPr>
                <w:rFonts w:ascii="Helvetica" w:hAnsi="Helvetica"/>
                <w:bCs/>
                <w:color w:val="000000" w:themeColor="text1"/>
                <w:sz w:val="18"/>
              </w:rPr>
            </w:pPr>
            <w:r w:rsidRPr="00F9032D">
              <w:rPr>
                <w:rFonts w:ascii="Helvetica" w:hAnsi="Helvetica"/>
                <w:bCs/>
                <w:color w:val="000000" w:themeColor="text1"/>
                <w:sz w:val="18"/>
              </w:rPr>
              <w:t>40.95</w:t>
            </w:r>
          </w:p>
        </w:tc>
        <w:tc>
          <w:tcPr>
            <w:tcW w:w="1170" w:type="dxa"/>
            <w:tcBorders>
              <w:top w:val="single" w:color="auto" w:sz="4" w:space="0"/>
              <w:left w:val="single" w:color="auto" w:sz="4" w:space="0"/>
              <w:bottom w:val="single" w:color="auto" w:sz="4" w:space="0"/>
              <w:right w:val="single" w:color="auto" w:sz="4" w:space="0"/>
            </w:tcBorders>
          </w:tcPr>
          <w:p w:rsidRPr="00F9032D" w:rsidR="00A6656E" w:rsidP="00B106EA" w:rsidRDefault="00AB23C8" w14:paraId="03D7B413" w14:textId="77777777">
            <w:pPr>
              <w:jc w:val="right"/>
              <w:rPr>
                <w:rFonts w:ascii="Helvetica" w:hAnsi="Helvetica"/>
                <w:bCs/>
                <w:color w:val="000000" w:themeColor="text1"/>
                <w:sz w:val="18"/>
              </w:rPr>
            </w:pPr>
            <w:r w:rsidRPr="00F9032D">
              <w:rPr>
                <w:rFonts w:ascii="Helvetica" w:hAnsi="Helvetica"/>
                <w:bCs/>
                <w:color w:val="000000" w:themeColor="text1"/>
                <w:sz w:val="18"/>
              </w:rPr>
              <w:t>414,713</w:t>
            </w:r>
          </w:p>
        </w:tc>
      </w:tr>
      <w:tr w:rsidRPr="00F9032D" w:rsidR="00543429" w:rsidTr="00B004A7" w14:paraId="0847AC31" w14:textId="77777777">
        <w:tblPrEx>
          <w:tblLook w:val="0000" w:firstRow="0" w:lastRow="0" w:firstColumn="0" w:lastColumn="0" w:noHBand="0" w:noVBand="0"/>
        </w:tblPrEx>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50C65405" w14:textId="77777777">
            <w:pPr>
              <w:rPr>
                <w:rFonts w:ascii="Helvetica" w:hAnsi="Helvetica"/>
                <w:b/>
                <w:bCs/>
                <w:color w:val="000000" w:themeColor="text1"/>
                <w:sz w:val="18"/>
              </w:rPr>
            </w:pPr>
            <w:r w:rsidRPr="00F9032D">
              <w:rPr>
                <w:rFonts w:ascii="Helvetica" w:hAnsi="Helvetica"/>
                <w:b/>
                <w:bCs/>
                <w:color w:val="000000" w:themeColor="text1"/>
                <w:sz w:val="18"/>
              </w:rPr>
              <w:t>TOTALS</w:t>
            </w: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63921CAE"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77632962" w14:textId="77777777">
            <w:pPr>
              <w:jc w:val="center"/>
              <w:rPr>
                <w:rFonts w:ascii="Helvetica" w:hAnsi="Helvetica"/>
                <w:bCs/>
                <w:color w:val="000000" w:themeColor="text1"/>
                <w:sz w:val="18"/>
              </w:rPr>
            </w:pPr>
          </w:p>
        </w:tc>
        <w:tc>
          <w:tcPr>
            <w:tcW w:w="126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32377D34"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15CAFD40" w14:textId="77777777">
            <w:pPr>
              <w:jc w:val="center"/>
              <w:rPr>
                <w:rFonts w:ascii="Helvetica" w:hAnsi="Helvetica"/>
                <w:bCs/>
                <w:color w:val="000000" w:themeColor="text1"/>
                <w:sz w:val="18"/>
              </w:rPr>
            </w:pPr>
          </w:p>
        </w:tc>
        <w:tc>
          <w:tcPr>
            <w:tcW w:w="900" w:type="dxa"/>
            <w:tcBorders>
              <w:top w:val="single" w:color="auto" w:sz="4" w:space="0"/>
              <w:left w:val="single" w:color="auto" w:sz="4" w:space="0"/>
              <w:bottom w:val="single" w:color="auto" w:sz="4" w:space="0"/>
              <w:right w:val="single" w:color="auto" w:sz="4" w:space="0"/>
            </w:tcBorders>
            <w:shd w:val="clear" w:color="auto" w:fill="D9D9D9"/>
            <w:vAlign w:val="center"/>
          </w:tcPr>
          <w:p w:rsidRPr="00F9032D" w:rsidR="00A6656E" w:rsidP="00B106EA" w:rsidRDefault="00AB23C8" w14:paraId="27622D0F" w14:textId="77777777">
            <w:pPr>
              <w:jc w:val="center"/>
              <w:rPr>
                <w:rFonts w:ascii="Helvetica" w:hAnsi="Helvetica"/>
                <w:bCs/>
                <w:color w:val="000000" w:themeColor="text1"/>
                <w:sz w:val="18"/>
              </w:rPr>
            </w:pPr>
            <w:r w:rsidRPr="00F9032D">
              <w:rPr>
                <w:rFonts w:ascii="Helvetica" w:hAnsi="Helvetica"/>
                <w:bCs/>
                <w:color w:val="000000" w:themeColor="text1"/>
                <w:sz w:val="18"/>
              </w:rPr>
              <w:t>13,037</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7C6763C0" w14:textId="77777777">
            <w:pPr>
              <w:jc w:val="right"/>
              <w:rPr>
                <w:rFonts w:ascii="Helvetica" w:hAnsi="Helvetica"/>
                <w:bCs/>
                <w:color w:val="000000" w:themeColor="text1"/>
                <w:sz w:val="18"/>
              </w:rPr>
            </w:pPr>
          </w:p>
        </w:tc>
        <w:tc>
          <w:tcPr>
            <w:tcW w:w="1170" w:type="dxa"/>
            <w:tcBorders>
              <w:top w:val="single" w:color="auto" w:sz="4" w:space="0"/>
              <w:left w:val="single" w:color="auto" w:sz="4" w:space="0"/>
              <w:bottom w:val="single" w:color="auto" w:sz="4" w:space="0"/>
              <w:right w:val="single" w:color="auto" w:sz="4" w:space="0"/>
            </w:tcBorders>
          </w:tcPr>
          <w:p w:rsidRPr="00F9032D" w:rsidR="00A6656E" w:rsidP="00B106EA" w:rsidRDefault="00AB23C8" w14:paraId="256AABA5" w14:textId="77777777">
            <w:pPr>
              <w:jc w:val="right"/>
              <w:rPr>
                <w:rFonts w:ascii="Helvetica" w:hAnsi="Helvetica"/>
                <w:bCs/>
                <w:color w:val="000000" w:themeColor="text1"/>
                <w:sz w:val="18"/>
              </w:rPr>
            </w:pPr>
            <w:r w:rsidRPr="00F9032D">
              <w:rPr>
                <w:rFonts w:ascii="Helvetica" w:hAnsi="Helvetica"/>
                <w:bCs/>
                <w:color w:val="000000" w:themeColor="text1"/>
                <w:sz w:val="18"/>
              </w:rPr>
              <w:t>414,713</w:t>
            </w:r>
          </w:p>
        </w:tc>
      </w:tr>
    </w:tbl>
    <w:p w:rsidRPr="00F9032D" w:rsidR="00A169FB" w:rsidP="00FA2F70" w:rsidRDefault="00A169FB" w14:paraId="40A57FB6" w14:textId="77777777">
      <w:pPr>
        <w:spacing w:after="0" w:line="240" w:lineRule="auto"/>
        <w:rPr>
          <w:rFonts w:ascii="Times New Roman" w:hAnsi="Times New Roman"/>
          <w:color w:val="000000" w:themeColor="text1"/>
          <w:sz w:val="18"/>
          <w:szCs w:val="18"/>
        </w:rPr>
      </w:pPr>
      <w:r w:rsidRPr="00F9032D">
        <w:rPr>
          <w:rFonts w:ascii="Times New Roman" w:hAnsi="Times New Roman"/>
          <w:color w:val="000000" w:themeColor="text1"/>
          <w:sz w:val="18"/>
          <w:szCs w:val="18"/>
        </w:rPr>
        <w:t xml:space="preserve">*Property, Real Estate, and Community Association Managers (BLS #11-9141) median hourly wage X 1.46: </w:t>
      </w:r>
    </w:p>
    <w:p w:rsidRPr="00F9032D" w:rsidR="00D35DDB" w:rsidP="00FA2F70" w:rsidRDefault="00A169FB" w14:paraId="28212D87" w14:textId="77777777">
      <w:pPr>
        <w:spacing w:after="0" w:line="240" w:lineRule="auto"/>
        <w:rPr>
          <w:rFonts w:ascii="Times New Roman" w:hAnsi="Times New Roman"/>
          <w:color w:val="000000" w:themeColor="text1"/>
          <w:sz w:val="18"/>
          <w:szCs w:val="18"/>
        </w:rPr>
      </w:pPr>
      <w:r w:rsidRPr="00F9032D">
        <w:rPr>
          <w:rFonts w:ascii="Times New Roman" w:hAnsi="Times New Roman"/>
          <w:color w:val="000000" w:themeColor="text1"/>
          <w:sz w:val="18"/>
          <w:szCs w:val="18"/>
        </w:rPr>
        <w:t>$28.05*1.46 = 40.95</w:t>
      </w:r>
      <w:r w:rsidRPr="00F9032D" w:rsidR="00B46B89">
        <w:rPr>
          <w:rFonts w:ascii="Times New Roman" w:hAnsi="Times New Roman"/>
          <w:color w:val="000000" w:themeColor="text1"/>
          <w:sz w:val="18"/>
          <w:szCs w:val="18"/>
        </w:rPr>
        <w:t>.</w:t>
      </w:r>
    </w:p>
    <w:p w:rsidRPr="00F9032D" w:rsidR="00FA2F70" w:rsidP="00FA2F70" w:rsidRDefault="00FA2F70" w14:paraId="1BDC67AA" w14:textId="7CA9C82E">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741A60E0" w14:textId="77777777">
        <w:tc>
          <w:tcPr>
            <w:tcW w:w="9360" w:type="dxa"/>
            <w:shd w:val="clear" w:color="auto" w:fill="auto"/>
          </w:tcPr>
          <w:p w:rsidRPr="00F9032D" w:rsidR="0021340A" w:rsidP="001B4FB5" w:rsidRDefault="0021340A" w14:paraId="7181B381"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13. Provide an estimate for the total annual cost burden to respondents or recordkeepers resulting from the collection of information. (Do not include the cost of any hour burden shown in Items 12 and 14). </w:t>
            </w:r>
          </w:p>
          <w:p w:rsidRPr="00F9032D" w:rsidR="0021340A" w:rsidP="001B4FB5" w:rsidRDefault="0021340A" w14:paraId="17D05866" w14:textId="77777777">
            <w:pPr>
              <w:spacing w:after="0" w:line="240" w:lineRule="auto"/>
              <w:rPr>
                <w:rFonts w:ascii="Times New Roman" w:hAnsi="Times New Roman"/>
                <w:b/>
                <w:color w:val="000000" w:themeColor="text1"/>
                <w:sz w:val="24"/>
                <w:szCs w:val="24"/>
              </w:rPr>
            </w:pPr>
          </w:p>
          <w:p w:rsidRPr="00F9032D" w:rsidR="0021340A" w:rsidP="001B4FB5" w:rsidRDefault="0021340A" w14:paraId="2EDBF056"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9032D">
              <w:rPr>
                <w:rFonts w:ascii="Times New Roman" w:hAnsi="Times New Roman"/>
                <w:color w:val="000000" w:themeColor="text1"/>
                <w:sz w:val="24"/>
                <w:szCs w:val="24"/>
              </w:rPr>
              <w:t>take into account</w:t>
            </w:r>
            <w:proofErr w:type="gramEnd"/>
            <w:r w:rsidRPr="00F9032D">
              <w:rPr>
                <w:rFonts w:ascii="Times New Roman" w:hAnsi="Times New Roman"/>
                <w:color w:val="000000" w:themeColor="text1"/>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F9032D">
              <w:rPr>
                <w:rFonts w:ascii="Times New Roman" w:hAnsi="Times New Roman"/>
                <w:color w:val="000000" w:themeColor="text1"/>
                <w:sz w:val="24"/>
                <w:szCs w:val="24"/>
              </w:rPr>
              <w:t>time period</w:t>
            </w:r>
            <w:proofErr w:type="gramEnd"/>
            <w:r w:rsidRPr="00F9032D">
              <w:rPr>
                <w:rFonts w:ascii="Times New Roman" w:hAnsi="Times New Roman"/>
                <w:color w:val="000000" w:themeColor="text1"/>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F9032D">
              <w:rPr>
                <w:rFonts w:ascii="Times New Roman" w:hAnsi="Times New Roman"/>
                <w:color w:val="000000" w:themeColor="text1"/>
                <w:sz w:val="24"/>
                <w:szCs w:val="24"/>
              </w:rPr>
              <w:t>drilling</w:t>
            </w:r>
            <w:proofErr w:type="gramEnd"/>
            <w:r w:rsidRPr="00F9032D">
              <w:rPr>
                <w:rFonts w:ascii="Times New Roman" w:hAnsi="Times New Roman"/>
                <w:color w:val="000000" w:themeColor="text1"/>
                <w:sz w:val="24"/>
                <w:szCs w:val="24"/>
              </w:rPr>
              <w:t xml:space="preserve"> and testing equipment; and record storage facilities. </w:t>
            </w:r>
          </w:p>
          <w:p w:rsidRPr="00F9032D" w:rsidR="0021340A" w:rsidP="001B4FB5" w:rsidRDefault="0021340A" w14:paraId="469FDE52" w14:textId="77777777">
            <w:pPr>
              <w:spacing w:after="0" w:line="240" w:lineRule="auto"/>
              <w:rPr>
                <w:rFonts w:ascii="Times New Roman" w:hAnsi="Times New Roman"/>
                <w:color w:val="000000" w:themeColor="text1"/>
                <w:sz w:val="24"/>
                <w:szCs w:val="24"/>
              </w:rPr>
            </w:pPr>
          </w:p>
          <w:p w:rsidRPr="00F9032D" w:rsidR="0021340A" w:rsidP="001B4FB5" w:rsidRDefault="0021340A" w14:paraId="7E20C9C6"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F9032D">
              <w:rPr>
                <w:rFonts w:ascii="Times New Roman" w:hAnsi="Times New Roman"/>
                <w:color w:val="000000" w:themeColor="text1"/>
                <w:sz w:val="24"/>
                <w:szCs w:val="24"/>
              </w:rPr>
              <w:t>process</w:t>
            </w:r>
            <w:proofErr w:type="gramEnd"/>
            <w:r w:rsidRPr="00F9032D">
              <w:rPr>
                <w:rFonts w:ascii="Times New Roman" w:hAnsi="Times New Roman"/>
                <w:color w:val="000000" w:themeColor="text1"/>
                <w:sz w:val="24"/>
                <w:szCs w:val="24"/>
              </w:rPr>
              <w:t xml:space="preserve"> and use existing economic or regulatory impact analysis associated with the rulemaking containing the information collection, as appropriate. </w:t>
            </w:r>
          </w:p>
          <w:p w:rsidRPr="00F9032D" w:rsidR="0021340A" w:rsidP="001B4FB5" w:rsidRDefault="0021340A" w14:paraId="4AE9B6E7" w14:textId="77777777">
            <w:pPr>
              <w:spacing w:after="0" w:line="240" w:lineRule="auto"/>
              <w:rPr>
                <w:rFonts w:ascii="Times New Roman" w:hAnsi="Times New Roman"/>
                <w:color w:val="000000" w:themeColor="text1"/>
                <w:sz w:val="24"/>
                <w:szCs w:val="24"/>
              </w:rPr>
            </w:pPr>
          </w:p>
          <w:p w:rsidRPr="00F9032D" w:rsidR="0021340A" w:rsidP="001B4FB5" w:rsidRDefault="0021340A" w14:paraId="031A8D12"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F9032D" w:rsidR="0021340A" w:rsidP="001B4FB5" w:rsidRDefault="0021340A" w14:paraId="2CA29427" w14:textId="77777777">
            <w:pPr>
              <w:spacing w:after="0" w:line="240" w:lineRule="auto"/>
              <w:rPr>
                <w:rFonts w:ascii="Times New Roman" w:hAnsi="Times New Roman"/>
                <w:b/>
                <w:color w:val="000000" w:themeColor="text1"/>
                <w:sz w:val="24"/>
                <w:szCs w:val="24"/>
              </w:rPr>
            </w:pPr>
          </w:p>
        </w:tc>
      </w:tr>
      <w:tr w:rsidRPr="00F9032D" w:rsidR="00543429" w:rsidTr="00D35DDB" w14:paraId="271A81A7" w14:textId="77777777">
        <w:tc>
          <w:tcPr>
            <w:tcW w:w="9360" w:type="dxa"/>
            <w:shd w:val="clear" w:color="auto" w:fill="auto"/>
          </w:tcPr>
          <w:p w:rsidRPr="00F9032D" w:rsidR="0021340A" w:rsidP="001B4FB5" w:rsidRDefault="0021340A" w14:paraId="330377DF" w14:textId="77777777">
            <w:pPr>
              <w:spacing w:after="0" w:line="240" w:lineRule="auto"/>
              <w:rPr>
                <w:rFonts w:ascii="Times New Roman" w:hAnsi="Times New Roman"/>
                <w:b/>
                <w:color w:val="000000" w:themeColor="text1"/>
                <w:sz w:val="24"/>
                <w:szCs w:val="24"/>
              </w:rPr>
            </w:pPr>
          </w:p>
        </w:tc>
      </w:tr>
    </w:tbl>
    <w:p w:rsidRPr="00F9032D" w:rsidR="0021340A" w:rsidP="00FA2F70" w:rsidRDefault="0021340A" w14:paraId="3EEC9CC4" w14:textId="77777777">
      <w:pPr>
        <w:spacing w:after="0" w:line="240" w:lineRule="auto"/>
        <w:rPr>
          <w:rFonts w:ascii="Times New Roman" w:hAnsi="Times New Roman"/>
          <w:b/>
          <w:color w:val="000000" w:themeColor="text1"/>
          <w:sz w:val="24"/>
          <w:szCs w:val="24"/>
        </w:rPr>
      </w:pPr>
    </w:p>
    <w:tbl>
      <w:tblPr>
        <w:tblW w:w="0" w:type="auto"/>
        <w:tblInd w:w="10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1303"/>
        <w:gridCol w:w="1357"/>
        <w:gridCol w:w="1199"/>
        <w:gridCol w:w="1233"/>
        <w:gridCol w:w="1140"/>
        <w:gridCol w:w="883"/>
        <w:gridCol w:w="1077"/>
        <w:gridCol w:w="937"/>
        <w:gridCol w:w="123"/>
      </w:tblGrid>
      <w:tr w:rsidRPr="00F9032D" w:rsidR="00543429" w:rsidTr="00D35DDB" w14:paraId="2DBB9688" w14:textId="77777777">
        <w:tc>
          <w:tcPr>
            <w:tcW w:w="9360" w:type="dxa"/>
            <w:gridSpan w:val="9"/>
            <w:tcBorders>
              <w:top w:val="nil"/>
              <w:left w:val="nil"/>
              <w:bottom w:val="nil"/>
              <w:right w:val="nil"/>
            </w:tcBorders>
            <w:shd w:val="clear" w:color="auto" w:fill="auto"/>
          </w:tcPr>
          <w:p w:rsidRPr="00F9032D" w:rsidR="0021340A" w:rsidP="001B4FB5" w:rsidRDefault="0021340A" w14:paraId="1646CE6B"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F9032D" w:rsidR="0021340A" w:rsidP="001B4FB5" w:rsidRDefault="0021340A" w14:paraId="35698FBA" w14:textId="77777777">
            <w:pPr>
              <w:spacing w:after="0" w:line="240" w:lineRule="auto"/>
              <w:rPr>
                <w:rFonts w:ascii="Times New Roman" w:hAnsi="Times New Roman"/>
                <w:color w:val="000000" w:themeColor="text1"/>
                <w:sz w:val="24"/>
                <w:szCs w:val="24"/>
              </w:rPr>
            </w:pPr>
          </w:p>
        </w:tc>
      </w:tr>
      <w:tr w:rsidRPr="00F9032D" w:rsidR="00543429" w:rsidTr="00D35DDB" w14:paraId="337EA83E" w14:textId="77777777">
        <w:tc>
          <w:tcPr>
            <w:tcW w:w="9360" w:type="dxa"/>
            <w:gridSpan w:val="9"/>
            <w:tcBorders>
              <w:top w:val="nil"/>
              <w:left w:val="nil"/>
              <w:bottom w:val="nil"/>
              <w:right w:val="nil"/>
            </w:tcBorders>
            <w:shd w:val="clear" w:color="auto" w:fill="auto"/>
          </w:tcPr>
          <w:p w:rsidRPr="00F9032D" w:rsidR="0021340A" w:rsidP="001B4FB5" w:rsidRDefault="0021340A" w14:paraId="108AAF95" w14:textId="77777777">
            <w:pPr>
              <w:spacing w:after="0" w:line="240" w:lineRule="auto"/>
              <w:rPr>
                <w:rFonts w:ascii="Times New Roman" w:hAnsi="Times New Roman"/>
                <w:color w:val="000000" w:themeColor="text1"/>
                <w:sz w:val="24"/>
                <w:szCs w:val="24"/>
              </w:rPr>
            </w:pPr>
          </w:p>
        </w:tc>
      </w:tr>
      <w:tr w:rsidRPr="00F9032D" w:rsidR="00543429" w:rsidTr="00B004A7" w14:paraId="7D601920"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1D092672" w14:textId="77777777">
            <w:pPr>
              <w:rPr>
                <w:rFonts w:ascii="Helvetica" w:hAnsi="Helvetica"/>
                <w:b/>
                <w:bCs/>
                <w:color w:val="000000" w:themeColor="text1"/>
                <w:sz w:val="18"/>
              </w:rPr>
            </w:pPr>
            <w:r w:rsidRPr="00F9032D">
              <w:rPr>
                <w:rFonts w:ascii="Helvetica" w:hAnsi="Helvetica"/>
                <w:b/>
                <w:bCs/>
                <w:color w:val="000000" w:themeColor="text1"/>
                <w:sz w:val="18"/>
              </w:rPr>
              <w:t>Information Collection</w:t>
            </w:r>
          </w:p>
        </w:tc>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0314A7AE"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Number of Respondents</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4A715D88" w14:textId="77777777">
            <w:pPr>
              <w:ind w:left="72" w:right="-108"/>
              <w:jc w:val="center"/>
              <w:rPr>
                <w:rFonts w:ascii="Helvetica" w:hAnsi="Helvetica"/>
                <w:b/>
                <w:bCs/>
                <w:color w:val="000000" w:themeColor="text1"/>
                <w:sz w:val="18"/>
              </w:rPr>
            </w:pPr>
            <w:r w:rsidRPr="00F9032D">
              <w:rPr>
                <w:rFonts w:ascii="Helvetica" w:hAnsi="Helvetica"/>
                <w:b/>
                <w:bCs/>
                <w:color w:val="000000" w:themeColor="text1"/>
                <w:sz w:val="18"/>
              </w:rPr>
              <w:t>Frequency of Response</w:t>
            </w:r>
          </w:p>
        </w:tc>
        <w:tc>
          <w:tcPr>
            <w:tcW w:w="126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7A1E0166" w14:textId="77777777">
            <w:pPr>
              <w:jc w:val="center"/>
              <w:rPr>
                <w:rFonts w:ascii="Helvetica" w:hAnsi="Helvetica"/>
                <w:b/>
                <w:bCs/>
                <w:color w:val="000000" w:themeColor="text1"/>
                <w:sz w:val="18"/>
              </w:rPr>
            </w:pPr>
            <w:r w:rsidRPr="00F9032D">
              <w:rPr>
                <w:rFonts w:ascii="Helvetica" w:hAnsi="Helvetica"/>
                <w:b/>
                <w:bCs/>
                <w:color w:val="000000" w:themeColor="text1"/>
                <w:sz w:val="18"/>
              </w:rPr>
              <w:t>Responses Per Year</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6C289279"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Burden Hours Per Response</w:t>
            </w:r>
          </w:p>
        </w:tc>
        <w:tc>
          <w:tcPr>
            <w:tcW w:w="90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6B8825DD"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Annual Burden Hours</w:t>
            </w:r>
          </w:p>
        </w:tc>
        <w:tc>
          <w:tcPr>
            <w:tcW w:w="99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169FB" w14:paraId="61217D81"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w:t>
            </w:r>
            <w:r w:rsidRPr="00F9032D" w:rsidR="00A6656E">
              <w:rPr>
                <w:rFonts w:ascii="Helvetica" w:hAnsi="Helvetica"/>
                <w:b/>
                <w:bCs/>
                <w:color w:val="000000" w:themeColor="text1"/>
                <w:sz w:val="18"/>
              </w:rPr>
              <w:t>Hourly Cost per Response</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F9032D" w:rsidR="00A6656E" w:rsidP="00B106EA" w:rsidRDefault="00A6656E" w14:paraId="5CD89F32" w14:textId="77777777">
            <w:pPr>
              <w:ind w:right="-108"/>
              <w:jc w:val="center"/>
              <w:rPr>
                <w:rFonts w:ascii="Helvetica" w:hAnsi="Helvetica"/>
                <w:b/>
                <w:bCs/>
                <w:color w:val="000000" w:themeColor="text1"/>
                <w:sz w:val="18"/>
              </w:rPr>
            </w:pPr>
            <w:r w:rsidRPr="00F9032D">
              <w:rPr>
                <w:rFonts w:ascii="Helvetica" w:hAnsi="Helvetica"/>
                <w:b/>
                <w:bCs/>
                <w:color w:val="000000" w:themeColor="text1"/>
                <w:sz w:val="18"/>
              </w:rPr>
              <w:t>Total Annual Cost</w:t>
            </w:r>
          </w:p>
        </w:tc>
      </w:tr>
      <w:tr w:rsidRPr="00F9032D" w:rsidR="00543429" w:rsidTr="00B004A7" w14:paraId="6377D133"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6AB0EA44" w14:textId="77777777">
            <w:pPr>
              <w:rPr>
                <w:rFonts w:ascii="Helvetica" w:hAnsi="Helvetica"/>
                <w:bCs/>
                <w:color w:val="000000" w:themeColor="text1"/>
                <w:sz w:val="18"/>
              </w:rPr>
            </w:pPr>
          </w:p>
        </w:tc>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217247" w14:paraId="20182678"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217247" w14:paraId="5988956C" w14:textId="77777777">
            <w:pPr>
              <w:jc w:val="center"/>
              <w:rPr>
                <w:rFonts w:ascii="Helvetica" w:hAnsi="Helvetica"/>
                <w:bCs/>
                <w:color w:val="000000" w:themeColor="text1"/>
                <w:sz w:val="18"/>
              </w:rPr>
            </w:pPr>
            <w:r w:rsidRPr="00F9032D">
              <w:rPr>
                <w:rFonts w:ascii="Helvetica" w:hAnsi="Helvetica"/>
                <w:bCs/>
                <w:color w:val="000000" w:themeColor="text1"/>
                <w:sz w:val="18"/>
              </w:rPr>
              <w:t>1</w:t>
            </w:r>
          </w:p>
        </w:tc>
        <w:tc>
          <w:tcPr>
            <w:tcW w:w="126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217247" w14:paraId="67D9232E"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1027787A" w14:textId="77777777">
            <w:pPr>
              <w:jc w:val="center"/>
              <w:rPr>
                <w:rFonts w:ascii="Helvetica" w:hAnsi="Helvetica"/>
                <w:bCs/>
                <w:color w:val="000000" w:themeColor="text1"/>
                <w:sz w:val="18"/>
              </w:rPr>
            </w:pPr>
            <w:r w:rsidRPr="00F9032D">
              <w:rPr>
                <w:rFonts w:ascii="Helvetica" w:hAnsi="Helvetica"/>
                <w:bCs/>
                <w:color w:val="000000" w:themeColor="text1"/>
                <w:sz w:val="18"/>
              </w:rPr>
              <w:t>0.3</w:t>
            </w:r>
          </w:p>
        </w:tc>
        <w:tc>
          <w:tcPr>
            <w:tcW w:w="90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55458EDA" w14:textId="77777777">
            <w:pPr>
              <w:jc w:val="center"/>
              <w:rPr>
                <w:rFonts w:ascii="Helvetica" w:hAnsi="Helvetica"/>
                <w:bCs/>
                <w:color w:val="000000" w:themeColor="text1"/>
                <w:sz w:val="18"/>
              </w:rPr>
            </w:pPr>
            <w:r w:rsidRPr="00F9032D">
              <w:rPr>
                <w:rFonts w:ascii="Helvetica" w:hAnsi="Helvetica"/>
                <w:bCs/>
                <w:color w:val="000000" w:themeColor="text1"/>
                <w:sz w:val="18"/>
              </w:rPr>
              <w:t>734</w:t>
            </w:r>
          </w:p>
        </w:tc>
        <w:tc>
          <w:tcPr>
            <w:tcW w:w="99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169FB" w14:paraId="68861351" w14:textId="77777777">
            <w:pPr>
              <w:jc w:val="right"/>
              <w:rPr>
                <w:rFonts w:ascii="Helvetica" w:hAnsi="Helvetica"/>
                <w:bCs/>
                <w:color w:val="000000" w:themeColor="text1"/>
                <w:sz w:val="18"/>
              </w:rPr>
            </w:pPr>
            <w:r w:rsidRPr="00F9032D">
              <w:rPr>
                <w:rFonts w:ascii="Helvetica" w:hAnsi="Helvetica"/>
                <w:bCs/>
                <w:color w:val="000000" w:themeColor="text1"/>
                <w:sz w:val="18"/>
              </w:rPr>
              <w:t>31.81</w:t>
            </w: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F9032D" w:rsidR="00A6656E" w:rsidP="00B106EA" w:rsidRDefault="00AB23C8" w14:paraId="7A9FE742" w14:textId="77777777">
            <w:pPr>
              <w:jc w:val="right"/>
              <w:rPr>
                <w:rFonts w:ascii="Helvetica" w:hAnsi="Helvetica"/>
                <w:bCs/>
                <w:color w:val="000000" w:themeColor="text1"/>
                <w:sz w:val="18"/>
              </w:rPr>
            </w:pPr>
            <w:r w:rsidRPr="00F9032D">
              <w:rPr>
                <w:rFonts w:ascii="Helvetica" w:hAnsi="Helvetica"/>
                <w:bCs/>
                <w:color w:val="000000" w:themeColor="text1"/>
                <w:sz w:val="18"/>
              </w:rPr>
              <w:t>30,049</w:t>
            </w:r>
          </w:p>
        </w:tc>
      </w:tr>
      <w:tr w:rsidRPr="00F9032D" w:rsidR="00543429" w:rsidTr="00B004A7" w14:paraId="1FEEA997" w14:textId="77777777">
        <w:tblPrEx>
          <w:tblBorders>
            <w:insideH w:val="single" w:color="auto" w:sz="4" w:space="0"/>
          </w:tblBorders>
          <w:tblLook w:val="0000" w:firstRow="0" w:lastRow="0" w:firstColumn="0" w:lastColumn="0" w:noHBand="0" w:noVBand="0"/>
        </w:tblPrEx>
        <w:trPr>
          <w:gridAfter w:val="1"/>
          <w:wAfter w:w="180" w:type="dxa"/>
        </w:trPr>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6656E" w14:paraId="06A1860B" w14:textId="77777777">
            <w:pPr>
              <w:rPr>
                <w:rFonts w:ascii="Helvetica" w:hAnsi="Helvetica"/>
                <w:b/>
                <w:bCs/>
                <w:color w:val="000000" w:themeColor="text1"/>
                <w:sz w:val="18"/>
              </w:rPr>
            </w:pPr>
            <w:r w:rsidRPr="00F9032D">
              <w:rPr>
                <w:rFonts w:ascii="Helvetica" w:hAnsi="Helvetica"/>
                <w:b/>
                <w:bCs/>
                <w:color w:val="000000" w:themeColor="text1"/>
                <w:sz w:val="18"/>
              </w:rPr>
              <w:t>TOTALS</w:t>
            </w:r>
          </w:p>
        </w:tc>
        <w:tc>
          <w:tcPr>
            <w:tcW w:w="135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7DA018C7"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01E380C2" w14:textId="77777777">
            <w:pPr>
              <w:jc w:val="center"/>
              <w:rPr>
                <w:rFonts w:ascii="Helvetica" w:hAnsi="Helvetica"/>
                <w:bCs/>
                <w:color w:val="000000" w:themeColor="text1"/>
                <w:sz w:val="18"/>
              </w:rPr>
            </w:pPr>
          </w:p>
        </w:tc>
        <w:tc>
          <w:tcPr>
            <w:tcW w:w="126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0FCF4CB3" w14:textId="77777777">
            <w:pPr>
              <w:jc w:val="center"/>
              <w:rPr>
                <w:rFonts w:ascii="Helvetica" w:hAnsi="Helvetica"/>
                <w:bCs/>
                <w:color w:val="000000" w:themeColor="text1"/>
                <w:sz w:val="18"/>
              </w:rPr>
            </w:pPr>
            <w:r w:rsidRPr="00F9032D">
              <w:rPr>
                <w:rFonts w:ascii="Helvetica" w:hAnsi="Helvetica"/>
                <w:bCs/>
                <w:color w:val="000000" w:themeColor="text1"/>
                <w:sz w:val="18"/>
              </w:rPr>
              <w:t>2,446</w:t>
            </w:r>
          </w:p>
        </w:tc>
        <w:tc>
          <w:tcPr>
            <w:tcW w:w="117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1EBE27AE" w14:textId="77777777">
            <w:pPr>
              <w:jc w:val="center"/>
              <w:rPr>
                <w:rFonts w:ascii="Helvetica" w:hAnsi="Helvetica"/>
                <w:bCs/>
                <w:color w:val="000000" w:themeColor="text1"/>
                <w:sz w:val="18"/>
              </w:rPr>
            </w:pPr>
          </w:p>
        </w:tc>
        <w:tc>
          <w:tcPr>
            <w:tcW w:w="900" w:type="dxa"/>
            <w:tcBorders>
              <w:top w:val="single" w:color="auto" w:sz="4" w:space="0"/>
              <w:left w:val="single" w:color="auto" w:sz="4" w:space="0"/>
              <w:bottom w:val="single" w:color="auto" w:sz="4" w:space="0"/>
              <w:right w:val="single" w:color="auto" w:sz="4" w:space="0"/>
            </w:tcBorders>
            <w:vAlign w:val="center"/>
          </w:tcPr>
          <w:p w:rsidRPr="00F9032D" w:rsidR="00A6656E" w:rsidP="00B106EA" w:rsidRDefault="00AB23C8" w14:paraId="0004EE9E" w14:textId="77777777">
            <w:pPr>
              <w:jc w:val="center"/>
              <w:rPr>
                <w:rFonts w:ascii="Helvetica" w:hAnsi="Helvetica"/>
                <w:bCs/>
                <w:color w:val="000000" w:themeColor="text1"/>
                <w:sz w:val="18"/>
              </w:rPr>
            </w:pPr>
            <w:r w:rsidRPr="00F9032D">
              <w:rPr>
                <w:rFonts w:ascii="Helvetica" w:hAnsi="Helvetica"/>
                <w:bCs/>
                <w:color w:val="000000" w:themeColor="text1"/>
                <w:sz w:val="18"/>
              </w:rPr>
              <w:t>734</w:t>
            </w:r>
          </w:p>
        </w:tc>
        <w:tc>
          <w:tcPr>
            <w:tcW w:w="990" w:type="dxa"/>
            <w:tcBorders>
              <w:top w:val="single" w:color="auto" w:sz="4" w:space="0"/>
              <w:left w:val="single" w:color="auto" w:sz="4" w:space="0"/>
              <w:bottom w:val="single" w:color="auto" w:sz="4" w:space="0"/>
              <w:right w:val="single" w:color="auto" w:sz="4" w:space="0"/>
            </w:tcBorders>
            <w:shd w:val="clear" w:color="auto" w:fill="000000"/>
            <w:vAlign w:val="center"/>
          </w:tcPr>
          <w:p w:rsidRPr="00F9032D" w:rsidR="00A6656E" w:rsidP="00B106EA" w:rsidRDefault="00A6656E" w14:paraId="5842E3E9" w14:textId="77777777">
            <w:pPr>
              <w:jc w:val="right"/>
              <w:rPr>
                <w:rFonts w:ascii="Helvetica" w:hAnsi="Helvetica"/>
                <w:bCs/>
                <w:color w:val="000000" w:themeColor="text1"/>
                <w:sz w:val="18"/>
              </w:rPr>
            </w:pPr>
          </w:p>
        </w:tc>
        <w:tc>
          <w:tcPr>
            <w:tcW w:w="990" w:type="dxa"/>
            <w:tcBorders>
              <w:top w:val="single" w:color="auto" w:sz="4" w:space="0"/>
              <w:left w:val="single" w:color="auto" w:sz="4" w:space="0"/>
              <w:bottom w:val="single" w:color="auto" w:sz="4" w:space="0"/>
              <w:right w:val="single" w:color="auto" w:sz="4" w:space="0"/>
            </w:tcBorders>
            <w:shd w:val="clear" w:color="auto" w:fill="D9D9D9"/>
          </w:tcPr>
          <w:p w:rsidRPr="00F9032D" w:rsidR="00A6656E" w:rsidP="00B106EA" w:rsidRDefault="00AB23C8" w14:paraId="192E4A8C" w14:textId="77777777">
            <w:pPr>
              <w:jc w:val="right"/>
              <w:rPr>
                <w:rFonts w:ascii="Helvetica" w:hAnsi="Helvetica"/>
                <w:bCs/>
                <w:color w:val="000000" w:themeColor="text1"/>
                <w:sz w:val="18"/>
              </w:rPr>
            </w:pPr>
            <w:r w:rsidRPr="00F9032D">
              <w:rPr>
                <w:rFonts w:ascii="Helvetica" w:hAnsi="Helvetica"/>
                <w:bCs/>
                <w:color w:val="000000" w:themeColor="text1"/>
                <w:sz w:val="18"/>
              </w:rPr>
              <w:t>30,049</w:t>
            </w:r>
          </w:p>
        </w:tc>
      </w:tr>
    </w:tbl>
    <w:p w:rsidRPr="00F9032D" w:rsidR="00FA2F70" w:rsidP="00FA2F70" w:rsidRDefault="00A169FB" w14:paraId="21ECB955" w14:textId="77777777">
      <w:pPr>
        <w:spacing w:after="0" w:line="240" w:lineRule="auto"/>
        <w:rPr>
          <w:rFonts w:ascii="Times New Roman" w:hAnsi="Times New Roman"/>
          <w:color w:val="000000" w:themeColor="text1"/>
          <w:sz w:val="18"/>
          <w:szCs w:val="18"/>
        </w:rPr>
      </w:pPr>
      <w:r w:rsidRPr="00F9032D">
        <w:rPr>
          <w:rFonts w:ascii="Times New Roman" w:hAnsi="Times New Roman"/>
          <w:color w:val="000000" w:themeColor="text1"/>
          <w:sz w:val="18"/>
          <w:szCs w:val="18"/>
        </w:rPr>
        <w:t>*GS Salary table 2020</w:t>
      </w:r>
      <w:r w:rsidRPr="00F9032D" w:rsidR="00B46B89">
        <w:rPr>
          <w:rFonts w:ascii="Times New Roman" w:hAnsi="Times New Roman"/>
          <w:color w:val="000000" w:themeColor="text1"/>
          <w:sz w:val="18"/>
          <w:szCs w:val="18"/>
        </w:rPr>
        <w:t>: estimated cost per hour for HUD staff (GS-12) to review and process the documents for this collection.</w:t>
      </w:r>
    </w:p>
    <w:p w:rsidRPr="00F9032D" w:rsidR="00D35DDB" w:rsidP="00FA2F70" w:rsidRDefault="00D35DDB" w14:paraId="118EC38E" w14:textId="77777777">
      <w:pPr>
        <w:spacing w:after="0" w:line="240" w:lineRule="auto"/>
        <w:rPr>
          <w:rFonts w:ascii="Times New Roman" w:hAnsi="Times New Roman"/>
          <w:color w:val="000000" w:themeColor="text1"/>
          <w:sz w:val="24"/>
          <w:szCs w:val="24"/>
        </w:rPr>
      </w:pPr>
    </w:p>
    <w:p w:rsidRPr="00F9032D" w:rsidR="00D35DDB" w:rsidP="00FA2F70" w:rsidRDefault="00D35DDB" w14:paraId="2CF0D19D" w14:textId="77777777">
      <w:pPr>
        <w:spacing w:after="0" w:line="240" w:lineRule="auto"/>
        <w:rPr>
          <w:rFonts w:ascii="Times New Roman" w:hAnsi="Times New Roman"/>
          <w:color w:val="000000" w:themeColor="text1"/>
          <w:sz w:val="24"/>
          <w:szCs w:val="24"/>
        </w:rPr>
      </w:pPr>
    </w:p>
    <w:p w:rsidRPr="00F9032D" w:rsidR="00D35DDB" w:rsidP="00FA2F70" w:rsidRDefault="00D35DDB" w14:paraId="2DA64243"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57AF318C" w14:textId="77777777">
        <w:tc>
          <w:tcPr>
            <w:tcW w:w="9360" w:type="dxa"/>
            <w:shd w:val="clear" w:color="auto" w:fill="auto"/>
          </w:tcPr>
          <w:p w:rsidRPr="00F9032D" w:rsidR="0021340A" w:rsidP="001B4FB5" w:rsidRDefault="0021340A" w14:paraId="5E48D017"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15. Explain the reasons for any program changes or adjustments reported in Items 13 or 14 of the OMB Form 83-I. </w:t>
            </w:r>
          </w:p>
          <w:p w:rsidRPr="00F9032D" w:rsidR="00560E48" w:rsidP="001B4FB5" w:rsidRDefault="00560E48" w14:paraId="2A63F4B3" w14:textId="77777777">
            <w:pPr>
              <w:spacing w:after="0" w:line="240" w:lineRule="auto"/>
              <w:rPr>
                <w:rFonts w:ascii="Times New Roman" w:hAnsi="Times New Roman"/>
                <w:color w:val="000000" w:themeColor="text1"/>
                <w:sz w:val="24"/>
                <w:szCs w:val="24"/>
              </w:rPr>
            </w:pPr>
          </w:p>
        </w:tc>
      </w:tr>
      <w:tr w:rsidRPr="00F9032D" w:rsidR="00543429" w:rsidTr="00D35DDB" w14:paraId="39D80AE2" w14:textId="77777777">
        <w:tc>
          <w:tcPr>
            <w:tcW w:w="9360" w:type="dxa"/>
            <w:shd w:val="clear" w:color="auto" w:fill="auto"/>
          </w:tcPr>
          <w:p w:rsidRPr="00F9032D" w:rsidR="0021340A" w:rsidP="00983DDB" w:rsidRDefault="00F9032D" w14:paraId="770C9C60" w14:textId="21547D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F9032D">
              <w:rPr>
                <w:rFonts w:ascii="Courier" w:hAnsi="Courier"/>
                <w:color w:val="000000" w:themeColor="text1"/>
                <w:sz w:val="24"/>
              </w:rPr>
              <w:t>This is a r</w:t>
            </w:r>
            <w:r w:rsidRPr="00F9032D" w:rsidR="00983DDB">
              <w:rPr>
                <w:rFonts w:ascii="Courier" w:hAnsi="Courier"/>
                <w:color w:val="000000" w:themeColor="text1"/>
                <w:sz w:val="24"/>
              </w:rPr>
              <w:t xml:space="preserve">einstatement, with change, of previously approved collection for which approval has expired.  </w:t>
            </w:r>
            <w:r w:rsidRPr="00F9032D" w:rsidR="00190B1F">
              <w:rPr>
                <w:rFonts w:ascii="Courier" w:hAnsi="Courier"/>
                <w:color w:val="000000" w:themeColor="text1"/>
                <w:sz w:val="24"/>
              </w:rPr>
              <w:t>There are no program changes; however, there has been a decrease in the number of respondents reporting project data in HUD’s iREMS system.  As owners renew Section 8 contracts, the requirement to apply for rent adjustments is generally removed and replaced with operating cost adjustment factors (OCAF), which are automatically applied each year for projects with renewed Section 8 Housing Assistance Program contracts.</w:t>
            </w:r>
          </w:p>
        </w:tc>
      </w:tr>
    </w:tbl>
    <w:p w:rsidRPr="00F9032D" w:rsidR="00FA2F70" w:rsidP="00FA2F70" w:rsidRDefault="00FA2F70" w14:paraId="30264B42"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2466DD91" w14:textId="77777777">
        <w:tc>
          <w:tcPr>
            <w:tcW w:w="9360" w:type="dxa"/>
            <w:shd w:val="clear" w:color="auto" w:fill="auto"/>
          </w:tcPr>
          <w:p w:rsidRPr="00F9032D" w:rsidR="0021340A" w:rsidP="001B4FB5" w:rsidRDefault="0021340A" w14:paraId="4821DD92"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lastRenderedPageBreak/>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F9032D" w:rsidR="0021340A" w:rsidP="001B4FB5" w:rsidRDefault="0021340A" w14:paraId="563E0587" w14:textId="77777777">
            <w:pPr>
              <w:spacing w:after="0" w:line="240" w:lineRule="auto"/>
              <w:rPr>
                <w:rFonts w:ascii="Times New Roman" w:hAnsi="Times New Roman"/>
                <w:b/>
                <w:color w:val="000000" w:themeColor="text1"/>
                <w:sz w:val="24"/>
                <w:szCs w:val="24"/>
              </w:rPr>
            </w:pPr>
          </w:p>
        </w:tc>
      </w:tr>
      <w:tr w:rsidRPr="00F9032D" w:rsidR="00543429" w:rsidTr="00D35DDB" w14:paraId="7F6CFB74" w14:textId="77777777">
        <w:tc>
          <w:tcPr>
            <w:tcW w:w="9360" w:type="dxa"/>
            <w:shd w:val="clear" w:color="auto" w:fill="auto"/>
          </w:tcPr>
          <w:p w:rsidRPr="00F9032D" w:rsidR="0021340A" w:rsidP="00190B1F" w:rsidRDefault="00190B1F" w14:paraId="194ECF2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F9032D">
              <w:rPr>
                <w:rFonts w:ascii="Courier" w:hAnsi="Courier"/>
                <w:color w:val="000000" w:themeColor="text1"/>
                <w:sz w:val="24"/>
              </w:rPr>
              <w:t>The results of this collection will not be published.</w:t>
            </w:r>
          </w:p>
        </w:tc>
      </w:tr>
    </w:tbl>
    <w:p w:rsidRPr="00F9032D" w:rsidR="00FA2F70" w:rsidP="00FA2F70" w:rsidRDefault="00FA2F70" w14:paraId="12F78283" w14:textId="77777777">
      <w:pPr>
        <w:spacing w:after="0" w:line="240" w:lineRule="auto"/>
        <w:rPr>
          <w:rFonts w:ascii="Times New Roman" w:hAnsi="Times New Roman"/>
          <w:b/>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6B58340F" w14:textId="77777777">
        <w:tc>
          <w:tcPr>
            <w:tcW w:w="9360" w:type="dxa"/>
            <w:shd w:val="clear" w:color="auto" w:fill="auto"/>
          </w:tcPr>
          <w:p w:rsidRPr="00F9032D" w:rsidR="0021340A" w:rsidP="001B4FB5" w:rsidRDefault="0021340A" w14:paraId="3C568853"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17. If seeking approval to not display the expiration date for OMB approval of the information collection, explain the reasons that display would be inappropriate. </w:t>
            </w:r>
          </w:p>
          <w:p w:rsidRPr="00F9032D" w:rsidR="0021340A" w:rsidP="001B4FB5" w:rsidRDefault="0021340A" w14:paraId="5EB89C7C" w14:textId="77777777">
            <w:pPr>
              <w:spacing w:after="0" w:line="240" w:lineRule="auto"/>
              <w:rPr>
                <w:rFonts w:ascii="Times New Roman" w:hAnsi="Times New Roman"/>
                <w:color w:val="000000" w:themeColor="text1"/>
                <w:sz w:val="24"/>
                <w:szCs w:val="24"/>
              </w:rPr>
            </w:pPr>
          </w:p>
        </w:tc>
      </w:tr>
      <w:tr w:rsidRPr="00F9032D" w:rsidR="00543429" w:rsidTr="00D35DDB" w14:paraId="64A33B84" w14:textId="77777777">
        <w:tc>
          <w:tcPr>
            <w:tcW w:w="9360" w:type="dxa"/>
            <w:shd w:val="clear" w:color="auto" w:fill="auto"/>
          </w:tcPr>
          <w:p w:rsidRPr="00F9032D" w:rsidR="0021340A" w:rsidP="00190B1F" w:rsidRDefault="00190B1F" w14:paraId="31D21CA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themeColor="text1"/>
                <w:sz w:val="24"/>
                <w:szCs w:val="24"/>
              </w:rPr>
            </w:pPr>
            <w:r w:rsidRPr="00F9032D">
              <w:rPr>
                <w:rFonts w:ascii="Courier" w:hAnsi="Courier"/>
                <w:color w:val="000000" w:themeColor="text1"/>
                <w:sz w:val="24"/>
              </w:rPr>
              <w:t>The information collection instrument will display the expiration date for OMB approval of the information collection.</w:t>
            </w:r>
          </w:p>
        </w:tc>
      </w:tr>
    </w:tbl>
    <w:p w:rsidRPr="00F9032D" w:rsidR="00FA2F70" w:rsidP="00FA2F70" w:rsidRDefault="00FA2F70" w14:paraId="652F1DE7" w14:textId="77777777">
      <w:pPr>
        <w:spacing w:after="0" w:line="240" w:lineRule="auto"/>
        <w:rPr>
          <w:rFonts w:ascii="Times New Roman" w:hAnsi="Times New Roman"/>
          <w:color w:val="000000" w:themeColor="text1"/>
          <w:sz w:val="24"/>
          <w:szCs w:val="24"/>
        </w:rPr>
      </w:pPr>
    </w:p>
    <w:tbl>
      <w:tblPr>
        <w:tblW w:w="0" w:type="auto"/>
        <w:tblInd w:w="108" w:type="dxa"/>
        <w:tblLook w:val="04A0" w:firstRow="1" w:lastRow="0" w:firstColumn="1" w:lastColumn="0" w:noHBand="0" w:noVBand="1"/>
      </w:tblPr>
      <w:tblGrid>
        <w:gridCol w:w="9252"/>
      </w:tblGrid>
      <w:tr w:rsidRPr="00F9032D" w:rsidR="00543429" w:rsidTr="00D35DDB" w14:paraId="31B2FB0D" w14:textId="77777777">
        <w:tc>
          <w:tcPr>
            <w:tcW w:w="9360" w:type="dxa"/>
            <w:shd w:val="clear" w:color="auto" w:fill="auto"/>
          </w:tcPr>
          <w:p w:rsidRPr="00F9032D" w:rsidR="0021340A" w:rsidP="001B4FB5" w:rsidRDefault="0021340A" w14:paraId="5B9B16C9" w14:textId="77777777">
            <w:pPr>
              <w:spacing w:after="0" w:line="240" w:lineRule="auto"/>
              <w:rPr>
                <w:rFonts w:ascii="Times New Roman" w:hAnsi="Times New Roman"/>
                <w:b/>
                <w:color w:val="000000" w:themeColor="text1"/>
                <w:sz w:val="24"/>
                <w:szCs w:val="24"/>
              </w:rPr>
            </w:pPr>
            <w:r w:rsidRPr="00F9032D">
              <w:rPr>
                <w:rFonts w:ascii="Times New Roman" w:hAnsi="Times New Roman"/>
                <w:b/>
                <w:color w:val="000000" w:themeColor="text1"/>
                <w:sz w:val="24"/>
                <w:szCs w:val="24"/>
              </w:rPr>
              <w:t xml:space="preserve">18. Explain each exception to the certification statement identified in Item 19, "Certification for Paperwork Reduction Act Submissions," of OMB Form 83-I. </w:t>
            </w:r>
          </w:p>
          <w:p w:rsidRPr="00F9032D" w:rsidR="0021340A" w:rsidP="001B4FB5" w:rsidRDefault="0021340A" w14:paraId="67C5FE20" w14:textId="77777777">
            <w:pPr>
              <w:spacing w:after="0" w:line="240" w:lineRule="auto"/>
              <w:rPr>
                <w:rFonts w:ascii="Times New Roman" w:hAnsi="Times New Roman"/>
                <w:b/>
                <w:color w:val="000000" w:themeColor="text1"/>
                <w:sz w:val="24"/>
                <w:szCs w:val="24"/>
              </w:rPr>
            </w:pPr>
          </w:p>
        </w:tc>
      </w:tr>
      <w:tr w:rsidRPr="00F9032D" w:rsidR="00543429" w:rsidTr="00D35DDB" w14:paraId="0D255192" w14:textId="77777777">
        <w:tc>
          <w:tcPr>
            <w:tcW w:w="9360" w:type="dxa"/>
            <w:shd w:val="clear" w:color="auto" w:fill="auto"/>
          </w:tcPr>
          <w:p w:rsidRPr="00F9032D" w:rsidR="0021340A" w:rsidP="00190B1F" w:rsidRDefault="00190B1F" w14:paraId="3A55EB01"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themeColor="text1"/>
                <w:sz w:val="24"/>
                <w:szCs w:val="24"/>
              </w:rPr>
            </w:pPr>
            <w:r w:rsidRPr="00F9032D">
              <w:rPr>
                <w:rFonts w:ascii="Courier" w:hAnsi="Courier"/>
                <w:color w:val="000000" w:themeColor="text1"/>
                <w:sz w:val="24"/>
              </w:rPr>
              <w:t>There are no exceptions to the Certification Statement identified in item 19 of the form OMB 83-I. The certification provisions identified in items a. through j. have been satisfied within this supporting statement.</w:t>
            </w:r>
          </w:p>
        </w:tc>
      </w:tr>
    </w:tbl>
    <w:p w:rsidRPr="00F9032D" w:rsidR="00075224" w:rsidP="00FA2F70" w:rsidRDefault="00075224" w14:paraId="6BB6F719" w14:textId="77777777">
      <w:pPr>
        <w:spacing w:after="0" w:line="240" w:lineRule="auto"/>
        <w:rPr>
          <w:rFonts w:ascii="Times New Roman" w:hAnsi="Times New Roman"/>
          <w:color w:val="000000" w:themeColor="text1"/>
          <w:sz w:val="24"/>
          <w:szCs w:val="24"/>
        </w:rPr>
      </w:pPr>
    </w:p>
    <w:p w:rsidRPr="00F9032D" w:rsidR="00FA2F70" w:rsidP="00FA2F70" w:rsidRDefault="00FA2F70" w14:paraId="65326899" w14:textId="77777777">
      <w:pPr>
        <w:spacing w:after="0" w:line="240" w:lineRule="auto"/>
        <w:rPr>
          <w:rFonts w:ascii="Times New Roman" w:hAnsi="Times New Roman"/>
          <w:color w:val="000000" w:themeColor="text1"/>
          <w:sz w:val="24"/>
          <w:szCs w:val="24"/>
        </w:rPr>
      </w:pPr>
    </w:p>
    <w:p w:rsidRPr="00F9032D" w:rsidR="00075224" w:rsidP="00FA2F70" w:rsidRDefault="00075224" w14:paraId="59E3B2C9" w14:textId="77777777">
      <w:pPr>
        <w:spacing w:after="0" w:line="240" w:lineRule="auto"/>
        <w:rPr>
          <w:rFonts w:ascii="Times New Roman" w:hAnsi="Times New Roman"/>
          <w:b/>
          <w:bCs/>
          <w:color w:val="000000" w:themeColor="text1"/>
          <w:sz w:val="24"/>
          <w:szCs w:val="24"/>
        </w:rPr>
      </w:pPr>
      <w:r w:rsidRPr="00F9032D">
        <w:rPr>
          <w:rFonts w:ascii="Times New Roman" w:hAnsi="Times New Roman"/>
          <w:b/>
          <w:bCs/>
          <w:color w:val="000000" w:themeColor="text1"/>
          <w:sz w:val="24"/>
          <w:szCs w:val="24"/>
        </w:rPr>
        <w:t xml:space="preserve">B. Collections of Information Employing Statistical Methods </w:t>
      </w:r>
    </w:p>
    <w:p w:rsidRPr="00F9032D" w:rsidR="00FA2F70" w:rsidP="00FA2F70" w:rsidRDefault="00FA2F70" w14:paraId="0F4EB6DE" w14:textId="77777777">
      <w:pPr>
        <w:spacing w:after="0" w:line="240" w:lineRule="auto"/>
        <w:rPr>
          <w:rFonts w:ascii="Times New Roman" w:hAnsi="Times New Roman"/>
          <w:color w:val="000000" w:themeColor="text1"/>
          <w:sz w:val="24"/>
          <w:szCs w:val="24"/>
        </w:rPr>
      </w:pPr>
    </w:p>
    <w:p w:rsidRPr="00F9032D" w:rsidR="00075224" w:rsidP="00FA2F70" w:rsidRDefault="00075224" w14:paraId="59CA2110"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w:t>
      </w:r>
      <w:proofErr w:type="spellStart"/>
      <w:r w:rsidRPr="00F9032D">
        <w:rPr>
          <w:rFonts w:ascii="Times New Roman" w:hAnsi="Times New Roman"/>
          <w:color w:val="000000" w:themeColor="text1"/>
          <w:sz w:val="24"/>
          <w:szCs w:val="24"/>
        </w:rPr>
        <w:t>extend</w:t>
      </w:r>
      <w:proofErr w:type="spellEnd"/>
      <w:r w:rsidRPr="00F9032D">
        <w:rPr>
          <w:rFonts w:ascii="Times New Roman" w:hAnsi="Times New Roman"/>
          <w:color w:val="000000" w:themeColor="text1"/>
          <w:sz w:val="24"/>
          <w:szCs w:val="24"/>
        </w:rPr>
        <w:t xml:space="preserve"> that it applies to the methods proposed: </w:t>
      </w:r>
    </w:p>
    <w:p w:rsidRPr="00F9032D" w:rsidR="00FA2F70" w:rsidP="00FA2F70" w:rsidRDefault="00FA2F70" w14:paraId="3A63486A" w14:textId="77777777">
      <w:pPr>
        <w:spacing w:after="0" w:line="240" w:lineRule="auto"/>
        <w:rPr>
          <w:rFonts w:ascii="Times New Roman" w:hAnsi="Times New Roman"/>
          <w:color w:val="000000" w:themeColor="text1"/>
          <w:sz w:val="24"/>
          <w:szCs w:val="24"/>
        </w:rPr>
      </w:pPr>
    </w:p>
    <w:p w:rsidRPr="00F9032D" w:rsidR="00075224" w:rsidP="00FA2F70" w:rsidRDefault="00075224" w14:paraId="0DDDF00A"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F9032D">
        <w:rPr>
          <w:rFonts w:ascii="Times New Roman" w:hAnsi="Times New Roman"/>
          <w:color w:val="000000" w:themeColor="text1"/>
          <w:sz w:val="24"/>
          <w:szCs w:val="24"/>
        </w:rPr>
        <w:t>collection as a whole</w:t>
      </w:r>
      <w:proofErr w:type="gramEnd"/>
      <w:r w:rsidRPr="00F9032D">
        <w:rPr>
          <w:rFonts w:ascii="Times New Roman" w:hAnsi="Times New Roman"/>
          <w:color w:val="000000" w:themeColor="text1"/>
          <w:sz w:val="24"/>
          <w:szCs w:val="24"/>
        </w:rPr>
        <w:t xml:space="preserve">. If the collection had been conducted previously, include the actual response rate achieved during the last collection. </w:t>
      </w:r>
    </w:p>
    <w:p w:rsidRPr="00F9032D" w:rsidR="00FA2F70" w:rsidP="00FA2F70" w:rsidRDefault="00FA2F70" w14:paraId="164E67D5" w14:textId="77777777">
      <w:pPr>
        <w:spacing w:after="0" w:line="240" w:lineRule="auto"/>
        <w:rPr>
          <w:rFonts w:ascii="Times New Roman" w:hAnsi="Times New Roman"/>
          <w:color w:val="000000" w:themeColor="text1"/>
          <w:sz w:val="24"/>
          <w:szCs w:val="24"/>
        </w:rPr>
      </w:pPr>
    </w:p>
    <w:p w:rsidRPr="00F9032D" w:rsidR="00075224" w:rsidP="00FA2F70" w:rsidRDefault="00075224" w14:paraId="58F212B2"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2. Describe the procedures for the collection of information including: </w:t>
      </w:r>
    </w:p>
    <w:p w:rsidRPr="00F9032D" w:rsidR="00075224" w:rsidP="00FA2F70" w:rsidRDefault="00075224" w14:paraId="59C418F8"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Statistical methodology for stratification and sample selection, </w:t>
      </w:r>
    </w:p>
    <w:p w:rsidRPr="00F9032D" w:rsidR="00075224" w:rsidP="00FA2F70" w:rsidRDefault="00075224" w14:paraId="52FEC7EC"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Estimation procedure, </w:t>
      </w:r>
    </w:p>
    <w:p w:rsidRPr="00F9032D" w:rsidR="00075224" w:rsidP="00FA2F70" w:rsidRDefault="00075224" w14:paraId="13487CCF"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Degree of accuracy needed for the purpose described in the justification, </w:t>
      </w:r>
    </w:p>
    <w:p w:rsidRPr="00F9032D" w:rsidR="00075224" w:rsidP="00FA2F70" w:rsidRDefault="00075224" w14:paraId="5EE8BD08"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Unusual problems requiring specialized sampling procedures, and </w:t>
      </w:r>
    </w:p>
    <w:p w:rsidRPr="00F9032D" w:rsidR="00075224" w:rsidP="00FA2F70" w:rsidRDefault="00075224" w14:paraId="21A8BFB7"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 Any use of periodic (less frequent than annual) data collection cycles to reduce burden. </w:t>
      </w:r>
    </w:p>
    <w:p w:rsidRPr="00F9032D" w:rsidR="00FA2F70" w:rsidP="00FA2F70" w:rsidRDefault="00FA2F70" w14:paraId="61CF80DB" w14:textId="77777777">
      <w:pPr>
        <w:spacing w:after="0" w:line="240" w:lineRule="auto"/>
        <w:rPr>
          <w:rFonts w:ascii="Times New Roman" w:hAnsi="Times New Roman"/>
          <w:color w:val="000000" w:themeColor="text1"/>
          <w:sz w:val="24"/>
          <w:szCs w:val="24"/>
        </w:rPr>
      </w:pPr>
    </w:p>
    <w:p w:rsidRPr="00F9032D" w:rsidR="00075224" w:rsidP="00FA2F70" w:rsidRDefault="00075224" w14:paraId="708F464B"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Pr="00F9032D" w:rsidR="00FA2F70" w:rsidP="00FA2F70" w:rsidRDefault="00FA2F70" w14:paraId="4388AB4C" w14:textId="77777777">
      <w:pPr>
        <w:spacing w:after="0" w:line="240" w:lineRule="auto"/>
        <w:rPr>
          <w:rFonts w:ascii="Times New Roman" w:hAnsi="Times New Roman"/>
          <w:color w:val="000000" w:themeColor="text1"/>
          <w:sz w:val="24"/>
          <w:szCs w:val="24"/>
        </w:rPr>
      </w:pPr>
    </w:p>
    <w:p w:rsidRPr="00F9032D" w:rsidR="00075224" w:rsidP="00FA2F70" w:rsidRDefault="00075224" w14:paraId="6D206CC8"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w:t>
      </w:r>
      <w:proofErr w:type="gramStart"/>
      <w:r w:rsidRPr="00F9032D">
        <w:rPr>
          <w:rFonts w:ascii="Times New Roman" w:hAnsi="Times New Roman"/>
          <w:color w:val="000000" w:themeColor="text1"/>
          <w:sz w:val="24"/>
          <w:szCs w:val="24"/>
        </w:rPr>
        <w:t>test</w:t>
      </w:r>
      <w:proofErr w:type="gramEnd"/>
      <w:r w:rsidRPr="00F9032D">
        <w:rPr>
          <w:rFonts w:ascii="Times New Roman" w:hAnsi="Times New Roman"/>
          <w:color w:val="000000" w:themeColor="text1"/>
          <w:sz w:val="24"/>
          <w:szCs w:val="24"/>
        </w:rPr>
        <w:t xml:space="preserve"> may be submitted for approval separately or in combination with the main collection of information. </w:t>
      </w:r>
    </w:p>
    <w:p w:rsidRPr="00F9032D" w:rsidR="00FA2F70" w:rsidP="00FA2F70" w:rsidRDefault="00FA2F70" w14:paraId="0FFA1D42" w14:textId="77777777">
      <w:pPr>
        <w:spacing w:after="0" w:line="240" w:lineRule="auto"/>
        <w:rPr>
          <w:rFonts w:ascii="Times New Roman" w:hAnsi="Times New Roman"/>
          <w:color w:val="000000" w:themeColor="text1"/>
          <w:sz w:val="24"/>
          <w:szCs w:val="24"/>
        </w:rPr>
      </w:pPr>
    </w:p>
    <w:p w:rsidRPr="00F9032D" w:rsidR="00075224" w:rsidP="00FA2F70" w:rsidRDefault="00075224" w14:paraId="09413656" w14:textId="77777777">
      <w:pPr>
        <w:spacing w:after="0" w:line="240" w:lineRule="auto"/>
        <w:rPr>
          <w:rFonts w:ascii="Times New Roman" w:hAnsi="Times New Roman"/>
          <w:color w:val="000000" w:themeColor="text1"/>
          <w:sz w:val="24"/>
          <w:szCs w:val="24"/>
        </w:rPr>
      </w:pPr>
      <w:r w:rsidRPr="00F9032D">
        <w:rPr>
          <w:rFonts w:ascii="Times New Roman" w:hAnsi="Times New Roman"/>
          <w:color w:val="000000" w:themeColor="text1"/>
          <w:sz w:val="24"/>
          <w:szCs w:val="24"/>
        </w:rPr>
        <w:t xml:space="preserve">5. Provide the name and telephone number of individuals consulted on statistical aspects of the design and the name of the agency unit, contractor(s), grantee(s), or other person(s) who will </w:t>
      </w:r>
      <w:proofErr w:type="gramStart"/>
      <w:r w:rsidRPr="00F9032D">
        <w:rPr>
          <w:rFonts w:ascii="Times New Roman" w:hAnsi="Times New Roman"/>
          <w:color w:val="000000" w:themeColor="text1"/>
          <w:sz w:val="24"/>
          <w:szCs w:val="24"/>
        </w:rPr>
        <w:t>actually collect</w:t>
      </w:r>
      <w:proofErr w:type="gramEnd"/>
      <w:r w:rsidRPr="00F9032D">
        <w:rPr>
          <w:rFonts w:ascii="Times New Roman" w:hAnsi="Times New Roman"/>
          <w:color w:val="000000" w:themeColor="text1"/>
          <w:sz w:val="24"/>
          <w:szCs w:val="24"/>
        </w:rPr>
        <w:t xml:space="preserve"> and/or analyze the information for the agency. </w:t>
      </w:r>
    </w:p>
    <w:p w:rsidRPr="00F9032D" w:rsidR="00190B1F" w:rsidP="00FA2F70" w:rsidRDefault="00190B1F" w14:paraId="25CE2E0D" w14:textId="77777777">
      <w:pPr>
        <w:spacing w:after="0" w:line="240" w:lineRule="auto"/>
        <w:rPr>
          <w:rFonts w:ascii="Times New Roman" w:hAnsi="Times New Roman"/>
          <w:color w:val="000000" w:themeColor="text1"/>
          <w:sz w:val="24"/>
          <w:szCs w:val="24"/>
        </w:rPr>
      </w:pPr>
    </w:p>
    <w:p w:rsidRPr="00543429" w:rsidR="0066398E" w:rsidP="00190B1F" w:rsidRDefault="00190B1F" w14:paraId="71C9740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themeColor="text1"/>
          <w:sz w:val="24"/>
        </w:rPr>
      </w:pPr>
      <w:r w:rsidRPr="00F9032D">
        <w:rPr>
          <w:rFonts w:ascii="Courier" w:hAnsi="Courier"/>
          <w:color w:val="000000" w:themeColor="text1"/>
          <w:sz w:val="24"/>
        </w:rPr>
        <w:t>There are no statistical methods used in this collection.</w:t>
      </w:r>
    </w:p>
    <w:sectPr w:rsidRPr="00543429" w:rsidR="0066398E" w:rsidSect="00075224">
      <w:footerReference w:type="even" r:id="rId7"/>
      <w:footerReference w:type="default" r:id="rId8"/>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92E1" w14:textId="77777777" w:rsidR="005318A1" w:rsidRDefault="005318A1" w:rsidP="00075224">
      <w:pPr>
        <w:spacing w:after="0" w:line="240" w:lineRule="auto"/>
      </w:pPr>
      <w:r>
        <w:separator/>
      </w:r>
    </w:p>
  </w:endnote>
  <w:endnote w:type="continuationSeparator" w:id="0">
    <w:p w14:paraId="38451761" w14:textId="77777777" w:rsidR="005318A1" w:rsidRDefault="005318A1"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A0C2"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14:paraId="0FCF14B6" w14:textId="77777777" w:rsidR="0066398E" w:rsidRDefault="00663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593A" w14:textId="77777777" w:rsidR="0066398E"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1431A7">
      <w:rPr>
        <w:rStyle w:val="PageNumber"/>
        <w:noProof/>
      </w:rPr>
      <w:t>3</w:t>
    </w:r>
    <w:r>
      <w:rPr>
        <w:rStyle w:val="PageNumber"/>
      </w:rPr>
      <w:fldChar w:fldCharType="end"/>
    </w:r>
  </w:p>
  <w:p w14:paraId="4AFDD7E4" w14:textId="77777777" w:rsidR="0066398E" w:rsidRDefault="0007522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A635" w14:textId="77777777" w:rsidR="005318A1" w:rsidRDefault="005318A1" w:rsidP="00075224">
      <w:pPr>
        <w:spacing w:after="0" w:line="240" w:lineRule="auto"/>
      </w:pPr>
      <w:r>
        <w:separator/>
      </w:r>
    </w:p>
  </w:footnote>
  <w:footnote w:type="continuationSeparator" w:id="0">
    <w:p w14:paraId="500EC092" w14:textId="77777777" w:rsidR="005318A1" w:rsidRDefault="005318A1" w:rsidP="000752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212689387">
    <w:abstractNumId w:val="1"/>
  </w:num>
  <w:num w:numId="2" w16cid:durableId="1217740048">
    <w:abstractNumId w:val="4"/>
  </w:num>
  <w:num w:numId="3" w16cid:durableId="559905573">
    <w:abstractNumId w:val="0"/>
  </w:num>
  <w:num w:numId="4" w16cid:durableId="657613627">
    <w:abstractNumId w:val="3"/>
  </w:num>
  <w:num w:numId="5" w16cid:durableId="459343449">
    <w:abstractNumId w:val="2"/>
  </w:num>
  <w:num w:numId="6" w16cid:durableId="527261450">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4"/>
  <w:removePersonalInformation/>
  <w:removeDateAndTime/>
  <w:proofState w:spelling="clean" w:grammar="clean"/>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75224"/>
    <w:rsid w:val="000B4874"/>
    <w:rsid w:val="000C62BB"/>
    <w:rsid w:val="000D7FD0"/>
    <w:rsid w:val="00122B4B"/>
    <w:rsid w:val="00123347"/>
    <w:rsid w:val="001431A7"/>
    <w:rsid w:val="00164BAE"/>
    <w:rsid w:val="00167FD2"/>
    <w:rsid w:val="00174045"/>
    <w:rsid w:val="00190B1F"/>
    <w:rsid w:val="001B4FB5"/>
    <w:rsid w:val="001C6560"/>
    <w:rsid w:val="001E70FC"/>
    <w:rsid w:val="0021340A"/>
    <w:rsid w:val="00217247"/>
    <w:rsid w:val="00276A7E"/>
    <w:rsid w:val="0029110D"/>
    <w:rsid w:val="002965ED"/>
    <w:rsid w:val="00296DF2"/>
    <w:rsid w:val="00320358"/>
    <w:rsid w:val="00397DF1"/>
    <w:rsid w:val="003C400F"/>
    <w:rsid w:val="003D3048"/>
    <w:rsid w:val="003F4D24"/>
    <w:rsid w:val="004939BF"/>
    <w:rsid w:val="004C478E"/>
    <w:rsid w:val="004D0A64"/>
    <w:rsid w:val="0050120C"/>
    <w:rsid w:val="005318A1"/>
    <w:rsid w:val="00543429"/>
    <w:rsid w:val="00552C6F"/>
    <w:rsid w:val="00560E48"/>
    <w:rsid w:val="005A6EB8"/>
    <w:rsid w:val="005D21A4"/>
    <w:rsid w:val="006264E5"/>
    <w:rsid w:val="0066398E"/>
    <w:rsid w:val="00666CF0"/>
    <w:rsid w:val="006717F4"/>
    <w:rsid w:val="0069777A"/>
    <w:rsid w:val="006A21D9"/>
    <w:rsid w:val="00711F61"/>
    <w:rsid w:val="00741B05"/>
    <w:rsid w:val="007450FC"/>
    <w:rsid w:val="0075410C"/>
    <w:rsid w:val="00760CC6"/>
    <w:rsid w:val="00797FB9"/>
    <w:rsid w:val="007A11B8"/>
    <w:rsid w:val="00800379"/>
    <w:rsid w:val="00873646"/>
    <w:rsid w:val="008C16FF"/>
    <w:rsid w:val="00916F7B"/>
    <w:rsid w:val="00922458"/>
    <w:rsid w:val="00930CA0"/>
    <w:rsid w:val="00934001"/>
    <w:rsid w:val="009419D6"/>
    <w:rsid w:val="00945C6A"/>
    <w:rsid w:val="009814CB"/>
    <w:rsid w:val="00982371"/>
    <w:rsid w:val="00983DDB"/>
    <w:rsid w:val="009A3A5E"/>
    <w:rsid w:val="009B0365"/>
    <w:rsid w:val="009E118C"/>
    <w:rsid w:val="00A169FB"/>
    <w:rsid w:val="00A32422"/>
    <w:rsid w:val="00A33DED"/>
    <w:rsid w:val="00A352F3"/>
    <w:rsid w:val="00A6656E"/>
    <w:rsid w:val="00A80199"/>
    <w:rsid w:val="00AA04EA"/>
    <w:rsid w:val="00AB23C8"/>
    <w:rsid w:val="00AE2E96"/>
    <w:rsid w:val="00B004A7"/>
    <w:rsid w:val="00B106EA"/>
    <w:rsid w:val="00B46B89"/>
    <w:rsid w:val="00B7253E"/>
    <w:rsid w:val="00C9783C"/>
    <w:rsid w:val="00CB45ED"/>
    <w:rsid w:val="00D127E8"/>
    <w:rsid w:val="00D35DDB"/>
    <w:rsid w:val="00D720B2"/>
    <w:rsid w:val="00DC1E6C"/>
    <w:rsid w:val="00DF2C79"/>
    <w:rsid w:val="00E26563"/>
    <w:rsid w:val="00E53DE7"/>
    <w:rsid w:val="00EA7C8E"/>
    <w:rsid w:val="00F17541"/>
    <w:rsid w:val="00F9032D"/>
    <w:rsid w:val="00FA2F70"/>
    <w:rsid w:val="00FE1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4D6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16FF"/>
    <w:rPr>
      <w:sz w:val="16"/>
      <w:szCs w:val="16"/>
    </w:rPr>
  </w:style>
  <w:style w:type="paragraph" w:styleId="CommentText">
    <w:name w:val="annotation text"/>
    <w:basedOn w:val="Normal"/>
    <w:link w:val="CommentTextChar"/>
    <w:uiPriority w:val="99"/>
    <w:semiHidden/>
    <w:unhideWhenUsed/>
    <w:rsid w:val="008C16FF"/>
    <w:pPr>
      <w:spacing w:line="240" w:lineRule="auto"/>
    </w:pPr>
    <w:rPr>
      <w:sz w:val="20"/>
      <w:szCs w:val="20"/>
    </w:rPr>
  </w:style>
  <w:style w:type="character" w:customStyle="1" w:styleId="CommentTextChar">
    <w:name w:val="Comment Text Char"/>
    <w:basedOn w:val="DefaultParagraphFont"/>
    <w:link w:val="CommentText"/>
    <w:uiPriority w:val="99"/>
    <w:semiHidden/>
    <w:rsid w:val="008C16FF"/>
  </w:style>
  <w:style w:type="paragraph" w:styleId="CommentSubject">
    <w:name w:val="annotation subject"/>
    <w:basedOn w:val="CommentText"/>
    <w:next w:val="CommentText"/>
    <w:link w:val="CommentSubjectChar"/>
    <w:uiPriority w:val="99"/>
    <w:semiHidden/>
    <w:unhideWhenUsed/>
    <w:rsid w:val="008C16FF"/>
    <w:rPr>
      <w:b/>
      <w:bCs/>
    </w:rPr>
  </w:style>
  <w:style w:type="character" w:customStyle="1" w:styleId="CommentSubjectChar">
    <w:name w:val="Comment Subject Char"/>
    <w:basedOn w:val="CommentTextChar"/>
    <w:link w:val="CommentSubject"/>
    <w:uiPriority w:val="99"/>
    <w:semiHidden/>
    <w:rsid w:val="008C16FF"/>
    <w:rPr>
      <w:b/>
      <w:bCs/>
    </w:rPr>
  </w:style>
  <w:style w:type="paragraph" w:styleId="Revision">
    <w:name w:val="Revision"/>
    <w:hidden/>
    <w:uiPriority w:val="99"/>
    <w:semiHidden/>
    <w:rsid w:val="008736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2022-06-14T23:22:00Z</dcterms:created>
  <dcterms:modified xsi:type="dcterms:W3CDTF">2022-06-14T23:22:00Z</dcterms:modified>
</cp:coreProperties>
</file>