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84CA9" w14:textId="77777777" w:rsidR="00FC0F35" w:rsidRDefault="00FC0F35" w:rsidP="0038785F">
      <w:pPr>
        <w:tabs>
          <w:tab w:val="left" w:pos="990"/>
          <w:tab w:val="left" w:pos="3060"/>
        </w:tabs>
        <w:ind w:left="990" w:hanging="990"/>
        <w:rPr>
          <w:rFonts w:ascii="Arial" w:hAnsi="Arial"/>
          <w:sz w:val="22"/>
          <w:szCs w:val="22"/>
        </w:rPr>
      </w:pPr>
    </w:p>
    <w:p w14:paraId="3E11EC13" w14:textId="77777777" w:rsidR="0045569E" w:rsidRPr="0045569E" w:rsidRDefault="0045569E" w:rsidP="0045569E">
      <w:pPr>
        <w:rPr>
          <w:rFonts w:ascii="Arial" w:hAnsi="Arial" w:cs="Arial"/>
          <w:b/>
          <w:sz w:val="28"/>
        </w:rPr>
      </w:pPr>
    </w:p>
    <w:tbl>
      <w:tblPr>
        <w:tblW w:w="11484" w:type="dxa"/>
        <w:tblInd w:w="-72" w:type="dxa"/>
        <w:tblLayout w:type="fixed"/>
        <w:tblLook w:val="0000" w:firstRow="0" w:lastRow="0" w:firstColumn="0" w:lastColumn="0" w:noHBand="0" w:noVBand="0"/>
      </w:tblPr>
      <w:tblGrid>
        <w:gridCol w:w="720"/>
        <w:gridCol w:w="4590"/>
        <w:gridCol w:w="4590"/>
        <w:gridCol w:w="1584"/>
      </w:tblGrid>
      <w:tr w:rsidR="0045569E" w:rsidRPr="0045569E" w14:paraId="6477EF43" w14:textId="77777777" w:rsidTr="007C016E">
        <w:trPr>
          <w:trHeight w:val="1233"/>
        </w:trPr>
        <w:tc>
          <w:tcPr>
            <w:tcW w:w="720" w:type="dxa"/>
          </w:tcPr>
          <w:p w14:paraId="509A7855" w14:textId="77777777" w:rsidR="0045569E" w:rsidRPr="0045569E" w:rsidRDefault="0045569E" w:rsidP="0045569E">
            <w:pPr>
              <w:ind w:left="-18" w:firstLine="18"/>
              <w:rPr>
                <w:rFonts w:ascii="Arial" w:hAnsi="Arial" w:cs="Arial"/>
                <w:b/>
                <w:sz w:val="36"/>
              </w:rPr>
            </w:pPr>
          </w:p>
        </w:tc>
        <w:tc>
          <w:tcPr>
            <w:tcW w:w="4590" w:type="dxa"/>
          </w:tcPr>
          <w:p w14:paraId="51073024" w14:textId="77777777" w:rsidR="0045569E" w:rsidRPr="0045569E" w:rsidRDefault="0045569E" w:rsidP="0045569E">
            <w:pPr>
              <w:spacing w:after="160"/>
              <w:rPr>
                <w:rFonts w:ascii="Arial" w:hAnsi="Arial" w:cs="Arial"/>
                <w:b/>
                <w:sz w:val="32"/>
              </w:rPr>
            </w:pPr>
            <w:r w:rsidRPr="0045569E">
              <w:rPr>
                <w:rFonts w:ascii="Arial" w:hAnsi="Arial" w:cs="Arial"/>
                <w:b/>
                <w:sz w:val="32"/>
              </w:rPr>
              <w:t xml:space="preserve">Department of </w:t>
            </w:r>
            <w:r w:rsidRPr="0045569E">
              <w:rPr>
                <w:rFonts w:ascii="Arial" w:hAnsi="Arial" w:cs="Arial"/>
                <w:b/>
                <w:sz w:val="32"/>
              </w:rPr>
              <w:br/>
              <w:t>Veterans Affairs</w:t>
            </w:r>
          </w:p>
        </w:tc>
        <w:tc>
          <w:tcPr>
            <w:tcW w:w="6174" w:type="dxa"/>
            <w:gridSpan w:val="2"/>
          </w:tcPr>
          <w:p w14:paraId="1BCEB810" w14:textId="77777777" w:rsidR="0045569E" w:rsidRPr="0045569E" w:rsidRDefault="0045569E" w:rsidP="0045569E">
            <w:pPr>
              <w:rPr>
                <w:rFonts w:ascii="Arial" w:hAnsi="Arial" w:cs="Arial"/>
                <w:b/>
                <w:sz w:val="52"/>
                <w:szCs w:val="52"/>
              </w:rPr>
            </w:pPr>
            <w:r w:rsidRPr="0045569E">
              <w:rPr>
                <w:rFonts w:ascii="Arial" w:hAnsi="Arial" w:cs="Arial"/>
                <w:b/>
                <w:sz w:val="52"/>
                <w:szCs w:val="52"/>
              </w:rPr>
              <w:t>Memorandum</w:t>
            </w:r>
          </w:p>
        </w:tc>
      </w:tr>
      <w:tr w:rsidR="0045569E" w:rsidRPr="0045569E" w14:paraId="7FF84C91" w14:textId="77777777" w:rsidTr="0045569E">
        <w:trPr>
          <w:gridAfter w:val="1"/>
          <w:wAfter w:w="1584" w:type="dxa"/>
          <w:trHeight w:hRule="exact" w:val="500"/>
        </w:trPr>
        <w:tc>
          <w:tcPr>
            <w:tcW w:w="720" w:type="dxa"/>
          </w:tcPr>
          <w:p w14:paraId="6822D90B" w14:textId="77777777" w:rsidR="0045569E" w:rsidRPr="0045569E" w:rsidRDefault="0045569E" w:rsidP="0045569E">
            <w:pPr>
              <w:rPr>
                <w:rFonts w:ascii="Arial" w:hAnsi="Arial" w:cs="Arial"/>
                <w:sz w:val="14"/>
              </w:rPr>
            </w:pPr>
            <w:r w:rsidRPr="0045569E">
              <w:rPr>
                <w:rFonts w:ascii="Arial" w:hAnsi="Arial" w:cs="Arial"/>
                <w:sz w:val="14"/>
              </w:rPr>
              <w:t>Date:</w:t>
            </w:r>
          </w:p>
        </w:tc>
        <w:tc>
          <w:tcPr>
            <w:tcW w:w="9180" w:type="dxa"/>
            <w:gridSpan w:val="2"/>
          </w:tcPr>
          <w:p w14:paraId="1BED76EE" w14:textId="54A47F93" w:rsidR="0045569E" w:rsidRPr="0045569E" w:rsidRDefault="00EF7820" w:rsidP="0045569E">
            <w:pPr>
              <w:rPr>
                <w:rFonts w:ascii="Arial" w:hAnsi="Arial" w:cs="Arial"/>
              </w:rPr>
            </w:pPr>
            <w:r>
              <w:rPr>
                <w:rFonts w:ascii="Arial" w:hAnsi="Arial" w:cs="Arial"/>
              </w:rPr>
              <w:t xml:space="preserve">June </w:t>
            </w:r>
            <w:r w:rsidR="00E97962">
              <w:rPr>
                <w:rFonts w:ascii="Arial" w:hAnsi="Arial" w:cs="Arial"/>
              </w:rPr>
              <w:t>10</w:t>
            </w:r>
            <w:r w:rsidR="00AD4B04">
              <w:rPr>
                <w:rFonts w:ascii="Arial" w:hAnsi="Arial" w:cs="Arial"/>
              </w:rPr>
              <w:t>,</w:t>
            </w:r>
            <w:r w:rsidR="007912B2">
              <w:rPr>
                <w:rFonts w:ascii="Arial" w:hAnsi="Arial" w:cs="Arial"/>
              </w:rPr>
              <w:t xml:space="preserve"> 20</w:t>
            </w:r>
            <w:r w:rsidR="00AD4B04">
              <w:rPr>
                <w:rFonts w:ascii="Arial" w:hAnsi="Arial" w:cs="Arial"/>
              </w:rPr>
              <w:t>2</w:t>
            </w:r>
            <w:r w:rsidR="00801BF6">
              <w:rPr>
                <w:rFonts w:ascii="Arial" w:hAnsi="Arial" w:cs="Arial"/>
              </w:rPr>
              <w:t>2</w:t>
            </w:r>
          </w:p>
        </w:tc>
      </w:tr>
      <w:tr w:rsidR="0045569E" w:rsidRPr="0045569E" w14:paraId="2F98716D" w14:textId="77777777" w:rsidTr="002F2F39">
        <w:trPr>
          <w:gridAfter w:val="1"/>
          <w:wAfter w:w="1584" w:type="dxa"/>
          <w:trHeight w:hRule="exact" w:val="837"/>
        </w:trPr>
        <w:tc>
          <w:tcPr>
            <w:tcW w:w="720" w:type="dxa"/>
          </w:tcPr>
          <w:p w14:paraId="739E5B25" w14:textId="77777777" w:rsidR="0045569E" w:rsidRPr="0045569E" w:rsidRDefault="0045569E" w:rsidP="0045569E">
            <w:pPr>
              <w:rPr>
                <w:rFonts w:ascii="Arial" w:hAnsi="Arial" w:cs="Arial"/>
                <w:sz w:val="14"/>
              </w:rPr>
            </w:pPr>
            <w:r w:rsidRPr="0045569E">
              <w:rPr>
                <w:rFonts w:ascii="Arial" w:hAnsi="Arial" w:cs="Arial"/>
                <w:sz w:val="14"/>
              </w:rPr>
              <w:t>From:</w:t>
            </w:r>
          </w:p>
        </w:tc>
        <w:tc>
          <w:tcPr>
            <w:tcW w:w="9180" w:type="dxa"/>
            <w:gridSpan w:val="2"/>
          </w:tcPr>
          <w:p w14:paraId="3F434CBB" w14:textId="6F4E9827" w:rsidR="0045569E" w:rsidRPr="00F41155" w:rsidRDefault="00EF7820" w:rsidP="00C42E80">
            <w:pPr>
              <w:rPr>
                <w:rFonts w:ascii="Arial" w:hAnsi="Arial" w:cs="Arial"/>
              </w:rPr>
            </w:pPr>
            <w:r>
              <w:rPr>
                <w:rFonts w:ascii="Arial" w:hAnsi="Arial" w:cs="Arial"/>
              </w:rPr>
              <w:t xml:space="preserve">Michael </w:t>
            </w:r>
            <w:r w:rsidR="00EF4C57">
              <w:rPr>
                <w:rFonts w:ascii="Arial" w:hAnsi="Arial" w:cs="Arial"/>
              </w:rPr>
              <w:t xml:space="preserve">P. </w:t>
            </w:r>
            <w:r>
              <w:rPr>
                <w:rFonts w:ascii="Arial" w:hAnsi="Arial" w:cs="Arial"/>
              </w:rPr>
              <w:t>Shores, Director, Office of Regulation Policy and Management, Office of the Secretary,</w:t>
            </w:r>
            <w:r w:rsidR="002F2F39" w:rsidRPr="00F41155">
              <w:rPr>
                <w:rFonts w:ascii="Arial" w:hAnsi="Arial" w:cs="Arial"/>
              </w:rPr>
              <w:t xml:space="preserve"> Department of Veterans Affairs</w:t>
            </w:r>
          </w:p>
          <w:p w14:paraId="19DC436C" w14:textId="77777777" w:rsidR="002F2F39" w:rsidRDefault="002F2F39" w:rsidP="00C42E80">
            <w:pPr>
              <w:rPr>
                <w:rFonts w:ascii="Arial" w:hAnsi="Arial" w:cs="Arial"/>
              </w:rPr>
            </w:pPr>
          </w:p>
          <w:p w14:paraId="28AD94DE" w14:textId="77777777" w:rsidR="002F2F39" w:rsidRDefault="002F2F39" w:rsidP="00C42E80">
            <w:pPr>
              <w:rPr>
                <w:rFonts w:ascii="Arial" w:hAnsi="Arial" w:cs="Arial"/>
              </w:rPr>
            </w:pPr>
          </w:p>
          <w:p w14:paraId="47D77460" w14:textId="32134793" w:rsidR="002F2F39" w:rsidRPr="0045569E" w:rsidRDefault="002F2F39" w:rsidP="00C42E80">
            <w:pPr>
              <w:rPr>
                <w:rFonts w:ascii="Arial" w:hAnsi="Arial" w:cs="Arial"/>
              </w:rPr>
            </w:pPr>
          </w:p>
        </w:tc>
      </w:tr>
      <w:tr w:rsidR="0045569E" w:rsidRPr="0045569E" w14:paraId="2B208076" w14:textId="77777777" w:rsidTr="002F2F39">
        <w:trPr>
          <w:gridAfter w:val="1"/>
          <w:wAfter w:w="1584" w:type="dxa"/>
          <w:trHeight w:hRule="exact" w:val="1458"/>
        </w:trPr>
        <w:tc>
          <w:tcPr>
            <w:tcW w:w="720" w:type="dxa"/>
          </w:tcPr>
          <w:p w14:paraId="19246431" w14:textId="77777777" w:rsidR="002F2F39" w:rsidRDefault="002F2F39" w:rsidP="0045569E">
            <w:pPr>
              <w:rPr>
                <w:rFonts w:ascii="Arial" w:hAnsi="Arial" w:cs="Arial"/>
                <w:sz w:val="14"/>
              </w:rPr>
            </w:pPr>
          </w:p>
          <w:p w14:paraId="06442151" w14:textId="2A3A498D" w:rsidR="0045569E" w:rsidRPr="0045569E" w:rsidRDefault="0045569E" w:rsidP="0045569E">
            <w:pPr>
              <w:rPr>
                <w:rFonts w:ascii="Arial" w:hAnsi="Arial" w:cs="Arial"/>
                <w:sz w:val="14"/>
              </w:rPr>
            </w:pPr>
            <w:r w:rsidRPr="0045569E">
              <w:rPr>
                <w:rFonts w:ascii="Arial" w:hAnsi="Arial" w:cs="Arial"/>
                <w:sz w:val="14"/>
              </w:rPr>
              <w:t>Subj:</w:t>
            </w:r>
          </w:p>
        </w:tc>
        <w:tc>
          <w:tcPr>
            <w:tcW w:w="9180" w:type="dxa"/>
            <w:gridSpan w:val="2"/>
            <w:shd w:val="clear" w:color="auto" w:fill="FFFFFF"/>
          </w:tcPr>
          <w:p w14:paraId="50CB81AA" w14:textId="77777777" w:rsidR="002F2F39" w:rsidRDefault="002F2F39" w:rsidP="0045569E">
            <w:pPr>
              <w:rPr>
                <w:rFonts w:ascii="Arial" w:hAnsi="Arial" w:cs="Arial"/>
              </w:rPr>
            </w:pPr>
          </w:p>
          <w:p w14:paraId="7EBED52C" w14:textId="66289DFF" w:rsidR="0045569E" w:rsidRDefault="0045569E" w:rsidP="00EF7820">
            <w:pPr>
              <w:autoSpaceDE w:val="0"/>
              <w:autoSpaceDN w:val="0"/>
              <w:adjustRightInd w:val="0"/>
              <w:rPr>
                <w:rFonts w:ascii="Arial" w:hAnsi="Arial" w:cs="Arial"/>
              </w:rPr>
            </w:pPr>
            <w:r w:rsidRPr="0045569E">
              <w:rPr>
                <w:rFonts w:ascii="Arial" w:hAnsi="Arial" w:cs="Arial"/>
              </w:rPr>
              <w:t xml:space="preserve">Request for OMB review and </w:t>
            </w:r>
            <w:r w:rsidRPr="00EF7820">
              <w:rPr>
                <w:rFonts w:ascii="Arial" w:hAnsi="Arial" w:cs="Arial"/>
              </w:rPr>
              <w:t>consideration of emergency clearance for</w:t>
            </w:r>
            <w:r w:rsidR="007C016E" w:rsidRPr="00EF7820">
              <w:rPr>
                <w:rFonts w:ascii="Arial" w:hAnsi="Arial" w:cs="Arial"/>
              </w:rPr>
              <w:t xml:space="preserve"> </w:t>
            </w:r>
            <w:r w:rsidR="00801BF6" w:rsidRPr="00EF7820">
              <w:rPr>
                <w:rFonts w:ascii="Arial" w:hAnsi="Arial" w:cs="Arial"/>
              </w:rPr>
              <w:t xml:space="preserve">the </w:t>
            </w:r>
            <w:r w:rsidR="00EF7820">
              <w:rPr>
                <w:rFonts w:ascii="Arial" w:hAnsi="Arial" w:cs="Arial"/>
              </w:rPr>
              <w:t>“</w:t>
            </w:r>
            <w:r w:rsidR="00EF7820" w:rsidRPr="00EF7820">
              <w:rPr>
                <w:rFonts w:ascii="Arial" w:hAnsi="Arial" w:cs="Arial"/>
              </w:rPr>
              <w:t>Legal Services for Homeless Veterans and Veterans At-Risk for Homelessness Grant Program</w:t>
            </w:r>
            <w:r w:rsidR="00EF7820">
              <w:rPr>
                <w:rFonts w:ascii="Arial" w:hAnsi="Arial" w:cs="Arial"/>
              </w:rPr>
              <w:t>”</w:t>
            </w:r>
            <w:r w:rsidR="00EF7820" w:rsidRPr="00EF7820">
              <w:rPr>
                <w:rFonts w:ascii="Arial" w:hAnsi="Arial" w:cs="Arial"/>
              </w:rPr>
              <w:t xml:space="preserve"> </w:t>
            </w:r>
            <w:r w:rsidRPr="00EF7820">
              <w:rPr>
                <w:rFonts w:ascii="Arial" w:hAnsi="Arial" w:cs="Arial"/>
              </w:rPr>
              <w:t>data collection</w:t>
            </w:r>
            <w:r w:rsidR="00C42E80" w:rsidRPr="00EF7820">
              <w:rPr>
                <w:rFonts w:ascii="Arial" w:hAnsi="Arial" w:cs="Arial"/>
              </w:rPr>
              <w:t xml:space="preserve">, </w:t>
            </w:r>
            <w:r w:rsidR="00BC2752" w:rsidRPr="00EF7820">
              <w:rPr>
                <w:rFonts w:ascii="Arial" w:hAnsi="Arial" w:cs="Arial"/>
              </w:rPr>
              <w:t>pursuant to interim final rule 2900-A</w:t>
            </w:r>
            <w:r w:rsidR="00801BF6" w:rsidRPr="00EF7820">
              <w:rPr>
                <w:rFonts w:ascii="Arial" w:hAnsi="Arial" w:cs="Arial"/>
              </w:rPr>
              <w:t>R</w:t>
            </w:r>
            <w:r w:rsidR="00EF7820" w:rsidRPr="00EF7820">
              <w:rPr>
                <w:rFonts w:ascii="Arial" w:hAnsi="Arial" w:cs="Arial"/>
              </w:rPr>
              <w:t>33</w:t>
            </w:r>
          </w:p>
          <w:p w14:paraId="3ED581EA" w14:textId="1FE5B677" w:rsidR="000B3D9D" w:rsidRDefault="000B3D9D" w:rsidP="0045569E">
            <w:pPr>
              <w:rPr>
                <w:rFonts w:ascii="Arial" w:hAnsi="Arial" w:cs="Arial"/>
              </w:rPr>
            </w:pPr>
          </w:p>
          <w:p w14:paraId="4A95BF82" w14:textId="77777777" w:rsidR="000B3D9D" w:rsidRPr="0045569E" w:rsidRDefault="000B3D9D" w:rsidP="0045569E">
            <w:pPr>
              <w:rPr>
                <w:rFonts w:ascii="Arial" w:hAnsi="Arial" w:cs="Arial"/>
              </w:rPr>
            </w:pPr>
          </w:p>
          <w:p w14:paraId="7A04F463" w14:textId="77777777" w:rsidR="0045569E" w:rsidRPr="0045569E" w:rsidRDefault="0045569E" w:rsidP="0045569E">
            <w:pPr>
              <w:rPr>
                <w:rFonts w:ascii="Arial" w:hAnsi="Arial" w:cs="Arial"/>
              </w:rPr>
            </w:pPr>
          </w:p>
        </w:tc>
      </w:tr>
      <w:tr w:rsidR="0045569E" w:rsidRPr="0045569E" w14:paraId="2CCE3667" w14:textId="77777777" w:rsidTr="007C016E">
        <w:trPr>
          <w:gridAfter w:val="1"/>
          <w:wAfter w:w="1584" w:type="dxa"/>
          <w:trHeight w:hRule="exact" w:val="855"/>
        </w:trPr>
        <w:tc>
          <w:tcPr>
            <w:tcW w:w="720" w:type="dxa"/>
          </w:tcPr>
          <w:p w14:paraId="18ED0A82" w14:textId="77777777" w:rsidR="0045569E" w:rsidRPr="0045569E" w:rsidRDefault="0045569E" w:rsidP="0045569E">
            <w:pPr>
              <w:rPr>
                <w:rFonts w:ascii="Arial" w:hAnsi="Arial" w:cs="Arial"/>
                <w:sz w:val="14"/>
              </w:rPr>
            </w:pPr>
            <w:r w:rsidRPr="0045569E">
              <w:rPr>
                <w:rFonts w:ascii="Arial" w:hAnsi="Arial" w:cs="Arial"/>
                <w:sz w:val="14"/>
              </w:rPr>
              <w:t>To:</w:t>
            </w:r>
          </w:p>
          <w:p w14:paraId="58B8D652" w14:textId="77777777" w:rsidR="0045569E" w:rsidRPr="0045569E" w:rsidRDefault="0045569E" w:rsidP="0045569E">
            <w:pPr>
              <w:rPr>
                <w:rFonts w:ascii="Arial" w:hAnsi="Arial" w:cs="Arial"/>
                <w:sz w:val="14"/>
              </w:rPr>
            </w:pPr>
          </w:p>
          <w:p w14:paraId="4602F15D" w14:textId="77777777" w:rsidR="0045569E" w:rsidRPr="0045569E" w:rsidRDefault="0045569E" w:rsidP="0045569E">
            <w:pPr>
              <w:rPr>
                <w:rFonts w:ascii="Arial" w:hAnsi="Arial" w:cs="Arial"/>
                <w:sz w:val="14"/>
              </w:rPr>
            </w:pPr>
          </w:p>
          <w:p w14:paraId="79F25400" w14:textId="77777777" w:rsidR="0045569E" w:rsidRPr="0045569E" w:rsidRDefault="0045569E" w:rsidP="0045569E">
            <w:pPr>
              <w:rPr>
                <w:rFonts w:ascii="Arial" w:hAnsi="Arial" w:cs="Arial"/>
                <w:sz w:val="14"/>
              </w:rPr>
            </w:pPr>
          </w:p>
        </w:tc>
        <w:tc>
          <w:tcPr>
            <w:tcW w:w="9180" w:type="dxa"/>
            <w:gridSpan w:val="2"/>
          </w:tcPr>
          <w:p w14:paraId="608D6E52" w14:textId="5B8FDA57" w:rsidR="0045569E" w:rsidRPr="0045569E" w:rsidRDefault="00801BF6" w:rsidP="007C016E">
            <w:pPr>
              <w:rPr>
                <w:rFonts w:ascii="Arial" w:hAnsi="Arial" w:cs="Arial"/>
              </w:rPr>
            </w:pPr>
            <w:r>
              <w:rPr>
                <w:rFonts w:ascii="Arial" w:hAnsi="Arial"/>
              </w:rPr>
              <w:t>Dominic J. Mancini</w:t>
            </w:r>
            <w:r w:rsidR="0045569E">
              <w:rPr>
                <w:rFonts w:ascii="Arial" w:hAnsi="Arial"/>
              </w:rPr>
              <w:br/>
            </w:r>
            <w:r>
              <w:rPr>
                <w:rFonts w:ascii="Arial" w:hAnsi="Arial" w:cs="Arial"/>
              </w:rPr>
              <w:t xml:space="preserve">Acting </w:t>
            </w:r>
            <w:r w:rsidR="0045569E" w:rsidRPr="0045569E">
              <w:rPr>
                <w:rFonts w:ascii="Arial" w:hAnsi="Arial" w:cs="Arial"/>
              </w:rPr>
              <w:t>Administrator, Office of Information and Regulatory Affairs (O</w:t>
            </w:r>
            <w:r w:rsidR="007C016E">
              <w:rPr>
                <w:rFonts w:ascii="Arial" w:hAnsi="Arial" w:cs="Arial"/>
              </w:rPr>
              <w:t>IRA</w:t>
            </w:r>
            <w:r w:rsidR="0045569E" w:rsidRPr="0045569E">
              <w:rPr>
                <w:rFonts w:ascii="Arial" w:hAnsi="Arial" w:cs="Arial"/>
              </w:rPr>
              <w:t>)</w:t>
            </w:r>
            <w:r w:rsidR="007C016E">
              <w:rPr>
                <w:rFonts w:ascii="Arial" w:hAnsi="Arial" w:cs="Arial"/>
              </w:rPr>
              <w:br/>
            </w:r>
          </w:p>
        </w:tc>
      </w:tr>
      <w:tr w:rsidR="0045569E" w:rsidRPr="0045569E" w14:paraId="5864D1AE" w14:textId="77777777" w:rsidTr="0045569E">
        <w:trPr>
          <w:gridAfter w:val="1"/>
          <w:wAfter w:w="1584" w:type="dxa"/>
          <w:trHeight w:hRule="exact" w:val="630"/>
        </w:trPr>
        <w:tc>
          <w:tcPr>
            <w:tcW w:w="720" w:type="dxa"/>
          </w:tcPr>
          <w:p w14:paraId="7E09D57F" w14:textId="77777777" w:rsidR="0045569E" w:rsidRPr="0045569E" w:rsidRDefault="0045569E" w:rsidP="0045569E">
            <w:pPr>
              <w:rPr>
                <w:rFonts w:ascii="Arial" w:hAnsi="Arial" w:cs="Arial"/>
                <w:sz w:val="14"/>
              </w:rPr>
            </w:pPr>
            <w:r w:rsidRPr="0045569E">
              <w:rPr>
                <w:rFonts w:ascii="Arial" w:hAnsi="Arial" w:cs="Arial"/>
                <w:sz w:val="14"/>
              </w:rPr>
              <w:t>Cc:</w:t>
            </w:r>
          </w:p>
        </w:tc>
        <w:tc>
          <w:tcPr>
            <w:tcW w:w="9180" w:type="dxa"/>
            <w:gridSpan w:val="2"/>
          </w:tcPr>
          <w:p w14:paraId="5A505F4C" w14:textId="22174BB8" w:rsidR="0045569E" w:rsidRPr="0045569E" w:rsidRDefault="007C016E" w:rsidP="007C016E">
            <w:pPr>
              <w:rPr>
                <w:rFonts w:ascii="Arial" w:hAnsi="Arial" w:cs="Arial"/>
              </w:rPr>
            </w:pPr>
            <w:r>
              <w:rPr>
                <w:rFonts w:ascii="Arial" w:hAnsi="Arial" w:cs="Arial"/>
              </w:rPr>
              <w:t>V</w:t>
            </w:r>
            <w:r w:rsidR="00E90283">
              <w:rPr>
                <w:rFonts w:ascii="Arial" w:hAnsi="Arial" w:cs="Arial"/>
              </w:rPr>
              <w:t xml:space="preserve">A Desk Officer, </w:t>
            </w:r>
            <w:r w:rsidR="00801BF6">
              <w:rPr>
                <w:rFonts w:ascii="Arial" w:hAnsi="Arial" w:cs="Arial"/>
              </w:rPr>
              <w:t xml:space="preserve">Michael </w:t>
            </w:r>
            <w:r w:rsidR="00D87C78">
              <w:rPr>
                <w:rFonts w:ascii="Arial" w:hAnsi="Arial" w:cs="Arial"/>
              </w:rPr>
              <w:t xml:space="preserve">J. </w:t>
            </w:r>
            <w:r w:rsidR="00801BF6">
              <w:rPr>
                <w:rFonts w:ascii="Arial" w:hAnsi="Arial" w:cs="Arial"/>
              </w:rPr>
              <w:t>Ciccarone</w:t>
            </w:r>
            <w:r>
              <w:rPr>
                <w:rFonts w:ascii="Arial" w:hAnsi="Arial" w:cs="Arial"/>
              </w:rPr>
              <w:br/>
              <w:t>Office of Management and Budget (OMB)</w:t>
            </w:r>
          </w:p>
        </w:tc>
      </w:tr>
    </w:tbl>
    <w:p w14:paraId="2ECCEFB5" w14:textId="77777777" w:rsidR="007C016E" w:rsidRDefault="007C016E" w:rsidP="0045569E">
      <w:pPr>
        <w:tabs>
          <w:tab w:val="left" w:pos="720"/>
          <w:tab w:val="left" w:pos="1080"/>
          <w:tab w:val="left" w:pos="1440"/>
          <w:tab w:val="left" w:pos="1800"/>
        </w:tabs>
        <w:autoSpaceDE w:val="0"/>
        <w:autoSpaceDN w:val="0"/>
        <w:adjustRightInd w:val="0"/>
        <w:spacing w:line="280" w:lineRule="exact"/>
        <w:ind w:left="630" w:right="706"/>
        <w:rPr>
          <w:rFonts w:ascii="Arial" w:eastAsia="Calibri" w:hAnsi="Arial" w:cs="Arial"/>
        </w:rPr>
      </w:pPr>
    </w:p>
    <w:p w14:paraId="45B12F3C" w14:textId="1C6C1E88" w:rsidR="00041249" w:rsidRDefault="00F165D7" w:rsidP="00F165D7">
      <w:pPr>
        <w:ind w:left="630"/>
        <w:rPr>
          <w:rFonts w:ascii="Arial" w:hAnsi="Arial" w:cs="Arial"/>
        </w:rPr>
      </w:pPr>
      <w:r w:rsidRPr="00F165D7">
        <w:rPr>
          <w:rFonts w:ascii="Arial" w:hAnsi="Arial" w:cs="Arial"/>
          <w:bCs/>
        </w:rPr>
        <w:t xml:space="preserve">Public Law 116-315, </w:t>
      </w:r>
      <w:r w:rsidRPr="00F165D7">
        <w:rPr>
          <w:rFonts w:ascii="Arial" w:hAnsi="Arial" w:cs="Arial"/>
        </w:rPr>
        <w:t>Johnny Isakson and David P. Roe, M.D. Veterans Health Care and Benefits Improvement Act of 2020,</w:t>
      </w:r>
      <w:r w:rsidRPr="00F165D7">
        <w:rPr>
          <w:rFonts w:ascii="Arial" w:hAnsi="Arial" w:cs="Arial"/>
          <w:bCs/>
        </w:rPr>
        <w:t xml:space="preserve"> provided authority for VA's Homeless Programs Office (HPO) to grant funding to eligible organizations that will coordinate or provide legal services to Veterans who are homeless or at risk of homelessness. </w:t>
      </w:r>
      <w:r w:rsidRPr="00F165D7">
        <w:rPr>
          <w:rFonts w:ascii="Arial" w:hAnsi="Arial" w:cs="Arial"/>
        </w:rPr>
        <w:t xml:space="preserve">Several sections, including section 4202, of the Act were created to better serve veterans who are struggling with homelessness or housing insecurity.  </w:t>
      </w:r>
      <w:r w:rsidR="00FF54D0" w:rsidRPr="00F165D7">
        <w:rPr>
          <w:rFonts w:ascii="Arial" w:hAnsi="Arial" w:cs="Arial"/>
        </w:rPr>
        <w:t xml:space="preserve"> </w:t>
      </w:r>
    </w:p>
    <w:p w14:paraId="5DA17FAD" w14:textId="17ABF60D" w:rsidR="00037CCB" w:rsidRDefault="00037CCB" w:rsidP="00F165D7">
      <w:pPr>
        <w:ind w:left="630"/>
        <w:rPr>
          <w:rFonts w:ascii="Arial" w:hAnsi="Arial" w:cs="Arial"/>
        </w:rPr>
      </w:pPr>
    </w:p>
    <w:p w14:paraId="6A069EE3" w14:textId="31B4840A" w:rsidR="00CA5137" w:rsidRPr="00037CCB" w:rsidRDefault="00FF54D0" w:rsidP="00037CCB">
      <w:pPr>
        <w:ind w:left="630"/>
        <w:rPr>
          <w:rFonts w:ascii="Arial" w:hAnsi="Arial" w:cs="Arial"/>
        </w:rPr>
      </w:pPr>
      <w:r w:rsidRPr="00037CCB">
        <w:rPr>
          <w:rFonts w:ascii="Arial" w:hAnsi="Arial" w:cs="Arial"/>
        </w:rPr>
        <w:t>To implement this program, and assess services and compliance with grants provided, VA will require submission of Applications for grants and Renewals of grant</w:t>
      </w:r>
      <w:r w:rsidR="00037CCB" w:rsidRPr="00037CCB">
        <w:rPr>
          <w:rFonts w:ascii="Arial" w:hAnsi="Arial" w:cs="Arial"/>
        </w:rPr>
        <w:t xml:space="preserve">s, as well as </w:t>
      </w:r>
      <w:r w:rsidR="001618D0">
        <w:rPr>
          <w:rFonts w:ascii="Arial" w:hAnsi="Arial" w:cs="Arial"/>
        </w:rPr>
        <w:t>P</w:t>
      </w:r>
      <w:r w:rsidR="00037CCB" w:rsidRPr="00037CCB">
        <w:rPr>
          <w:rFonts w:ascii="Arial" w:hAnsi="Arial" w:cs="Arial"/>
        </w:rPr>
        <w:t xml:space="preserve">erformance </w:t>
      </w:r>
      <w:r w:rsidR="001618D0">
        <w:rPr>
          <w:rFonts w:ascii="Arial" w:hAnsi="Arial" w:cs="Arial"/>
        </w:rPr>
        <w:t>R</w:t>
      </w:r>
      <w:r w:rsidR="00037CCB" w:rsidRPr="00037CCB">
        <w:rPr>
          <w:rFonts w:ascii="Arial" w:hAnsi="Arial" w:cs="Arial"/>
        </w:rPr>
        <w:t xml:space="preserve">eports, </w:t>
      </w:r>
      <w:r w:rsidR="001618D0">
        <w:rPr>
          <w:rFonts w:ascii="Arial" w:hAnsi="Arial" w:cs="Arial"/>
        </w:rPr>
        <w:t>B</w:t>
      </w:r>
      <w:r w:rsidR="00037CCB" w:rsidRPr="00037CCB">
        <w:rPr>
          <w:rFonts w:ascii="Arial" w:hAnsi="Arial" w:cs="Arial"/>
        </w:rPr>
        <w:t xml:space="preserve">udget </w:t>
      </w:r>
      <w:r w:rsidR="001618D0">
        <w:rPr>
          <w:rFonts w:ascii="Arial" w:hAnsi="Arial" w:cs="Arial"/>
        </w:rPr>
        <w:t>C</w:t>
      </w:r>
      <w:r w:rsidR="00037CCB" w:rsidRPr="00037CCB">
        <w:rPr>
          <w:rFonts w:ascii="Arial" w:hAnsi="Arial" w:cs="Arial"/>
        </w:rPr>
        <w:t xml:space="preserve">hanges, and </w:t>
      </w:r>
      <w:r w:rsidR="001618D0">
        <w:rPr>
          <w:rFonts w:ascii="Arial" w:hAnsi="Arial" w:cs="Arial"/>
        </w:rPr>
        <w:t>C</w:t>
      </w:r>
      <w:r w:rsidR="00037CCB" w:rsidRPr="00037CCB">
        <w:rPr>
          <w:rFonts w:ascii="Arial" w:hAnsi="Arial" w:cs="Arial"/>
        </w:rPr>
        <w:t xml:space="preserve">orrective </w:t>
      </w:r>
      <w:r w:rsidR="001618D0">
        <w:rPr>
          <w:rFonts w:ascii="Arial" w:hAnsi="Arial" w:cs="Arial"/>
        </w:rPr>
        <w:t>A</w:t>
      </w:r>
      <w:r w:rsidR="00037CCB" w:rsidRPr="00037CCB">
        <w:rPr>
          <w:rFonts w:ascii="Arial" w:hAnsi="Arial" w:cs="Arial"/>
        </w:rPr>
        <w:t xml:space="preserve">ction </w:t>
      </w:r>
      <w:r w:rsidR="001618D0">
        <w:rPr>
          <w:rFonts w:ascii="Arial" w:hAnsi="Arial" w:cs="Arial"/>
        </w:rPr>
        <w:t>P</w:t>
      </w:r>
      <w:r w:rsidR="00037CCB" w:rsidRPr="00037CCB">
        <w:rPr>
          <w:rFonts w:ascii="Arial" w:hAnsi="Arial" w:cs="Arial"/>
        </w:rPr>
        <w:t xml:space="preserve">lans (CAPs). </w:t>
      </w:r>
      <w:r w:rsidR="00B43307" w:rsidRPr="00037CCB">
        <w:rPr>
          <w:rFonts w:ascii="Arial" w:eastAsia="Calibri" w:hAnsi="Arial" w:cs="Arial"/>
        </w:rPr>
        <w:t>It is estimated that</w:t>
      </w:r>
      <w:r w:rsidR="00041249" w:rsidRPr="00037CCB">
        <w:rPr>
          <w:rFonts w:ascii="Arial" w:eastAsia="Calibri" w:hAnsi="Arial" w:cs="Arial"/>
        </w:rPr>
        <w:t xml:space="preserve"> there will be</w:t>
      </w:r>
      <w:r w:rsidR="005601AB" w:rsidRPr="00037CCB">
        <w:rPr>
          <w:rFonts w:ascii="Arial" w:eastAsia="Calibri" w:hAnsi="Arial" w:cs="Arial"/>
        </w:rPr>
        <w:t xml:space="preserve"> </w:t>
      </w:r>
      <w:r w:rsidR="00037CCB" w:rsidRPr="00037CCB">
        <w:rPr>
          <w:rFonts w:ascii="Arial" w:eastAsia="Calibri" w:hAnsi="Arial" w:cs="Arial"/>
        </w:rPr>
        <w:t>10</w:t>
      </w:r>
      <w:r w:rsidR="00041249" w:rsidRPr="00037CCB">
        <w:rPr>
          <w:rFonts w:ascii="Arial" w:eastAsia="Calibri" w:hAnsi="Arial" w:cs="Arial"/>
        </w:rPr>
        <w:t xml:space="preserve">0 applicants, resulting in </w:t>
      </w:r>
      <w:r w:rsidR="00037CCB" w:rsidRPr="00037CCB">
        <w:rPr>
          <w:rFonts w:ascii="Arial" w:eastAsia="Calibri" w:hAnsi="Arial" w:cs="Arial"/>
        </w:rPr>
        <w:t>75</w:t>
      </w:r>
      <w:r w:rsidR="00041249" w:rsidRPr="00037CCB">
        <w:rPr>
          <w:rFonts w:ascii="Arial" w:eastAsia="Calibri" w:hAnsi="Arial" w:cs="Arial"/>
        </w:rPr>
        <w:t xml:space="preserve"> grant awardees.</w:t>
      </w:r>
      <w:r w:rsidR="00D141B7" w:rsidRPr="00037CCB">
        <w:rPr>
          <w:rFonts w:ascii="Arial" w:eastAsia="Calibri" w:hAnsi="Arial" w:cs="Arial"/>
        </w:rPr>
        <w:t xml:space="preserve"> </w:t>
      </w:r>
      <w:r w:rsidR="00382AB4" w:rsidRPr="00037CCB">
        <w:rPr>
          <w:rFonts w:ascii="Arial" w:eastAsia="Calibri" w:hAnsi="Arial" w:cs="Arial"/>
        </w:rPr>
        <w:t xml:space="preserve">The grant program information collection </w:t>
      </w:r>
      <w:r w:rsidR="001618D0">
        <w:rPr>
          <w:rFonts w:ascii="Arial" w:eastAsia="Calibri" w:hAnsi="Arial" w:cs="Arial"/>
        </w:rPr>
        <w:t xml:space="preserve">total </w:t>
      </w:r>
      <w:r w:rsidR="00382AB4" w:rsidRPr="00037CCB">
        <w:rPr>
          <w:rFonts w:ascii="Arial" w:eastAsia="Calibri" w:hAnsi="Arial" w:cs="Arial"/>
        </w:rPr>
        <w:t xml:space="preserve">annual burden will be approximately </w:t>
      </w:r>
      <w:r w:rsidR="00037CCB">
        <w:rPr>
          <w:rFonts w:ascii="Arial" w:eastAsia="Calibri" w:hAnsi="Arial" w:cs="Arial"/>
        </w:rPr>
        <w:t>4,070</w:t>
      </w:r>
      <w:r w:rsidR="00382AB4" w:rsidRPr="00037CCB">
        <w:rPr>
          <w:rFonts w:ascii="Arial" w:eastAsia="Calibri" w:hAnsi="Arial" w:cs="Arial"/>
        </w:rPr>
        <w:t xml:space="preserve"> hours.</w:t>
      </w:r>
    </w:p>
    <w:p w14:paraId="768EB79D" w14:textId="77777777" w:rsidR="00CA5137" w:rsidRDefault="00CA5137" w:rsidP="00153676">
      <w:pPr>
        <w:ind w:left="630"/>
        <w:rPr>
          <w:rFonts w:ascii="Arial" w:eastAsia="Calibri" w:hAnsi="Arial" w:cs="Arial"/>
        </w:rPr>
      </w:pPr>
    </w:p>
    <w:p w14:paraId="22690AAD" w14:textId="256296F7" w:rsidR="00E97962" w:rsidRDefault="00041249" w:rsidP="00625A7E">
      <w:pPr>
        <w:tabs>
          <w:tab w:val="left" w:pos="720"/>
        </w:tabs>
        <w:spacing w:line="280" w:lineRule="exact"/>
        <w:ind w:left="630"/>
        <w:rPr>
          <w:rFonts w:ascii="Arial" w:hAnsi="Arial" w:cs="Arial"/>
          <w:bCs/>
          <w:snapToGrid w:val="0"/>
        </w:rPr>
      </w:pPr>
      <w:r>
        <w:rPr>
          <w:rFonts w:ascii="Arial" w:eastAsia="Calibri" w:hAnsi="Arial" w:cs="Arial"/>
        </w:rPr>
        <w:t>This new grant program is being established through Interim Final Rule 2900-AR</w:t>
      </w:r>
      <w:r w:rsidR="002D25B2">
        <w:rPr>
          <w:rFonts w:ascii="Arial" w:eastAsia="Calibri" w:hAnsi="Arial" w:cs="Arial"/>
        </w:rPr>
        <w:t>33</w:t>
      </w:r>
      <w:r>
        <w:rPr>
          <w:rFonts w:ascii="Arial" w:eastAsia="Calibri" w:hAnsi="Arial" w:cs="Arial"/>
        </w:rPr>
        <w:t xml:space="preserve">.  </w:t>
      </w:r>
      <w:r w:rsidR="00F222FA">
        <w:rPr>
          <w:rFonts w:ascii="Arial" w:eastAsia="Calibri" w:hAnsi="Arial" w:cs="Arial"/>
        </w:rPr>
        <w:t>An e</w:t>
      </w:r>
      <w:r w:rsidR="0045569E" w:rsidRPr="00C256AE">
        <w:rPr>
          <w:rFonts w:ascii="Arial" w:eastAsia="Calibri" w:hAnsi="Arial" w:cs="Arial"/>
        </w:rPr>
        <w:t xml:space="preserve">mergency </w:t>
      </w:r>
      <w:r w:rsidR="002D25B2">
        <w:rPr>
          <w:rFonts w:ascii="Arial" w:eastAsia="Calibri" w:hAnsi="Arial" w:cs="Arial"/>
        </w:rPr>
        <w:t>six</w:t>
      </w:r>
      <w:r w:rsidR="006E4F00">
        <w:rPr>
          <w:rFonts w:ascii="Arial" w:eastAsia="Calibri" w:hAnsi="Arial" w:cs="Arial"/>
        </w:rPr>
        <w:t xml:space="preserve">-month </w:t>
      </w:r>
      <w:r w:rsidR="00F222FA">
        <w:rPr>
          <w:rFonts w:ascii="Arial" w:eastAsia="Calibri" w:hAnsi="Arial" w:cs="Arial"/>
        </w:rPr>
        <w:t xml:space="preserve">Paperwork Reduction Act (PRA) </w:t>
      </w:r>
      <w:r w:rsidR="0045569E" w:rsidRPr="00C256AE">
        <w:rPr>
          <w:rFonts w:ascii="Arial" w:eastAsia="Calibri" w:hAnsi="Arial" w:cs="Arial"/>
        </w:rPr>
        <w:t xml:space="preserve">clearance is requested because </w:t>
      </w:r>
      <w:r w:rsidR="00D141B7">
        <w:rPr>
          <w:rFonts w:ascii="Arial" w:eastAsia="Calibri" w:hAnsi="Arial" w:cs="Arial"/>
        </w:rPr>
        <w:t>t</w:t>
      </w:r>
      <w:r w:rsidR="0045569E" w:rsidRPr="00C256AE">
        <w:rPr>
          <w:rFonts w:ascii="Arial" w:eastAsia="Calibri" w:hAnsi="Arial" w:cs="Arial"/>
        </w:rPr>
        <w:t xml:space="preserve">he use of </w:t>
      </w:r>
      <w:r w:rsidR="005F01F6">
        <w:rPr>
          <w:rFonts w:ascii="Arial" w:eastAsia="Calibri" w:hAnsi="Arial" w:cs="Arial"/>
        </w:rPr>
        <w:t>regular</w:t>
      </w:r>
      <w:r w:rsidR="0045569E" w:rsidRPr="00C256AE">
        <w:rPr>
          <w:rFonts w:ascii="Arial" w:eastAsia="Calibri" w:hAnsi="Arial" w:cs="Arial"/>
        </w:rPr>
        <w:t xml:space="preserve"> OMB clearance procedures</w:t>
      </w:r>
      <w:r w:rsidR="005F01F6">
        <w:rPr>
          <w:rFonts w:ascii="Arial" w:eastAsia="Calibri" w:hAnsi="Arial" w:cs="Arial"/>
        </w:rPr>
        <w:t xml:space="preserve"> </w:t>
      </w:r>
      <w:r w:rsidR="00625A7E">
        <w:rPr>
          <w:rFonts w:ascii="Arial" w:eastAsia="Calibri" w:hAnsi="Arial" w:cs="Arial"/>
        </w:rPr>
        <w:t>will not allow for coordination of the PRA clearance with publication of the rule</w:t>
      </w:r>
      <w:r w:rsidR="00E97962">
        <w:rPr>
          <w:rFonts w:ascii="Arial" w:eastAsia="Calibri" w:hAnsi="Arial" w:cs="Arial"/>
        </w:rPr>
        <w:t xml:space="preserve">.  </w:t>
      </w:r>
      <w:r w:rsidR="00625A7E">
        <w:rPr>
          <w:rFonts w:ascii="Arial" w:hAnsi="Arial" w:cs="Arial"/>
          <w:bCs/>
          <w:snapToGrid w:val="0"/>
        </w:rPr>
        <w:t xml:space="preserve"> </w:t>
      </w:r>
    </w:p>
    <w:p w14:paraId="3D799C45" w14:textId="77777777" w:rsidR="00E97962" w:rsidRDefault="00E97962" w:rsidP="00625A7E">
      <w:pPr>
        <w:tabs>
          <w:tab w:val="left" w:pos="720"/>
        </w:tabs>
        <w:spacing w:line="280" w:lineRule="exact"/>
        <w:ind w:left="630"/>
        <w:rPr>
          <w:rFonts w:ascii="Arial" w:hAnsi="Arial" w:cs="Arial"/>
          <w:bCs/>
          <w:snapToGrid w:val="0"/>
        </w:rPr>
      </w:pPr>
    </w:p>
    <w:p w14:paraId="2708DB79" w14:textId="3857B859" w:rsidR="00E97962" w:rsidRDefault="00E97962" w:rsidP="00E97962">
      <w:pPr>
        <w:tabs>
          <w:tab w:val="left" w:pos="720"/>
        </w:tabs>
        <w:ind w:left="630"/>
        <w:rPr>
          <w:rFonts w:ascii="Arial" w:hAnsi="Arial" w:cs="Arial"/>
        </w:rPr>
      </w:pPr>
      <w:r w:rsidRPr="00E97962">
        <w:rPr>
          <w:rFonts w:ascii="Arial" w:hAnsi="Arial" w:cs="Arial"/>
        </w:rPr>
        <w:t xml:space="preserve">Additionally, this </w:t>
      </w:r>
      <w:r w:rsidRPr="00E97962">
        <w:rPr>
          <w:rFonts w:ascii="Arial" w:hAnsi="Arial" w:cs="Arial"/>
        </w:rPr>
        <w:t>rule implements the Act’s mandate to establish a new grant program that will allow VA to make grants to eligible entities that provide certain legal services to homeless veterans and veterans at risk for homelessness, with at least 10 percent of funding being utilized to provide legal services to women veterans. This is the first Grant Program of this kind, as there is currently no other active Federal source of funding focused on providing legal services to veterans.</w:t>
      </w:r>
      <w:r w:rsidRPr="00E97962">
        <w:rPr>
          <w:rFonts w:ascii="Arial" w:hAnsi="Arial" w:cs="Arial"/>
        </w:rPr>
        <w:t xml:space="preserve"> </w:t>
      </w:r>
      <w:r w:rsidRPr="00E97962">
        <w:rPr>
          <w:rFonts w:ascii="Arial" w:hAnsi="Arial" w:cs="Arial"/>
        </w:rPr>
        <w:t xml:space="preserve">Additionally, this rulemaking has not been without public input. VA reiterates that as described earlier in this document, VA sought and obtained such input through a consultation with several legal services </w:t>
      </w:r>
      <w:r w:rsidRPr="00E97962">
        <w:rPr>
          <w:rFonts w:ascii="Arial" w:hAnsi="Arial" w:cs="Arial"/>
        </w:rPr>
        <w:lastRenderedPageBreak/>
        <w:t>organizations experienced in aiding homeless veterans and those at risk for homelessness, as required by the Act. These organizations provided information on the types of legal services to be covered, additional considerations in dealing with rural and tribal communities, and how to determine the effectiveness of the organizations once competitively selected, among other information. This input has been reviewed and incorporated, as appropriate, in this rulemaking.</w:t>
      </w:r>
      <w:r w:rsidRPr="00E97962">
        <w:rPr>
          <w:rFonts w:ascii="Arial" w:hAnsi="Arial" w:cs="Arial"/>
        </w:rPr>
        <w:t xml:space="preserve"> </w:t>
      </w:r>
      <w:r w:rsidRPr="00E97962">
        <w:rPr>
          <w:rFonts w:ascii="Arial" w:hAnsi="Arial" w:cs="Arial"/>
        </w:rPr>
        <w:t xml:space="preserve">For these reasons, </w:t>
      </w:r>
    </w:p>
    <w:p w14:paraId="19D8869A" w14:textId="77777777" w:rsidR="00E97962" w:rsidRDefault="00E97962" w:rsidP="00E97962">
      <w:pPr>
        <w:rPr>
          <w:rFonts w:ascii="Arial" w:hAnsi="Arial" w:cstheme="minorBidi"/>
          <w:sz w:val="28"/>
          <w:szCs w:val="22"/>
        </w:rPr>
      </w:pPr>
    </w:p>
    <w:p w14:paraId="57A89111" w14:textId="32CB549B" w:rsidR="005F01F6" w:rsidRDefault="007C683F" w:rsidP="00625A7E">
      <w:pPr>
        <w:tabs>
          <w:tab w:val="left" w:pos="720"/>
        </w:tabs>
        <w:spacing w:line="280" w:lineRule="exact"/>
        <w:ind w:left="630"/>
        <w:rPr>
          <w:rFonts w:ascii="Arial" w:hAnsi="Arial" w:cs="Arial"/>
          <w:bCs/>
          <w:snapToGrid w:val="0"/>
        </w:rPr>
      </w:pPr>
      <w:r>
        <w:rPr>
          <w:rFonts w:ascii="Arial" w:hAnsi="Arial" w:cs="Arial"/>
          <w:bCs/>
          <w:snapToGrid w:val="0"/>
        </w:rPr>
        <w:t xml:space="preserve">OMB </w:t>
      </w:r>
      <w:r w:rsidR="005F01F6">
        <w:rPr>
          <w:rFonts w:ascii="Arial" w:hAnsi="Arial" w:cs="Arial"/>
          <w:bCs/>
          <w:snapToGrid w:val="0"/>
        </w:rPr>
        <w:t xml:space="preserve">PRA </w:t>
      </w:r>
      <w:r>
        <w:rPr>
          <w:rFonts w:ascii="Arial" w:hAnsi="Arial" w:cs="Arial"/>
          <w:bCs/>
          <w:snapToGrid w:val="0"/>
        </w:rPr>
        <w:t xml:space="preserve">approval is </w:t>
      </w:r>
      <w:r w:rsidR="005F01F6">
        <w:rPr>
          <w:rFonts w:ascii="Arial" w:hAnsi="Arial" w:cs="Arial"/>
          <w:bCs/>
          <w:snapToGrid w:val="0"/>
        </w:rPr>
        <w:t xml:space="preserve">respectfully </w:t>
      </w:r>
      <w:r>
        <w:rPr>
          <w:rFonts w:ascii="Arial" w:hAnsi="Arial" w:cs="Arial"/>
          <w:bCs/>
          <w:snapToGrid w:val="0"/>
        </w:rPr>
        <w:t>requested</w:t>
      </w:r>
      <w:r w:rsidR="001E77E0">
        <w:rPr>
          <w:rFonts w:ascii="Arial" w:hAnsi="Arial" w:cs="Arial"/>
          <w:bCs/>
          <w:snapToGrid w:val="0"/>
        </w:rPr>
        <w:t xml:space="preserve"> by </w:t>
      </w:r>
      <w:r w:rsidR="00D141B7">
        <w:rPr>
          <w:rFonts w:ascii="Arial" w:hAnsi="Arial" w:cs="Arial"/>
          <w:bCs/>
          <w:snapToGrid w:val="0"/>
        </w:rPr>
        <w:t>Ju</w:t>
      </w:r>
      <w:r w:rsidR="002D25B2">
        <w:rPr>
          <w:rFonts w:ascii="Arial" w:hAnsi="Arial" w:cs="Arial"/>
          <w:bCs/>
          <w:snapToGrid w:val="0"/>
        </w:rPr>
        <w:t>ly 1</w:t>
      </w:r>
      <w:r w:rsidR="005F01F6">
        <w:rPr>
          <w:rFonts w:ascii="Arial" w:hAnsi="Arial" w:cs="Arial"/>
          <w:bCs/>
          <w:snapToGrid w:val="0"/>
        </w:rPr>
        <w:t>, 202</w:t>
      </w:r>
      <w:r w:rsidR="00F222FA">
        <w:rPr>
          <w:rFonts w:ascii="Arial" w:hAnsi="Arial" w:cs="Arial"/>
          <w:bCs/>
          <w:snapToGrid w:val="0"/>
        </w:rPr>
        <w:t>2</w:t>
      </w:r>
      <w:r w:rsidR="001762D3">
        <w:rPr>
          <w:rFonts w:ascii="Arial" w:hAnsi="Arial" w:cs="Arial"/>
          <w:bCs/>
          <w:snapToGrid w:val="0"/>
        </w:rPr>
        <w:t xml:space="preserve">.  </w:t>
      </w:r>
    </w:p>
    <w:p w14:paraId="316C2CE1" w14:textId="77777777" w:rsidR="005F01F6" w:rsidRDefault="005F01F6" w:rsidP="0045569E">
      <w:pPr>
        <w:tabs>
          <w:tab w:val="left" w:pos="540"/>
          <w:tab w:val="left" w:pos="720"/>
          <w:tab w:val="left" w:pos="1080"/>
          <w:tab w:val="left" w:pos="1620"/>
          <w:tab w:val="left" w:pos="2160"/>
          <w:tab w:val="left" w:pos="2700"/>
          <w:tab w:val="left" w:pos="3240"/>
          <w:tab w:val="left" w:pos="3780"/>
          <w:tab w:val="left" w:pos="4320"/>
        </w:tabs>
        <w:autoSpaceDE w:val="0"/>
        <w:autoSpaceDN w:val="0"/>
        <w:adjustRightInd w:val="0"/>
        <w:spacing w:line="280" w:lineRule="exact"/>
        <w:ind w:left="630"/>
        <w:rPr>
          <w:rFonts w:ascii="Arial" w:hAnsi="Arial" w:cs="Arial"/>
          <w:bCs/>
          <w:snapToGrid w:val="0"/>
        </w:rPr>
      </w:pPr>
    </w:p>
    <w:p w14:paraId="720D5A6A" w14:textId="52C3AC0E" w:rsidR="00045D0E" w:rsidRDefault="0045569E" w:rsidP="00BB1828">
      <w:pPr>
        <w:tabs>
          <w:tab w:val="left" w:pos="720"/>
        </w:tabs>
        <w:ind w:left="630"/>
        <w:rPr>
          <w:rFonts w:ascii="Arial" w:hAnsi="Arial" w:cs="Arial"/>
        </w:rPr>
      </w:pPr>
      <w:r w:rsidRPr="00C256AE">
        <w:rPr>
          <w:rFonts w:ascii="Arial" w:hAnsi="Arial" w:cs="Arial"/>
        </w:rPr>
        <w:t xml:space="preserve">Questions may be addressed to </w:t>
      </w:r>
      <w:r w:rsidR="00EF4C57">
        <w:rPr>
          <w:rFonts w:ascii="Arial" w:hAnsi="Arial" w:cs="Arial"/>
        </w:rPr>
        <w:t xml:space="preserve">Michael P. Shores, </w:t>
      </w:r>
      <w:r w:rsidR="00EF4C57" w:rsidRPr="00C256AE">
        <w:rPr>
          <w:rFonts w:ascii="Arial" w:hAnsi="Arial" w:cs="Arial"/>
        </w:rPr>
        <w:t xml:space="preserve">via phone at </w:t>
      </w:r>
      <w:r w:rsidR="00EF4C57">
        <w:rPr>
          <w:rFonts w:ascii="Arial" w:hAnsi="Arial" w:cs="Arial"/>
        </w:rPr>
        <w:t xml:space="preserve">(202) 461-4921 or </w:t>
      </w:r>
      <w:r w:rsidR="00EF4C57" w:rsidRPr="00C256AE">
        <w:rPr>
          <w:rFonts w:ascii="Arial" w:hAnsi="Arial" w:cs="Arial"/>
        </w:rPr>
        <w:t xml:space="preserve">via email at </w:t>
      </w:r>
      <w:r w:rsidR="00EF4C57">
        <w:rPr>
          <w:rFonts w:ascii="Arial" w:hAnsi="Arial" w:cs="Arial"/>
        </w:rPr>
        <w:t>michael.shores@va.gov</w:t>
      </w:r>
      <w:r w:rsidRPr="00C256AE">
        <w:rPr>
          <w:rFonts w:ascii="Arial" w:hAnsi="Arial" w:cs="Arial"/>
        </w:rPr>
        <w:t xml:space="preserve">.  </w:t>
      </w:r>
    </w:p>
    <w:p w14:paraId="682A652B" w14:textId="77777777" w:rsidR="005F01F6" w:rsidRDefault="005F01F6" w:rsidP="00BB1828">
      <w:pPr>
        <w:tabs>
          <w:tab w:val="left" w:pos="720"/>
        </w:tabs>
        <w:ind w:left="630"/>
        <w:rPr>
          <w:rFonts w:ascii="Arial" w:hAnsi="Arial" w:cs="Arial"/>
        </w:rPr>
      </w:pPr>
    </w:p>
    <w:p w14:paraId="3DC8BB83" w14:textId="77777777" w:rsidR="00CD1BC9" w:rsidRDefault="00CD1BC9" w:rsidP="00045D0E">
      <w:pPr>
        <w:tabs>
          <w:tab w:val="left" w:pos="720"/>
        </w:tabs>
        <w:ind w:left="630"/>
        <w:rPr>
          <w:rFonts w:ascii="Arial" w:hAnsi="Arial" w:cs="Arial"/>
        </w:rPr>
      </w:pPr>
    </w:p>
    <w:p w14:paraId="01ECCE9A" w14:textId="77777777" w:rsidR="00CD1BC9" w:rsidRDefault="00CD1BC9" w:rsidP="00045D0E">
      <w:pPr>
        <w:tabs>
          <w:tab w:val="left" w:pos="720"/>
        </w:tabs>
        <w:ind w:left="630"/>
        <w:rPr>
          <w:rFonts w:ascii="Arial" w:hAnsi="Arial" w:cs="Arial"/>
        </w:rPr>
      </w:pPr>
    </w:p>
    <w:p w14:paraId="5067C15F" w14:textId="77777777" w:rsidR="00CD1BC9" w:rsidRDefault="00CD1BC9" w:rsidP="00045D0E">
      <w:pPr>
        <w:tabs>
          <w:tab w:val="left" w:pos="720"/>
        </w:tabs>
        <w:ind w:left="630"/>
        <w:rPr>
          <w:rFonts w:ascii="Arial" w:hAnsi="Arial" w:cs="Arial"/>
        </w:rPr>
      </w:pPr>
    </w:p>
    <w:p w14:paraId="3608B443" w14:textId="77777777" w:rsidR="00CD1BC9" w:rsidRDefault="00CD1BC9" w:rsidP="00045D0E">
      <w:pPr>
        <w:tabs>
          <w:tab w:val="left" w:pos="720"/>
        </w:tabs>
        <w:ind w:left="630"/>
        <w:rPr>
          <w:rFonts w:ascii="Arial" w:hAnsi="Arial" w:cs="Arial"/>
        </w:rPr>
      </w:pPr>
    </w:p>
    <w:p w14:paraId="7B04C043" w14:textId="77777777" w:rsidR="00CD1BC9" w:rsidRDefault="00CD1BC9" w:rsidP="00045D0E">
      <w:pPr>
        <w:tabs>
          <w:tab w:val="left" w:pos="720"/>
        </w:tabs>
        <w:ind w:left="630"/>
        <w:rPr>
          <w:rFonts w:ascii="Arial" w:hAnsi="Arial" w:cs="Arial"/>
        </w:rPr>
      </w:pPr>
    </w:p>
    <w:p w14:paraId="4ACF8B12" w14:textId="06F8348D" w:rsidR="0045569E" w:rsidRPr="00C256AE" w:rsidRDefault="0045569E" w:rsidP="00045D0E">
      <w:pPr>
        <w:tabs>
          <w:tab w:val="left" w:pos="720"/>
        </w:tabs>
        <w:ind w:left="630"/>
        <w:rPr>
          <w:rFonts w:ascii="Arial" w:hAnsi="Arial" w:cs="Arial"/>
        </w:rPr>
      </w:pPr>
      <w:r w:rsidRPr="00C256AE">
        <w:rPr>
          <w:rFonts w:ascii="Arial" w:hAnsi="Arial" w:cs="Arial"/>
        </w:rPr>
        <w:t>Thank you for your consideration of this matter.</w:t>
      </w:r>
    </w:p>
    <w:p w14:paraId="1717084F" w14:textId="77777777" w:rsidR="0045569E" w:rsidRPr="00C256AE" w:rsidRDefault="0045569E" w:rsidP="0045569E">
      <w:pPr>
        <w:tabs>
          <w:tab w:val="left" w:pos="720"/>
        </w:tabs>
        <w:ind w:left="630" w:firstLine="360"/>
        <w:rPr>
          <w:rFonts w:ascii="Arial" w:hAnsi="Arial" w:cs="Arial"/>
        </w:rPr>
      </w:pPr>
    </w:p>
    <w:p w14:paraId="204115F4" w14:textId="3F95FC6E" w:rsidR="002F2F39" w:rsidRPr="002F2F39" w:rsidRDefault="004D12A3" w:rsidP="004D12A3">
      <w:pPr>
        <w:tabs>
          <w:tab w:val="left" w:pos="720"/>
        </w:tabs>
        <w:rPr>
          <w:rFonts w:ascii="Arial" w:hAnsi="Arial" w:cs="Arial"/>
          <w:bCs/>
        </w:rPr>
      </w:pPr>
      <w:r w:rsidRPr="002F2F39">
        <w:rPr>
          <w:rFonts w:ascii="Arial" w:hAnsi="Arial" w:cs="Arial"/>
          <w:bCs/>
        </w:rPr>
        <w:t xml:space="preserve">        </w:t>
      </w:r>
    </w:p>
    <w:p w14:paraId="285B3278" w14:textId="485DFA55" w:rsidR="00505771" w:rsidRPr="002F2F39" w:rsidRDefault="002F2F39" w:rsidP="004D12A3">
      <w:pPr>
        <w:tabs>
          <w:tab w:val="left" w:pos="720"/>
        </w:tabs>
        <w:rPr>
          <w:rFonts w:ascii="Brush Script MT" w:hAnsi="Brush Script MT" w:cs="Arial"/>
          <w:bCs/>
          <w:color w:val="000000"/>
          <w:sz w:val="36"/>
          <w:szCs w:val="36"/>
        </w:rPr>
      </w:pPr>
      <w:r w:rsidRPr="002F2F39">
        <w:rPr>
          <w:rFonts w:ascii="Brush Script MT" w:hAnsi="Brush Script MT" w:cs="Arial"/>
          <w:bCs/>
          <w:color w:val="000000"/>
          <w:sz w:val="36"/>
          <w:szCs w:val="36"/>
        </w:rPr>
        <w:tab/>
      </w:r>
      <w:r w:rsidR="00E97962">
        <w:rPr>
          <w:rFonts w:ascii="Brush Script MT" w:hAnsi="Brush Script MT" w:cs="Arial"/>
          <w:bCs/>
          <w:color w:val="000000"/>
          <w:sz w:val="36"/>
          <w:szCs w:val="36"/>
        </w:rPr>
        <w:t>Michael P. Shores</w:t>
      </w:r>
      <w:r w:rsidRPr="002F2F39">
        <w:rPr>
          <w:rFonts w:ascii="Brush Script MT" w:hAnsi="Brush Script MT" w:cs="Arial"/>
          <w:bCs/>
          <w:color w:val="000000"/>
          <w:sz w:val="36"/>
          <w:szCs w:val="36"/>
        </w:rPr>
        <w:t xml:space="preserve"> </w:t>
      </w:r>
    </w:p>
    <w:p w14:paraId="59C1A340" w14:textId="1BD58455" w:rsidR="001E77E0" w:rsidRPr="002F2F39" w:rsidRDefault="001E77E0" w:rsidP="004D12A3">
      <w:pPr>
        <w:tabs>
          <w:tab w:val="left" w:pos="720"/>
        </w:tabs>
        <w:rPr>
          <w:rFonts w:ascii="Arial" w:hAnsi="Arial" w:cs="Arial"/>
          <w:bCs/>
          <w:color w:val="000000"/>
        </w:rPr>
      </w:pPr>
      <w:r w:rsidRPr="002F2F39">
        <w:rPr>
          <w:rFonts w:ascii="Arial" w:hAnsi="Arial" w:cs="Arial"/>
          <w:bCs/>
          <w:color w:val="000000"/>
        </w:rPr>
        <w:tab/>
        <w:t>____________________________________</w:t>
      </w:r>
    </w:p>
    <w:p w14:paraId="774D7BF0" w14:textId="77777777" w:rsidR="00EF4C57" w:rsidRPr="002F2F39" w:rsidRDefault="001E77E0" w:rsidP="00EF4C57">
      <w:pPr>
        <w:tabs>
          <w:tab w:val="left" w:pos="720"/>
        </w:tabs>
        <w:rPr>
          <w:rFonts w:ascii="Arial" w:hAnsi="Arial" w:cs="Arial"/>
          <w:bCs/>
          <w:color w:val="000000"/>
        </w:rPr>
      </w:pPr>
      <w:r>
        <w:rPr>
          <w:rFonts w:ascii="Arial" w:hAnsi="Arial" w:cs="Arial"/>
          <w:b/>
          <w:color w:val="000000"/>
        </w:rPr>
        <w:tab/>
      </w:r>
      <w:r w:rsidR="00EF4C57" w:rsidRPr="002F2F39">
        <w:rPr>
          <w:rFonts w:ascii="Arial" w:hAnsi="Arial" w:cs="Arial"/>
          <w:bCs/>
          <w:color w:val="000000"/>
        </w:rPr>
        <w:t xml:space="preserve">Michael </w:t>
      </w:r>
      <w:r w:rsidR="00EF4C57">
        <w:rPr>
          <w:rFonts w:ascii="Arial" w:hAnsi="Arial" w:cs="Arial"/>
          <w:bCs/>
          <w:color w:val="000000"/>
        </w:rPr>
        <w:t xml:space="preserve">P. </w:t>
      </w:r>
      <w:r w:rsidR="00EF4C57" w:rsidRPr="002F2F39">
        <w:rPr>
          <w:rFonts w:ascii="Arial" w:hAnsi="Arial" w:cs="Arial"/>
          <w:bCs/>
          <w:color w:val="000000"/>
        </w:rPr>
        <w:t>Shores,</w:t>
      </w:r>
    </w:p>
    <w:p w14:paraId="72988B43" w14:textId="77777777" w:rsidR="00EF4C57" w:rsidRPr="002F2F39" w:rsidRDefault="00EF4C57" w:rsidP="00EF4C57">
      <w:pPr>
        <w:tabs>
          <w:tab w:val="left" w:pos="720"/>
        </w:tabs>
        <w:rPr>
          <w:rFonts w:ascii="Arial" w:hAnsi="Arial" w:cs="Arial"/>
          <w:bCs/>
          <w:color w:val="000000"/>
        </w:rPr>
      </w:pPr>
      <w:r w:rsidRPr="002F2F39">
        <w:rPr>
          <w:rFonts w:ascii="Arial" w:hAnsi="Arial" w:cs="Arial"/>
          <w:bCs/>
          <w:color w:val="000000"/>
        </w:rPr>
        <w:tab/>
        <w:t>Director, Office of Regulation Policy and Management,</w:t>
      </w:r>
    </w:p>
    <w:p w14:paraId="61238AE4" w14:textId="77777777" w:rsidR="00EF4C57" w:rsidRPr="002F2F39" w:rsidRDefault="00EF4C57" w:rsidP="00EF4C57">
      <w:pPr>
        <w:tabs>
          <w:tab w:val="left" w:pos="720"/>
        </w:tabs>
        <w:rPr>
          <w:rFonts w:ascii="Arial" w:hAnsi="Arial" w:cs="Arial"/>
          <w:bCs/>
          <w:color w:val="000000"/>
        </w:rPr>
      </w:pPr>
      <w:r w:rsidRPr="002F2F39">
        <w:rPr>
          <w:rFonts w:ascii="Arial" w:hAnsi="Arial" w:cs="Arial"/>
          <w:bCs/>
          <w:color w:val="000000"/>
        </w:rPr>
        <w:tab/>
        <w:t>Office of the Secretary,</w:t>
      </w:r>
    </w:p>
    <w:p w14:paraId="694260FB" w14:textId="0F3F28F3" w:rsidR="001E77E0" w:rsidRPr="00CD1BC9" w:rsidRDefault="00CD1BC9" w:rsidP="004D12A3">
      <w:pPr>
        <w:tabs>
          <w:tab w:val="left" w:pos="720"/>
        </w:tabs>
        <w:rPr>
          <w:rFonts w:ascii="Arial" w:hAnsi="Arial" w:cs="Arial"/>
          <w:bCs/>
        </w:rPr>
      </w:pPr>
      <w:r w:rsidRPr="00CD1BC9">
        <w:rPr>
          <w:rFonts w:ascii="Arial" w:hAnsi="Arial" w:cs="Arial"/>
          <w:bCs/>
          <w:color w:val="000000"/>
        </w:rPr>
        <w:tab/>
        <w:t>D</w:t>
      </w:r>
      <w:r w:rsidR="002F2F39" w:rsidRPr="00CD1BC9">
        <w:rPr>
          <w:rFonts w:ascii="Arial" w:hAnsi="Arial" w:cs="Arial"/>
          <w:bCs/>
          <w:color w:val="000000"/>
        </w:rPr>
        <w:t>epartment of Veterans Affairs</w:t>
      </w:r>
    </w:p>
    <w:p w14:paraId="336B2385" w14:textId="77777777" w:rsidR="00FC0F35" w:rsidRPr="00C256AE" w:rsidRDefault="00FC0F35" w:rsidP="0038785F">
      <w:pPr>
        <w:tabs>
          <w:tab w:val="left" w:pos="990"/>
          <w:tab w:val="left" w:pos="3060"/>
        </w:tabs>
        <w:ind w:left="990" w:hanging="990"/>
        <w:rPr>
          <w:rFonts w:ascii="Arial" w:hAnsi="Arial" w:cs="Arial"/>
        </w:rPr>
      </w:pPr>
    </w:p>
    <w:p w14:paraId="303E642F" w14:textId="77777777" w:rsidR="00FC0F35" w:rsidRPr="00C256AE" w:rsidRDefault="00FC0F35" w:rsidP="0038785F">
      <w:pPr>
        <w:tabs>
          <w:tab w:val="left" w:pos="990"/>
          <w:tab w:val="left" w:pos="3060"/>
        </w:tabs>
        <w:ind w:left="990" w:hanging="990"/>
        <w:rPr>
          <w:rFonts w:ascii="Arial" w:hAnsi="Arial" w:cs="Arial"/>
        </w:rPr>
      </w:pPr>
    </w:p>
    <w:p w14:paraId="3AFFEA09" w14:textId="77777777" w:rsidR="00045D0E" w:rsidRPr="00C256AE" w:rsidRDefault="00045D0E" w:rsidP="001669EF">
      <w:pPr>
        <w:pStyle w:val="HTMLPreformatted"/>
        <w:rPr>
          <w:rFonts w:ascii="Arial" w:hAnsi="Arial" w:cs="Arial"/>
          <w:sz w:val="24"/>
          <w:szCs w:val="24"/>
        </w:rPr>
      </w:pPr>
    </w:p>
    <w:sectPr w:rsidR="00045D0E" w:rsidRPr="00C256AE" w:rsidSect="0045569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69BAB" w14:textId="77777777" w:rsidR="00BA6EF2" w:rsidRDefault="00BA6EF2" w:rsidP="0046183F">
      <w:r>
        <w:separator/>
      </w:r>
    </w:p>
  </w:endnote>
  <w:endnote w:type="continuationSeparator" w:id="0">
    <w:p w14:paraId="08844AB4" w14:textId="77777777" w:rsidR="00BA6EF2" w:rsidRDefault="00BA6EF2" w:rsidP="0046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E1D5" w14:textId="77777777" w:rsidR="0046183F" w:rsidRDefault="00461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2A87" w14:textId="77777777" w:rsidR="0046183F" w:rsidRDefault="00461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EEE5" w14:textId="77777777" w:rsidR="0046183F" w:rsidRDefault="00461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18588" w14:textId="77777777" w:rsidR="00BA6EF2" w:rsidRDefault="00BA6EF2" w:rsidP="0046183F">
      <w:r>
        <w:separator/>
      </w:r>
    </w:p>
  </w:footnote>
  <w:footnote w:type="continuationSeparator" w:id="0">
    <w:p w14:paraId="0E35D4E1" w14:textId="77777777" w:rsidR="00BA6EF2" w:rsidRDefault="00BA6EF2" w:rsidP="00461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CA56" w14:textId="77777777" w:rsidR="0046183F" w:rsidRDefault="00461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62B5" w14:textId="32AC4A74" w:rsidR="0046183F" w:rsidRDefault="004618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4D21" w14:textId="77777777" w:rsidR="0046183F" w:rsidRDefault="00461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DEE"/>
    <w:multiLevelType w:val="hybridMultilevel"/>
    <w:tmpl w:val="3E7C9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5544A3"/>
    <w:multiLevelType w:val="hybridMultilevel"/>
    <w:tmpl w:val="EBE8AAB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A126146"/>
    <w:multiLevelType w:val="hybridMultilevel"/>
    <w:tmpl w:val="361C4B14"/>
    <w:lvl w:ilvl="0" w:tplc="5C72DDD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CDC631F"/>
    <w:multiLevelType w:val="hybridMultilevel"/>
    <w:tmpl w:val="FBAECD60"/>
    <w:lvl w:ilvl="0" w:tplc="79B8F90C">
      <w:start w:val="1"/>
      <w:numFmt w:val="decimal"/>
      <w:lvlText w:val="%1."/>
      <w:lvlJc w:val="left"/>
      <w:pPr>
        <w:tabs>
          <w:tab w:val="num" w:pos="-180"/>
        </w:tabs>
        <w:ind w:left="-180" w:hanging="360"/>
      </w:pPr>
      <w:rPr>
        <w:rFonts w:cs="Arial" w:hint="default"/>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4" w15:restartNumberingAfterBreak="0">
    <w:nsid w:val="20A33B98"/>
    <w:multiLevelType w:val="hybridMultilevel"/>
    <w:tmpl w:val="B23C3314"/>
    <w:lvl w:ilvl="0" w:tplc="D26C1AEC">
      <w:start w:val="1"/>
      <w:numFmt w:val="decimal"/>
      <w:lvlText w:val="%1."/>
      <w:lvlJc w:val="left"/>
      <w:pPr>
        <w:ind w:left="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4A61378B"/>
    <w:multiLevelType w:val="hybridMultilevel"/>
    <w:tmpl w:val="20AEF99C"/>
    <w:lvl w:ilvl="0" w:tplc="79B8F90C">
      <w:start w:val="1"/>
      <w:numFmt w:val="decimal"/>
      <w:lvlText w:val="%1."/>
      <w:lvlJc w:val="left"/>
      <w:pPr>
        <w:tabs>
          <w:tab w:val="num" w:pos="360"/>
        </w:tabs>
        <w:ind w:left="360" w:hanging="360"/>
      </w:pPr>
      <w:rPr>
        <w:rFonts w:cs="Arial"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15:restartNumberingAfterBreak="0">
    <w:nsid w:val="55306B26"/>
    <w:multiLevelType w:val="hybridMultilevel"/>
    <w:tmpl w:val="964A0AFE"/>
    <w:lvl w:ilvl="0" w:tplc="1310BD6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783840C7"/>
    <w:multiLevelType w:val="hybridMultilevel"/>
    <w:tmpl w:val="4A868726"/>
    <w:lvl w:ilvl="0" w:tplc="360481E8">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D0A3DDC"/>
    <w:multiLevelType w:val="hybridMultilevel"/>
    <w:tmpl w:val="BB58BC88"/>
    <w:lvl w:ilvl="0" w:tplc="0409000F">
      <w:start w:val="1"/>
      <w:numFmt w:val="decimal"/>
      <w:lvlText w:val="%1."/>
      <w:lvlJc w:val="left"/>
      <w:pPr>
        <w:tabs>
          <w:tab w:val="num" w:pos="180"/>
        </w:tabs>
        <w:ind w:left="180" w:hanging="360"/>
      </w:pPr>
      <w:rPr>
        <w:rFonts w:cs="Times New Roman"/>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num w:numId="1">
    <w:abstractNumId w:val="8"/>
  </w:num>
  <w:num w:numId="2">
    <w:abstractNumId w:val="3"/>
  </w:num>
  <w:num w:numId="3">
    <w:abstractNumId w:val="5"/>
  </w:num>
  <w:num w:numId="4">
    <w:abstractNumId w:val="4"/>
  </w:num>
  <w:num w:numId="5">
    <w:abstractNumId w:val="7"/>
  </w:num>
  <w:num w:numId="6">
    <w:abstractNumId w:val="0"/>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E5"/>
    <w:rsid w:val="00037CCB"/>
    <w:rsid w:val="00040B64"/>
    <w:rsid w:val="00041249"/>
    <w:rsid w:val="00045D0E"/>
    <w:rsid w:val="00066A1C"/>
    <w:rsid w:val="00066C7D"/>
    <w:rsid w:val="0009790B"/>
    <w:rsid w:val="000B3D9D"/>
    <w:rsid w:val="000C7B53"/>
    <w:rsid w:val="000F55CD"/>
    <w:rsid w:val="00104062"/>
    <w:rsid w:val="00114C0E"/>
    <w:rsid w:val="0013169F"/>
    <w:rsid w:val="001503E4"/>
    <w:rsid w:val="00153676"/>
    <w:rsid w:val="001618D0"/>
    <w:rsid w:val="001669EF"/>
    <w:rsid w:val="001712E6"/>
    <w:rsid w:val="001762D3"/>
    <w:rsid w:val="0019446D"/>
    <w:rsid w:val="001B6F7B"/>
    <w:rsid w:val="001B77FC"/>
    <w:rsid w:val="001D408A"/>
    <w:rsid w:val="001D47B8"/>
    <w:rsid w:val="001E1D16"/>
    <w:rsid w:val="001E77E0"/>
    <w:rsid w:val="00200109"/>
    <w:rsid w:val="00253B2C"/>
    <w:rsid w:val="002A0DD5"/>
    <w:rsid w:val="002C37DF"/>
    <w:rsid w:val="002D25B2"/>
    <w:rsid w:val="002F2F39"/>
    <w:rsid w:val="002F6C0C"/>
    <w:rsid w:val="003178D2"/>
    <w:rsid w:val="00321D23"/>
    <w:rsid w:val="003269A6"/>
    <w:rsid w:val="0035329C"/>
    <w:rsid w:val="00370FE8"/>
    <w:rsid w:val="003719C4"/>
    <w:rsid w:val="00377D24"/>
    <w:rsid w:val="00382AB4"/>
    <w:rsid w:val="0038785F"/>
    <w:rsid w:val="003D6AB7"/>
    <w:rsid w:val="003F725E"/>
    <w:rsid w:val="00414406"/>
    <w:rsid w:val="0043123F"/>
    <w:rsid w:val="0045569E"/>
    <w:rsid w:val="0046183F"/>
    <w:rsid w:val="0046760A"/>
    <w:rsid w:val="00473338"/>
    <w:rsid w:val="004D12A3"/>
    <w:rsid w:val="004E15DC"/>
    <w:rsid w:val="004E1E02"/>
    <w:rsid w:val="004F5D89"/>
    <w:rsid w:val="00505771"/>
    <w:rsid w:val="005105CC"/>
    <w:rsid w:val="00511325"/>
    <w:rsid w:val="0051518A"/>
    <w:rsid w:val="00546182"/>
    <w:rsid w:val="005601AB"/>
    <w:rsid w:val="00560F27"/>
    <w:rsid w:val="00560FFF"/>
    <w:rsid w:val="00581571"/>
    <w:rsid w:val="005A3433"/>
    <w:rsid w:val="005D40C0"/>
    <w:rsid w:val="005F01F6"/>
    <w:rsid w:val="0060486B"/>
    <w:rsid w:val="00611E64"/>
    <w:rsid w:val="00612422"/>
    <w:rsid w:val="00612E55"/>
    <w:rsid w:val="00613D2C"/>
    <w:rsid w:val="00625A7E"/>
    <w:rsid w:val="00643C10"/>
    <w:rsid w:val="00647208"/>
    <w:rsid w:val="00650AA9"/>
    <w:rsid w:val="00651132"/>
    <w:rsid w:val="00694485"/>
    <w:rsid w:val="006B4CE5"/>
    <w:rsid w:val="006C59AB"/>
    <w:rsid w:val="006E4F00"/>
    <w:rsid w:val="006E6B9E"/>
    <w:rsid w:val="007426F1"/>
    <w:rsid w:val="007511D7"/>
    <w:rsid w:val="007912B2"/>
    <w:rsid w:val="00793A47"/>
    <w:rsid w:val="00793E2A"/>
    <w:rsid w:val="007B1538"/>
    <w:rsid w:val="007C016E"/>
    <w:rsid w:val="007C0E98"/>
    <w:rsid w:val="007C683F"/>
    <w:rsid w:val="007D3D64"/>
    <w:rsid w:val="007E2AEC"/>
    <w:rsid w:val="00801BF6"/>
    <w:rsid w:val="008204F1"/>
    <w:rsid w:val="008C1FF2"/>
    <w:rsid w:val="008C4C00"/>
    <w:rsid w:val="008C6CEB"/>
    <w:rsid w:val="008C786D"/>
    <w:rsid w:val="008D066A"/>
    <w:rsid w:val="008E639A"/>
    <w:rsid w:val="00910C65"/>
    <w:rsid w:val="00927F86"/>
    <w:rsid w:val="00930F42"/>
    <w:rsid w:val="00937B38"/>
    <w:rsid w:val="00954A5C"/>
    <w:rsid w:val="00980611"/>
    <w:rsid w:val="00985C9B"/>
    <w:rsid w:val="009928FD"/>
    <w:rsid w:val="009A12FC"/>
    <w:rsid w:val="009E0B9D"/>
    <w:rsid w:val="009E4098"/>
    <w:rsid w:val="009F0BEA"/>
    <w:rsid w:val="009F1858"/>
    <w:rsid w:val="00A33593"/>
    <w:rsid w:val="00A668C7"/>
    <w:rsid w:val="00AB11CE"/>
    <w:rsid w:val="00AD240F"/>
    <w:rsid w:val="00AD4B04"/>
    <w:rsid w:val="00AF2EBB"/>
    <w:rsid w:val="00B00456"/>
    <w:rsid w:val="00B43307"/>
    <w:rsid w:val="00B46E76"/>
    <w:rsid w:val="00B630B6"/>
    <w:rsid w:val="00B9185F"/>
    <w:rsid w:val="00BA6EF2"/>
    <w:rsid w:val="00BB1828"/>
    <w:rsid w:val="00BC0E72"/>
    <w:rsid w:val="00BC2752"/>
    <w:rsid w:val="00C20D75"/>
    <w:rsid w:val="00C256AE"/>
    <w:rsid w:val="00C26A01"/>
    <w:rsid w:val="00C42189"/>
    <w:rsid w:val="00C42E80"/>
    <w:rsid w:val="00C463EB"/>
    <w:rsid w:val="00C70147"/>
    <w:rsid w:val="00C85143"/>
    <w:rsid w:val="00CA5137"/>
    <w:rsid w:val="00CD1BC9"/>
    <w:rsid w:val="00CE4687"/>
    <w:rsid w:val="00D141B7"/>
    <w:rsid w:val="00D1478D"/>
    <w:rsid w:val="00D50D1C"/>
    <w:rsid w:val="00D72E22"/>
    <w:rsid w:val="00D87C78"/>
    <w:rsid w:val="00D87DC5"/>
    <w:rsid w:val="00D92A8D"/>
    <w:rsid w:val="00DB20E2"/>
    <w:rsid w:val="00DC316C"/>
    <w:rsid w:val="00DC33E6"/>
    <w:rsid w:val="00DF7D8C"/>
    <w:rsid w:val="00E24032"/>
    <w:rsid w:val="00E346D1"/>
    <w:rsid w:val="00E64AF1"/>
    <w:rsid w:val="00E77BF2"/>
    <w:rsid w:val="00E86EEE"/>
    <w:rsid w:val="00E90283"/>
    <w:rsid w:val="00E97962"/>
    <w:rsid w:val="00EB006B"/>
    <w:rsid w:val="00EF4C57"/>
    <w:rsid w:val="00EF7820"/>
    <w:rsid w:val="00F165D7"/>
    <w:rsid w:val="00F222FA"/>
    <w:rsid w:val="00F41155"/>
    <w:rsid w:val="00F65FB6"/>
    <w:rsid w:val="00FC0F35"/>
    <w:rsid w:val="00FC2D37"/>
    <w:rsid w:val="00FD642E"/>
    <w:rsid w:val="00FE09A6"/>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8F1B56"/>
  <w15:docId w15:val="{2FA5441E-D56E-4E89-ABA6-370E0115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tabs>
        <w:tab w:val="right" w:pos="-180"/>
        <w:tab w:val="left" w:pos="0"/>
        <w:tab w:val="left" w:pos="720"/>
      </w:tabs>
      <w:ind w:left="-540"/>
      <w:outlineLvl w:val="0"/>
    </w:pPr>
    <w:rPr>
      <w:rFonts w:ascii="Arial" w:hAnsi="Arial"/>
      <w:szCs w:val="20"/>
    </w:rPr>
  </w:style>
  <w:style w:type="paragraph" w:styleId="Heading2">
    <w:name w:val="heading 2"/>
    <w:basedOn w:val="Normal"/>
    <w:next w:val="Normal"/>
    <w:link w:val="Heading2Char"/>
    <w:uiPriority w:val="9"/>
    <w:qFormat/>
    <w:pPr>
      <w:keepNext/>
      <w:tabs>
        <w:tab w:val="left" w:pos="360"/>
        <w:tab w:val="left" w:pos="720"/>
        <w:tab w:val="left" w:pos="1080"/>
        <w:tab w:val="left" w:pos="1620"/>
      </w:tabs>
      <w:outlineLvl w:val="1"/>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8268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98268E"/>
    <w:rPr>
      <w:rFonts w:ascii="Cambria" w:eastAsia="Times New Roman" w:hAnsi="Cambria" w:cs="Times New Roman"/>
      <w:b/>
      <w:bCs/>
      <w:i/>
      <w:iCs/>
      <w:sz w:val="28"/>
      <w:szCs w:val="28"/>
    </w:rPr>
  </w:style>
  <w:style w:type="paragraph" w:styleId="BodyText">
    <w:name w:val="Body Text"/>
    <w:basedOn w:val="Normal"/>
    <w:link w:val="BodyTextChar"/>
    <w:uiPriority w:val="99"/>
    <w:rPr>
      <w:rFonts w:ascii="Arial" w:hAnsi="Arial"/>
      <w:szCs w:val="20"/>
    </w:rPr>
  </w:style>
  <w:style w:type="character" w:customStyle="1" w:styleId="BodyTextChar">
    <w:name w:val="Body Text Char"/>
    <w:link w:val="BodyText"/>
    <w:uiPriority w:val="99"/>
    <w:semiHidden/>
    <w:rsid w:val="0098268E"/>
    <w:rPr>
      <w:sz w:val="24"/>
      <w:szCs w:val="24"/>
    </w:rPr>
  </w:style>
  <w:style w:type="paragraph" w:styleId="BodyText2">
    <w:name w:val="Body Text 2"/>
    <w:basedOn w:val="Normal"/>
    <w:link w:val="BodyText2Char"/>
    <w:uiPriority w:val="99"/>
    <w:rPr>
      <w:rFonts w:ascii="Arial" w:hAnsi="Arial" w:cs="Arial"/>
      <w:sz w:val="22"/>
    </w:rPr>
  </w:style>
  <w:style w:type="character" w:customStyle="1" w:styleId="BodyText2Char">
    <w:name w:val="Body Text 2 Char"/>
    <w:link w:val="BodyText2"/>
    <w:uiPriority w:val="99"/>
    <w:semiHidden/>
    <w:rsid w:val="0098268E"/>
    <w:rPr>
      <w:sz w:val="24"/>
      <w:szCs w:val="24"/>
    </w:rPr>
  </w:style>
  <w:style w:type="character" w:styleId="Hyperlink">
    <w:name w:val="Hyperlink"/>
    <w:uiPriority w:val="99"/>
    <w:rsid w:val="00C85143"/>
    <w:rPr>
      <w:rFonts w:cs="Times New Roman"/>
      <w:color w:val="0000FF"/>
      <w:u w:val="single"/>
    </w:rPr>
  </w:style>
  <w:style w:type="character" w:styleId="FollowedHyperlink">
    <w:name w:val="FollowedHyperlink"/>
    <w:uiPriority w:val="99"/>
    <w:rsid w:val="00C85143"/>
    <w:rPr>
      <w:rFonts w:cs="Times New Roman"/>
      <w:color w:val="800080"/>
      <w:u w:val="single"/>
    </w:rPr>
  </w:style>
  <w:style w:type="paragraph" w:styleId="HTMLPreformatted">
    <w:name w:val="HTML Preformatted"/>
    <w:basedOn w:val="Normal"/>
    <w:link w:val="HTMLPreformattedChar"/>
    <w:uiPriority w:val="99"/>
    <w:rsid w:val="00D87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98268E"/>
    <w:rPr>
      <w:rFonts w:ascii="Courier New" w:hAnsi="Courier New" w:cs="Courier New"/>
    </w:rPr>
  </w:style>
  <w:style w:type="paragraph" w:styleId="BalloonText">
    <w:name w:val="Balloon Text"/>
    <w:basedOn w:val="Normal"/>
    <w:link w:val="BalloonTextChar"/>
    <w:uiPriority w:val="99"/>
    <w:semiHidden/>
    <w:rsid w:val="00066A1C"/>
    <w:rPr>
      <w:rFonts w:ascii="Tahoma" w:hAnsi="Tahoma" w:cs="Tahoma"/>
      <w:sz w:val="16"/>
      <w:szCs w:val="16"/>
    </w:rPr>
  </w:style>
  <w:style w:type="character" w:customStyle="1" w:styleId="BalloonTextChar">
    <w:name w:val="Balloon Text Char"/>
    <w:link w:val="BalloonText"/>
    <w:uiPriority w:val="99"/>
    <w:semiHidden/>
    <w:rsid w:val="0098268E"/>
    <w:rPr>
      <w:sz w:val="0"/>
      <w:szCs w:val="0"/>
    </w:rPr>
  </w:style>
  <w:style w:type="paragraph" w:styleId="Header">
    <w:name w:val="header"/>
    <w:basedOn w:val="Normal"/>
    <w:link w:val="HeaderChar"/>
    <w:unhideWhenUsed/>
    <w:rsid w:val="0046183F"/>
    <w:pPr>
      <w:tabs>
        <w:tab w:val="center" w:pos="4680"/>
        <w:tab w:val="right" w:pos="9360"/>
      </w:tabs>
    </w:pPr>
  </w:style>
  <w:style w:type="character" w:customStyle="1" w:styleId="HeaderChar">
    <w:name w:val="Header Char"/>
    <w:basedOn w:val="DefaultParagraphFont"/>
    <w:link w:val="Header"/>
    <w:rsid w:val="0046183F"/>
    <w:rPr>
      <w:sz w:val="24"/>
      <w:szCs w:val="24"/>
    </w:rPr>
  </w:style>
  <w:style w:type="paragraph" w:styleId="Footer">
    <w:name w:val="footer"/>
    <w:basedOn w:val="Normal"/>
    <w:link w:val="FooterChar"/>
    <w:unhideWhenUsed/>
    <w:rsid w:val="0046183F"/>
    <w:pPr>
      <w:tabs>
        <w:tab w:val="center" w:pos="4680"/>
        <w:tab w:val="right" w:pos="9360"/>
      </w:tabs>
    </w:pPr>
  </w:style>
  <w:style w:type="character" w:customStyle="1" w:styleId="FooterChar">
    <w:name w:val="Footer Char"/>
    <w:basedOn w:val="DefaultParagraphFont"/>
    <w:link w:val="Footer"/>
    <w:rsid w:val="0046183F"/>
    <w:rPr>
      <w:sz w:val="24"/>
      <w:szCs w:val="24"/>
    </w:rPr>
  </w:style>
  <w:style w:type="character" w:styleId="UnresolvedMention">
    <w:name w:val="Unresolved Mention"/>
    <w:basedOn w:val="DefaultParagraphFont"/>
    <w:uiPriority w:val="99"/>
    <w:semiHidden/>
    <w:unhideWhenUsed/>
    <w:rsid w:val="00BB1828"/>
    <w:rPr>
      <w:color w:val="808080"/>
      <w:shd w:val="clear" w:color="auto" w:fill="E6E6E6"/>
    </w:rPr>
  </w:style>
  <w:style w:type="character" w:styleId="CommentReference">
    <w:name w:val="annotation reference"/>
    <w:basedOn w:val="DefaultParagraphFont"/>
    <w:semiHidden/>
    <w:unhideWhenUsed/>
    <w:rsid w:val="00045D0E"/>
    <w:rPr>
      <w:sz w:val="16"/>
      <w:szCs w:val="16"/>
    </w:rPr>
  </w:style>
  <w:style w:type="paragraph" w:styleId="CommentText">
    <w:name w:val="annotation text"/>
    <w:basedOn w:val="Normal"/>
    <w:link w:val="CommentTextChar"/>
    <w:semiHidden/>
    <w:unhideWhenUsed/>
    <w:rsid w:val="00045D0E"/>
    <w:rPr>
      <w:sz w:val="20"/>
      <w:szCs w:val="20"/>
    </w:rPr>
  </w:style>
  <w:style w:type="character" w:customStyle="1" w:styleId="CommentTextChar">
    <w:name w:val="Comment Text Char"/>
    <w:basedOn w:val="DefaultParagraphFont"/>
    <w:link w:val="CommentText"/>
    <w:semiHidden/>
    <w:rsid w:val="00045D0E"/>
  </w:style>
  <w:style w:type="paragraph" w:styleId="CommentSubject">
    <w:name w:val="annotation subject"/>
    <w:basedOn w:val="CommentText"/>
    <w:next w:val="CommentText"/>
    <w:link w:val="CommentSubjectChar"/>
    <w:semiHidden/>
    <w:unhideWhenUsed/>
    <w:rsid w:val="00045D0E"/>
    <w:rPr>
      <w:b/>
      <w:bCs/>
    </w:rPr>
  </w:style>
  <w:style w:type="character" w:customStyle="1" w:styleId="CommentSubjectChar">
    <w:name w:val="Comment Subject Char"/>
    <w:basedOn w:val="CommentTextChar"/>
    <w:link w:val="CommentSubject"/>
    <w:semiHidden/>
    <w:rsid w:val="00045D0E"/>
    <w:rPr>
      <w:b/>
      <w:bCs/>
    </w:rPr>
  </w:style>
  <w:style w:type="character" w:styleId="Strong">
    <w:name w:val="Strong"/>
    <w:uiPriority w:val="22"/>
    <w:qFormat/>
    <w:rsid w:val="00954A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3968">
      <w:bodyDiv w:val="1"/>
      <w:marLeft w:val="0"/>
      <w:marRight w:val="0"/>
      <w:marTop w:val="0"/>
      <w:marBottom w:val="0"/>
      <w:divBdr>
        <w:top w:val="none" w:sz="0" w:space="0" w:color="auto"/>
        <w:left w:val="none" w:sz="0" w:space="0" w:color="auto"/>
        <w:bottom w:val="none" w:sz="0" w:space="0" w:color="auto"/>
        <w:right w:val="none" w:sz="0" w:space="0" w:color="auto"/>
      </w:divBdr>
    </w:div>
    <w:div w:id="18308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AA547-80BC-46EE-805E-9DDE76C5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Department of</vt:lpstr>
    </vt:vector>
  </TitlesOfParts>
  <Company>Dept. of VA</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dc:title>
  <dc:creator>vhacobickoa</dc:creator>
  <cp:lastModifiedBy>Shores, Michael</cp:lastModifiedBy>
  <cp:revision>2</cp:revision>
  <cp:lastPrinted>2008-03-27T14:13:00Z</cp:lastPrinted>
  <dcterms:created xsi:type="dcterms:W3CDTF">2022-06-10T15:43:00Z</dcterms:created>
  <dcterms:modified xsi:type="dcterms:W3CDTF">2022-06-10T15:43:00Z</dcterms:modified>
</cp:coreProperties>
</file>