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67684" w:rsidR="00F67684" w:rsidP="00F67684" w:rsidRDefault="00F67684" w14:paraId="77C1FB42" w14:textId="77777777">
      <w:pPr>
        <w:spacing w:after="2" w:line="260" w:lineRule="exact"/>
        <w:ind w:right="216"/>
        <w:jc w:val="center"/>
        <w:rPr>
          <w:rFonts w:ascii="Arial" w:hAnsi="Arial" w:eastAsia="Calibri" w:cs="Arial"/>
          <w:b/>
          <w:bCs/>
          <w:sz w:val="24"/>
          <w:szCs w:val="24"/>
        </w:rPr>
      </w:pPr>
      <w:r w:rsidRPr="00F67684">
        <w:rPr>
          <w:rFonts w:ascii="Arial" w:hAnsi="Arial" w:eastAsia="Calibri" w:cs="Arial"/>
          <w:b/>
          <w:bCs/>
          <w:sz w:val="24"/>
          <w:szCs w:val="24"/>
        </w:rPr>
        <w:t>White Paper</w:t>
      </w:r>
    </w:p>
    <w:p w:rsidRPr="00F67684" w:rsidR="00F67684" w:rsidP="00F67684" w:rsidRDefault="00F67684" w14:paraId="67D11CC5" w14:textId="29A80CDE">
      <w:pPr>
        <w:spacing w:after="2" w:line="260" w:lineRule="exact"/>
        <w:ind w:right="216"/>
        <w:jc w:val="center"/>
        <w:rPr>
          <w:rFonts w:ascii="Arial" w:hAnsi="Arial" w:eastAsia="Calibri" w:cs="Arial"/>
          <w:b/>
          <w:bCs/>
          <w:sz w:val="24"/>
          <w:szCs w:val="24"/>
        </w:rPr>
      </w:pPr>
      <w:r w:rsidRPr="00F67684">
        <w:rPr>
          <w:rFonts w:ascii="Arial" w:hAnsi="Arial" w:cs="Arial"/>
          <w:b/>
          <w:bCs/>
          <w:sz w:val="24"/>
          <w:szCs w:val="24"/>
        </w:rPr>
        <w:t>OMB #2900-0</w:t>
      </w:r>
      <w:r w:rsidR="007C40E8">
        <w:rPr>
          <w:rFonts w:ascii="Arial" w:hAnsi="Arial" w:cs="Arial"/>
          <w:b/>
          <w:bCs/>
          <w:sz w:val="24"/>
          <w:szCs w:val="24"/>
        </w:rPr>
        <w:t>890</w:t>
      </w:r>
    </w:p>
    <w:p w:rsidRPr="00847DDF" w:rsidR="00F67684" w:rsidP="00F67684" w:rsidRDefault="00AD6726" w14:paraId="5C498CE7" w14:textId="61909BF8">
      <w:pPr>
        <w:spacing w:after="2" w:line="260" w:lineRule="exact"/>
        <w:ind w:right="216"/>
        <w:jc w:val="center"/>
        <w:rPr>
          <w:rFonts w:ascii="Arial" w:hAnsi="Arial" w:eastAsia="Calibri" w:cs="Arial"/>
          <w:b/>
          <w:bCs/>
          <w:sz w:val="24"/>
          <w:szCs w:val="24"/>
        </w:rPr>
      </w:pPr>
      <w:r>
        <w:rPr>
          <w:rFonts w:ascii="Arial" w:hAnsi="Arial" w:eastAsia="Calibri" w:cs="Arial"/>
          <w:b/>
          <w:bCs/>
          <w:sz w:val="24"/>
          <w:szCs w:val="24"/>
        </w:rPr>
        <w:t>FNMA Forms 1004, 1004C, 1025, 2055 and 1075</w:t>
      </w:r>
    </w:p>
    <w:p w:rsidRPr="00847DDF" w:rsidR="00F67684" w:rsidP="00F67684" w:rsidRDefault="00F67684" w14:paraId="0CAF63DF" w14:textId="77777777">
      <w:pPr>
        <w:spacing w:after="2" w:line="260" w:lineRule="exact"/>
        <w:ind w:right="216"/>
        <w:jc w:val="center"/>
        <w:rPr>
          <w:rFonts w:ascii="Arial" w:hAnsi="Arial" w:eastAsia="Calibri" w:cs="Arial"/>
          <w:b/>
          <w:bCs/>
          <w:sz w:val="24"/>
          <w:szCs w:val="24"/>
        </w:rPr>
      </w:pPr>
      <w:r w:rsidRPr="00847DDF">
        <w:rPr>
          <w:rFonts w:ascii="Arial" w:hAnsi="Arial" w:eastAsia="Calibri" w:cs="Arial"/>
          <w:b/>
          <w:bCs/>
          <w:sz w:val="24"/>
          <w:szCs w:val="24"/>
        </w:rPr>
        <w:t>Non-substantive/Non-material change</w:t>
      </w:r>
    </w:p>
    <w:p w:rsidRPr="00847DDF" w:rsidR="00F67684" w:rsidP="00F67684" w:rsidRDefault="00F67684" w14:paraId="3F970F58" w14:textId="77777777">
      <w:pPr>
        <w:spacing w:after="2" w:line="260" w:lineRule="exact"/>
        <w:ind w:right="216"/>
        <w:rPr>
          <w:rFonts w:ascii="Arial" w:hAnsi="Arial" w:eastAsia="Calibri" w:cs="Arial"/>
          <w:sz w:val="24"/>
          <w:szCs w:val="24"/>
        </w:rPr>
      </w:pPr>
    </w:p>
    <w:p w:rsidR="00F67684" w:rsidP="00F67684" w:rsidRDefault="00F67684" w14:paraId="58E1F891" w14:textId="03BC684B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</w:p>
    <w:p w:rsidR="00CB3F18" w:rsidP="00F67684" w:rsidRDefault="00AD6726" w14:paraId="2E4B2AF5" w14:textId="71FDFB34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 xml:space="preserve">This is a non-substantial revision to </w:t>
      </w:r>
      <w:r w:rsidR="00F63BCD">
        <w:rPr>
          <w:rFonts w:ascii="Arial" w:hAnsi="Arial" w:eastAsia="Calibri" w:cs="Arial"/>
          <w:sz w:val="24"/>
          <w:szCs w:val="24"/>
        </w:rPr>
        <w:t xml:space="preserve">VA’s approved information collection </w:t>
      </w:r>
      <w:r w:rsidR="00F357FC">
        <w:rPr>
          <w:rFonts w:ascii="Arial" w:hAnsi="Arial" w:eastAsia="Calibri" w:cs="Arial"/>
          <w:sz w:val="24"/>
          <w:szCs w:val="24"/>
        </w:rPr>
        <w:t>regarding certain industry-standard forms used by VA fee panel appraisers</w:t>
      </w:r>
      <w:r w:rsidR="00F04E52">
        <w:rPr>
          <w:rFonts w:ascii="Arial" w:hAnsi="Arial" w:eastAsia="Calibri" w:cs="Arial"/>
          <w:sz w:val="24"/>
          <w:szCs w:val="24"/>
        </w:rPr>
        <w:t xml:space="preserve"> to complete an appraisal pursuant to 38 U.S.C. § 3731. </w:t>
      </w:r>
      <w:r w:rsidR="00CE0EE6">
        <w:rPr>
          <w:rFonts w:ascii="Arial" w:hAnsi="Arial" w:eastAsia="Calibri" w:cs="Arial"/>
          <w:sz w:val="24"/>
          <w:szCs w:val="24"/>
        </w:rPr>
        <w:t xml:space="preserve">In the supporting statement, VA </w:t>
      </w:r>
      <w:r w:rsidR="00B30EED">
        <w:rPr>
          <w:rFonts w:ascii="Arial" w:hAnsi="Arial" w:eastAsia="Calibri" w:cs="Arial"/>
          <w:sz w:val="24"/>
          <w:szCs w:val="24"/>
        </w:rPr>
        <w:t>listed those Fannie Mae forms most commonly used in the real estate profession</w:t>
      </w:r>
      <w:r w:rsidR="00E13857">
        <w:rPr>
          <w:rFonts w:ascii="Arial" w:hAnsi="Arial" w:eastAsia="Calibri" w:cs="Arial"/>
          <w:sz w:val="24"/>
          <w:szCs w:val="24"/>
        </w:rPr>
        <w:t xml:space="preserve">, including Form 1004 (Uniform Residential Appraisal Report) and Form 1004C (Manufactured Home Appraisal Report). </w:t>
      </w:r>
      <w:r w:rsidR="00D15AAC">
        <w:rPr>
          <w:rFonts w:ascii="Arial" w:hAnsi="Arial" w:eastAsia="Calibri" w:cs="Arial"/>
          <w:sz w:val="24"/>
          <w:szCs w:val="24"/>
        </w:rPr>
        <w:t>VA inadvertently did not include Form 1004 Desktop (</w:t>
      </w:r>
      <w:r w:rsidR="00EA5E77">
        <w:rPr>
          <w:rFonts w:ascii="Arial" w:hAnsi="Arial" w:eastAsia="Calibri" w:cs="Arial"/>
          <w:sz w:val="24"/>
          <w:szCs w:val="24"/>
        </w:rPr>
        <w:t>Uniform Residential Appraisal Report (Desktop))</w:t>
      </w:r>
      <w:r w:rsidR="00AD6C1A">
        <w:rPr>
          <w:rFonts w:ascii="Arial" w:hAnsi="Arial" w:eastAsia="Calibri" w:cs="Arial"/>
          <w:sz w:val="24"/>
          <w:szCs w:val="24"/>
        </w:rPr>
        <w:t xml:space="preserve"> and seeks to include this form </w:t>
      </w:r>
      <w:r w:rsidR="00525701">
        <w:rPr>
          <w:rFonts w:ascii="Arial" w:hAnsi="Arial" w:eastAsia="Calibri" w:cs="Arial"/>
          <w:sz w:val="24"/>
          <w:szCs w:val="24"/>
        </w:rPr>
        <w:t>with</w:t>
      </w:r>
      <w:r w:rsidR="00AD6C1A">
        <w:rPr>
          <w:rFonts w:ascii="Arial" w:hAnsi="Arial" w:eastAsia="Calibri" w:cs="Arial"/>
          <w:sz w:val="24"/>
          <w:szCs w:val="24"/>
        </w:rPr>
        <w:t xml:space="preserve"> the </w:t>
      </w:r>
      <w:r w:rsidR="00525701">
        <w:rPr>
          <w:rFonts w:ascii="Arial" w:hAnsi="Arial" w:eastAsia="Calibri" w:cs="Arial"/>
          <w:sz w:val="24"/>
          <w:szCs w:val="24"/>
        </w:rPr>
        <w:t xml:space="preserve">other </w:t>
      </w:r>
      <w:r w:rsidR="00AD6C1A">
        <w:rPr>
          <w:rFonts w:ascii="Arial" w:hAnsi="Arial" w:eastAsia="Calibri" w:cs="Arial"/>
          <w:sz w:val="24"/>
          <w:szCs w:val="24"/>
        </w:rPr>
        <w:t xml:space="preserve">collection instruments under this approved information collection. </w:t>
      </w:r>
    </w:p>
    <w:p w:rsidR="00312F1B" w:rsidP="00F67684" w:rsidRDefault="00312F1B" w14:paraId="5B952A49" w14:textId="048427F0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</w:p>
    <w:p w:rsidRPr="008A269A" w:rsidR="002110E1" w:rsidP="008A269A" w:rsidRDefault="00AD6C1A" w14:paraId="5C1027BB" w14:textId="532A3BE7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Form 1004 Desktop</w:t>
      </w:r>
      <w:r w:rsidR="00B84EEA">
        <w:rPr>
          <w:rFonts w:ascii="Arial" w:hAnsi="Arial" w:eastAsia="Calibri" w:cs="Arial"/>
          <w:sz w:val="24"/>
          <w:szCs w:val="24"/>
        </w:rPr>
        <w:t>, used when an appraiser completes an appraisal without a visual inspection of the interior and exterior of the subject property, is</w:t>
      </w:r>
      <w:r>
        <w:rPr>
          <w:rFonts w:ascii="Arial" w:hAnsi="Arial" w:eastAsia="Calibri" w:cs="Arial"/>
          <w:sz w:val="24"/>
          <w:szCs w:val="24"/>
        </w:rPr>
        <w:t xml:space="preserve"> </w:t>
      </w:r>
      <w:r w:rsidR="00B84EEA">
        <w:rPr>
          <w:rFonts w:ascii="Arial" w:hAnsi="Arial" w:eastAsia="Calibri" w:cs="Arial"/>
          <w:sz w:val="24"/>
          <w:szCs w:val="24"/>
        </w:rPr>
        <w:t>identical to Form 1004</w:t>
      </w:r>
      <w:r w:rsidR="00C619E0">
        <w:rPr>
          <w:rFonts w:ascii="Arial" w:hAnsi="Arial" w:eastAsia="Calibri" w:cs="Arial"/>
          <w:sz w:val="24"/>
          <w:szCs w:val="24"/>
        </w:rPr>
        <w:t xml:space="preserve"> </w:t>
      </w:r>
      <w:r>
        <w:rPr>
          <w:rFonts w:ascii="Arial" w:hAnsi="Arial" w:eastAsia="Calibri" w:cs="Arial"/>
          <w:sz w:val="24"/>
          <w:szCs w:val="24"/>
        </w:rPr>
        <w:t>as to</w:t>
      </w:r>
      <w:r w:rsidR="00C619E0">
        <w:rPr>
          <w:rFonts w:ascii="Arial" w:hAnsi="Arial" w:eastAsia="Calibri" w:cs="Arial"/>
          <w:sz w:val="24"/>
          <w:szCs w:val="24"/>
        </w:rPr>
        <w:t xml:space="preserve"> the information collected on the form</w:t>
      </w:r>
      <w:r w:rsidR="00B84EEA">
        <w:rPr>
          <w:rFonts w:ascii="Arial" w:hAnsi="Arial" w:eastAsia="Calibri" w:cs="Arial"/>
          <w:sz w:val="24"/>
          <w:szCs w:val="24"/>
        </w:rPr>
        <w:t>.</w:t>
      </w:r>
      <w:r w:rsidR="00C619E0">
        <w:rPr>
          <w:rFonts w:ascii="Arial" w:hAnsi="Arial" w:eastAsia="Calibri" w:cs="Arial"/>
          <w:sz w:val="24"/>
          <w:szCs w:val="24"/>
        </w:rPr>
        <w:t xml:space="preserve"> </w:t>
      </w:r>
      <w:r w:rsidR="00525701">
        <w:rPr>
          <w:rFonts w:ascii="Arial" w:hAnsi="Arial" w:eastAsia="Calibri" w:cs="Arial"/>
          <w:sz w:val="24"/>
          <w:szCs w:val="24"/>
        </w:rPr>
        <w:t>Differences between the forms</w:t>
      </w:r>
      <w:r w:rsidR="00C619E0">
        <w:rPr>
          <w:rFonts w:ascii="Arial" w:hAnsi="Arial" w:eastAsia="Calibri" w:cs="Arial"/>
          <w:sz w:val="24"/>
          <w:szCs w:val="24"/>
        </w:rPr>
        <w:t>, observed in the Reconciliation</w:t>
      </w:r>
      <w:r w:rsidR="003C1874">
        <w:rPr>
          <w:rFonts w:ascii="Arial" w:hAnsi="Arial" w:eastAsia="Calibri" w:cs="Arial"/>
          <w:sz w:val="24"/>
          <w:szCs w:val="24"/>
        </w:rPr>
        <w:t xml:space="preserve">, </w:t>
      </w:r>
      <w:r w:rsidR="00A74EBF">
        <w:rPr>
          <w:rFonts w:ascii="Arial" w:hAnsi="Arial" w:eastAsia="Calibri" w:cs="Arial"/>
          <w:sz w:val="24"/>
          <w:szCs w:val="24"/>
        </w:rPr>
        <w:t xml:space="preserve">Instruction, and Appraiser’s Certification sections, </w:t>
      </w:r>
      <w:r>
        <w:rPr>
          <w:rFonts w:ascii="Arial" w:hAnsi="Arial" w:eastAsia="Calibri" w:cs="Arial"/>
          <w:sz w:val="24"/>
          <w:szCs w:val="24"/>
        </w:rPr>
        <w:t>are the removal of r</w:t>
      </w:r>
      <w:r w:rsidR="00AA5461">
        <w:rPr>
          <w:rFonts w:ascii="Arial" w:hAnsi="Arial" w:eastAsia="Calibri" w:cs="Arial"/>
          <w:sz w:val="24"/>
          <w:szCs w:val="24"/>
        </w:rPr>
        <w:t>eferences</w:t>
      </w:r>
      <w:r>
        <w:rPr>
          <w:rFonts w:ascii="Arial" w:hAnsi="Arial" w:eastAsia="Calibri" w:cs="Arial"/>
          <w:sz w:val="24"/>
          <w:szCs w:val="24"/>
        </w:rPr>
        <w:t xml:space="preserve"> and language </w:t>
      </w:r>
      <w:r w:rsidR="00B12947">
        <w:rPr>
          <w:rFonts w:ascii="Arial" w:hAnsi="Arial" w:eastAsia="Calibri" w:cs="Arial"/>
          <w:sz w:val="24"/>
          <w:szCs w:val="24"/>
        </w:rPr>
        <w:t>that the appraiser completed a visual inspection of the property</w:t>
      </w:r>
      <w:r w:rsidR="00AA5461">
        <w:rPr>
          <w:rFonts w:ascii="Arial" w:hAnsi="Arial" w:eastAsia="Calibri" w:cs="Arial"/>
          <w:sz w:val="24"/>
          <w:szCs w:val="24"/>
        </w:rPr>
        <w:t xml:space="preserve">. </w:t>
      </w:r>
      <w:r w:rsidR="00B12947">
        <w:rPr>
          <w:rFonts w:ascii="Arial" w:hAnsi="Arial" w:eastAsia="Calibri" w:cs="Arial"/>
          <w:sz w:val="24"/>
          <w:szCs w:val="24"/>
        </w:rPr>
        <w:t xml:space="preserve">The inclusion of Form 1004 Desktop in VA’s approved information collection will have no impact on the </w:t>
      </w:r>
      <w:r w:rsidR="0090532B">
        <w:rPr>
          <w:rFonts w:ascii="Arial" w:hAnsi="Arial" w:eastAsia="Calibri" w:cs="Arial"/>
          <w:sz w:val="24"/>
          <w:szCs w:val="24"/>
        </w:rPr>
        <w:t xml:space="preserve">burden estimates as Form 1004 </w:t>
      </w:r>
      <w:r w:rsidR="000E0A29">
        <w:rPr>
          <w:rFonts w:ascii="Arial" w:hAnsi="Arial" w:eastAsia="Calibri" w:cs="Arial"/>
          <w:sz w:val="24"/>
          <w:szCs w:val="24"/>
        </w:rPr>
        <w:t>D</w:t>
      </w:r>
      <w:r w:rsidR="0090532B">
        <w:rPr>
          <w:rFonts w:ascii="Arial" w:hAnsi="Arial" w:eastAsia="Calibri" w:cs="Arial"/>
          <w:sz w:val="24"/>
          <w:szCs w:val="24"/>
        </w:rPr>
        <w:t xml:space="preserve">esktop is completed in lieu of Form 1004. </w:t>
      </w:r>
    </w:p>
    <w:sectPr w:rsidRPr="008A269A" w:rsidR="00211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84"/>
    <w:rsid w:val="000A0390"/>
    <w:rsid w:val="000E0A29"/>
    <w:rsid w:val="00252542"/>
    <w:rsid w:val="0026335F"/>
    <w:rsid w:val="0027215E"/>
    <w:rsid w:val="00277668"/>
    <w:rsid w:val="00312F1B"/>
    <w:rsid w:val="003C1874"/>
    <w:rsid w:val="004F0FE1"/>
    <w:rsid w:val="00525701"/>
    <w:rsid w:val="0056653F"/>
    <w:rsid w:val="005D0B3D"/>
    <w:rsid w:val="005D342F"/>
    <w:rsid w:val="006529E8"/>
    <w:rsid w:val="00655EF6"/>
    <w:rsid w:val="00670CF6"/>
    <w:rsid w:val="00694AA1"/>
    <w:rsid w:val="00710F64"/>
    <w:rsid w:val="00786EEA"/>
    <w:rsid w:val="007B6722"/>
    <w:rsid w:val="007C40E8"/>
    <w:rsid w:val="008434FC"/>
    <w:rsid w:val="00847DDF"/>
    <w:rsid w:val="0086492D"/>
    <w:rsid w:val="008A269A"/>
    <w:rsid w:val="0090532B"/>
    <w:rsid w:val="009D61BD"/>
    <w:rsid w:val="009F6D9E"/>
    <w:rsid w:val="00A74EBF"/>
    <w:rsid w:val="00A919AA"/>
    <w:rsid w:val="00A91E99"/>
    <w:rsid w:val="00AA5461"/>
    <w:rsid w:val="00AB596D"/>
    <w:rsid w:val="00AC0E73"/>
    <w:rsid w:val="00AD6726"/>
    <w:rsid w:val="00AD6C1A"/>
    <w:rsid w:val="00B12947"/>
    <w:rsid w:val="00B30EED"/>
    <w:rsid w:val="00B84EEA"/>
    <w:rsid w:val="00C24D01"/>
    <w:rsid w:val="00C619E0"/>
    <w:rsid w:val="00C7785B"/>
    <w:rsid w:val="00CB3F18"/>
    <w:rsid w:val="00CD065F"/>
    <w:rsid w:val="00CE0EE6"/>
    <w:rsid w:val="00D15AAC"/>
    <w:rsid w:val="00DA1707"/>
    <w:rsid w:val="00DB2528"/>
    <w:rsid w:val="00DE3085"/>
    <w:rsid w:val="00E13857"/>
    <w:rsid w:val="00EA2C29"/>
    <w:rsid w:val="00EA5E77"/>
    <w:rsid w:val="00F04E52"/>
    <w:rsid w:val="00F3133E"/>
    <w:rsid w:val="00F357FC"/>
    <w:rsid w:val="00F63BCD"/>
    <w:rsid w:val="00F67684"/>
    <w:rsid w:val="00F71267"/>
    <w:rsid w:val="00F74267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F943"/>
  <w15:chartTrackingRefBased/>
  <w15:docId w15:val="{B46C90CE-6DB4-4B1D-A2D1-B91D4A0A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6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B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Charnae, VBAVACO</dc:creator>
  <cp:keywords/>
  <dc:description/>
  <cp:lastModifiedBy>Li, Stephanie C. (she/her/hers)</cp:lastModifiedBy>
  <cp:revision>39</cp:revision>
  <dcterms:created xsi:type="dcterms:W3CDTF">2022-06-07T13:53:00Z</dcterms:created>
  <dcterms:modified xsi:type="dcterms:W3CDTF">2022-06-07T15:20:00Z</dcterms:modified>
</cp:coreProperties>
</file>