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14" w:rsidP="001D3614" w:rsidRDefault="001D3614" w14:paraId="479C9FB2" w14:textId="77777777">
      <w:pPr>
        <w:tabs>
          <w:tab w:val="left" w:pos="-720"/>
        </w:tabs>
        <w:suppressAutoHyphens/>
        <w:jc w:val="center"/>
        <w:rPr>
          <w:rFonts w:ascii="Times New Roman" w:hAnsi="Times New Roman"/>
          <w:b/>
          <w:sz w:val="29"/>
        </w:rPr>
      </w:pPr>
      <w:r>
        <w:rPr>
          <w:noProof/>
        </w:rPr>
        <w:drawing>
          <wp:inline distT="0" distB="0" distL="0" distR="0" wp14:anchorId="08CA1387" wp14:editId="4B5BE6C0">
            <wp:extent cx="3924300" cy="1272127"/>
            <wp:effectExtent l="0" t="0" r="0" b="4445"/>
            <wp:docPr id="3" name="Picture 3" descr="NEH-Horizontal-Seal820.jpg (12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a:ext>
                      </a:extLst>
                    </a:blip>
                    <a:stretch>
                      <a:fillRect/>
                    </a:stretch>
                  </pic:blipFill>
                  <pic:spPr>
                    <a:xfrm>
                      <a:off x="0" y="0"/>
                      <a:ext cx="3924300" cy="1272127"/>
                    </a:xfrm>
                    <a:prstGeom prst="rect">
                      <a:avLst/>
                    </a:prstGeom>
                  </pic:spPr>
                </pic:pic>
              </a:graphicData>
            </a:graphic>
          </wp:inline>
        </w:drawing>
      </w:r>
    </w:p>
    <w:p w:rsidRPr="001D3614" w:rsidR="001D3614" w:rsidP="001D3614" w:rsidRDefault="001D3614" w14:paraId="5EA749A7" w14:textId="77777777">
      <w:pPr>
        <w:tabs>
          <w:tab w:val="center" w:pos="5040"/>
        </w:tabs>
        <w:suppressAutoHyphens/>
        <w:jc w:val="center"/>
        <w:outlineLvl w:val="0"/>
        <w:rPr>
          <w:rFonts w:ascii="Georgia" w:hAnsi="Georgia"/>
          <w:b/>
          <w:sz w:val="22"/>
          <w:szCs w:val="22"/>
        </w:rPr>
      </w:pPr>
      <w:r w:rsidRPr="001D3614">
        <w:rPr>
          <w:rFonts w:ascii="Georgia" w:hAnsi="Georgia"/>
          <w:b/>
          <w:sz w:val="22"/>
          <w:szCs w:val="22"/>
        </w:rPr>
        <w:t>Extension of the Generic Clearance Authority</w:t>
      </w:r>
    </w:p>
    <w:p w:rsidRPr="001D3614" w:rsidR="001D3614" w:rsidP="001D3614" w:rsidRDefault="001D3614" w14:paraId="52C16B47" w14:textId="77777777">
      <w:pPr>
        <w:tabs>
          <w:tab w:val="center" w:pos="5040"/>
        </w:tabs>
        <w:suppressAutoHyphens/>
        <w:jc w:val="center"/>
        <w:outlineLvl w:val="0"/>
        <w:rPr>
          <w:rFonts w:ascii="Georgia" w:hAnsi="Georgia"/>
          <w:sz w:val="22"/>
          <w:szCs w:val="22"/>
        </w:rPr>
      </w:pPr>
      <w:r w:rsidRPr="001D3614">
        <w:rPr>
          <w:rFonts w:ascii="Georgia" w:hAnsi="Georgia"/>
          <w:b/>
          <w:sz w:val="22"/>
          <w:szCs w:val="22"/>
        </w:rPr>
        <w:t xml:space="preserve">OMB Control Number </w:t>
      </w:r>
      <w:bookmarkStart w:name="_Hlk66256642" w:id="0"/>
      <w:r w:rsidRPr="001D3614">
        <w:rPr>
          <w:rFonts w:ascii="Georgia" w:hAnsi="Georgia"/>
          <w:b/>
          <w:sz w:val="22"/>
          <w:szCs w:val="22"/>
        </w:rPr>
        <w:t>3136-0134</w:t>
      </w:r>
      <w:bookmarkEnd w:id="0"/>
    </w:p>
    <w:p w:rsidR="001D3614" w:rsidP="001D3614" w:rsidRDefault="001D3614" w14:paraId="613D53F0" w14:textId="29E33980">
      <w:pPr>
        <w:tabs>
          <w:tab w:val="center" w:pos="5040"/>
        </w:tabs>
        <w:suppressAutoHyphens/>
        <w:jc w:val="center"/>
        <w:outlineLvl w:val="0"/>
        <w:rPr>
          <w:rFonts w:ascii="Georgia" w:hAnsi="Georgia"/>
          <w:b/>
          <w:bCs/>
          <w:sz w:val="22"/>
          <w:szCs w:val="22"/>
        </w:rPr>
      </w:pPr>
      <w:r>
        <w:rPr>
          <w:rFonts w:ascii="Georgia" w:hAnsi="Georgia"/>
          <w:b/>
          <w:bCs/>
          <w:sz w:val="22"/>
          <w:szCs w:val="22"/>
        </w:rPr>
        <w:t xml:space="preserve">Justification: </w:t>
      </w:r>
      <w:r w:rsidRPr="001D3614">
        <w:rPr>
          <w:rFonts w:ascii="Georgia" w:hAnsi="Georgia"/>
          <w:b/>
          <w:bCs/>
          <w:sz w:val="22"/>
          <w:szCs w:val="22"/>
        </w:rPr>
        <w:t>Supporting Statement A</w:t>
      </w:r>
    </w:p>
    <w:p w:rsidRPr="001D3614" w:rsidR="00B52D65" w:rsidP="001D3614" w:rsidRDefault="00B52D65" w14:paraId="0D21BF4A" w14:textId="08AC14E8">
      <w:pPr>
        <w:tabs>
          <w:tab w:val="center" w:pos="5040"/>
        </w:tabs>
        <w:suppressAutoHyphens/>
        <w:jc w:val="center"/>
        <w:outlineLvl w:val="0"/>
        <w:rPr>
          <w:rFonts w:ascii="Georgia" w:hAnsi="Georgia"/>
          <w:b/>
          <w:bCs/>
          <w:sz w:val="22"/>
          <w:szCs w:val="22"/>
        </w:rPr>
      </w:pPr>
      <w:r>
        <w:rPr>
          <w:rFonts w:ascii="Georgia" w:hAnsi="Georgia"/>
          <w:b/>
          <w:bCs/>
          <w:sz w:val="22"/>
          <w:szCs w:val="22"/>
        </w:rPr>
        <w:t xml:space="preserve">Supplemental Request: </w:t>
      </w:r>
      <w:r w:rsidR="005E4D38">
        <w:rPr>
          <w:rFonts w:ascii="Georgia" w:hAnsi="Georgia"/>
          <w:b/>
          <w:bCs/>
          <w:sz w:val="22"/>
          <w:szCs w:val="22"/>
        </w:rPr>
        <w:t xml:space="preserve">June 9, </w:t>
      </w:r>
      <w:r>
        <w:rPr>
          <w:rFonts w:ascii="Georgia" w:hAnsi="Georgia"/>
          <w:b/>
          <w:bCs/>
          <w:sz w:val="22"/>
          <w:szCs w:val="22"/>
        </w:rPr>
        <w:t>, 2022</w:t>
      </w:r>
    </w:p>
    <w:p w:rsidRPr="001D3614" w:rsidR="001D3614" w:rsidP="001D3614" w:rsidRDefault="001D3614" w14:paraId="48108627" w14:textId="77777777">
      <w:pPr>
        <w:rPr>
          <w:rFonts w:ascii="Georgia" w:hAnsi="Georgia"/>
          <w:sz w:val="22"/>
          <w:szCs w:val="22"/>
        </w:rPr>
      </w:pPr>
    </w:p>
    <w:p w:rsidRPr="001D3614" w:rsidR="001D3614" w:rsidP="001D3614" w:rsidRDefault="001D3614" w14:paraId="0A9ACF87" w14:textId="3A32F5B8">
      <w:pPr>
        <w:rPr>
          <w:rFonts w:ascii="Georgia" w:hAnsi="Georgia"/>
          <w:b/>
          <w:sz w:val="22"/>
          <w:szCs w:val="22"/>
        </w:rPr>
      </w:pPr>
      <w:r w:rsidRPr="001D3614">
        <w:rPr>
          <w:rFonts w:ascii="Georgia" w:hAnsi="Georgia"/>
          <w:b/>
          <w:sz w:val="22"/>
          <w:szCs w:val="22"/>
        </w:rPr>
        <w:t>Abstract</w:t>
      </w:r>
    </w:p>
    <w:p w:rsidR="002C4911" w:rsidP="001D3614" w:rsidRDefault="001D3614" w14:paraId="49FF5355" w14:textId="798B52BC">
      <w:pPr>
        <w:rPr>
          <w:rFonts w:ascii="Georgia" w:hAnsi="Georgia"/>
          <w:sz w:val="22"/>
          <w:szCs w:val="22"/>
        </w:rPr>
      </w:pPr>
      <w:r w:rsidRPr="001D3614">
        <w:rPr>
          <w:rFonts w:ascii="Georgia" w:hAnsi="Georgia"/>
          <w:sz w:val="22"/>
          <w:szCs w:val="22"/>
        </w:rPr>
        <w:t xml:space="preserve">The National Endowment for the Humanities </w:t>
      </w:r>
      <w:r w:rsidR="00FF6EF3">
        <w:rPr>
          <w:rFonts w:ascii="Georgia" w:hAnsi="Georgia"/>
          <w:sz w:val="22"/>
          <w:szCs w:val="22"/>
        </w:rPr>
        <w:t xml:space="preserve">(NEH) </w:t>
      </w:r>
      <w:r w:rsidR="00657C13">
        <w:rPr>
          <w:rFonts w:ascii="Georgia" w:hAnsi="Georgia"/>
          <w:sz w:val="22"/>
          <w:szCs w:val="22"/>
        </w:rPr>
        <w:t xml:space="preserve">received </w:t>
      </w:r>
      <w:r w:rsidRPr="001D3614">
        <w:rPr>
          <w:rFonts w:ascii="Georgia" w:hAnsi="Georgia"/>
          <w:sz w:val="22"/>
          <w:szCs w:val="22"/>
        </w:rPr>
        <w:t>a three-year renewal of its generic clearance authority, OMB control number 3136-0134</w:t>
      </w:r>
      <w:r w:rsidR="00657C13">
        <w:rPr>
          <w:rFonts w:ascii="Georgia" w:hAnsi="Georgia"/>
          <w:sz w:val="22"/>
          <w:szCs w:val="22"/>
        </w:rPr>
        <w:t>, in October 2021</w:t>
      </w:r>
      <w:r w:rsidRPr="001D3614">
        <w:rPr>
          <w:rFonts w:ascii="Georgia" w:hAnsi="Georgia"/>
          <w:sz w:val="22"/>
          <w:szCs w:val="22"/>
        </w:rPr>
        <w:t>. This clearance includes NEH’s Notice of Funding Opportunit</w:t>
      </w:r>
      <w:r w:rsidR="00FF6EF3">
        <w:rPr>
          <w:rFonts w:ascii="Georgia" w:hAnsi="Georgia"/>
          <w:sz w:val="22"/>
          <w:szCs w:val="22"/>
        </w:rPr>
        <w:t>y</w:t>
      </w:r>
      <w:r w:rsidRPr="001D3614">
        <w:rPr>
          <w:rFonts w:ascii="Georgia" w:hAnsi="Georgia"/>
          <w:sz w:val="22"/>
          <w:szCs w:val="22"/>
        </w:rPr>
        <w:t xml:space="preserve"> (</w:t>
      </w:r>
      <w:r w:rsidR="00FF6EF3">
        <w:rPr>
          <w:rFonts w:ascii="Georgia" w:hAnsi="Georgia"/>
          <w:sz w:val="22"/>
          <w:szCs w:val="22"/>
        </w:rPr>
        <w:t>NOFO</w:t>
      </w:r>
      <w:r w:rsidRPr="001D3614">
        <w:rPr>
          <w:rFonts w:ascii="Georgia" w:hAnsi="Georgia"/>
          <w:sz w:val="22"/>
          <w:szCs w:val="22"/>
        </w:rPr>
        <w:t>)</w:t>
      </w:r>
      <w:r w:rsidR="00FF6EF3">
        <w:rPr>
          <w:rFonts w:ascii="Georgia" w:hAnsi="Georgia"/>
          <w:sz w:val="22"/>
          <w:szCs w:val="22"/>
        </w:rPr>
        <w:t xml:space="preserve"> template</w:t>
      </w:r>
      <w:r w:rsidRPr="001D3614">
        <w:rPr>
          <w:rFonts w:ascii="Georgia" w:hAnsi="Georgia"/>
          <w:sz w:val="22"/>
          <w:szCs w:val="22"/>
        </w:rPr>
        <w:t>, agency</w:t>
      </w:r>
      <w:r w:rsidR="00AC08CB">
        <w:rPr>
          <w:rFonts w:ascii="Georgia" w:hAnsi="Georgia"/>
          <w:sz w:val="22"/>
          <w:szCs w:val="22"/>
        </w:rPr>
        <w:t>-</w:t>
      </w:r>
      <w:r w:rsidRPr="001D3614">
        <w:rPr>
          <w:rFonts w:ascii="Georgia" w:hAnsi="Georgia"/>
          <w:sz w:val="22"/>
          <w:szCs w:val="22"/>
        </w:rPr>
        <w:t xml:space="preserve">specific application and </w:t>
      </w:r>
      <w:r w:rsidR="00FF6EF3">
        <w:rPr>
          <w:rFonts w:ascii="Georgia" w:hAnsi="Georgia"/>
          <w:sz w:val="22"/>
          <w:szCs w:val="22"/>
        </w:rPr>
        <w:t>award</w:t>
      </w:r>
      <w:r w:rsidR="00221471">
        <w:rPr>
          <w:rFonts w:ascii="Georgia" w:hAnsi="Georgia"/>
          <w:sz w:val="22"/>
          <w:szCs w:val="22"/>
        </w:rPr>
        <w:t>-</w:t>
      </w:r>
      <w:r w:rsidR="00FF6EF3">
        <w:rPr>
          <w:rFonts w:ascii="Georgia" w:hAnsi="Georgia"/>
          <w:sz w:val="22"/>
          <w:szCs w:val="22"/>
        </w:rPr>
        <w:t xml:space="preserve">related </w:t>
      </w:r>
      <w:r w:rsidRPr="001D3614">
        <w:rPr>
          <w:rFonts w:ascii="Georgia" w:hAnsi="Georgia"/>
          <w:sz w:val="22"/>
          <w:szCs w:val="22"/>
        </w:rPr>
        <w:t xml:space="preserve">forms, and agency-specific </w:t>
      </w:r>
      <w:r w:rsidR="00FF6EF3">
        <w:rPr>
          <w:rFonts w:ascii="Georgia" w:hAnsi="Georgia"/>
          <w:sz w:val="22"/>
          <w:szCs w:val="22"/>
        </w:rPr>
        <w:t xml:space="preserve">performance </w:t>
      </w:r>
      <w:r w:rsidRPr="001D3614">
        <w:rPr>
          <w:rFonts w:ascii="Georgia" w:hAnsi="Georgia"/>
          <w:sz w:val="22"/>
          <w:szCs w:val="22"/>
        </w:rPr>
        <w:t>report</w:t>
      </w:r>
      <w:r w:rsidR="008C5E0F">
        <w:rPr>
          <w:rFonts w:ascii="Georgia" w:hAnsi="Georgia"/>
          <w:sz w:val="22"/>
          <w:szCs w:val="22"/>
        </w:rPr>
        <w:t>s</w:t>
      </w:r>
      <w:r w:rsidRPr="001D3614">
        <w:rPr>
          <w:rFonts w:ascii="Georgia" w:hAnsi="Georgia"/>
          <w:sz w:val="22"/>
          <w:szCs w:val="22"/>
        </w:rPr>
        <w:t>.</w:t>
      </w:r>
      <w:r w:rsidR="00657C13">
        <w:rPr>
          <w:rFonts w:ascii="Georgia" w:hAnsi="Georgia"/>
          <w:sz w:val="22"/>
          <w:szCs w:val="22"/>
        </w:rPr>
        <w:t xml:space="preserve"> NEH seeks to increase the burden </w:t>
      </w:r>
      <w:r w:rsidR="00000777">
        <w:rPr>
          <w:rFonts w:ascii="Georgia" w:hAnsi="Georgia"/>
          <w:sz w:val="22"/>
          <w:szCs w:val="22"/>
        </w:rPr>
        <w:t xml:space="preserve">estimate </w:t>
      </w:r>
      <w:r w:rsidR="00657C13">
        <w:rPr>
          <w:rFonts w:ascii="Georgia" w:hAnsi="Georgia"/>
          <w:sz w:val="22"/>
          <w:szCs w:val="22"/>
        </w:rPr>
        <w:t>under this clearance and to approve additional information collections.</w:t>
      </w:r>
    </w:p>
    <w:p w:rsidR="001D3614" w:rsidP="001D3614" w:rsidRDefault="001D3614" w14:paraId="766CDA9B" w14:textId="490B671E">
      <w:pPr>
        <w:rPr>
          <w:rFonts w:ascii="Georgia" w:hAnsi="Georgia"/>
          <w:sz w:val="22"/>
          <w:szCs w:val="22"/>
        </w:rPr>
      </w:pPr>
    </w:p>
    <w:p w:rsidRPr="001D3614" w:rsidR="001D3614" w:rsidP="001D3614" w:rsidRDefault="001D3614" w14:paraId="557FB8A6" w14:textId="1ADACF98">
      <w:pPr>
        <w:rPr>
          <w:rFonts w:ascii="Georgia" w:hAnsi="Georgia"/>
          <w:b/>
          <w:sz w:val="22"/>
          <w:szCs w:val="22"/>
        </w:rPr>
      </w:pPr>
      <w:r w:rsidRPr="001D3614">
        <w:rPr>
          <w:rFonts w:ascii="Georgia" w:hAnsi="Georgia"/>
          <w:b/>
          <w:sz w:val="22"/>
          <w:szCs w:val="22"/>
        </w:rPr>
        <w:t>Type of Request</w:t>
      </w:r>
    </w:p>
    <w:p w:rsidR="001D3614" w:rsidP="001D3614" w:rsidRDefault="001D3614" w14:paraId="147FBCCF" w14:textId="21863444">
      <w:pPr>
        <w:rPr>
          <w:rFonts w:ascii="Georgia" w:hAnsi="Georgia"/>
          <w:sz w:val="22"/>
          <w:szCs w:val="22"/>
        </w:rPr>
      </w:pPr>
      <w:r>
        <w:rPr>
          <w:rFonts w:ascii="Georgia" w:hAnsi="Georgia"/>
          <w:sz w:val="22"/>
          <w:szCs w:val="22"/>
        </w:rPr>
        <w:t xml:space="preserve">This is </w:t>
      </w:r>
      <w:r w:rsidR="00221471">
        <w:rPr>
          <w:rFonts w:ascii="Georgia" w:hAnsi="Georgia"/>
          <w:sz w:val="22"/>
          <w:szCs w:val="22"/>
        </w:rPr>
        <w:t xml:space="preserve">a </w:t>
      </w:r>
      <w:r>
        <w:rPr>
          <w:rFonts w:ascii="Georgia" w:hAnsi="Georgia"/>
          <w:sz w:val="22"/>
          <w:szCs w:val="22"/>
        </w:rPr>
        <w:t xml:space="preserve">request for </w:t>
      </w:r>
      <w:r w:rsidR="00657C13">
        <w:rPr>
          <w:rFonts w:ascii="Georgia" w:hAnsi="Georgia"/>
          <w:sz w:val="22"/>
          <w:szCs w:val="22"/>
        </w:rPr>
        <w:t>an increased burden estimate and additional information collections under</w:t>
      </w:r>
      <w:r w:rsidR="00632857">
        <w:rPr>
          <w:rFonts w:ascii="Georgia" w:hAnsi="Georgia"/>
          <w:sz w:val="22"/>
          <w:szCs w:val="22"/>
        </w:rPr>
        <w:t xml:space="preserve"> </w:t>
      </w:r>
      <w:r>
        <w:rPr>
          <w:rFonts w:ascii="Georgia" w:hAnsi="Georgia"/>
          <w:sz w:val="22"/>
          <w:szCs w:val="22"/>
        </w:rPr>
        <w:t>existing clearance 3136-0134.</w:t>
      </w:r>
      <w:r w:rsidR="00000777">
        <w:rPr>
          <w:rFonts w:ascii="Georgia" w:hAnsi="Georgia"/>
          <w:sz w:val="22"/>
          <w:szCs w:val="22"/>
        </w:rPr>
        <w:t xml:space="preserve"> This request includes sixteen new information collections with a total </w:t>
      </w:r>
      <w:r w:rsidR="00B61979">
        <w:rPr>
          <w:rFonts w:ascii="Georgia" w:hAnsi="Georgia"/>
          <w:sz w:val="22"/>
          <w:szCs w:val="22"/>
        </w:rPr>
        <w:t xml:space="preserve">burden estimate </w:t>
      </w:r>
      <w:r w:rsidRPr="00471281" w:rsidR="00B61979">
        <w:rPr>
          <w:rFonts w:ascii="Georgia" w:hAnsi="Georgia"/>
          <w:sz w:val="22"/>
          <w:szCs w:val="22"/>
        </w:rPr>
        <w:t xml:space="preserve">of </w:t>
      </w:r>
      <w:r w:rsidRPr="00471281" w:rsidR="00471281">
        <w:rPr>
          <w:rFonts w:ascii="Georgia" w:hAnsi="Georgia"/>
          <w:sz w:val="22"/>
          <w:szCs w:val="22"/>
        </w:rPr>
        <w:t>1,897 hours</w:t>
      </w:r>
      <w:r w:rsidRPr="00471281" w:rsidR="00B61979">
        <w:rPr>
          <w:rFonts w:ascii="Georgia" w:hAnsi="Georgia"/>
          <w:sz w:val="22"/>
          <w:szCs w:val="22"/>
        </w:rPr>
        <w:t xml:space="preserve">, increasing </w:t>
      </w:r>
      <w:r w:rsidRPr="00471281" w:rsidR="007A1F54">
        <w:rPr>
          <w:rFonts w:ascii="Georgia" w:hAnsi="Georgia"/>
          <w:sz w:val="22"/>
          <w:szCs w:val="22"/>
        </w:rPr>
        <w:t xml:space="preserve">the </w:t>
      </w:r>
      <w:r w:rsidRPr="00471281" w:rsidR="00B61979">
        <w:rPr>
          <w:rFonts w:ascii="Georgia" w:hAnsi="Georgia"/>
          <w:sz w:val="22"/>
          <w:szCs w:val="22"/>
        </w:rPr>
        <w:t xml:space="preserve">total burden estimate from </w:t>
      </w:r>
      <w:r w:rsidRPr="00471281" w:rsidR="00471281">
        <w:rPr>
          <w:rFonts w:ascii="Georgia" w:hAnsi="Georgia"/>
          <w:sz w:val="22"/>
          <w:szCs w:val="22"/>
        </w:rPr>
        <w:t>300,160</w:t>
      </w:r>
      <w:r w:rsidR="007B45DF">
        <w:rPr>
          <w:rFonts w:ascii="Georgia" w:hAnsi="Georgia"/>
          <w:sz w:val="22"/>
          <w:szCs w:val="22"/>
        </w:rPr>
        <w:t xml:space="preserve"> hours</w:t>
      </w:r>
      <w:r w:rsidRPr="00471281" w:rsidR="00B61979">
        <w:rPr>
          <w:rFonts w:ascii="Georgia" w:hAnsi="Georgia"/>
          <w:sz w:val="22"/>
          <w:szCs w:val="22"/>
        </w:rPr>
        <w:t xml:space="preserve"> to </w:t>
      </w:r>
      <w:r w:rsidRPr="00471281" w:rsidR="00471281">
        <w:rPr>
          <w:rFonts w:ascii="Georgia" w:hAnsi="Georgia"/>
          <w:sz w:val="22"/>
          <w:szCs w:val="22"/>
        </w:rPr>
        <w:t>302,057</w:t>
      </w:r>
      <w:r w:rsidR="007B45DF">
        <w:rPr>
          <w:rFonts w:ascii="Georgia" w:hAnsi="Georgia"/>
          <w:sz w:val="22"/>
          <w:szCs w:val="22"/>
        </w:rPr>
        <w:t xml:space="preserve"> hours and </w:t>
      </w:r>
      <w:r w:rsidRPr="00DB3517" w:rsidR="007B45DF">
        <w:rPr>
          <w:rFonts w:ascii="Georgia" w:hAnsi="Georgia"/>
          <w:sz w:val="22"/>
          <w:szCs w:val="22"/>
        </w:rPr>
        <w:t>$21,235,922</w:t>
      </w:r>
      <w:r w:rsidR="007B45DF">
        <w:rPr>
          <w:rFonts w:ascii="Georgia" w:hAnsi="Georgia"/>
          <w:sz w:val="22"/>
          <w:szCs w:val="22"/>
        </w:rPr>
        <w:t xml:space="preserve"> to $</w:t>
      </w:r>
      <w:r w:rsidRPr="007B45DF" w:rsidR="007B45DF">
        <w:rPr>
          <w:rFonts w:ascii="Georgia" w:hAnsi="Georgia"/>
          <w:sz w:val="22"/>
          <w:szCs w:val="22"/>
        </w:rPr>
        <w:t>21,370,153.72</w:t>
      </w:r>
      <w:r w:rsidRPr="00471281" w:rsidR="00B61979">
        <w:rPr>
          <w:rFonts w:ascii="Georgia" w:hAnsi="Georgia"/>
          <w:sz w:val="22"/>
          <w:szCs w:val="22"/>
        </w:rPr>
        <w:t>.</w:t>
      </w:r>
    </w:p>
    <w:p w:rsidR="001D3614" w:rsidP="001D3614" w:rsidRDefault="001D3614" w14:paraId="7CECB264" w14:textId="1F84A27D">
      <w:pPr>
        <w:rPr>
          <w:rFonts w:ascii="Georgia" w:hAnsi="Georgia"/>
          <w:sz w:val="22"/>
          <w:szCs w:val="22"/>
        </w:rPr>
      </w:pPr>
    </w:p>
    <w:p w:rsidRPr="008D5ABD" w:rsidR="001D3614" w:rsidP="00FF6EF3" w:rsidRDefault="00FF6EF3" w14:paraId="3E5A4823" w14:textId="174A9F00">
      <w:pPr>
        <w:pStyle w:val="ListParagraph"/>
        <w:numPr>
          <w:ilvl w:val="0"/>
          <w:numId w:val="2"/>
        </w:numPr>
        <w:rPr>
          <w:rFonts w:ascii="Georgia" w:hAnsi="Georgia"/>
          <w:b/>
          <w:sz w:val="22"/>
          <w:szCs w:val="22"/>
        </w:rPr>
      </w:pPr>
      <w:r w:rsidRPr="008D5ABD">
        <w:rPr>
          <w:rFonts w:ascii="Georgia" w:hAnsi="Georgia"/>
          <w:b/>
          <w:sz w:val="22"/>
          <w:szCs w:val="22"/>
        </w:rPr>
        <w:t>Need for the Collection</w:t>
      </w:r>
    </w:p>
    <w:p w:rsidR="000E5657" w:rsidP="00FF6EF3" w:rsidRDefault="00FF6EF3" w14:paraId="2A16134B" w14:textId="15DC8017">
      <w:pPr>
        <w:ind w:left="360"/>
        <w:rPr>
          <w:rFonts w:ascii="Georgia" w:hAnsi="Georgia"/>
          <w:sz w:val="22"/>
          <w:szCs w:val="22"/>
        </w:rPr>
      </w:pPr>
      <w:r>
        <w:rPr>
          <w:rFonts w:ascii="Georgia" w:hAnsi="Georgia"/>
          <w:sz w:val="22"/>
          <w:szCs w:val="22"/>
        </w:rPr>
        <w:t xml:space="preserve">NEH’s primary function is </w:t>
      </w:r>
      <w:r w:rsidRPr="00FF6EF3">
        <w:rPr>
          <w:rFonts w:ascii="Georgia" w:hAnsi="Georgia"/>
          <w:sz w:val="22"/>
          <w:szCs w:val="22"/>
        </w:rPr>
        <w:t>grantmaking</w:t>
      </w:r>
      <w:r w:rsidR="002B64CB">
        <w:rPr>
          <w:rFonts w:ascii="Georgia" w:hAnsi="Georgia"/>
          <w:sz w:val="22"/>
          <w:szCs w:val="22"/>
        </w:rPr>
        <w:t>,</w:t>
      </w:r>
      <w:r w:rsidRPr="00FF6EF3">
        <w:rPr>
          <w:rFonts w:ascii="Georgia" w:hAnsi="Georgia"/>
          <w:sz w:val="22"/>
          <w:szCs w:val="22"/>
        </w:rPr>
        <w:t xml:space="preserve"> and this clearance authority covers information collections related to this activity. </w:t>
      </w:r>
      <w:r w:rsidR="008E4E86">
        <w:rPr>
          <w:rFonts w:ascii="Georgia" w:hAnsi="Georgia"/>
          <w:sz w:val="22"/>
          <w:szCs w:val="22"/>
        </w:rPr>
        <w:t>They allow the agency to</w:t>
      </w:r>
      <w:r w:rsidR="000E5657">
        <w:rPr>
          <w:rFonts w:ascii="Georgia" w:hAnsi="Georgia"/>
          <w:sz w:val="22"/>
          <w:szCs w:val="22"/>
        </w:rPr>
        <w:t>:</w:t>
      </w:r>
    </w:p>
    <w:p w:rsidR="000E5657" w:rsidP="00FF6EF3" w:rsidRDefault="000E5657" w14:paraId="66794114" w14:textId="77777777">
      <w:pPr>
        <w:ind w:left="360"/>
        <w:rPr>
          <w:rFonts w:ascii="Georgia" w:hAnsi="Georgia"/>
          <w:sz w:val="22"/>
          <w:szCs w:val="22"/>
        </w:rPr>
      </w:pPr>
    </w:p>
    <w:p w:rsidRPr="000E5657" w:rsidR="000E5657" w:rsidP="000E5657" w:rsidRDefault="008E4E86" w14:paraId="3F6CC81D" w14:textId="2F122745">
      <w:pPr>
        <w:pStyle w:val="ListParagraph"/>
        <w:numPr>
          <w:ilvl w:val="0"/>
          <w:numId w:val="3"/>
        </w:numPr>
        <w:rPr>
          <w:rFonts w:ascii="Georgia" w:hAnsi="Georgia"/>
          <w:sz w:val="22"/>
          <w:szCs w:val="22"/>
        </w:rPr>
      </w:pPr>
      <w:r w:rsidRPr="000E5657">
        <w:rPr>
          <w:rFonts w:ascii="Georgia" w:hAnsi="Georgia"/>
          <w:sz w:val="22"/>
          <w:szCs w:val="22"/>
        </w:rPr>
        <w:t>solicit grant applications from the public</w:t>
      </w:r>
    </w:p>
    <w:p w:rsidRPr="000E5657" w:rsidR="000E5657" w:rsidP="000E5657" w:rsidRDefault="000E5657" w14:paraId="46229213" w14:textId="77777777">
      <w:pPr>
        <w:pStyle w:val="ListParagraph"/>
        <w:numPr>
          <w:ilvl w:val="0"/>
          <w:numId w:val="3"/>
        </w:numPr>
        <w:rPr>
          <w:rFonts w:ascii="Georgia" w:hAnsi="Georgia"/>
          <w:sz w:val="22"/>
          <w:szCs w:val="22"/>
        </w:rPr>
      </w:pPr>
      <w:r w:rsidRPr="000E5657">
        <w:rPr>
          <w:rFonts w:ascii="Georgia" w:hAnsi="Georgia"/>
          <w:sz w:val="22"/>
          <w:szCs w:val="22"/>
        </w:rPr>
        <w:t>recruit peer reviewers from the public</w:t>
      </w:r>
    </w:p>
    <w:p w:rsidRPr="000E5657" w:rsidR="000E5657" w:rsidP="000E5657" w:rsidRDefault="008E4E86" w14:paraId="7E4BD6E1" w14:textId="77777777">
      <w:pPr>
        <w:pStyle w:val="ListParagraph"/>
        <w:numPr>
          <w:ilvl w:val="0"/>
          <w:numId w:val="3"/>
        </w:numPr>
        <w:rPr>
          <w:rFonts w:ascii="Georgia" w:hAnsi="Georgia"/>
          <w:sz w:val="22"/>
          <w:szCs w:val="22"/>
        </w:rPr>
      </w:pPr>
      <w:r w:rsidRPr="000E5657">
        <w:rPr>
          <w:rFonts w:ascii="Georgia" w:hAnsi="Georgia"/>
          <w:sz w:val="22"/>
          <w:szCs w:val="22"/>
        </w:rPr>
        <w:t xml:space="preserve">process </w:t>
      </w:r>
      <w:r w:rsidRPr="000E5657" w:rsidR="000E5657">
        <w:rPr>
          <w:rFonts w:ascii="Georgia" w:hAnsi="Georgia"/>
          <w:sz w:val="22"/>
          <w:szCs w:val="22"/>
        </w:rPr>
        <w:t>awards</w:t>
      </w:r>
    </w:p>
    <w:p w:rsidRPr="000E5657" w:rsidR="000E5657" w:rsidP="000E5657" w:rsidRDefault="008E4E86" w14:paraId="449BEC0A" w14:textId="2935111E">
      <w:pPr>
        <w:pStyle w:val="ListParagraph"/>
        <w:numPr>
          <w:ilvl w:val="0"/>
          <w:numId w:val="3"/>
        </w:numPr>
        <w:rPr>
          <w:rFonts w:ascii="Georgia" w:hAnsi="Georgia"/>
          <w:sz w:val="22"/>
          <w:szCs w:val="22"/>
        </w:rPr>
      </w:pPr>
      <w:r w:rsidRPr="000E5657">
        <w:rPr>
          <w:rFonts w:ascii="Georgia" w:hAnsi="Georgia"/>
          <w:sz w:val="22"/>
          <w:szCs w:val="22"/>
        </w:rPr>
        <w:t xml:space="preserve">monitor </w:t>
      </w:r>
      <w:r w:rsidRPr="000E5657" w:rsidR="000E5657">
        <w:rPr>
          <w:rFonts w:ascii="Georgia" w:hAnsi="Georgia"/>
          <w:sz w:val="22"/>
          <w:szCs w:val="22"/>
        </w:rPr>
        <w:t>recipient performance</w:t>
      </w:r>
    </w:p>
    <w:p w:rsidR="000E5657" w:rsidP="00FF6EF3" w:rsidRDefault="000E5657" w14:paraId="1E08CD97" w14:textId="77777777">
      <w:pPr>
        <w:ind w:left="360"/>
        <w:rPr>
          <w:rFonts w:ascii="Georgia" w:hAnsi="Georgia"/>
          <w:sz w:val="22"/>
          <w:szCs w:val="22"/>
        </w:rPr>
      </w:pPr>
    </w:p>
    <w:p w:rsidR="00FF6EF3" w:rsidP="00FF6EF3" w:rsidRDefault="00FF6EF3" w14:paraId="694DE97D" w14:textId="6C21D95C">
      <w:pPr>
        <w:ind w:left="360"/>
        <w:rPr>
          <w:rFonts w:ascii="Georgia" w:hAnsi="Georgia"/>
          <w:sz w:val="22"/>
          <w:szCs w:val="22"/>
        </w:rPr>
      </w:pPr>
      <w:r w:rsidRPr="00FF6EF3">
        <w:rPr>
          <w:rFonts w:ascii="Georgia" w:hAnsi="Georgia"/>
          <w:sz w:val="22"/>
          <w:szCs w:val="22"/>
        </w:rPr>
        <w:t xml:space="preserve">NEH programs </w:t>
      </w:r>
      <w:r w:rsidR="00E5047B">
        <w:rPr>
          <w:rFonts w:ascii="Georgia" w:hAnsi="Georgia"/>
          <w:sz w:val="22"/>
          <w:szCs w:val="22"/>
        </w:rPr>
        <w:t xml:space="preserve">are </w:t>
      </w:r>
      <w:r w:rsidRPr="00FF6EF3">
        <w:rPr>
          <w:rFonts w:ascii="Georgia" w:hAnsi="Georgia"/>
          <w:sz w:val="22"/>
          <w:szCs w:val="22"/>
        </w:rPr>
        <w:t xml:space="preserve">authorized by </w:t>
      </w:r>
      <w:hyperlink w:history="1" r:id="rId12">
        <w:r w:rsidRPr="00FF6EF3">
          <w:rPr>
            <w:rStyle w:val="Hyperlink"/>
            <w:rFonts w:ascii="Georgia" w:hAnsi="Georgia"/>
            <w:sz w:val="22"/>
            <w:szCs w:val="22"/>
          </w:rPr>
          <w:t>20 U.S.C. §</w:t>
        </w:r>
        <w:r w:rsidR="00657C13">
          <w:rPr>
            <w:rStyle w:val="Hyperlink"/>
            <w:rFonts w:ascii="Georgia" w:hAnsi="Georgia"/>
            <w:sz w:val="22"/>
            <w:szCs w:val="22"/>
          </w:rPr>
          <w:t xml:space="preserve"> </w:t>
        </w:r>
        <w:r w:rsidRPr="00FF6EF3">
          <w:rPr>
            <w:rStyle w:val="Hyperlink"/>
            <w:rFonts w:ascii="Georgia" w:hAnsi="Georgia"/>
            <w:sz w:val="22"/>
            <w:szCs w:val="22"/>
          </w:rPr>
          <w:t xml:space="preserve">956, </w:t>
        </w:r>
        <w:r w:rsidRPr="00FF6EF3">
          <w:rPr>
            <w:rStyle w:val="Hyperlink"/>
            <w:rFonts w:ascii="Georgia" w:hAnsi="Georgia"/>
            <w:i/>
            <w:sz w:val="22"/>
            <w:szCs w:val="22"/>
          </w:rPr>
          <w:t>et seq</w:t>
        </w:r>
      </w:hyperlink>
      <w:r w:rsidRPr="00FF6EF3">
        <w:rPr>
          <w:rFonts w:ascii="Georgia" w:hAnsi="Georgia"/>
          <w:sz w:val="22"/>
          <w:szCs w:val="22"/>
        </w:rPr>
        <w:t xml:space="preserve">. Awards are subject to </w:t>
      </w:r>
      <w:hyperlink w:history="1" r:id="rId13">
        <w:r w:rsidRPr="00FF6EF3">
          <w:rPr>
            <w:rStyle w:val="Hyperlink"/>
            <w:rFonts w:ascii="Georgia" w:hAnsi="Georgia"/>
            <w:sz w:val="22"/>
            <w:szCs w:val="22"/>
          </w:rPr>
          <w:t>2 CFR Part 200 Uniform Administrative Requirements, Cost Principles, and Audit Requirements for Federal Awards</w:t>
        </w:r>
      </w:hyperlink>
      <w:r>
        <w:rPr>
          <w:rFonts w:ascii="Georgia" w:hAnsi="Georgia"/>
          <w:sz w:val="22"/>
          <w:szCs w:val="22"/>
        </w:rPr>
        <w:t>.</w:t>
      </w:r>
    </w:p>
    <w:p w:rsidR="00FF6EF3" w:rsidP="00FF6EF3" w:rsidRDefault="00FF6EF3" w14:paraId="59D64FF5" w14:textId="7C5E9F9C">
      <w:pPr>
        <w:ind w:left="360"/>
        <w:rPr>
          <w:rFonts w:ascii="Georgia" w:hAnsi="Georgia"/>
          <w:sz w:val="22"/>
          <w:szCs w:val="22"/>
          <w:u w:val="single"/>
        </w:rPr>
      </w:pPr>
    </w:p>
    <w:p w:rsidR="008E4E86" w:rsidP="00FF6EF3" w:rsidRDefault="00657C13" w14:paraId="551E278B" w14:textId="7200F803">
      <w:pPr>
        <w:ind w:left="360"/>
        <w:rPr>
          <w:rFonts w:ascii="Georgia" w:hAnsi="Georgia"/>
          <w:sz w:val="22"/>
          <w:szCs w:val="22"/>
        </w:rPr>
      </w:pPr>
      <w:r>
        <w:rPr>
          <w:rFonts w:ascii="Georgia" w:hAnsi="Georgia"/>
          <w:sz w:val="22"/>
          <w:szCs w:val="22"/>
        </w:rPr>
        <w:t xml:space="preserve">This clearance currently covers </w:t>
      </w:r>
      <w:r w:rsidR="00ED0A01">
        <w:rPr>
          <w:rFonts w:ascii="Georgia" w:hAnsi="Georgia"/>
          <w:sz w:val="22"/>
          <w:szCs w:val="22"/>
        </w:rPr>
        <w:t>23</w:t>
      </w:r>
      <w:r w:rsidR="008E4E86">
        <w:rPr>
          <w:rFonts w:ascii="Georgia" w:hAnsi="Georgia"/>
          <w:sz w:val="22"/>
          <w:szCs w:val="22"/>
        </w:rPr>
        <w:t xml:space="preserve"> information collections</w:t>
      </w:r>
      <w:r>
        <w:rPr>
          <w:rFonts w:ascii="Georgia" w:hAnsi="Georgia"/>
          <w:sz w:val="22"/>
          <w:szCs w:val="22"/>
        </w:rPr>
        <w:t>. At this time NEH requests approval for an additional 1</w:t>
      </w:r>
      <w:r w:rsidR="00B61979">
        <w:rPr>
          <w:rFonts w:ascii="Georgia" w:hAnsi="Georgia"/>
          <w:sz w:val="22"/>
          <w:szCs w:val="22"/>
        </w:rPr>
        <w:t>6</w:t>
      </w:r>
      <w:r>
        <w:rPr>
          <w:rFonts w:ascii="Georgia" w:hAnsi="Georgia"/>
          <w:sz w:val="22"/>
          <w:szCs w:val="22"/>
        </w:rPr>
        <w:t xml:space="preserve"> information collections</w:t>
      </w:r>
      <w:r w:rsidR="00A0187E">
        <w:rPr>
          <w:rFonts w:ascii="Georgia" w:hAnsi="Georgia"/>
          <w:sz w:val="22"/>
          <w:szCs w:val="22"/>
        </w:rPr>
        <w:t>, summarized below.</w:t>
      </w:r>
      <w:r>
        <w:rPr>
          <w:rFonts w:ascii="Georgia" w:hAnsi="Georgia"/>
          <w:sz w:val="22"/>
          <w:szCs w:val="22"/>
        </w:rPr>
        <w:t xml:space="preserve"> The majority of these requests are program</w:t>
      </w:r>
      <w:r w:rsidR="00171297">
        <w:rPr>
          <w:rFonts w:ascii="Georgia" w:hAnsi="Georgia"/>
          <w:sz w:val="22"/>
          <w:szCs w:val="22"/>
        </w:rPr>
        <w:t>-</w:t>
      </w:r>
      <w:r>
        <w:rPr>
          <w:rFonts w:ascii="Georgia" w:hAnsi="Georgia"/>
          <w:sz w:val="22"/>
          <w:szCs w:val="22"/>
        </w:rPr>
        <w:t>specific iterations of the already cleared NEH interim and final performance report</w:t>
      </w:r>
      <w:r w:rsidR="007F7DB7">
        <w:rPr>
          <w:rFonts w:ascii="Georgia" w:hAnsi="Georgia"/>
          <w:sz w:val="22"/>
          <w:szCs w:val="22"/>
        </w:rPr>
        <w:t xml:space="preserve"> templates</w:t>
      </w:r>
      <w:r>
        <w:rPr>
          <w:rFonts w:ascii="Georgia" w:hAnsi="Georgia"/>
          <w:sz w:val="22"/>
          <w:szCs w:val="22"/>
        </w:rPr>
        <w:t>.</w:t>
      </w:r>
    </w:p>
    <w:p w:rsidR="008E4E86" w:rsidP="00FF6EF3" w:rsidRDefault="008E4E86" w14:paraId="4F8AA1E5" w14:textId="1471A1E4">
      <w:pPr>
        <w:ind w:left="360"/>
        <w:rPr>
          <w:rFonts w:ascii="Georgia" w:hAnsi="Georgia"/>
          <w:sz w:val="22"/>
          <w:szCs w:val="22"/>
        </w:rPr>
      </w:pPr>
    </w:p>
    <w:tbl>
      <w:tblPr>
        <w:tblStyle w:val="TableGrid"/>
        <w:tblW w:w="0" w:type="auto"/>
        <w:tblInd w:w="360" w:type="dxa"/>
        <w:tblLook w:val="04A0" w:firstRow="1" w:lastRow="0" w:firstColumn="1" w:lastColumn="0" w:noHBand="0" w:noVBand="1"/>
      </w:tblPr>
      <w:tblGrid>
        <w:gridCol w:w="3325"/>
        <w:gridCol w:w="5665"/>
      </w:tblGrid>
      <w:tr w:rsidR="008E4E86" w:rsidTr="005A5AD0" w14:paraId="3C9D3D6F" w14:textId="77777777">
        <w:trPr>
          <w:cantSplit/>
        </w:trPr>
        <w:tc>
          <w:tcPr>
            <w:tcW w:w="3325" w:type="dxa"/>
          </w:tcPr>
          <w:p w:rsidRPr="008E4E86" w:rsidR="008E4E86" w:rsidP="00FF6EF3" w:rsidRDefault="008E4E86" w14:paraId="1C5026B9" w14:textId="059F9560">
            <w:pPr>
              <w:rPr>
                <w:rFonts w:ascii="Georgia" w:hAnsi="Georgia"/>
                <w:b/>
                <w:sz w:val="22"/>
                <w:szCs w:val="22"/>
              </w:rPr>
            </w:pPr>
            <w:r w:rsidRPr="008E4E86">
              <w:rPr>
                <w:rFonts w:ascii="Georgia" w:hAnsi="Georgia"/>
                <w:b/>
                <w:sz w:val="22"/>
                <w:szCs w:val="22"/>
              </w:rPr>
              <w:t>Information Collection</w:t>
            </w:r>
          </w:p>
        </w:tc>
        <w:tc>
          <w:tcPr>
            <w:tcW w:w="5665" w:type="dxa"/>
          </w:tcPr>
          <w:p w:rsidRPr="008E4E86" w:rsidR="008E4E86" w:rsidP="00FF6EF3" w:rsidRDefault="008E4E86" w14:paraId="49EA4D1D" w14:textId="7002B0DF">
            <w:pPr>
              <w:rPr>
                <w:rFonts w:ascii="Georgia" w:hAnsi="Georgia"/>
                <w:b/>
                <w:sz w:val="22"/>
                <w:szCs w:val="22"/>
              </w:rPr>
            </w:pPr>
            <w:r w:rsidRPr="008E4E86">
              <w:rPr>
                <w:rFonts w:ascii="Georgia" w:hAnsi="Georgia"/>
                <w:b/>
                <w:sz w:val="22"/>
                <w:szCs w:val="22"/>
              </w:rPr>
              <w:t>Brief Description</w:t>
            </w:r>
          </w:p>
        </w:tc>
      </w:tr>
      <w:tr w:rsidR="008E4E86" w:rsidTr="005A5AD0" w14:paraId="2A19957E" w14:textId="77777777">
        <w:trPr>
          <w:cantSplit/>
        </w:trPr>
        <w:tc>
          <w:tcPr>
            <w:tcW w:w="3325" w:type="dxa"/>
          </w:tcPr>
          <w:p w:rsidR="008E4E86" w:rsidP="00FF6EF3" w:rsidRDefault="003537F0" w14:paraId="774A9460" w14:textId="3E559919">
            <w:pPr>
              <w:rPr>
                <w:rFonts w:ascii="Georgia" w:hAnsi="Georgia"/>
                <w:sz w:val="22"/>
                <w:szCs w:val="22"/>
              </w:rPr>
            </w:pPr>
            <w:r>
              <w:rPr>
                <w:rFonts w:ascii="Georgia" w:hAnsi="Georgia"/>
                <w:sz w:val="22"/>
                <w:szCs w:val="22"/>
              </w:rPr>
              <w:t xml:space="preserve">1. </w:t>
            </w:r>
            <w:r w:rsidR="007F7DB7">
              <w:rPr>
                <w:rFonts w:ascii="Georgia" w:hAnsi="Georgia"/>
                <w:sz w:val="22"/>
                <w:szCs w:val="22"/>
              </w:rPr>
              <w:t xml:space="preserve">Performance Report: </w:t>
            </w:r>
            <w:r w:rsidRPr="007F7DB7" w:rsidR="007F7DB7">
              <w:rPr>
                <w:rFonts w:ascii="Georgia" w:hAnsi="Georgia"/>
                <w:sz w:val="22"/>
                <w:szCs w:val="22"/>
              </w:rPr>
              <w:t>Fellowships for Advanced Social Science Research on Japan</w:t>
            </w:r>
          </w:p>
        </w:tc>
        <w:tc>
          <w:tcPr>
            <w:tcW w:w="5665" w:type="dxa"/>
          </w:tcPr>
          <w:p w:rsidR="008E4E86" w:rsidP="00FF6EF3" w:rsidRDefault="007F7DB7" w14:paraId="032B2AE7" w14:textId="29E31C6D">
            <w:pPr>
              <w:rPr>
                <w:rFonts w:ascii="Georgia" w:hAnsi="Georgia"/>
                <w:sz w:val="22"/>
                <w:szCs w:val="22"/>
              </w:rPr>
            </w:pPr>
            <w:r w:rsidRPr="005F2E64">
              <w:rPr>
                <w:rFonts w:ascii="Georgia" w:hAnsi="Georgia"/>
                <w:sz w:val="22"/>
                <w:szCs w:val="22"/>
              </w:rPr>
              <w:t>In</w:t>
            </w:r>
            <w:r>
              <w:rPr>
                <w:rFonts w:ascii="Georgia" w:hAnsi="Georgia"/>
                <w:sz w:val="22"/>
                <w:szCs w:val="22"/>
              </w:rPr>
              <w:t>dividuals</w:t>
            </w:r>
            <w:r w:rsidRPr="005F2E64">
              <w:rPr>
                <w:rFonts w:ascii="Georgia" w:hAnsi="Georgia"/>
                <w:sz w:val="22"/>
                <w:szCs w:val="22"/>
              </w:rPr>
              <w:t xml:space="preserve"> 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sidRPr="008E4E86" w:rsidR="008E4E86">
              <w:rPr>
                <w:rFonts w:ascii="Georgia" w:hAnsi="Georgia"/>
                <w:sz w:val="22"/>
                <w:szCs w:val="22"/>
              </w:rPr>
              <w:t>.</w:t>
            </w:r>
          </w:p>
        </w:tc>
      </w:tr>
      <w:tr w:rsidR="008E4E86" w:rsidTr="005A5AD0" w14:paraId="3BDE428C" w14:textId="77777777">
        <w:trPr>
          <w:cantSplit/>
        </w:trPr>
        <w:tc>
          <w:tcPr>
            <w:tcW w:w="3325" w:type="dxa"/>
          </w:tcPr>
          <w:p w:rsidR="008E4E86" w:rsidP="000E5657" w:rsidRDefault="003537F0" w14:paraId="3288D7BF" w14:textId="6E70F6C1">
            <w:pPr>
              <w:rPr>
                <w:rFonts w:ascii="Georgia" w:hAnsi="Georgia"/>
                <w:sz w:val="22"/>
                <w:szCs w:val="22"/>
              </w:rPr>
            </w:pPr>
            <w:r>
              <w:rPr>
                <w:rFonts w:ascii="Georgia" w:hAnsi="Georgia"/>
                <w:sz w:val="22"/>
                <w:szCs w:val="22"/>
              </w:rPr>
              <w:lastRenderedPageBreak/>
              <w:t>2</w:t>
            </w:r>
            <w:r w:rsidR="007F7DB7">
              <w:rPr>
                <w:rFonts w:ascii="Georgia" w:hAnsi="Georgia"/>
                <w:sz w:val="22"/>
                <w:szCs w:val="22"/>
              </w:rPr>
              <w:t>-3</w:t>
            </w:r>
            <w:r>
              <w:rPr>
                <w:rFonts w:ascii="Georgia" w:hAnsi="Georgia"/>
                <w:sz w:val="22"/>
                <w:szCs w:val="22"/>
              </w:rPr>
              <w:t xml:space="preserve">. </w:t>
            </w:r>
            <w:r w:rsidR="007F7DB7">
              <w:rPr>
                <w:rFonts w:ascii="Georgia" w:hAnsi="Georgia"/>
                <w:sz w:val="22"/>
                <w:szCs w:val="22"/>
              </w:rPr>
              <w:t>Interim and Final Performance Report</w:t>
            </w:r>
            <w:r w:rsidR="00060670">
              <w:rPr>
                <w:rFonts w:ascii="Georgia" w:hAnsi="Georgia"/>
                <w:sz w:val="22"/>
                <w:szCs w:val="22"/>
              </w:rPr>
              <w:t>s</w:t>
            </w:r>
            <w:r w:rsidR="007F7DB7">
              <w:rPr>
                <w:rFonts w:ascii="Georgia" w:hAnsi="Georgia"/>
                <w:sz w:val="22"/>
                <w:szCs w:val="22"/>
              </w:rPr>
              <w:t xml:space="preserve">: </w:t>
            </w:r>
            <w:r w:rsidRPr="007F7DB7" w:rsidR="007F7DB7">
              <w:rPr>
                <w:rFonts w:ascii="Georgia" w:hAnsi="Georgia"/>
                <w:sz w:val="22"/>
                <w:szCs w:val="22"/>
              </w:rPr>
              <w:t>S</w:t>
            </w:r>
            <w:r w:rsidR="007F7DB7">
              <w:rPr>
                <w:rFonts w:ascii="Georgia" w:hAnsi="Georgia"/>
                <w:sz w:val="22"/>
                <w:szCs w:val="22"/>
              </w:rPr>
              <w:t>tate Humanities Councils “</w:t>
            </w:r>
            <w:r w:rsidRPr="007F7DB7" w:rsidR="007F7DB7">
              <w:rPr>
                <w:rFonts w:ascii="Georgia" w:hAnsi="Georgia"/>
                <w:sz w:val="22"/>
                <w:szCs w:val="22"/>
              </w:rPr>
              <w:t>A</w:t>
            </w:r>
            <w:r w:rsidR="007F7DB7">
              <w:rPr>
                <w:rFonts w:ascii="Georgia" w:hAnsi="Georgia"/>
                <w:sz w:val="22"/>
                <w:szCs w:val="22"/>
              </w:rPr>
              <w:t xml:space="preserve"> </w:t>
            </w:r>
            <w:r w:rsidRPr="007F7DB7" w:rsidR="007F7DB7">
              <w:rPr>
                <w:rFonts w:ascii="Georgia" w:hAnsi="Georgia"/>
                <w:sz w:val="22"/>
                <w:szCs w:val="22"/>
              </w:rPr>
              <w:t>M</w:t>
            </w:r>
            <w:r w:rsidR="007F7DB7">
              <w:rPr>
                <w:rFonts w:ascii="Georgia" w:hAnsi="Georgia"/>
                <w:sz w:val="22"/>
                <w:szCs w:val="22"/>
              </w:rPr>
              <w:t>ore Perfect Union”</w:t>
            </w:r>
          </w:p>
        </w:tc>
        <w:tc>
          <w:tcPr>
            <w:tcW w:w="5665" w:type="dxa"/>
          </w:tcPr>
          <w:p w:rsidR="008E4E86" w:rsidP="00FF6EF3" w:rsidRDefault="00C108F3" w14:paraId="46C9841E" w14:textId="0804E1FF">
            <w:pPr>
              <w:rPr>
                <w:rFonts w:ascii="Georgia" w:hAnsi="Georgia"/>
                <w:sz w:val="22"/>
                <w:szCs w:val="22"/>
              </w:rPr>
            </w:pPr>
            <w:r w:rsidRPr="00C108F3">
              <w:rPr>
                <w:rFonts w:ascii="Georgia" w:hAnsi="Georgia"/>
                <w:sz w:val="22"/>
                <w:szCs w:val="22"/>
              </w:rPr>
              <w:t xml:space="preserve">State humanities councils complete this report online in </w:t>
            </w:r>
            <w:proofErr w:type="spellStart"/>
            <w:r w:rsidRPr="00C108F3">
              <w:rPr>
                <w:rFonts w:ascii="Georgia" w:hAnsi="Georgia"/>
                <w:sz w:val="22"/>
                <w:szCs w:val="22"/>
              </w:rPr>
              <w:t>eGMS</w:t>
            </w:r>
            <w:proofErr w:type="spellEnd"/>
            <w:r w:rsidRPr="00C108F3">
              <w:rPr>
                <w:rFonts w:ascii="Georgia" w:hAnsi="Georgia"/>
                <w:sz w:val="22"/>
                <w:szCs w:val="22"/>
              </w:rPr>
              <w:t xml:space="preserve"> Reach within 120 days of the period of performance end date, consistent with 2 CFR 200.</w:t>
            </w:r>
          </w:p>
        </w:tc>
      </w:tr>
      <w:tr w:rsidR="008E4E86" w:rsidTr="005A5AD0" w14:paraId="08B4C7B8" w14:textId="77777777">
        <w:trPr>
          <w:cantSplit/>
        </w:trPr>
        <w:tc>
          <w:tcPr>
            <w:tcW w:w="3325" w:type="dxa"/>
          </w:tcPr>
          <w:p w:rsidR="008E4E86" w:rsidP="000E5657" w:rsidRDefault="00224FA6" w14:paraId="58ABD1EB" w14:textId="0E207E1F">
            <w:pPr>
              <w:rPr>
                <w:rFonts w:ascii="Georgia" w:hAnsi="Georgia"/>
                <w:sz w:val="22"/>
                <w:szCs w:val="22"/>
              </w:rPr>
            </w:pPr>
            <w:r>
              <w:rPr>
                <w:rFonts w:ascii="Georgia" w:hAnsi="Georgia"/>
                <w:sz w:val="22"/>
                <w:szCs w:val="22"/>
              </w:rPr>
              <w:t>4</w:t>
            </w:r>
            <w:r w:rsidR="003537F0">
              <w:rPr>
                <w:rFonts w:ascii="Georgia" w:hAnsi="Georgia"/>
                <w:sz w:val="22"/>
                <w:szCs w:val="22"/>
              </w:rPr>
              <w:t xml:space="preserve">. </w:t>
            </w:r>
            <w:r w:rsidR="007F7DB7">
              <w:rPr>
                <w:rFonts w:ascii="Georgia" w:hAnsi="Georgia"/>
                <w:sz w:val="22"/>
                <w:szCs w:val="22"/>
              </w:rPr>
              <w:t>State Humanities Councils Regrant Summary Report</w:t>
            </w:r>
          </w:p>
        </w:tc>
        <w:tc>
          <w:tcPr>
            <w:tcW w:w="5665" w:type="dxa"/>
          </w:tcPr>
          <w:p w:rsidR="008E4E86" w:rsidP="008E4E86" w:rsidRDefault="00224FA6" w14:paraId="52A11523" w14:textId="5B638A20">
            <w:pPr>
              <w:rPr>
                <w:rFonts w:ascii="Georgia" w:hAnsi="Georgia"/>
                <w:sz w:val="22"/>
                <w:szCs w:val="22"/>
              </w:rPr>
            </w:pPr>
            <w:r>
              <w:rPr>
                <w:rFonts w:ascii="Georgia" w:hAnsi="Georgia"/>
                <w:sz w:val="22"/>
                <w:szCs w:val="22"/>
              </w:rPr>
              <w:t>State humanities councils submit this report to identify organizations and individuals selected as subrecipients</w:t>
            </w:r>
            <w:r w:rsidRPr="008E4E86" w:rsidR="008E4E86">
              <w:rPr>
                <w:rFonts w:ascii="Georgia" w:hAnsi="Georgia"/>
                <w:sz w:val="22"/>
                <w:szCs w:val="22"/>
              </w:rPr>
              <w:t>.</w:t>
            </w:r>
          </w:p>
        </w:tc>
      </w:tr>
      <w:tr w:rsidR="000E5657" w:rsidTr="005A5AD0" w14:paraId="4954644E" w14:textId="77777777">
        <w:trPr>
          <w:cantSplit/>
        </w:trPr>
        <w:tc>
          <w:tcPr>
            <w:tcW w:w="3325" w:type="dxa"/>
          </w:tcPr>
          <w:p w:rsidR="000E5657" w:rsidP="000E5657" w:rsidRDefault="003537F0" w14:paraId="2006EE5F" w14:textId="3C870C2A">
            <w:pPr>
              <w:rPr>
                <w:rFonts w:ascii="Georgia" w:hAnsi="Georgia"/>
                <w:sz w:val="22"/>
                <w:szCs w:val="22"/>
              </w:rPr>
            </w:pPr>
            <w:r>
              <w:rPr>
                <w:rFonts w:ascii="Georgia" w:hAnsi="Georgia"/>
                <w:sz w:val="22"/>
                <w:szCs w:val="22"/>
              </w:rPr>
              <w:t xml:space="preserve">5. </w:t>
            </w:r>
            <w:r w:rsidR="00224FA6">
              <w:rPr>
                <w:rFonts w:ascii="Georgia" w:hAnsi="Georgia"/>
                <w:sz w:val="22"/>
                <w:szCs w:val="22"/>
              </w:rPr>
              <w:t>Final Performance Report: Preservation Assistance Grants</w:t>
            </w:r>
            <w:r w:rsidR="00E87290">
              <w:rPr>
                <w:rFonts w:ascii="Georgia" w:hAnsi="Georgia"/>
                <w:sz w:val="22"/>
                <w:szCs w:val="22"/>
              </w:rPr>
              <w:t xml:space="preserve"> (PAG)</w:t>
            </w:r>
          </w:p>
        </w:tc>
        <w:tc>
          <w:tcPr>
            <w:tcW w:w="5665" w:type="dxa"/>
          </w:tcPr>
          <w:p w:rsidR="000E5657" w:rsidP="000E5657" w:rsidRDefault="00224FA6" w14:paraId="44F36AC8" w14:textId="3C01D281">
            <w:pPr>
              <w:rPr>
                <w:rFonts w:ascii="Georgia" w:hAnsi="Georgia"/>
                <w:sz w:val="22"/>
                <w:szCs w:val="22"/>
              </w:rPr>
            </w:pPr>
            <w:r>
              <w:rPr>
                <w:rFonts w:ascii="Georgia" w:hAnsi="Georgia"/>
                <w:sz w:val="22"/>
                <w:szCs w:val="22"/>
              </w:rPr>
              <w:t xml:space="preserve">PAG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sidR="000E5657">
              <w:rPr>
                <w:rFonts w:ascii="Georgia" w:hAnsi="Georgia"/>
                <w:sz w:val="22"/>
                <w:szCs w:val="22"/>
              </w:rPr>
              <w:t>.</w:t>
            </w:r>
          </w:p>
        </w:tc>
      </w:tr>
      <w:tr w:rsidR="000E5657" w:rsidTr="005A5AD0" w14:paraId="776934DC" w14:textId="77777777">
        <w:trPr>
          <w:cantSplit/>
        </w:trPr>
        <w:tc>
          <w:tcPr>
            <w:tcW w:w="3325" w:type="dxa"/>
          </w:tcPr>
          <w:p w:rsidRPr="000E5657" w:rsidR="000E5657" w:rsidP="000E5657" w:rsidRDefault="003537F0" w14:paraId="4598E285" w14:textId="0972ED87">
            <w:pPr>
              <w:rPr>
                <w:rFonts w:ascii="Georgia" w:hAnsi="Georgia"/>
                <w:sz w:val="22"/>
                <w:szCs w:val="22"/>
              </w:rPr>
            </w:pPr>
            <w:r>
              <w:rPr>
                <w:rFonts w:ascii="Georgia" w:hAnsi="Georgia"/>
                <w:sz w:val="22"/>
                <w:szCs w:val="22"/>
              </w:rPr>
              <w:t xml:space="preserve">6. </w:t>
            </w:r>
            <w:r w:rsidR="00F81856">
              <w:rPr>
                <w:rFonts w:ascii="Georgia" w:hAnsi="Georgia"/>
                <w:sz w:val="22"/>
                <w:szCs w:val="22"/>
              </w:rPr>
              <w:t xml:space="preserve">Performance Report: </w:t>
            </w:r>
            <w:r w:rsidR="00224FA6">
              <w:rPr>
                <w:rFonts w:ascii="Georgia" w:hAnsi="Georgia"/>
                <w:sz w:val="22"/>
                <w:szCs w:val="22"/>
              </w:rPr>
              <w:t>Division of Education Programs</w:t>
            </w:r>
          </w:p>
        </w:tc>
        <w:tc>
          <w:tcPr>
            <w:tcW w:w="5665" w:type="dxa"/>
          </w:tcPr>
          <w:p w:rsidRPr="000E5657" w:rsidR="000E5657" w:rsidP="000E5657" w:rsidRDefault="00224FA6" w14:paraId="1536EE86" w14:textId="354C89CE">
            <w:pPr>
              <w:rPr>
                <w:rFonts w:ascii="Georgia" w:hAnsi="Georgia"/>
                <w:sz w:val="22"/>
                <w:szCs w:val="22"/>
              </w:rPr>
            </w:pPr>
            <w:r>
              <w:rPr>
                <w:rFonts w:ascii="Georgia" w:hAnsi="Georgia"/>
                <w:sz w:val="22"/>
                <w:szCs w:val="22"/>
              </w:rPr>
              <w:t xml:space="preserve">Division of Education Programs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sidRPr="000E5657" w:rsidR="000E5657">
              <w:rPr>
                <w:rFonts w:ascii="Georgia" w:hAnsi="Georgia"/>
                <w:sz w:val="22"/>
                <w:szCs w:val="22"/>
              </w:rPr>
              <w:t>.</w:t>
            </w:r>
          </w:p>
        </w:tc>
      </w:tr>
      <w:tr w:rsidR="000E5657" w:rsidTr="005A5AD0" w14:paraId="733DC3F7" w14:textId="77777777">
        <w:trPr>
          <w:cantSplit/>
        </w:trPr>
        <w:tc>
          <w:tcPr>
            <w:tcW w:w="3325" w:type="dxa"/>
          </w:tcPr>
          <w:p w:rsidRPr="005F2E64" w:rsidR="000E5657" w:rsidP="000E5657" w:rsidRDefault="003537F0" w14:paraId="49CAC664" w14:textId="190F117D">
            <w:pPr>
              <w:rPr>
                <w:rFonts w:ascii="Georgia" w:hAnsi="Georgia"/>
                <w:sz w:val="22"/>
                <w:szCs w:val="22"/>
              </w:rPr>
            </w:pPr>
            <w:r>
              <w:rPr>
                <w:rFonts w:ascii="Georgia" w:hAnsi="Georgia"/>
                <w:sz w:val="22"/>
                <w:szCs w:val="22"/>
              </w:rPr>
              <w:t xml:space="preserve">7. </w:t>
            </w:r>
            <w:r w:rsidR="00F81856">
              <w:rPr>
                <w:rFonts w:ascii="Georgia" w:hAnsi="Georgia"/>
                <w:sz w:val="22"/>
                <w:szCs w:val="22"/>
              </w:rPr>
              <w:t xml:space="preserve">Performance Report: Division of Public Programs: </w:t>
            </w:r>
            <w:r w:rsidRPr="00F81856" w:rsidR="00F81856">
              <w:rPr>
                <w:rFonts w:ascii="Georgia" w:hAnsi="Georgia"/>
                <w:sz w:val="22"/>
                <w:szCs w:val="22"/>
              </w:rPr>
              <w:t>Cooperative Agreements and Special Project</w:t>
            </w:r>
          </w:p>
        </w:tc>
        <w:tc>
          <w:tcPr>
            <w:tcW w:w="5665" w:type="dxa"/>
          </w:tcPr>
          <w:p w:rsidRPr="000E5657" w:rsidR="000E5657" w:rsidP="000E5657" w:rsidRDefault="00F81856" w14:paraId="0329BCD4" w14:textId="5873B9C8">
            <w:pPr>
              <w:rPr>
                <w:rFonts w:ascii="Georgia" w:hAnsi="Georgia"/>
                <w:sz w:val="22"/>
                <w:szCs w:val="22"/>
              </w:rPr>
            </w:pPr>
            <w:r>
              <w:rPr>
                <w:rFonts w:ascii="Georgia" w:hAnsi="Georgia"/>
                <w:sz w:val="22"/>
                <w:szCs w:val="22"/>
              </w:rPr>
              <w:t xml:space="preserve">Division of Public Programs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sidR="005F2E64">
              <w:rPr>
                <w:rFonts w:ascii="Georgia" w:hAnsi="Georgia"/>
                <w:sz w:val="22"/>
                <w:szCs w:val="22"/>
              </w:rPr>
              <w:t>.</w:t>
            </w:r>
          </w:p>
        </w:tc>
      </w:tr>
      <w:tr w:rsidR="000E5657" w:rsidTr="005A5AD0" w14:paraId="0CA5E7AC" w14:textId="77777777">
        <w:trPr>
          <w:cantSplit/>
        </w:trPr>
        <w:tc>
          <w:tcPr>
            <w:tcW w:w="3325" w:type="dxa"/>
          </w:tcPr>
          <w:p w:rsidRPr="000E5657" w:rsidR="000E5657" w:rsidP="000E5657" w:rsidRDefault="003537F0" w14:paraId="63D29F8E" w14:textId="721E99C9">
            <w:pPr>
              <w:rPr>
                <w:rFonts w:ascii="Georgia" w:hAnsi="Georgia"/>
                <w:sz w:val="22"/>
                <w:szCs w:val="22"/>
              </w:rPr>
            </w:pPr>
            <w:r>
              <w:rPr>
                <w:rFonts w:ascii="Georgia" w:hAnsi="Georgia"/>
                <w:sz w:val="22"/>
                <w:szCs w:val="22"/>
              </w:rPr>
              <w:t xml:space="preserve">8. </w:t>
            </w:r>
            <w:r w:rsidR="00F81856">
              <w:rPr>
                <w:rFonts w:ascii="Georgia" w:hAnsi="Georgia"/>
                <w:sz w:val="22"/>
                <w:szCs w:val="22"/>
              </w:rPr>
              <w:t xml:space="preserve">Performance Report: </w:t>
            </w:r>
            <w:r w:rsidRPr="00F81856" w:rsidR="00F81856">
              <w:rPr>
                <w:rFonts w:ascii="Georgia" w:hAnsi="Georgia"/>
                <w:sz w:val="22"/>
                <w:szCs w:val="22"/>
              </w:rPr>
              <w:t>Digital Projects for the Public</w:t>
            </w:r>
          </w:p>
        </w:tc>
        <w:tc>
          <w:tcPr>
            <w:tcW w:w="5665" w:type="dxa"/>
          </w:tcPr>
          <w:p w:rsidRPr="000E5657" w:rsidR="000E5657" w:rsidP="00F81856" w:rsidRDefault="00F81856" w14:paraId="22400253" w14:textId="0850082B">
            <w:pPr>
              <w:rPr>
                <w:rFonts w:ascii="Georgia" w:hAnsi="Georgia"/>
                <w:sz w:val="22"/>
                <w:szCs w:val="22"/>
              </w:rPr>
            </w:pPr>
            <w:r>
              <w:rPr>
                <w:rFonts w:ascii="Georgia" w:hAnsi="Georgia"/>
                <w:sz w:val="22"/>
                <w:szCs w:val="22"/>
              </w:rPr>
              <w:t xml:space="preserve">Digital Projects for the Public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Pr>
                <w:rFonts w:ascii="Georgia" w:hAnsi="Georgia"/>
                <w:sz w:val="22"/>
                <w:szCs w:val="22"/>
              </w:rPr>
              <w:t>.</w:t>
            </w:r>
          </w:p>
        </w:tc>
      </w:tr>
      <w:tr w:rsidR="005F2E64" w:rsidTr="005A5AD0" w14:paraId="7161793D" w14:textId="77777777">
        <w:trPr>
          <w:cantSplit/>
        </w:trPr>
        <w:tc>
          <w:tcPr>
            <w:tcW w:w="3325" w:type="dxa"/>
          </w:tcPr>
          <w:p w:rsidR="005F2E64" w:rsidP="005F2E64" w:rsidRDefault="003537F0" w14:paraId="720DE53F" w14:textId="4F1BF572">
            <w:pPr>
              <w:rPr>
                <w:rFonts w:ascii="Georgia" w:hAnsi="Georgia"/>
                <w:sz w:val="22"/>
                <w:szCs w:val="22"/>
              </w:rPr>
            </w:pPr>
            <w:r>
              <w:rPr>
                <w:rFonts w:ascii="Georgia" w:hAnsi="Georgia"/>
                <w:sz w:val="22"/>
                <w:szCs w:val="22"/>
              </w:rPr>
              <w:t xml:space="preserve">9-10. </w:t>
            </w:r>
            <w:r w:rsidR="000746EE">
              <w:rPr>
                <w:rFonts w:ascii="Georgia" w:hAnsi="Georgia"/>
                <w:sz w:val="22"/>
                <w:szCs w:val="22"/>
              </w:rPr>
              <w:t xml:space="preserve">Performance Reports: Media </w:t>
            </w:r>
            <w:r w:rsidR="00C7689C">
              <w:rPr>
                <w:rFonts w:ascii="Georgia" w:hAnsi="Georgia"/>
                <w:sz w:val="22"/>
                <w:szCs w:val="22"/>
              </w:rPr>
              <w:t xml:space="preserve">Projects: </w:t>
            </w:r>
            <w:r w:rsidR="000746EE">
              <w:rPr>
                <w:rFonts w:ascii="Georgia" w:hAnsi="Georgia"/>
                <w:sz w:val="22"/>
                <w:szCs w:val="22"/>
              </w:rPr>
              <w:t xml:space="preserve">Development and Media </w:t>
            </w:r>
            <w:r w:rsidR="00C7689C">
              <w:rPr>
                <w:rFonts w:ascii="Georgia" w:hAnsi="Georgia"/>
                <w:sz w:val="22"/>
                <w:szCs w:val="22"/>
              </w:rPr>
              <w:t xml:space="preserve">Projects: </w:t>
            </w:r>
            <w:r w:rsidR="000746EE">
              <w:rPr>
                <w:rFonts w:ascii="Georgia" w:hAnsi="Georgia"/>
                <w:sz w:val="22"/>
                <w:szCs w:val="22"/>
              </w:rPr>
              <w:t>Production</w:t>
            </w:r>
          </w:p>
        </w:tc>
        <w:tc>
          <w:tcPr>
            <w:tcW w:w="5665" w:type="dxa"/>
          </w:tcPr>
          <w:p w:rsidR="005F2E64" w:rsidP="005F2E64" w:rsidRDefault="000746EE" w14:paraId="1A20A4DD" w14:textId="4F8B5AA4">
            <w:pPr>
              <w:rPr>
                <w:rFonts w:ascii="Georgia" w:hAnsi="Georgia"/>
                <w:sz w:val="22"/>
                <w:szCs w:val="22"/>
              </w:rPr>
            </w:pPr>
            <w:r>
              <w:rPr>
                <w:rFonts w:ascii="Georgia" w:hAnsi="Georgia"/>
                <w:sz w:val="22"/>
                <w:szCs w:val="22"/>
              </w:rPr>
              <w:t xml:space="preserve">Media Projects: Development and Media Projects: Production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Pr>
                <w:rFonts w:ascii="Georgia" w:hAnsi="Georgia"/>
                <w:sz w:val="22"/>
                <w:szCs w:val="22"/>
              </w:rPr>
              <w:t>.</w:t>
            </w:r>
          </w:p>
        </w:tc>
      </w:tr>
      <w:tr w:rsidR="005F2E64" w:rsidTr="005A5AD0" w14:paraId="5986CEDD" w14:textId="77777777">
        <w:trPr>
          <w:cantSplit/>
        </w:trPr>
        <w:tc>
          <w:tcPr>
            <w:tcW w:w="3325" w:type="dxa"/>
          </w:tcPr>
          <w:p w:rsidRPr="000E5657" w:rsidR="005F2E64" w:rsidP="005F2E64" w:rsidRDefault="003537F0" w14:paraId="759DF2C8" w14:textId="09D1E967">
            <w:pPr>
              <w:rPr>
                <w:rFonts w:ascii="Georgia" w:hAnsi="Georgia"/>
                <w:sz w:val="22"/>
                <w:szCs w:val="22"/>
              </w:rPr>
            </w:pPr>
            <w:r>
              <w:rPr>
                <w:rFonts w:ascii="Georgia" w:hAnsi="Georgia"/>
                <w:sz w:val="22"/>
                <w:szCs w:val="22"/>
              </w:rPr>
              <w:t>11</w:t>
            </w:r>
            <w:r w:rsidR="003019F1">
              <w:rPr>
                <w:rFonts w:ascii="Georgia" w:hAnsi="Georgia"/>
                <w:sz w:val="22"/>
                <w:szCs w:val="22"/>
              </w:rPr>
              <w:t>-13</w:t>
            </w:r>
            <w:r>
              <w:rPr>
                <w:rFonts w:ascii="Georgia" w:hAnsi="Georgia"/>
                <w:sz w:val="22"/>
                <w:szCs w:val="22"/>
              </w:rPr>
              <w:t xml:space="preserve">. </w:t>
            </w:r>
            <w:r w:rsidR="003019F1">
              <w:rPr>
                <w:rFonts w:ascii="Georgia" w:hAnsi="Georgia"/>
                <w:sz w:val="22"/>
                <w:szCs w:val="22"/>
              </w:rPr>
              <w:t>Performance Reports: Public Humanities Projects (Implementation, Planning, Humanities Conversations)</w:t>
            </w:r>
          </w:p>
        </w:tc>
        <w:tc>
          <w:tcPr>
            <w:tcW w:w="5665" w:type="dxa"/>
          </w:tcPr>
          <w:p w:rsidRPr="000E5657" w:rsidR="005F2E64" w:rsidP="005F2E64" w:rsidRDefault="003019F1" w14:paraId="4777C9D5" w14:textId="74DF2D78">
            <w:pPr>
              <w:rPr>
                <w:rFonts w:ascii="Georgia" w:hAnsi="Georgia"/>
                <w:sz w:val="22"/>
                <w:szCs w:val="22"/>
              </w:rPr>
            </w:pPr>
            <w:r>
              <w:rPr>
                <w:rFonts w:ascii="Georgia" w:hAnsi="Georgia"/>
                <w:sz w:val="22"/>
                <w:szCs w:val="22"/>
              </w:rPr>
              <w:t xml:space="preserve">Public Humanities Projects recipients </w:t>
            </w:r>
            <w:r w:rsidRPr="005F2E64">
              <w:rPr>
                <w:rFonts w:ascii="Georgia" w:hAnsi="Georgia"/>
                <w:sz w:val="22"/>
                <w:szCs w:val="22"/>
              </w:rPr>
              <w:t xml:space="preserve">complete this report online in </w:t>
            </w:r>
            <w:proofErr w:type="spellStart"/>
            <w:r w:rsidRPr="005F2E64">
              <w:rPr>
                <w:rFonts w:ascii="Georgia" w:hAnsi="Georgia"/>
                <w:sz w:val="22"/>
                <w:szCs w:val="22"/>
              </w:rPr>
              <w:t>eGMS</w:t>
            </w:r>
            <w:proofErr w:type="spellEnd"/>
            <w:r w:rsidRPr="005F2E64">
              <w:rPr>
                <w:rFonts w:ascii="Georgia" w:hAnsi="Georgia"/>
                <w:sz w:val="22"/>
                <w:szCs w:val="22"/>
              </w:rPr>
              <w:t xml:space="preserve"> Reach within 120 days of the period of performance end date, consistent with 2 CFR 200</w:t>
            </w:r>
            <w:r>
              <w:rPr>
                <w:rFonts w:ascii="Georgia" w:hAnsi="Georgia"/>
                <w:sz w:val="22"/>
                <w:szCs w:val="22"/>
              </w:rPr>
              <w:t>.</w:t>
            </w:r>
          </w:p>
        </w:tc>
      </w:tr>
      <w:tr w:rsidR="005F2E64" w:rsidTr="005A5AD0" w14:paraId="2BCC0F5D" w14:textId="77777777">
        <w:trPr>
          <w:cantSplit/>
        </w:trPr>
        <w:tc>
          <w:tcPr>
            <w:tcW w:w="3325" w:type="dxa"/>
          </w:tcPr>
          <w:p w:rsidRPr="005F2E64" w:rsidR="005F2E64" w:rsidP="005F2E64" w:rsidRDefault="003537F0" w14:paraId="625E5187" w14:textId="661B1541">
            <w:pPr>
              <w:rPr>
                <w:rFonts w:ascii="Georgia" w:hAnsi="Georgia"/>
                <w:sz w:val="22"/>
                <w:szCs w:val="22"/>
              </w:rPr>
            </w:pPr>
            <w:r>
              <w:rPr>
                <w:rFonts w:ascii="Georgia" w:hAnsi="Georgia"/>
                <w:sz w:val="22"/>
                <w:szCs w:val="22"/>
              </w:rPr>
              <w:t>1</w:t>
            </w:r>
            <w:r w:rsidR="003019F1">
              <w:rPr>
                <w:rFonts w:ascii="Georgia" w:hAnsi="Georgia"/>
                <w:sz w:val="22"/>
                <w:szCs w:val="22"/>
              </w:rPr>
              <w:t>4</w:t>
            </w:r>
            <w:r>
              <w:rPr>
                <w:rFonts w:ascii="Georgia" w:hAnsi="Georgia"/>
                <w:sz w:val="22"/>
                <w:szCs w:val="22"/>
              </w:rPr>
              <w:t>.</w:t>
            </w:r>
            <w:r w:rsidR="00A31F69">
              <w:rPr>
                <w:rFonts w:ascii="Georgia" w:hAnsi="Georgia"/>
                <w:sz w:val="22"/>
                <w:szCs w:val="22"/>
              </w:rPr>
              <w:t xml:space="preserve"> </w:t>
            </w:r>
            <w:r w:rsidRPr="003019F1" w:rsidR="003019F1">
              <w:rPr>
                <w:rFonts w:ascii="Georgia" w:hAnsi="Georgia"/>
                <w:sz w:val="22"/>
                <w:szCs w:val="22"/>
              </w:rPr>
              <w:t xml:space="preserve">FPIRI </w:t>
            </w:r>
            <w:r w:rsidR="00060670">
              <w:rPr>
                <w:rFonts w:ascii="Georgia" w:hAnsi="Georgia"/>
                <w:sz w:val="22"/>
                <w:szCs w:val="22"/>
              </w:rPr>
              <w:t>F</w:t>
            </w:r>
            <w:r w:rsidRPr="003019F1" w:rsidR="003019F1">
              <w:rPr>
                <w:rFonts w:ascii="Georgia" w:hAnsi="Georgia"/>
                <w:sz w:val="22"/>
                <w:szCs w:val="22"/>
              </w:rPr>
              <w:t xml:space="preserve">ellowship </w:t>
            </w:r>
            <w:r w:rsidR="00060670">
              <w:rPr>
                <w:rFonts w:ascii="Georgia" w:hAnsi="Georgia"/>
                <w:sz w:val="22"/>
                <w:szCs w:val="22"/>
              </w:rPr>
              <w:t>D</w:t>
            </w:r>
            <w:r w:rsidRPr="003019F1" w:rsidR="003019F1">
              <w:rPr>
                <w:rFonts w:ascii="Georgia" w:hAnsi="Georgia"/>
                <w:sz w:val="22"/>
                <w:szCs w:val="22"/>
              </w:rPr>
              <w:t xml:space="preserve">ata </w:t>
            </w:r>
            <w:r w:rsidR="00060670">
              <w:rPr>
                <w:rFonts w:ascii="Georgia" w:hAnsi="Georgia"/>
                <w:sz w:val="22"/>
                <w:szCs w:val="22"/>
              </w:rPr>
              <w:t>F</w:t>
            </w:r>
            <w:r w:rsidRPr="003019F1" w:rsidR="003019F1">
              <w:rPr>
                <w:rFonts w:ascii="Georgia" w:hAnsi="Georgia"/>
                <w:sz w:val="22"/>
                <w:szCs w:val="22"/>
              </w:rPr>
              <w:t>orm</w:t>
            </w:r>
          </w:p>
        </w:tc>
        <w:tc>
          <w:tcPr>
            <w:tcW w:w="5665" w:type="dxa"/>
          </w:tcPr>
          <w:p w:rsidRPr="005F2E64" w:rsidR="005F2E64" w:rsidP="005F2E64" w:rsidRDefault="00E6558F" w14:paraId="576A8062" w14:textId="4C592979">
            <w:pPr>
              <w:rPr>
                <w:rFonts w:ascii="Georgia" w:hAnsi="Georgia"/>
                <w:sz w:val="22"/>
                <w:szCs w:val="22"/>
              </w:rPr>
            </w:pPr>
            <w:r>
              <w:rPr>
                <w:rFonts w:ascii="Georgia" w:hAnsi="Georgia"/>
                <w:sz w:val="22"/>
                <w:szCs w:val="22"/>
              </w:rPr>
              <w:t>This form asks i</w:t>
            </w:r>
            <w:r w:rsidR="003019F1">
              <w:rPr>
                <w:rFonts w:ascii="Georgia" w:hAnsi="Georgia"/>
                <w:sz w:val="22"/>
                <w:szCs w:val="22"/>
              </w:rPr>
              <w:t>ndividual participant</w:t>
            </w:r>
            <w:r w:rsidR="00060670">
              <w:rPr>
                <w:rFonts w:ascii="Georgia" w:hAnsi="Georgia"/>
                <w:sz w:val="22"/>
                <w:szCs w:val="22"/>
              </w:rPr>
              <w:t>s</w:t>
            </w:r>
            <w:r w:rsidR="003019F1">
              <w:rPr>
                <w:rFonts w:ascii="Georgia" w:hAnsi="Georgia"/>
                <w:sz w:val="22"/>
                <w:szCs w:val="22"/>
              </w:rPr>
              <w:t xml:space="preserve"> in NEH-funded FPIRI fellowship programs to report on their experience</w:t>
            </w:r>
            <w:r w:rsidRPr="005F2E64" w:rsidR="005F2E64">
              <w:rPr>
                <w:rFonts w:ascii="Georgia" w:hAnsi="Georgia"/>
                <w:sz w:val="22"/>
                <w:szCs w:val="22"/>
              </w:rPr>
              <w:t>.</w:t>
            </w:r>
          </w:p>
        </w:tc>
      </w:tr>
      <w:tr w:rsidR="00B61979" w:rsidTr="005A5AD0" w14:paraId="2AEC566A" w14:textId="77777777">
        <w:trPr>
          <w:cantSplit/>
        </w:trPr>
        <w:tc>
          <w:tcPr>
            <w:tcW w:w="3325" w:type="dxa"/>
          </w:tcPr>
          <w:p w:rsidR="00B61979" w:rsidP="005F2E64" w:rsidRDefault="00B61979" w14:paraId="7AB901CE" w14:textId="7571057B">
            <w:pPr>
              <w:rPr>
                <w:rFonts w:ascii="Georgia" w:hAnsi="Georgia"/>
                <w:sz w:val="22"/>
                <w:szCs w:val="22"/>
              </w:rPr>
            </w:pPr>
            <w:r>
              <w:rPr>
                <w:rFonts w:ascii="Georgia" w:hAnsi="Georgia"/>
                <w:sz w:val="22"/>
                <w:szCs w:val="22"/>
              </w:rPr>
              <w:t>15. FPIRI Financial Report</w:t>
            </w:r>
          </w:p>
        </w:tc>
        <w:tc>
          <w:tcPr>
            <w:tcW w:w="5665" w:type="dxa"/>
          </w:tcPr>
          <w:p w:rsidR="00B61979" w:rsidP="005F2E64" w:rsidRDefault="00B61979" w14:paraId="26872D94" w14:textId="7E4A1AB1">
            <w:pPr>
              <w:rPr>
                <w:rFonts w:ascii="Georgia" w:hAnsi="Georgia"/>
                <w:sz w:val="22"/>
                <w:szCs w:val="22"/>
              </w:rPr>
            </w:pPr>
            <w:r>
              <w:rPr>
                <w:rFonts w:ascii="Georgia" w:hAnsi="Georgia"/>
                <w:sz w:val="22"/>
                <w:szCs w:val="22"/>
              </w:rPr>
              <w:t>FPIRI recipients provide a summary budget for their programs.</w:t>
            </w:r>
          </w:p>
        </w:tc>
      </w:tr>
      <w:tr w:rsidR="005F2E64" w:rsidTr="005A5AD0" w14:paraId="10A2DA34" w14:textId="77777777">
        <w:trPr>
          <w:cantSplit/>
        </w:trPr>
        <w:tc>
          <w:tcPr>
            <w:tcW w:w="3325" w:type="dxa"/>
          </w:tcPr>
          <w:p w:rsidRPr="005F2E64" w:rsidR="005F2E64" w:rsidP="005F2E64" w:rsidRDefault="003537F0" w14:paraId="7447E8FF" w14:textId="424A1681">
            <w:pPr>
              <w:rPr>
                <w:rFonts w:ascii="Georgia" w:hAnsi="Georgia"/>
                <w:sz w:val="22"/>
                <w:szCs w:val="22"/>
              </w:rPr>
            </w:pPr>
            <w:r>
              <w:rPr>
                <w:rFonts w:ascii="Georgia" w:hAnsi="Georgia"/>
                <w:sz w:val="22"/>
                <w:szCs w:val="22"/>
              </w:rPr>
              <w:t>1</w:t>
            </w:r>
            <w:r w:rsidR="00A31F69">
              <w:rPr>
                <w:rFonts w:ascii="Georgia" w:hAnsi="Georgia"/>
                <w:sz w:val="22"/>
                <w:szCs w:val="22"/>
              </w:rPr>
              <w:t>6</w:t>
            </w:r>
            <w:r>
              <w:rPr>
                <w:rFonts w:ascii="Georgia" w:hAnsi="Georgia"/>
                <w:sz w:val="22"/>
                <w:szCs w:val="22"/>
              </w:rPr>
              <w:t xml:space="preserve">. </w:t>
            </w:r>
            <w:r w:rsidR="00C108F3">
              <w:rPr>
                <w:rFonts w:ascii="Georgia" w:hAnsi="Georgia"/>
                <w:sz w:val="22"/>
                <w:szCs w:val="22"/>
              </w:rPr>
              <w:t xml:space="preserve">Program </w:t>
            </w:r>
            <w:r w:rsidR="00060670">
              <w:rPr>
                <w:rFonts w:ascii="Georgia" w:hAnsi="Georgia"/>
                <w:sz w:val="22"/>
                <w:szCs w:val="22"/>
              </w:rPr>
              <w:t>I</w:t>
            </w:r>
            <w:r w:rsidR="00C108F3">
              <w:rPr>
                <w:rFonts w:ascii="Georgia" w:hAnsi="Georgia"/>
                <w:sz w:val="22"/>
                <w:szCs w:val="22"/>
              </w:rPr>
              <w:t xml:space="preserve">ncome </w:t>
            </w:r>
            <w:r w:rsidR="00060670">
              <w:rPr>
                <w:rFonts w:ascii="Georgia" w:hAnsi="Georgia"/>
                <w:sz w:val="22"/>
                <w:szCs w:val="22"/>
              </w:rPr>
              <w:t>R</w:t>
            </w:r>
            <w:r w:rsidR="00C108F3">
              <w:rPr>
                <w:rFonts w:ascii="Georgia" w:hAnsi="Georgia"/>
                <w:sz w:val="22"/>
                <w:szCs w:val="22"/>
              </w:rPr>
              <w:t>eport</w:t>
            </w:r>
          </w:p>
        </w:tc>
        <w:tc>
          <w:tcPr>
            <w:tcW w:w="5665" w:type="dxa"/>
          </w:tcPr>
          <w:p w:rsidRPr="005F2E64" w:rsidR="005F2E64" w:rsidP="005F2E64" w:rsidRDefault="00C108F3" w14:paraId="05C278D9" w14:textId="2F4E2BBB">
            <w:pPr>
              <w:rPr>
                <w:rFonts w:ascii="Georgia" w:hAnsi="Georgia"/>
                <w:sz w:val="22"/>
                <w:szCs w:val="22"/>
              </w:rPr>
            </w:pPr>
            <w:r>
              <w:rPr>
                <w:rFonts w:ascii="Georgia" w:hAnsi="Georgia"/>
                <w:sz w:val="22"/>
                <w:szCs w:val="22"/>
              </w:rPr>
              <w:t>Media Projects recipients are required to report program income for up to seven years following the period of performance</w:t>
            </w:r>
            <w:r w:rsidR="00060670">
              <w:rPr>
                <w:rFonts w:ascii="Georgia" w:hAnsi="Georgia"/>
                <w:sz w:val="22"/>
                <w:szCs w:val="22"/>
              </w:rPr>
              <w:t>,</w:t>
            </w:r>
            <w:r w:rsidR="009B395E">
              <w:rPr>
                <w:rFonts w:ascii="Georgia" w:hAnsi="Georgia"/>
                <w:sz w:val="22"/>
                <w:szCs w:val="22"/>
              </w:rPr>
              <w:t xml:space="preserve"> consistent with agency policy</w:t>
            </w:r>
            <w:r w:rsidRPr="005F2E64" w:rsidR="005F2E64">
              <w:rPr>
                <w:rFonts w:ascii="Georgia" w:hAnsi="Georgia"/>
                <w:sz w:val="22"/>
                <w:szCs w:val="22"/>
              </w:rPr>
              <w:t>.</w:t>
            </w:r>
          </w:p>
        </w:tc>
      </w:tr>
    </w:tbl>
    <w:p w:rsidR="008E4E86" w:rsidP="00FF6EF3" w:rsidRDefault="008E4E86" w14:paraId="665C572E" w14:textId="1B4EAF9B">
      <w:pPr>
        <w:ind w:left="360"/>
        <w:rPr>
          <w:rFonts w:ascii="Georgia" w:hAnsi="Georgia"/>
          <w:sz w:val="22"/>
          <w:szCs w:val="22"/>
        </w:rPr>
      </w:pPr>
    </w:p>
    <w:p w:rsidRPr="008D5ABD" w:rsidR="008D5ABD" w:rsidP="00A0187E" w:rsidRDefault="008D5ABD" w14:paraId="4BD0BA32" w14:textId="37F1C9B0">
      <w:pPr>
        <w:pStyle w:val="ListParagraph"/>
        <w:numPr>
          <w:ilvl w:val="0"/>
          <w:numId w:val="2"/>
        </w:numPr>
        <w:rPr>
          <w:rFonts w:ascii="Georgia" w:hAnsi="Georgia"/>
          <w:b/>
          <w:sz w:val="22"/>
          <w:szCs w:val="22"/>
        </w:rPr>
      </w:pPr>
      <w:r w:rsidRPr="008D5ABD">
        <w:rPr>
          <w:rFonts w:ascii="Georgia" w:hAnsi="Georgia"/>
          <w:b/>
          <w:sz w:val="22"/>
          <w:szCs w:val="22"/>
        </w:rPr>
        <w:t>Information Use</w:t>
      </w:r>
    </w:p>
    <w:p w:rsidR="007E17BE" w:rsidP="00FA0659" w:rsidRDefault="007E17BE" w14:paraId="02001226" w14:textId="38C9C39A">
      <w:pPr>
        <w:pStyle w:val="ListParagraph"/>
        <w:ind w:left="360"/>
        <w:rPr>
          <w:rFonts w:ascii="Georgia" w:hAnsi="Georgia"/>
          <w:sz w:val="22"/>
          <w:szCs w:val="22"/>
        </w:rPr>
      </w:pPr>
      <w:r>
        <w:rPr>
          <w:rFonts w:ascii="Georgia" w:hAnsi="Georgia"/>
          <w:sz w:val="22"/>
          <w:szCs w:val="22"/>
        </w:rPr>
        <w:t xml:space="preserve">Respondents to these </w:t>
      </w:r>
      <w:r w:rsidR="008F0087">
        <w:rPr>
          <w:rFonts w:ascii="Georgia" w:hAnsi="Georgia"/>
          <w:sz w:val="22"/>
          <w:szCs w:val="22"/>
        </w:rPr>
        <w:t xml:space="preserve">additional </w:t>
      </w:r>
      <w:r>
        <w:rPr>
          <w:rFonts w:ascii="Georgia" w:hAnsi="Georgia"/>
          <w:sz w:val="22"/>
          <w:szCs w:val="22"/>
        </w:rPr>
        <w:t xml:space="preserve">information collections </w:t>
      </w:r>
      <w:r w:rsidR="008F0087">
        <w:rPr>
          <w:rFonts w:ascii="Georgia" w:hAnsi="Georgia"/>
          <w:sz w:val="22"/>
          <w:szCs w:val="22"/>
        </w:rPr>
        <w:t xml:space="preserve">are NEH </w:t>
      </w:r>
      <w:r>
        <w:rPr>
          <w:rFonts w:ascii="Georgia" w:hAnsi="Georgia"/>
          <w:sz w:val="22"/>
          <w:szCs w:val="22"/>
        </w:rPr>
        <w:t>grant recipients (both organizations and individuals)</w:t>
      </w:r>
      <w:r w:rsidR="00000777">
        <w:rPr>
          <w:rFonts w:ascii="Georgia" w:hAnsi="Georgia"/>
          <w:sz w:val="22"/>
          <w:szCs w:val="22"/>
        </w:rPr>
        <w:t xml:space="preserve">. </w:t>
      </w:r>
      <w:r w:rsidR="007D730B">
        <w:rPr>
          <w:rFonts w:ascii="Georgia" w:hAnsi="Georgia"/>
          <w:sz w:val="22"/>
          <w:szCs w:val="22"/>
        </w:rPr>
        <w:t>NEH uses t</w:t>
      </w:r>
      <w:r>
        <w:rPr>
          <w:rFonts w:ascii="Georgia" w:hAnsi="Georgia"/>
          <w:sz w:val="22"/>
          <w:szCs w:val="22"/>
        </w:rPr>
        <w:t xml:space="preserve">his information internally and </w:t>
      </w:r>
      <w:r w:rsidR="007D730B">
        <w:rPr>
          <w:rFonts w:ascii="Georgia" w:hAnsi="Georgia"/>
          <w:sz w:val="22"/>
          <w:szCs w:val="22"/>
        </w:rPr>
        <w:t>does</w:t>
      </w:r>
      <w:r>
        <w:rPr>
          <w:rFonts w:ascii="Georgia" w:hAnsi="Georgia"/>
          <w:sz w:val="22"/>
          <w:szCs w:val="22"/>
        </w:rPr>
        <w:t xml:space="preserve"> not disseminate </w:t>
      </w:r>
      <w:r w:rsidR="007D730B">
        <w:rPr>
          <w:rFonts w:ascii="Georgia" w:hAnsi="Georgia"/>
          <w:sz w:val="22"/>
          <w:szCs w:val="22"/>
        </w:rPr>
        <w:t xml:space="preserve">it </w:t>
      </w:r>
      <w:r>
        <w:rPr>
          <w:rFonts w:ascii="Georgia" w:hAnsi="Georgia"/>
          <w:sz w:val="22"/>
          <w:szCs w:val="22"/>
        </w:rPr>
        <w:t>publicly.</w:t>
      </w:r>
    </w:p>
    <w:p w:rsidRPr="007E17BE" w:rsidR="007E17BE" w:rsidP="00FA0659" w:rsidRDefault="007E17BE" w14:paraId="5C8409D6" w14:textId="77777777">
      <w:pPr>
        <w:ind w:left="360"/>
        <w:rPr>
          <w:rFonts w:ascii="Georgia" w:hAnsi="Georgia"/>
          <w:sz w:val="22"/>
          <w:szCs w:val="22"/>
        </w:rPr>
      </w:pPr>
    </w:p>
    <w:p w:rsidR="007E17BE" w:rsidP="00FA0659" w:rsidRDefault="007E17BE" w14:paraId="31C144C4" w14:textId="29206C74">
      <w:pPr>
        <w:pStyle w:val="ListParagraph"/>
        <w:ind w:left="360"/>
        <w:rPr>
          <w:rFonts w:ascii="Georgia" w:hAnsi="Georgia"/>
          <w:sz w:val="22"/>
          <w:szCs w:val="22"/>
        </w:rPr>
      </w:pPr>
      <w:r>
        <w:rPr>
          <w:rFonts w:ascii="Georgia" w:hAnsi="Georgia"/>
          <w:sz w:val="22"/>
          <w:szCs w:val="22"/>
        </w:rPr>
        <w:t>NEH uses various reporting templates to monitor recipient performance in compliance with relevant governmentwide regulations, agency policy, and program</w:t>
      </w:r>
      <w:r w:rsidR="00120467">
        <w:rPr>
          <w:rFonts w:ascii="Georgia" w:hAnsi="Georgia"/>
          <w:sz w:val="22"/>
          <w:szCs w:val="22"/>
        </w:rPr>
        <w:t>-</w:t>
      </w:r>
      <w:r>
        <w:rPr>
          <w:rFonts w:ascii="Georgia" w:hAnsi="Georgia"/>
          <w:sz w:val="22"/>
          <w:szCs w:val="22"/>
        </w:rPr>
        <w:t xml:space="preserve">specific </w:t>
      </w:r>
      <w:r w:rsidR="00ED079E">
        <w:rPr>
          <w:rFonts w:ascii="Georgia" w:hAnsi="Georgia"/>
          <w:sz w:val="22"/>
          <w:szCs w:val="22"/>
        </w:rPr>
        <w:t>requirements</w:t>
      </w:r>
      <w:r>
        <w:rPr>
          <w:rFonts w:ascii="Georgia" w:hAnsi="Georgia"/>
          <w:sz w:val="22"/>
          <w:szCs w:val="22"/>
        </w:rPr>
        <w:t>.</w:t>
      </w:r>
    </w:p>
    <w:p w:rsidR="007E17BE" w:rsidP="00FA0659" w:rsidRDefault="007E17BE" w14:paraId="055A080F" w14:textId="69F3EC9B">
      <w:pPr>
        <w:pStyle w:val="ListParagraph"/>
        <w:ind w:left="360"/>
        <w:rPr>
          <w:rFonts w:ascii="Georgia" w:hAnsi="Georgia"/>
          <w:sz w:val="22"/>
          <w:szCs w:val="22"/>
        </w:rPr>
      </w:pPr>
    </w:p>
    <w:p w:rsidR="007E17BE" w:rsidP="00FA0659" w:rsidRDefault="007E17BE" w14:paraId="4DC8E940" w14:textId="5681D0C6">
      <w:pPr>
        <w:pStyle w:val="ListParagraph"/>
        <w:ind w:left="360"/>
        <w:rPr>
          <w:rFonts w:ascii="Georgia" w:hAnsi="Georgia"/>
          <w:sz w:val="22"/>
          <w:szCs w:val="22"/>
        </w:rPr>
      </w:pPr>
      <w:r>
        <w:rPr>
          <w:rFonts w:ascii="Georgia" w:hAnsi="Georgia"/>
          <w:sz w:val="22"/>
          <w:szCs w:val="22"/>
        </w:rPr>
        <w:t xml:space="preserve">In the past, </w:t>
      </w:r>
      <w:r w:rsidR="00E849AC">
        <w:rPr>
          <w:rFonts w:ascii="Georgia" w:hAnsi="Georgia"/>
          <w:sz w:val="22"/>
          <w:szCs w:val="22"/>
        </w:rPr>
        <w:t xml:space="preserve">NEH has used the </w:t>
      </w:r>
      <w:r>
        <w:rPr>
          <w:rFonts w:ascii="Georgia" w:hAnsi="Georgia"/>
          <w:sz w:val="22"/>
          <w:szCs w:val="22"/>
        </w:rPr>
        <w:t xml:space="preserve">information collections under this clearance to support </w:t>
      </w:r>
      <w:r w:rsidR="00FA0659">
        <w:rPr>
          <w:rFonts w:ascii="Georgia" w:hAnsi="Georgia"/>
          <w:sz w:val="22"/>
          <w:szCs w:val="22"/>
        </w:rPr>
        <w:t>our</w:t>
      </w:r>
      <w:r>
        <w:rPr>
          <w:rFonts w:ascii="Georgia" w:hAnsi="Georgia"/>
          <w:sz w:val="22"/>
          <w:szCs w:val="22"/>
        </w:rPr>
        <w:t xml:space="preserve"> grants management; we plan to continue such efforts under this </w:t>
      </w:r>
      <w:r w:rsidR="00556898">
        <w:rPr>
          <w:rFonts w:ascii="Georgia" w:hAnsi="Georgia"/>
          <w:sz w:val="22"/>
          <w:szCs w:val="22"/>
        </w:rPr>
        <w:t>extension.</w:t>
      </w:r>
    </w:p>
    <w:p w:rsidR="00556898" w:rsidP="00A0187E" w:rsidRDefault="00556898" w14:paraId="242B66A4" w14:textId="77777777">
      <w:pPr>
        <w:pStyle w:val="ListParagraph"/>
        <w:rPr>
          <w:rFonts w:ascii="Georgia" w:hAnsi="Georgia"/>
          <w:sz w:val="22"/>
          <w:szCs w:val="22"/>
        </w:rPr>
      </w:pPr>
    </w:p>
    <w:p w:rsidRPr="00FA0659" w:rsidR="00556898" w:rsidP="00FA0659" w:rsidRDefault="00556898" w14:paraId="4AA7D015" w14:textId="04B2034C">
      <w:pPr>
        <w:pStyle w:val="ListParagraph"/>
        <w:numPr>
          <w:ilvl w:val="0"/>
          <w:numId w:val="2"/>
        </w:numPr>
        <w:rPr>
          <w:rFonts w:ascii="Georgia" w:hAnsi="Georgia"/>
          <w:b/>
          <w:sz w:val="22"/>
          <w:szCs w:val="22"/>
        </w:rPr>
      </w:pPr>
      <w:r w:rsidRPr="008D5ABD">
        <w:rPr>
          <w:rFonts w:ascii="Georgia" w:hAnsi="Georgia"/>
          <w:b/>
          <w:sz w:val="22"/>
          <w:szCs w:val="22"/>
        </w:rPr>
        <w:t>Information Collection Method</w:t>
      </w:r>
    </w:p>
    <w:p w:rsidR="00556898" w:rsidP="00FA0659" w:rsidRDefault="00475C32" w14:paraId="056ABA1E" w14:textId="5E84FEAD">
      <w:pPr>
        <w:pStyle w:val="ListParagraph"/>
        <w:ind w:left="360"/>
        <w:rPr>
          <w:rFonts w:ascii="Georgia" w:hAnsi="Georgia"/>
          <w:sz w:val="22"/>
          <w:szCs w:val="22"/>
        </w:rPr>
      </w:pPr>
      <w:r>
        <w:rPr>
          <w:rFonts w:ascii="Georgia" w:hAnsi="Georgia"/>
          <w:sz w:val="22"/>
          <w:szCs w:val="22"/>
        </w:rPr>
        <w:t>NEH conducts a</w:t>
      </w:r>
      <w:r w:rsidR="00556898">
        <w:rPr>
          <w:rFonts w:ascii="Georgia" w:hAnsi="Georgia"/>
          <w:sz w:val="22"/>
          <w:szCs w:val="22"/>
        </w:rPr>
        <w:t xml:space="preserve">ll information collections online. </w:t>
      </w:r>
      <w:r w:rsidR="008F0087">
        <w:rPr>
          <w:rFonts w:ascii="Georgia" w:hAnsi="Georgia"/>
          <w:sz w:val="22"/>
          <w:szCs w:val="22"/>
        </w:rPr>
        <w:t xml:space="preserve">Recipients </w:t>
      </w:r>
      <w:r w:rsidR="008C5E0F">
        <w:rPr>
          <w:rFonts w:ascii="Georgia" w:hAnsi="Georgia"/>
          <w:sz w:val="22"/>
          <w:szCs w:val="22"/>
        </w:rPr>
        <w:t xml:space="preserve">submit their </w:t>
      </w:r>
      <w:r w:rsidR="00556898">
        <w:rPr>
          <w:rFonts w:ascii="Georgia" w:hAnsi="Georgia"/>
          <w:sz w:val="22"/>
          <w:szCs w:val="22"/>
        </w:rPr>
        <w:t xml:space="preserve">reports and forms </w:t>
      </w:r>
      <w:r w:rsidR="00556898">
        <w:rPr>
          <w:rFonts w:ascii="Georgia" w:hAnsi="Georgia"/>
          <w:sz w:val="22"/>
          <w:szCs w:val="22"/>
        </w:rPr>
        <w:lastRenderedPageBreak/>
        <w:t xml:space="preserve">via </w:t>
      </w:r>
      <w:proofErr w:type="spellStart"/>
      <w:r w:rsidR="00556898">
        <w:rPr>
          <w:rFonts w:ascii="Georgia" w:hAnsi="Georgia"/>
          <w:sz w:val="22"/>
          <w:szCs w:val="22"/>
        </w:rPr>
        <w:t>eGMS</w:t>
      </w:r>
      <w:proofErr w:type="spellEnd"/>
      <w:r w:rsidR="00556898">
        <w:rPr>
          <w:rFonts w:ascii="Georgia" w:hAnsi="Georgia"/>
          <w:sz w:val="22"/>
          <w:szCs w:val="22"/>
        </w:rPr>
        <w:t xml:space="preserve">, NEH’s electronic grants management system. </w:t>
      </w:r>
      <w:r w:rsidR="004900DF">
        <w:rPr>
          <w:rFonts w:ascii="Georgia" w:hAnsi="Georgia"/>
          <w:sz w:val="22"/>
          <w:szCs w:val="22"/>
        </w:rPr>
        <w:t>NEH staff oversee a</w:t>
      </w:r>
      <w:r w:rsidR="00556898">
        <w:rPr>
          <w:rFonts w:ascii="Georgia" w:hAnsi="Georgia"/>
          <w:sz w:val="22"/>
          <w:szCs w:val="22"/>
        </w:rPr>
        <w:t>ll collections.</w:t>
      </w:r>
    </w:p>
    <w:p w:rsidR="00556898" w:rsidP="00FA0659" w:rsidRDefault="00556898" w14:paraId="3B1087C7" w14:textId="0435A47B">
      <w:pPr>
        <w:pStyle w:val="ListParagraph"/>
        <w:ind w:left="360"/>
        <w:rPr>
          <w:rFonts w:ascii="Georgia" w:hAnsi="Georgia"/>
          <w:sz w:val="22"/>
          <w:szCs w:val="22"/>
        </w:rPr>
      </w:pPr>
    </w:p>
    <w:p w:rsidR="00556898" w:rsidP="00FA0659" w:rsidRDefault="00C7689C" w14:paraId="18F3A53A" w14:textId="2CB2BF37">
      <w:pPr>
        <w:pStyle w:val="ListParagraph"/>
        <w:ind w:left="360"/>
        <w:rPr>
          <w:rFonts w:ascii="Georgia" w:hAnsi="Georgia"/>
          <w:sz w:val="22"/>
          <w:szCs w:val="22"/>
        </w:rPr>
      </w:pPr>
      <w:r>
        <w:rPr>
          <w:rFonts w:ascii="Georgia" w:hAnsi="Georgia"/>
          <w:sz w:val="22"/>
          <w:szCs w:val="22"/>
        </w:rPr>
        <w:t xml:space="preserve">Except as required by 2 CFR </w:t>
      </w:r>
      <w:r w:rsidRPr="0011693E">
        <w:rPr>
          <w:rFonts w:ascii="Georgia" w:hAnsi="Georgia"/>
          <w:sz w:val="22"/>
          <w:szCs w:val="22"/>
        </w:rPr>
        <w:t>§</w:t>
      </w:r>
      <w:r>
        <w:rPr>
          <w:rFonts w:ascii="Georgia" w:hAnsi="Georgia"/>
          <w:sz w:val="22"/>
          <w:szCs w:val="22"/>
        </w:rPr>
        <w:t xml:space="preserve"> 200.329, </w:t>
      </w:r>
      <w:r w:rsidR="008C5E0F">
        <w:rPr>
          <w:rFonts w:ascii="Georgia" w:hAnsi="Georgia"/>
          <w:sz w:val="22"/>
          <w:szCs w:val="22"/>
        </w:rPr>
        <w:t xml:space="preserve">NEH </w:t>
      </w:r>
      <w:r w:rsidR="00556898">
        <w:rPr>
          <w:rFonts w:ascii="Georgia" w:hAnsi="Georgia"/>
          <w:sz w:val="22"/>
          <w:szCs w:val="22"/>
        </w:rPr>
        <w:t xml:space="preserve">requires </w:t>
      </w:r>
      <w:r w:rsidR="008F0087">
        <w:rPr>
          <w:rFonts w:ascii="Georgia" w:hAnsi="Georgia"/>
          <w:sz w:val="22"/>
          <w:szCs w:val="22"/>
        </w:rPr>
        <w:t xml:space="preserve">recipients </w:t>
      </w:r>
      <w:r w:rsidR="00556898">
        <w:rPr>
          <w:rFonts w:ascii="Georgia" w:hAnsi="Georgia"/>
          <w:sz w:val="22"/>
          <w:szCs w:val="22"/>
        </w:rPr>
        <w:t>to submit performance reports annually</w:t>
      </w:r>
      <w:r w:rsidR="0011693E">
        <w:rPr>
          <w:rFonts w:ascii="Georgia" w:hAnsi="Georgia"/>
          <w:sz w:val="22"/>
          <w:szCs w:val="22"/>
        </w:rPr>
        <w:t>.</w:t>
      </w:r>
    </w:p>
    <w:p w:rsidR="0011693E" w:rsidP="00556898" w:rsidRDefault="0011693E" w14:paraId="66C44F4C" w14:textId="77777777">
      <w:pPr>
        <w:pStyle w:val="ListParagraph"/>
        <w:rPr>
          <w:rFonts w:ascii="Georgia" w:hAnsi="Georgia"/>
          <w:sz w:val="22"/>
          <w:szCs w:val="22"/>
        </w:rPr>
      </w:pPr>
    </w:p>
    <w:p w:rsidRPr="008D5ABD" w:rsidR="0011693E" w:rsidP="0011693E" w:rsidRDefault="0011693E" w14:paraId="79354C89" w14:textId="41F26F52">
      <w:pPr>
        <w:pStyle w:val="ListParagraph"/>
        <w:numPr>
          <w:ilvl w:val="0"/>
          <w:numId w:val="2"/>
        </w:numPr>
        <w:rPr>
          <w:rFonts w:ascii="Georgia" w:hAnsi="Georgia"/>
          <w:b/>
          <w:sz w:val="22"/>
          <w:szCs w:val="22"/>
        </w:rPr>
      </w:pPr>
      <w:r w:rsidRPr="008D5ABD">
        <w:rPr>
          <w:rFonts w:ascii="Georgia" w:hAnsi="Georgia"/>
          <w:b/>
          <w:sz w:val="22"/>
          <w:szCs w:val="22"/>
        </w:rPr>
        <w:t>Duplication</w:t>
      </w:r>
    </w:p>
    <w:p w:rsidR="0011693E" w:rsidP="005A063E" w:rsidRDefault="0011693E" w14:paraId="78D03194" w14:textId="59CB38A4">
      <w:pPr>
        <w:pStyle w:val="ListParagraph"/>
        <w:ind w:left="360"/>
        <w:rPr>
          <w:rFonts w:ascii="Georgia" w:hAnsi="Georgia"/>
          <w:sz w:val="22"/>
          <w:szCs w:val="22"/>
        </w:rPr>
      </w:pPr>
      <w:r>
        <w:rPr>
          <w:rFonts w:ascii="Georgia" w:hAnsi="Georgia"/>
          <w:sz w:val="22"/>
          <w:szCs w:val="22"/>
        </w:rPr>
        <w:t>When appropriate, NEH uses existing collections</w:t>
      </w:r>
      <w:r w:rsidR="00ED079E">
        <w:rPr>
          <w:rFonts w:ascii="Georgia" w:hAnsi="Georgia"/>
          <w:sz w:val="22"/>
          <w:szCs w:val="22"/>
        </w:rPr>
        <w:t>, such as the SF-424</w:t>
      </w:r>
      <w:r w:rsidR="00705693">
        <w:rPr>
          <w:rFonts w:ascii="Georgia" w:hAnsi="Georgia"/>
          <w:sz w:val="22"/>
          <w:szCs w:val="22"/>
        </w:rPr>
        <w:t xml:space="preserve"> – </w:t>
      </w:r>
      <w:r w:rsidR="00ED079E">
        <w:rPr>
          <w:rFonts w:ascii="Georgia" w:hAnsi="Georgia"/>
          <w:sz w:val="22"/>
          <w:szCs w:val="22"/>
        </w:rPr>
        <w:t>Short</w:t>
      </w:r>
      <w:r w:rsidR="00705693">
        <w:rPr>
          <w:rFonts w:ascii="Georgia" w:hAnsi="Georgia"/>
          <w:sz w:val="22"/>
          <w:szCs w:val="22"/>
        </w:rPr>
        <w:t xml:space="preserve"> Organizational</w:t>
      </w:r>
      <w:r w:rsidR="00ED079E">
        <w:rPr>
          <w:rFonts w:ascii="Georgia" w:hAnsi="Georgia"/>
          <w:sz w:val="22"/>
          <w:szCs w:val="22"/>
        </w:rPr>
        <w:t>, Research and Related Budget, and Federal Financial Reporting Form. In other instances, NEH modifies existing forms a</w:t>
      </w:r>
      <w:r>
        <w:rPr>
          <w:rFonts w:ascii="Georgia" w:hAnsi="Georgia"/>
          <w:sz w:val="22"/>
          <w:szCs w:val="22"/>
        </w:rPr>
        <w:t xml:space="preserve">s a basis for its collections – for example, many NEH </w:t>
      </w:r>
      <w:r w:rsidR="00C31195">
        <w:rPr>
          <w:rFonts w:ascii="Georgia" w:hAnsi="Georgia"/>
          <w:sz w:val="22"/>
          <w:szCs w:val="22"/>
        </w:rPr>
        <w:t xml:space="preserve">reports </w:t>
      </w:r>
      <w:r w:rsidR="00C36F47">
        <w:rPr>
          <w:rFonts w:ascii="Georgia" w:hAnsi="Georgia"/>
          <w:sz w:val="22"/>
          <w:szCs w:val="22"/>
        </w:rPr>
        <w:t xml:space="preserve">included in this request </w:t>
      </w:r>
      <w:r w:rsidR="00ED079E">
        <w:rPr>
          <w:rFonts w:ascii="Georgia" w:hAnsi="Georgia"/>
          <w:sz w:val="22"/>
          <w:szCs w:val="22"/>
        </w:rPr>
        <w:t xml:space="preserve">are based on </w:t>
      </w:r>
      <w:r>
        <w:rPr>
          <w:rFonts w:ascii="Georgia" w:hAnsi="Georgia"/>
          <w:sz w:val="22"/>
          <w:szCs w:val="22"/>
        </w:rPr>
        <w:t xml:space="preserve">the basic Performance Progress Report </w:t>
      </w:r>
      <w:r w:rsidR="00C36F47">
        <w:rPr>
          <w:rFonts w:ascii="Georgia" w:hAnsi="Georgia"/>
          <w:sz w:val="22"/>
          <w:szCs w:val="22"/>
        </w:rPr>
        <w:t xml:space="preserve">with the addition of </w:t>
      </w:r>
      <w:r>
        <w:rPr>
          <w:rFonts w:ascii="Georgia" w:hAnsi="Georgia"/>
          <w:sz w:val="22"/>
          <w:szCs w:val="22"/>
        </w:rPr>
        <w:t>agency/program</w:t>
      </w:r>
      <w:r w:rsidR="001623A7">
        <w:rPr>
          <w:rFonts w:ascii="Georgia" w:hAnsi="Georgia"/>
          <w:sz w:val="22"/>
          <w:szCs w:val="22"/>
        </w:rPr>
        <w:t>-</w:t>
      </w:r>
      <w:r>
        <w:rPr>
          <w:rFonts w:ascii="Georgia" w:hAnsi="Georgia"/>
          <w:sz w:val="22"/>
          <w:szCs w:val="22"/>
        </w:rPr>
        <w:t>specific questions.</w:t>
      </w:r>
    </w:p>
    <w:p w:rsidR="0011693E" w:rsidP="00556898" w:rsidRDefault="0011693E" w14:paraId="2C515817" w14:textId="34A42F82">
      <w:pPr>
        <w:pStyle w:val="ListParagraph"/>
        <w:rPr>
          <w:rFonts w:ascii="Georgia" w:hAnsi="Georgia"/>
          <w:sz w:val="22"/>
          <w:szCs w:val="22"/>
        </w:rPr>
      </w:pPr>
    </w:p>
    <w:p w:rsidRPr="008D5ABD" w:rsidR="0041512B" w:rsidP="0041512B" w:rsidRDefault="0041512B" w14:paraId="59635353" w14:textId="4F342C0D">
      <w:pPr>
        <w:pStyle w:val="ListParagraph"/>
        <w:numPr>
          <w:ilvl w:val="0"/>
          <w:numId w:val="2"/>
        </w:numPr>
        <w:rPr>
          <w:rFonts w:ascii="Georgia" w:hAnsi="Georgia"/>
          <w:b/>
          <w:sz w:val="22"/>
          <w:szCs w:val="22"/>
        </w:rPr>
      </w:pPr>
      <w:r w:rsidRPr="008D5ABD">
        <w:rPr>
          <w:rFonts w:ascii="Georgia" w:hAnsi="Georgia"/>
          <w:b/>
          <w:sz w:val="22"/>
          <w:szCs w:val="22"/>
        </w:rPr>
        <w:t>Minimizing Burdens on Small Businesses</w:t>
      </w:r>
    </w:p>
    <w:p w:rsidR="0041512B" w:rsidP="004D0177" w:rsidRDefault="0041512B" w14:paraId="19BF69CB" w14:textId="20FFB9F7">
      <w:pPr>
        <w:pStyle w:val="ListParagraph"/>
        <w:ind w:left="360"/>
        <w:rPr>
          <w:rFonts w:ascii="Georgia" w:hAnsi="Georgia"/>
          <w:sz w:val="22"/>
          <w:szCs w:val="22"/>
        </w:rPr>
      </w:pPr>
      <w:r>
        <w:rPr>
          <w:rFonts w:ascii="Georgia" w:hAnsi="Georgia"/>
          <w:sz w:val="22"/>
          <w:szCs w:val="22"/>
        </w:rPr>
        <w:t xml:space="preserve">NEH is committed to </w:t>
      </w:r>
      <w:r w:rsidRPr="0041512B">
        <w:rPr>
          <w:rFonts w:ascii="Georgia" w:hAnsi="Georgia"/>
          <w:sz w:val="22"/>
          <w:szCs w:val="22"/>
        </w:rPr>
        <w:t>streamlin</w:t>
      </w:r>
      <w:r w:rsidR="00C36F47">
        <w:rPr>
          <w:rFonts w:ascii="Georgia" w:hAnsi="Georgia"/>
          <w:sz w:val="22"/>
          <w:szCs w:val="22"/>
        </w:rPr>
        <w:t>ing</w:t>
      </w:r>
      <w:r w:rsidRPr="0041512B">
        <w:rPr>
          <w:rFonts w:ascii="Georgia" w:hAnsi="Georgia"/>
          <w:sz w:val="22"/>
          <w:szCs w:val="22"/>
        </w:rPr>
        <w:t xml:space="preserve"> </w:t>
      </w:r>
      <w:r>
        <w:rPr>
          <w:rFonts w:ascii="Georgia" w:hAnsi="Georgia"/>
          <w:sz w:val="22"/>
          <w:szCs w:val="22"/>
        </w:rPr>
        <w:t xml:space="preserve">its </w:t>
      </w:r>
      <w:r w:rsidRPr="0041512B">
        <w:rPr>
          <w:rFonts w:ascii="Georgia" w:hAnsi="Georgia"/>
          <w:sz w:val="22"/>
          <w:szCs w:val="22"/>
        </w:rPr>
        <w:t>application process</w:t>
      </w:r>
      <w:r w:rsidR="008F0087">
        <w:rPr>
          <w:rFonts w:ascii="Georgia" w:hAnsi="Georgia"/>
          <w:sz w:val="22"/>
          <w:szCs w:val="22"/>
        </w:rPr>
        <w:t xml:space="preserve"> and reporting requirements, striving</w:t>
      </w:r>
      <w:r>
        <w:rPr>
          <w:rFonts w:ascii="Georgia" w:hAnsi="Georgia"/>
          <w:sz w:val="22"/>
          <w:szCs w:val="22"/>
        </w:rPr>
        <w:t xml:space="preserve"> to balance the need for information with </w:t>
      </w:r>
      <w:r w:rsidR="002D63BA">
        <w:rPr>
          <w:rFonts w:ascii="Georgia" w:hAnsi="Georgia"/>
          <w:sz w:val="22"/>
          <w:szCs w:val="22"/>
        </w:rPr>
        <w:t>preventing</w:t>
      </w:r>
      <w:r>
        <w:rPr>
          <w:rFonts w:ascii="Georgia" w:hAnsi="Georgia"/>
          <w:sz w:val="22"/>
          <w:szCs w:val="22"/>
        </w:rPr>
        <w:t xml:space="preserve"> undue burden </w:t>
      </w:r>
      <w:r w:rsidR="00C36F47">
        <w:rPr>
          <w:rFonts w:ascii="Georgia" w:hAnsi="Georgia"/>
          <w:sz w:val="22"/>
          <w:szCs w:val="22"/>
        </w:rPr>
        <w:t xml:space="preserve">on </w:t>
      </w:r>
      <w:r>
        <w:rPr>
          <w:rStyle w:val="findhit"/>
          <w:rFonts w:ascii="Georgia" w:hAnsi="Georgia"/>
          <w:color w:val="000000"/>
          <w:sz w:val="22"/>
          <w:szCs w:val="22"/>
          <w:shd w:val="clear" w:color="auto" w:fill="FFFFFF"/>
        </w:rPr>
        <w:t xml:space="preserve">its </w:t>
      </w:r>
      <w:r>
        <w:rPr>
          <w:rStyle w:val="normaltextrun"/>
          <w:rFonts w:ascii="Georgia" w:hAnsi="Georgia"/>
          <w:color w:val="000000"/>
          <w:sz w:val="22"/>
          <w:szCs w:val="22"/>
          <w:shd w:val="clear" w:color="auto" w:fill="FFFFFF"/>
        </w:rPr>
        <w:t>applicants</w:t>
      </w:r>
      <w:r w:rsidRPr="0041512B">
        <w:rPr>
          <w:rFonts w:ascii="Georgia" w:hAnsi="Georgia"/>
          <w:sz w:val="22"/>
          <w:szCs w:val="22"/>
        </w:rPr>
        <w:t xml:space="preserve">. The agency's internal clearance process ensures that </w:t>
      </w:r>
      <w:r w:rsidR="00C2711C">
        <w:rPr>
          <w:rFonts w:ascii="Georgia" w:hAnsi="Georgia"/>
          <w:sz w:val="22"/>
          <w:szCs w:val="22"/>
        </w:rPr>
        <w:t xml:space="preserve">NEH </w:t>
      </w:r>
      <w:r w:rsidR="00926140">
        <w:rPr>
          <w:rFonts w:ascii="Georgia" w:hAnsi="Georgia"/>
          <w:sz w:val="22"/>
          <w:szCs w:val="22"/>
        </w:rPr>
        <w:t xml:space="preserve">does not place an </w:t>
      </w:r>
      <w:r w:rsidRPr="0041512B">
        <w:rPr>
          <w:rFonts w:ascii="Georgia" w:hAnsi="Georgia"/>
          <w:sz w:val="22"/>
          <w:szCs w:val="22"/>
        </w:rPr>
        <w:t xml:space="preserve">undue burden on applicants </w:t>
      </w:r>
      <w:r w:rsidR="00C36F47">
        <w:rPr>
          <w:rFonts w:ascii="Georgia" w:hAnsi="Georgia"/>
          <w:sz w:val="22"/>
          <w:szCs w:val="22"/>
        </w:rPr>
        <w:t xml:space="preserve">seeking </w:t>
      </w:r>
      <w:r w:rsidRPr="0041512B">
        <w:rPr>
          <w:rFonts w:ascii="Georgia" w:hAnsi="Georgia"/>
          <w:sz w:val="22"/>
          <w:szCs w:val="22"/>
        </w:rPr>
        <w:t>NEH funding.</w:t>
      </w:r>
    </w:p>
    <w:p w:rsidR="0041512B" w:rsidP="0041512B" w:rsidRDefault="0041512B" w14:paraId="7A9E0C02" w14:textId="1C3F905B">
      <w:pPr>
        <w:pStyle w:val="ListParagraph"/>
        <w:rPr>
          <w:rFonts w:ascii="Georgia" w:hAnsi="Georgia"/>
          <w:sz w:val="22"/>
          <w:szCs w:val="22"/>
        </w:rPr>
      </w:pPr>
    </w:p>
    <w:p w:rsidRPr="008D5ABD" w:rsidR="0041512B" w:rsidP="0041512B" w:rsidRDefault="0041512B" w14:paraId="4D91AEA0" w14:textId="51D32693">
      <w:pPr>
        <w:pStyle w:val="ListParagraph"/>
        <w:numPr>
          <w:ilvl w:val="0"/>
          <w:numId w:val="2"/>
        </w:numPr>
        <w:rPr>
          <w:rFonts w:ascii="Georgia" w:hAnsi="Georgia"/>
          <w:b/>
          <w:sz w:val="22"/>
          <w:szCs w:val="22"/>
        </w:rPr>
      </w:pPr>
      <w:r w:rsidRPr="008D5ABD">
        <w:rPr>
          <w:rFonts w:ascii="Georgia" w:hAnsi="Georgia"/>
          <w:b/>
          <w:sz w:val="22"/>
          <w:szCs w:val="22"/>
        </w:rPr>
        <w:t>Consultation Outside of the Agency</w:t>
      </w:r>
    </w:p>
    <w:p w:rsidR="0041512B" w:rsidP="00926140" w:rsidRDefault="002652A0" w14:paraId="2BF8E5EF" w14:textId="306EB947">
      <w:pPr>
        <w:pStyle w:val="ListParagraph"/>
        <w:ind w:left="360"/>
        <w:rPr>
          <w:rFonts w:ascii="Georgia" w:hAnsi="Georgia"/>
          <w:sz w:val="22"/>
          <w:szCs w:val="22"/>
        </w:rPr>
      </w:pPr>
      <w:r>
        <w:rPr>
          <w:rFonts w:ascii="Georgia" w:hAnsi="Georgia"/>
          <w:sz w:val="22"/>
          <w:szCs w:val="22"/>
        </w:rPr>
        <w:t xml:space="preserve">NEH published notices in the Federal Register </w:t>
      </w:r>
      <w:r w:rsidRPr="009D238E">
        <w:rPr>
          <w:rFonts w:ascii="Georgia" w:hAnsi="Georgia"/>
          <w:sz w:val="22"/>
          <w:szCs w:val="22"/>
        </w:rPr>
        <w:t xml:space="preserve">to solicit </w:t>
      </w:r>
      <w:r>
        <w:rPr>
          <w:rFonts w:ascii="Georgia" w:hAnsi="Georgia"/>
          <w:sz w:val="22"/>
          <w:szCs w:val="22"/>
        </w:rPr>
        <w:t xml:space="preserve">public </w:t>
      </w:r>
      <w:r w:rsidRPr="009D238E">
        <w:rPr>
          <w:rFonts w:ascii="Georgia" w:hAnsi="Georgia"/>
          <w:sz w:val="22"/>
          <w:szCs w:val="22"/>
        </w:rPr>
        <w:t xml:space="preserve">comments on this proposed </w:t>
      </w:r>
      <w:r>
        <w:rPr>
          <w:rFonts w:ascii="Georgia" w:hAnsi="Georgia"/>
          <w:sz w:val="22"/>
          <w:szCs w:val="22"/>
        </w:rPr>
        <w:t xml:space="preserve">extension on </w:t>
      </w:r>
      <w:r w:rsidRPr="009D238E" w:rsidR="009D238E">
        <w:rPr>
          <w:rFonts w:ascii="Georgia" w:hAnsi="Georgia"/>
          <w:sz w:val="22"/>
          <w:szCs w:val="22"/>
        </w:rPr>
        <w:t>January 27, 2021</w:t>
      </w:r>
      <w:r w:rsidR="00E05124">
        <w:rPr>
          <w:rFonts w:ascii="Georgia" w:hAnsi="Georgia"/>
          <w:sz w:val="22"/>
          <w:szCs w:val="22"/>
        </w:rPr>
        <w:t>,</w:t>
      </w:r>
      <w:r w:rsidRPr="009D238E" w:rsidR="009D238E">
        <w:rPr>
          <w:rFonts w:ascii="Georgia" w:hAnsi="Georgia"/>
          <w:sz w:val="22"/>
          <w:szCs w:val="22"/>
        </w:rPr>
        <w:t xml:space="preserve"> and April 6, 2021. The agency received one public comment, dated January 27, 2021, which expressed general concern about the benefit of this information collection to the taxpayer. NEH acknowledged the comment but determined that it did not call for any change since the opinion expressed was of a general nature and did not pertain to any specific information collection</w:t>
      </w:r>
      <w:r w:rsidR="009D238E">
        <w:rPr>
          <w:rFonts w:ascii="Georgia" w:hAnsi="Georgia"/>
          <w:sz w:val="22"/>
          <w:szCs w:val="22"/>
        </w:rPr>
        <w:t>s included in this request</w:t>
      </w:r>
      <w:r w:rsidRPr="009D238E" w:rsidR="009D238E">
        <w:rPr>
          <w:rFonts w:ascii="Georgia" w:hAnsi="Georgia"/>
          <w:sz w:val="22"/>
          <w:szCs w:val="22"/>
        </w:rPr>
        <w:t>.</w:t>
      </w:r>
    </w:p>
    <w:p w:rsidR="009D238E" w:rsidP="0041512B" w:rsidRDefault="009D238E" w14:paraId="4265D0BC" w14:textId="570598D5">
      <w:pPr>
        <w:pStyle w:val="ListParagraph"/>
        <w:rPr>
          <w:rFonts w:ascii="Georgia" w:hAnsi="Georgia"/>
          <w:sz w:val="22"/>
          <w:szCs w:val="22"/>
        </w:rPr>
      </w:pPr>
    </w:p>
    <w:p w:rsidRPr="008D5ABD" w:rsidR="009D238E" w:rsidP="009D238E" w:rsidRDefault="009D238E" w14:paraId="0CC509BC" w14:textId="3748B636">
      <w:pPr>
        <w:pStyle w:val="ListParagraph"/>
        <w:numPr>
          <w:ilvl w:val="0"/>
          <w:numId w:val="2"/>
        </w:numPr>
        <w:rPr>
          <w:rFonts w:ascii="Georgia" w:hAnsi="Georgia"/>
          <w:b/>
          <w:sz w:val="22"/>
          <w:szCs w:val="22"/>
        </w:rPr>
      </w:pPr>
      <w:r w:rsidRPr="008D5ABD">
        <w:rPr>
          <w:rFonts w:ascii="Georgia" w:hAnsi="Georgia"/>
          <w:b/>
          <w:sz w:val="22"/>
          <w:szCs w:val="22"/>
        </w:rPr>
        <w:t>Estimation of the Annual Burden and Costs of the Collection</w:t>
      </w:r>
    </w:p>
    <w:p w:rsidR="00776061" w:rsidP="00776061" w:rsidRDefault="00776061" w14:paraId="7B82FDD8" w14:textId="6B514B91">
      <w:pPr>
        <w:pStyle w:val="ListParagraph"/>
        <w:rPr>
          <w:rFonts w:ascii="Georgia" w:hAnsi="Georgia"/>
          <w:sz w:val="22"/>
          <w:szCs w:val="22"/>
        </w:rPr>
      </w:pPr>
    </w:p>
    <w:tbl>
      <w:tblPr>
        <w:tblStyle w:val="TableGrid"/>
        <w:tblW w:w="8820" w:type="dxa"/>
        <w:tblInd w:w="445" w:type="dxa"/>
        <w:tblLook w:val="04A0" w:firstRow="1" w:lastRow="0" w:firstColumn="1" w:lastColumn="0" w:noHBand="0" w:noVBand="1"/>
      </w:tblPr>
      <w:tblGrid>
        <w:gridCol w:w="1975"/>
        <w:gridCol w:w="1365"/>
        <w:gridCol w:w="1694"/>
        <w:gridCol w:w="1418"/>
        <w:gridCol w:w="1435"/>
        <w:gridCol w:w="933"/>
      </w:tblGrid>
      <w:tr w:rsidR="00000777" w:rsidTr="00891689" w14:paraId="3A091FC4" w14:textId="77777777">
        <w:trPr>
          <w:cantSplit/>
        </w:trPr>
        <w:tc>
          <w:tcPr>
            <w:tcW w:w="1978" w:type="dxa"/>
          </w:tcPr>
          <w:p w:rsidRPr="00476655" w:rsidR="00776061" w:rsidP="00776061" w:rsidRDefault="00776061" w14:paraId="226E8FBD" w14:textId="0287A5A0">
            <w:pPr>
              <w:pStyle w:val="ListParagraph"/>
              <w:ind w:left="0"/>
              <w:rPr>
                <w:rFonts w:ascii="Georgia" w:hAnsi="Georgia"/>
                <w:b/>
                <w:sz w:val="22"/>
                <w:szCs w:val="22"/>
              </w:rPr>
            </w:pPr>
            <w:r w:rsidRPr="00476655">
              <w:rPr>
                <w:rFonts w:ascii="Georgia" w:hAnsi="Georgia" w:cstheme="minorHAnsi"/>
                <w:b/>
                <w:sz w:val="22"/>
                <w:szCs w:val="22"/>
              </w:rPr>
              <w:t>Information Collection Activity</w:t>
            </w:r>
          </w:p>
        </w:tc>
        <w:tc>
          <w:tcPr>
            <w:tcW w:w="1365" w:type="dxa"/>
          </w:tcPr>
          <w:p w:rsidRPr="00476655" w:rsidR="00776061" w:rsidP="002D2A74" w:rsidRDefault="00776061" w14:paraId="068D1CCE" w14:textId="63E46D89">
            <w:pPr>
              <w:rPr>
                <w:rFonts w:ascii="Georgia" w:hAnsi="Georgia"/>
                <w:b/>
                <w:sz w:val="22"/>
                <w:szCs w:val="22"/>
              </w:rPr>
            </w:pPr>
            <w:r w:rsidRPr="00476655">
              <w:rPr>
                <w:rFonts w:ascii="Georgia" w:hAnsi="Georgia" w:cstheme="minorHAnsi"/>
                <w:b/>
                <w:sz w:val="22"/>
                <w:szCs w:val="22"/>
              </w:rPr>
              <w:t>Type of Collection</w:t>
            </w:r>
          </w:p>
        </w:tc>
        <w:tc>
          <w:tcPr>
            <w:tcW w:w="1695" w:type="dxa"/>
          </w:tcPr>
          <w:p w:rsidRPr="00476655" w:rsidR="00776061" w:rsidP="00776061" w:rsidRDefault="00776061" w14:paraId="6E96C7D3" w14:textId="1F5C3FC4">
            <w:pPr>
              <w:pStyle w:val="ListParagraph"/>
              <w:ind w:left="0"/>
              <w:rPr>
                <w:rFonts w:ascii="Georgia" w:hAnsi="Georgia"/>
                <w:b/>
                <w:sz w:val="22"/>
                <w:szCs w:val="22"/>
              </w:rPr>
            </w:pPr>
            <w:r w:rsidRPr="00476655">
              <w:rPr>
                <w:rFonts w:ascii="Georgia" w:hAnsi="Georgia" w:cstheme="minorHAnsi"/>
                <w:b/>
                <w:sz w:val="22"/>
                <w:szCs w:val="22"/>
              </w:rPr>
              <w:t>Number of Respondents</w:t>
            </w:r>
          </w:p>
        </w:tc>
        <w:tc>
          <w:tcPr>
            <w:tcW w:w="1418" w:type="dxa"/>
          </w:tcPr>
          <w:p w:rsidRPr="00476655" w:rsidR="00776061" w:rsidP="00776061" w:rsidRDefault="00776061" w14:paraId="297CE450" w14:textId="3107172C">
            <w:pPr>
              <w:pStyle w:val="ListParagraph"/>
              <w:ind w:left="0"/>
              <w:rPr>
                <w:rFonts w:ascii="Georgia" w:hAnsi="Georgia"/>
                <w:b/>
                <w:sz w:val="22"/>
                <w:szCs w:val="22"/>
              </w:rPr>
            </w:pPr>
            <w:r w:rsidRPr="00476655">
              <w:rPr>
                <w:rFonts w:ascii="Georgia" w:hAnsi="Georgia" w:cstheme="minorHAnsi"/>
                <w:b/>
                <w:sz w:val="22"/>
                <w:szCs w:val="22"/>
              </w:rPr>
              <w:t>Total Annual Responses</w:t>
            </w:r>
          </w:p>
        </w:tc>
        <w:tc>
          <w:tcPr>
            <w:tcW w:w="1464" w:type="dxa"/>
          </w:tcPr>
          <w:p w:rsidRPr="00476655" w:rsidR="00776061" w:rsidP="00776061" w:rsidRDefault="00776061" w14:paraId="374F91E0" w14:textId="7810CC12">
            <w:pPr>
              <w:pStyle w:val="ListParagraph"/>
              <w:ind w:left="0"/>
              <w:rPr>
                <w:rFonts w:ascii="Georgia" w:hAnsi="Georgia"/>
                <w:b/>
                <w:sz w:val="22"/>
                <w:szCs w:val="22"/>
              </w:rPr>
            </w:pPr>
            <w:r w:rsidRPr="00476655">
              <w:rPr>
                <w:rFonts w:ascii="Georgia" w:hAnsi="Georgia" w:cstheme="minorHAnsi"/>
                <w:b/>
                <w:sz w:val="22"/>
                <w:szCs w:val="22"/>
              </w:rPr>
              <w:t>Hours Per Response</w:t>
            </w:r>
          </w:p>
        </w:tc>
        <w:tc>
          <w:tcPr>
            <w:tcW w:w="900" w:type="dxa"/>
          </w:tcPr>
          <w:p w:rsidRPr="00476655" w:rsidR="00776061" w:rsidP="00776061" w:rsidRDefault="00776061" w14:paraId="029C1CCA" w14:textId="3771CD9E">
            <w:pPr>
              <w:pStyle w:val="ListParagraph"/>
              <w:ind w:left="0"/>
              <w:rPr>
                <w:rFonts w:ascii="Georgia" w:hAnsi="Georgia"/>
                <w:b/>
                <w:sz w:val="22"/>
                <w:szCs w:val="22"/>
              </w:rPr>
            </w:pPr>
            <w:r w:rsidRPr="00476655">
              <w:rPr>
                <w:rFonts w:ascii="Georgia" w:hAnsi="Georgia" w:cstheme="minorHAnsi"/>
                <w:b/>
                <w:sz w:val="22"/>
                <w:szCs w:val="22"/>
              </w:rPr>
              <w:t>Total Hours</w:t>
            </w:r>
          </w:p>
        </w:tc>
      </w:tr>
      <w:tr w:rsidR="00000777" w:rsidTr="00891689" w14:paraId="0330246B" w14:textId="77777777">
        <w:trPr>
          <w:cantSplit/>
        </w:trPr>
        <w:tc>
          <w:tcPr>
            <w:tcW w:w="1978" w:type="dxa"/>
            <w:hideMark/>
          </w:tcPr>
          <w:p w:rsidR="00507A23" w:rsidP="00507A23" w:rsidRDefault="00507A23" w14:paraId="746D7416" w14:textId="194A750F">
            <w:pPr>
              <w:rPr>
                <w:rFonts w:asciiTheme="minorHAnsi" w:hAnsiTheme="minorHAnsi" w:cstheme="minorHAnsi"/>
                <w:snapToGrid/>
                <w:sz w:val="22"/>
                <w:szCs w:val="22"/>
              </w:rPr>
            </w:pPr>
            <w:r>
              <w:rPr>
                <w:rFonts w:ascii="Georgia" w:hAnsi="Georgia"/>
                <w:sz w:val="22"/>
                <w:szCs w:val="22"/>
              </w:rPr>
              <w:t xml:space="preserve">1. Performance Report: </w:t>
            </w:r>
            <w:r w:rsidRPr="007F7DB7">
              <w:rPr>
                <w:rFonts w:ascii="Georgia" w:hAnsi="Georgia"/>
                <w:sz w:val="22"/>
                <w:szCs w:val="22"/>
              </w:rPr>
              <w:t>Fellowships for Advanced Social Science Research on Japan</w:t>
            </w:r>
          </w:p>
        </w:tc>
        <w:tc>
          <w:tcPr>
            <w:tcW w:w="1365" w:type="dxa"/>
            <w:hideMark/>
          </w:tcPr>
          <w:p w:rsidRPr="002735B9" w:rsidR="00507A23" w:rsidP="00507A23" w:rsidRDefault="00507A23" w14:paraId="1B8671D5" w14:textId="5CA3641B">
            <w:pPr>
              <w:rPr>
                <w:rFonts w:ascii="Georgia" w:hAnsi="Georgia" w:cstheme="minorHAnsi"/>
                <w:sz w:val="22"/>
                <w:szCs w:val="22"/>
              </w:rPr>
            </w:pPr>
            <w:r>
              <w:rPr>
                <w:rFonts w:ascii="Georgia" w:hAnsi="Georgia" w:cstheme="minorHAnsi"/>
                <w:sz w:val="22"/>
                <w:szCs w:val="22"/>
              </w:rPr>
              <w:t>Report Template</w:t>
            </w:r>
          </w:p>
        </w:tc>
        <w:tc>
          <w:tcPr>
            <w:tcW w:w="1695" w:type="dxa"/>
            <w:hideMark/>
          </w:tcPr>
          <w:p w:rsidRPr="00F03831" w:rsidR="00507A23" w:rsidP="00507A23" w:rsidRDefault="00E62FCB" w14:paraId="0FC9C436" w14:textId="4C9B9C71">
            <w:pPr>
              <w:rPr>
                <w:rFonts w:ascii="Georgia" w:hAnsi="Georgia" w:cstheme="minorHAnsi"/>
                <w:sz w:val="22"/>
                <w:szCs w:val="22"/>
              </w:rPr>
            </w:pPr>
            <w:r>
              <w:rPr>
                <w:rFonts w:ascii="Georgia" w:hAnsi="Georgia" w:cstheme="minorHAnsi"/>
                <w:sz w:val="22"/>
                <w:szCs w:val="22"/>
              </w:rPr>
              <w:t>3</w:t>
            </w:r>
          </w:p>
        </w:tc>
        <w:tc>
          <w:tcPr>
            <w:tcW w:w="1418" w:type="dxa"/>
            <w:hideMark/>
          </w:tcPr>
          <w:p w:rsidRPr="00F03831" w:rsidR="00507A23" w:rsidP="00507A23" w:rsidRDefault="0012001F" w14:paraId="4A78F833" w14:textId="08CD859A">
            <w:pPr>
              <w:rPr>
                <w:rFonts w:ascii="Georgia" w:hAnsi="Georgia" w:cstheme="minorHAnsi"/>
                <w:sz w:val="22"/>
                <w:szCs w:val="22"/>
              </w:rPr>
            </w:pPr>
            <w:r>
              <w:rPr>
                <w:rFonts w:ascii="Georgia" w:hAnsi="Georgia" w:cstheme="minorHAnsi"/>
                <w:sz w:val="22"/>
                <w:szCs w:val="22"/>
              </w:rPr>
              <w:t>3</w:t>
            </w:r>
          </w:p>
        </w:tc>
        <w:tc>
          <w:tcPr>
            <w:tcW w:w="1464" w:type="dxa"/>
            <w:hideMark/>
          </w:tcPr>
          <w:p w:rsidRPr="00F03831" w:rsidR="00507A23" w:rsidP="00507A23" w:rsidRDefault="0012001F" w14:paraId="1DD6994A" w14:textId="27E3E582">
            <w:pPr>
              <w:rPr>
                <w:rFonts w:ascii="Georgia" w:hAnsi="Georgia" w:cstheme="minorHAnsi"/>
                <w:sz w:val="22"/>
                <w:szCs w:val="22"/>
              </w:rPr>
            </w:pPr>
            <w:r>
              <w:rPr>
                <w:rFonts w:ascii="Georgia" w:hAnsi="Georgia" w:cstheme="minorHAnsi"/>
                <w:sz w:val="22"/>
                <w:szCs w:val="22"/>
              </w:rPr>
              <w:t>1</w:t>
            </w:r>
            <w:r w:rsidR="00507A23">
              <w:rPr>
                <w:rFonts w:ascii="Georgia" w:hAnsi="Georgia" w:cstheme="minorHAnsi"/>
                <w:sz w:val="22"/>
                <w:szCs w:val="22"/>
              </w:rPr>
              <w:t xml:space="preserve"> hour</w:t>
            </w:r>
          </w:p>
        </w:tc>
        <w:tc>
          <w:tcPr>
            <w:tcW w:w="900" w:type="dxa"/>
            <w:hideMark/>
          </w:tcPr>
          <w:p w:rsidRPr="00F03831" w:rsidR="00507A23" w:rsidP="00507A23" w:rsidRDefault="0012001F" w14:paraId="4CC380C7" w14:textId="4D74E45E">
            <w:pPr>
              <w:rPr>
                <w:rFonts w:ascii="Georgia" w:hAnsi="Georgia" w:cstheme="minorHAnsi"/>
                <w:sz w:val="22"/>
                <w:szCs w:val="22"/>
              </w:rPr>
            </w:pPr>
            <w:r>
              <w:rPr>
                <w:rFonts w:ascii="Georgia" w:hAnsi="Georgia" w:cstheme="minorHAnsi"/>
                <w:sz w:val="22"/>
                <w:szCs w:val="22"/>
              </w:rPr>
              <w:t>3</w:t>
            </w:r>
          </w:p>
        </w:tc>
      </w:tr>
      <w:tr w:rsidR="00000777" w:rsidTr="00891689" w14:paraId="581538E4" w14:textId="77777777">
        <w:trPr>
          <w:cantSplit/>
        </w:trPr>
        <w:tc>
          <w:tcPr>
            <w:tcW w:w="1978" w:type="dxa"/>
          </w:tcPr>
          <w:p w:rsidR="00507A23" w:rsidP="00507A23" w:rsidRDefault="000945D6" w14:paraId="0B146665" w14:textId="1CB76AD7">
            <w:pPr>
              <w:pStyle w:val="ListParagraph"/>
              <w:ind w:left="0"/>
              <w:rPr>
                <w:rFonts w:ascii="Georgia" w:hAnsi="Georgia"/>
                <w:sz w:val="22"/>
                <w:szCs w:val="22"/>
              </w:rPr>
            </w:pPr>
            <w:r>
              <w:rPr>
                <w:rFonts w:ascii="Georgia" w:hAnsi="Georgia"/>
                <w:sz w:val="22"/>
                <w:szCs w:val="22"/>
              </w:rPr>
              <w:t xml:space="preserve">2. </w:t>
            </w:r>
            <w:r w:rsidR="00507A23">
              <w:rPr>
                <w:rFonts w:ascii="Georgia" w:hAnsi="Georgia"/>
                <w:sz w:val="22"/>
                <w:szCs w:val="22"/>
              </w:rPr>
              <w:t xml:space="preserve">Interim Performance Report: </w:t>
            </w:r>
            <w:r w:rsidRPr="007F7DB7" w:rsidR="00507A23">
              <w:rPr>
                <w:rFonts w:ascii="Georgia" w:hAnsi="Georgia"/>
                <w:sz w:val="22"/>
                <w:szCs w:val="22"/>
              </w:rPr>
              <w:t>S</w:t>
            </w:r>
            <w:r w:rsidR="00507A23">
              <w:rPr>
                <w:rFonts w:ascii="Georgia" w:hAnsi="Georgia"/>
                <w:sz w:val="22"/>
                <w:szCs w:val="22"/>
              </w:rPr>
              <w:t>tate Humanities Councils “</w:t>
            </w:r>
            <w:r w:rsidRPr="007F7DB7" w:rsidR="00507A23">
              <w:rPr>
                <w:rFonts w:ascii="Georgia" w:hAnsi="Georgia"/>
                <w:sz w:val="22"/>
                <w:szCs w:val="22"/>
              </w:rPr>
              <w:t>A</w:t>
            </w:r>
            <w:r w:rsidR="00507A23">
              <w:rPr>
                <w:rFonts w:ascii="Georgia" w:hAnsi="Georgia"/>
                <w:sz w:val="22"/>
                <w:szCs w:val="22"/>
              </w:rPr>
              <w:t xml:space="preserve"> </w:t>
            </w:r>
            <w:r w:rsidRPr="007F7DB7" w:rsidR="00507A23">
              <w:rPr>
                <w:rFonts w:ascii="Georgia" w:hAnsi="Georgia"/>
                <w:sz w:val="22"/>
                <w:szCs w:val="22"/>
              </w:rPr>
              <w:t>M</w:t>
            </w:r>
            <w:r w:rsidR="00507A23">
              <w:rPr>
                <w:rFonts w:ascii="Georgia" w:hAnsi="Georgia"/>
                <w:sz w:val="22"/>
                <w:szCs w:val="22"/>
              </w:rPr>
              <w:t>ore Perfect Union”</w:t>
            </w:r>
          </w:p>
        </w:tc>
        <w:tc>
          <w:tcPr>
            <w:tcW w:w="1365" w:type="dxa"/>
          </w:tcPr>
          <w:p w:rsidR="00507A23" w:rsidP="00507A23" w:rsidRDefault="00507A23" w14:paraId="28A8E00C" w14:textId="38C63ABE">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71A7FE67" w14:textId="3FF5BF7F">
            <w:pPr>
              <w:pStyle w:val="ListParagraph"/>
              <w:ind w:left="0"/>
              <w:rPr>
                <w:rFonts w:ascii="Georgia" w:hAnsi="Georgia"/>
                <w:sz w:val="22"/>
                <w:szCs w:val="22"/>
              </w:rPr>
            </w:pPr>
            <w:r>
              <w:rPr>
                <w:rFonts w:ascii="Georgia" w:hAnsi="Georgia"/>
                <w:sz w:val="22"/>
                <w:szCs w:val="22"/>
              </w:rPr>
              <w:t>56</w:t>
            </w:r>
          </w:p>
        </w:tc>
        <w:tc>
          <w:tcPr>
            <w:tcW w:w="1418" w:type="dxa"/>
          </w:tcPr>
          <w:p w:rsidR="00507A23" w:rsidP="00507A23" w:rsidRDefault="0012001F" w14:paraId="54D7B1A6" w14:textId="51C04AF8">
            <w:pPr>
              <w:pStyle w:val="ListParagraph"/>
              <w:ind w:left="0"/>
              <w:rPr>
                <w:rFonts w:ascii="Georgia" w:hAnsi="Georgia"/>
                <w:sz w:val="22"/>
                <w:szCs w:val="22"/>
              </w:rPr>
            </w:pPr>
            <w:r>
              <w:rPr>
                <w:rFonts w:ascii="Georgia" w:hAnsi="Georgia"/>
                <w:sz w:val="22"/>
                <w:szCs w:val="22"/>
              </w:rPr>
              <w:t>56</w:t>
            </w:r>
          </w:p>
        </w:tc>
        <w:tc>
          <w:tcPr>
            <w:tcW w:w="1464" w:type="dxa"/>
          </w:tcPr>
          <w:p w:rsidR="00507A23" w:rsidP="00507A23" w:rsidRDefault="0012001F" w14:paraId="71C70D6F" w14:textId="5908F225">
            <w:pPr>
              <w:pStyle w:val="ListParagraph"/>
              <w:ind w:left="0"/>
              <w:rPr>
                <w:rFonts w:ascii="Georgia" w:hAnsi="Georgia"/>
                <w:sz w:val="22"/>
                <w:szCs w:val="22"/>
              </w:rPr>
            </w:pPr>
            <w:r>
              <w:rPr>
                <w:rFonts w:ascii="Georgia" w:hAnsi="Georgia"/>
                <w:sz w:val="22"/>
                <w:szCs w:val="22"/>
              </w:rPr>
              <w:t>4 hours</w:t>
            </w:r>
          </w:p>
        </w:tc>
        <w:tc>
          <w:tcPr>
            <w:tcW w:w="900" w:type="dxa"/>
          </w:tcPr>
          <w:p w:rsidR="00507A23" w:rsidP="00507A23" w:rsidRDefault="0012001F" w14:paraId="7C5B5D3F" w14:textId="3AE450F7">
            <w:pPr>
              <w:pStyle w:val="ListParagraph"/>
              <w:ind w:left="0"/>
              <w:rPr>
                <w:rFonts w:ascii="Georgia" w:hAnsi="Georgia"/>
                <w:sz w:val="22"/>
                <w:szCs w:val="22"/>
              </w:rPr>
            </w:pPr>
            <w:r>
              <w:rPr>
                <w:rFonts w:ascii="Georgia" w:hAnsi="Georgia"/>
                <w:sz w:val="22"/>
                <w:szCs w:val="22"/>
              </w:rPr>
              <w:t>224</w:t>
            </w:r>
          </w:p>
        </w:tc>
      </w:tr>
      <w:tr w:rsidR="0012001F" w:rsidTr="00891689" w14:paraId="5121AD53" w14:textId="77777777">
        <w:trPr>
          <w:cantSplit/>
        </w:trPr>
        <w:tc>
          <w:tcPr>
            <w:tcW w:w="1978" w:type="dxa"/>
          </w:tcPr>
          <w:p w:rsidR="00507A23" w:rsidP="00507A23" w:rsidRDefault="000945D6" w14:paraId="28845240" w14:textId="1C2F6DFD">
            <w:pPr>
              <w:pStyle w:val="ListParagraph"/>
              <w:ind w:left="0"/>
              <w:rPr>
                <w:rFonts w:ascii="Georgia" w:hAnsi="Georgia"/>
                <w:sz w:val="22"/>
                <w:szCs w:val="22"/>
              </w:rPr>
            </w:pPr>
            <w:r>
              <w:rPr>
                <w:rFonts w:ascii="Georgia" w:hAnsi="Georgia"/>
                <w:sz w:val="22"/>
                <w:szCs w:val="22"/>
              </w:rPr>
              <w:t xml:space="preserve">3. </w:t>
            </w:r>
            <w:r w:rsidR="00507A23">
              <w:rPr>
                <w:rFonts w:ascii="Georgia" w:hAnsi="Georgia"/>
                <w:sz w:val="22"/>
                <w:szCs w:val="22"/>
              </w:rPr>
              <w:t xml:space="preserve">Final Performance Report: </w:t>
            </w:r>
            <w:r w:rsidRPr="007F7DB7" w:rsidR="00507A23">
              <w:rPr>
                <w:rFonts w:ascii="Georgia" w:hAnsi="Georgia"/>
                <w:sz w:val="22"/>
                <w:szCs w:val="22"/>
              </w:rPr>
              <w:t>S</w:t>
            </w:r>
            <w:r w:rsidR="00507A23">
              <w:rPr>
                <w:rFonts w:ascii="Georgia" w:hAnsi="Georgia"/>
                <w:sz w:val="22"/>
                <w:szCs w:val="22"/>
              </w:rPr>
              <w:t>tate Humanities Councils “</w:t>
            </w:r>
            <w:r w:rsidRPr="007F7DB7" w:rsidR="00507A23">
              <w:rPr>
                <w:rFonts w:ascii="Georgia" w:hAnsi="Georgia"/>
                <w:sz w:val="22"/>
                <w:szCs w:val="22"/>
              </w:rPr>
              <w:t>A</w:t>
            </w:r>
            <w:r w:rsidR="00507A23">
              <w:rPr>
                <w:rFonts w:ascii="Georgia" w:hAnsi="Georgia"/>
                <w:sz w:val="22"/>
                <w:szCs w:val="22"/>
              </w:rPr>
              <w:t xml:space="preserve"> </w:t>
            </w:r>
            <w:r w:rsidRPr="007F7DB7" w:rsidR="00507A23">
              <w:rPr>
                <w:rFonts w:ascii="Georgia" w:hAnsi="Georgia"/>
                <w:sz w:val="22"/>
                <w:szCs w:val="22"/>
              </w:rPr>
              <w:t>M</w:t>
            </w:r>
            <w:r w:rsidR="00507A23">
              <w:rPr>
                <w:rFonts w:ascii="Georgia" w:hAnsi="Georgia"/>
                <w:sz w:val="22"/>
                <w:szCs w:val="22"/>
              </w:rPr>
              <w:t>ore Perfect Union”</w:t>
            </w:r>
          </w:p>
        </w:tc>
        <w:tc>
          <w:tcPr>
            <w:tcW w:w="1365" w:type="dxa"/>
          </w:tcPr>
          <w:p w:rsidR="00507A23" w:rsidP="00507A23" w:rsidRDefault="00507A23" w14:paraId="77543C0F" w14:textId="140326D1">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75911158" w14:textId="5FE505C3">
            <w:pPr>
              <w:pStyle w:val="ListParagraph"/>
              <w:ind w:left="0"/>
              <w:rPr>
                <w:rFonts w:ascii="Georgia" w:hAnsi="Georgia"/>
                <w:sz w:val="22"/>
                <w:szCs w:val="22"/>
              </w:rPr>
            </w:pPr>
            <w:r>
              <w:rPr>
                <w:rFonts w:ascii="Georgia" w:hAnsi="Georgia"/>
                <w:sz w:val="22"/>
                <w:szCs w:val="22"/>
              </w:rPr>
              <w:t>56</w:t>
            </w:r>
          </w:p>
        </w:tc>
        <w:tc>
          <w:tcPr>
            <w:tcW w:w="1418" w:type="dxa"/>
          </w:tcPr>
          <w:p w:rsidR="00507A23" w:rsidP="00507A23" w:rsidRDefault="0012001F" w14:paraId="59534D96" w14:textId="52E258C7">
            <w:pPr>
              <w:pStyle w:val="ListParagraph"/>
              <w:ind w:left="0"/>
              <w:rPr>
                <w:rFonts w:ascii="Georgia" w:hAnsi="Georgia"/>
                <w:sz w:val="22"/>
                <w:szCs w:val="22"/>
              </w:rPr>
            </w:pPr>
            <w:r>
              <w:rPr>
                <w:rFonts w:ascii="Georgia" w:hAnsi="Georgia"/>
                <w:sz w:val="22"/>
                <w:szCs w:val="22"/>
              </w:rPr>
              <w:t>56</w:t>
            </w:r>
          </w:p>
        </w:tc>
        <w:tc>
          <w:tcPr>
            <w:tcW w:w="1464" w:type="dxa"/>
          </w:tcPr>
          <w:p w:rsidR="00507A23" w:rsidP="00507A23" w:rsidRDefault="0012001F" w14:paraId="6BD44DA1" w14:textId="176BD051">
            <w:pPr>
              <w:pStyle w:val="ListParagraph"/>
              <w:ind w:left="0"/>
              <w:rPr>
                <w:rFonts w:ascii="Georgia" w:hAnsi="Georgia"/>
                <w:sz w:val="22"/>
                <w:szCs w:val="22"/>
              </w:rPr>
            </w:pPr>
            <w:r>
              <w:rPr>
                <w:rFonts w:ascii="Georgia" w:hAnsi="Georgia"/>
                <w:sz w:val="22"/>
                <w:szCs w:val="22"/>
              </w:rPr>
              <w:t>5 hours</w:t>
            </w:r>
          </w:p>
        </w:tc>
        <w:tc>
          <w:tcPr>
            <w:tcW w:w="900" w:type="dxa"/>
          </w:tcPr>
          <w:p w:rsidR="00507A23" w:rsidP="00507A23" w:rsidRDefault="0012001F" w14:paraId="4AB30708" w14:textId="47BC66AF">
            <w:pPr>
              <w:pStyle w:val="ListParagraph"/>
              <w:ind w:left="0"/>
              <w:rPr>
                <w:rFonts w:ascii="Georgia" w:hAnsi="Georgia"/>
                <w:sz w:val="22"/>
                <w:szCs w:val="22"/>
              </w:rPr>
            </w:pPr>
            <w:r>
              <w:rPr>
                <w:rFonts w:ascii="Georgia" w:hAnsi="Georgia"/>
                <w:sz w:val="22"/>
                <w:szCs w:val="22"/>
              </w:rPr>
              <w:t>280</w:t>
            </w:r>
          </w:p>
        </w:tc>
      </w:tr>
      <w:tr w:rsidR="00000777" w:rsidTr="00891689" w14:paraId="2534FBAE" w14:textId="77777777">
        <w:trPr>
          <w:cantSplit/>
        </w:trPr>
        <w:tc>
          <w:tcPr>
            <w:tcW w:w="1978" w:type="dxa"/>
          </w:tcPr>
          <w:p w:rsidR="00507A23" w:rsidP="00507A23" w:rsidRDefault="00507A23" w14:paraId="4134582C" w14:textId="6502741C">
            <w:pPr>
              <w:pStyle w:val="ListParagraph"/>
              <w:ind w:left="0"/>
              <w:rPr>
                <w:rFonts w:ascii="Georgia" w:hAnsi="Georgia"/>
                <w:sz w:val="22"/>
                <w:szCs w:val="22"/>
              </w:rPr>
            </w:pPr>
            <w:r>
              <w:rPr>
                <w:rFonts w:ascii="Georgia" w:hAnsi="Georgia"/>
                <w:sz w:val="22"/>
                <w:szCs w:val="22"/>
              </w:rPr>
              <w:lastRenderedPageBreak/>
              <w:t>4. State Humanities Councils Regrant Summary Report</w:t>
            </w:r>
          </w:p>
        </w:tc>
        <w:tc>
          <w:tcPr>
            <w:tcW w:w="1365" w:type="dxa"/>
          </w:tcPr>
          <w:p w:rsidR="00507A23" w:rsidP="00507A23" w:rsidRDefault="00507A23" w14:paraId="1027658E" w14:textId="27C86876">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526FBCB2" w14:textId="779812B4">
            <w:pPr>
              <w:pStyle w:val="ListParagraph"/>
              <w:ind w:left="0"/>
              <w:rPr>
                <w:rFonts w:ascii="Georgia" w:hAnsi="Georgia"/>
                <w:sz w:val="22"/>
                <w:szCs w:val="22"/>
              </w:rPr>
            </w:pPr>
            <w:r>
              <w:rPr>
                <w:rFonts w:ascii="Georgia" w:hAnsi="Georgia"/>
                <w:sz w:val="22"/>
                <w:szCs w:val="22"/>
              </w:rPr>
              <w:t>56</w:t>
            </w:r>
          </w:p>
        </w:tc>
        <w:tc>
          <w:tcPr>
            <w:tcW w:w="1418" w:type="dxa"/>
          </w:tcPr>
          <w:p w:rsidR="00507A23" w:rsidP="00507A23" w:rsidRDefault="0012001F" w14:paraId="23A6D6C7" w14:textId="02DEBE11">
            <w:pPr>
              <w:pStyle w:val="ListParagraph"/>
              <w:ind w:left="0"/>
              <w:rPr>
                <w:rFonts w:ascii="Georgia" w:hAnsi="Georgia"/>
                <w:sz w:val="22"/>
                <w:szCs w:val="22"/>
              </w:rPr>
            </w:pPr>
            <w:r>
              <w:rPr>
                <w:rFonts w:ascii="Georgia" w:hAnsi="Georgia"/>
                <w:sz w:val="22"/>
                <w:szCs w:val="22"/>
              </w:rPr>
              <w:t>56</w:t>
            </w:r>
          </w:p>
        </w:tc>
        <w:tc>
          <w:tcPr>
            <w:tcW w:w="1464" w:type="dxa"/>
          </w:tcPr>
          <w:p w:rsidR="00507A23" w:rsidP="00507A23" w:rsidRDefault="0012001F" w14:paraId="528A492A" w14:textId="292717D5">
            <w:pPr>
              <w:pStyle w:val="ListParagraph"/>
              <w:ind w:left="0"/>
              <w:rPr>
                <w:rFonts w:ascii="Georgia" w:hAnsi="Georgia"/>
                <w:sz w:val="22"/>
                <w:szCs w:val="22"/>
              </w:rPr>
            </w:pPr>
            <w:r>
              <w:rPr>
                <w:rFonts w:ascii="Georgia" w:hAnsi="Georgia"/>
                <w:sz w:val="22"/>
                <w:szCs w:val="22"/>
              </w:rPr>
              <w:t>8 hours</w:t>
            </w:r>
          </w:p>
        </w:tc>
        <w:tc>
          <w:tcPr>
            <w:tcW w:w="900" w:type="dxa"/>
          </w:tcPr>
          <w:p w:rsidR="00507A23" w:rsidP="00507A23" w:rsidRDefault="0012001F" w14:paraId="1E25A4EE" w14:textId="5EEE1D05">
            <w:pPr>
              <w:pStyle w:val="ListParagraph"/>
              <w:ind w:left="0"/>
              <w:rPr>
                <w:rFonts w:ascii="Georgia" w:hAnsi="Georgia"/>
                <w:sz w:val="22"/>
                <w:szCs w:val="22"/>
              </w:rPr>
            </w:pPr>
            <w:r>
              <w:rPr>
                <w:rFonts w:ascii="Georgia" w:hAnsi="Georgia"/>
                <w:sz w:val="22"/>
                <w:szCs w:val="22"/>
              </w:rPr>
              <w:t>448</w:t>
            </w:r>
          </w:p>
        </w:tc>
      </w:tr>
      <w:tr w:rsidR="00000777" w:rsidTr="00891689" w14:paraId="4A87BD77" w14:textId="77777777">
        <w:trPr>
          <w:cantSplit/>
        </w:trPr>
        <w:tc>
          <w:tcPr>
            <w:tcW w:w="1978" w:type="dxa"/>
          </w:tcPr>
          <w:p w:rsidR="00507A23" w:rsidP="00507A23" w:rsidRDefault="00507A23" w14:paraId="7CA8050B" w14:textId="06D393CA">
            <w:pPr>
              <w:pStyle w:val="ListParagraph"/>
              <w:ind w:left="0"/>
              <w:rPr>
                <w:rFonts w:ascii="Georgia" w:hAnsi="Georgia"/>
                <w:sz w:val="22"/>
                <w:szCs w:val="22"/>
              </w:rPr>
            </w:pPr>
            <w:r>
              <w:rPr>
                <w:rFonts w:ascii="Georgia" w:hAnsi="Georgia"/>
                <w:sz w:val="22"/>
                <w:szCs w:val="22"/>
              </w:rPr>
              <w:t>5. Final Performance Report: Preservation Assistance Grants</w:t>
            </w:r>
          </w:p>
        </w:tc>
        <w:tc>
          <w:tcPr>
            <w:tcW w:w="1365" w:type="dxa"/>
          </w:tcPr>
          <w:p w:rsidR="00507A23" w:rsidP="00507A23" w:rsidRDefault="00507A23" w14:paraId="54D67819" w14:textId="4E5C3DC0">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42CA2FB9" w14:textId="43C13E9F">
            <w:pPr>
              <w:pStyle w:val="ListParagraph"/>
              <w:ind w:left="0"/>
              <w:rPr>
                <w:rFonts w:ascii="Georgia" w:hAnsi="Georgia"/>
                <w:sz w:val="22"/>
                <w:szCs w:val="22"/>
              </w:rPr>
            </w:pPr>
            <w:r>
              <w:rPr>
                <w:rFonts w:ascii="Georgia" w:hAnsi="Georgia"/>
                <w:sz w:val="22"/>
                <w:szCs w:val="22"/>
              </w:rPr>
              <w:t>70</w:t>
            </w:r>
          </w:p>
        </w:tc>
        <w:tc>
          <w:tcPr>
            <w:tcW w:w="1418" w:type="dxa"/>
          </w:tcPr>
          <w:p w:rsidR="00507A23" w:rsidP="00507A23" w:rsidRDefault="0012001F" w14:paraId="6195A179" w14:textId="678C2849">
            <w:pPr>
              <w:pStyle w:val="ListParagraph"/>
              <w:ind w:left="0"/>
              <w:rPr>
                <w:rFonts w:ascii="Georgia" w:hAnsi="Georgia"/>
                <w:sz w:val="22"/>
                <w:szCs w:val="22"/>
              </w:rPr>
            </w:pPr>
            <w:r>
              <w:rPr>
                <w:rFonts w:ascii="Georgia" w:hAnsi="Georgia"/>
                <w:sz w:val="22"/>
                <w:szCs w:val="22"/>
              </w:rPr>
              <w:t>70</w:t>
            </w:r>
          </w:p>
        </w:tc>
        <w:tc>
          <w:tcPr>
            <w:tcW w:w="1464" w:type="dxa"/>
          </w:tcPr>
          <w:p w:rsidR="00507A23" w:rsidP="00507A23" w:rsidRDefault="0012001F" w14:paraId="446093EC" w14:textId="59EE5CB4">
            <w:pPr>
              <w:pStyle w:val="ListParagraph"/>
              <w:ind w:left="0"/>
              <w:rPr>
                <w:rFonts w:ascii="Georgia" w:hAnsi="Georgia"/>
                <w:sz w:val="22"/>
                <w:szCs w:val="22"/>
              </w:rPr>
            </w:pPr>
            <w:r>
              <w:rPr>
                <w:rFonts w:ascii="Georgia" w:hAnsi="Georgia"/>
                <w:sz w:val="22"/>
                <w:szCs w:val="22"/>
              </w:rPr>
              <w:t>2 hours</w:t>
            </w:r>
          </w:p>
        </w:tc>
        <w:tc>
          <w:tcPr>
            <w:tcW w:w="900" w:type="dxa"/>
          </w:tcPr>
          <w:p w:rsidR="00507A23" w:rsidP="00507A23" w:rsidRDefault="0012001F" w14:paraId="48178CF7" w14:textId="28675BB4">
            <w:pPr>
              <w:pStyle w:val="ListParagraph"/>
              <w:ind w:left="0"/>
              <w:rPr>
                <w:rFonts w:ascii="Georgia" w:hAnsi="Georgia"/>
                <w:sz w:val="22"/>
                <w:szCs w:val="22"/>
              </w:rPr>
            </w:pPr>
            <w:r>
              <w:rPr>
                <w:rFonts w:ascii="Georgia" w:hAnsi="Georgia"/>
                <w:sz w:val="22"/>
                <w:szCs w:val="22"/>
              </w:rPr>
              <w:t>140</w:t>
            </w:r>
          </w:p>
        </w:tc>
      </w:tr>
      <w:tr w:rsidR="00000777" w:rsidTr="00891689" w14:paraId="43859475" w14:textId="77777777">
        <w:trPr>
          <w:cantSplit/>
        </w:trPr>
        <w:tc>
          <w:tcPr>
            <w:tcW w:w="1978" w:type="dxa"/>
          </w:tcPr>
          <w:p w:rsidR="00507A23" w:rsidP="00507A23" w:rsidRDefault="00507A23" w14:paraId="547C60FC" w14:textId="7DD96D7E">
            <w:pPr>
              <w:pStyle w:val="ListParagraph"/>
              <w:ind w:left="0"/>
              <w:rPr>
                <w:rFonts w:ascii="Georgia" w:hAnsi="Georgia"/>
                <w:sz w:val="22"/>
                <w:szCs w:val="22"/>
              </w:rPr>
            </w:pPr>
            <w:r>
              <w:rPr>
                <w:rFonts w:ascii="Georgia" w:hAnsi="Georgia"/>
                <w:sz w:val="22"/>
                <w:szCs w:val="22"/>
              </w:rPr>
              <w:t>6. Performance Report: Division of Education Programs</w:t>
            </w:r>
          </w:p>
        </w:tc>
        <w:tc>
          <w:tcPr>
            <w:tcW w:w="1365" w:type="dxa"/>
          </w:tcPr>
          <w:p w:rsidR="00507A23" w:rsidP="00507A23" w:rsidRDefault="00507A23" w14:paraId="42A18CD2" w14:textId="43B9C225">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4AA435FF" w14:textId="05C31FF6">
            <w:pPr>
              <w:pStyle w:val="ListParagraph"/>
              <w:ind w:left="0"/>
              <w:rPr>
                <w:rFonts w:ascii="Georgia" w:hAnsi="Georgia"/>
                <w:sz w:val="22"/>
                <w:szCs w:val="22"/>
              </w:rPr>
            </w:pPr>
            <w:r>
              <w:rPr>
                <w:rFonts w:ascii="Georgia" w:hAnsi="Georgia"/>
                <w:sz w:val="22"/>
                <w:szCs w:val="22"/>
              </w:rPr>
              <w:t>200</w:t>
            </w:r>
          </w:p>
        </w:tc>
        <w:tc>
          <w:tcPr>
            <w:tcW w:w="1418" w:type="dxa"/>
          </w:tcPr>
          <w:p w:rsidR="00507A23" w:rsidP="00507A23" w:rsidRDefault="0012001F" w14:paraId="18B84C15" w14:textId="29ADD2B8">
            <w:pPr>
              <w:pStyle w:val="ListParagraph"/>
              <w:ind w:left="0"/>
              <w:rPr>
                <w:rFonts w:ascii="Georgia" w:hAnsi="Georgia"/>
                <w:sz w:val="22"/>
                <w:szCs w:val="22"/>
              </w:rPr>
            </w:pPr>
            <w:r>
              <w:rPr>
                <w:rFonts w:ascii="Georgia" w:hAnsi="Georgia"/>
                <w:sz w:val="22"/>
                <w:szCs w:val="22"/>
              </w:rPr>
              <w:t>200</w:t>
            </w:r>
          </w:p>
        </w:tc>
        <w:tc>
          <w:tcPr>
            <w:tcW w:w="1464" w:type="dxa"/>
          </w:tcPr>
          <w:p w:rsidR="00507A23" w:rsidP="00507A23" w:rsidRDefault="0012001F" w14:paraId="714B904D" w14:textId="0C79B915">
            <w:pPr>
              <w:pStyle w:val="ListParagraph"/>
              <w:ind w:left="0"/>
              <w:rPr>
                <w:rFonts w:ascii="Georgia" w:hAnsi="Georgia"/>
                <w:sz w:val="22"/>
                <w:szCs w:val="22"/>
              </w:rPr>
            </w:pPr>
            <w:r>
              <w:rPr>
                <w:rFonts w:ascii="Georgia" w:hAnsi="Georgia"/>
                <w:sz w:val="22"/>
                <w:szCs w:val="22"/>
              </w:rPr>
              <w:t>2</w:t>
            </w:r>
            <w:r w:rsidR="00507A23">
              <w:rPr>
                <w:rFonts w:ascii="Georgia" w:hAnsi="Georgia"/>
                <w:sz w:val="22"/>
                <w:szCs w:val="22"/>
              </w:rPr>
              <w:t xml:space="preserve"> hours</w:t>
            </w:r>
          </w:p>
        </w:tc>
        <w:tc>
          <w:tcPr>
            <w:tcW w:w="900" w:type="dxa"/>
          </w:tcPr>
          <w:p w:rsidR="00507A23" w:rsidP="00507A23" w:rsidRDefault="0012001F" w14:paraId="7AEBCF88" w14:textId="7DA26BC6">
            <w:pPr>
              <w:pStyle w:val="ListParagraph"/>
              <w:ind w:left="0"/>
              <w:rPr>
                <w:rFonts w:ascii="Georgia" w:hAnsi="Georgia"/>
                <w:sz w:val="22"/>
                <w:szCs w:val="22"/>
              </w:rPr>
            </w:pPr>
            <w:r>
              <w:rPr>
                <w:rFonts w:ascii="Georgia" w:hAnsi="Georgia"/>
                <w:sz w:val="22"/>
                <w:szCs w:val="22"/>
              </w:rPr>
              <w:t>400</w:t>
            </w:r>
          </w:p>
        </w:tc>
      </w:tr>
      <w:tr w:rsidR="00000777" w:rsidTr="00891689" w14:paraId="4BB9C862" w14:textId="77777777">
        <w:trPr>
          <w:cantSplit/>
        </w:trPr>
        <w:tc>
          <w:tcPr>
            <w:tcW w:w="1978" w:type="dxa"/>
          </w:tcPr>
          <w:p w:rsidR="00507A23" w:rsidP="00507A23" w:rsidRDefault="00507A23" w14:paraId="769D36AD" w14:textId="1BCE6130">
            <w:pPr>
              <w:pStyle w:val="ListParagraph"/>
              <w:ind w:left="0"/>
              <w:rPr>
                <w:rFonts w:ascii="Georgia" w:hAnsi="Georgia"/>
                <w:sz w:val="22"/>
                <w:szCs w:val="22"/>
              </w:rPr>
            </w:pPr>
            <w:r>
              <w:rPr>
                <w:rFonts w:ascii="Georgia" w:hAnsi="Georgia"/>
                <w:sz w:val="22"/>
                <w:szCs w:val="22"/>
              </w:rPr>
              <w:t xml:space="preserve">7. Performance Report: Division of Public Programs: </w:t>
            </w:r>
            <w:r w:rsidRPr="00F81856">
              <w:rPr>
                <w:rFonts w:ascii="Georgia" w:hAnsi="Georgia"/>
                <w:sz w:val="22"/>
                <w:szCs w:val="22"/>
              </w:rPr>
              <w:t>Cooperative Agreements and Special Project</w:t>
            </w:r>
          </w:p>
        </w:tc>
        <w:tc>
          <w:tcPr>
            <w:tcW w:w="1365" w:type="dxa"/>
          </w:tcPr>
          <w:p w:rsidR="00507A23" w:rsidP="00507A23" w:rsidRDefault="000945D6" w14:paraId="08477374" w14:textId="4859E5A6">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3824CC22" w14:textId="5B0D8B81">
            <w:pPr>
              <w:pStyle w:val="ListParagraph"/>
              <w:ind w:left="0"/>
              <w:rPr>
                <w:rFonts w:ascii="Georgia" w:hAnsi="Georgia"/>
                <w:sz w:val="22"/>
                <w:szCs w:val="22"/>
              </w:rPr>
            </w:pPr>
            <w:r>
              <w:rPr>
                <w:rFonts w:ascii="Georgia" w:hAnsi="Georgia"/>
                <w:sz w:val="22"/>
                <w:szCs w:val="22"/>
              </w:rPr>
              <w:t>3</w:t>
            </w:r>
          </w:p>
        </w:tc>
        <w:tc>
          <w:tcPr>
            <w:tcW w:w="1418" w:type="dxa"/>
          </w:tcPr>
          <w:p w:rsidR="00507A23" w:rsidP="00507A23" w:rsidRDefault="0012001F" w14:paraId="76B80785" w14:textId="31ADC861">
            <w:pPr>
              <w:pStyle w:val="ListParagraph"/>
              <w:ind w:left="0"/>
              <w:rPr>
                <w:rFonts w:ascii="Georgia" w:hAnsi="Georgia"/>
                <w:sz w:val="22"/>
                <w:szCs w:val="22"/>
              </w:rPr>
            </w:pPr>
            <w:r>
              <w:rPr>
                <w:rFonts w:ascii="Georgia" w:hAnsi="Georgia"/>
                <w:sz w:val="22"/>
                <w:szCs w:val="22"/>
              </w:rPr>
              <w:t>3</w:t>
            </w:r>
          </w:p>
        </w:tc>
        <w:tc>
          <w:tcPr>
            <w:tcW w:w="1464" w:type="dxa"/>
          </w:tcPr>
          <w:p w:rsidR="00507A23" w:rsidP="00507A23" w:rsidRDefault="0012001F" w14:paraId="0D056AFC" w14:textId="72ECF605">
            <w:pPr>
              <w:pStyle w:val="ListParagraph"/>
              <w:ind w:left="0"/>
              <w:rPr>
                <w:rFonts w:ascii="Georgia" w:hAnsi="Georgia"/>
                <w:sz w:val="22"/>
                <w:szCs w:val="22"/>
              </w:rPr>
            </w:pPr>
            <w:r>
              <w:rPr>
                <w:rFonts w:ascii="Georgia" w:hAnsi="Georgia"/>
                <w:sz w:val="22"/>
                <w:szCs w:val="22"/>
              </w:rPr>
              <w:t>2 hours</w:t>
            </w:r>
          </w:p>
        </w:tc>
        <w:tc>
          <w:tcPr>
            <w:tcW w:w="900" w:type="dxa"/>
          </w:tcPr>
          <w:p w:rsidR="00507A23" w:rsidP="00507A23" w:rsidRDefault="0012001F" w14:paraId="23E60E28" w14:textId="2FC1C860">
            <w:pPr>
              <w:pStyle w:val="ListParagraph"/>
              <w:ind w:left="0"/>
              <w:rPr>
                <w:rFonts w:ascii="Georgia" w:hAnsi="Georgia"/>
                <w:sz w:val="22"/>
                <w:szCs w:val="22"/>
              </w:rPr>
            </w:pPr>
            <w:r>
              <w:rPr>
                <w:rFonts w:ascii="Georgia" w:hAnsi="Georgia"/>
                <w:sz w:val="22"/>
                <w:szCs w:val="22"/>
              </w:rPr>
              <w:t>6</w:t>
            </w:r>
          </w:p>
        </w:tc>
      </w:tr>
      <w:tr w:rsidR="00000777" w:rsidTr="00891689" w14:paraId="2F349430" w14:textId="77777777">
        <w:trPr>
          <w:cantSplit/>
        </w:trPr>
        <w:tc>
          <w:tcPr>
            <w:tcW w:w="1978" w:type="dxa"/>
          </w:tcPr>
          <w:p w:rsidR="00507A23" w:rsidP="00507A23" w:rsidRDefault="00507A23" w14:paraId="314925C1" w14:textId="7B9F86C5">
            <w:pPr>
              <w:pStyle w:val="ListParagraph"/>
              <w:ind w:left="0"/>
              <w:rPr>
                <w:rFonts w:ascii="Georgia" w:hAnsi="Georgia"/>
                <w:sz w:val="22"/>
                <w:szCs w:val="22"/>
              </w:rPr>
            </w:pPr>
            <w:r>
              <w:rPr>
                <w:rFonts w:ascii="Georgia" w:hAnsi="Georgia"/>
                <w:sz w:val="22"/>
                <w:szCs w:val="22"/>
              </w:rPr>
              <w:t xml:space="preserve">8. Performance Report: </w:t>
            </w:r>
            <w:r w:rsidRPr="00F81856">
              <w:rPr>
                <w:rFonts w:ascii="Georgia" w:hAnsi="Georgia"/>
                <w:sz w:val="22"/>
                <w:szCs w:val="22"/>
              </w:rPr>
              <w:t>Digital Projects for the Public</w:t>
            </w:r>
          </w:p>
        </w:tc>
        <w:tc>
          <w:tcPr>
            <w:tcW w:w="1365" w:type="dxa"/>
          </w:tcPr>
          <w:p w:rsidR="00507A23" w:rsidP="00507A23" w:rsidRDefault="000945D6" w14:paraId="5E3A21E5" w14:textId="3BCBF3D6">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773344A6" w14:textId="3830E9E3">
            <w:pPr>
              <w:pStyle w:val="ListParagraph"/>
              <w:ind w:left="0"/>
              <w:rPr>
                <w:rFonts w:ascii="Georgia" w:hAnsi="Georgia"/>
                <w:sz w:val="22"/>
                <w:szCs w:val="22"/>
              </w:rPr>
            </w:pPr>
            <w:r>
              <w:rPr>
                <w:rFonts w:ascii="Georgia" w:hAnsi="Georgia"/>
                <w:sz w:val="22"/>
                <w:szCs w:val="22"/>
              </w:rPr>
              <w:t>28</w:t>
            </w:r>
          </w:p>
        </w:tc>
        <w:tc>
          <w:tcPr>
            <w:tcW w:w="1418" w:type="dxa"/>
          </w:tcPr>
          <w:p w:rsidR="00507A23" w:rsidP="00507A23" w:rsidRDefault="0012001F" w14:paraId="04DD9B2E" w14:textId="4789693B">
            <w:pPr>
              <w:pStyle w:val="ListParagraph"/>
              <w:ind w:left="0"/>
              <w:rPr>
                <w:rFonts w:ascii="Georgia" w:hAnsi="Georgia"/>
                <w:sz w:val="22"/>
                <w:szCs w:val="22"/>
              </w:rPr>
            </w:pPr>
            <w:r>
              <w:rPr>
                <w:rFonts w:ascii="Georgia" w:hAnsi="Georgia"/>
                <w:sz w:val="22"/>
                <w:szCs w:val="22"/>
              </w:rPr>
              <w:t>28</w:t>
            </w:r>
          </w:p>
        </w:tc>
        <w:tc>
          <w:tcPr>
            <w:tcW w:w="1464" w:type="dxa"/>
          </w:tcPr>
          <w:p w:rsidR="00507A23" w:rsidP="00507A23" w:rsidRDefault="0012001F" w14:paraId="4496E563" w14:textId="7D96C602">
            <w:pPr>
              <w:pStyle w:val="ListParagraph"/>
              <w:ind w:left="0"/>
              <w:rPr>
                <w:rFonts w:ascii="Georgia" w:hAnsi="Georgia"/>
                <w:sz w:val="22"/>
                <w:szCs w:val="22"/>
              </w:rPr>
            </w:pPr>
            <w:r>
              <w:rPr>
                <w:rFonts w:ascii="Georgia" w:hAnsi="Georgia"/>
                <w:sz w:val="22"/>
                <w:szCs w:val="22"/>
              </w:rPr>
              <w:t>2 hours</w:t>
            </w:r>
          </w:p>
        </w:tc>
        <w:tc>
          <w:tcPr>
            <w:tcW w:w="900" w:type="dxa"/>
          </w:tcPr>
          <w:p w:rsidR="00507A23" w:rsidP="00507A23" w:rsidRDefault="0012001F" w14:paraId="6BEAF136" w14:textId="0FFEB5A4">
            <w:pPr>
              <w:pStyle w:val="ListParagraph"/>
              <w:ind w:left="0"/>
              <w:rPr>
                <w:rFonts w:ascii="Georgia" w:hAnsi="Georgia"/>
                <w:sz w:val="22"/>
                <w:szCs w:val="22"/>
              </w:rPr>
            </w:pPr>
            <w:r>
              <w:rPr>
                <w:rFonts w:ascii="Georgia" w:hAnsi="Georgia"/>
                <w:sz w:val="22"/>
                <w:szCs w:val="22"/>
              </w:rPr>
              <w:t>56</w:t>
            </w:r>
          </w:p>
        </w:tc>
      </w:tr>
      <w:tr w:rsidR="00000777" w:rsidTr="00891689" w14:paraId="669B4BDB" w14:textId="77777777">
        <w:trPr>
          <w:cantSplit/>
        </w:trPr>
        <w:tc>
          <w:tcPr>
            <w:tcW w:w="1978" w:type="dxa"/>
          </w:tcPr>
          <w:p w:rsidR="00507A23" w:rsidP="00507A23" w:rsidRDefault="00507A23" w14:paraId="0F25BAC0" w14:textId="1D190497">
            <w:pPr>
              <w:pStyle w:val="ListParagraph"/>
              <w:ind w:left="0"/>
              <w:rPr>
                <w:rFonts w:ascii="Georgia" w:hAnsi="Georgia"/>
                <w:sz w:val="22"/>
                <w:szCs w:val="22"/>
              </w:rPr>
            </w:pPr>
            <w:r>
              <w:rPr>
                <w:rFonts w:ascii="Georgia" w:hAnsi="Georgia"/>
                <w:sz w:val="22"/>
                <w:szCs w:val="22"/>
              </w:rPr>
              <w:t>9. Performance Reports: Media Development</w:t>
            </w:r>
          </w:p>
        </w:tc>
        <w:tc>
          <w:tcPr>
            <w:tcW w:w="1365" w:type="dxa"/>
          </w:tcPr>
          <w:p w:rsidR="00507A23" w:rsidP="00507A23" w:rsidRDefault="000945D6" w14:paraId="357A0BE7" w14:textId="1A562D1D">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507A23" w:rsidP="00507A23" w:rsidRDefault="0012001F" w14:paraId="26276095" w14:textId="398AFED7">
            <w:pPr>
              <w:pStyle w:val="ListParagraph"/>
              <w:ind w:left="0"/>
              <w:rPr>
                <w:rFonts w:ascii="Georgia" w:hAnsi="Georgia"/>
                <w:sz w:val="22"/>
                <w:szCs w:val="22"/>
              </w:rPr>
            </w:pPr>
            <w:r>
              <w:rPr>
                <w:rFonts w:ascii="Georgia" w:hAnsi="Georgia"/>
                <w:sz w:val="22"/>
                <w:szCs w:val="22"/>
              </w:rPr>
              <w:t>7</w:t>
            </w:r>
          </w:p>
        </w:tc>
        <w:tc>
          <w:tcPr>
            <w:tcW w:w="1418" w:type="dxa"/>
          </w:tcPr>
          <w:p w:rsidR="00507A23" w:rsidP="00507A23" w:rsidRDefault="0012001F" w14:paraId="4FB0E86E" w14:textId="758D5550">
            <w:pPr>
              <w:pStyle w:val="ListParagraph"/>
              <w:ind w:left="0"/>
              <w:rPr>
                <w:rFonts w:ascii="Georgia" w:hAnsi="Georgia"/>
                <w:sz w:val="22"/>
                <w:szCs w:val="22"/>
              </w:rPr>
            </w:pPr>
            <w:r>
              <w:rPr>
                <w:rFonts w:ascii="Georgia" w:hAnsi="Georgia"/>
                <w:sz w:val="22"/>
                <w:szCs w:val="22"/>
              </w:rPr>
              <w:t>7</w:t>
            </w:r>
          </w:p>
        </w:tc>
        <w:tc>
          <w:tcPr>
            <w:tcW w:w="1464" w:type="dxa"/>
          </w:tcPr>
          <w:p w:rsidR="00507A23" w:rsidP="00507A23" w:rsidRDefault="0012001F" w14:paraId="50D1958F" w14:textId="4A0ECAEF">
            <w:pPr>
              <w:pStyle w:val="ListParagraph"/>
              <w:ind w:left="0"/>
              <w:rPr>
                <w:rFonts w:ascii="Georgia" w:hAnsi="Georgia"/>
                <w:sz w:val="22"/>
                <w:szCs w:val="22"/>
              </w:rPr>
            </w:pPr>
            <w:r>
              <w:rPr>
                <w:rFonts w:ascii="Georgia" w:hAnsi="Georgia"/>
                <w:sz w:val="22"/>
                <w:szCs w:val="22"/>
              </w:rPr>
              <w:t>2 hours</w:t>
            </w:r>
          </w:p>
        </w:tc>
        <w:tc>
          <w:tcPr>
            <w:tcW w:w="900" w:type="dxa"/>
          </w:tcPr>
          <w:p w:rsidR="00507A23" w:rsidP="00507A23" w:rsidRDefault="0012001F" w14:paraId="13636160" w14:textId="348C09D1">
            <w:pPr>
              <w:pStyle w:val="ListParagraph"/>
              <w:ind w:left="0"/>
              <w:rPr>
                <w:rFonts w:ascii="Georgia" w:hAnsi="Georgia"/>
                <w:sz w:val="22"/>
                <w:szCs w:val="22"/>
              </w:rPr>
            </w:pPr>
            <w:r>
              <w:rPr>
                <w:rFonts w:ascii="Georgia" w:hAnsi="Georgia"/>
                <w:sz w:val="22"/>
                <w:szCs w:val="22"/>
              </w:rPr>
              <w:t>14</w:t>
            </w:r>
          </w:p>
        </w:tc>
      </w:tr>
      <w:tr w:rsidR="0012001F" w:rsidTr="00891689" w14:paraId="71BF8BD0" w14:textId="77777777">
        <w:trPr>
          <w:cantSplit/>
        </w:trPr>
        <w:tc>
          <w:tcPr>
            <w:tcW w:w="1978" w:type="dxa"/>
          </w:tcPr>
          <w:p w:rsidR="000945D6" w:rsidP="00507A23" w:rsidRDefault="000945D6" w14:paraId="1A76F3F5" w14:textId="58C27AEA">
            <w:pPr>
              <w:pStyle w:val="ListParagraph"/>
              <w:ind w:left="0"/>
              <w:rPr>
                <w:rFonts w:ascii="Georgia" w:hAnsi="Georgia"/>
                <w:sz w:val="22"/>
                <w:szCs w:val="22"/>
              </w:rPr>
            </w:pPr>
            <w:r>
              <w:rPr>
                <w:rFonts w:ascii="Georgia" w:hAnsi="Georgia"/>
                <w:sz w:val="22"/>
                <w:szCs w:val="22"/>
              </w:rPr>
              <w:t>10. Performance Reports: Media Production</w:t>
            </w:r>
          </w:p>
        </w:tc>
        <w:tc>
          <w:tcPr>
            <w:tcW w:w="1365" w:type="dxa"/>
          </w:tcPr>
          <w:p w:rsidR="000945D6" w:rsidP="00507A23" w:rsidRDefault="000945D6" w14:paraId="6079B620" w14:textId="031204F2">
            <w:pPr>
              <w:pStyle w:val="ListParagraph"/>
              <w:ind w:left="0"/>
              <w:rPr>
                <w:rFonts w:ascii="Georgia" w:hAnsi="Georgia"/>
                <w:sz w:val="22"/>
                <w:szCs w:val="22"/>
              </w:rPr>
            </w:pPr>
            <w:r>
              <w:rPr>
                <w:rFonts w:ascii="Georgia" w:hAnsi="Georgia" w:cstheme="minorHAnsi"/>
                <w:sz w:val="22"/>
                <w:szCs w:val="22"/>
              </w:rPr>
              <w:t>Report Template</w:t>
            </w:r>
          </w:p>
        </w:tc>
        <w:tc>
          <w:tcPr>
            <w:tcW w:w="1695" w:type="dxa"/>
          </w:tcPr>
          <w:p w:rsidR="000945D6" w:rsidP="00507A23" w:rsidRDefault="0012001F" w14:paraId="384CC557" w14:textId="79C00E7D">
            <w:pPr>
              <w:pStyle w:val="ListParagraph"/>
              <w:ind w:left="0"/>
              <w:rPr>
                <w:rFonts w:ascii="Georgia" w:hAnsi="Georgia"/>
                <w:sz w:val="22"/>
                <w:szCs w:val="22"/>
              </w:rPr>
            </w:pPr>
            <w:r>
              <w:rPr>
                <w:rFonts w:ascii="Georgia" w:hAnsi="Georgia"/>
                <w:sz w:val="22"/>
                <w:szCs w:val="22"/>
              </w:rPr>
              <w:t>29</w:t>
            </w:r>
          </w:p>
        </w:tc>
        <w:tc>
          <w:tcPr>
            <w:tcW w:w="1418" w:type="dxa"/>
          </w:tcPr>
          <w:p w:rsidR="000945D6" w:rsidP="00507A23" w:rsidRDefault="0012001F" w14:paraId="743B5AAB" w14:textId="7F57A829">
            <w:pPr>
              <w:pStyle w:val="ListParagraph"/>
              <w:ind w:left="0"/>
              <w:rPr>
                <w:rFonts w:ascii="Georgia" w:hAnsi="Georgia"/>
                <w:sz w:val="22"/>
                <w:szCs w:val="22"/>
              </w:rPr>
            </w:pPr>
            <w:r>
              <w:rPr>
                <w:rFonts w:ascii="Georgia" w:hAnsi="Georgia"/>
                <w:sz w:val="22"/>
                <w:szCs w:val="22"/>
              </w:rPr>
              <w:t>29</w:t>
            </w:r>
          </w:p>
        </w:tc>
        <w:tc>
          <w:tcPr>
            <w:tcW w:w="1464" w:type="dxa"/>
          </w:tcPr>
          <w:p w:rsidR="000945D6" w:rsidP="00507A23" w:rsidRDefault="0012001F" w14:paraId="24123793" w14:textId="56DF87D1">
            <w:pPr>
              <w:pStyle w:val="ListParagraph"/>
              <w:ind w:left="0"/>
              <w:rPr>
                <w:rFonts w:ascii="Georgia" w:hAnsi="Georgia"/>
                <w:sz w:val="22"/>
                <w:szCs w:val="22"/>
              </w:rPr>
            </w:pPr>
            <w:r>
              <w:rPr>
                <w:rFonts w:ascii="Georgia" w:hAnsi="Georgia"/>
                <w:sz w:val="22"/>
                <w:szCs w:val="22"/>
              </w:rPr>
              <w:t>2 hours</w:t>
            </w:r>
          </w:p>
        </w:tc>
        <w:tc>
          <w:tcPr>
            <w:tcW w:w="900" w:type="dxa"/>
          </w:tcPr>
          <w:p w:rsidR="000945D6" w:rsidP="00507A23" w:rsidRDefault="0012001F" w14:paraId="69EADA24" w14:textId="7E3109F5">
            <w:pPr>
              <w:pStyle w:val="ListParagraph"/>
              <w:ind w:left="0"/>
              <w:rPr>
                <w:rFonts w:ascii="Georgia" w:hAnsi="Georgia"/>
                <w:sz w:val="22"/>
                <w:szCs w:val="22"/>
              </w:rPr>
            </w:pPr>
            <w:r>
              <w:rPr>
                <w:rFonts w:ascii="Georgia" w:hAnsi="Georgia"/>
                <w:sz w:val="22"/>
                <w:szCs w:val="22"/>
              </w:rPr>
              <w:t>58</w:t>
            </w:r>
          </w:p>
        </w:tc>
      </w:tr>
      <w:tr w:rsidR="00000777" w:rsidTr="00891689" w14:paraId="5CD74E0C" w14:textId="77777777">
        <w:trPr>
          <w:cantSplit/>
        </w:trPr>
        <w:tc>
          <w:tcPr>
            <w:tcW w:w="1978" w:type="dxa"/>
          </w:tcPr>
          <w:p w:rsidR="00507A23" w:rsidP="00507A23" w:rsidRDefault="00507A23" w14:paraId="5E2C4F13" w14:textId="5AF112D8">
            <w:pPr>
              <w:pStyle w:val="ListParagraph"/>
              <w:ind w:left="0"/>
              <w:rPr>
                <w:rFonts w:ascii="Georgia" w:hAnsi="Georgia"/>
                <w:sz w:val="22"/>
                <w:szCs w:val="22"/>
              </w:rPr>
            </w:pPr>
            <w:r>
              <w:rPr>
                <w:rFonts w:ascii="Georgia" w:hAnsi="Georgia"/>
                <w:sz w:val="22"/>
                <w:szCs w:val="22"/>
              </w:rPr>
              <w:t>11. Performance Reports: Public Humanities Projects (Implementation)</w:t>
            </w:r>
          </w:p>
        </w:tc>
        <w:tc>
          <w:tcPr>
            <w:tcW w:w="1365" w:type="dxa"/>
          </w:tcPr>
          <w:p w:rsidR="00507A23" w:rsidP="00507A23" w:rsidRDefault="002D039F" w14:paraId="64E2619E" w14:textId="6D6CC1B5">
            <w:pPr>
              <w:pStyle w:val="ListParagraph"/>
              <w:ind w:left="0"/>
              <w:rPr>
                <w:rFonts w:ascii="Georgia" w:hAnsi="Georgia"/>
                <w:sz w:val="22"/>
                <w:szCs w:val="22"/>
              </w:rPr>
            </w:pPr>
            <w:r>
              <w:rPr>
                <w:rFonts w:ascii="Georgia" w:hAnsi="Georgia"/>
                <w:sz w:val="22"/>
                <w:szCs w:val="22"/>
              </w:rPr>
              <w:t>Report Template</w:t>
            </w:r>
          </w:p>
        </w:tc>
        <w:tc>
          <w:tcPr>
            <w:tcW w:w="1695" w:type="dxa"/>
          </w:tcPr>
          <w:p w:rsidR="00507A23" w:rsidP="00507A23" w:rsidRDefault="0012001F" w14:paraId="5BC7E2CF" w14:textId="7B616C57">
            <w:pPr>
              <w:pStyle w:val="ListParagraph"/>
              <w:ind w:left="0"/>
              <w:rPr>
                <w:rFonts w:ascii="Georgia" w:hAnsi="Georgia"/>
                <w:sz w:val="22"/>
                <w:szCs w:val="22"/>
              </w:rPr>
            </w:pPr>
            <w:r>
              <w:rPr>
                <w:rFonts w:ascii="Georgia" w:hAnsi="Georgia"/>
                <w:sz w:val="22"/>
                <w:szCs w:val="22"/>
              </w:rPr>
              <w:t>47</w:t>
            </w:r>
          </w:p>
        </w:tc>
        <w:tc>
          <w:tcPr>
            <w:tcW w:w="1418" w:type="dxa"/>
          </w:tcPr>
          <w:p w:rsidR="00507A23" w:rsidP="00507A23" w:rsidRDefault="0012001F" w14:paraId="1E54F512" w14:textId="63864881">
            <w:pPr>
              <w:pStyle w:val="ListParagraph"/>
              <w:ind w:left="0"/>
              <w:rPr>
                <w:rFonts w:ascii="Georgia" w:hAnsi="Georgia"/>
                <w:sz w:val="22"/>
                <w:szCs w:val="22"/>
              </w:rPr>
            </w:pPr>
            <w:r>
              <w:rPr>
                <w:rFonts w:ascii="Georgia" w:hAnsi="Georgia"/>
                <w:sz w:val="22"/>
                <w:szCs w:val="22"/>
              </w:rPr>
              <w:t>47</w:t>
            </w:r>
          </w:p>
        </w:tc>
        <w:tc>
          <w:tcPr>
            <w:tcW w:w="1464" w:type="dxa"/>
          </w:tcPr>
          <w:p w:rsidR="00507A23" w:rsidP="00507A23" w:rsidRDefault="0012001F" w14:paraId="3C4A6D29" w14:textId="3198634B">
            <w:pPr>
              <w:pStyle w:val="ListParagraph"/>
              <w:ind w:left="0"/>
              <w:rPr>
                <w:rFonts w:ascii="Georgia" w:hAnsi="Georgia"/>
                <w:sz w:val="22"/>
                <w:szCs w:val="22"/>
              </w:rPr>
            </w:pPr>
            <w:r>
              <w:rPr>
                <w:rFonts w:ascii="Georgia" w:hAnsi="Georgia"/>
                <w:sz w:val="22"/>
                <w:szCs w:val="22"/>
              </w:rPr>
              <w:t>2 hours</w:t>
            </w:r>
          </w:p>
        </w:tc>
        <w:tc>
          <w:tcPr>
            <w:tcW w:w="900" w:type="dxa"/>
          </w:tcPr>
          <w:p w:rsidR="00507A23" w:rsidP="00507A23" w:rsidRDefault="00842533" w14:paraId="0E4A8B86" w14:textId="50F501D5">
            <w:pPr>
              <w:pStyle w:val="ListParagraph"/>
              <w:ind w:left="0"/>
              <w:rPr>
                <w:rFonts w:ascii="Georgia" w:hAnsi="Georgia"/>
                <w:sz w:val="22"/>
                <w:szCs w:val="22"/>
              </w:rPr>
            </w:pPr>
            <w:r>
              <w:rPr>
                <w:rFonts w:ascii="Georgia" w:hAnsi="Georgia"/>
                <w:sz w:val="22"/>
                <w:szCs w:val="22"/>
              </w:rPr>
              <w:t>94</w:t>
            </w:r>
          </w:p>
        </w:tc>
      </w:tr>
      <w:tr w:rsidR="0012001F" w:rsidTr="00891689" w14:paraId="2017308E" w14:textId="77777777">
        <w:trPr>
          <w:cantSplit/>
        </w:trPr>
        <w:tc>
          <w:tcPr>
            <w:tcW w:w="1978" w:type="dxa"/>
          </w:tcPr>
          <w:p w:rsidR="000945D6" w:rsidP="00507A23" w:rsidRDefault="002D039F" w14:paraId="2C4163EA" w14:textId="220102B0">
            <w:pPr>
              <w:pStyle w:val="ListParagraph"/>
              <w:ind w:left="0"/>
              <w:rPr>
                <w:rFonts w:ascii="Georgia" w:hAnsi="Georgia"/>
                <w:sz w:val="22"/>
                <w:szCs w:val="22"/>
              </w:rPr>
            </w:pPr>
            <w:r>
              <w:rPr>
                <w:rFonts w:ascii="Georgia" w:hAnsi="Georgia"/>
                <w:sz w:val="22"/>
                <w:szCs w:val="22"/>
              </w:rPr>
              <w:t>12. Performance Reports: Public Humanities Projects (Planning)</w:t>
            </w:r>
          </w:p>
        </w:tc>
        <w:tc>
          <w:tcPr>
            <w:tcW w:w="1365" w:type="dxa"/>
          </w:tcPr>
          <w:p w:rsidR="000945D6" w:rsidP="00507A23" w:rsidRDefault="002D039F" w14:paraId="63A2C7B2" w14:textId="3E9B46E0">
            <w:pPr>
              <w:pStyle w:val="ListParagraph"/>
              <w:ind w:left="0"/>
              <w:rPr>
                <w:rFonts w:ascii="Georgia" w:hAnsi="Georgia"/>
                <w:sz w:val="22"/>
                <w:szCs w:val="22"/>
              </w:rPr>
            </w:pPr>
            <w:r>
              <w:rPr>
                <w:rFonts w:ascii="Georgia" w:hAnsi="Georgia"/>
                <w:sz w:val="22"/>
                <w:szCs w:val="22"/>
              </w:rPr>
              <w:t>Report Template</w:t>
            </w:r>
          </w:p>
        </w:tc>
        <w:tc>
          <w:tcPr>
            <w:tcW w:w="1695" w:type="dxa"/>
          </w:tcPr>
          <w:p w:rsidR="000945D6" w:rsidP="00507A23" w:rsidRDefault="00842533" w14:paraId="76D3E0A3" w14:textId="71882162">
            <w:pPr>
              <w:pStyle w:val="ListParagraph"/>
              <w:ind w:left="0"/>
              <w:rPr>
                <w:rFonts w:ascii="Georgia" w:hAnsi="Georgia"/>
                <w:sz w:val="22"/>
                <w:szCs w:val="22"/>
              </w:rPr>
            </w:pPr>
            <w:r>
              <w:rPr>
                <w:rFonts w:ascii="Georgia" w:hAnsi="Georgia"/>
                <w:sz w:val="22"/>
                <w:szCs w:val="22"/>
              </w:rPr>
              <w:t>26</w:t>
            </w:r>
          </w:p>
        </w:tc>
        <w:tc>
          <w:tcPr>
            <w:tcW w:w="1418" w:type="dxa"/>
          </w:tcPr>
          <w:p w:rsidR="000945D6" w:rsidP="00507A23" w:rsidRDefault="00842533" w14:paraId="395DB969" w14:textId="1AA52043">
            <w:pPr>
              <w:pStyle w:val="ListParagraph"/>
              <w:ind w:left="0"/>
              <w:rPr>
                <w:rFonts w:ascii="Georgia" w:hAnsi="Georgia"/>
                <w:sz w:val="22"/>
                <w:szCs w:val="22"/>
              </w:rPr>
            </w:pPr>
            <w:r>
              <w:rPr>
                <w:rFonts w:ascii="Georgia" w:hAnsi="Georgia"/>
                <w:sz w:val="22"/>
                <w:szCs w:val="22"/>
              </w:rPr>
              <w:t>26</w:t>
            </w:r>
          </w:p>
        </w:tc>
        <w:tc>
          <w:tcPr>
            <w:tcW w:w="1464" w:type="dxa"/>
          </w:tcPr>
          <w:p w:rsidR="000945D6" w:rsidP="00507A23" w:rsidRDefault="00842533" w14:paraId="5B9ED612" w14:textId="0F7846AC">
            <w:pPr>
              <w:pStyle w:val="ListParagraph"/>
              <w:ind w:left="0"/>
              <w:rPr>
                <w:rFonts w:ascii="Georgia" w:hAnsi="Georgia"/>
                <w:sz w:val="22"/>
                <w:szCs w:val="22"/>
              </w:rPr>
            </w:pPr>
            <w:r>
              <w:rPr>
                <w:rFonts w:ascii="Georgia" w:hAnsi="Georgia"/>
                <w:sz w:val="22"/>
                <w:szCs w:val="22"/>
              </w:rPr>
              <w:t>2 hours</w:t>
            </w:r>
          </w:p>
        </w:tc>
        <w:tc>
          <w:tcPr>
            <w:tcW w:w="900" w:type="dxa"/>
          </w:tcPr>
          <w:p w:rsidR="000945D6" w:rsidP="00507A23" w:rsidRDefault="00842533" w14:paraId="77876413" w14:textId="1E62ACDA">
            <w:pPr>
              <w:pStyle w:val="ListParagraph"/>
              <w:ind w:left="0"/>
              <w:rPr>
                <w:rFonts w:ascii="Georgia" w:hAnsi="Georgia"/>
                <w:sz w:val="22"/>
                <w:szCs w:val="22"/>
              </w:rPr>
            </w:pPr>
            <w:r>
              <w:rPr>
                <w:rFonts w:ascii="Georgia" w:hAnsi="Georgia"/>
                <w:sz w:val="22"/>
                <w:szCs w:val="22"/>
              </w:rPr>
              <w:t>52</w:t>
            </w:r>
          </w:p>
        </w:tc>
      </w:tr>
      <w:tr w:rsidR="0012001F" w:rsidTr="00891689" w14:paraId="1F10F706" w14:textId="77777777">
        <w:trPr>
          <w:cantSplit/>
        </w:trPr>
        <w:tc>
          <w:tcPr>
            <w:tcW w:w="1978" w:type="dxa"/>
          </w:tcPr>
          <w:p w:rsidR="000945D6" w:rsidP="00507A23" w:rsidRDefault="002D039F" w14:paraId="7B28083C" w14:textId="1BD0EAA3">
            <w:pPr>
              <w:pStyle w:val="ListParagraph"/>
              <w:ind w:left="0"/>
              <w:rPr>
                <w:rFonts w:ascii="Georgia" w:hAnsi="Georgia"/>
                <w:sz w:val="22"/>
                <w:szCs w:val="22"/>
              </w:rPr>
            </w:pPr>
            <w:r>
              <w:rPr>
                <w:rFonts w:ascii="Georgia" w:hAnsi="Georgia"/>
                <w:sz w:val="22"/>
                <w:szCs w:val="22"/>
              </w:rPr>
              <w:t>13. Performance Reports: Public Humanities Projects (Humanities Conversations)</w:t>
            </w:r>
          </w:p>
        </w:tc>
        <w:tc>
          <w:tcPr>
            <w:tcW w:w="1365" w:type="dxa"/>
          </w:tcPr>
          <w:p w:rsidR="000945D6" w:rsidP="00507A23" w:rsidRDefault="002D039F" w14:paraId="49D0E21A" w14:textId="65FAE4E7">
            <w:pPr>
              <w:pStyle w:val="ListParagraph"/>
              <w:ind w:left="0"/>
              <w:rPr>
                <w:rFonts w:ascii="Georgia" w:hAnsi="Georgia"/>
                <w:sz w:val="22"/>
                <w:szCs w:val="22"/>
              </w:rPr>
            </w:pPr>
            <w:r>
              <w:rPr>
                <w:rFonts w:ascii="Georgia" w:hAnsi="Georgia"/>
                <w:sz w:val="22"/>
                <w:szCs w:val="22"/>
              </w:rPr>
              <w:t>Report Template</w:t>
            </w:r>
          </w:p>
        </w:tc>
        <w:tc>
          <w:tcPr>
            <w:tcW w:w="1695" w:type="dxa"/>
          </w:tcPr>
          <w:p w:rsidR="000945D6" w:rsidP="00507A23" w:rsidRDefault="00842533" w14:paraId="6D7EE678" w14:textId="407219FE">
            <w:pPr>
              <w:pStyle w:val="ListParagraph"/>
              <w:ind w:left="0"/>
              <w:rPr>
                <w:rFonts w:ascii="Georgia" w:hAnsi="Georgia"/>
                <w:sz w:val="22"/>
                <w:szCs w:val="22"/>
              </w:rPr>
            </w:pPr>
            <w:r>
              <w:rPr>
                <w:rFonts w:ascii="Georgia" w:hAnsi="Georgia"/>
                <w:sz w:val="22"/>
                <w:szCs w:val="22"/>
              </w:rPr>
              <w:t>11</w:t>
            </w:r>
          </w:p>
        </w:tc>
        <w:tc>
          <w:tcPr>
            <w:tcW w:w="1418" w:type="dxa"/>
          </w:tcPr>
          <w:p w:rsidR="000945D6" w:rsidP="00507A23" w:rsidRDefault="00842533" w14:paraId="385C806E" w14:textId="05D00A4F">
            <w:pPr>
              <w:pStyle w:val="ListParagraph"/>
              <w:ind w:left="0"/>
              <w:rPr>
                <w:rFonts w:ascii="Georgia" w:hAnsi="Georgia"/>
                <w:sz w:val="22"/>
                <w:szCs w:val="22"/>
              </w:rPr>
            </w:pPr>
            <w:r>
              <w:rPr>
                <w:rFonts w:ascii="Georgia" w:hAnsi="Georgia"/>
                <w:sz w:val="22"/>
                <w:szCs w:val="22"/>
              </w:rPr>
              <w:t>11</w:t>
            </w:r>
          </w:p>
        </w:tc>
        <w:tc>
          <w:tcPr>
            <w:tcW w:w="1464" w:type="dxa"/>
          </w:tcPr>
          <w:p w:rsidR="000945D6" w:rsidP="00507A23" w:rsidRDefault="00842533" w14:paraId="4FB7D919" w14:textId="00AA754F">
            <w:pPr>
              <w:pStyle w:val="ListParagraph"/>
              <w:ind w:left="0"/>
              <w:rPr>
                <w:rFonts w:ascii="Georgia" w:hAnsi="Georgia"/>
                <w:sz w:val="22"/>
                <w:szCs w:val="22"/>
              </w:rPr>
            </w:pPr>
            <w:r>
              <w:rPr>
                <w:rFonts w:ascii="Georgia" w:hAnsi="Georgia"/>
                <w:sz w:val="22"/>
                <w:szCs w:val="22"/>
              </w:rPr>
              <w:t>2 hours</w:t>
            </w:r>
          </w:p>
        </w:tc>
        <w:tc>
          <w:tcPr>
            <w:tcW w:w="900" w:type="dxa"/>
          </w:tcPr>
          <w:p w:rsidR="000945D6" w:rsidP="00507A23" w:rsidRDefault="00842533" w14:paraId="5B106574" w14:textId="41FB2026">
            <w:pPr>
              <w:pStyle w:val="ListParagraph"/>
              <w:ind w:left="0"/>
              <w:rPr>
                <w:rFonts w:ascii="Georgia" w:hAnsi="Georgia"/>
                <w:sz w:val="22"/>
                <w:szCs w:val="22"/>
              </w:rPr>
            </w:pPr>
            <w:r>
              <w:rPr>
                <w:rFonts w:ascii="Georgia" w:hAnsi="Georgia"/>
                <w:sz w:val="22"/>
                <w:szCs w:val="22"/>
              </w:rPr>
              <w:t>22</w:t>
            </w:r>
          </w:p>
        </w:tc>
      </w:tr>
      <w:tr w:rsidR="00000777" w:rsidTr="00891689" w14:paraId="20A81047" w14:textId="77777777">
        <w:trPr>
          <w:cantSplit/>
        </w:trPr>
        <w:tc>
          <w:tcPr>
            <w:tcW w:w="1978" w:type="dxa"/>
          </w:tcPr>
          <w:p w:rsidR="00507A23" w:rsidP="00507A23" w:rsidRDefault="00507A23" w14:paraId="64628348" w14:textId="3DE145A5">
            <w:pPr>
              <w:pStyle w:val="ListParagraph"/>
              <w:ind w:left="0"/>
              <w:rPr>
                <w:rFonts w:ascii="Georgia" w:hAnsi="Georgia"/>
                <w:sz w:val="22"/>
                <w:szCs w:val="22"/>
              </w:rPr>
            </w:pPr>
            <w:r>
              <w:rPr>
                <w:rFonts w:ascii="Georgia" w:hAnsi="Georgia"/>
                <w:sz w:val="22"/>
                <w:szCs w:val="22"/>
              </w:rPr>
              <w:t xml:space="preserve">14. </w:t>
            </w:r>
            <w:r w:rsidRPr="003019F1">
              <w:rPr>
                <w:rFonts w:ascii="Georgia" w:hAnsi="Georgia"/>
                <w:sz w:val="22"/>
                <w:szCs w:val="22"/>
              </w:rPr>
              <w:t>FPIRI fellowship data form</w:t>
            </w:r>
          </w:p>
        </w:tc>
        <w:tc>
          <w:tcPr>
            <w:tcW w:w="1365" w:type="dxa"/>
          </w:tcPr>
          <w:p w:rsidR="00507A23" w:rsidP="00507A23" w:rsidRDefault="002D039F" w14:paraId="325356DF" w14:textId="5CCF7330">
            <w:pPr>
              <w:pStyle w:val="ListParagraph"/>
              <w:ind w:left="0"/>
              <w:rPr>
                <w:rFonts w:ascii="Georgia" w:hAnsi="Georgia"/>
                <w:sz w:val="22"/>
                <w:szCs w:val="22"/>
              </w:rPr>
            </w:pPr>
            <w:r>
              <w:rPr>
                <w:rFonts w:ascii="Georgia" w:hAnsi="Georgia"/>
                <w:sz w:val="22"/>
                <w:szCs w:val="22"/>
              </w:rPr>
              <w:t>Report Template</w:t>
            </w:r>
          </w:p>
        </w:tc>
        <w:tc>
          <w:tcPr>
            <w:tcW w:w="1695" w:type="dxa"/>
          </w:tcPr>
          <w:p w:rsidR="00507A23" w:rsidP="00507A23" w:rsidRDefault="00842533" w14:paraId="42386A33" w14:textId="62542F2E">
            <w:pPr>
              <w:pStyle w:val="ListParagraph"/>
              <w:ind w:left="0"/>
              <w:rPr>
                <w:rFonts w:ascii="Georgia" w:hAnsi="Georgia"/>
                <w:sz w:val="22"/>
                <w:szCs w:val="22"/>
              </w:rPr>
            </w:pPr>
            <w:r>
              <w:rPr>
                <w:rFonts w:ascii="Georgia" w:hAnsi="Georgia"/>
                <w:sz w:val="22"/>
                <w:szCs w:val="22"/>
              </w:rPr>
              <w:t>70</w:t>
            </w:r>
          </w:p>
        </w:tc>
        <w:tc>
          <w:tcPr>
            <w:tcW w:w="1418" w:type="dxa"/>
          </w:tcPr>
          <w:p w:rsidR="00507A23" w:rsidP="00507A23" w:rsidRDefault="00842533" w14:paraId="094F016B" w14:textId="4C8451ED">
            <w:pPr>
              <w:pStyle w:val="ListParagraph"/>
              <w:ind w:left="0"/>
              <w:rPr>
                <w:rFonts w:ascii="Georgia" w:hAnsi="Georgia"/>
                <w:sz w:val="22"/>
                <w:szCs w:val="22"/>
              </w:rPr>
            </w:pPr>
            <w:r>
              <w:rPr>
                <w:rFonts w:ascii="Georgia" w:hAnsi="Georgia"/>
                <w:sz w:val="22"/>
                <w:szCs w:val="22"/>
              </w:rPr>
              <w:t>70</w:t>
            </w:r>
          </w:p>
        </w:tc>
        <w:tc>
          <w:tcPr>
            <w:tcW w:w="1464" w:type="dxa"/>
          </w:tcPr>
          <w:p w:rsidR="00507A23" w:rsidP="00507A23" w:rsidRDefault="00842533" w14:paraId="36F62603" w14:textId="0B47D9C7">
            <w:pPr>
              <w:pStyle w:val="ListParagraph"/>
              <w:ind w:left="0"/>
              <w:rPr>
                <w:rFonts w:ascii="Georgia" w:hAnsi="Georgia"/>
                <w:sz w:val="22"/>
                <w:szCs w:val="22"/>
              </w:rPr>
            </w:pPr>
            <w:r>
              <w:rPr>
                <w:rFonts w:ascii="Georgia" w:hAnsi="Georgia"/>
                <w:sz w:val="22"/>
                <w:szCs w:val="22"/>
              </w:rPr>
              <w:t>1</w:t>
            </w:r>
            <w:r w:rsidR="00507A23">
              <w:rPr>
                <w:rFonts w:ascii="Georgia" w:hAnsi="Georgia"/>
                <w:sz w:val="22"/>
                <w:szCs w:val="22"/>
              </w:rPr>
              <w:t>0 minutes</w:t>
            </w:r>
          </w:p>
        </w:tc>
        <w:tc>
          <w:tcPr>
            <w:tcW w:w="900" w:type="dxa"/>
          </w:tcPr>
          <w:p w:rsidR="00507A23" w:rsidP="00507A23" w:rsidRDefault="00842533" w14:paraId="1C1D0726" w14:textId="5E7A5140">
            <w:pPr>
              <w:pStyle w:val="ListParagraph"/>
              <w:ind w:left="0"/>
              <w:rPr>
                <w:rFonts w:ascii="Georgia" w:hAnsi="Georgia"/>
                <w:sz w:val="22"/>
                <w:szCs w:val="22"/>
              </w:rPr>
            </w:pPr>
            <w:r>
              <w:rPr>
                <w:rFonts w:ascii="Georgia" w:hAnsi="Georgia"/>
                <w:sz w:val="22"/>
                <w:szCs w:val="22"/>
              </w:rPr>
              <w:t>12</w:t>
            </w:r>
          </w:p>
        </w:tc>
      </w:tr>
      <w:tr w:rsidR="00000777" w:rsidTr="00891689" w14:paraId="3146ECB4" w14:textId="77777777">
        <w:trPr>
          <w:cantSplit/>
        </w:trPr>
        <w:tc>
          <w:tcPr>
            <w:tcW w:w="1978" w:type="dxa"/>
          </w:tcPr>
          <w:p w:rsidR="00000777" w:rsidP="00507A23" w:rsidRDefault="00000777" w14:paraId="42119166" w14:textId="58E95600">
            <w:pPr>
              <w:pStyle w:val="ListParagraph"/>
              <w:ind w:left="0"/>
              <w:rPr>
                <w:rFonts w:ascii="Georgia" w:hAnsi="Georgia"/>
                <w:sz w:val="22"/>
                <w:szCs w:val="22"/>
              </w:rPr>
            </w:pPr>
            <w:r>
              <w:rPr>
                <w:rFonts w:ascii="Georgia" w:hAnsi="Georgia"/>
                <w:sz w:val="22"/>
                <w:szCs w:val="22"/>
              </w:rPr>
              <w:t>15. FPIRI Financial report</w:t>
            </w:r>
          </w:p>
        </w:tc>
        <w:tc>
          <w:tcPr>
            <w:tcW w:w="1365" w:type="dxa"/>
          </w:tcPr>
          <w:p w:rsidR="00000777" w:rsidP="00507A23" w:rsidRDefault="00000777" w14:paraId="3703C687" w14:textId="0A84CFCE">
            <w:pPr>
              <w:pStyle w:val="ListParagraph"/>
              <w:ind w:left="0"/>
              <w:rPr>
                <w:rFonts w:ascii="Georgia" w:hAnsi="Georgia"/>
                <w:sz w:val="22"/>
                <w:szCs w:val="22"/>
              </w:rPr>
            </w:pPr>
            <w:r>
              <w:rPr>
                <w:rFonts w:ascii="Georgia" w:hAnsi="Georgia"/>
                <w:sz w:val="22"/>
                <w:szCs w:val="22"/>
              </w:rPr>
              <w:t>Report template</w:t>
            </w:r>
          </w:p>
        </w:tc>
        <w:tc>
          <w:tcPr>
            <w:tcW w:w="1695" w:type="dxa"/>
          </w:tcPr>
          <w:p w:rsidR="00000777" w:rsidP="00507A23" w:rsidRDefault="00000777" w14:paraId="26E40608" w14:textId="30033322">
            <w:pPr>
              <w:pStyle w:val="ListParagraph"/>
              <w:ind w:left="0"/>
              <w:rPr>
                <w:rFonts w:ascii="Georgia" w:hAnsi="Georgia"/>
                <w:sz w:val="22"/>
                <w:szCs w:val="22"/>
              </w:rPr>
            </w:pPr>
            <w:r>
              <w:rPr>
                <w:rFonts w:ascii="Georgia" w:hAnsi="Georgia"/>
                <w:sz w:val="22"/>
                <w:szCs w:val="22"/>
              </w:rPr>
              <w:t>13</w:t>
            </w:r>
          </w:p>
        </w:tc>
        <w:tc>
          <w:tcPr>
            <w:tcW w:w="1418" w:type="dxa"/>
          </w:tcPr>
          <w:p w:rsidR="00000777" w:rsidP="00507A23" w:rsidRDefault="00000777" w14:paraId="14C82458" w14:textId="374497C0">
            <w:pPr>
              <w:pStyle w:val="ListParagraph"/>
              <w:ind w:left="0"/>
              <w:rPr>
                <w:rFonts w:ascii="Georgia" w:hAnsi="Georgia"/>
                <w:sz w:val="22"/>
                <w:szCs w:val="22"/>
              </w:rPr>
            </w:pPr>
            <w:r>
              <w:rPr>
                <w:rFonts w:ascii="Georgia" w:hAnsi="Georgia"/>
                <w:sz w:val="22"/>
                <w:szCs w:val="22"/>
              </w:rPr>
              <w:t>13</w:t>
            </w:r>
          </w:p>
        </w:tc>
        <w:tc>
          <w:tcPr>
            <w:tcW w:w="1464" w:type="dxa"/>
          </w:tcPr>
          <w:p w:rsidR="00000777" w:rsidP="00507A23" w:rsidRDefault="00000777" w14:paraId="5D2709BA" w14:textId="3A7C7733">
            <w:pPr>
              <w:pStyle w:val="ListParagraph"/>
              <w:ind w:left="0"/>
              <w:rPr>
                <w:rFonts w:ascii="Georgia" w:hAnsi="Georgia"/>
                <w:sz w:val="22"/>
                <w:szCs w:val="22"/>
              </w:rPr>
            </w:pPr>
            <w:r>
              <w:rPr>
                <w:rFonts w:ascii="Georgia" w:hAnsi="Georgia"/>
                <w:sz w:val="22"/>
                <w:szCs w:val="22"/>
              </w:rPr>
              <w:t>1 hours</w:t>
            </w:r>
          </w:p>
        </w:tc>
        <w:tc>
          <w:tcPr>
            <w:tcW w:w="900" w:type="dxa"/>
          </w:tcPr>
          <w:p w:rsidR="00000777" w:rsidP="00507A23" w:rsidRDefault="00000777" w14:paraId="3DAD0288" w14:textId="14BB3DFD">
            <w:pPr>
              <w:pStyle w:val="ListParagraph"/>
              <w:ind w:left="0"/>
              <w:rPr>
                <w:rFonts w:ascii="Georgia" w:hAnsi="Georgia"/>
                <w:sz w:val="22"/>
                <w:szCs w:val="22"/>
              </w:rPr>
            </w:pPr>
            <w:r>
              <w:rPr>
                <w:rFonts w:ascii="Georgia" w:hAnsi="Georgia"/>
                <w:sz w:val="22"/>
                <w:szCs w:val="22"/>
              </w:rPr>
              <w:t>13</w:t>
            </w:r>
          </w:p>
        </w:tc>
      </w:tr>
      <w:tr w:rsidR="00000777" w:rsidTr="007B45DF" w14:paraId="7B223811" w14:textId="77777777">
        <w:trPr>
          <w:cantSplit/>
        </w:trPr>
        <w:tc>
          <w:tcPr>
            <w:tcW w:w="1978" w:type="dxa"/>
            <w:shd w:val="clear" w:color="auto" w:fill="auto"/>
          </w:tcPr>
          <w:p w:rsidRPr="007B45DF" w:rsidR="00507A23" w:rsidP="00507A23" w:rsidRDefault="00507A23" w14:paraId="0E60ED62" w14:textId="0596789D">
            <w:pPr>
              <w:pStyle w:val="ListParagraph"/>
              <w:ind w:left="0"/>
              <w:rPr>
                <w:rFonts w:ascii="Georgia" w:hAnsi="Georgia"/>
                <w:sz w:val="22"/>
                <w:szCs w:val="22"/>
              </w:rPr>
            </w:pPr>
            <w:r w:rsidRPr="007B45DF">
              <w:rPr>
                <w:rFonts w:ascii="Georgia" w:hAnsi="Georgia"/>
                <w:sz w:val="22"/>
                <w:szCs w:val="22"/>
              </w:rPr>
              <w:lastRenderedPageBreak/>
              <w:t>1</w:t>
            </w:r>
            <w:r w:rsidRPr="007B45DF" w:rsidR="00000777">
              <w:rPr>
                <w:rFonts w:ascii="Georgia" w:hAnsi="Georgia"/>
                <w:sz w:val="22"/>
                <w:szCs w:val="22"/>
              </w:rPr>
              <w:t>6</w:t>
            </w:r>
            <w:r w:rsidRPr="007B45DF">
              <w:rPr>
                <w:rFonts w:ascii="Georgia" w:hAnsi="Georgia"/>
                <w:sz w:val="22"/>
                <w:szCs w:val="22"/>
              </w:rPr>
              <w:t>. Program income report</w:t>
            </w:r>
          </w:p>
        </w:tc>
        <w:tc>
          <w:tcPr>
            <w:tcW w:w="1365" w:type="dxa"/>
            <w:shd w:val="clear" w:color="auto" w:fill="auto"/>
          </w:tcPr>
          <w:p w:rsidRPr="007B45DF" w:rsidR="00507A23" w:rsidP="00507A23" w:rsidRDefault="000945D6" w14:paraId="377F76D5" w14:textId="652C507A">
            <w:pPr>
              <w:pStyle w:val="ListParagraph"/>
              <w:ind w:left="0"/>
              <w:rPr>
                <w:rFonts w:ascii="Georgia" w:hAnsi="Georgia"/>
                <w:sz w:val="22"/>
                <w:szCs w:val="22"/>
              </w:rPr>
            </w:pPr>
            <w:r w:rsidRPr="007B45DF">
              <w:rPr>
                <w:rFonts w:ascii="Georgia" w:hAnsi="Georgia"/>
                <w:sz w:val="22"/>
                <w:szCs w:val="22"/>
              </w:rPr>
              <w:t xml:space="preserve">Report </w:t>
            </w:r>
            <w:r w:rsidRPr="007B45DF" w:rsidR="002D039F">
              <w:rPr>
                <w:rFonts w:ascii="Georgia" w:hAnsi="Georgia"/>
                <w:sz w:val="22"/>
                <w:szCs w:val="22"/>
              </w:rPr>
              <w:t>T</w:t>
            </w:r>
            <w:r w:rsidRPr="007B45DF">
              <w:rPr>
                <w:rFonts w:ascii="Georgia" w:hAnsi="Georgia"/>
                <w:sz w:val="22"/>
                <w:szCs w:val="22"/>
              </w:rPr>
              <w:t>emplate</w:t>
            </w:r>
          </w:p>
        </w:tc>
        <w:tc>
          <w:tcPr>
            <w:tcW w:w="1695" w:type="dxa"/>
            <w:shd w:val="clear" w:color="auto" w:fill="auto"/>
          </w:tcPr>
          <w:p w:rsidRPr="007B45DF" w:rsidR="00507A23" w:rsidP="00507A23" w:rsidRDefault="00471281" w14:paraId="2FFEA5FE" w14:textId="432E4597">
            <w:pPr>
              <w:pStyle w:val="ListParagraph"/>
              <w:ind w:left="0"/>
              <w:rPr>
                <w:rFonts w:ascii="Georgia" w:hAnsi="Georgia"/>
                <w:sz w:val="22"/>
                <w:szCs w:val="22"/>
              </w:rPr>
            </w:pPr>
            <w:r w:rsidRPr="007B45DF">
              <w:rPr>
                <w:rFonts w:ascii="Georgia" w:hAnsi="Georgia"/>
                <w:sz w:val="22"/>
                <w:szCs w:val="22"/>
              </w:rPr>
              <w:t>50</w:t>
            </w:r>
          </w:p>
        </w:tc>
        <w:tc>
          <w:tcPr>
            <w:tcW w:w="1418" w:type="dxa"/>
            <w:shd w:val="clear" w:color="auto" w:fill="auto"/>
          </w:tcPr>
          <w:p w:rsidRPr="007B45DF" w:rsidR="00507A23" w:rsidP="00507A23" w:rsidRDefault="00471281" w14:paraId="5732C83B" w14:textId="1C555565">
            <w:pPr>
              <w:pStyle w:val="ListParagraph"/>
              <w:ind w:left="0"/>
              <w:rPr>
                <w:rFonts w:ascii="Georgia" w:hAnsi="Georgia"/>
                <w:sz w:val="22"/>
                <w:szCs w:val="22"/>
              </w:rPr>
            </w:pPr>
            <w:r w:rsidRPr="007B45DF">
              <w:rPr>
                <w:rFonts w:ascii="Georgia" w:hAnsi="Georgia"/>
                <w:sz w:val="22"/>
                <w:szCs w:val="22"/>
              </w:rPr>
              <w:t>50</w:t>
            </w:r>
          </w:p>
        </w:tc>
        <w:tc>
          <w:tcPr>
            <w:tcW w:w="1464" w:type="dxa"/>
            <w:shd w:val="clear" w:color="auto" w:fill="auto"/>
          </w:tcPr>
          <w:p w:rsidRPr="007B45DF" w:rsidR="00507A23" w:rsidP="00507A23" w:rsidRDefault="00471281" w14:paraId="523859CC" w14:textId="0287E1B5">
            <w:pPr>
              <w:pStyle w:val="ListParagraph"/>
              <w:ind w:left="0"/>
              <w:rPr>
                <w:rFonts w:ascii="Georgia" w:hAnsi="Georgia"/>
                <w:sz w:val="22"/>
                <w:szCs w:val="22"/>
              </w:rPr>
            </w:pPr>
            <w:r w:rsidRPr="007B45DF">
              <w:rPr>
                <w:rFonts w:ascii="Georgia" w:hAnsi="Georgia"/>
                <w:sz w:val="22"/>
                <w:szCs w:val="22"/>
              </w:rPr>
              <w:t>1.5 hours</w:t>
            </w:r>
          </w:p>
        </w:tc>
        <w:tc>
          <w:tcPr>
            <w:tcW w:w="900" w:type="dxa"/>
            <w:shd w:val="clear" w:color="auto" w:fill="auto"/>
          </w:tcPr>
          <w:p w:rsidRPr="007B45DF" w:rsidR="00507A23" w:rsidP="00507A23" w:rsidRDefault="00471281" w14:paraId="56D9C332" w14:textId="4D18EED6">
            <w:pPr>
              <w:pStyle w:val="ListParagraph"/>
              <w:ind w:left="0"/>
              <w:rPr>
                <w:rFonts w:ascii="Georgia" w:hAnsi="Georgia"/>
                <w:sz w:val="22"/>
                <w:szCs w:val="22"/>
              </w:rPr>
            </w:pPr>
            <w:r w:rsidRPr="007B45DF">
              <w:rPr>
                <w:rFonts w:ascii="Georgia" w:hAnsi="Georgia"/>
                <w:sz w:val="22"/>
                <w:szCs w:val="22"/>
              </w:rPr>
              <w:t>75</w:t>
            </w:r>
          </w:p>
        </w:tc>
      </w:tr>
    </w:tbl>
    <w:p w:rsidR="00776061" w:rsidP="00776061" w:rsidRDefault="00776061" w14:paraId="28CCDC82" w14:textId="77777777">
      <w:pPr>
        <w:pStyle w:val="ListParagraph"/>
        <w:rPr>
          <w:rFonts w:ascii="Georgia" w:hAnsi="Georgia"/>
          <w:sz w:val="22"/>
          <w:szCs w:val="22"/>
        </w:rPr>
      </w:pPr>
    </w:p>
    <w:p w:rsidR="00244C36" w:rsidP="002837C1" w:rsidRDefault="002652A0" w14:paraId="1C0009A8" w14:textId="0967CD29">
      <w:pPr>
        <w:ind w:left="360"/>
        <w:rPr>
          <w:rFonts w:ascii="Georgia" w:hAnsi="Georgia"/>
          <w:sz w:val="22"/>
          <w:szCs w:val="22"/>
        </w:rPr>
      </w:pPr>
      <w:r w:rsidRPr="002837C1">
        <w:rPr>
          <w:rFonts w:ascii="Georgia" w:hAnsi="Georgia"/>
          <w:sz w:val="22"/>
          <w:szCs w:val="22"/>
        </w:rPr>
        <w:t xml:space="preserve">We estimate a total </w:t>
      </w:r>
      <w:r w:rsidRPr="002837C1" w:rsidR="00244C36">
        <w:rPr>
          <w:rFonts w:ascii="Georgia" w:hAnsi="Georgia"/>
          <w:sz w:val="22"/>
          <w:szCs w:val="22"/>
        </w:rPr>
        <w:t xml:space="preserve">annual burden </w:t>
      </w:r>
      <w:r w:rsidRPr="002837C1" w:rsidR="00B3036D">
        <w:rPr>
          <w:rFonts w:ascii="Georgia" w:hAnsi="Georgia"/>
          <w:sz w:val="22"/>
          <w:szCs w:val="22"/>
        </w:rPr>
        <w:t xml:space="preserve">for </w:t>
      </w:r>
      <w:r w:rsidRPr="002837C1" w:rsidR="00244C36">
        <w:rPr>
          <w:rFonts w:ascii="Georgia" w:hAnsi="Georgia"/>
          <w:sz w:val="22"/>
          <w:szCs w:val="22"/>
        </w:rPr>
        <w:t xml:space="preserve">these </w:t>
      </w:r>
      <w:r w:rsidRPr="002837C1" w:rsidR="00000777">
        <w:rPr>
          <w:rFonts w:ascii="Georgia" w:hAnsi="Georgia"/>
          <w:sz w:val="22"/>
          <w:szCs w:val="22"/>
        </w:rPr>
        <w:t xml:space="preserve">sixteen new </w:t>
      </w:r>
      <w:r w:rsidRPr="002837C1" w:rsidR="00F04093">
        <w:rPr>
          <w:rFonts w:ascii="Georgia" w:hAnsi="Georgia"/>
          <w:sz w:val="22"/>
          <w:szCs w:val="22"/>
        </w:rPr>
        <w:t>collection</w:t>
      </w:r>
      <w:r w:rsidRPr="002837C1" w:rsidR="00244C36">
        <w:rPr>
          <w:rFonts w:ascii="Georgia" w:hAnsi="Georgia"/>
          <w:sz w:val="22"/>
          <w:szCs w:val="22"/>
        </w:rPr>
        <w:t>s</w:t>
      </w:r>
      <w:r w:rsidRPr="002837C1" w:rsidR="00F04093">
        <w:rPr>
          <w:rFonts w:ascii="Georgia" w:hAnsi="Georgia"/>
          <w:sz w:val="22"/>
          <w:szCs w:val="22"/>
        </w:rPr>
        <w:t xml:space="preserve"> at </w:t>
      </w:r>
      <w:r w:rsidR="00471281">
        <w:rPr>
          <w:rFonts w:ascii="Georgia" w:hAnsi="Georgia"/>
          <w:sz w:val="22"/>
          <w:szCs w:val="22"/>
        </w:rPr>
        <w:t>1,897</w:t>
      </w:r>
      <w:r w:rsidRPr="002837C1" w:rsidR="00B3036D">
        <w:rPr>
          <w:rFonts w:ascii="Georgia" w:hAnsi="Georgia"/>
          <w:sz w:val="22"/>
          <w:szCs w:val="22"/>
        </w:rPr>
        <w:t xml:space="preserve"> hours and </w:t>
      </w:r>
      <w:r w:rsidRPr="007B45DF" w:rsidR="00F04093">
        <w:rPr>
          <w:rFonts w:ascii="Georgia" w:hAnsi="Georgia"/>
          <w:sz w:val="22"/>
          <w:szCs w:val="22"/>
        </w:rPr>
        <w:t>$</w:t>
      </w:r>
      <w:r w:rsidRPr="007B45DF" w:rsidR="007B45DF">
        <w:rPr>
          <w:rFonts w:ascii="Georgia" w:hAnsi="Georgia"/>
          <w:sz w:val="22"/>
          <w:szCs w:val="22"/>
        </w:rPr>
        <w:t>134</w:t>
      </w:r>
      <w:r w:rsidR="007B45DF">
        <w:rPr>
          <w:rFonts w:ascii="Georgia" w:hAnsi="Georgia"/>
          <w:sz w:val="22"/>
          <w:szCs w:val="22"/>
        </w:rPr>
        <w:t>,</w:t>
      </w:r>
      <w:r w:rsidRPr="007B45DF" w:rsidR="007B45DF">
        <w:rPr>
          <w:rFonts w:ascii="Georgia" w:hAnsi="Georgia"/>
          <w:sz w:val="22"/>
          <w:szCs w:val="22"/>
        </w:rPr>
        <w:t>231.72</w:t>
      </w:r>
      <w:r w:rsidRPr="002837C1" w:rsidR="00244C36">
        <w:rPr>
          <w:rFonts w:ascii="Georgia" w:hAnsi="Georgia"/>
          <w:sz w:val="22"/>
          <w:szCs w:val="22"/>
        </w:rPr>
        <w:t>.</w:t>
      </w:r>
    </w:p>
    <w:p w:rsidRPr="002837C1" w:rsidR="002837C1" w:rsidP="002837C1" w:rsidRDefault="002837C1" w14:paraId="38176D3B" w14:textId="77777777">
      <w:pPr>
        <w:ind w:left="360"/>
        <w:rPr>
          <w:rFonts w:ascii="Georgia" w:hAnsi="Georgia"/>
          <w:sz w:val="22"/>
          <w:szCs w:val="22"/>
        </w:rPr>
      </w:pPr>
    </w:p>
    <w:p w:rsidR="00244C36" w:rsidP="002837C1" w:rsidRDefault="009B4B34" w14:paraId="5F247036" w14:textId="19085398">
      <w:pPr>
        <w:tabs>
          <w:tab w:val="left" w:pos="-720"/>
          <w:tab w:val="left" w:pos="0"/>
        </w:tabs>
        <w:suppressAutoHyphens/>
        <w:ind w:left="360"/>
        <w:rPr>
          <w:rFonts w:ascii="Times New Roman" w:hAnsi="Times New Roman"/>
        </w:rPr>
      </w:pPr>
      <w:r w:rsidRPr="00DB3517">
        <w:rPr>
          <w:rFonts w:ascii="Georgia" w:hAnsi="Georgia"/>
          <w:sz w:val="22"/>
          <w:szCs w:val="22"/>
        </w:rPr>
        <w:t xml:space="preserve">We estimate the cost to the Federal Government </w:t>
      </w:r>
      <w:r w:rsidR="007B45DF">
        <w:rPr>
          <w:rFonts w:ascii="Georgia" w:hAnsi="Georgia"/>
          <w:sz w:val="22"/>
          <w:szCs w:val="22"/>
        </w:rPr>
        <w:t xml:space="preserve">for these sixteen new collections </w:t>
      </w:r>
      <w:r w:rsidRPr="00DB3517">
        <w:rPr>
          <w:rFonts w:ascii="Georgia" w:hAnsi="Georgia"/>
          <w:sz w:val="22"/>
          <w:szCs w:val="22"/>
        </w:rPr>
        <w:t xml:space="preserve">to </w:t>
      </w:r>
      <w:r w:rsidRPr="007B45DF">
        <w:rPr>
          <w:rFonts w:ascii="Georgia" w:hAnsi="Georgia"/>
          <w:sz w:val="22"/>
          <w:szCs w:val="22"/>
        </w:rPr>
        <w:t>be $</w:t>
      </w:r>
      <w:r w:rsidRPr="007B45DF" w:rsidR="007B45DF">
        <w:rPr>
          <w:rFonts w:ascii="Georgia" w:hAnsi="Georgia"/>
          <w:sz w:val="22"/>
          <w:szCs w:val="22"/>
        </w:rPr>
        <w:t>51,301</w:t>
      </w:r>
      <w:r w:rsidRPr="007B45DF">
        <w:rPr>
          <w:rFonts w:ascii="Georgia" w:hAnsi="Georgia"/>
          <w:sz w:val="22"/>
          <w:szCs w:val="22"/>
        </w:rPr>
        <w:t>.</w:t>
      </w:r>
      <w:r w:rsidR="007B45DF">
        <w:rPr>
          <w:rFonts w:ascii="Georgia" w:hAnsi="Georgia"/>
          <w:sz w:val="22"/>
          <w:szCs w:val="22"/>
        </w:rPr>
        <w:t xml:space="preserve"> (</w:t>
      </w:r>
      <w:r w:rsidR="00244C36">
        <w:rPr>
          <w:rFonts w:ascii="Times New Roman" w:hAnsi="Times New Roman"/>
        </w:rPr>
        <w:t>NEH staff spend approximately one hour reviewing each report</w:t>
      </w:r>
      <w:r w:rsidR="007B45DF">
        <w:rPr>
          <w:rFonts w:ascii="Times New Roman" w:hAnsi="Times New Roman"/>
        </w:rPr>
        <w:t>)</w:t>
      </w:r>
      <w:r w:rsidRPr="007B45DF" w:rsidR="00155BDD">
        <w:rPr>
          <w:rFonts w:ascii="Times New Roman" w:hAnsi="Times New Roman"/>
        </w:rPr>
        <w:t>.</w:t>
      </w:r>
    </w:p>
    <w:p w:rsidR="00701CA9" w:rsidP="002837C1" w:rsidRDefault="00244C36" w14:paraId="7DEFFADE" w14:textId="1014F55A">
      <w:pPr>
        <w:tabs>
          <w:tab w:val="left" w:pos="-720"/>
          <w:tab w:val="left" w:pos="0"/>
        </w:tabs>
        <w:suppressAutoHyphens/>
        <w:ind w:left="360" w:hanging="720"/>
        <w:rPr>
          <w:rFonts w:ascii="Times New Roman" w:hAnsi="Times New Roman"/>
        </w:rPr>
      </w:pPr>
      <w:r>
        <w:rPr>
          <w:rFonts w:ascii="Times New Roman" w:hAnsi="Times New Roman"/>
        </w:rPr>
        <w:tab/>
      </w:r>
      <w:r w:rsidR="007B45DF">
        <w:rPr>
          <w:rFonts w:ascii="Times New Roman" w:hAnsi="Times New Roman"/>
        </w:rPr>
        <w:tab/>
      </w:r>
    </w:p>
    <w:p w:rsidR="00244C36" w:rsidP="002837C1" w:rsidRDefault="00701CA9" w14:paraId="36D76255" w14:textId="01C6092E">
      <w:pPr>
        <w:tabs>
          <w:tab w:val="left" w:pos="-720"/>
          <w:tab w:val="left" w:pos="0"/>
        </w:tabs>
        <w:suppressAutoHyphens/>
        <w:ind w:left="360"/>
        <w:rPr>
          <w:rFonts w:ascii="Times New Roman" w:hAnsi="Times New Roman"/>
        </w:rPr>
      </w:pPr>
      <w:r>
        <w:rPr>
          <w:rFonts w:ascii="Times New Roman" w:hAnsi="Times New Roman"/>
        </w:rPr>
        <w:t xml:space="preserve">Both respondent and </w:t>
      </w:r>
      <w:r w:rsidR="00244C36">
        <w:rPr>
          <w:rFonts w:ascii="Times New Roman" w:hAnsi="Times New Roman"/>
        </w:rPr>
        <w:t>NEH staff time is estimated at $70.76 per hour.</w:t>
      </w:r>
    </w:p>
    <w:p w:rsidR="00F04093" w:rsidP="00776061" w:rsidRDefault="00F04093" w14:paraId="2CBFF10D" w14:textId="77777777">
      <w:pPr>
        <w:pStyle w:val="ListParagraph"/>
        <w:rPr>
          <w:rFonts w:ascii="Georgia" w:hAnsi="Georgia"/>
          <w:sz w:val="22"/>
          <w:szCs w:val="22"/>
        </w:rPr>
      </w:pPr>
    </w:p>
    <w:p w:rsidRPr="008D5ABD" w:rsidR="00771F11" w:rsidP="008F53A2" w:rsidRDefault="00771F11" w14:paraId="337C13B7" w14:textId="644559C2">
      <w:pPr>
        <w:pStyle w:val="ListParagraph"/>
        <w:numPr>
          <w:ilvl w:val="0"/>
          <w:numId w:val="2"/>
        </w:numPr>
        <w:rPr>
          <w:rFonts w:ascii="Georgia" w:hAnsi="Georgia"/>
          <w:b/>
          <w:sz w:val="22"/>
          <w:szCs w:val="22"/>
        </w:rPr>
      </w:pPr>
      <w:r w:rsidRPr="008D5ABD">
        <w:rPr>
          <w:rFonts w:ascii="Georgia" w:hAnsi="Georgia"/>
          <w:b/>
          <w:sz w:val="22"/>
          <w:szCs w:val="22"/>
        </w:rPr>
        <w:t>Explanation of Changes in the Burden of the Collection</w:t>
      </w:r>
    </w:p>
    <w:p w:rsidR="008F53A2" w:rsidP="002837C1" w:rsidRDefault="008F53A2" w14:paraId="51C44B3D" w14:textId="2A079D4C">
      <w:pPr>
        <w:pStyle w:val="ListParagraph"/>
        <w:ind w:left="360"/>
        <w:rPr>
          <w:rFonts w:ascii="Georgia" w:hAnsi="Georgia"/>
          <w:sz w:val="22"/>
          <w:szCs w:val="22"/>
        </w:rPr>
      </w:pPr>
      <w:r>
        <w:rPr>
          <w:rFonts w:ascii="Georgia" w:hAnsi="Georgia"/>
          <w:sz w:val="22"/>
          <w:szCs w:val="22"/>
        </w:rPr>
        <w:t xml:space="preserve">The total burden estimate for this </w:t>
      </w:r>
      <w:r w:rsidR="00842533">
        <w:rPr>
          <w:rFonts w:ascii="Georgia" w:hAnsi="Georgia"/>
          <w:sz w:val="22"/>
          <w:szCs w:val="22"/>
        </w:rPr>
        <w:t xml:space="preserve">clearance </w:t>
      </w:r>
      <w:r>
        <w:rPr>
          <w:rFonts w:ascii="Georgia" w:hAnsi="Georgia"/>
          <w:sz w:val="22"/>
          <w:szCs w:val="22"/>
        </w:rPr>
        <w:t xml:space="preserve">has increased based </w:t>
      </w:r>
      <w:r w:rsidR="00494A17">
        <w:rPr>
          <w:rFonts w:ascii="Georgia" w:hAnsi="Georgia"/>
          <w:sz w:val="22"/>
          <w:szCs w:val="22"/>
        </w:rPr>
        <w:t xml:space="preserve">on </w:t>
      </w:r>
      <w:r>
        <w:rPr>
          <w:rFonts w:ascii="Georgia" w:hAnsi="Georgia"/>
          <w:sz w:val="22"/>
          <w:szCs w:val="22"/>
        </w:rPr>
        <w:t xml:space="preserve">the inclusion of </w:t>
      </w:r>
      <w:r w:rsidR="00000777">
        <w:rPr>
          <w:rFonts w:ascii="Georgia" w:hAnsi="Georgia"/>
          <w:sz w:val="22"/>
          <w:szCs w:val="22"/>
        </w:rPr>
        <w:t>six</w:t>
      </w:r>
      <w:r w:rsidR="00842533">
        <w:rPr>
          <w:rFonts w:ascii="Georgia" w:hAnsi="Georgia"/>
          <w:sz w:val="22"/>
          <w:szCs w:val="22"/>
        </w:rPr>
        <w:t xml:space="preserve">teen new </w:t>
      </w:r>
      <w:r>
        <w:rPr>
          <w:rFonts w:ascii="Georgia" w:hAnsi="Georgia"/>
          <w:sz w:val="22"/>
          <w:szCs w:val="22"/>
        </w:rPr>
        <w:t>information collections not previously included.</w:t>
      </w:r>
    </w:p>
    <w:p w:rsidR="008D5ABD" w:rsidP="00776061" w:rsidRDefault="008D5ABD" w14:paraId="3E1CA0C5" w14:textId="77777777">
      <w:pPr>
        <w:pStyle w:val="ListParagraph"/>
        <w:rPr>
          <w:rFonts w:ascii="Georgia" w:hAnsi="Georgia"/>
          <w:sz w:val="22"/>
          <w:szCs w:val="22"/>
        </w:rPr>
      </w:pPr>
    </w:p>
    <w:p w:rsidR="002837C1" w:rsidP="002837C1" w:rsidRDefault="008D5ABD" w14:paraId="38740ECB" w14:textId="77777777">
      <w:pPr>
        <w:pStyle w:val="ListParagraph"/>
        <w:keepNext/>
        <w:widowControl/>
        <w:numPr>
          <w:ilvl w:val="0"/>
          <w:numId w:val="2"/>
        </w:numPr>
        <w:rPr>
          <w:rFonts w:ascii="Georgia" w:hAnsi="Georgia" w:cstheme="minorHAnsi"/>
          <w:b/>
          <w:sz w:val="22"/>
          <w:szCs w:val="22"/>
        </w:rPr>
      </w:pPr>
      <w:r w:rsidRPr="008D5ABD">
        <w:rPr>
          <w:rFonts w:ascii="Georgia" w:hAnsi="Georgia" w:cstheme="minorHAnsi"/>
          <w:b/>
          <w:sz w:val="22"/>
          <w:szCs w:val="22"/>
        </w:rPr>
        <w:t>Payment or Gift to Respondents</w:t>
      </w:r>
    </w:p>
    <w:p w:rsidRPr="002837C1" w:rsidR="008D5ABD" w:rsidP="002837C1" w:rsidRDefault="008D5ABD" w14:paraId="2106B2C1" w14:textId="576855D1">
      <w:pPr>
        <w:pStyle w:val="ListParagraph"/>
        <w:keepNext/>
        <w:widowControl/>
        <w:ind w:left="360"/>
        <w:rPr>
          <w:rFonts w:ascii="Georgia" w:hAnsi="Georgia" w:cstheme="minorHAnsi"/>
          <w:b/>
          <w:sz w:val="22"/>
          <w:szCs w:val="22"/>
        </w:rPr>
      </w:pPr>
      <w:r w:rsidRPr="002837C1">
        <w:rPr>
          <w:rFonts w:ascii="Times New Roman" w:hAnsi="Times New Roman"/>
        </w:rPr>
        <w:t>NEH does not provide payments or gifts to any respondents.</w:t>
      </w:r>
    </w:p>
    <w:p w:rsidRPr="008D5ABD" w:rsidR="008D5ABD" w:rsidP="008D5ABD" w:rsidRDefault="008D5ABD" w14:paraId="2DC36894" w14:textId="145D2904">
      <w:pPr>
        <w:tabs>
          <w:tab w:val="left" w:pos="-720"/>
          <w:tab w:val="left" w:pos="0"/>
        </w:tabs>
        <w:suppressAutoHyphens/>
        <w:rPr>
          <w:rFonts w:ascii="Georgia" w:hAnsi="Georgia"/>
          <w:sz w:val="22"/>
          <w:szCs w:val="22"/>
        </w:rPr>
      </w:pPr>
    </w:p>
    <w:p w:rsidRPr="008D5ABD" w:rsidR="008D5ABD" w:rsidP="00AE3F27" w:rsidRDefault="008D5ABD" w14:paraId="52AD9EA1" w14:textId="2393DB84">
      <w:pPr>
        <w:pStyle w:val="ListParagraph"/>
        <w:numPr>
          <w:ilvl w:val="0"/>
          <w:numId w:val="2"/>
        </w:numPr>
        <w:tabs>
          <w:tab w:val="left" w:pos="-720"/>
          <w:tab w:val="left" w:pos="0"/>
        </w:tabs>
        <w:suppressAutoHyphens/>
        <w:rPr>
          <w:rFonts w:ascii="Georgia" w:hAnsi="Georgia"/>
          <w:sz w:val="22"/>
          <w:szCs w:val="22"/>
        </w:rPr>
      </w:pPr>
      <w:r w:rsidRPr="008D5ABD">
        <w:rPr>
          <w:rFonts w:ascii="Georgia" w:hAnsi="Georgia" w:cstheme="minorHAnsi"/>
          <w:b/>
          <w:sz w:val="22"/>
          <w:szCs w:val="22"/>
        </w:rPr>
        <w:t>Justification for Sensitive Questions</w:t>
      </w:r>
    </w:p>
    <w:p w:rsidR="008D5ABD" w:rsidP="002837C1" w:rsidRDefault="008D5ABD" w14:paraId="54FB35E6" w14:textId="0119FB37">
      <w:pPr>
        <w:pStyle w:val="ListParagraph"/>
        <w:tabs>
          <w:tab w:val="left" w:pos="-720"/>
          <w:tab w:val="left" w:pos="0"/>
        </w:tabs>
        <w:suppressAutoHyphens/>
        <w:ind w:left="360"/>
        <w:rPr>
          <w:rFonts w:ascii="Georgia" w:hAnsi="Georgia"/>
          <w:sz w:val="22"/>
          <w:szCs w:val="22"/>
        </w:rPr>
      </w:pPr>
      <w:r w:rsidRPr="008D5ABD">
        <w:rPr>
          <w:rFonts w:ascii="Georgia" w:hAnsi="Georgia"/>
          <w:sz w:val="22"/>
          <w:szCs w:val="22"/>
        </w:rPr>
        <w:t>NEH does not solicit information on sexual behavior, religious beliefs, or other personal matters.</w:t>
      </w:r>
    </w:p>
    <w:p w:rsidRPr="00715634" w:rsidR="008D5ABD" w:rsidP="008D5ABD" w:rsidRDefault="008D5ABD" w14:paraId="5CC7264D" w14:textId="14E646EB">
      <w:pPr>
        <w:tabs>
          <w:tab w:val="left" w:pos="-720"/>
          <w:tab w:val="left" w:pos="0"/>
        </w:tabs>
        <w:suppressAutoHyphens/>
        <w:rPr>
          <w:rFonts w:ascii="Georgia" w:hAnsi="Georgia"/>
          <w:sz w:val="22"/>
          <w:szCs w:val="22"/>
        </w:rPr>
      </w:pPr>
    </w:p>
    <w:p w:rsidRPr="00715634" w:rsidR="008D5ABD" w:rsidP="00062BA7" w:rsidRDefault="00062BA7" w14:paraId="613B7278" w14:textId="46A34275">
      <w:pPr>
        <w:pStyle w:val="ListParagraph"/>
        <w:numPr>
          <w:ilvl w:val="0"/>
          <w:numId w:val="2"/>
        </w:numPr>
        <w:tabs>
          <w:tab w:val="left" w:pos="-720"/>
          <w:tab w:val="left" w:pos="0"/>
        </w:tabs>
        <w:suppressAutoHyphens/>
        <w:rPr>
          <w:rFonts w:ascii="Georgia" w:hAnsi="Georgia"/>
          <w:sz w:val="22"/>
          <w:szCs w:val="22"/>
        </w:rPr>
      </w:pPr>
      <w:r w:rsidRPr="00715634">
        <w:rPr>
          <w:rFonts w:ascii="Georgia" w:hAnsi="Georgia"/>
          <w:b/>
          <w:sz w:val="22"/>
          <w:szCs w:val="22"/>
        </w:rPr>
        <w:t>Privacy and Confidentiality</w:t>
      </w:r>
    </w:p>
    <w:p w:rsidR="00715634" w:rsidP="002837C1" w:rsidRDefault="00062BA7" w14:paraId="39AD44A7" w14:textId="662D3EE5">
      <w:pPr>
        <w:tabs>
          <w:tab w:val="left" w:pos="-720"/>
          <w:tab w:val="left" w:pos="0"/>
        </w:tabs>
        <w:suppressAutoHyphens/>
        <w:ind w:left="360"/>
        <w:rPr>
          <w:rFonts w:ascii="Georgia" w:hAnsi="Georgia"/>
          <w:sz w:val="22"/>
          <w:szCs w:val="22"/>
        </w:rPr>
      </w:pPr>
      <w:r>
        <w:rPr>
          <w:rFonts w:ascii="Georgia" w:hAnsi="Georgia"/>
          <w:sz w:val="22"/>
          <w:szCs w:val="22"/>
        </w:rPr>
        <w:t xml:space="preserve">None of the information collections included </w:t>
      </w:r>
      <w:r w:rsidR="00000777">
        <w:rPr>
          <w:rFonts w:ascii="Georgia" w:hAnsi="Georgia"/>
          <w:sz w:val="22"/>
          <w:szCs w:val="22"/>
        </w:rPr>
        <w:t xml:space="preserve">here </w:t>
      </w:r>
      <w:r>
        <w:rPr>
          <w:rFonts w:ascii="Georgia" w:hAnsi="Georgia"/>
          <w:sz w:val="22"/>
          <w:szCs w:val="22"/>
        </w:rPr>
        <w:t>include personally identifiable information</w:t>
      </w:r>
      <w:r w:rsidR="00B61979">
        <w:rPr>
          <w:rFonts w:ascii="Georgia" w:hAnsi="Georgia"/>
          <w:sz w:val="22"/>
          <w:szCs w:val="22"/>
        </w:rPr>
        <w:t>.</w:t>
      </w:r>
    </w:p>
    <w:p w:rsidR="00B61979" w:rsidP="002837C1" w:rsidRDefault="00B61979" w14:paraId="70D2C290" w14:textId="77777777">
      <w:pPr>
        <w:tabs>
          <w:tab w:val="left" w:pos="-720"/>
          <w:tab w:val="left" w:pos="0"/>
        </w:tabs>
        <w:suppressAutoHyphens/>
        <w:ind w:left="360"/>
        <w:rPr>
          <w:rFonts w:ascii="Georgia" w:hAnsi="Georgia"/>
          <w:sz w:val="22"/>
          <w:szCs w:val="22"/>
        </w:rPr>
      </w:pPr>
    </w:p>
    <w:p w:rsidR="00062BA7" w:rsidP="002837C1" w:rsidRDefault="00062BA7" w14:paraId="3387D108" w14:textId="646EAA81">
      <w:pPr>
        <w:tabs>
          <w:tab w:val="left" w:pos="-720"/>
          <w:tab w:val="left" w:pos="0"/>
        </w:tabs>
        <w:suppressAutoHyphens/>
        <w:ind w:left="360"/>
        <w:rPr>
          <w:rFonts w:ascii="Georgia" w:hAnsi="Georgia"/>
          <w:sz w:val="22"/>
          <w:szCs w:val="22"/>
        </w:rPr>
      </w:pPr>
      <w:r>
        <w:rPr>
          <w:rFonts w:ascii="Georgia" w:hAnsi="Georgia"/>
          <w:sz w:val="22"/>
          <w:szCs w:val="22"/>
        </w:rPr>
        <w:t xml:space="preserve">The Federal Register citation for NEH’s System of Records Notice (SORN) is </w:t>
      </w:r>
      <w:r w:rsidRPr="00062BA7">
        <w:rPr>
          <w:rFonts w:ascii="Georgia" w:hAnsi="Georgia"/>
          <w:sz w:val="22"/>
          <w:szCs w:val="22"/>
        </w:rPr>
        <w:t>Vol. 82, No. 79</w:t>
      </w:r>
      <w:r>
        <w:rPr>
          <w:rFonts w:ascii="Georgia" w:hAnsi="Georgia"/>
          <w:sz w:val="22"/>
          <w:szCs w:val="22"/>
        </w:rPr>
        <w:t>.</w:t>
      </w:r>
    </w:p>
    <w:p w:rsidR="00062BA7" w:rsidP="00062BA7" w:rsidRDefault="00062BA7" w14:paraId="3B6089B0" w14:textId="018F01DA">
      <w:pPr>
        <w:tabs>
          <w:tab w:val="left" w:pos="-720"/>
          <w:tab w:val="left" w:pos="0"/>
        </w:tabs>
        <w:suppressAutoHyphens/>
        <w:ind w:left="360"/>
        <w:rPr>
          <w:rFonts w:ascii="Georgia" w:hAnsi="Georgia"/>
          <w:sz w:val="22"/>
          <w:szCs w:val="22"/>
        </w:rPr>
      </w:pPr>
    </w:p>
    <w:p w:rsidR="00062BA7" w:rsidP="00715634" w:rsidRDefault="00715634" w14:paraId="6646C4A9" w14:textId="2050C8DE">
      <w:pPr>
        <w:pStyle w:val="ListParagraph"/>
        <w:numPr>
          <w:ilvl w:val="0"/>
          <w:numId w:val="2"/>
        </w:numPr>
        <w:tabs>
          <w:tab w:val="left" w:pos="-720"/>
          <w:tab w:val="left" w:pos="0"/>
        </w:tabs>
        <w:suppressAutoHyphens/>
        <w:rPr>
          <w:rFonts w:ascii="Georgia" w:hAnsi="Georgia"/>
          <w:b/>
          <w:sz w:val="22"/>
          <w:szCs w:val="22"/>
        </w:rPr>
      </w:pPr>
      <w:r w:rsidRPr="00715634">
        <w:rPr>
          <w:rFonts w:ascii="Georgia" w:hAnsi="Georgia"/>
          <w:b/>
          <w:sz w:val="22"/>
          <w:szCs w:val="22"/>
        </w:rPr>
        <w:t>Expiration Date for OMB Approval</w:t>
      </w:r>
    </w:p>
    <w:p w:rsidRPr="00E1545C" w:rsidR="00E1545C" w:rsidP="002837C1" w:rsidRDefault="00E1545C" w14:paraId="5636A7D7" w14:textId="75A0B7F6">
      <w:pPr>
        <w:pStyle w:val="ListParagraph"/>
        <w:tabs>
          <w:tab w:val="left" w:pos="-720"/>
          <w:tab w:val="left" w:pos="0"/>
        </w:tabs>
        <w:suppressAutoHyphens/>
        <w:ind w:left="360"/>
        <w:rPr>
          <w:rFonts w:ascii="Georgia" w:hAnsi="Georgia"/>
          <w:sz w:val="22"/>
          <w:szCs w:val="22"/>
        </w:rPr>
      </w:pPr>
      <w:r w:rsidRPr="00E1545C">
        <w:rPr>
          <w:rFonts w:ascii="Georgia" w:hAnsi="Georgia"/>
          <w:sz w:val="22"/>
          <w:szCs w:val="22"/>
        </w:rPr>
        <w:t xml:space="preserve">NEH will include the expiration date on all information collections </w:t>
      </w:r>
      <w:r>
        <w:rPr>
          <w:rFonts w:ascii="Georgia" w:hAnsi="Georgia"/>
          <w:sz w:val="22"/>
          <w:szCs w:val="22"/>
        </w:rPr>
        <w:t>covered by this clearance.</w:t>
      </w:r>
      <w:bookmarkStart w:name="_GoBack" w:id="1"/>
      <w:bookmarkEnd w:id="1"/>
    </w:p>
    <w:sectPr w:rsidRPr="00E1545C" w:rsidR="00E1545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251C" w16cex:dateUtc="2022-05-20T18:33:00Z"/>
  <w16cex:commentExtensible w16cex:durableId="26322840" w16cex:dateUtc="2022-05-20T18: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8813" w14:textId="77777777" w:rsidR="002B1602" w:rsidRDefault="002B1602" w:rsidP="008F0087">
      <w:r>
        <w:separator/>
      </w:r>
    </w:p>
  </w:endnote>
  <w:endnote w:type="continuationSeparator" w:id="0">
    <w:p w14:paraId="6FD6731F" w14:textId="77777777" w:rsidR="002B1602" w:rsidRDefault="002B1602" w:rsidP="008F0087">
      <w:r>
        <w:continuationSeparator/>
      </w:r>
    </w:p>
  </w:endnote>
  <w:endnote w:type="continuationNotice" w:id="1">
    <w:p w14:paraId="7E866063" w14:textId="77777777" w:rsidR="002B1602" w:rsidRDefault="002B1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CE0EE" w14:textId="77777777" w:rsidR="002B1602" w:rsidRDefault="002B1602" w:rsidP="008F0087">
      <w:r>
        <w:separator/>
      </w:r>
    </w:p>
  </w:footnote>
  <w:footnote w:type="continuationSeparator" w:id="0">
    <w:p w14:paraId="31506E06" w14:textId="77777777" w:rsidR="002B1602" w:rsidRDefault="002B1602" w:rsidP="008F0087">
      <w:r>
        <w:continuationSeparator/>
      </w:r>
    </w:p>
  </w:footnote>
  <w:footnote w:type="continuationNotice" w:id="1">
    <w:p w14:paraId="229E49DF" w14:textId="77777777" w:rsidR="002B1602" w:rsidRDefault="002B16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A529B"/>
    <w:multiLevelType w:val="hybridMultilevel"/>
    <w:tmpl w:val="CFE653EE"/>
    <w:lvl w:ilvl="0" w:tplc="BB5081C4">
      <w:start w:val="1"/>
      <w:numFmt w:val="decimal"/>
      <w:suff w:val="space"/>
      <w:lvlText w:val="%1.)"/>
      <w:lvlJc w:val="left"/>
      <w:pPr>
        <w:ind w:left="0" w:firstLine="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86CE6"/>
    <w:multiLevelType w:val="hybridMultilevel"/>
    <w:tmpl w:val="60865C9E"/>
    <w:lvl w:ilvl="0" w:tplc="4E022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14797"/>
    <w:multiLevelType w:val="hybridMultilevel"/>
    <w:tmpl w:val="53B01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11"/>
    <w:rsid w:val="00000777"/>
    <w:rsid w:val="00031826"/>
    <w:rsid w:val="00053885"/>
    <w:rsid w:val="00060670"/>
    <w:rsid w:val="00062BA7"/>
    <w:rsid w:val="000746EE"/>
    <w:rsid w:val="000748ED"/>
    <w:rsid w:val="00080746"/>
    <w:rsid w:val="000945D6"/>
    <w:rsid w:val="000A064C"/>
    <w:rsid w:val="000B7F23"/>
    <w:rsid w:val="000E2DB2"/>
    <w:rsid w:val="000E5657"/>
    <w:rsid w:val="0011693E"/>
    <w:rsid w:val="0012001F"/>
    <w:rsid w:val="00120467"/>
    <w:rsid w:val="00155BDD"/>
    <w:rsid w:val="001623A7"/>
    <w:rsid w:val="00171297"/>
    <w:rsid w:val="00192FFF"/>
    <w:rsid w:val="001953A8"/>
    <w:rsid w:val="001D0B19"/>
    <w:rsid w:val="001D3614"/>
    <w:rsid w:val="001D776C"/>
    <w:rsid w:val="00220B39"/>
    <w:rsid w:val="00221471"/>
    <w:rsid w:val="00224FA6"/>
    <w:rsid w:val="00241552"/>
    <w:rsid w:val="00244C36"/>
    <w:rsid w:val="002652A0"/>
    <w:rsid w:val="002735B9"/>
    <w:rsid w:val="00282E3C"/>
    <w:rsid w:val="002837C1"/>
    <w:rsid w:val="002B0C27"/>
    <w:rsid w:val="002B1602"/>
    <w:rsid w:val="002B64CB"/>
    <w:rsid w:val="002C48E0"/>
    <w:rsid w:val="002C4911"/>
    <w:rsid w:val="002C4AB5"/>
    <w:rsid w:val="002D039F"/>
    <w:rsid w:val="002D2A74"/>
    <w:rsid w:val="002D63BA"/>
    <w:rsid w:val="002E18DC"/>
    <w:rsid w:val="002E2D76"/>
    <w:rsid w:val="002F31FF"/>
    <w:rsid w:val="003019F1"/>
    <w:rsid w:val="00344466"/>
    <w:rsid w:val="003537F0"/>
    <w:rsid w:val="003846EB"/>
    <w:rsid w:val="00394A7D"/>
    <w:rsid w:val="003B10F0"/>
    <w:rsid w:val="003D1ADF"/>
    <w:rsid w:val="003D3FD7"/>
    <w:rsid w:val="003E747D"/>
    <w:rsid w:val="0041512B"/>
    <w:rsid w:val="00426738"/>
    <w:rsid w:val="00455F40"/>
    <w:rsid w:val="00471281"/>
    <w:rsid w:val="00471318"/>
    <w:rsid w:val="00475C32"/>
    <w:rsid w:val="00476655"/>
    <w:rsid w:val="004900DF"/>
    <w:rsid w:val="00494A17"/>
    <w:rsid w:val="004B1ABC"/>
    <w:rsid w:val="004D0177"/>
    <w:rsid w:val="004D18CB"/>
    <w:rsid w:val="004D7737"/>
    <w:rsid w:val="00507A23"/>
    <w:rsid w:val="00521EED"/>
    <w:rsid w:val="00556898"/>
    <w:rsid w:val="005A063E"/>
    <w:rsid w:val="005A5AD0"/>
    <w:rsid w:val="005C1E68"/>
    <w:rsid w:val="005E350A"/>
    <w:rsid w:val="005E4D38"/>
    <w:rsid w:val="005F2E64"/>
    <w:rsid w:val="0062290C"/>
    <w:rsid w:val="006319C8"/>
    <w:rsid w:val="00632857"/>
    <w:rsid w:val="00641676"/>
    <w:rsid w:val="00654F02"/>
    <w:rsid w:val="00657C13"/>
    <w:rsid w:val="0066090C"/>
    <w:rsid w:val="00664B53"/>
    <w:rsid w:val="006E051E"/>
    <w:rsid w:val="00701CA9"/>
    <w:rsid w:val="00705693"/>
    <w:rsid w:val="0070720A"/>
    <w:rsid w:val="00715634"/>
    <w:rsid w:val="007327A7"/>
    <w:rsid w:val="00733E09"/>
    <w:rsid w:val="007563A0"/>
    <w:rsid w:val="00766191"/>
    <w:rsid w:val="00771F11"/>
    <w:rsid w:val="00776061"/>
    <w:rsid w:val="007A1F54"/>
    <w:rsid w:val="007B45DF"/>
    <w:rsid w:val="007D730B"/>
    <w:rsid w:val="007E17BE"/>
    <w:rsid w:val="007F7DB7"/>
    <w:rsid w:val="00822E00"/>
    <w:rsid w:val="00842533"/>
    <w:rsid w:val="00844449"/>
    <w:rsid w:val="00845756"/>
    <w:rsid w:val="008862B9"/>
    <w:rsid w:val="00891689"/>
    <w:rsid w:val="008944C0"/>
    <w:rsid w:val="008C5E0F"/>
    <w:rsid w:val="008D5ABD"/>
    <w:rsid w:val="008E1C9D"/>
    <w:rsid w:val="008E4E86"/>
    <w:rsid w:val="008E78D5"/>
    <w:rsid w:val="008F0087"/>
    <w:rsid w:val="008F2960"/>
    <w:rsid w:val="008F53A2"/>
    <w:rsid w:val="00926140"/>
    <w:rsid w:val="009A7186"/>
    <w:rsid w:val="009B395E"/>
    <w:rsid w:val="009B4B34"/>
    <w:rsid w:val="009D238E"/>
    <w:rsid w:val="009F323C"/>
    <w:rsid w:val="009F3559"/>
    <w:rsid w:val="00A0187E"/>
    <w:rsid w:val="00A31F69"/>
    <w:rsid w:val="00A358AD"/>
    <w:rsid w:val="00A72A81"/>
    <w:rsid w:val="00A95E5C"/>
    <w:rsid w:val="00AC08CB"/>
    <w:rsid w:val="00AE101C"/>
    <w:rsid w:val="00AE3F27"/>
    <w:rsid w:val="00AF3D36"/>
    <w:rsid w:val="00B03B6D"/>
    <w:rsid w:val="00B20DC4"/>
    <w:rsid w:val="00B3036D"/>
    <w:rsid w:val="00B4013B"/>
    <w:rsid w:val="00B42F15"/>
    <w:rsid w:val="00B52D65"/>
    <w:rsid w:val="00B52EB0"/>
    <w:rsid w:val="00B61979"/>
    <w:rsid w:val="00B6583E"/>
    <w:rsid w:val="00BA0FEE"/>
    <w:rsid w:val="00BB7451"/>
    <w:rsid w:val="00BC0161"/>
    <w:rsid w:val="00C0796F"/>
    <w:rsid w:val="00C108F3"/>
    <w:rsid w:val="00C128CB"/>
    <w:rsid w:val="00C200D1"/>
    <w:rsid w:val="00C2044D"/>
    <w:rsid w:val="00C2711C"/>
    <w:rsid w:val="00C31195"/>
    <w:rsid w:val="00C34F27"/>
    <w:rsid w:val="00C36F47"/>
    <w:rsid w:val="00C51253"/>
    <w:rsid w:val="00C7462B"/>
    <w:rsid w:val="00C7689C"/>
    <w:rsid w:val="00C843B9"/>
    <w:rsid w:val="00CD49E9"/>
    <w:rsid w:val="00CF14A7"/>
    <w:rsid w:val="00CF2EF6"/>
    <w:rsid w:val="00CF3E66"/>
    <w:rsid w:val="00D40D27"/>
    <w:rsid w:val="00DA24C6"/>
    <w:rsid w:val="00DB3517"/>
    <w:rsid w:val="00DC00BF"/>
    <w:rsid w:val="00DE34F8"/>
    <w:rsid w:val="00DE5770"/>
    <w:rsid w:val="00DF6BFB"/>
    <w:rsid w:val="00E05124"/>
    <w:rsid w:val="00E1136D"/>
    <w:rsid w:val="00E14B83"/>
    <w:rsid w:val="00E1545C"/>
    <w:rsid w:val="00E3768E"/>
    <w:rsid w:val="00E45697"/>
    <w:rsid w:val="00E5047B"/>
    <w:rsid w:val="00E62FCB"/>
    <w:rsid w:val="00E6558F"/>
    <w:rsid w:val="00E831B4"/>
    <w:rsid w:val="00E849AC"/>
    <w:rsid w:val="00E84FBE"/>
    <w:rsid w:val="00E87290"/>
    <w:rsid w:val="00E948C0"/>
    <w:rsid w:val="00E9639C"/>
    <w:rsid w:val="00E97846"/>
    <w:rsid w:val="00EA0D56"/>
    <w:rsid w:val="00EB589E"/>
    <w:rsid w:val="00EC4877"/>
    <w:rsid w:val="00ED079E"/>
    <w:rsid w:val="00ED0A01"/>
    <w:rsid w:val="00ED2FAC"/>
    <w:rsid w:val="00EE57C0"/>
    <w:rsid w:val="00EF75B6"/>
    <w:rsid w:val="00F03831"/>
    <w:rsid w:val="00F04093"/>
    <w:rsid w:val="00F6278D"/>
    <w:rsid w:val="00F767F8"/>
    <w:rsid w:val="00F81856"/>
    <w:rsid w:val="00FA0659"/>
    <w:rsid w:val="00FB61F4"/>
    <w:rsid w:val="00FB78F6"/>
    <w:rsid w:val="00FD544B"/>
    <w:rsid w:val="00FF6EF3"/>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6785"/>
  <w15:chartTrackingRefBased/>
  <w15:docId w15:val="{745F9BC1-710F-475F-906B-3A5D8A35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614"/>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614"/>
    <w:pPr>
      <w:ind w:left="720"/>
      <w:contextualSpacing/>
    </w:pPr>
  </w:style>
  <w:style w:type="character" w:styleId="Hyperlink">
    <w:name w:val="Hyperlink"/>
    <w:uiPriority w:val="99"/>
    <w:rsid w:val="00FF6EF3"/>
    <w:rPr>
      <w:color w:val="0000FF"/>
      <w:u w:val="single"/>
    </w:rPr>
  </w:style>
  <w:style w:type="table" w:styleId="TableGrid">
    <w:name w:val="Table Grid"/>
    <w:basedOn w:val="TableNormal"/>
    <w:rsid w:val="008E4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187E"/>
    <w:rPr>
      <w:sz w:val="16"/>
      <w:szCs w:val="16"/>
    </w:rPr>
  </w:style>
  <w:style w:type="paragraph" w:styleId="CommentText">
    <w:name w:val="annotation text"/>
    <w:basedOn w:val="Normal"/>
    <w:link w:val="CommentTextChar"/>
    <w:uiPriority w:val="99"/>
    <w:semiHidden/>
    <w:unhideWhenUsed/>
    <w:rsid w:val="00A0187E"/>
    <w:rPr>
      <w:sz w:val="20"/>
    </w:rPr>
  </w:style>
  <w:style w:type="character" w:customStyle="1" w:styleId="CommentTextChar">
    <w:name w:val="Comment Text Char"/>
    <w:basedOn w:val="DefaultParagraphFont"/>
    <w:link w:val="CommentText"/>
    <w:uiPriority w:val="99"/>
    <w:semiHidden/>
    <w:rsid w:val="00A018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0187E"/>
    <w:rPr>
      <w:b/>
      <w:bCs/>
    </w:rPr>
  </w:style>
  <w:style w:type="character" w:customStyle="1" w:styleId="CommentSubjectChar">
    <w:name w:val="Comment Subject Char"/>
    <w:basedOn w:val="CommentTextChar"/>
    <w:link w:val="CommentSubject"/>
    <w:uiPriority w:val="99"/>
    <w:semiHidden/>
    <w:rsid w:val="00A018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A01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87E"/>
    <w:rPr>
      <w:rFonts w:ascii="Segoe UI" w:eastAsia="Times New Roman" w:hAnsi="Segoe UI" w:cs="Segoe UI"/>
      <w:snapToGrid w:val="0"/>
      <w:sz w:val="18"/>
      <w:szCs w:val="18"/>
    </w:rPr>
  </w:style>
  <w:style w:type="character" w:customStyle="1" w:styleId="findhit">
    <w:name w:val="findhit"/>
    <w:basedOn w:val="DefaultParagraphFont"/>
    <w:rsid w:val="0041512B"/>
  </w:style>
  <w:style w:type="character" w:customStyle="1" w:styleId="normaltextrun">
    <w:name w:val="normaltextrun"/>
    <w:basedOn w:val="DefaultParagraphFont"/>
    <w:rsid w:val="0041512B"/>
  </w:style>
  <w:style w:type="paragraph" w:styleId="Revision">
    <w:name w:val="Revision"/>
    <w:hidden/>
    <w:uiPriority w:val="99"/>
    <w:semiHidden/>
    <w:rsid w:val="008944C0"/>
    <w:pPr>
      <w:spacing w:after="0" w:line="240" w:lineRule="auto"/>
    </w:pPr>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8F0087"/>
    <w:pPr>
      <w:tabs>
        <w:tab w:val="center" w:pos="4680"/>
        <w:tab w:val="right" w:pos="9360"/>
      </w:tabs>
    </w:pPr>
  </w:style>
  <w:style w:type="character" w:customStyle="1" w:styleId="HeaderChar">
    <w:name w:val="Header Char"/>
    <w:basedOn w:val="DefaultParagraphFont"/>
    <w:link w:val="Header"/>
    <w:uiPriority w:val="99"/>
    <w:rsid w:val="008F0087"/>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F0087"/>
    <w:pPr>
      <w:tabs>
        <w:tab w:val="center" w:pos="4680"/>
        <w:tab w:val="right" w:pos="9360"/>
      </w:tabs>
    </w:pPr>
  </w:style>
  <w:style w:type="character" w:customStyle="1" w:styleId="FooterChar">
    <w:name w:val="Footer Char"/>
    <w:basedOn w:val="DefaultParagraphFont"/>
    <w:link w:val="Footer"/>
    <w:uiPriority w:val="99"/>
    <w:rsid w:val="008F0087"/>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8467">
      <w:bodyDiv w:val="1"/>
      <w:marLeft w:val="0"/>
      <w:marRight w:val="0"/>
      <w:marTop w:val="0"/>
      <w:marBottom w:val="0"/>
      <w:divBdr>
        <w:top w:val="none" w:sz="0" w:space="0" w:color="auto"/>
        <w:left w:val="none" w:sz="0" w:space="0" w:color="auto"/>
        <w:bottom w:val="none" w:sz="0" w:space="0" w:color="auto"/>
        <w:right w:val="none" w:sz="0" w:space="0" w:color="auto"/>
      </w:divBdr>
    </w:div>
    <w:div w:id="388574541">
      <w:bodyDiv w:val="1"/>
      <w:marLeft w:val="0"/>
      <w:marRight w:val="0"/>
      <w:marTop w:val="0"/>
      <w:marBottom w:val="0"/>
      <w:divBdr>
        <w:top w:val="none" w:sz="0" w:space="0" w:color="auto"/>
        <w:left w:val="none" w:sz="0" w:space="0" w:color="auto"/>
        <w:bottom w:val="none" w:sz="0" w:space="0" w:color="auto"/>
        <w:right w:val="none" w:sz="0" w:space="0" w:color="auto"/>
      </w:divBdr>
    </w:div>
    <w:div w:id="560167025">
      <w:bodyDiv w:val="1"/>
      <w:marLeft w:val="0"/>
      <w:marRight w:val="0"/>
      <w:marTop w:val="0"/>
      <w:marBottom w:val="0"/>
      <w:divBdr>
        <w:top w:val="none" w:sz="0" w:space="0" w:color="auto"/>
        <w:left w:val="none" w:sz="0" w:space="0" w:color="auto"/>
        <w:bottom w:val="none" w:sz="0" w:space="0" w:color="auto"/>
        <w:right w:val="none" w:sz="0" w:space="0" w:color="auto"/>
      </w:divBdr>
    </w:div>
    <w:div w:id="673189929">
      <w:bodyDiv w:val="1"/>
      <w:marLeft w:val="0"/>
      <w:marRight w:val="0"/>
      <w:marTop w:val="0"/>
      <w:marBottom w:val="0"/>
      <w:divBdr>
        <w:top w:val="none" w:sz="0" w:space="0" w:color="auto"/>
        <w:left w:val="none" w:sz="0" w:space="0" w:color="auto"/>
        <w:bottom w:val="none" w:sz="0" w:space="0" w:color="auto"/>
        <w:right w:val="none" w:sz="0" w:space="0" w:color="auto"/>
      </w:divBdr>
    </w:div>
    <w:div w:id="963540293">
      <w:bodyDiv w:val="1"/>
      <w:marLeft w:val="0"/>
      <w:marRight w:val="0"/>
      <w:marTop w:val="0"/>
      <w:marBottom w:val="0"/>
      <w:divBdr>
        <w:top w:val="none" w:sz="0" w:space="0" w:color="auto"/>
        <w:left w:val="none" w:sz="0" w:space="0" w:color="auto"/>
        <w:bottom w:val="none" w:sz="0" w:space="0" w:color="auto"/>
        <w:right w:val="none" w:sz="0" w:space="0" w:color="auto"/>
      </w:divBdr>
    </w:div>
    <w:div w:id="1280335466">
      <w:bodyDiv w:val="1"/>
      <w:marLeft w:val="0"/>
      <w:marRight w:val="0"/>
      <w:marTop w:val="0"/>
      <w:marBottom w:val="0"/>
      <w:divBdr>
        <w:top w:val="none" w:sz="0" w:space="0" w:color="auto"/>
        <w:left w:val="none" w:sz="0" w:space="0" w:color="auto"/>
        <w:bottom w:val="none" w:sz="0" w:space="0" w:color="auto"/>
        <w:right w:val="none" w:sz="0" w:space="0" w:color="auto"/>
      </w:divBdr>
    </w:div>
    <w:div w:id="1427772386">
      <w:bodyDiv w:val="1"/>
      <w:marLeft w:val="0"/>
      <w:marRight w:val="0"/>
      <w:marTop w:val="0"/>
      <w:marBottom w:val="0"/>
      <w:divBdr>
        <w:top w:val="none" w:sz="0" w:space="0" w:color="auto"/>
        <w:left w:val="none" w:sz="0" w:space="0" w:color="auto"/>
        <w:bottom w:val="none" w:sz="0" w:space="0" w:color="auto"/>
        <w:right w:val="none" w:sz="0" w:space="0" w:color="auto"/>
      </w:divBdr>
    </w:div>
    <w:div w:id="1444348301">
      <w:bodyDiv w:val="1"/>
      <w:marLeft w:val="0"/>
      <w:marRight w:val="0"/>
      <w:marTop w:val="0"/>
      <w:marBottom w:val="0"/>
      <w:divBdr>
        <w:top w:val="none" w:sz="0" w:space="0" w:color="auto"/>
        <w:left w:val="none" w:sz="0" w:space="0" w:color="auto"/>
        <w:bottom w:val="none" w:sz="0" w:space="0" w:color="auto"/>
        <w:right w:val="none" w:sz="0" w:space="0" w:color="auto"/>
      </w:divBdr>
    </w:div>
    <w:div w:id="15842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236bb02f01d2e050f7a5b60c88a67066&amp;mc=true&amp;node=pt2.1.200&amp;rgn=div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code.house.gov/view.xhtml?hl=false&amp;edition=prelim&amp;req=granuleid%3AUSC-prelim-title20-section956&amp;num=0&amp;saved=%7CKHRpdGxlOjIwIHNlY3Rpb246OTU2YSBlZGl0aW9uOnByZWxpbSk%3D%7C%7C%7C0%7Cfalse%7Cprelim" TargetMode="Externa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1AB7889549A64F9A9467CF21222549" ma:contentTypeVersion="8" ma:contentTypeDescription="Create a new document." ma:contentTypeScope="" ma:versionID="da579dc243dac7c614ade6ef20dfea67">
  <xsd:schema xmlns:xsd="http://www.w3.org/2001/XMLSchema" xmlns:xs="http://www.w3.org/2001/XMLSchema" xmlns:p="http://schemas.microsoft.com/office/2006/metadata/properties" xmlns:ns3="2303efde-ff35-44df-b953-fc6908ab91ec" xmlns:ns4="89c3b54b-2768-4ab7-962b-f2e1c09dab38" targetNamespace="http://schemas.microsoft.com/office/2006/metadata/properties" ma:root="true" ma:fieldsID="69bd86cf5def4be12fa17090d56315df" ns3:_="" ns4:_="">
    <xsd:import namespace="2303efde-ff35-44df-b953-fc6908ab91ec"/>
    <xsd:import namespace="89c3b54b-2768-4ab7-962b-f2e1c09dab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3efde-ff35-44df-b953-fc6908ab9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3b54b-2768-4ab7-962b-f2e1c09dab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DBC4-88D8-4AA6-B225-3537CBE5DFBD}">
  <ds:schemaRefs>
    <ds:schemaRef ds:uri="http://schemas.microsoft.com/sharepoint/v3/contenttype/forms"/>
  </ds:schemaRefs>
</ds:datastoreItem>
</file>

<file path=customXml/itemProps2.xml><?xml version="1.0" encoding="utf-8"?>
<ds:datastoreItem xmlns:ds="http://schemas.openxmlformats.org/officeDocument/2006/customXml" ds:itemID="{908BBBC3-2A25-4DD9-BD12-4EBFD754D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3efde-ff35-44df-b953-fc6908ab91ec"/>
    <ds:schemaRef ds:uri="89c3b54b-2768-4ab7-962b-f2e1c09da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069B5-79C0-44C1-99B5-20FEC0362AE5}">
  <ds:schemaRefs>
    <ds:schemaRef ds:uri="http://www.w3.org/XML/1998/namespace"/>
    <ds:schemaRef ds:uri="http://schemas.openxmlformats.org/package/2006/metadata/core-properties"/>
    <ds:schemaRef ds:uri="89c3b54b-2768-4ab7-962b-f2e1c09dab38"/>
    <ds:schemaRef ds:uri="http://schemas.microsoft.com/office/2006/metadata/properties"/>
    <ds:schemaRef ds:uri="http://purl.org/dc/elements/1.1/"/>
    <ds:schemaRef ds:uri="http://purl.org/dc/terms/"/>
    <ds:schemaRef ds:uri="2303efde-ff35-44df-b953-fc6908ab91ec"/>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B666E92A-F27E-47B8-B265-ABE986F3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5226</TotalTime>
  <Pages>5</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9583</CharactersWithSpaces>
  <SharedDoc>false</SharedDoc>
  <HLinks>
    <vt:vector size="12" baseType="variant">
      <vt:variant>
        <vt:i4>3080316</vt:i4>
      </vt:variant>
      <vt:variant>
        <vt:i4>3</vt:i4>
      </vt:variant>
      <vt:variant>
        <vt:i4>0</vt:i4>
      </vt:variant>
      <vt:variant>
        <vt:i4>5</vt:i4>
      </vt:variant>
      <vt:variant>
        <vt:lpwstr>https://www.ecfr.gov/cgi-bin/text-idx?SID=236bb02f01d2e050f7a5b60c88a67066&amp;mc=true&amp;node=pt2.1.200&amp;rgn=div5</vt:lpwstr>
      </vt:variant>
      <vt:variant>
        <vt:lpwstr/>
      </vt:variant>
      <vt:variant>
        <vt:i4>3670076</vt:i4>
      </vt:variant>
      <vt:variant>
        <vt:i4>0</vt:i4>
      </vt:variant>
      <vt:variant>
        <vt:i4>0</vt:i4>
      </vt:variant>
      <vt:variant>
        <vt:i4>5</vt:i4>
      </vt:variant>
      <vt:variant>
        <vt:lpwstr>https://uscode.house.gov/view.xhtml?hl=false&amp;edition=prelim&amp;req=granuleid%3AUSC-prelim-title20-section956&amp;num=0&amp;saved=%7CKHRpdGxlOjIwIHNlY3Rpb246OTU2YSBlZGl0aW9uOnByZWxpbSk%3D%7C%7C%7C0%7Cfalse%7Cprelim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Carrigan, Timothy</dc:creator>
  <cp:keywords/>
  <dc:description/>
  <cp:lastModifiedBy>Timothy Carrigan</cp:lastModifiedBy>
  <cp:revision>54</cp:revision>
  <dcterms:created xsi:type="dcterms:W3CDTF">2021-08-12T19:58:00Z</dcterms:created>
  <dcterms:modified xsi:type="dcterms:W3CDTF">2022-06-09T12:32:00Z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0x010100BA1AB7889549A64F9A9467CF21222549</vt:lpwstr>
  </property>
</Properties>
</file>