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64F1" w:rsidR="00FC7E39" w:rsidP="00FC7E39" w:rsidRDefault="00E213F5" w14:paraId="6157F1B1" w14:textId="54FB291E">
      <w:pPr>
        <w:widowControl w:val="0"/>
        <w:tabs>
          <w:tab w:val="center" w:pos="4680"/>
        </w:tabs>
        <w:jc w:val="center"/>
      </w:pPr>
      <w:r w:rsidRPr="002A64F1">
        <w:fldChar w:fldCharType="begin"/>
      </w:r>
      <w:r w:rsidRPr="002A64F1">
        <w:instrText xml:space="preserve"> SEQ CHAPTER \h \r 1</w:instrText>
      </w:r>
      <w:r w:rsidRPr="002A64F1">
        <w:fldChar w:fldCharType="end"/>
      </w:r>
      <w:r w:rsidRPr="002A64F1" w:rsidR="00FC7E39">
        <w:fldChar w:fldCharType="begin"/>
      </w:r>
      <w:r w:rsidRPr="002A64F1" w:rsidR="00FC7E39">
        <w:instrText xml:space="preserve"> SEQ CHAPTER \h \r 1</w:instrText>
      </w:r>
      <w:r w:rsidRPr="002A64F1" w:rsidR="00FC7E39">
        <w:fldChar w:fldCharType="end"/>
      </w:r>
      <w:r w:rsidRPr="002A64F1" w:rsidR="00FC7E39">
        <w:t>SUPPORTING STATEMENT</w:t>
      </w:r>
    </w:p>
    <w:p w:rsidR="00FC7E39" w:rsidP="00FC7E39" w:rsidRDefault="00FC7E39" w14:paraId="05E00C2A" w14:textId="77777777">
      <w:pPr>
        <w:widowControl w:val="0"/>
        <w:tabs>
          <w:tab w:val="center" w:pos="4680"/>
        </w:tabs>
        <w:jc w:val="center"/>
      </w:pPr>
      <w:r w:rsidRPr="002A64F1">
        <w:t>FOR</w:t>
      </w:r>
    </w:p>
    <w:p w:rsidR="00FC7E39" w:rsidP="00FC7E39" w:rsidRDefault="00FC7E39" w14:paraId="7F3F5A35" w14:textId="77777777">
      <w:pPr>
        <w:widowControl w:val="0"/>
        <w:tabs>
          <w:tab w:val="center" w:pos="4680"/>
        </w:tabs>
        <w:jc w:val="center"/>
      </w:pPr>
      <w:r>
        <w:t>INFORMATION COLLECTIONS CONTAINED IN</w:t>
      </w:r>
    </w:p>
    <w:p w:rsidRPr="002A64F1" w:rsidR="00FC7E39" w:rsidP="00FC7E39" w:rsidRDefault="00FC7E39" w14:paraId="3C7490E0" w14:textId="77777777">
      <w:pPr>
        <w:widowControl w:val="0"/>
        <w:tabs>
          <w:tab w:val="center" w:pos="4680"/>
        </w:tabs>
        <w:jc w:val="center"/>
      </w:pPr>
      <w:r>
        <w:t>ITEMS CONTAINING BYPRODUCT MATERIAL INCIDENTAL TO PRODUCTION</w:t>
      </w:r>
    </w:p>
    <w:p w:rsidRPr="002A64F1" w:rsidR="00FC7E39" w:rsidP="00FC7E39" w:rsidRDefault="00FC7E39" w14:paraId="5EE6B152" w14:textId="77777777">
      <w:pPr>
        <w:widowControl w:val="0"/>
        <w:jc w:val="center"/>
      </w:pPr>
    </w:p>
    <w:p w:rsidR="00FC7E39" w:rsidP="00FC7E39" w:rsidRDefault="00FC7E39" w14:paraId="532D8FB9" w14:textId="77777777">
      <w:pPr>
        <w:widowControl w:val="0"/>
        <w:tabs>
          <w:tab w:val="center" w:pos="4680"/>
        </w:tabs>
        <w:jc w:val="center"/>
      </w:pPr>
      <w:r>
        <w:t>PROPOSED RULE</w:t>
      </w:r>
    </w:p>
    <w:p w:rsidR="00FC7E39" w:rsidP="00FC7E39" w:rsidRDefault="00FC7E39" w14:paraId="15EF8C7E" w14:textId="77777777">
      <w:pPr>
        <w:widowControl w:val="0"/>
        <w:tabs>
          <w:tab w:val="center" w:pos="4680"/>
        </w:tabs>
        <w:jc w:val="center"/>
      </w:pPr>
    </w:p>
    <w:p w:rsidR="00FC7E39" w:rsidP="00FC7E39" w:rsidRDefault="00FC7E39" w14:paraId="21ED80E9" w14:textId="71173595">
      <w:pPr>
        <w:widowControl w:val="0"/>
        <w:tabs>
          <w:tab w:val="center" w:pos="4680"/>
        </w:tabs>
        <w:jc w:val="center"/>
      </w:pPr>
      <w:r>
        <w:t>10 CFR PART</w:t>
      </w:r>
      <w:r w:rsidR="00B61DB6">
        <w:t xml:space="preserve"> 30</w:t>
      </w:r>
    </w:p>
    <w:p w:rsidR="00FC7E39" w:rsidP="00FC7E39" w:rsidRDefault="00FC7E39" w14:paraId="2F773AE5" w14:textId="77777777">
      <w:pPr>
        <w:widowControl w:val="0"/>
        <w:tabs>
          <w:tab w:val="center" w:pos="4680"/>
        </w:tabs>
        <w:jc w:val="center"/>
      </w:pPr>
    </w:p>
    <w:p w:rsidRPr="002A64F1" w:rsidR="00D02BDD" w:rsidP="00FC7E39" w:rsidRDefault="00FC7E39" w14:paraId="2A084012" w14:textId="64F966D8">
      <w:pPr>
        <w:widowControl w:val="0"/>
        <w:tabs>
          <w:tab w:val="center" w:pos="4680"/>
        </w:tabs>
        <w:jc w:val="center"/>
      </w:pPr>
      <w:r>
        <w:t>3150-</w:t>
      </w:r>
      <w:r w:rsidR="00864675">
        <w:t>001</w:t>
      </w:r>
      <w:r w:rsidR="00BC70CD">
        <w:t>7</w:t>
      </w:r>
    </w:p>
    <w:p w:rsidR="00D02BDD" w:rsidP="00E213F5" w:rsidRDefault="00D02BDD" w14:paraId="06E4A2A8" w14:textId="77777777">
      <w:pPr>
        <w:widowControl w:val="0"/>
      </w:pPr>
    </w:p>
    <w:p w:rsidRPr="002A64F1" w:rsidR="00E213F5" w:rsidP="00E213F5" w:rsidRDefault="00E213F5" w14:paraId="1FC4AA1E" w14:textId="071D2380">
      <w:pPr>
        <w:widowControl w:val="0"/>
      </w:pPr>
    </w:p>
    <w:p w:rsidR="46E9B552" w:rsidP="61BF06D5" w:rsidRDefault="46E9B552" w14:paraId="31EB9ECF" w14:textId="02EB3EB4">
      <w:pPr>
        <w:rPr>
          <w:u w:val="single"/>
        </w:rPr>
      </w:pPr>
      <w:r w:rsidRPr="61BF06D5">
        <w:rPr>
          <w:u w:val="single"/>
        </w:rPr>
        <w:t xml:space="preserve">Description of the Information </w:t>
      </w:r>
      <w:r w:rsidRPr="61BF06D5" w:rsidR="76F7028C">
        <w:rPr>
          <w:u w:val="single"/>
        </w:rPr>
        <w:t>Collection</w:t>
      </w:r>
    </w:p>
    <w:p w:rsidR="00D068C7" w:rsidP="00E213F5" w:rsidRDefault="00D068C7" w14:paraId="6FE7AA5F" w14:textId="77777777">
      <w:pPr>
        <w:widowControl w:val="0"/>
      </w:pPr>
    </w:p>
    <w:p w:rsidR="008B3438" w:rsidP="000A7D37" w:rsidRDefault="008B3438" w14:paraId="7E8E130F" w14:textId="2D58C504">
      <w:pPr>
        <w:spacing w:line="240" w:lineRule="auto"/>
      </w:pPr>
      <w:r w:rsidRPr="00F50AFD">
        <w:t xml:space="preserve">The regulatory requirements in Title 10 of the </w:t>
      </w:r>
      <w:r w:rsidRPr="00B73B62">
        <w:rPr>
          <w:i/>
        </w:rPr>
        <w:t>Code of Federal Regulations</w:t>
      </w:r>
      <w:r w:rsidRPr="00F50AFD">
        <w:t xml:space="preserve"> (CFR) Part 30 identify the information required by the U.S. </w:t>
      </w:r>
      <w:r w:rsidRPr="00B73B62">
        <w:t>Nuclear</w:t>
      </w:r>
      <w:r w:rsidRPr="00F50AFD">
        <w:t xml:space="preserve"> Regulatory Commission (NRC) for an individual or other entity to be licensed to possess, use, or distribute byproduct material.  These requirements specify that the individual or other entity must submit an application that contains the information that will permit the NRC to determine whether the applicant has training, experience, equipment, facilities, and procedures for the use</w:t>
      </w:r>
      <w:r w:rsidR="00BA6A03">
        <w:t xml:space="preserve"> and distribution</w:t>
      </w:r>
      <w:r w:rsidRPr="00F50AFD">
        <w:t xml:space="preserve"> of byproduct material that are adequate to protect public health and safety.  There is no required template for applying for a license</w:t>
      </w:r>
      <w:r w:rsidR="00AF29B8">
        <w:t>;</w:t>
      </w:r>
      <w:r w:rsidRPr="00F50AFD">
        <w:t xml:space="preserve"> however</w:t>
      </w:r>
      <w:r w:rsidR="00AF29B8">
        <w:t>,</w:t>
      </w:r>
      <w:r w:rsidRPr="00F50AFD">
        <w:t xml:space="preserve"> the NRC published a series of technical reports (NUREG-1556 series, “Consolidated Guidance About Materials Licenses”)</w:t>
      </w:r>
      <w:r>
        <w:rPr>
          <w:rStyle w:val="FootnoteReference"/>
        </w:rPr>
        <w:footnoteReference w:id="2"/>
      </w:r>
      <w:r w:rsidRPr="00F50AFD">
        <w:t xml:space="preserve">, that may assist applicants in developing their submissions.  An applicant may file an application on NRC Form 313, </w:t>
      </w:r>
      <w:r w:rsidR="00005FDB">
        <w:t>“</w:t>
      </w:r>
      <w:r w:rsidRPr="00F50AFD">
        <w:t>Application for Material License,</w:t>
      </w:r>
      <w:r w:rsidR="00AF29B8">
        <w:t>”</w:t>
      </w:r>
      <w:r w:rsidRPr="00F50AFD">
        <w:t xml:space="preserve"> in accordance with the instructions in 10 CFR 30.6, “Communications.”</w:t>
      </w:r>
      <w:r>
        <w:rPr>
          <w:rStyle w:val="FootnoteReference"/>
        </w:rPr>
        <w:footnoteReference w:id="3"/>
      </w:r>
      <w:r w:rsidRPr="00F50AFD">
        <w:t xml:space="preserve">  The information collections related to NRC Form 313 are captured under OMB No. 3150-0120.</w:t>
      </w:r>
    </w:p>
    <w:p w:rsidR="008B3438" w:rsidP="000A7D37" w:rsidRDefault="008B3438" w14:paraId="3A5598B9" w14:textId="00D0CE59">
      <w:pPr>
        <w:spacing w:line="240" w:lineRule="auto"/>
      </w:pPr>
    </w:p>
    <w:p w:rsidR="008B3438" w:rsidP="000A7D37" w:rsidRDefault="008B3438" w14:paraId="3D1EB360" w14:textId="1704F2FD">
      <w:pPr>
        <w:pStyle w:val="BodyText"/>
        <w:spacing w:after="0" w:line="240" w:lineRule="auto"/>
      </w:pPr>
      <w:r>
        <w:t>The NRC is proposing to amend its regulations in 10</w:t>
      </w:r>
      <w:r w:rsidR="002A4D33">
        <w:t> </w:t>
      </w:r>
      <w:r>
        <w:t xml:space="preserve">CFR Part 30 </w:t>
      </w:r>
      <w:r w:rsidRPr="00A9311B">
        <w:t>to add new § 30.23</w:t>
      </w:r>
      <w:r w:rsidR="000D20F3">
        <w:t>,</w:t>
      </w:r>
      <w:r w:rsidR="00984DE8">
        <w:t xml:space="preserve"> </w:t>
      </w:r>
      <w:r w:rsidRPr="0082615E" w:rsidR="003B3EDB">
        <w:t>“Items containing byproduct material incidental to production,”</w:t>
      </w:r>
      <w:r w:rsidRPr="00A9311B">
        <w:t xml:space="preserve"> specific to products containing byproduct material that is not part of the intended end use of the product but instead is present as a result of production.  This new section would only apply to processes that unavoidably result in the incidental addition of byproduct material to the final product.</w:t>
      </w:r>
      <w:r>
        <w:t xml:space="preserve">  </w:t>
      </w:r>
      <w:r w:rsidRPr="008B3438">
        <w:t>The new section in 10</w:t>
      </w:r>
      <w:r w:rsidR="006619F2">
        <w:t> </w:t>
      </w:r>
      <w:r w:rsidRPr="008B3438">
        <w:t xml:space="preserve">CFR </w:t>
      </w:r>
      <w:r w:rsidR="002A4D33">
        <w:t>P</w:t>
      </w:r>
      <w:r w:rsidRPr="008B3438">
        <w:t>art</w:t>
      </w:r>
      <w:r w:rsidR="002A4D33">
        <w:t> </w:t>
      </w:r>
      <w:r w:rsidRPr="008B3438">
        <w:t>30 would only apply to those products or materials that have an exempt distribution license under 10 CFR 32.</w:t>
      </w:r>
      <w:r w:rsidR="003F0765">
        <w:t>33</w:t>
      </w:r>
      <w:r w:rsidRPr="008B3438">
        <w:t>.</w:t>
      </w:r>
    </w:p>
    <w:p w:rsidRPr="008B3438" w:rsidR="002D1112" w:rsidP="000A7D37" w:rsidRDefault="002D1112" w14:paraId="5B7E9FF8" w14:textId="77777777">
      <w:pPr>
        <w:pStyle w:val="BodyText"/>
        <w:spacing w:after="0" w:line="240" w:lineRule="auto"/>
        <w:ind w:right="239"/>
      </w:pPr>
    </w:p>
    <w:p w:rsidR="00E213F5" w:rsidP="000A7D37" w:rsidRDefault="00E213F5" w14:paraId="10C88466" w14:textId="77777777">
      <w:pPr>
        <w:numPr>
          <w:ilvl w:val="0"/>
          <w:numId w:val="1"/>
        </w:numPr>
        <w:tabs>
          <w:tab w:val="clear" w:pos="720"/>
          <w:tab w:val="num" w:pos="360"/>
        </w:tabs>
        <w:spacing w:line="240" w:lineRule="auto"/>
        <w:ind w:hanging="720"/>
      </w:pPr>
      <w:r w:rsidRPr="00D871AC">
        <w:t>JUSTIFICATION</w:t>
      </w:r>
    </w:p>
    <w:p w:rsidR="00005FDB" w:rsidP="000A7D37" w:rsidRDefault="00005FDB" w14:paraId="05012E6F" w14:textId="77777777">
      <w:pPr>
        <w:spacing w:line="240" w:lineRule="auto"/>
      </w:pPr>
    </w:p>
    <w:p w:rsidR="00E213F5" w:rsidP="000A7D37" w:rsidRDefault="006854EE" w14:paraId="4ED6A03B" w14:textId="65B21046">
      <w:pPr>
        <w:tabs>
          <w:tab w:val="left" w:pos="360"/>
        </w:tabs>
        <w:spacing w:line="240" w:lineRule="auto"/>
        <w:rPr>
          <w:u w:val="single"/>
        </w:rPr>
      </w:pPr>
      <w:r>
        <w:tab/>
      </w:r>
      <w:r w:rsidR="00005FDB">
        <w:t>1.</w:t>
      </w:r>
      <w:r w:rsidR="00005FDB">
        <w:tab/>
      </w:r>
      <w:r w:rsidRPr="00005FDB" w:rsidR="00E213F5">
        <w:rPr>
          <w:u w:val="single"/>
        </w:rPr>
        <w:t xml:space="preserve">Need </w:t>
      </w:r>
      <w:r w:rsidR="00005FDB">
        <w:rPr>
          <w:u w:val="single"/>
        </w:rPr>
        <w:t>f</w:t>
      </w:r>
      <w:r w:rsidR="00E213F5">
        <w:rPr>
          <w:u w:val="single"/>
        </w:rPr>
        <w:t>or the Collection of Information</w:t>
      </w:r>
    </w:p>
    <w:p w:rsidR="00E213F5" w:rsidP="000A7D37" w:rsidRDefault="00E213F5" w14:paraId="1ACDE941" w14:textId="77777777">
      <w:pPr>
        <w:spacing w:line="240" w:lineRule="auto"/>
        <w:rPr>
          <w:u w:val="single"/>
        </w:rPr>
      </w:pPr>
    </w:p>
    <w:p w:rsidRPr="00F50AFD" w:rsidR="008B3438" w:rsidP="000A7D37" w:rsidRDefault="008B3438" w14:paraId="68DCDEDE" w14:textId="0EDCE49B">
      <w:pPr>
        <w:spacing w:line="240" w:lineRule="auto"/>
        <w:ind w:left="720"/>
      </w:pPr>
      <w:r w:rsidRPr="00F50AFD">
        <w:t xml:space="preserve">The commitments made by the applicant in the application, as well as the information provided as part of the application package, are reviewed by the NRC staff to determine if the applicant has training, experience, equipment, facilities, and procedures for the use </w:t>
      </w:r>
      <w:r w:rsidR="00820C81">
        <w:t xml:space="preserve">and distribution </w:t>
      </w:r>
      <w:r w:rsidRPr="00F50AFD">
        <w:t xml:space="preserve">of byproduct material that are adequate to protect public health and </w:t>
      </w:r>
      <w:r w:rsidRPr="00F50AFD">
        <w:lastRenderedPageBreak/>
        <w:t>safety.  In addition, the information is needed by NRC staff to prepare the license.  The license will include the quantity and type of byproduct material that will be used, the form of the byproduct material, and will identify the types of activities that the licensee will be authorized to perform.  When issued, the licenses for possession, use, and distribution will include conditions in the license or “license conditions.”</w:t>
      </w:r>
      <w:r w:rsidR="00972767">
        <w:t xml:space="preserve"> </w:t>
      </w:r>
      <w:r w:rsidRPr="00F50AFD">
        <w:t xml:space="preserve"> License conditions are specific to the licensee as dictated by that licensee</w:t>
      </w:r>
      <w:r w:rsidR="00972767">
        <w:t>’</w:t>
      </w:r>
      <w:r w:rsidRPr="00F50AFD">
        <w:t>s particular facilities, equipment, or type of use of material.</w:t>
      </w:r>
      <w:r w:rsidR="00975193">
        <w:t xml:space="preserve"> </w:t>
      </w:r>
      <w:r w:rsidRPr="00F50AFD">
        <w:t xml:space="preserve"> Some license conditions are applied to most licensees</w:t>
      </w:r>
      <w:r w:rsidR="000E611B">
        <w:t>,</w:t>
      </w:r>
      <w:r w:rsidRPr="00F50AFD">
        <w:t xml:space="preserve"> and some to certain types of licensees based on the category of use of byproduct material (e.g., radiography, medical use for humans, etc.). </w:t>
      </w:r>
      <w:r w:rsidR="000F7F54">
        <w:t xml:space="preserve"> </w:t>
      </w:r>
      <w:r w:rsidRPr="00F50AFD">
        <w:t>These are known as “established standard license conditions.</w:t>
      </w:r>
      <w:r w:rsidR="000E611B">
        <w:t>”</w:t>
      </w:r>
      <w:r w:rsidRPr="00F50AFD">
        <w:t xml:space="preserve"> </w:t>
      </w:r>
      <w:r w:rsidR="000F7F54">
        <w:t xml:space="preserve"> </w:t>
      </w:r>
      <w:r w:rsidRPr="00F50AFD">
        <w:t xml:space="preserve">Established standard license conditions are utilized by NRC and the Agreement States to ensure that provisions for protection of public health and safety are imposed consistently among licensees. </w:t>
      </w:r>
      <w:r w:rsidR="000F7F54">
        <w:t xml:space="preserve"> </w:t>
      </w:r>
      <w:r w:rsidRPr="00F50AFD">
        <w:t xml:space="preserve">They are used in conjunction with the requirements in </w:t>
      </w:r>
      <w:r w:rsidR="00B228D2">
        <w:t xml:space="preserve">Chapter I of Title 10 </w:t>
      </w:r>
      <w:r w:rsidRPr="00F50AFD" w:rsidR="00B228D2">
        <w:t xml:space="preserve">of the </w:t>
      </w:r>
      <w:r w:rsidRPr="00B228D2" w:rsidR="00B228D2">
        <w:rPr>
          <w:i/>
          <w:iCs/>
        </w:rPr>
        <w:t>Code of Federal Regulations</w:t>
      </w:r>
      <w:r w:rsidRPr="00F50AFD" w:rsidR="00B228D2">
        <w:t xml:space="preserve"> (10</w:t>
      </w:r>
      <w:r w:rsidR="000E611B">
        <w:t> </w:t>
      </w:r>
      <w:r w:rsidRPr="00F50AFD" w:rsidR="00B228D2">
        <w:t>CFR)</w:t>
      </w:r>
      <w:r w:rsidR="00B228D2">
        <w:t xml:space="preserve"> </w:t>
      </w:r>
      <w:r w:rsidRPr="00F50AFD">
        <w:t xml:space="preserve">that the licensee commits to when applying for a license. </w:t>
      </w:r>
      <w:r>
        <w:t xml:space="preserve"> </w:t>
      </w:r>
      <w:r w:rsidRPr="00F50AFD">
        <w:t xml:space="preserve">A selection of commonly used standard license conditions </w:t>
      </w:r>
      <w:r w:rsidR="000E611B">
        <w:t>that</w:t>
      </w:r>
      <w:r w:rsidRPr="00F50AFD">
        <w:t xml:space="preserve"> contain reporting or recordkeeping requirements </w:t>
      </w:r>
      <w:r w:rsidR="00FE2AC7">
        <w:t xml:space="preserve">is </w:t>
      </w:r>
      <w:r w:rsidRPr="00F50AFD">
        <w:t xml:space="preserve">described in detail under the description of </w:t>
      </w:r>
      <w:r w:rsidR="00FE2AC7">
        <w:t xml:space="preserve">10 CFR </w:t>
      </w:r>
      <w:r w:rsidRPr="00F50AFD">
        <w:t>30.34(e)(4).</w:t>
      </w:r>
    </w:p>
    <w:p w:rsidRPr="00F50AFD" w:rsidR="008B3438" w:rsidP="000A7D37" w:rsidRDefault="008B3438" w14:paraId="7C5EC71B" w14:textId="77777777">
      <w:pPr>
        <w:spacing w:line="240" w:lineRule="auto"/>
      </w:pPr>
    </w:p>
    <w:p w:rsidRPr="00F50AFD" w:rsidR="008B3438" w:rsidP="000A7D37" w:rsidRDefault="008B3438" w14:paraId="5B095C8E" w14:textId="28B89A86">
      <w:pPr>
        <w:spacing w:line="240" w:lineRule="auto"/>
        <w:ind w:left="720"/>
      </w:pPr>
      <w:r w:rsidRPr="00F50AFD">
        <w:t xml:space="preserve">The new technology/uses standard license conditions are imposed on individual licensees and groups of licensees engaged in new materials uses or the use of new technologies in established materials uses.  New technology/uses standard license conditions will be utilized by </w:t>
      </w:r>
      <w:r w:rsidR="00A13726">
        <w:t>the NRC</w:t>
      </w:r>
      <w:r w:rsidRPr="00F50AFD">
        <w:t xml:space="preserve"> to ensure that provisions for protection of public health and safety are imposed consistently among licensees.</w:t>
      </w:r>
      <w:r w:rsidR="00743CB2">
        <w:t xml:space="preserve"> </w:t>
      </w:r>
      <w:r w:rsidRPr="00F50AFD">
        <w:t xml:space="preserve"> New technology/uses standard license conditions</w:t>
      </w:r>
      <w:r w:rsidR="00E37DB9">
        <w:t>, which</w:t>
      </w:r>
      <w:r w:rsidRPr="00F50AFD">
        <w:t xml:space="preserve"> contain reporting or recordkeeping requirements similar to those in the regulations and established license conditions</w:t>
      </w:r>
      <w:r w:rsidR="004C3056">
        <w:t>,</w:t>
      </w:r>
      <w:r w:rsidRPr="00F50AFD">
        <w:t xml:space="preserve"> are described in greater detail in </w:t>
      </w:r>
      <w:r w:rsidR="00B348BE">
        <w:t xml:space="preserve">10 CFR </w:t>
      </w:r>
      <w:r w:rsidRPr="00F50AFD">
        <w:t>30.34(e)(4).</w:t>
      </w:r>
    </w:p>
    <w:p w:rsidRPr="00F50AFD" w:rsidR="008B3438" w:rsidP="000A7D37" w:rsidRDefault="008B3438" w14:paraId="11309645" w14:textId="77777777">
      <w:pPr>
        <w:spacing w:line="240" w:lineRule="auto"/>
        <w:ind w:left="1160"/>
      </w:pPr>
    </w:p>
    <w:p w:rsidRPr="00594502" w:rsidR="00E213F5" w:rsidP="000A7D37" w:rsidRDefault="008B3438" w14:paraId="687A12B7" w14:textId="4FE7E8A5">
      <w:pPr>
        <w:spacing w:line="240" w:lineRule="auto"/>
        <w:ind w:left="720"/>
      </w:pPr>
      <w:r w:rsidRPr="00F50AFD">
        <w:t xml:space="preserve">After the NRC issues a license, the NRC will ensure that licensees are performing health and safety inspections.  Inspections include review of the licensee records related to </w:t>
      </w:r>
      <w:r w:rsidR="00692C99">
        <w:t xml:space="preserve">distribution of </w:t>
      </w:r>
      <w:r w:rsidRPr="00F50AFD">
        <w:t>byproduct material.  These records are needed to ensure that the licensee is using the byproduct material safely and in accordance with applicable NRC regulations.  It is the licensee’s responsibility to ensure it continues to maintain the commitments it made in its application to ensure it fulfills the regulatory requirements in 10 CFR Part 30.</w:t>
      </w:r>
    </w:p>
    <w:p w:rsidR="00E213F5" w:rsidP="000A7D37" w:rsidRDefault="00E213F5" w14:paraId="2E2CE7D9" w14:textId="77777777">
      <w:pPr>
        <w:spacing w:line="240" w:lineRule="auto"/>
        <w:rPr>
          <w:u w:val="single"/>
        </w:rPr>
      </w:pPr>
    </w:p>
    <w:p w:rsidR="00E213F5" w:rsidP="000A7D37" w:rsidRDefault="00B348BE" w14:paraId="0BC742DB" w14:textId="40F88F90">
      <w:pPr>
        <w:tabs>
          <w:tab w:val="left" w:pos="360"/>
        </w:tabs>
        <w:spacing w:line="240" w:lineRule="auto"/>
        <w:rPr>
          <w:u w:val="single"/>
        </w:rPr>
      </w:pPr>
      <w:r w:rsidRPr="00B348BE">
        <w:tab/>
        <w:t>2.</w:t>
      </w:r>
      <w:r w:rsidRPr="00B348BE">
        <w:tab/>
      </w:r>
      <w:r w:rsidR="00E213F5">
        <w:rPr>
          <w:u w:val="single"/>
        </w:rPr>
        <w:t>Agency Use</w:t>
      </w:r>
      <w:r w:rsidR="00E41C7D">
        <w:rPr>
          <w:u w:val="single"/>
        </w:rPr>
        <w:t xml:space="preserve"> and Practical Utility of</w:t>
      </w:r>
      <w:r w:rsidR="00E213F5">
        <w:rPr>
          <w:u w:val="single"/>
        </w:rPr>
        <w:t xml:space="preserve"> Information</w:t>
      </w:r>
    </w:p>
    <w:p w:rsidR="00E213F5" w:rsidP="000A7D37" w:rsidRDefault="00E213F5" w14:paraId="765C88EC" w14:textId="77777777">
      <w:pPr>
        <w:spacing w:line="240" w:lineRule="auto"/>
        <w:rPr>
          <w:u w:val="single"/>
        </w:rPr>
      </w:pPr>
    </w:p>
    <w:p w:rsidRPr="00F50AFD" w:rsidR="008B3438" w:rsidP="000A7D37" w:rsidRDefault="008B3438" w14:paraId="127A027E" w14:textId="77777777">
      <w:pPr>
        <w:spacing w:line="240" w:lineRule="auto"/>
        <w:ind w:left="720"/>
      </w:pPr>
      <w:r w:rsidRPr="00F50AFD">
        <w:t>The records that 10 CFR Part 30 requires the licensees to maintain are reviewed during inspections, license renewals, and license amendment reviews to evaluate compliance with NRC radiation safety requirements for possession and use of byproduct material.</w:t>
      </w:r>
    </w:p>
    <w:p w:rsidRPr="00F50AFD" w:rsidR="008B3438" w:rsidP="000A7D37" w:rsidRDefault="008B3438" w14:paraId="6DBE65CD" w14:textId="77777777">
      <w:pPr>
        <w:spacing w:line="240" w:lineRule="auto"/>
        <w:ind w:left="1160"/>
      </w:pPr>
    </w:p>
    <w:p w:rsidRPr="00F50AFD" w:rsidR="008B3438" w:rsidP="000A7D37" w:rsidRDefault="008B3438" w14:paraId="3C5454FF" w14:textId="77777777">
      <w:pPr>
        <w:spacing w:line="240" w:lineRule="auto"/>
        <w:ind w:left="720"/>
      </w:pPr>
      <w:r w:rsidRPr="00F50AFD">
        <w:t>The records of receipt, transfer, and disposal of byproduct material are reviewed by the NRC inspectors to determine that licensees have confined their possession and use of byproduct material to the locations, purposes, receipt, and quantities authorized in their licenses.</w:t>
      </w:r>
      <w:r>
        <w:t xml:space="preserve">  </w:t>
      </w:r>
      <w:r w:rsidRPr="00F50AFD">
        <w:t>Reports of significant safety events and theft of radioactive material are used by the agency in evaluating the protective actions required to avoid exposures to radiation or releases of radioactive materials that could exceed regulatory limits and, therefore, impact public health and safety, the common defense and security, and the environment.</w:t>
      </w:r>
    </w:p>
    <w:p w:rsidRPr="00F50AFD" w:rsidR="008B3438" w:rsidP="000A7D37" w:rsidRDefault="008B3438" w14:paraId="0A4D874B" w14:textId="77777777">
      <w:pPr>
        <w:spacing w:line="240" w:lineRule="auto"/>
        <w:ind w:left="1160"/>
      </w:pPr>
    </w:p>
    <w:p w:rsidRPr="00F50AFD" w:rsidR="008B3438" w:rsidP="000A7D37" w:rsidRDefault="008B3438" w14:paraId="5B4BF4C1" w14:textId="5DDAAD84">
      <w:pPr>
        <w:spacing w:line="240" w:lineRule="auto"/>
        <w:ind w:left="720"/>
      </w:pPr>
      <w:r w:rsidRPr="00F50AFD">
        <w:t xml:space="preserve">Bankruptcy reports, decommissioning plans, decommissioning funding plans, and certifications of financial assurance for decommissioning are reviewed by the NRC to </w:t>
      </w:r>
      <w:r w:rsidRPr="00F50AFD">
        <w:lastRenderedPageBreak/>
        <w:t>ensure that a licensee has adequate procedures and funds for any necessary cleanup efforts before a licensee</w:t>
      </w:r>
      <w:r w:rsidR="00285523">
        <w:t>’</w:t>
      </w:r>
      <w:r w:rsidRPr="00F50AFD">
        <w:t>s responsibility for byproduct materials is terminated and the site is released for unrestricted use.</w:t>
      </w:r>
    </w:p>
    <w:p w:rsidR="00E213F5" w:rsidP="000A7D37" w:rsidRDefault="00E213F5" w14:paraId="5F4389A8" w14:textId="77777777">
      <w:pPr>
        <w:spacing w:line="240" w:lineRule="auto"/>
        <w:rPr>
          <w:u w:val="single"/>
        </w:rPr>
      </w:pPr>
    </w:p>
    <w:p w:rsidR="00E213F5" w:rsidP="000A7D37" w:rsidRDefault="00285523" w14:paraId="3D04D948" w14:textId="61CD6133">
      <w:pPr>
        <w:tabs>
          <w:tab w:val="left" w:pos="360"/>
        </w:tabs>
        <w:spacing w:line="240" w:lineRule="auto"/>
      </w:pPr>
      <w:r w:rsidRPr="00285523">
        <w:tab/>
        <w:t>3.</w:t>
      </w:r>
      <w:r w:rsidRPr="00285523">
        <w:tab/>
      </w:r>
      <w:r w:rsidR="00E213F5">
        <w:rPr>
          <w:u w:val="single"/>
        </w:rPr>
        <w:t>Reduction of Burden Through Information Technology</w:t>
      </w:r>
    </w:p>
    <w:p w:rsidR="00E213F5" w:rsidP="000A7D37" w:rsidRDefault="00E213F5" w14:paraId="7E108488" w14:textId="77777777">
      <w:pPr>
        <w:spacing w:line="240" w:lineRule="auto"/>
      </w:pPr>
    </w:p>
    <w:p w:rsidR="006035A8" w:rsidP="000A7D37" w:rsidRDefault="00E213F5" w14:paraId="2F7B5AB7" w14:textId="5AD38DAA">
      <w:pPr>
        <w:spacing w:line="240" w:lineRule="auto"/>
        <w:ind w:left="720"/>
      </w:pPr>
      <w:r>
        <w:t xml:space="preserve">There are no legal obstacles to reducing the burden associated with this information collection. </w:t>
      </w:r>
      <w:r w:rsidR="003646F1">
        <w:t xml:space="preserve"> </w:t>
      </w:r>
      <w:r>
        <w:t xml:space="preserve">The NRC encourages respondents to use information technology when it would be beneficial to them.  </w:t>
      </w:r>
    </w:p>
    <w:p w:rsidR="006035A8" w:rsidP="000A7D37" w:rsidRDefault="006035A8" w14:paraId="70BDE6BA" w14:textId="77777777">
      <w:pPr>
        <w:spacing w:line="240" w:lineRule="auto"/>
        <w:ind w:left="1080"/>
      </w:pPr>
    </w:p>
    <w:p w:rsidR="00D84BA0" w:rsidP="000A7D37" w:rsidRDefault="003133EA" w14:paraId="551C0FCE" w14:textId="022E476E">
      <w:pPr>
        <w:spacing w:line="240" w:lineRule="auto"/>
        <w:ind w:left="720"/>
      </w:pPr>
      <w:r>
        <w:t xml:space="preserve">The NRC has issued </w:t>
      </w:r>
      <w:hyperlink w:history="1" r:id="rId10">
        <w:r w:rsidRPr="00106315" w:rsidR="0003118D">
          <w:rPr>
            <w:rStyle w:val="Hyperlink"/>
            <w:i/>
          </w:rPr>
          <w:t>Guidance for Electronic Submissions to the NRC</w:t>
        </w:r>
      </w:hyperlink>
      <w:r w:rsidR="00285523">
        <w:t xml:space="preserve">, </w:t>
      </w:r>
      <w:r>
        <w:t>which provides direction for the electronic transmission and submittal of documents to the NRC.</w:t>
      </w:r>
      <w:r w:rsidR="006F1623">
        <w:t xml:space="preserve">  </w:t>
      </w:r>
      <w:r w:rsidRPr="006F1623" w:rsidR="006F1623">
        <w:t xml:space="preserve">Electronic transmission and submittal of documents can be accomplished via the following avenues: </w:t>
      </w:r>
      <w:r w:rsidR="00DB0B96">
        <w:t xml:space="preserve"> </w:t>
      </w:r>
      <w:r w:rsidRPr="006F1623" w:rsidR="006F1623">
        <w:t>the Electronic Information Exchange (EIE) process, which is available from the NRC</w:t>
      </w:r>
      <w:r w:rsidR="00DB0B96">
        <w:t>’</w:t>
      </w:r>
      <w:r w:rsidRPr="006F1623" w:rsidR="006F1623">
        <w:t xml:space="preserve">s “Electronic Submittals” </w:t>
      </w:r>
      <w:r w:rsidR="00DB0B96">
        <w:t>w</w:t>
      </w:r>
      <w:r w:rsidRPr="006F1623" w:rsidR="006F1623">
        <w:t>eb page, by Optical Storage Media (e.g.</w:t>
      </w:r>
      <w:r w:rsidR="00DB0B96">
        <w:t>,</w:t>
      </w:r>
      <w:r w:rsidRPr="006F1623" w:rsidR="006F1623">
        <w:t xml:space="preserve"> CD-ROM, DVD), by facsimile</w:t>
      </w:r>
      <w:r w:rsidR="00082B7F">
        <w:t>,</w:t>
      </w:r>
      <w:r w:rsidRPr="006F1623" w:rsidR="006F1623">
        <w:t xml:space="preserve"> or by email</w:t>
      </w:r>
      <w:r w:rsidR="00D84BA0">
        <w:t xml:space="preserve">.  It is estimated that approximately </w:t>
      </w:r>
      <w:r w:rsidRPr="00464A2B" w:rsidR="00B61DB6">
        <w:rPr>
          <w:b/>
        </w:rPr>
        <w:t>80</w:t>
      </w:r>
      <w:r w:rsidRPr="00464A2B" w:rsidR="00082B7F">
        <w:rPr>
          <w:b/>
        </w:rPr>
        <w:t> </w:t>
      </w:r>
      <w:r w:rsidRPr="00464A2B" w:rsidR="00DB0B96">
        <w:rPr>
          <w:b/>
        </w:rPr>
        <w:t>percent</w:t>
      </w:r>
      <w:r w:rsidR="00082B7F">
        <w:rPr>
          <w:bCs/>
        </w:rPr>
        <w:t xml:space="preserve"> </w:t>
      </w:r>
      <w:r w:rsidR="00E2539C">
        <w:t>of</w:t>
      </w:r>
      <w:r w:rsidR="00D84BA0">
        <w:t xml:space="preserve"> the potential responses are filed electronically.</w:t>
      </w:r>
    </w:p>
    <w:p w:rsidR="0003118D" w:rsidP="000A7D37" w:rsidRDefault="0003118D" w14:paraId="30973EB5" w14:textId="77777777">
      <w:pPr>
        <w:spacing w:line="240" w:lineRule="auto"/>
        <w:ind w:left="1080"/>
      </w:pPr>
    </w:p>
    <w:p w:rsidRPr="00DB0B96" w:rsidR="00E213F5" w:rsidP="000A7D37" w:rsidRDefault="00DB0B96" w14:paraId="3DED3BAA" w14:textId="720B72CB">
      <w:pPr>
        <w:tabs>
          <w:tab w:val="left" w:pos="360"/>
        </w:tabs>
        <w:spacing w:line="240" w:lineRule="auto"/>
        <w:rPr>
          <w:u w:val="single"/>
        </w:rPr>
      </w:pPr>
      <w:r>
        <w:tab/>
      </w:r>
      <w:r w:rsidRPr="00DB0B96">
        <w:t>4.</w:t>
      </w:r>
      <w:r w:rsidRPr="00DB0B96">
        <w:tab/>
      </w:r>
      <w:r w:rsidRPr="00DB0B96" w:rsidR="00E213F5">
        <w:rPr>
          <w:u w:val="single"/>
        </w:rPr>
        <w:t>Effort to Identify Duplication and Use Similar Information</w:t>
      </w:r>
    </w:p>
    <w:p w:rsidR="00E213F5" w:rsidP="000A7D37" w:rsidRDefault="00E213F5" w14:paraId="5116B2DC" w14:textId="77777777">
      <w:pPr>
        <w:spacing w:line="240" w:lineRule="auto"/>
        <w:rPr>
          <w:u w:val="single"/>
        </w:rPr>
      </w:pPr>
    </w:p>
    <w:p w:rsidR="00E213F5" w:rsidP="000A7D37" w:rsidRDefault="00E213F5" w14:paraId="6ED89469" w14:textId="77777777">
      <w:pPr>
        <w:spacing w:line="240" w:lineRule="auto"/>
        <w:ind w:firstLine="720"/>
      </w:pPr>
      <w:r>
        <w:t>No sources of similar information are available.  There is no duplication of requirements</w:t>
      </w:r>
      <w:r w:rsidR="00421ED6">
        <w:t>.</w:t>
      </w:r>
    </w:p>
    <w:p w:rsidR="00E213F5" w:rsidP="000A7D37" w:rsidRDefault="00E213F5" w14:paraId="05C26EF8" w14:textId="77777777">
      <w:pPr>
        <w:spacing w:line="240" w:lineRule="auto"/>
        <w:rPr>
          <w:u w:val="single"/>
        </w:rPr>
      </w:pPr>
    </w:p>
    <w:p w:rsidRPr="005504EC" w:rsidR="00E213F5" w:rsidP="000A7D37" w:rsidRDefault="00DB0B96" w14:paraId="0F27C616" w14:textId="701CCD39">
      <w:pPr>
        <w:tabs>
          <w:tab w:val="left" w:pos="360"/>
        </w:tabs>
        <w:spacing w:line="240" w:lineRule="auto"/>
      </w:pPr>
      <w:r w:rsidRPr="00DB0B96">
        <w:tab/>
        <w:t>5.</w:t>
      </w:r>
      <w:r w:rsidRPr="00DB0B96">
        <w:tab/>
      </w:r>
      <w:r w:rsidR="00E213F5">
        <w:rPr>
          <w:u w:val="single"/>
        </w:rPr>
        <w:t>Effort to Reduce Small Business Burden</w:t>
      </w:r>
    </w:p>
    <w:p w:rsidR="005504EC" w:rsidP="000A7D37" w:rsidRDefault="005504EC" w14:paraId="7E85856A" w14:textId="77777777">
      <w:pPr>
        <w:spacing w:line="240" w:lineRule="auto"/>
        <w:rPr>
          <w:u w:val="single"/>
        </w:rPr>
      </w:pPr>
    </w:p>
    <w:p w:rsidRPr="00470EB8" w:rsidR="00F155B4" w:rsidP="000A7D37" w:rsidRDefault="009E43D6" w14:paraId="1E6DAF55" w14:textId="39CEF049">
      <w:pPr>
        <w:tabs>
          <w:tab w:val="left" w:pos="720"/>
          <w:tab w:val="center" w:pos="4680"/>
        </w:tabs>
        <w:spacing w:line="240" w:lineRule="auto"/>
        <w:ind w:left="720"/>
      </w:pPr>
      <w:r>
        <w:tab/>
        <w:t>M</w:t>
      </w:r>
      <w:r w:rsidRPr="00470EB8" w:rsidR="00F155B4">
        <w:t xml:space="preserve">ost </w:t>
      </w:r>
      <w:r>
        <w:t xml:space="preserve">items containing byproduct material incidental to production </w:t>
      </w:r>
      <w:r w:rsidR="006F3643">
        <w:t>(</w:t>
      </w:r>
      <w:r w:rsidRPr="00470EB8" w:rsidR="00F155B4">
        <w:t>ICBMIP</w:t>
      </w:r>
      <w:r w:rsidR="006F3643">
        <w:t>)</w:t>
      </w:r>
      <w:r w:rsidRPr="00470EB8" w:rsidR="00F155B4">
        <w:t xml:space="preserve"> end users are small businesses and are exempt from any reporting, recordkeeping, or accounting and control requirements.</w:t>
      </w:r>
      <w:r w:rsidR="00DB0B96">
        <w:t xml:space="preserve"> </w:t>
      </w:r>
      <w:r w:rsidRPr="00470EB8" w:rsidR="00F155B4">
        <w:t xml:space="preserve"> </w:t>
      </w:r>
      <w:r w:rsidR="00F155B4">
        <w:t>To the best of our know</w:t>
      </w:r>
      <w:r w:rsidR="00A64852">
        <w:t>ledge</w:t>
      </w:r>
      <w:r w:rsidR="00DB0B96">
        <w:t>,</w:t>
      </w:r>
      <w:r w:rsidR="00A64852">
        <w:t xml:space="preserve"> approximately 10</w:t>
      </w:r>
      <w:r w:rsidR="00DB0B96">
        <w:t xml:space="preserve"> percent</w:t>
      </w:r>
      <w:r w:rsidR="00F155B4">
        <w:t xml:space="preserve"> of the</w:t>
      </w:r>
      <w:r w:rsidRPr="00470EB8" w:rsidR="00F155B4">
        <w:t xml:space="preserve"> ICBMIP licensees (manufacturers and distributors) are small businesses.  </w:t>
      </w:r>
    </w:p>
    <w:p w:rsidRPr="006F3643" w:rsidR="00391467" w:rsidP="000A7D37" w:rsidRDefault="00391467" w14:paraId="143C2F11" w14:textId="77777777">
      <w:pPr>
        <w:spacing w:line="240" w:lineRule="auto"/>
        <w:ind w:left="1080"/>
        <w:rPr>
          <w:iCs/>
        </w:rPr>
      </w:pPr>
    </w:p>
    <w:p w:rsidRPr="006F3643" w:rsidR="00E213F5" w:rsidP="000A7D37" w:rsidRDefault="006F3643" w14:paraId="26EC08F5" w14:textId="70146331">
      <w:pPr>
        <w:tabs>
          <w:tab w:val="left" w:pos="360"/>
        </w:tabs>
        <w:spacing w:line="240" w:lineRule="auto"/>
        <w:ind w:left="720" w:hanging="720"/>
        <w:rPr>
          <w:u w:val="single"/>
        </w:rPr>
      </w:pPr>
      <w:r w:rsidRPr="006F3643">
        <w:tab/>
        <w:t>6.</w:t>
      </w:r>
      <w:r w:rsidRPr="006F3643">
        <w:tab/>
      </w:r>
      <w:r w:rsidRPr="006F3643" w:rsidR="00E213F5">
        <w:rPr>
          <w:u w:val="single"/>
        </w:rPr>
        <w:t>Consequences to Federal Program or Policy Activities if the Collection Is Not Conducted or Is Conducted Less Frequently</w:t>
      </w:r>
    </w:p>
    <w:p w:rsidRPr="006F3643" w:rsidR="00E213F5" w:rsidP="000A7D37" w:rsidRDefault="00E213F5" w14:paraId="48205879" w14:textId="77777777">
      <w:pPr>
        <w:spacing w:line="240" w:lineRule="auto"/>
      </w:pPr>
    </w:p>
    <w:p w:rsidRPr="00F50AFD" w:rsidR="00B61DB6" w:rsidP="000A7D37" w:rsidRDefault="00B61DB6" w14:paraId="63A91672" w14:textId="77777777">
      <w:pPr>
        <w:spacing w:line="240" w:lineRule="auto"/>
        <w:ind w:left="720"/>
      </w:pPr>
      <w:r w:rsidRPr="00F50AFD">
        <w:t>If the information is not collected, the NRC will have no way to assess whether this category of licensee is operating within the radiation safety requirements applicable to the possession, use, or transfer of byproduct material.</w:t>
      </w:r>
    </w:p>
    <w:p w:rsidRPr="00F50AFD" w:rsidR="00B61DB6" w:rsidP="000A7D37" w:rsidRDefault="00B61DB6" w14:paraId="68CEFA83" w14:textId="77777777">
      <w:pPr>
        <w:spacing w:line="240" w:lineRule="auto"/>
      </w:pPr>
    </w:p>
    <w:p w:rsidRPr="00F50AFD" w:rsidR="00B61DB6" w:rsidP="000A7D37" w:rsidRDefault="00B61DB6" w14:paraId="676D7164" w14:textId="40B74F80">
      <w:pPr>
        <w:spacing w:line="240" w:lineRule="auto"/>
        <w:ind w:left="720"/>
      </w:pPr>
      <w:r w:rsidRPr="00F50AFD">
        <w:t>The required reports are collected and evaluated on a continuing basis as events occur.</w:t>
      </w:r>
      <w:r w:rsidR="000756FE">
        <w:t xml:space="preserve"> </w:t>
      </w:r>
      <w:r w:rsidRPr="00F50AFD">
        <w:t xml:space="preserve"> Applications for new licenses </w:t>
      </w:r>
      <w:r w:rsidR="00496173">
        <w:t xml:space="preserve">and each individual license amendment </w:t>
      </w:r>
      <w:r w:rsidR="009A349F">
        <w:t xml:space="preserve">is </w:t>
      </w:r>
      <w:r w:rsidRPr="00F50AFD">
        <w:t xml:space="preserve">submitted only once. </w:t>
      </w:r>
      <w:r w:rsidR="00694470">
        <w:t xml:space="preserve"> </w:t>
      </w:r>
      <w:r w:rsidRPr="00F50AFD">
        <w:t xml:space="preserve">Applications for renewal of licenses are usually submitted every 15 years.  Information submitted in previous applications may be referenced without being resubmitted. </w:t>
      </w:r>
      <w:r w:rsidR="00435583">
        <w:t xml:space="preserve"> </w:t>
      </w:r>
      <w:r w:rsidRPr="00F50AFD">
        <w:t>The schedule for collecting the information is the minimum frequency necessary to assure that licensees will continue to conduct programs in a manner that will assure adequate protection of public health and safety.</w:t>
      </w:r>
    </w:p>
    <w:p w:rsidR="00E213F5" w:rsidP="000A7D37" w:rsidRDefault="00E213F5" w14:paraId="3AE035B4" w14:textId="77777777">
      <w:pPr>
        <w:spacing w:line="240" w:lineRule="auto"/>
      </w:pPr>
    </w:p>
    <w:p w:rsidR="00E213F5" w:rsidP="000A7D37" w:rsidRDefault="00671862" w14:paraId="46790039" w14:textId="1DC8C8AB">
      <w:pPr>
        <w:tabs>
          <w:tab w:val="left" w:pos="360"/>
        </w:tabs>
        <w:spacing w:line="240" w:lineRule="auto"/>
        <w:ind w:left="720" w:hanging="720"/>
        <w:rPr>
          <w:u w:val="single"/>
        </w:rPr>
      </w:pPr>
      <w:r w:rsidRPr="00671862">
        <w:tab/>
        <w:t>7.</w:t>
      </w:r>
      <w:r w:rsidRPr="00671862">
        <w:tab/>
      </w:r>
      <w:r w:rsidR="00E213F5">
        <w:rPr>
          <w:u w:val="single"/>
        </w:rPr>
        <w:t>Circumstances Which Justify Variation from OMB Guidelines</w:t>
      </w:r>
    </w:p>
    <w:p w:rsidR="00E213F5" w:rsidP="000A7D37" w:rsidRDefault="00E213F5" w14:paraId="2B0A6FA3" w14:textId="77777777">
      <w:pPr>
        <w:spacing w:line="240" w:lineRule="auto"/>
        <w:rPr>
          <w:u w:val="single"/>
        </w:rPr>
      </w:pPr>
    </w:p>
    <w:p w:rsidRPr="00DE3476" w:rsidR="00E213F5" w:rsidP="000A7D37" w:rsidRDefault="00DE3476" w14:paraId="4A698D64" w14:textId="1AE78DE6">
      <w:pPr>
        <w:spacing w:line="240" w:lineRule="auto"/>
        <w:ind w:left="720"/>
        <w:rPr>
          <w:iCs/>
        </w:rPr>
      </w:pPr>
      <w:r w:rsidRPr="00671862">
        <w:t>There</w:t>
      </w:r>
      <w:r>
        <w:rPr>
          <w:iCs/>
        </w:rPr>
        <w:t xml:space="preserve"> are no circumstances which </w:t>
      </w:r>
      <w:r w:rsidR="000E163C">
        <w:rPr>
          <w:iCs/>
        </w:rPr>
        <w:t>vary from OMB guidelines.</w:t>
      </w:r>
    </w:p>
    <w:p w:rsidR="00E213F5" w:rsidP="000A7D37" w:rsidRDefault="00E213F5" w14:paraId="4E62129D" w14:textId="77777777">
      <w:pPr>
        <w:spacing w:line="240" w:lineRule="auto"/>
        <w:rPr>
          <w:u w:val="single"/>
        </w:rPr>
      </w:pPr>
    </w:p>
    <w:p w:rsidRPr="002A64F1" w:rsidR="00E213F5" w:rsidP="006619F2" w:rsidRDefault="00671862" w14:paraId="2370F059" w14:textId="598318F9">
      <w:pPr>
        <w:keepNext/>
        <w:tabs>
          <w:tab w:val="left" w:pos="360"/>
        </w:tabs>
        <w:spacing w:line="240" w:lineRule="auto"/>
        <w:ind w:left="720" w:hanging="720"/>
      </w:pPr>
      <w:r w:rsidRPr="00671862">
        <w:lastRenderedPageBreak/>
        <w:tab/>
        <w:t>8.</w:t>
      </w:r>
      <w:r w:rsidRPr="00671862">
        <w:tab/>
      </w:r>
      <w:r w:rsidR="00E213F5">
        <w:rPr>
          <w:u w:val="single"/>
        </w:rPr>
        <w:t>Consultations Outside the NRC</w:t>
      </w:r>
    </w:p>
    <w:p w:rsidR="00E213F5" w:rsidP="006619F2" w:rsidRDefault="00E213F5" w14:paraId="3EC13B9B" w14:textId="77777777">
      <w:pPr>
        <w:keepNext/>
        <w:spacing w:line="240" w:lineRule="auto"/>
        <w:rPr>
          <w:u w:val="single"/>
        </w:rPr>
      </w:pPr>
    </w:p>
    <w:p w:rsidR="00B61DB6" w:rsidP="006619F2" w:rsidRDefault="00B61DB6" w14:paraId="50FE6E19" w14:textId="0F154518">
      <w:pPr>
        <w:keepNext/>
        <w:spacing w:line="240" w:lineRule="auto"/>
        <w:ind w:left="720"/>
        <w:rPr>
          <w:iCs/>
        </w:rPr>
      </w:pPr>
      <w:r w:rsidRPr="000A1AD0">
        <w:rPr>
          <w:iCs/>
        </w:rPr>
        <w:t xml:space="preserve">Opportunity for public comment on the information collection requirements for this clearance package has been published in the </w:t>
      </w:r>
      <w:r w:rsidRPr="000A1AD0">
        <w:rPr>
          <w:i/>
        </w:rPr>
        <w:t>Federal Register</w:t>
      </w:r>
      <w:r w:rsidRPr="000A1AD0">
        <w:rPr>
          <w:iCs/>
        </w:rPr>
        <w:t>.  The NRC will provide an opportunity for public comment when the proposed rule is published under RIN 3150</w:t>
      </w:r>
      <w:r w:rsidRPr="000A1AD0">
        <w:rPr>
          <w:iCs/>
        </w:rPr>
        <w:noBreakHyphen/>
        <w:t>AJ54.  The NRC will issue the draft guidance with the proposed rule and draft regulatory analysis to support more informed external stakeholder feedback.  Any comments related to information collection requirements in the proposed rule will be addressed at the final rule stage.</w:t>
      </w:r>
    </w:p>
    <w:p w:rsidR="00671862" w:rsidP="000A7D37" w:rsidRDefault="00671862" w14:paraId="3E087612" w14:textId="77777777">
      <w:pPr>
        <w:spacing w:line="240" w:lineRule="auto"/>
        <w:ind w:left="720"/>
        <w:rPr>
          <w:iCs/>
        </w:rPr>
      </w:pPr>
    </w:p>
    <w:p w:rsidR="00E213F5" w:rsidP="000A7D37" w:rsidRDefault="00671862" w14:paraId="2DE19983" w14:textId="683FF568">
      <w:pPr>
        <w:tabs>
          <w:tab w:val="left" w:pos="360"/>
        </w:tabs>
        <w:spacing w:line="240" w:lineRule="auto"/>
        <w:ind w:left="720" w:hanging="720"/>
      </w:pPr>
      <w:r w:rsidRPr="00671862">
        <w:tab/>
        <w:t>9.</w:t>
      </w:r>
      <w:r w:rsidRPr="00671862">
        <w:tab/>
      </w:r>
      <w:r w:rsidR="00E213F5">
        <w:rPr>
          <w:u w:val="single"/>
        </w:rPr>
        <w:t>Payment or Gift to Respondents</w:t>
      </w:r>
    </w:p>
    <w:p w:rsidR="005C203E" w:rsidP="000A7D37" w:rsidRDefault="005C203E" w14:paraId="48818731" w14:textId="7FD6E1B6">
      <w:pPr>
        <w:spacing w:line="240" w:lineRule="auto"/>
        <w:rPr>
          <w:i/>
        </w:rPr>
      </w:pPr>
    </w:p>
    <w:p w:rsidRPr="00B61DB6" w:rsidR="005C203E" w:rsidP="000A7D37" w:rsidRDefault="005C203E" w14:paraId="36AF41CE" w14:textId="3150A56E">
      <w:pPr>
        <w:spacing w:line="240" w:lineRule="auto"/>
        <w:ind w:firstLine="720"/>
        <w:rPr>
          <w:iCs/>
        </w:rPr>
      </w:pPr>
      <w:r w:rsidRPr="00B61DB6">
        <w:rPr>
          <w:iCs/>
        </w:rPr>
        <w:t>Not applicable.</w:t>
      </w:r>
    </w:p>
    <w:p w:rsidR="00E213F5" w:rsidP="000A7D37" w:rsidRDefault="00E213F5" w14:paraId="5226E12B" w14:textId="77777777">
      <w:pPr>
        <w:spacing w:line="240" w:lineRule="auto"/>
      </w:pPr>
    </w:p>
    <w:p w:rsidRPr="002A64F1" w:rsidR="00E213F5" w:rsidP="000A7D37" w:rsidRDefault="00C90D4F" w14:paraId="3899029E" w14:textId="5FB5C70F">
      <w:pPr>
        <w:tabs>
          <w:tab w:val="left" w:pos="360"/>
        </w:tabs>
        <w:spacing w:line="240" w:lineRule="auto"/>
        <w:ind w:left="720" w:hanging="720"/>
      </w:pPr>
      <w:r w:rsidRPr="00C90D4F">
        <w:tab/>
        <w:t>10.</w:t>
      </w:r>
      <w:r w:rsidRPr="00C90D4F">
        <w:tab/>
      </w:r>
      <w:r w:rsidR="00E213F5">
        <w:rPr>
          <w:u w:val="single"/>
        </w:rPr>
        <w:t>Confidentiality of Information</w:t>
      </w:r>
    </w:p>
    <w:p w:rsidR="00E213F5" w:rsidP="000A7D37" w:rsidRDefault="00E213F5" w14:paraId="7FC82616" w14:textId="77777777">
      <w:pPr>
        <w:spacing w:line="240" w:lineRule="auto"/>
      </w:pPr>
    </w:p>
    <w:p w:rsidRPr="00B61DB6" w:rsidR="00E213F5" w:rsidP="000A7D37" w:rsidRDefault="00B61DB6" w14:paraId="76A30F97" w14:textId="5BA261AA">
      <w:pPr>
        <w:spacing w:line="240" w:lineRule="auto"/>
        <w:ind w:left="720"/>
        <w:rPr>
          <w:rFonts w:eastAsia="Arial"/>
        </w:rPr>
      </w:pPr>
      <w:r w:rsidRPr="00242EEB">
        <w:rPr>
          <w:rFonts w:eastAsia="Arial"/>
        </w:rPr>
        <w:t xml:space="preserve">Confidential and proprietary information is protected in accordance with NRC regulations at </w:t>
      </w:r>
      <w:r>
        <w:rPr>
          <w:rFonts w:eastAsia="Arial"/>
        </w:rPr>
        <w:t>10 CFR</w:t>
      </w:r>
      <w:r w:rsidRPr="00242EEB">
        <w:rPr>
          <w:rFonts w:eastAsia="Arial"/>
        </w:rPr>
        <w:t xml:space="preserve"> 9.17(a) and</w:t>
      </w:r>
      <w:r>
        <w:rPr>
          <w:rFonts w:eastAsia="Arial"/>
        </w:rPr>
        <w:t xml:space="preserve"> 10 CFR</w:t>
      </w:r>
      <w:r w:rsidRPr="00242EEB">
        <w:rPr>
          <w:rFonts w:eastAsia="Arial"/>
        </w:rPr>
        <w:t xml:space="preserve"> 2.390(b).  However, no information normally considered confidential is requested except for proprietary information.  Some proprietary information may be included when necessary to provide an adequate response.  An application to withhold such information from public disclosure may be made in accordance with the provisions of § 2.390.</w:t>
      </w:r>
    </w:p>
    <w:p w:rsidR="00E213F5" w:rsidP="000A7D37" w:rsidRDefault="00E213F5" w14:paraId="689A02F9" w14:textId="77777777">
      <w:pPr>
        <w:spacing w:line="240" w:lineRule="auto"/>
      </w:pPr>
    </w:p>
    <w:p w:rsidRPr="002A64F1" w:rsidR="00E213F5" w:rsidP="000A7D37" w:rsidRDefault="00603CB6" w14:paraId="7770F2AE" w14:textId="0F589446">
      <w:pPr>
        <w:tabs>
          <w:tab w:val="left" w:pos="360"/>
        </w:tabs>
        <w:spacing w:line="240" w:lineRule="auto"/>
        <w:ind w:left="720" w:hanging="720"/>
      </w:pPr>
      <w:r w:rsidRPr="00603CB6">
        <w:tab/>
        <w:t>11.</w:t>
      </w:r>
      <w:r w:rsidRPr="00603CB6">
        <w:tab/>
      </w:r>
      <w:r w:rsidR="00E213F5">
        <w:rPr>
          <w:u w:val="single"/>
        </w:rPr>
        <w:t>Justification for Sensitive Questions</w:t>
      </w:r>
    </w:p>
    <w:p w:rsidRPr="00B61DB6" w:rsidR="00717C15" w:rsidP="000A7D37" w:rsidRDefault="00717C15" w14:paraId="40905BD9" w14:textId="7D2063B4">
      <w:pPr>
        <w:spacing w:line="240" w:lineRule="auto"/>
        <w:ind w:left="1080"/>
        <w:rPr>
          <w:iCs/>
        </w:rPr>
      </w:pPr>
    </w:p>
    <w:p w:rsidRPr="00B61DB6" w:rsidR="00717C15" w:rsidP="000A7D37" w:rsidRDefault="00717C15" w14:paraId="5E9DE25B" w14:textId="5D49E779">
      <w:pPr>
        <w:spacing w:line="240" w:lineRule="auto"/>
        <w:ind w:firstLine="720"/>
        <w:rPr>
          <w:iCs/>
        </w:rPr>
      </w:pPr>
      <w:r w:rsidRPr="00B61DB6">
        <w:rPr>
          <w:iCs/>
        </w:rPr>
        <w:t>This regulation does not request sensitive information.</w:t>
      </w:r>
    </w:p>
    <w:p w:rsidR="00E213F5" w:rsidP="000A7D37" w:rsidRDefault="00E213F5" w14:paraId="11A2F7C3" w14:textId="77777777">
      <w:pPr>
        <w:spacing w:line="240" w:lineRule="auto"/>
      </w:pPr>
    </w:p>
    <w:p w:rsidRPr="002A64F1" w:rsidR="00E213F5" w:rsidP="000A7D37" w:rsidRDefault="00603CB6" w14:paraId="34079F86" w14:textId="2B5E4A96">
      <w:pPr>
        <w:tabs>
          <w:tab w:val="left" w:pos="360"/>
        </w:tabs>
        <w:spacing w:line="240" w:lineRule="auto"/>
        <w:ind w:left="720" w:hanging="720"/>
      </w:pPr>
      <w:r>
        <w:tab/>
      </w:r>
      <w:r w:rsidRPr="00603CB6">
        <w:t>12.</w:t>
      </w:r>
      <w:r w:rsidRPr="00603CB6">
        <w:tab/>
      </w:r>
      <w:r w:rsidR="00E213F5">
        <w:rPr>
          <w:u w:val="single"/>
        </w:rPr>
        <w:t>Estimated Burden and Burden Hour Cost</w:t>
      </w:r>
      <w:r w:rsidR="00D23E92">
        <w:rPr>
          <w:u w:val="single"/>
        </w:rPr>
        <w:t xml:space="preserve"> </w:t>
      </w:r>
    </w:p>
    <w:p w:rsidR="00E213F5" w:rsidP="000A7D37" w:rsidRDefault="00E213F5" w14:paraId="237FAD8D" w14:textId="77777777">
      <w:pPr>
        <w:spacing w:line="240" w:lineRule="auto"/>
        <w:rPr>
          <w:u w:val="single"/>
        </w:rPr>
      </w:pPr>
    </w:p>
    <w:p w:rsidR="00D4072B" w:rsidP="000A7D37" w:rsidRDefault="00D4072B" w14:paraId="1056439B" w14:textId="63339E4A">
      <w:pPr>
        <w:spacing w:line="240" w:lineRule="auto"/>
        <w:ind w:left="720"/>
        <w:textAlignment w:val="baseline"/>
        <w:rPr>
          <w:rFonts w:eastAsia="Times New Roman"/>
          <w:color w:val="000000"/>
        </w:rPr>
      </w:pPr>
      <w:r w:rsidRPr="00242EEB">
        <w:rPr>
          <w:rFonts w:eastAsia="Times New Roman"/>
          <w:color w:val="000000"/>
        </w:rPr>
        <w:t xml:space="preserve">This supporting statement provides an estimate of the reporting and recordkeeping burden for 10 CFR Part </w:t>
      </w:r>
      <w:r>
        <w:rPr>
          <w:rFonts w:eastAsia="Times New Roman"/>
          <w:color w:val="000000"/>
        </w:rPr>
        <w:t>30</w:t>
      </w:r>
      <w:r w:rsidRPr="00242EEB">
        <w:rPr>
          <w:rFonts w:eastAsia="Times New Roman"/>
          <w:color w:val="000000"/>
        </w:rPr>
        <w:t xml:space="preserve"> </w:t>
      </w:r>
      <w:r>
        <w:rPr>
          <w:rFonts w:eastAsia="Times New Roman"/>
          <w:color w:val="000000"/>
        </w:rPr>
        <w:t>ICBMIP</w:t>
      </w:r>
      <w:r w:rsidRPr="00242EEB">
        <w:rPr>
          <w:rFonts w:eastAsia="Times New Roman"/>
          <w:color w:val="000000"/>
        </w:rPr>
        <w:t xml:space="preserve"> licensees for the </w:t>
      </w:r>
      <w:r w:rsidR="00603CB6">
        <w:rPr>
          <w:rFonts w:eastAsia="Times New Roman"/>
          <w:color w:val="000000"/>
        </w:rPr>
        <w:t>3</w:t>
      </w:r>
      <w:r w:rsidRPr="00242EEB">
        <w:rPr>
          <w:rFonts w:eastAsia="Times New Roman"/>
          <w:color w:val="000000"/>
        </w:rPr>
        <w:t>-year period following the effective date of the rule (assumed to be 202</w:t>
      </w:r>
      <w:r>
        <w:rPr>
          <w:rFonts w:eastAsia="Times New Roman"/>
          <w:color w:val="000000"/>
        </w:rPr>
        <w:t>3</w:t>
      </w:r>
      <w:r w:rsidRPr="00242EEB">
        <w:rPr>
          <w:rFonts w:eastAsia="Times New Roman"/>
          <w:color w:val="000000"/>
        </w:rPr>
        <w:t>-202</w:t>
      </w:r>
      <w:r>
        <w:rPr>
          <w:rFonts w:eastAsia="Times New Roman"/>
          <w:color w:val="000000"/>
        </w:rPr>
        <w:t>6</w:t>
      </w:r>
      <w:r w:rsidRPr="00242EEB">
        <w:rPr>
          <w:rFonts w:eastAsia="Times New Roman"/>
          <w:color w:val="000000"/>
        </w:rPr>
        <w:t>).  The proposed rule would apply to persons who submit an application</w:t>
      </w:r>
      <w:r>
        <w:rPr>
          <w:rFonts w:eastAsia="Times New Roman"/>
          <w:color w:val="000000"/>
        </w:rPr>
        <w:t xml:space="preserve"> for an ICBMIP possession license</w:t>
      </w:r>
      <w:r w:rsidRPr="00242EEB">
        <w:rPr>
          <w:rFonts w:eastAsia="Times New Roman"/>
          <w:color w:val="000000"/>
        </w:rPr>
        <w:t xml:space="preserve"> if the application is submitted after the effective date of this rule.</w:t>
      </w:r>
    </w:p>
    <w:p w:rsidR="00D4072B" w:rsidP="000A7D37" w:rsidRDefault="00D4072B" w14:paraId="778CCCAD" w14:textId="6F94EE5F">
      <w:pPr>
        <w:spacing w:line="240" w:lineRule="auto"/>
        <w:ind w:left="1080"/>
        <w:textAlignment w:val="baseline"/>
        <w:rPr>
          <w:rFonts w:eastAsia="Times New Roman"/>
          <w:color w:val="000000"/>
        </w:rPr>
      </w:pPr>
    </w:p>
    <w:p w:rsidR="00D4072B" w:rsidP="000A7D37" w:rsidRDefault="00D4072B" w14:paraId="470D3C62" w14:textId="2086C53B">
      <w:pPr>
        <w:spacing w:line="240" w:lineRule="auto"/>
        <w:ind w:left="720"/>
        <w:textAlignment w:val="baseline"/>
        <w:rPr>
          <w:rFonts w:eastAsia="Times New Roman"/>
          <w:color w:val="000000" w:themeColor="text1"/>
        </w:rPr>
      </w:pPr>
      <w:r w:rsidRPr="10D1D93E">
        <w:rPr>
          <w:rFonts w:eastAsia="Times New Roman"/>
          <w:color w:val="000000" w:themeColor="text1"/>
        </w:rPr>
        <w:t xml:space="preserve">The burden estimates are based on NRC staff knowledge of the industry to make projections for the </w:t>
      </w:r>
      <w:r w:rsidR="009232AA">
        <w:rPr>
          <w:rFonts w:eastAsia="Times New Roman"/>
          <w:color w:val="000000" w:themeColor="text1"/>
        </w:rPr>
        <w:t>3</w:t>
      </w:r>
      <w:r w:rsidRPr="10D1D93E">
        <w:rPr>
          <w:rFonts w:eastAsia="Times New Roman"/>
          <w:color w:val="000000" w:themeColor="text1"/>
        </w:rPr>
        <w:t xml:space="preserve">-year period following the effective date of the rule.  Based on that staff knowledge of the industry, the NRC anticipates approximately </w:t>
      </w:r>
      <w:r w:rsidR="00CC149C">
        <w:rPr>
          <w:rFonts w:eastAsia="Times New Roman"/>
          <w:color w:val="000000" w:themeColor="text1"/>
        </w:rPr>
        <w:t>nine</w:t>
      </w:r>
      <w:r w:rsidRPr="10D1D93E">
        <w:rPr>
          <w:rFonts w:eastAsia="Times New Roman"/>
          <w:color w:val="000000" w:themeColor="text1"/>
        </w:rPr>
        <w:t xml:space="preserve"> applications annually for an ICBMIP possession license for the </w:t>
      </w:r>
      <w:r w:rsidR="009232AA">
        <w:rPr>
          <w:rFonts w:eastAsia="Times New Roman"/>
          <w:color w:val="000000" w:themeColor="text1"/>
        </w:rPr>
        <w:t>3</w:t>
      </w:r>
      <w:r w:rsidRPr="10D1D93E">
        <w:rPr>
          <w:rFonts w:eastAsia="Times New Roman"/>
          <w:color w:val="000000" w:themeColor="text1"/>
        </w:rPr>
        <w:t xml:space="preserve">-year period following the effective date of the rule.  </w:t>
      </w:r>
    </w:p>
    <w:p w:rsidR="00966584" w:rsidP="000A7D37" w:rsidRDefault="00966584" w14:paraId="5A1CCC1D" w14:textId="77777777">
      <w:pPr>
        <w:spacing w:line="240" w:lineRule="auto"/>
        <w:ind w:left="1080"/>
        <w:textAlignment w:val="baseline"/>
        <w:rPr>
          <w:rFonts w:eastAsia="Times New Roman"/>
          <w:color w:val="000000"/>
        </w:rPr>
      </w:pPr>
    </w:p>
    <w:p w:rsidR="00D4072B" w:rsidP="000A7D37" w:rsidRDefault="00D4072B" w14:paraId="47C9AF05" w14:textId="5B7D51A0">
      <w:pPr>
        <w:spacing w:line="240" w:lineRule="auto"/>
        <w:ind w:left="720"/>
        <w:rPr>
          <w:rFonts w:eastAsia="Arial"/>
        </w:rPr>
      </w:pPr>
      <w:r w:rsidRPr="007D1E01">
        <w:rPr>
          <w:rFonts w:eastAsia="Arial"/>
        </w:rPr>
        <w:t xml:space="preserve">The burden estimates are based on the numbers of </w:t>
      </w:r>
      <w:r>
        <w:rPr>
          <w:rFonts w:eastAsia="Arial"/>
        </w:rPr>
        <w:t xml:space="preserve">applicants for an ICBMIP possession </w:t>
      </w:r>
      <w:r w:rsidRPr="007D1E01">
        <w:rPr>
          <w:rFonts w:eastAsia="Arial"/>
        </w:rPr>
        <w:t xml:space="preserve">license that are affected by applicable regulations and estimates of the time necessary to comply with these regulations. </w:t>
      </w:r>
      <w:r>
        <w:rPr>
          <w:rFonts w:eastAsia="Arial"/>
        </w:rPr>
        <w:t xml:space="preserve"> </w:t>
      </w:r>
      <w:r w:rsidRPr="007D1E01">
        <w:rPr>
          <w:rFonts w:eastAsia="Arial"/>
        </w:rPr>
        <w:t>The cost to licensees and applicants is calculated at a rate of $2</w:t>
      </w:r>
      <w:r>
        <w:rPr>
          <w:rFonts w:eastAsia="Arial"/>
        </w:rPr>
        <w:t>88</w:t>
      </w:r>
      <w:r w:rsidRPr="007D1E01">
        <w:rPr>
          <w:rFonts w:eastAsia="Arial"/>
        </w:rPr>
        <w:t xml:space="preserve"> per hour for professional staff </w:t>
      </w:r>
      <w:r w:rsidR="00433E0B">
        <w:rPr>
          <w:rFonts w:eastAsia="Arial"/>
        </w:rPr>
        <w:t>who</w:t>
      </w:r>
      <w:r w:rsidRPr="007D1E01">
        <w:rPr>
          <w:rFonts w:eastAsia="Arial"/>
        </w:rPr>
        <w:t xml:space="preserve"> prepare the technical information submitted in response to the additional cost for the information collection requirements.</w:t>
      </w:r>
    </w:p>
    <w:p w:rsidR="00D4072B" w:rsidP="000A7D37" w:rsidRDefault="00D4072B" w14:paraId="4EE30E9B" w14:textId="77777777">
      <w:pPr>
        <w:pStyle w:val="BodyText"/>
        <w:spacing w:after="0" w:line="240" w:lineRule="auto"/>
        <w:rPr>
          <w:sz w:val="21"/>
        </w:rPr>
      </w:pPr>
    </w:p>
    <w:p w:rsidR="00D4072B" w:rsidP="00605F7B" w:rsidRDefault="004F28DD" w14:paraId="77B439E1" w14:textId="1686985C">
      <w:pPr>
        <w:keepNext/>
        <w:tabs>
          <w:tab w:val="left" w:pos="360"/>
        </w:tabs>
        <w:spacing w:line="240" w:lineRule="auto"/>
        <w:ind w:left="720" w:hanging="720"/>
        <w:rPr>
          <w:u w:val="single"/>
        </w:rPr>
      </w:pPr>
      <w:r w:rsidRPr="004F28DD">
        <w:lastRenderedPageBreak/>
        <w:tab/>
      </w:r>
      <w:r w:rsidRPr="004F28DD">
        <w:tab/>
      </w:r>
      <w:r w:rsidR="00D4072B">
        <w:rPr>
          <w:u w:val="single"/>
        </w:rPr>
        <w:t>Agreement State Licensees</w:t>
      </w:r>
      <w:r w:rsidRPr="000F5494" w:rsidR="000F5494">
        <w:t>:</w:t>
      </w:r>
    </w:p>
    <w:p w:rsidR="004F28DD" w:rsidP="00605F7B" w:rsidRDefault="004F28DD" w14:paraId="59D3D652" w14:textId="77777777">
      <w:pPr>
        <w:keepNext/>
        <w:tabs>
          <w:tab w:val="left" w:pos="360"/>
        </w:tabs>
        <w:spacing w:line="240" w:lineRule="auto"/>
        <w:ind w:left="720" w:hanging="720"/>
        <w:rPr>
          <w:u w:val="single"/>
        </w:rPr>
      </w:pPr>
    </w:p>
    <w:p w:rsidR="00D4072B" w:rsidP="00605F7B" w:rsidRDefault="00D4072B" w14:paraId="581D6A51" w14:textId="0B06DA90">
      <w:pPr>
        <w:pStyle w:val="BodyText"/>
        <w:keepNext/>
        <w:spacing w:after="0" w:line="240" w:lineRule="auto"/>
        <w:ind w:left="720"/>
      </w:pPr>
      <w:r w:rsidRPr="00F504D3">
        <w:t>Under this rulemaking</w:t>
      </w:r>
      <w:r w:rsidR="004F28DD">
        <w:t>,</w:t>
      </w:r>
      <w:r w:rsidRPr="00F504D3">
        <w:t xml:space="preserve"> the NRC will be issuing all exempt distribution licenses</w:t>
      </w:r>
      <w:r w:rsidR="004F28DD">
        <w:t>;</w:t>
      </w:r>
      <w:r w:rsidRPr="00F504D3">
        <w:t xml:space="preserve"> however, for those licensees located in an Agreement State</w:t>
      </w:r>
      <w:r w:rsidR="004F28DD">
        <w:t>,</w:t>
      </w:r>
      <w:r w:rsidRPr="00F504D3">
        <w:t xml:space="preserve"> the Agreement State would issue the associated 10 CFR Part 30 possession license.  </w:t>
      </w:r>
      <w:r w:rsidR="004F28DD">
        <w:t xml:space="preserve">The </w:t>
      </w:r>
      <w:r w:rsidRPr="00F504D3">
        <w:t>NRC estimates that all licensees will be located in Agreement States.</w:t>
      </w:r>
    </w:p>
    <w:p w:rsidRPr="00F504D3" w:rsidR="004F28DD" w:rsidP="000A7D37" w:rsidRDefault="004F28DD" w14:paraId="20FB700D" w14:textId="77777777">
      <w:pPr>
        <w:pStyle w:val="BodyText"/>
        <w:spacing w:after="0" w:line="240" w:lineRule="auto"/>
        <w:ind w:left="720"/>
      </w:pPr>
    </w:p>
    <w:p w:rsidR="00D4072B" w:rsidP="000A7D37" w:rsidRDefault="00D4072B" w14:paraId="7B848FBF" w14:textId="2575F99F">
      <w:pPr>
        <w:spacing w:line="240" w:lineRule="auto"/>
        <w:ind w:left="720"/>
      </w:pPr>
      <w:r>
        <w:t xml:space="preserve">The total annual </w:t>
      </w:r>
      <w:r w:rsidR="00F029C7">
        <w:t xml:space="preserve">reporting </w:t>
      </w:r>
      <w:r>
        <w:t xml:space="preserve">burden is estimated to be 540 hours per year for approximately </w:t>
      </w:r>
      <w:r w:rsidR="004F28DD">
        <w:t>nine </w:t>
      </w:r>
      <w:r>
        <w:t xml:space="preserve">Agreement State licensees that applied for possession licenses. </w:t>
      </w:r>
      <w:r w:rsidR="004F28DD">
        <w:t xml:space="preserve"> </w:t>
      </w:r>
      <w:r>
        <w:t>The total cost for the Agreement State licensees is expected to be $155,520 (540 hours x $288/hour).</w:t>
      </w:r>
    </w:p>
    <w:p w:rsidR="00D4072B" w:rsidP="000A7D37" w:rsidRDefault="00D4072B" w14:paraId="278B88ED" w14:textId="77777777">
      <w:pPr>
        <w:spacing w:line="240" w:lineRule="auto"/>
        <w:ind w:left="1080"/>
        <w:rPr>
          <w:i/>
        </w:rPr>
      </w:pPr>
    </w:p>
    <w:p w:rsidR="00F029C7" w:rsidP="000A7D37" w:rsidRDefault="00F029C7" w14:paraId="26EC3215" w14:textId="0C0890CA">
      <w:pPr>
        <w:spacing w:line="240" w:lineRule="auto"/>
        <w:ind w:left="720"/>
      </w:pPr>
      <w:r>
        <w:t xml:space="preserve">The total annual recordkeeping burden is estimated to be 45 hours per year for </w:t>
      </w:r>
      <w:r w:rsidR="00B5271B">
        <w:t>approximately nine Agreement State licen</w:t>
      </w:r>
      <w:r w:rsidR="003F4F11">
        <w:t>sees for a total cost of $12,960 (45 hours x $288/hour).</w:t>
      </w:r>
    </w:p>
    <w:p w:rsidR="003F4F11" w:rsidP="000A7D37" w:rsidRDefault="003F4F11" w14:paraId="3FA75A04" w14:textId="77777777">
      <w:pPr>
        <w:spacing w:line="240" w:lineRule="auto"/>
        <w:ind w:left="720"/>
      </w:pPr>
    </w:p>
    <w:p w:rsidR="00D4072B" w:rsidP="000A7D37" w:rsidRDefault="00D4072B" w14:paraId="2DD78448" w14:textId="2B278A2A">
      <w:pPr>
        <w:spacing w:line="240" w:lineRule="auto"/>
        <w:ind w:left="720"/>
      </w:pPr>
      <w:r>
        <w:t xml:space="preserve">The $288 hourly rate used in the burden estimates is based on the </w:t>
      </w:r>
      <w:r w:rsidR="004F28DD">
        <w:t>NRC</w:t>
      </w:r>
      <w:r>
        <w:t>’s fee for hourly rates as noted in 10 CFR 170.20</w:t>
      </w:r>
      <w:r w:rsidR="004F28DD">
        <w:t>,</w:t>
      </w:r>
      <w:r>
        <w:t xml:space="preserve"> “Average cost per professional staff-hour.”  For more information on the basis of this rate, see the Revision of Fee Schedules; Fee Recovery for Fiscal Year </w:t>
      </w:r>
      <w:r w:rsidRPr="00242EEB" w:rsidR="003A4E8D">
        <w:rPr>
          <w:rFonts w:eastAsia="Times New Roman"/>
          <w:color w:val="000000"/>
        </w:rPr>
        <w:t>202</w:t>
      </w:r>
      <w:r w:rsidR="003A4E8D">
        <w:rPr>
          <w:rFonts w:eastAsia="Times New Roman"/>
          <w:color w:val="000000"/>
        </w:rPr>
        <w:t>1</w:t>
      </w:r>
      <w:r w:rsidRPr="00242EEB" w:rsidR="003A4E8D">
        <w:rPr>
          <w:rFonts w:eastAsia="Times New Roman"/>
          <w:color w:val="000000"/>
        </w:rPr>
        <w:t xml:space="preserve"> (8</w:t>
      </w:r>
      <w:r w:rsidR="003A4E8D">
        <w:rPr>
          <w:rFonts w:eastAsia="Times New Roman"/>
          <w:color w:val="000000"/>
        </w:rPr>
        <w:t>6</w:t>
      </w:r>
      <w:r w:rsidRPr="00242EEB" w:rsidR="003A4E8D">
        <w:rPr>
          <w:rFonts w:eastAsia="Times New Roman"/>
          <w:color w:val="000000"/>
        </w:rPr>
        <w:t xml:space="preserve"> FR 3</w:t>
      </w:r>
      <w:r w:rsidR="003A4E8D">
        <w:rPr>
          <w:rFonts w:eastAsia="Times New Roman"/>
          <w:color w:val="000000"/>
        </w:rPr>
        <w:t>2146</w:t>
      </w:r>
      <w:r w:rsidRPr="00242EEB" w:rsidR="003A4E8D">
        <w:rPr>
          <w:rFonts w:eastAsia="Times New Roman"/>
          <w:color w:val="000000"/>
        </w:rPr>
        <w:t>; June 1</w:t>
      </w:r>
      <w:r w:rsidR="003A4E8D">
        <w:rPr>
          <w:rFonts w:eastAsia="Times New Roman"/>
          <w:color w:val="000000"/>
        </w:rPr>
        <w:t>6</w:t>
      </w:r>
      <w:r w:rsidRPr="00242EEB" w:rsidR="003A4E8D">
        <w:rPr>
          <w:rFonts w:eastAsia="Times New Roman"/>
          <w:color w:val="000000"/>
        </w:rPr>
        <w:t>, 202</w:t>
      </w:r>
      <w:r w:rsidR="003A4E8D">
        <w:rPr>
          <w:rFonts w:eastAsia="Times New Roman"/>
          <w:color w:val="000000"/>
        </w:rPr>
        <w:t>1).</w:t>
      </w:r>
    </w:p>
    <w:p w:rsidR="00D4072B" w:rsidP="000A7D37" w:rsidRDefault="00D4072B" w14:paraId="65AD7834" w14:textId="77777777">
      <w:pPr>
        <w:spacing w:line="240" w:lineRule="auto"/>
        <w:ind w:left="1080"/>
      </w:pPr>
    </w:p>
    <w:tbl>
      <w:tblPr>
        <w:tblW w:w="5151" w:type="pct"/>
        <w:tblInd w:w="-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9" w:type="dxa"/>
          <w:left w:w="58" w:type="dxa"/>
          <w:bottom w:w="29" w:type="dxa"/>
          <w:right w:w="58" w:type="dxa"/>
        </w:tblCellMar>
        <w:tblLook w:val="04A0" w:firstRow="1" w:lastRow="0" w:firstColumn="1" w:lastColumn="0" w:noHBand="0" w:noVBand="1"/>
      </w:tblPr>
      <w:tblGrid>
        <w:gridCol w:w="1342"/>
        <w:gridCol w:w="1260"/>
        <w:gridCol w:w="1351"/>
        <w:gridCol w:w="1351"/>
        <w:gridCol w:w="1168"/>
        <w:gridCol w:w="995"/>
        <w:gridCol w:w="985"/>
        <w:gridCol w:w="1170"/>
      </w:tblGrid>
      <w:tr w:rsidRPr="00AC6245" w:rsidR="000A7D37" w:rsidTr="0042423A" w14:paraId="782A9753" w14:textId="77777777">
        <w:trPr>
          <w:trHeight w:val="1035"/>
        </w:trPr>
        <w:tc>
          <w:tcPr>
            <w:tcW w:w="697" w:type="pct"/>
            <w:shd w:val="clear" w:color="auto" w:fill="auto"/>
            <w:tcMar>
              <w:left w:w="58" w:type="dxa"/>
              <w:right w:w="58" w:type="dxa"/>
            </w:tcMar>
            <w:vAlign w:val="center"/>
            <w:hideMark/>
          </w:tcPr>
          <w:p w:rsidRPr="00AC6245" w:rsidR="00D4072B" w:rsidP="000A7D37" w:rsidRDefault="00D4072B" w14:paraId="4AE95561" w14:textId="77777777">
            <w:pPr>
              <w:spacing w:line="240" w:lineRule="auto"/>
              <w:jc w:val="center"/>
              <w:rPr>
                <w:color w:val="000000"/>
                <w:sz w:val="18"/>
                <w:szCs w:val="18"/>
              </w:rPr>
            </w:pPr>
            <w:r w:rsidRPr="00AC6245">
              <w:rPr>
                <w:color w:val="000000"/>
                <w:sz w:val="18"/>
                <w:szCs w:val="18"/>
              </w:rPr>
              <w:t>Section/Form</w:t>
            </w:r>
          </w:p>
        </w:tc>
        <w:tc>
          <w:tcPr>
            <w:tcW w:w="655" w:type="pct"/>
            <w:vAlign w:val="center"/>
          </w:tcPr>
          <w:p w:rsidRPr="00AC6245" w:rsidR="00D4072B" w:rsidP="000A7D37" w:rsidRDefault="00D4072B" w14:paraId="747D590E" w14:textId="77777777">
            <w:pPr>
              <w:spacing w:line="240" w:lineRule="auto"/>
              <w:jc w:val="center"/>
              <w:rPr>
                <w:color w:val="000000"/>
                <w:sz w:val="18"/>
                <w:szCs w:val="18"/>
              </w:rPr>
            </w:pPr>
            <w:r w:rsidRPr="00AC6245">
              <w:rPr>
                <w:color w:val="000000"/>
                <w:sz w:val="18"/>
                <w:szCs w:val="18"/>
              </w:rPr>
              <w:t>Description</w:t>
            </w:r>
          </w:p>
        </w:tc>
        <w:tc>
          <w:tcPr>
            <w:tcW w:w="702" w:type="pct"/>
            <w:shd w:val="clear" w:color="auto" w:fill="auto"/>
            <w:tcMar>
              <w:left w:w="58" w:type="dxa"/>
              <w:right w:w="58" w:type="dxa"/>
            </w:tcMar>
            <w:vAlign w:val="center"/>
            <w:hideMark/>
          </w:tcPr>
          <w:p w:rsidRPr="00AC6245" w:rsidR="00D4072B" w:rsidP="000A7D37" w:rsidRDefault="00D4072B" w14:paraId="07CE60BB" w14:textId="77777777">
            <w:pPr>
              <w:spacing w:line="240" w:lineRule="auto"/>
              <w:jc w:val="center"/>
              <w:rPr>
                <w:color w:val="000000"/>
                <w:sz w:val="18"/>
                <w:szCs w:val="18"/>
              </w:rPr>
            </w:pPr>
            <w:r w:rsidRPr="00AC6245">
              <w:rPr>
                <w:color w:val="000000"/>
                <w:sz w:val="18"/>
                <w:szCs w:val="18"/>
              </w:rPr>
              <w:t>Annualized Number of Respondents</w:t>
            </w:r>
          </w:p>
        </w:tc>
        <w:tc>
          <w:tcPr>
            <w:tcW w:w="702" w:type="pct"/>
            <w:shd w:val="clear" w:color="auto" w:fill="auto"/>
            <w:tcMar>
              <w:left w:w="58" w:type="dxa"/>
              <w:right w:w="58" w:type="dxa"/>
            </w:tcMar>
            <w:vAlign w:val="center"/>
            <w:hideMark/>
          </w:tcPr>
          <w:p w:rsidRPr="00AC6245" w:rsidR="00D4072B" w:rsidP="000A7D37" w:rsidRDefault="00D4072B" w14:paraId="1361961E" w14:textId="40B4022D">
            <w:pPr>
              <w:spacing w:line="240" w:lineRule="auto"/>
              <w:jc w:val="center"/>
              <w:rPr>
                <w:color w:val="000000"/>
                <w:sz w:val="18"/>
                <w:szCs w:val="18"/>
              </w:rPr>
            </w:pPr>
            <w:r w:rsidRPr="00AC6245">
              <w:rPr>
                <w:color w:val="000000"/>
                <w:sz w:val="18"/>
                <w:szCs w:val="18"/>
              </w:rPr>
              <w:t xml:space="preserve">Number of Responses </w:t>
            </w:r>
            <w:r w:rsidR="00AC6245">
              <w:rPr>
                <w:color w:val="000000"/>
                <w:sz w:val="18"/>
                <w:szCs w:val="18"/>
              </w:rPr>
              <w:t>p</w:t>
            </w:r>
            <w:r w:rsidRPr="00AC6245">
              <w:rPr>
                <w:color w:val="000000"/>
                <w:sz w:val="18"/>
                <w:szCs w:val="18"/>
              </w:rPr>
              <w:t>er Respondent</w:t>
            </w:r>
          </w:p>
        </w:tc>
        <w:tc>
          <w:tcPr>
            <w:tcW w:w="607" w:type="pct"/>
            <w:shd w:val="clear" w:color="auto" w:fill="auto"/>
            <w:tcMar>
              <w:left w:w="58" w:type="dxa"/>
              <w:right w:w="58" w:type="dxa"/>
            </w:tcMar>
            <w:vAlign w:val="center"/>
            <w:hideMark/>
          </w:tcPr>
          <w:p w:rsidRPr="00AC6245" w:rsidR="00D4072B" w:rsidP="000A7D37" w:rsidRDefault="00D4072B" w14:paraId="21C8A882" w14:textId="77777777">
            <w:pPr>
              <w:spacing w:line="240" w:lineRule="auto"/>
              <w:jc w:val="center"/>
              <w:rPr>
                <w:color w:val="000000"/>
                <w:sz w:val="18"/>
                <w:szCs w:val="18"/>
              </w:rPr>
            </w:pPr>
            <w:r w:rsidRPr="00AC6245">
              <w:rPr>
                <w:color w:val="000000"/>
                <w:sz w:val="18"/>
                <w:szCs w:val="18"/>
              </w:rPr>
              <w:t>Total Annual Responses</w:t>
            </w:r>
          </w:p>
        </w:tc>
        <w:tc>
          <w:tcPr>
            <w:tcW w:w="517" w:type="pct"/>
            <w:shd w:val="clear" w:color="auto" w:fill="auto"/>
            <w:tcMar>
              <w:left w:w="58" w:type="dxa"/>
              <w:right w:w="58" w:type="dxa"/>
            </w:tcMar>
            <w:vAlign w:val="center"/>
            <w:hideMark/>
          </w:tcPr>
          <w:p w:rsidRPr="00AC6245" w:rsidR="00D4072B" w:rsidP="000A7D37" w:rsidRDefault="00D4072B" w14:paraId="29F55221" w14:textId="2B23A7EC">
            <w:pPr>
              <w:spacing w:line="240" w:lineRule="auto"/>
              <w:jc w:val="center"/>
              <w:rPr>
                <w:color w:val="000000"/>
                <w:sz w:val="18"/>
                <w:szCs w:val="18"/>
              </w:rPr>
            </w:pPr>
            <w:r w:rsidRPr="00AC6245">
              <w:rPr>
                <w:color w:val="000000"/>
                <w:sz w:val="18"/>
                <w:szCs w:val="18"/>
              </w:rPr>
              <w:t>Burden H</w:t>
            </w:r>
            <w:r w:rsidR="0042423A">
              <w:rPr>
                <w:color w:val="000000"/>
                <w:sz w:val="18"/>
                <w:szCs w:val="18"/>
              </w:rPr>
              <w:t>ours</w:t>
            </w:r>
            <w:r w:rsidRPr="00AC6245">
              <w:rPr>
                <w:color w:val="000000"/>
                <w:sz w:val="18"/>
                <w:szCs w:val="18"/>
              </w:rPr>
              <w:t xml:space="preserve"> </w:t>
            </w:r>
            <w:r w:rsidR="00AC6245">
              <w:rPr>
                <w:color w:val="000000"/>
                <w:sz w:val="18"/>
                <w:szCs w:val="18"/>
              </w:rPr>
              <w:t>p</w:t>
            </w:r>
            <w:r w:rsidRPr="00AC6245">
              <w:rPr>
                <w:color w:val="000000"/>
                <w:sz w:val="18"/>
                <w:szCs w:val="18"/>
              </w:rPr>
              <w:t xml:space="preserve">er Response </w:t>
            </w:r>
          </w:p>
        </w:tc>
        <w:tc>
          <w:tcPr>
            <w:tcW w:w="512" w:type="pct"/>
            <w:shd w:val="clear" w:color="auto" w:fill="auto"/>
            <w:tcMar>
              <w:left w:w="58" w:type="dxa"/>
              <w:right w:w="58" w:type="dxa"/>
            </w:tcMar>
            <w:vAlign w:val="center"/>
            <w:hideMark/>
          </w:tcPr>
          <w:p w:rsidRPr="00AC6245" w:rsidR="00D4072B" w:rsidP="000A7D37" w:rsidRDefault="00D4072B" w14:paraId="435C79BB" w14:textId="2445410D">
            <w:pPr>
              <w:spacing w:line="240" w:lineRule="auto"/>
              <w:jc w:val="center"/>
              <w:rPr>
                <w:color w:val="000000"/>
                <w:sz w:val="18"/>
                <w:szCs w:val="18"/>
              </w:rPr>
            </w:pPr>
            <w:r w:rsidRPr="00AC6245">
              <w:rPr>
                <w:color w:val="000000"/>
                <w:sz w:val="18"/>
                <w:szCs w:val="18"/>
              </w:rPr>
              <w:t>Total Annual Burden H</w:t>
            </w:r>
            <w:r w:rsidR="0042423A">
              <w:rPr>
                <w:color w:val="000000"/>
                <w:sz w:val="18"/>
                <w:szCs w:val="18"/>
              </w:rPr>
              <w:t>ours</w:t>
            </w:r>
          </w:p>
        </w:tc>
        <w:tc>
          <w:tcPr>
            <w:tcW w:w="608" w:type="pct"/>
            <w:shd w:val="clear" w:color="auto" w:fill="auto"/>
            <w:tcMar>
              <w:left w:w="58" w:type="dxa"/>
              <w:right w:w="58" w:type="dxa"/>
            </w:tcMar>
            <w:vAlign w:val="center"/>
            <w:hideMark/>
          </w:tcPr>
          <w:p w:rsidRPr="00AC6245" w:rsidR="00D4072B" w:rsidP="000A7D37" w:rsidRDefault="00D4072B" w14:paraId="4DB6C82F" w14:textId="52ED5434">
            <w:pPr>
              <w:spacing w:line="240" w:lineRule="auto"/>
              <w:jc w:val="center"/>
              <w:rPr>
                <w:color w:val="000000"/>
                <w:sz w:val="18"/>
                <w:szCs w:val="18"/>
              </w:rPr>
            </w:pPr>
            <w:r w:rsidRPr="00AC6245">
              <w:rPr>
                <w:color w:val="000000"/>
                <w:sz w:val="18"/>
                <w:szCs w:val="18"/>
              </w:rPr>
              <w:t>Cost @ $288/H</w:t>
            </w:r>
            <w:r w:rsidR="0042423A">
              <w:rPr>
                <w:color w:val="000000"/>
                <w:sz w:val="18"/>
                <w:szCs w:val="18"/>
              </w:rPr>
              <w:t>our</w:t>
            </w:r>
          </w:p>
        </w:tc>
      </w:tr>
      <w:tr w:rsidRPr="00AC6245" w:rsidR="00D4072B" w:rsidTr="1809D2EF" w14:paraId="2E17717B" w14:textId="77777777">
        <w:trPr>
          <w:trHeight w:val="385"/>
        </w:trPr>
        <w:tc>
          <w:tcPr>
            <w:tcW w:w="5000" w:type="pct"/>
            <w:gridSpan w:val="8"/>
            <w:shd w:val="clear" w:color="auto" w:fill="auto"/>
            <w:vAlign w:val="center"/>
          </w:tcPr>
          <w:p w:rsidRPr="00AC6245" w:rsidR="00D4072B" w:rsidP="000A7D37" w:rsidRDefault="00D4072B" w14:paraId="14FC4CB5" w14:textId="77777777">
            <w:pPr>
              <w:spacing w:line="240" w:lineRule="auto"/>
              <w:jc w:val="center"/>
              <w:rPr>
                <w:b/>
                <w:bCs/>
                <w:color w:val="000000"/>
                <w:sz w:val="18"/>
                <w:szCs w:val="18"/>
                <w:u w:val="single"/>
              </w:rPr>
            </w:pPr>
            <w:r w:rsidRPr="00AC6245">
              <w:rPr>
                <w:b/>
                <w:bCs/>
                <w:color w:val="000000"/>
                <w:sz w:val="18"/>
                <w:szCs w:val="18"/>
                <w:u w:val="single"/>
              </w:rPr>
              <w:t>REPORTING</w:t>
            </w:r>
          </w:p>
        </w:tc>
      </w:tr>
      <w:tr w:rsidRPr="00AC6245" w:rsidR="000A7D37" w:rsidTr="0042423A" w14:paraId="62997F0D" w14:textId="77777777">
        <w:trPr>
          <w:trHeight w:val="402"/>
        </w:trPr>
        <w:tc>
          <w:tcPr>
            <w:tcW w:w="697" w:type="pct"/>
            <w:shd w:val="clear" w:color="auto" w:fill="auto"/>
            <w:vAlign w:val="center"/>
          </w:tcPr>
          <w:p w:rsidRPr="00AC6245" w:rsidR="00D4072B" w:rsidP="000A7D37" w:rsidRDefault="00D4072B" w14:paraId="5469383A" w14:textId="6AF3977D">
            <w:pPr>
              <w:spacing w:line="240" w:lineRule="auto"/>
              <w:rPr>
                <w:color w:val="000000"/>
                <w:sz w:val="18"/>
                <w:szCs w:val="18"/>
              </w:rPr>
            </w:pPr>
            <w:r w:rsidRPr="00AC6245">
              <w:rPr>
                <w:color w:val="000000"/>
                <w:sz w:val="18"/>
                <w:szCs w:val="18"/>
              </w:rPr>
              <w:t>10 CFR 30.33</w:t>
            </w:r>
            <w:r w:rsidR="00451E0C">
              <w:rPr>
                <w:color w:val="000000"/>
                <w:sz w:val="18"/>
                <w:szCs w:val="18"/>
              </w:rPr>
              <w:t xml:space="preserve"> </w:t>
            </w:r>
          </w:p>
        </w:tc>
        <w:tc>
          <w:tcPr>
            <w:tcW w:w="655" w:type="pct"/>
            <w:shd w:val="clear" w:color="auto" w:fill="auto"/>
            <w:vAlign w:val="center"/>
          </w:tcPr>
          <w:p w:rsidRPr="00AC6245" w:rsidR="00D4072B" w:rsidP="000A7D37" w:rsidRDefault="00D4072B" w14:paraId="639ED9EB" w14:textId="77777777">
            <w:pPr>
              <w:spacing w:line="240" w:lineRule="auto"/>
              <w:jc w:val="center"/>
              <w:rPr>
                <w:color w:val="000000"/>
                <w:sz w:val="18"/>
                <w:szCs w:val="18"/>
              </w:rPr>
            </w:pPr>
            <w:r w:rsidRPr="00AC6245">
              <w:rPr>
                <w:color w:val="000000"/>
                <w:sz w:val="18"/>
                <w:szCs w:val="18"/>
              </w:rPr>
              <w:t>Possession licenses</w:t>
            </w:r>
          </w:p>
        </w:tc>
        <w:tc>
          <w:tcPr>
            <w:tcW w:w="702" w:type="pct"/>
            <w:shd w:val="clear" w:color="auto" w:fill="auto"/>
            <w:vAlign w:val="center"/>
          </w:tcPr>
          <w:p w:rsidRPr="00AC6245" w:rsidR="00D4072B" w:rsidP="000A7D37" w:rsidRDefault="00D4072B" w14:paraId="601AE5D5" w14:textId="77777777">
            <w:pPr>
              <w:spacing w:line="240" w:lineRule="auto"/>
              <w:jc w:val="center"/>
              <w:rPr>
                <w:color w:val="000000"/>
                <w:sz w:val="18"/>
                <w:szCs w:val="18"/>
              </w:rPr>
            </w:pPr>
            <w:r w:rsidRPr="00AC6245">
              <w:rPr>
                <w:color w:val="000000"/>
                <w:sz w:val="18"/>
                <w:szCs w:val="18"/>
              </w:rPr>
              <w:t>9</w:t>
            </w:r>
          </w:p>
        </w:tc>
        <w:tc>
          <w:tcPr>
            <w:tcW w:w="702" w:type="pct"/>
            <w:shd w:val="clear" w:color="auto" w:fill="auto"/>
            <w:vAlign w:val="center"/>
          </w:tcPr>
          <w:p w:rsidRPr="00AC6245" w:rsidR="00D4072B" w:rsidP="000A7D37" w:rsidRDefault="00D4072B" w14:paraId="02F017F1" w14:textId="77777777">
            <w:pPr>
              <w:spacing w:line="240" w:lineRule="auto"/>
              <w:jc w:val="center"/>
              <w:rPr>
                <w:color w:val="000000"/>
                <w:sz w:val="18"/>
                <w:szCs w:val="18"/>
              </w:rPr>
            </w:pPr>
            <w:r w:rsidRPr="00AC6245">
              <w:rPr>
                <w:color w:val="000000"/>
                <w:sz w:val="18"/>
                <w:szCs w:val="18"/>
              </w:rPr>
              <w:t>1</w:t>
            </w:r>
          </w:p>
        </w:tc>
        <w:tc>
          <w:tcPr>
            <w:tcW w:w="607" w:type="pct"/>
            <w:shd w:val="clear" w:color="auto" w:fill="auto"/>
            <w:vAlign w:val="center"/>
          </w:tcPr>
          <w:p w:rsidRPr="00AC6245" w:rsidR="00D4072B" w:rsidP="000A7D37" w:rsidRDefault="00D4072B" w14:paraId="4FD319D1" w14:textId="77777777">
            <w:pPr>
              <w:spacing w:line="240" w:lineRule="auto"/>
              <w:jc w:val="center"/>
              <w:rPr>
                <w:color w:val="000000"/>
                <w:sz w:val="18"/>
                <w:szCs w:val="18"/>
              </w:rPr>
            </w:pPr>
            <w:r w:rsidRPr="00AC6245">
              <w:rPr>
                <w:color w:val="000000"/>
                <w:sz w:val="18"/>
                <w:szCs w:val="18"/>
              </w:rPr>
              <w:t>9</w:t>
            </w:r>
          </w:p>
        </w:tc>
        <w:tc>
          <w:tcPr>
            <w:tcW w:w="517" w:type="pct"/>
            <w:shd w:val="clear" w:color="auto" w:fill="auto"/>
            <w:vAlign w:val="center"/>
          </w:tcPr>
          <w:p w:rsidRPr="00AC6245" w:rsidR="00D4072B" w:rsidP="000A7D37" w:rsidRDefault="00D4072B" w14:paraId="709259A4" w14:textId="77777777">
            <w:pPr>
              <w:spacing w:line="240" w:lineRule="auto"/>
              <w:jc w:val="center"/>
              <w:rPr>
                <w:color w:val="000000"/>
                <w:sz w:val="18"/>
                <w:szCs w:val="18"/>
              </w:rPr>
            </w:pPr>
            <w:r w:rsidRPr="00AC6245">
              <w:rPr>
                <w:color w:val="000000"/>
                <w:sz w:val="18"/>
                <w:szCs w:val="18"/>
              </w:rPr>
              <w:t>60</w:t>
            </w:r>
          </w:p>
        </w:tc>
        <w:tc>
          <w:tcPr>
            <w:tcW w:w="512" w:type="pct"/>
            <w:shd w:val="clear" w:color="auto" w:fill="auto"/>
            <w:vAlign w:val="center"/>
          </w:tcPr>
          <w:p w:rsidRPr="00AC6245" w:rsidR="00D4072B" w:rsidP="000A7D37" w:rsidRDefault="00D4072B" w14:paraId="3985DCF1" w14:textId="77777777">
            <w:pPr>
              <w:spacing w:line="240" w:lineRule="auto"/>
              <w:jc w:val="center"/>
              <w:rPr>
                <w:color w:val="000000"/>
                <w:sz w:val="18"/>
                <w:szCs w:val="18"/>
              </w:rPr>
            </w:pPr>
            <w:r w:rsidRPr="00AC6245">
              <w:rPr>
                <w:color w:val="000000"/>
                <w:sz w:val="18"/>
                <w:szCs w:val="18"/>
              </w:rPr>
              <w:t>540</w:t>
            </w:r>
          </w:p>
        </w:tc>
        <w:tc>
          <w:tcPr>
            <w:tcW w:w="608" w:type="pct"/>
            <w:shd w:val="clear" w:color="auto" w:fill="auto"/>
            <w:vAlign w:val="center"/>
          </w:tcPr>
          <w:p w:rsidRPr="00AC6245" w:rsidR="00D4072B" w:rsidP="000A7D37" w:rsidRDefault="00D4072B" w14:paraId="5F79E6D6" w14:textId="77777777">
            <w:pPr>
              <w:spacing w:line="240" w:lineRule="auto"/>
              <w:jc w:val="center"/>
              <w:rPr>
                <w:color w:val="000000"/>
                <w:sz w:val="18"/>
                <w:szCs w:val="18"/>
              </w:rPr>
            </w:pPr>
            <w:r w:rsidRPr="00AC6245">
              <w:rPr>
                <w:color w:val="000000"/>
                <w:sz w:val="18"/>
                <w:szCs w:val="18"/>
              </w:rPr>
              <w:t>$155,520</w:t>
            </w:r>
          </w:p>
        </w:tc>
      </w:tr>
    </w:tbl>
    <w:p w:rsidR="00861970" w:rsidP="000A7D37" w:rsidRDefault="00861970" w14:paraId="093DDE24" w14:textId="520F5C4C">
      <w:pPr>
        <w:spacing w:line="240" w:lineRule="auto"/>
        <w:ind w:left="1080"/>
        <w:rPr>
          <w:i/>
        </w:rPr>
      </w:pPr>
    </w:p>
    <w:tbl>
      <w:tblPr>
        <w:tblW w:w="5151" w:type="pct"/>
        <w:tblInd w:w="-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9" w:type="dxa"/>
          <w:left w:w="58" w:type="dxa"/>
          <w:bottom w:w="29" w:type="dxa"/>
          <w:right w:w="58" w:type="dxa"/>
        </w:tblCellMar>
        <w:tblLook w:val="04A0" w:firstRow="1" w:lastRow="0" w:firstColumn="1" w:lastColumn="0" w:noHBand="0" w:noVBand="1"/>
      </w:tblPr>
      <w:tblGrid>
        <w:gridCol w:w="1342"/>
        <w:gridCol w:w="1260"/>
        <w:gridCol w:w="1351"/>
        <w:gridCol w:w="1351"/>
        <w:gridCol w:w="1168"/>
        <w:gridCol w:w="995"/>
        <w:gridCol w:w="985"/>
        <w:gridCol w:w="1170"/>
      </w:tblGrid>
      <w:tr w:rsidRPr="00AC6245" w:rsidR="00FF27C2" w:rsidTr="00741C30" w14:paraId="2F97C91E" w14:textId="77777777">
        <w:trPr>
          <w:trHeight w:val="1035"/>
        </w:trPr>
        <w:tc>
          <w:tcPr>
            <w:tcW w:w="697" w:type="pct"/>
            <w:shd w:val="clear" w:color="auto" w:fill="auto"/>
            <w:tcMar>
              <w:left w:w="58" w:type="dxa"/>
              <w:right w:w="58" w:type="dxa"/>
            </w:tcMar>
            <w:vAlign w:val="center"/>
            <w:hideMark/>
          </w:tcPr>
          <w:p w:rsidRPr="00AC6245" w:rsidR="00FF27C2" w:rsidP="00741C30" w:rsidRDefault="00FF27C2" w14:paraId="12E612B9" w14:textId="77777777">
            <w:pPr>
              <w:spacing w:line="240" w:lineRule="auto"/>
              <w:jc w:val="center"/>
              <w:rPr>
                <w:color w:val="000000"/>
                <w:sz w:val="18"/>
                <w:szCs w:val="18"/>
              </w:rPr>
            </w:pPr>
            <w:r w:rsidRPr="00AC6245">
              <w:rPr>
                <w:color w:val="000000"/>
                <w:sz w:val="18"/>
                <w:szCs w:val="18"/>
              </w:rPr>
              <w:t>Section/Form</w:t>
            </w:r>
          </w:p>
        </w:tc>
        <w:tc>
          <w:tcPr>
            <w:tcW w:w="655" w:type="pct"/>
            <w:vAlign w:val="center"/>
          </w:tcPr>
          <w:p w:rsidRPr="00AC6245" w:rsidR="00FF27C2" w:rsidP="00741C30" w:rsidRDefault="00FF27C2" w14:paraId="1F68EBD2" w14:textId="77777777">
            <w:pPr>
              <w:spacing w:line="240" w:lineRule="auto"/>
              <w:jc w:val="center"/>
              <w:rPr>
                <w:color w:val="000000"/>
                <w:sz w:val="18"/>
                <w:szCs w:val="18"/>
              </w:rPr>
            </w:pPr>
            <w:r w:rsidRPr="00AC6245">
              <w:rPr>
                <w:color w:val="000000"/>
                <w:sz w:val="18"/>
                <w:szCs w:val="18"/>
              </w:rPr>
              <w:t>Description</w:t>
            </w:r>
          </w:p>
        </w:tc>
        <w:tc>
          <w:tcPr>
            <w:tcW w:w="702" w:type="pct"/>
            <w:shd w:val="clear" w:color="auto" w:fill="auto"/>
            <w:tcMar>
              <w:left w:w="58" w:type="dxa"/>
              <w:right w:w="58" w:type="dxa"/>
            </w:tcMar>
            <w:vAlign w:val="center"/>
            <w:hideMark/>
          </w:tcPr>
          <w:p w:rsidRPr="00AC6245" w:rsidR="00FF27C2" w:rsidP="00741C30" w:rsidRDefault="00FF27C2" w14:paraId="172B9C00" w14:textId="77777777">
            <w:pPr>
              <w:spacing w:line="240" w:lineRule="auto"/>
              <w:jc w:val="center"/>
              <w:rPr>
                <w:color w:val="000000"/>
                <w:sz w:val="18"/>
                <w:szCs w:val="18"/>
              </w:rPr>
            </w:pPr>
            <w:r w:rsidRPr="00AC6245">
              <w:rPr>
                <w:color w:val="000000"/>
                <w:sz w:val="18"/>
                <w:szCs w:val="18"/>
              </w:rPr>
              <w:t>Annualized Number of Respondents</w:t>
            </w:r>
          </w:p>
        </w:tc>
        <w:tc>
          <w:tcPr>
            <w:tcW w:w="702" w:type="pct"/>
            <w:shd w:val="clear" w:color="auto" w:fill="auto"/>
            <w:tcMar>
              <w:left w:w="58" w:type="dxa"/>
              <w:right w:w="58" w:type="dxa"/>
            </w:tcMar>
            <w:vAlign w:val="center"/>
            <w:hideMark/>
          </w:tcPr>
          <w:p w:rsidRPr="00AC6245" w:rsidR="00FF27C2" w:rsidP="00741C30" w:rsidRDefault="00FF27C2" w14:paraId="7F0C7520" w14:textId="77777777">
            <w:pPr>
              <w:spacing w:line="240" w:lineRule="auto"/>
              <w:jc w:val="center"/>
              <w:rPr>
                <w:color w:val="000000"/>
                <w:sz w:val="18"/>
                <w:szCs w:val="18"/>
              </w:rPr>
            </w:pPr>
            <w:r w:rsidRPr="00AC6245">
              <w:rPr>
                <w:color w:val="000000"/>
                <w:sz w:val="18"/>
                <w:szCs w:val="18"/>
              </w:rPr>
              <w:t xml:space="preserve">Number of Responses </w:t>
            </w:r>
            <w:r>
              <w:rPr>
                <w:color w:val="000000"/>
                <w:sz w:val="18"/>
                <w:szCs w:val="18"/>
              </w:rPr>
              <w:t>p</w:t>
            </w:r>
            <w:r w:rsidRPr="00AC6245">
              <w:rPr>
                <w:color w:val="000000"/>
                <w:sz w:val="18"/>
                <w:szCs w:val="18"/>
              </w:rPr>
              <w:t>er Respondent</w:t>
            </w:r>
          </w:p>
        </w:tc>
        <w:tc>
          <w:tcPr>
            <w:tcW w:w="607" w:type="pct"/>
            <w:shd w:val="clear" w:color="auto" w:fill="auto"/>
            <w:tcMar>
              <w:left w:w="58" w:type="dxa"/>
              <w:right w:w="58" w:type="dxa"/>
            </w:tcMar>
            <w:vAlign w:val="center"/>
            <w:hideMark/>
          </w:tcPr>
          <w:p w:rsidRPr="00AC6245" w:rsidR="00FF27C2" w:rsidP="00741C30" w:rsidRDefault="00FF27C2" w14:paraId="1BF6579F" w14:textId="77777777">
            <w:pPr>
              <w:spacing w:line="240" w:lineRule="auto"/>
              <w:jc w:val="center"/>
              <w:rPr>
                <w:color w:val="000000"/>
                <w:sz w:val="18"/>
                <w:szCs w:val="18"/>
              </w:rPr>
            </w:pPr>
            <w:r w:rsidRPr="00AC6245">
              <w:rPr>
                <w:color w:val="000000"/>
                <w:sz w:val="18"/>
                <w:szCs w:val="18"/>
              </w:rPr>
              <w:t>Total Annual Responses</w:t>
            </w:r>
          </w:p>
        </w:tc>
        <w:tc>
          <w:tcPr>
            <w:tcW w:w="517" w:type="pct"/>
            <w:shd w:val="clear" w:color="auto" w:fill="auto"/>
            <w:tcMar>
              <w:left w:w="58" w:type="dxa"/>
              <w:right w:w="58" w:type="dxa"/>
            </w:tcMar>
            <w:vAlign w:val="center"/>
            <w:hideMark/>
          </w:tcPr>
          <w:p w:rsidRPr="00AC6245" w:rsidR="00FF27C2" w:rsidP="00741C30" w:rsidRDefault="00FF27C2" w14:paraId="548C2023" w14:textId="77777777">
            <w:pPr>
              <w:spacing w:line="240" w:lineRule="auto"/>
              <w:jc w:val="center"/>
              <w:rPr>
                <w:color w:val="000000"/>
                <w:sz w:val="18"/>
                <w:szCs w:val="18"/>
              </w:rPr>
            </w:pPr>
            <w:r w:rsidRPr="00AC6245">
              <w:rPr>
                <w:color w:val="000000"/>
                <w:sz w:val="18"/>
                <w:szCs w:val="18"/>
              </w:rPr>
              <w:t>Burden H</w:t>
            </w:r>
            <w:r>
              <w:rPr>
                <w:color w:val="000000"/>
                <w:sz w:val="18"/>
                <w:szCs w:val="18"/>
              </w:rPr>
              <w:t>ours</w:t>
            </w:r>
            <w:r w:rsidRPr="00AC6245">
              <w:rPr>
                <w:color w:val="000000"/>
                <w:sz w:val="18"/>
                <w:szCs w:val="18"/>
              </w:rPr>
              <w:t xml:space="preserve"> </w:t>
            </w:r>
            <w:r>
              <w:rPr>
                <w:color w:val="000000"/>
                <w:sz w:val="18"/>
                <w:szCs w:val="18"/>
              </w:rPr>
              <w:t>p</w:t>
            </w:r>
            <w:r w:rsidRPr="00AC6245">
              <w:rPr>
                <w:color w:val="000000"/>
                <w:sz w:val="18"/>
                <w:szCs w:val="18"/>
              </w:rPr>
              <w:t xml:space="preserve">er Response </w:t>
            </w:r>
          </w:p>
        </w:tc>
        <w:tc>
          <w:tcPr>
            <w:tcW w:w="512" w:type="pct"/>
            <w:shd w:val="clear" w:color="auto" w:fill="auto"/>
            <w:tcMar>
              <w:left w:w="58" w:type="dxa"/>
              <w:right w:w="58" w:type="dxa"/>
            </w:tcMar>
            <w:vAlign w:val="center"/>
            <w:hideMark/>
          </w:tcPr>
          <w:p w:rsidRPr="00AC6245" w:rsidR="00FF27C2" w:rsidP="00741C30" w:rsidRDefault="00FF27C2" w14:paraId="1EB9D375" w14:textId="77777777">
            <w:pPr>
              <w:spacing w:line="240" w:lineRule="auto"/>
              <w:jc w:val="center"/>
              <w:rPr>
                <w:color w:val="000000"/>
                <w:sz w:val="18"/>
                <w:szCs w:val="18"/>
              </w:rPr>
            </w:pPr>
            <w:r w:rsidRPr="00AC6245">
              <w:rPr>
                <w:color w:val="000000"/>
                <w:sz w:val="18"/>
                <w:szCs w:val="18"/>
              </w:rPr>
              <w:t>Total Annual Burden H</w:t>
            </w:r>
            <w:r>
              <w:rPr>
                <w:color w:val="000000"/>
                <w:sz w:val="18"/>
                <w:szCs w:val="18"/>
              </w:rPr>
              <w:t>ours</w:t>
            </w:r>
          </w:p>
        </w:tc>
        <w:tc>
          <w:tcPr>
            <w:tcW w:w="608" w:type="pct"/>
            <w:shd w:val="clear" w:color="auto" w:fill="auto"/>
            <w:tcMar>
              <w:left w:w="58" w:type="dxa"/>
              <w:right w:w="58" w:type="dxa"/>
            </w:tcMar>
            <w:vAlign w:val="center"/>
            <w:hideMark/>
          </w:tcPr>
          <w:p w:rsidRPr="00AC6245" w:rsidR="00FF27C2" w:rsidP="00741C30" w:rsidRDefault="00FF27C2" w14:paraId="59F1E2D4" w14:textId="77777777">
            <w:pPr>
              <w:spacing w:line="240" w:lineRule="auto"/>
              <w:jc w:val="center"/>
              <w:rPr>
                <w:color w:val="000000"/>
                <w:sz w:val="18"/>
                <w:szCs w:val="18"/>
              </w:rPr>
            </w:pPr>
            <w:r w:rsidRPr="00AC6245">
              <w:rPr>
                <w:color w:val="000000"/>
                <w:sz w:val="18"/>
                <w:szCs w:val="18"/>
              </w:rPr>
              <w:t>Cost @ $288/H</w:t>
            </w:r>
            <w:r>
              <w:rPr>
                <w:color w:val="000000"/>
                <w:sz w:val="18"/>
                <w:szCs w:val="18"/>
              </w:rPr>
              <w:t>our</w:t>
            </w:r>
          </w:p>
        </w:tc>
      </w:tr>
      <w:tr w:rsidRPr="00AC6245" w:rsidR="00FF27C2" w:rsidTr="00741C30" w14:paraId="63832218" w14:textId="77777777">
        <w:trPr>
          <w:trHeight w:val="385"/>
        </w:trPr>
        <w:tc>
          <w:tcPr>
            <w:tcW w:w="5000" w:type="pct"/>
            <w:gridSpan w:val="8"/>
            <w:shd w:val="clear" w:color="auto" w:fill="auto"/>
            <w:vAlign w:val="center"/>
          </w:tcPr>
          <w:p w:rsidRPr="00AC6245" w:rsidR="00FF27C2" w:rsidP="00741C30" w:rsidRDefault="00FF27C2" w14:paraId="6D0B3F2A" w14:textId="2E9F1212">
            <w:pPr>
              <w:spacing w:line="240" w:lineRule="auto"/>
              <w:jc w:val="center"/>
              <w:rPr>
                <w:b/>
                <w:bCs/>
                <w:color w:val="000000"/>
                <w:sz w:val="18"/>
                <w:szCs w:val="18"/>
                <w:u w:val="single"/>
              </w:rPr>
            </w:pPr>
            <w:r w:rsidRPr="00AC6245">
              <w:rPr>
                <w:b/>
                <w:bCs/>
                <w:color w:val="000000"/>
                <w:sz w:val="18"/>
                <w:szCs w:val="18"/>
                <w:u w:val="single"/>
              </w:rPr>
              <w:t>RE</w:t>
            </w:r>
            <w:r>
              <w:rPr>
                <w:b/>
                <w:bCs/>
                <w:color w:val="000000"/>
                <w:sz w:val="18"/>
                <w:szCs w:val="18"/>
                <w:u w:val="single"/>
              </w:rPr>
              <w:t>CORDKEEPING</w:t>
            </w:r>
          </w:p>
        </w:tc>
      </w:tr>
      <w:tr w:rsidRPr="00AC6245" w:rsidR="00FF27C2" w:rsidTr="00741C30" w14:paraId="42785EB8" w14:textId="77777777">
        <w:trPr>
          <w:trHeight w:val="402"/>
        </w:trPr>
        <w:tc>
          <w:tcPr>
            <w:tcW w:w="697" w:type="pct"/>
            <w:shd w:val="clear" w:color="auto" w:fill="auto"/>
            <w:vAlign w:val="center"/>
          </w:tcPr>
          <w:p w:rsidRPr="00AC6245" w:rsidR="00FF27C2" w:rsidP="00741C30" w:rsidRDefault="00FF27C2" w14:paraId="38BFEC07" w14:textId="77777777">
            <w:pPr>
              <w:spacing w:line="240" w:lineRule="auto"/>
              <w:rPr>
                <w:color w:val="000000"/>
                <w:sz w:val="18"/>
                <w:szCs w:val="18"/>
              </w:rPr>
            </w:pPr>
            <w:r w:rsidRPr="00AC6245">
              <w:rPr>
                <w:color w:val="000000"/>
                <w:sz w:val="18"/>
                <w:szCs w:val="18"/>
              </w:rPr>
              <w:t>10 CFR 30.33</w:t>
            </w:r>
          </w:p>
        </w:tc>
        <w:tc>
          <w:tcPr>
            <w:tcW w:w="655" w:type="pct"/>
            <w:shd w:val="clear" w:color="auto" w:fill="auto"/>
            <w:vAlign w:val="center"/>
          </w:tcPr>
          <w:p w:rsidRPr="00AC6245" w:rsidR="00FF27C2" w:rsidP="00741C30" w:rsidRDefault="00FF27C2" w14:paraId="35CEA54E" w14:textId="77777777">
            <w:pPr>
              <w:spacing w:line="240" w:lineRule="auto"/>
              <w:jc w:val="center"/>
              <w:rPr>
                <w:color w:val="000000"/>
                <w:sz w:val="18"/>
                <w:szCs w:val="18"/>
              </w:rPr>
            </w:pPr>
            <w:r w:rsidRPr="00AC6245">
              <w:rPr>
                <w:color w:val="000000"/>
                <w:sz w:val="18"/>
                <w:szCs w:val="18"/>
              </w:rPr>
              <w:t>Possession licenses</w:t>
            </w:r>
          </w:p>
        </w:tc>
        <w:tc>
          <w:tcPr>
            <w:tcW w:w="702" w:type="pct"/>
            <w:shd w:val="clear" w:color="auto" w:fill="auto"/>
            <w:vAlign w:val="center"/>
          </w:tcPr>
          <w:p w:rsidRPr="00AC6245" w:rsidR="00FF27C2" w:rsidP="00741C30" w:rsidRDefault="00FF27C2" w14:paraId="53A8763B" w14:textId="77777777">
            <w:pPr>
              <w:spacing w:line="240" w:lineRule="auto"/>
              <w:jc w:val="center"/>
              <w:rPr>
                <w:color w:val="000000"/>
                <w:sz w:val="18"/>
                <w:szCs w:val="18"/>
              </w:rPr>
            </w:pPr>
            <w:r w:rsidRPr="00AC6245">
              <w:rPr>
                <w:color w:val="000000"/>
                <w:sz w:val="18"/>
                <w:szCs w:val="18"/>
              </w:rPr>
              <w:t>9</w:t>
            </w:r>
          </w:p>
        </w:tc>
        <w:tc>
          <w:tcPr>
            <w:tcW w:w="702" w:type="pct"/>
            <w:shd w:val="clear" w:color="auto" w:fill="auto"/>
            <w:vAlign w:val="center"/>
          </w:tcPr>
          <w:p w:rsidRPr="00AC6245" w:rsidR="00FF27C2" w:rsidP="00741C30" w:rsidRDefault="00FF27C2" w14:paraId="00CC878F" w14:textId="77777777">
            <w:pPr>
              <w:spacing w:line="240" w:lineRule="auto"/>
              <w:jc w:val="center"/>
              <w:rPr>
                <w:color w:val="000000"/>
                <w:sz w:val="18"/>
                <w:szCs w:val="18"/>
              </w:rPr>
            </w:pPr>
            <w:r w:rsidRPr="00AC6245">
              <w:rPr>
                <w:color w:val="000000"/>
                <w:sz w:val="18"/>
                <w:szCs w:val="18"/>
              </w:rPr>
              <w:t>1</w:t>
            </w:r>
          </w:p>
        </w:tc>
        <w:tc>
          <w:tcPr>
            <w:tcW w:w="607" w:type="pct"/>
            <w:shd w:val="clear" w:color="auto" w:fill="auto"/>
            <w:vAlign w:val="center"/>
          </w:tcPr>
          <w:p w:rsidRPr="00AC6245" w:rsidR="00FF27C2" w:rsidP="00741C30" w:rsidRDefault="00FF27C2" w14:paraId="41792F6C" w14:textId="77777777">
            <w:pPr>
              <w:spacing w:line="240" w:lineRule="auto"/>
              <w:jc w:val="center"/>
              <w:rPr>
                <w:color w:val="000000"/>
                <w:sz w:val="18"/>
                <w:szCs w:val="18"/>
              </w:rPr>
            </w:pPr>
            <w:r w:rsidRPr="00AC6245">
              <w:rPr>
                <w:color w:val="000000"/>
                <w:sz w:val="18"/>
                <w:szCs w:val="18"/>
              </w:rPr>
              <w:t>9</w:t>
            </w:r>
          </w:p>
        </w:tc>
        <w:tc>
          <w:tcPr>
            <w:tcW w:w="517" w:type="pct"/>
            <w:shd w:val="clear" w:color="auto" w:fill="auto"/>
            <w:vAlign w:val="center"/>
          </w:tcPr>
          <w:p w:rsidRPr="00AC6245" w:rsidR="00FF27C2" w:rsidP="00741C30" w:rsidRDefault="002E39BE" w14:paraId="611D1E19" w14:textId="336BEC4E">
            <w:pPr>
              <w:spacing w:line="240" w:lineRule="auto"/>
              <w:jc w:val="center"/>
              <w:rPr>
                <w:color w:val="000000"/>
                <w:sz w:val="18"/>
                <w:szCs w:val="18"/>
              </w:rPr>
            </w:pPr>
            <w:r>
              <w:rPr>
                <w:color w:val="000000"/>
                <w:sz w:val="18"/>
                <w:szCs w:val="18"/>
              </w:rPr>
              <w:t>5</w:t>
            </w:r>
          </w:p>
        </w:tc>
        <w:tc>
          <w:tcPr>
            <w:tcW w:w="512" w:type="pct"/>
            <w:shd w:val="clear" w:color="auto" w:fill="auto"/>
            <w:vAlign w:val="center"/>
          </w:tcPr>
          <w:p w:rsidRPr="00AC6245" w:rsidR="00FF27C2" w:rsidP="00741C30" w:rsidRDefault="00C52509" w14:paraId="35187E8C" w14:textId="5D6ABFD3">
            <w:pPr>
              <w:spacing w:line="240" w:lineRule="auto"/>
              <w:jc w:val="center"/>
              <w:rPr>
                <w:color w:val="000000"/>
                <w:sz w:val="18"/>
                <w:szCs w:val="18"/>
              </w:rPr>
            </w:pPr>
            <w:r>
              <w:rPr>
                <w:color w:val="000000"/>
                <w:sz w:val="18"/>
                <w:szCs w:val="18"/>
              </w:rPr>
              <w:t>45</w:t>
            </w:r>
          </w:p>
        </w:tc>
        <w:tc>
          <w:tcPr>
            <w:tcW w:w="608" w:type="pct"/>
            <w:shd w:val="clear" w:color="auto" w:fill="auto"/>
            <w:vAlign w:val="center"/>
          </w:tcPr>
          <w:p w:rsidRPr="00AC6245" w:rsidR="00FF27C2" w:rsidP="00741C30" w:rsidRDefault="00FF27C2" w14:paraId="07BB960E" w14:textId="7CC18A86">
            <w:pPr>
              <w:spacing w:line="240" w:lineRule="auto"/>
              <w:jc w:val="center"/>
              <w:rPr>
                <w:color w:val="000000"/>
                <w:sz w:val="18"/>
                <w:szCs w:val="18"/>
              </w:rPr>
            </w:pPr>
            <w:r w:rsidRPr="00AC6245">
              <w:rPr>
                <w:color w:val="000000"/>
                <w:sz w:val="18"/>
                <w:szCs w:val="18"/>
              </w:rPr>
              <w:t>$1</w:t>
            </w:r>
            <w:r w:rsidR="00883195">
              <w:rPr>
                <w:color w:val="000000"/>
                <w:sz w:val="18"/>
                <w:szCs w:val="18"/>
              </w:rPr>
              <w:t>2,960</w:t>
            </w:r>
          </w:p>
        </w:tc>
      </w:tr>
    </w:tbl>
    <w:p w:rsidR="00FF27C2" w:rsidP="000A7D37" w:rsidRDefault="00FF27C2" w14:paraId="3254C10D" w14:textId="787EE9B5">
      <w:pPr>
        <w:spacing w:line="240" w:lineRule="auto"/>
        <w:ind w:left="1080"/>
        <w:rPr>
          <w:i/>
        </w:rPr>
      </w:pPr>
    </w:p>
    <w:p w:rsidRPr="0042423A" w:rsidR="00E213F5" w:rsidP="000A7D37" w:rsidRDefault="0042423A" w14:paraId="282E0074" w14:textId="3E5EBE66">
      <w:pPr>
        <w:tabs>
          <w:tab w:val="left" w:pos="360"/>
        </w:tabs>
        <w:spacing w:line="240" w:lineRule="auto"/>
        <w:ind w:left="720" w:hanging="720"/>
      </w:pPr>
      <w:r w:rsidRPr="0042423A">
        <w:tab/>
        <w:t>1</w:t>
      </w:r>
      <w:r w:rsidR="00217778">
        <w:t>3</w:t>
      </w:r>
      <w:r w:rsidRPr="0042423A">
        <w:t>.</w:t>
      </w:r>
      <w:r w:rsidRPr="0042423A">
        <w:tab/>
      </w:r>
      <w:r w:rsidRPr="0042423A" w:rsidR="00E213F5">
        <w:rPr>
          <w:u w:val="single"/>
        </w:rPr>
        <w:t>Estimate of Other Additional Costs</w:t>
      </w:r>
    </w:p>
    <w:p w:rsidRPr="0042423A" w:rsidR="00BF64EA" w:rsidP="000A7D37" w:rsidRDefault="00BF64EA" w14:paraId="51BEFA97" w14:textId="26A04BF2">
      <w:pPr>
        <w:pStyle w:val="Level1"/>
        <w:widowControl/>
        <w:ind w:left="1080"/>
        <w:rPr>
          <w:rFonts w:ascii="Arial" w:hAnsi="Arial"/>
          <w:sz w:val="22"/>
          <w:szCs w:val="22"/>
          <w:u w:val="single"/>
        </w:rPr>
      </w:pPr>
    </w:p>
    <w:p w:rsidRPr="001763E0" w:rsidR="0056684E" w:rsidP="0056684E" w:rsidRDefault="0056684E" w14:paraId="72EABBEE" w14:textId="756E4BE3">
      <w:pPr>
        <w:pStyle w:val="BodyText"/>
        <w:spacing w:before="93"/>
        <w:ind w:left="720"/>
      </w:pPr>
      <w:r w:rsidRPr="00AB746F">
        <w:t>The NRC has determined that the records storage cost is rou</w:t>
      </w:r>
      <w:r w:rsidRPr="001763E0">
        <w:t xml:space="preserve">ghly proportional to </w:t>
      </w:r>
      <w:r w:rsidRPr="00AB746F">
        <w:t>the recordkeeping burden cost.</w:t>
      </w:r>
      <w:r w:rsidRPr="001763E0">
        <w:t xml:space="preserve">  </w:t>
      </w:r>
      <w:r>
        <w:t>Based on</w:t>
      </w:r>
      <w:r w:rsidRPr="00AB746F">
        <w:t xml:space="preserve"> a typical clearance, the record</w:t>
      </w:r>
      <w:r>
        <w:t>keeping</w:t>
      </w:r>
      <w:r w:rsidRPr="00AB746F">
        <w:t xml:space="preserve"> storage cost</w:t>
      </w:r>
      <w:r w:rsidRPr="001763E0">
        <w:t xml:space="preserve"> </w:t>
      </w:r>
      <w:r w:rsidRPr="00AB746F">
        <w:t>has</w:t>
      </w:r>
      <w:r w:rsidRPr="001763E0">
        <w:t xml:space="preserve"> </w:t>
      </w:r>
      <w:r w:rsidRPr="00AB746F">
        <w:t>been</w:t>
      </w:r>
      <w:r w:rsidRPr="001763E0">
        <w:t xml:space="preserve"> </w:t>
      </w:r>
      <w:r>
        <w:t>es</w:t>
      </w:r>
      <w:r w:rsidRPr="00AB746F">
        <w:t>t</w:t>
      </w:r>
      <w:r>
        <w:t>imat</w:t>
      </w:r>
      <w:r w:rsidRPr="00AB746F">
        <w:t xml:space="preserve">ed </w:t>
      </w:r>
      <w:r>
        <w:t>to be equal to 0.00</w:t>
      </w:r>
      <w:r w:rsidRPr="00AB746F">
        <w:t>04</w:t>
      </w:r>
      <w:r w:rsidRPr="001763E0">
        <w:t xml:space="preserve"> </w:t>
      </w:r>
      <w:r>
        <w:t>percent of</w:t>
      </w:r>
      <w:r w:rsidRPr="001763E0">
        <w:t xml:space="preserve"> </w:t>
      </w:r>
      <w:r w:rsidRPr="00AB746F">
        <w:t>the recordkeeping</w:t>
      </w:r>
      <w:r w:rsidRPr="001763E0">
        <w:t xml:space="preserve"> </w:t>
      </w:r>
      <w:r w:rsidRPr="00AB746F">
        <w:t>burden</w:t>
      </w:r>
      <w:r>
        <w:t>.</w:t>
      </w:r>
      <w:r w:rsidRPr="00AB746F">
        <w:t xml:space="preserve"> </w:t>
      </w:r>
      <w:r w:rsidRPr="001763E0">
        <w:t>Therefore, the</w:t>
      </w:r>
      <w:r>
        <w:t xml:space="preserve"> additional recordkeeping </w:t>
      </w:r>
      <w:r w:rsidRPr="001763E0">
        <w:t xml:space="preserve">storage </w:t>
      </w:r>
      <w:r>
        <w:t xml:space="preserve">for 10 CFR Part 30 </w:t>
      </w:r>
      <w:r w:rsidRPr="001763E0">
        <w:t>is estimated to be $</w:t>
      </w:r>
      <w:r>
        <w:t xml:space="preserve">5.18 </w:t>
      </w:r>
      <w:r w:rsidRPr="00AB746F">
        <w:t>(</w:t>
      </w:r>
      <w:r>
        <w:t>45</w:t>
      </w:r>
      <w:r w:rsidRPr="00AB746F">
        <w:t xml:space="preserve"> recordkeeping</w:t>
      </w:r>
      <w:r w:rsidRPr="001763E0">
        <w:t xml:space="preserve"> </w:t>
      </w:r>
      <w:r w:rsidRPr="00AB746F">
        <w:t xml:space="preserve">hours </w:t>
      </w:r>
      <w:r>
        <w:t>x</w:t>
      </w:r>
      <w:r w:rsidRPr="001763E0">
        <w:t xml:space="preserve"> </w:t>
      </w:r>
      <w:r>
        <w:t>$288</w:t>
      </w:r>
      <w:r w:rsidRPr="00AB746F">
        <w:t xml:space="preserve"> </w:t>
      </w:r>
      <w:r>
        <w:t>x 0.0004</w:t>
      </w:r>
      <w:r w:rsidRPr="00AB746F">
        <w:t>).</w:t>
      </w:r>
      <w:r w:rsidR="00D46533">
        <w:t xml:space="preserve">  The current additional costs for the Part 30 information collection is </w:t>
      </w:r>
      <w:r w:rsidR="00A858A3">
        <w:t xml:space="preserve">$11,926; therefore, the new total additional costs fo the Part 30 information collection would be </w:t>
      </w:r>
      <w:r w:rsidR="001B0667">
        <w:t>$11,931 ($11,926 + $5).</w:t>
      </w:r>
    </w:p>
    <w:p w:rsidRPr="002A64F1" w:rsidR="00E213F5" w:rsidP="000A7D37" w:rsidRDefault="0042423A" w14:paraId="3072FB65" w14:textId="4CC0DA83">
      <w:pPr>
        <w:tabs>
          <w:tab w:val="left" w:pos="360"/>
        </w:tabs>
        <w:spacing w:line="240" w:lineRule="auto"/>
        <w:ind w:left="720" w:hanging="720"/>
      </w:pPr>
      <w:r w:rsidRPr="0042423A">
        <w:lastRenderedPageBreak/>
        <w:tab/>
        <w:t>1</w:t>
      </w:r>
      <w:r w:rsidR="00217778">
        <w:t>4</w:t>
      </w:r>
      <w:r w:rsidRPr="0042423A">
        <w:t>.</w:t>
      </w:r>
      <w:r w:rsidRPr="0042423A">
        <w:tab/>
      </w:r>
      <w:r w:rsidR="00E213F5">
        <w:rPr>
          <w:u w:val="single"/>
        </w:rPr>
        <w:t>Estimated Annualized Cost to the Federal Government</w:t>
      </w:r>
    </w:p>
    <w:p w:rsidR="00966584" w:rsidP="000A7D37" w:rsidRDefault="00966584" w14:paraId="46230DC9" w14:textId="77777777">
      <w:pPr>
        <w:tabs>
          <w:tab w:val="left" w:pos="360"/>
        </w:tabs>
        <w:spacing w:line="240" w:lineRule="auto"/>
        <w:ind w:left="720" w:hanging="720"/>
      </w:pPr>
    </w:p>
    <w:p w:rsidR="00E213F5" w:rsidP="000A7D37" w:rsidRDefault="00395170" w14:paraId="7DDAEC0F" w14:textId="236238CE">
      <w:pPr>
        <w:pStyle w:val="Level1"/>
        <w:widowControl/>
        <w:ind w:left="720"/>
        <w:rPr>
          <w:rFonts w:ascii="Arial" w:hAnsi="Arial" w:cs="Arial"/>
          <w:sz w:val="22"/>
          <w:szCs w:val="22"/>
        </w:rPr>
      </w:pPr>
      <w:r>
        <w:rPr>
          <w:rFonts w:ascii="Arial" w:hAnsi="Arial" w:cs="Arial"/>
          <w:sz w:val="22"/>
          <w:szCs w:val="22"/>
        </w:rPr>
        <w:t>There are no estimated annualized cost to the Federal Government</w:t>
      </w:r>
      <w:r w:rsidR="00056C75">
        <w:rPr>
          <w:rFonts w:ascii="Arial" w:hAnsi="Arial" w:cs="Arial"/>
          <w:sz w:val="22"/>
          <w:szCs w:val="22"/>
        </w:rPr>
        <w:t xml:space="preserve"> associated with this proposed rule</w:t>
      </w:r>
      <w:r>
        <w:rPr>
          <w:rFonts w:ascii="Arial" w:hAnsi="Arial" w:cs="Arial"/>
          <w:sz w:val="22"/>
          <w:szCs w:val="22"/>
        </w:rPr>
        <w:t>, because the burden for reviewing possession licensees will be experienced by the Agreement States</w:t>
      </w:r>
      <w:r w:rsidR="00F54350">
        <w:rPr>
          <w:rFonts w:ascii="Arial" w:hAnsi="Arial" w:cs="Arial"/>
          <w:sz w:val="22"/>
          <w:szCs w:val="22"/>
        </w:rPr>
        <w:t>,</w:t>
      </w:r>
      <w:r>
        <w:rPr>
          <w:rFonts w:ascii="Arial" w:hAnsi="Arial" w:cs="Arial"/>
          <w:sz w:val="22"/>
          <w:szCs w:val="22"/>
        </w:rPr>
        <w:t xml:space="preserve"> not the </w:t>
      </w:r>
      <w:r w:rsidR="00F54350">
        <w:rPr>
          <w:rFonts w:ascii="Arial" w:hAnsi="Arial" w:cs="Arial"/>
          <w:sz w:val="22"/>
          <w:szCs w:val="22"/>
        </w:rPr>
        <w:t>F</w:t>
      </w:r>
      <w:r>
        <w:rPr>
          <w:rFonts w:ascii="Arial" w:hAnsi="Arial" w:cs="Arial"/>
          <w:sz w:val="22"/>
          <w:szCs w:val="22"/>
        </w:rPr>
        <w:t xml:space="preserve">ederal </w:t>
      </w:r>
      <w:r w:rsidR="00F54350">
        <w:rPr>
          <w:rFonts w:ascii="Arial" w:hAnsi="Arial" w:cs="Arial"/>
          <w:sz w:val="22"/>
          <w:szCs w:val="22"/>
        </w:rPr>
        <w:t>G</w:t>
      </w:r>
      <w:r>
        <w:rPr>
          <w:rFonts w:ascii="Arial" w:hAnsi="Arial" w:cs="Arial"/>
          <w:sz w:val="22"/>
          <w:szCs w:val="22"/>
        </w:rPr>
        <w:t>overnment.</w:t>
      </w:r>
      <w:r w:rsidR="00056C75">
        <w:rPr>
          <w:rFonts w:ascii="Arial" w:hAnsi="Arial" w:cs="Arial"/>
          <w:sz w:val="22"/>
          <w:szCs w:val="22"/>
        </w:rPr>
        <w:t xml:space="preserve">  The cost to the Federal government for the Part 30 information collection remains unchanged at </w:t>
      </w:r>
      <w:r w:rsidR="00142BF3">
        <w:rPr>
          <w:rFonts w:ascii="Arial" w:hAnsi="Arial" w:cs="Arial"/>
          <w:sz w:val="22"/>
          <w:szCs w:val="22"/>
        </w:rPr>
        <w:t>$</w:t>
      </w:r>
      <w:r w:rsidRPr="00142BF3" w:rsidR="00142BF3">
        <w:rPr>
          <w:rFonts w:ascii="Arial" w:hAnsi="Arial" w:cs="Arial"/>
          <w:sz w:val="22"/>
          <w:szCs w:val="22"/>
        </w:rPr>
        <w:t>1,561,450</w:t>
      </w:r>
      <w:r w:rsidR="00142BF3">
        <w:rPr>
          <w:rFonts w:ascii="Arial" w:hAnsi="Arial" w:cs="Arial"/>
          <w:sz w:val="22"/>
          <w:szCs w:val="22"/>
        </w:rPr>
        <w:t>.</w:t>
      </w:r>
    </w:p>
    <w:p w:rsidR="0042423A" w:rsidP="000A7D37" w:rsidRDefault="0042423A" w14:paraId="1BEBFC1C" w14:textId="77777777">
      <w:pPr>
        <w:pStyle w:val="Level1"/>
        <w:widowControl/>
        <w:ind w:left="720"/>
        <w:rPr>
          <w:rFonts w:ascii="Arial" w:hAnsi="Arial"/>
          <w:sz w:val="22"/>
        </w:rPr>
      </w:pPr>
    </w:p>
    <w:p w:rsidR="00E213F5" w:rsidP="001B7BF1" w:rsidRDefault="00F54350" w14:paraId="529EF4C2" w14:textId="1275078B">
      <w:pPr>
        <w:keepNext/>
        <w:tabs>
          <w:tab w:val="left" w:pos="360"/>
        </w:tabs>
        <w:spacing w:line="240" w:lineRule="auto"/>
        <w:ind w:left="720" w:hanging="720"/>
        <w:rPr>
          <w:u w:val="single"/>
        </w:rPr>
      </w:pPr>
      <w:r w:rsidRPr="00F54350">
        <w:tab/>
        <w:t>1</w:t>
      </w:r>
      <w:r w:rsidR="00217778">
        <w:t>5</w:t>
      </w:r>
      <w:r w:rsidRPr="00F54350">
        <w:t>.</w:t>
      </w:r>
      <w:r w:rsidRPr="00F54350">
        <w:tab/>
      </w:r>
      <w:r w:rsidRPr="61BF06D5" w:rsidR="00E213F5">
        <w:rPr>
          <w:u w:val="single"/>
        </w:rPr>
        <w:t>Reasons for Change in Burden or Cost</w:t>
      </w:r>
    </w:p>
    <w:p w:rsidR="00E213F5" w:rsidP="001B7BF1" w:rsidRDefault="00E213F5" w14:paraId="37209350" w14:textId="77777777">
      <w:pPr>
        <w:keepNext/>
        <w:spacing w:line="240" w:lineRule="auto"/>
        <w:rPr>
          <w:u w:val="single"/>
        </w:rPr>
      </w:pPr>
    </w:p>
    <w:p w:rsidR="00E213F5" w:rsidP="006C0184" w:rsidRDefault="00142BF3" w14:paraId="2561351A" w14:textId="2746FF13">
      <w:pPr>
        <w:spacing w:line="240" w:lineRule="auto"/>
        <w:ind w:left="720"/>
      </w:pPr>
      <w:r>
        <w:t xml:space="preserve">The burden </w:t>
      </w:r>
      <w:r w:rsidR="00557F57">
        <w:t>would increase</w:t>
      </w:r>
      <w:r>
        <w:t xml:space="preserve"> by </w:t>
      </w:r>
      <w:r w:rsidR="006C0184">
        <w:t xml:space="preserve">585 hours (540 reporting + 45 recordkeeping) from </w:t>
      </w:r>
      <w:r w:rsidRPr="004E1A13" w:rsidR="004E1A13">
        <w:t>228,279</w:t>
      </w:r>
      <w:r w:rsidR="004E1A13">
        <w:t xml:space="preserve"> hours to </w:t>
      </w:r>
      <w:r w:rsidR="00EB6688">
        <w:t>228,864 hours</w:t>
      </w:r>
      <w:r w:rsidR="00557F57">
        <w:t xml:space="preserve"> as a result of the proposed rule.</w:t>
      </w:r>
    </w:p>
    <w:p w:rsidR="008047EA" w:rsidP="006C0184" w:rsidRDefault="008047EA" w14:paraId="24568C09" w14:textId="77777777">
      <w:pPr>
        <w:spacing w:line="240" w:lineRule="auto"/>
        <w:ind w:left="720"/>
        <w:rPr>
          <w:u w:val="single"/>
        </w:rPr>
      </w:pPr>
    </w:p>
    <w:p w:rsidR="00E213F5" w:rsidP="000A7D37" w:rsidRDefault="00F54350" w14:paraId="1D3EDD5F" w14:textId="0BF95D55">
      <w:pPr>
        <w:tabs>
          <w:tab w:val="left" w:pos="360"/>
        </w:tabs>
        <w:spacing w:line="240" w:lineRule="auto"/>
        <w:ind w:left="720" w:hanging="720"/>
      </w:pPr>
      <w:r w:rsidRPr="00F54350">
        <w:tab/>
        <w:t>1</w:t>
      </w:r>
      <w:r w:rsidR="00217778">
        <w:t>6</w:t>
      </w:r>
      <w:r w:rsidRPr="00F54350">
        <w:t>.</w:t>
      </w:r>
      <w:r w:rsidRPr="00F54350">
        <w:tab/>
      </w:r>
      <w:r w:rsidR="00E213F5">
        <w:rPr>
          <w:u w:val="single"/>
        </w:rPr>
        <w:t>Publication for Statistical Use</w:t>
      </w:r>
    </w:p>
    <w:p w:rsidR="00E213F5" w:rsidP="000A7D37" w:rsidRDefault="00E213F5" w14:paraId="0FBF3E76" w14:textId="77777777">
      <w:pPr>
        <w:pStyle w:val="Level1"/>
        <w:widowControl/>
        <w:rPr>
          <w:rFonts w:ascii="Arial" w:hAnsi="Arial"/>
          <w:sz w:val="22"/>
        </w:rPr>
      </w:pPr>
    </w:p>
    <w:p w:rsidR="00E213F5" w:rsidP="000A7D37" w:rsidRDefault="009C6B60" w14:paraId="36CBEA24" w14:textId="402A881E">
      <w:pPr>
        <w:pStyle w:val="Level1"/>
        <w:widowControl/>
        <w:ind w:firstLine="720"/>
        <w:rPr>
          <w:rFonts w:ascii="Arial" w:hAnsi="Arial"/>
          <w:sz w:val="22"/>
        </w:rPr>
      </w:pPr>
      <w:r w:rsidRPr="00FC7E39">
        <w:rPr>
          <w:rFonts w:ascii="Arial" w:hAnsi="Arial"/>
          <w:sz w:val="22"/>
        </w:rPr>
        <w:t>This information will not be published for statistical use.</w:t>
      </w:r>
    </w:p>
    <w:p w:rsidRPr="00FC7E39" w:rsidR="00F54350" w:rsidP="000A7D37" w:rsidRDefault="00F54350" w14:paraId="3AB4B75F" w14:textId="77777777">
      <w:pPr>
        <w:pStyle w:val="Level1"/>
        <w:widowControl/>
        <w:ind w:firstLine="720"/>
        <w:rPr>
          <w:rFonts w:ascii="Arial" w:hAnsi="Arial"/>
          <w:sz w:val="22"/>
        </w:rPr>
      </w:pPr>
    </w:p>
    <w:p w:rsidR="00E213F5" w:rsidP="000A7D37" w:rsidRDefault="00681BB1" w14:paraId="4EB8DF58" w14:textId="1F00777F">
      <w:pPr>
        <w:tabs>
          <w:tab w:val="left" w:pos="360"/>
        </w:tabs>
        <w:spacing w:line="240" w:lineRule="auto"/>
        <w:ind w:left="720" w:hanging="720"/>
      </w:pPr>
      <w:r w:rsidRPr="00681BB1">
        <w:tab/>
      </w:r>
      <w:r w:rsidRPr="00681BB1" w:rsidR="00F54350">
        <w:t>1</w:t>
      </w:r>
      <w:r w:rsidR="00217778">
        <w:t>7</w:t>
      </w:r>
      <w:r w:rsidRPr="00681BB1" w:rsidR="00F54350">
        <w:t>.</w:t>
      </w:r>
      <w:r w:rsidRPr="00681BB1" w:rsidR="00F54350">
        <w:tab/>
      </w:r>
      <w:r w:rsidR="00E213F5">
        <w:rPr>
          <w:u w:val="single"/>
        </w:rPr>
        <w:t>Reason for Not Displaying the Expiration Date</w:t>
      </w:r>
    </w:p>
    <w:p w:rsidRPr="00681BB1" w:rsidR="00E213F5" w:rsidP="000A7D37" w:rsidRDefault="00681BB1" w14:paraId="255D0A30" w14:textId="260768FF">
      <w:pPr>
        <w:pStyle w:val="Level1"/>
        <w:widowControl/>
        <w:rPr>
          <w:rFonts w:ascii="Arial" w:hAnsi="Arial" w:cs="Arial"/>
          <w:sz w:val="22"/>
          <w:szCs w:val="22"/>
        </w:rPr>
      </w:pPr>
      <w:r>
        <w:rPr>
          <w:rFonts w:ascii="Arial" w:hAnsi="Arial"/>
          <w:sz w:val="22"/>
        </w:rPr>
        <w:tab/>
      </w:r>
    </w:p>
    <w:p w:rsidRPr="00681BB1" w:rsidR="00996E8E" w:rsidP="000A7D37" w:rsidRDefault="00681BB1" w14:paraId="04F29852" w14:textId="457109E2">
      <w:pPr>
        <w:pStyle w:val="Level1"/>
        <w:widowControl/>
        <w:ind w:left="720"/>
        <w:rPr>
          <w:rFonts w:ascii="Arial" w:hAnsi="Arial" w:cs="Arial"/>
          <w:sz w:val="22"/>
          <w:szCs w:val="22"/>
        </w:rPr>
      </w:pPr>
      <w:r w:rsidRPr="00681BB1">
        <w:rPr>
          <w:rFonts w:ascii="Arial" w:hAnsi="Arial" w:cs="Arial"/>
          <w:sz w:val="22"/>
          <w:szCs w:val="22"/>
        </w:rPr>
        <w:t>T</w:t>
      </w:r>
      <w:r w:rsidRPr="00681BB1" w:rsidR="00996E8E">
        <w:rPr>
          <w:rFonts w:ascii="Arial" w:hAnsi="Arial" w:cs="Arial"/>
          <w:sz w:val="22"/>
          <w:szCs w:val="22"/>
        </w:rPr>
        <w:t>he recordkeeping and reporting requirements for this information collection are associated with regulations and are not submitted on instruments such as forms or surveys.  For this reason, there are no data instruments on which to display an OMB expiration date.  Furthermore, amending the regulatory text of the CFR to display information that, in an annual publication could become obsolete</w:t>
      </w:r>
      <w:r w:rsidR="00B44E2E">
        <w:rPr>
          <w:rFonts w:ascii="Arial" w:hAnsi="Arial" w:cs="Arial"/>
          <w:sz w:val="22"/>
          <w:szCs w:val="22"/>
        </w:rPr>
        <w:t>,</w:t>
      </w:r>
      <w:r w:rsidRPr="00681BB1" w:rsidR="00996E8E">
        <w:rPr>
          <w:rFonts w:ascii="Arial" w:hAnsi="Arial" w:cs="Arial"/>
          <w:sz w:val="22"/>
          <w:szCs w:val="22"/>
        </w:rPr>
        <w:t xml:space="preserve"> would be unduly burdensome and too difficult to keep current.</w:t>
      </w:r>
    </w:p>
    <w:p w:rsidRPr="00594502" w:rsidR="00E213F5" w:rsidP="000A7D37" w:rsidRDefault="00E213F5" w14:paraId="7D5C9765" w14:textId="77777777">
      <w:pPr>
        <w:pStyle w:val="Level1"/>
        <w:widowControl/>
        <w:ind w:left="1080"/>
        <w:rPr>
          <w:rFonts w:ascii="Arial" w:hAnsi="Arial"/>
          <w:sz w:val="22"/>
        </w:rPr>
      </w:pPr>
    </w:p>
    <w:p w:rsidRPr="00267721" w:rsidR="00E213F5" w:rsidP="000A7D37" w:rsidRDefault="00B44E2E" w14:paraId="122E3CB3" w14:textId="287F7ED7">
      <w:pPr>
        <w:tabs>
          <w:tab w:val="left" w:pos="360"/>
        </w:tabs>
        <w:spacing w:line="240" w:lineRule="auto"/>
        <w:ind w:left="720" w:hanging="720"/>
      </w:pPr>
      <w:r w:rsidRPr="00B44E2E">
        <w:tab/>
        <w:t>1</w:t>
      </w:r>
      <w:r w:rsidR="00217778">
        <w:t>8</w:t>
      </w:r>
      <w:r w:rsidRPr="00B44E2E">
        <w:t>.</w:t>
      </w:r>
      <w:r w:rsidRPr="00B44E2E">
        <w:tab/>
      </w:r>
      <w:r w:rsidR="00E213F5">
        <w:rPr>
          <w:u w:val="single"/>
        </w:rPr>
        <w:t>Exceptions to the Certification Statement</w:t>
      </w:r>
    </w:p>
    <w:p w:rsidR="00267721" w:rsidP="000A7D37" w:rsidRDefault="00267721" w14:paraId="41989471" w14:textId="15837C09">
      <w:pPr>
        <w:pStyle w:val="Level1"/>
        <w:widowControl/>
        <w:rPr>
          <w:rFonts w:ascii="Arial" w:hAnsi="Arial"/>
          <w:sz w:val="22"/>
          <w:u w:val="single"/>
        </w:rPr>
      </w:pPr>
    </w:p>
    <w:p w:rsidR="00267721" w:rsidP="000A7D37" w:rsidRDefault="00FC7E39" w14:paraId="78C33D98" w14:textId="167E24C5">
      <w:pPr>
        <w:pStyle w:val="Level1"/>
        <w:widowControl/>
        <w:ind w:firstLine="720"/>
        <w:rPr>
          <w:rFonts w:ascii="Arial" w:hAnsi="Arial"/>
          <w:sz w:val="22"/>
        </w:rPr>
      </w:pPr>
      <w:r>
        <w:rPr>
          <w:rFonts w:ascii="Arial" w:hAnsi="Arial"/>
          <w:sz w:val="22"/>
        </w:rPr>
        <w:t>There are no exceptions</w:t>
      </w:r>
      <w:r w:rsidR="00267721">
        <w:rPr>
          <w:rFonts w:ascii="Arial" w:hAnsi="Arial"/>
          <w:sz w:val="22"/>
        </w:rPr>
        <w:t>.</w:t>
      </w:r>
    </w:p>
    <w:p w:rsidRPr="002A64F1" w:rsidR="001B7BF1" w:rsidP="000A7D37" w:rsidRDefault="001B7BF1" w14:paraId="00555B22" w14:textId="77777777">
      <w:pPr>
        <w:pStyle w:val="Level1"/>
        <w:widowControl/>
        <w:ind w:firstLine="720"/>
        <w:rPr>
          <w:rFonts w:ascii="Arial" w:hAnsi="Arial"/>
          <w:sz w:val="22"/>
        </w:rPr>
      </w:pPr>
    </w:p>
    <w:p w:rsidRPr="00267721" w:rsidR="00267721" w:rsidP="00B31B4A" w:rsidRDefault="00267721" w14:paraId="2145B531" w14:textId="77777777">
      <w:pPr>
        <w:keepNext/>
        <w:tabs>
          <w:tab w:val="left" w:pos="360"/>
        </w:tabs>
        <w:autoSpaceDE w:val="0"/>
        <w:autoSpaceDN w:val="0"/>
        <w:adjustRightInd w:val="0"/>
        <w:spacing w:line="240" w:lineRule="auto"/>
        <w:outlineLvl w:val="0"/>
        <w:rPr>
          <w:rFonts w:eastAsia="Times New Roman"/>
        </w:rPr>
      </w:pPr>
      <w:r w:rsidRPr="00267721">
        <w:rPr>
          <w:rFonts w:eastAsia="Times New Roman"/>
          <w:szCs w:val="20"/>
        </w:rPr>
        <w:t>B.</w:t>
      </w:r>
      <w:r w:rsidRPr="00267721">
        <w:rPr>
          <w:rFonts w:eastAsia="Times New Roman"/>
        </w:rPr>
        <w:tab/>
        <w:t>COLLECTION OF INFORMATION EMPLOYING STATISTICAL METHODS</w:t>
      </w:r>
    </w:p>
    <w:p w:rsidRPr="00267721" w:rsidR="00267721" w:rsidP="00B31B4A" w:rsidRDefault="00267721" w14:paraId="0A44E1C9" w14:textId="77777777">
      <w:pPr>
        <w:keepNext/>
        <w:autoSpaceDE w:val="0"/>
        <w:autoSpaceDN w:val="0"/>
        <w:adjustRightInd w:val="0"/>
        <w:spacing w:line="240" w:lineRule="auto"/>
        <w:rPr>
          <w:rFonts w:eastAsia="Times New Roman"/>
        </w:rPr>
      </w:pPr>
    </w:p>
    <w:p w:rsidR="00D24BC0" w:rsidP="00B31B4A" w:rsidRDefault="00B44E2E" w14:paraId="7AA5D842" w14:textId="73DB4A14">
      <w:pPr>
        <w:keepNext/>
        <w:tabs>
          <w:tab w:val="left" w:pos="360"/>
        </w:tabs>
        <w:autoSpaceDE w:val="0"/>
        <w:autoSpaceDN w:val="0"/>
        <w:adjustRightInd w:val="0"/>
        <w:spacing w:line="240" w:lineRule="auto"/>
        <w:outlineLvl w:val="0"/>
      </w:pPr>
      <w:r>
        <w:rPr>
          <w:rFonts w:eastAsia="Times New Roman"/>
        </w:rPr>
        <w:tab/>
      </w:r>
      <w:r w:rsidRPr="00267721" w:rsidR="00267721">
        <w:rPr>
          <w:rFonts w:eastAsia="Times New Roman"/>
        </w:rPr>
        <w:t>Not applicable.</w:t>
      </w:r>
    </w:p>
    <w:sectPr w:rsidR="00D24BC0" w:rsidSect="00FE2AC7">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99B53" w14:textId="77777777" w:rsidR="00C9043D" w:rsidRDefault="00C9043D" w:rsidP="008B3438">
      <w:pPr>
        <w:spacing w:line="240" w:lineRule="auto"/>
      </w:pPr>
      <w:r>
        <w:separator/>
      </w:r>
    </w:p>
  </w:endnote>
  <w:endnote w:type="continuationSeparator" w:id="0">
    <w:p w14:paraId="2FDA11AB" w14:textId="77777777" w:rsidR="00C9043D" w:rsidRDefault="00C9043D" w:rsidP="008B3438">
      <w:pPr>
        <w:spacing w:line="240" w:lineRule="auto"/>
      </w:pPr>
      <w:r>
        <w:continuationSeparator/>
      </w:r>
    </w:p>
  </w:endnote>
  <w:endnote w:type="continuationNotice" w:id="1">
    <w:p w14:paraId="6E8CB589" w14:textId="77777777" w:rsidR="00C9043D" w:rsidRDefault="00C904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0452"/>
      <w:docPartObj>
        <w:docPartGallery w:val="Page Numbers (Bottom of Page)"/>
        <w:docPartUnique/>
      </w:docPartObj>
    </w:sdtPr>
    <w:sdtEndPr>
      <w:rPr>
        <w:noProof/>
      </w:rPr>
    </w:sdtEndPr>
    <w:sdtContent>
      <w:p w14:paraId="23021AB7" w14:textId="606790F2" w:rsidR="00FE2AC7" w:rsidRDefault="00FE2A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285C57" w14:textId="4E79D64F" w:rsidR="003C569B" w:rsidRDefault="003C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8129" w14:textId="77777777" w:rsidR="00C9043D" w:rsidRDefault="00C9043D" w:rsidP="008B3438">
      <w:pPr>
        <w:spacing w:line="240" w:lineRule="auto"/>
      </w:pPr>
      <w:r>
        <w:separator/>
      </w:r>
    </w:p>
  </w:footnote>
  <w:footnote w:type="continuationSeparator" w:id="0">
    <w:p w14:paraId="4A40679C" w14:textId="77777777" w:rsidR="00C9043D" w:rsidRDefault="00C9043D" w:rsidP="008B3438">
      <w:pPr>
        <w:spacing w:line="240" w:lineRule="auto"/>
      </w:pPr>
      <w:r>
        <w:continuationSeparator/>
      </w:r>
    </w:p>
  </w:footnote>
  <w:footnote w:type="continuationNotice" w:id="1">
    <w:p w14:paraId="0A2DDC81" w14:textId="77777777" w:rsidR="00C9043D" w:rsidRDefault="00C9043D">
      <w:pPr>
        <w:spacing w:line="240" w:lineRule="auto"/>
      </w:pPr>
    </w:p>
  </w:footnote>
  <w:footnote w:id="2">
    <w:p w14:paraId="2B7E1652" w14:textId="52417CE0" w:rsidR="008B3438" w:rsidRPr="004561F8" w:rsidRDefault="008B3438" w:rsidP="00C97D92">
      <w:pPr>
        <w:pStyle w:val="FootnoteText"/>
        <w:ind w:left="0" w:right="0"/>
        <w:jc w:val="left"/>
      </w:pPr>
      <w:r>
        <w:rPr>
          <w:rStyle w:val="FootnoteReference"/>
        </w:rPr>
        <w:footnoteRef/>
      </w:r>
      <w:r>
        <w:t xml:space="preserve"> NUREG-1556 is available on the NRC website at </w:t>
      </w:r>
      <w:hyperlink r:id="rId1" w:history="1">
        <w:r w:rsidRPr="00D34F74">
          <w:rPr>
            <w:rStyle w:val="Hyperlink"/>
          </w:rPr>
          <w:t>http://www.nrc.gov/reading-rm/doc-collections/nuregs/staff/sr1556/</w:t>
        </w:r>
      </w:hyperlink>
      <w:r w:rsidR="0025111D" w:rsidRPr="0025111D">
        <w:rPr>
          <w:rStyle w:val="Hyperlink"/>
          <w:u w:val="none"/>
        </w:rPr>
        <w:t>.</w:t>
      </w:r>
    </w:p>
  </w:footnote>
  <w:footnote w:id="3">
    <w:p w14:paraId="1F2B029C" w14:textId="54007664" w:rsidR="008B3438" w:rsidRDefault="008B3438" w:rsidP="00833B71">
      <w:pPr>
        <w:pStyle w:val="FootnoteText"/>
        <w:ind w:left="0" w:right="0"/>
        <w:jc w:val="left"/>
      </w:pPr>
      <w:r>
        <w:rPr>
          <w:rStyle w:val="FootnoteReference"/>
        </w:rPr>
        <w:footnoteRef/>
      </w:r>
      <w:r>
        <w:t xml:space="preserve"> NRC Form 313 is available on the NRC website at </w:t>
      </w:r>
      <w:hyperlink r:id="rId2" w:history="1">
        <w:r w:rsidRPr="005071C0">
          <w:rPr>
            <w:rStyle w:val="Hyperlink"/>
          </w:rPr>
          <w:t>http://www.nrc.gov/reading-rm/doc-collections/forms/nrc313.pdf</w:t>
        </w:r>
      </w:hyperlink>
      <w:r>
        <w:t xml:space="preserve"> and is approved by OMB under clearance number 3150-0120</w:t>
      </w:r>
      <w:r w:rsidR="0025111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15DB2"/>
    <w:multiLevelType w:val="hybridMultilevel"/>
    <w:tmpl w:val="60F63B68"/>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330EF"/>
    <w:multiLevelType w:val="hybridMultilevel"/>
    <w:tmpl w:val="0D7EFFB4"/>
    <w:lvl w:ilvl="0" w:tplc="B2724AD2">
      <w:start w:val="1"/>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F5"/>
    <w:rsid w:val="000009A6"/>
    <w:rsid w:val="00005FDB"/>
    <w:rsid w:val="000247F9"/>
    <w:rsid w:val="0002614D"/>
    <w:rsid w:val="0003118D"/>
    <w:rsid w:val="000416A9"/>
    <w:rsid w:val="00056C75"/>
    <w:rsid w:val="000756FE"/>
    <w:rsid w:val="00082B7F"/>
    <w:rsid w:val="00090240"/>
    <w:rsid w:val="000A7D37"/>
    <w:rsid w:val="000D0008"/>
    <w:rsid w:val="000D20F3"/>
    <w:rsid w:val="000E163C"/>
    <w:rsid w:val="000E611B"/>
    <w:rsid w:val="000F5494"/>
    <w:rsid w:val="000F7F54"/>
    <w:rsid w:val="00106315"/>
    <w:rsid w:val="0011089B"/>
    <w:rsid w:val="00120FE0"/>
    <w:rsid w:val="0012686F"/>
    <w:rsid w:val="00142BF3"/>
    <w:rsid w:val="001A113A"/>
    <w:rsid w:val="001B0667"/>
    <w:rsid w:val="001B7BF1"/>
    <w:rsid w:val="001C18CA"/>
    <w:rsid w:val="001C20BD"/>
    <w:rsid w:val="001D296C"/>
    <w:rsid w:val="001F668C"/>
    <w:rsid w:val="002051F2"/>
    <w:rsid w:val="002143FC"/>
    <w:rsid w:val="00217778"/>
    <w:rsid w:val="0023236D"/>
    <w:rsid w:val="00244CB8"/>
    <w:rsid w:val="0025111D"/>
    <w:rsid w:val="0026096A"/>
    <w:rsid w:val="00261532"/>
    <w:rsid w:val="00264135"/>
    <w:rsid w:val="00267721"/>
    <w:rsid w:val="00285523"/>
    <w:rsid w:val="002A4D33"/>
    <w:rsid w:val="002D1112"/>
    <w:rsid w:val="002D2435"/>
    <w:rsid w:val="002D293B"/>
    <w:rsid w:val="002E1313"/>
    <w:rsid w:val="002E39BE"/>
    <w:rsid w:val="002E60F6"/>
    <w:rsid w:val="002E68C0"/>
    <w:rsid w:val="002F66CC"/>
    <w:rsid w:val="00310229"/>
    <w:rsid w:val="003133EA"/>
    <w:rsid w:val="003646F1"/>
    <w:rsid w:val="003724C7"/>
    <w:rsid w:val="00391467"/>
    <w:rsid w:val="00395170"/>
    <w:rsid w:val="003A4E8D"/>
    <w:rsid w:val="003B3EDB"/>
    <w:rsid w:val="003C2508"/>
    <w:rsid w:val="003C569B"/>
    <w:rsid w:val="003C5E24"/>
    <w:rsid w:val="003D3FD3"/>
    <w:rsid w:val="003E711D"/>
    <w:rsid w:val="003E7E2D"/>
    <w:rsid w:val="003F0765"/>
    <w:rsid w:val="003F4F11"/>
    <w:rsid w:val="003F6620"/>
    <w:rsid w:val="00421ED6"/>
    <w:rsid w:val="0042423A"/>
    <w:rsid w:val="00424BAA"/>
    <w:rsid w:val="004325E2"/>
    <w:rsid w:val="00433E0B"/>
    <w:rsid w:val="00435583"/>
    <w:rsid w:val="004407B0"/>
    <w:rsid w:val="00451E0C"/>
    <w:rsid w:val="00464A2B"/>
    <w:rsid w:val="00496173"/>
    <w:rsid w:val="004A3FF6"/>
    <w:rsid w:val="004A479B"/>
    <w:rsid w:val="004C3056"/>
    <w:rsid w:val="004E1A13"/>
    <w:rsid w:val="004F28DD"/>
    <w:rsid w:val="004F6295"/>
    <w:rsid w:val="00520EC1"/>
    <w:rsid w:val="005241B4"/>
    <w:rsid w:val="005251F0"/>
    <w:rsid w:val="00535407"/>
    <w:rsid w:val="00544837"/>
    <w:rsid w:val="005504EC"/>
    <w:rsid w:val="00557F57"/>
    <w:rsid w:val="0056684E"/>
    <w:rsid w:val="005A3428"/>
    <w:rsid w:val="005C203E"/>
    <w:rsid w:val="005C2611"/>
    <w:rsid w:val="005E5BEC"/>
    <w:rsid w:val="006035A8"/>
    <w:rsid w:val="00603CB6"/>
    <w:rsid w:val="00605F7B"/>
    <w:rsid w:val="00611A8F"/>
    <w:rsid w:val="00644429"/>
    <w:rsid w:val="00644631"/>
    <w:rsid w:val="006619F2"/>
    <w:rsid w:val="00670F22"/>
    <w:rsid w:val="00671862"/>
    <w:rsid w:val="00681BB1"/>
    <w:rsid w:val="006854EE"/>
    <w:rsid w:val="00692C99"/>
    <w:rsid w:val="00694470"/>
    <w:rsid w:val="006A4326"/>
    <w:rsid w:val="006B6AA6"/>
    <w:rsid w:val="006C0184"/>
    <w:rsid w:val="006D3156"/>
    <w:rsid w:val="006E7D19"/>
    <w:rsid w:val="006F1623"/>
    <w:rsid w:val="006F3643"/>
    <w:rsid w:val="00717C15"/>
    <w:rsid w:val="007268CE"/>
    <w:rsid w:val="00743CB2"/>
    <w:rsid w:val="007546F8"/>
    <w:rsid w:val="00754AA2"/>
    <w:rsid w:val="007568EB"/>
    <w:rsid w:val="0076338F"/>
    <w:rsid w:val="00796A23"/>
    <w:rsid w:val="007E7D0F"/>
    <w:rsid w:val="008047EA"/>
    <w:rsid w:val="00820C81"/>
    <w:rsid w:val="00833B71"/>
    <w:rsid w:val="00837F02"/>
    <w:rsid w:val="00861970"/>
    <w:rsid w:val="00864675"/>
    <w:rsid w:val="00865473"/>
    <w:rsid w:val="00883195"/>
    <w:rsid w:val="00885DD2"/>
    <w:rsid w:val="008A4659"/>
    <w:rsid w:val="008B3438"/>
    <w:rsid w:val="00900B2E"/>
    <w:rsid w:val="009011A4"/>
    <w:rsid w:val="00916849"/>
    <w:rsid w:val="0091809B"/>
    <w:rsid w:val="009232AA"/>
    <w:rsid w:val="00926CF3"/>
    <w:rsid w:val="009323AF"/>
    <w:rsid w:val="0093612B"/>
    <w:rsid w:val="00936721"/>
    <w:rsid w:val="00942868"/>
    <w:rsid w:val="00966584"/>
    <w:rsid w:val="00972767"/>
    <w:rsid w:val="00975193"/>
    <w:rsid w:val="00984DE8"/>
    <w:rsid w:val="00996E8E"/>
    <w:rsid w:val="009A2F18"/>
    <w:rsid w:val="009A349F"/>
    <w:rsid w:val="009C60A0"/>
    <w:rsid w:val="009C6B60"/>
    <w:rsid w:val="009E1081"/>
    <w:rsid w:val="009E43D6"/>
    <w:rsid w:val="009F4A09"/>
    <w:rsid w:val="009F7E01"/>
    <w:rsid w:val="00A13726"/>
    <w:rsid w:val="00A64852"/>
    <w:rsid w:val="00A8122C"/>
    <w:rsid w:val="00A81F28"/>
    <w:rsid w:val="00A858A3"/>
    <w:rsid w:val="00AC6245"/>
    <w:rsid w:val="00AF29B8"/>
    <w:rsid w:val="00AF4F19"/>
    <w:rsid w:val="00B21207"/>
    <w:rsid w:val="00B223E8"/>
    <w:rsid w:val="00B228D2"/>
    <w:rsid w:val="00B25E8D"/>
    <w:rsid w:val="00B31B4A"/>
    <w:rsid w:val="00B348BE"/>
    <w:rsid w:val="00B422C1"/>
    <w:rsid w:val="00B44E2E"/>
    <w:rsid w:val="00B5271B"/>
    <w:rsid w:val="00B552B6"/>
    <w:rsid w:val="00B61114"/>
    <w:rsid w:val="00B61DB6"/>
    <w:rsid w:val="00B709FD"/>
    <w:rsid w:val="00B72AAE"/>
    <w:rsid w:val="00BA347B"/>
    <w:rsid w:val="00BA6A03"/>
    <w:rsid w:val="00BB2B36"/>
    <w:rsid w:val="00BC6482"/>
    <w:rsid w:val="00BC70CD"/>
    <w:rsid w:val="00BD1237"/>
    <w:rsid w:val="00BD3041"/>
    <w:rsid w:val="00BF64EA"/>
    <w:rsid w:val="00C06944"/>
    <w:rsid w:val="00C161B7"/>
    <w:rsid w:val="00C40080"/>
    <w:rsid w:val="00C4181B"/>
    <w:rsid w:val="00C52509"/>
    <w:rsid w:val="00C9043D"/>
    <w:rsid w:val="00C90D4F"/>
    <w:rsid w:val="00C91C98"/>
    <w:rsid w:val="00C97D92"/>
    <w:rsid w:val="00C97F25"/>
    <w:rsid w:val="00CC149C"/>
    <w:rsid w:val="00CC4984"/>
    <w:rsid w:val="00CD44C4"/>
    <w:rsid w:val="00CF2BBD"/>
    <w:rsid w:val="00D02BDD"/>
    <w:rsid w:val="00D068C7"/>
    <w:rsid w:val="00D149A0"/>
    <w:rsid w:val="00D23E92"/>
    <w:rsid w:val="00D2490B"/>
    <w:rsid w:val="00D24BC0"/>
    <w:rsid w:val="00D36FC4"/>
    <w:rsid w:val="00D4072B"/>
    <w:rsid w:val="00D46533"/>
    <w:rsid w:val="00D562B7"/>
    <w:rsid w:val="00D84BA0"/>
    <w:rsid w:val="00DA7F05"/>
    <w:rsid w:val="00DB0B96"/>
    <w:rsid w:val="00DB232D"/>
    <w:rsid w:val="00DE3476"/>
    <w:rsid w:val="00E108AC"/>
    <w:rsid w:val="00E213F5"/>
    <w:rsid w:val="00E2539C"/>
    <w:rsid w:val="00E37DB9"/>
    <w:rsid w:val="00E41C7D"/>
    <w:rsid w:val="00E638DF"/>
    <w:rsid w:val="00EA307E"/>
    <w:rsid w:val="00EA61A8"/>
    <w:rsid w:val="00EA61EB"/>
    <w:rsid w:val="00EB6688"/>
    <w:rsid w:val="00F029C7"/>
    <w:rsid w:val="00F155B4"/>
    <w:rsid w:val="00F156EA"/>
    <w:rsid w:val="00F2486D"/>
    <w:rsid w:val="00F46CC8"/>
    <w:rsid w:val="00F54350"/>
    <w:rsid w:val="00F81A39"/>
    <w:rsid w:val="00F95FB1"/>
    <w:rsid w:val="00FC7E39"/>
    <w:rsid w:val="00FE2AC7"/>
    <w:rsid w:val="00FE4EAA"/>
    <w:rsid w:val="00FE5850"/>
    <w:rsid w:val="00FF27C2"/>
    <w:rsid w:val="01D060A0"/>
    <w:rsid w:val="030645D9"/>
    <w:rsid w:val="06247623"/>
    <w:rsid w:val="075BBF63"/>
    <w:rsid w:val="0CC7F635"/>
    <w:rsid w:val="10D1D93E"/>
    <w:rsid w:val="152FC5A5"/>
    <w:rsid w:val="1809D2EF"/>
    <w:rsid w:val="184FD50B"/>
    <w:rsid w:val="282F77C7"/>
    <w:rsid w:val="3D610F1E"/>
    <w:rsid w:val="46E9B552"/>
    <w:rsid w:val="4D832E9C"/>
    <w:rsid w:val="5B6BC9DB"/>
    <w:rsid w:val="61BF06D5"/>
    <w:rsid w:val="7378E886"/>
    <w:rsid w:val="76F7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5B24"/>
  <w15:docId w15:val="{628CFFB8-E9CB-4B50-A7CD-0ECBB11F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semiHidden/>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semiHidden/>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paragraph" w:styleId="FootnoteText">
    <w:name w:val="footnote text"/>
    <w:basedOn w:val="Normal"/>
    <w:link w:val="FootnoteTextChar"/>
    <w:uiPriority w:val="99"/>
    <w:semiHidden/>
    <w:unhideWhenUsed/>
    <w:rsid w:val="008B3438"/>
    <w:pPr>
      <w:spacing w:line="240" w:lineRule="auto"/>
      <w:ind w:left="1166" w:right="662"/>
      <w:jc w:val="both"/>
    </w:pPr>
    <w:rPr>
      <w:rFonts w:eastAsiaTheme="minorEastAsia"/>
      <w:sz w:val="20"/>
      <w:szCs w:val="20"/>
    </w:rPr>
  </w:style>
  <w:style w:type="character" w:customStyle="1" w:styleId="FootnoteTextChar">
    <w:name w:val="Footnote Text Char"/>
    <w:basedOn w:val="DefaultParagraphFont"/>
    <w:link w:val="FootnoteText"/>
    <w:uiPriority w:val="99"/>
    <w:semiHidden/>
    <w:rsid w:val="008B3438"/>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8B3438"/>
    <w:rPr>
      <w:rFonts w:cs="Times New Roman"/>
      <w:vertAlign w:val="superscript"/>
    </w:rPr>
  </w:style>
  <w:style w:type="paragraph" w:styleId="BodyText">
    <w:name w:val="Body Text"/>
    <w:basedOn w:val="Normal"/>
    <w:link w:val="BodyTextChar"/>
    <w:uiPriority w:val="99"/>
    <w:unhideWhenUsed/>
    <w:rsid w:val="008B3438"/>
    <w:pPr>
      <w:spacing w:after="120"/>
    </w:pPr>
  </w:style>
  <w:style w:type="character" w:customStyle="1" w:styleId="BodyTextChar">
    <w:name w:val="Body Text Char"/>
    <w:basedOn w:val="DefaultParagraphFont"/>
    <w:link w:val="BodyText"/>
    <w:uiPriority w:val="99"/>
    <w:rsid w:val="008B3438"/>
    <w:rPr>
      <w:rFonts w:ascii="Arial" w:hAnsi="Arial" w:cs="Arial"/>
    </w:rPr>
  </w:style>
  <w:style w:type="paragraph" w:styleId="Header">
    <w:name w:val="header"/>
    <w:basedOn w:val="Normal"/>
    <w:link w:val="HeaderChar"/>
    <w:uiPriority w:val="99"/>
    <w:unhideWhenUsed/>
    <w:rsid w:val="00DB232D"/>
    <w:pPr>
      <w:tabs>
        <w:tab w:val="center" w:pos="4680"/>
        <w:tab w:val="right" w:pos="9360"/>
      </w:tabs>
      <w:spacing w:line="240" w:lineRule="auto"/>
    </w:pPr>
  </w:style>
  <w:style w:type="character" w:customStyle="1" w:styleId="HeaderChar">
    <w:name w:val="Header Char"/>
    <w:basedOn w:val="DefaultParagraphFont"/>
    <w:link w:val="Header"/>
    <w:uiPriority w:val="99"/>
    <w:rsid w:val="00DB232D"/>
    <w:rPr>
      <w:rFonts w:ascii="Arial" w:hAnsi="Arial" w:cs="Arial"/>
    </w:rPr>
  </w:style>
  <w:style w:type="paragraph" w:styleId="Footer">
    <w:name w:val="footer"/>
    <w:basedOn w:val="Normal"/>
    <w:link w:val="FooterChar"/>
    <w:uiPriority w:val="99"/>
    <w:unhideWhenUsed/>
    <w:rsid w:val="00DB232D"/>
    <w:pPr>
      <w:tabs>
        <w:tab w:val="center" w:pos="4680"/>
        <w:tab w:val="right" w:pos="9360"/>
      </w:tabs>
      <w:spacing w:line="240" w:lineRule="auto"/>
    </w:pPr>
  </w:style>
  <w:style w:type="character" w:customStyle="1" w:styleId="FooterChar">
    <w:name w:val="Footer Char"/>
    <w:basedOn w:val="DefaultParagraphFont"/>
    <w:link w:val="Footer"/>
    <w:uiPriority w:val="99"/>
    <w:rsid w:val="00DB232D"/>
    <w:rPr>
      <w:rFonts w:ascii="Arial" w:hAnsi="Arial" w:cs="Arial"/>
    </w:rPr>
  </w:style>
  <w:style w:type="table" w:styleId="TableGrid">
    <w:name w:val="Table Grid"/>
    <w:basedOn w:val="TableNormal"/>
    <w:uiPriority w:val="59"/>
    <w:rsid w:val="003C56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A8122C"/>
    <w:rPr>
      <w:color w:val="800080" w:themeColor="followedHyperlink"/>
      <w:u w:val="single"/>
    </w:rPr>
  </w:style>
  <w:style w:type="character" w:styleId="UnresolvedMention">
    <w:name w:val="Unresolved Mention"/>
    <w:basedOn w:val="DefaultParagraphFont"/>
    <w:uiPriority w:val="99"/>
    <w:unhideWhenUsed/>
    <w:rsid w:val="002E60F6"/>
    <w:rPr>
      <w:color w:val="605E5C"/>
      <w:shd w:val="clear" w:color="auto" w:fill="E1DFDD"/>
    </w:rPr>
  </w:style>
  <w:style w:type="character" w:styleId="Mention">
    <w:name w:val="Mention"/>
    <w:basedOn w:val="DefaultParagraphFont"/>
    <w:uiPriority w:val="99"/>
    <w:unhideWhenUsed/>
    <w:rsid w:val="002E60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4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nrc.gov/site-help/electronic-sub-ref-mat.html"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nrc.gov/reading-rm/doc-collections/forms/nrc313.pdf" TargetMode="External"/><Relationship Id="rId1" Type="http://schemas.openxmlformats.org/officeDocument/2006/relationships/hyperlink" Target="http://www.nrc.gov/reading-rm/doc-collections/nuregs/staff/sr1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710D1CC26D74A8889F0C8564295D0" ma:contentTypeVersion="4" ma:contentTypeDescription="Create a new document." ma:contentTypeScope="" ma:versionID="75f3d13075591a4a3cd49dacb904ea4a">
  <xsd:schema xmlns:xsd="http://www.w3.org/2001/XMLSchema" xmlns:xs="http://www.w3.org/2001/XMLSchema" xmlns:p="http://schemas.microsoft.com/office/2006/metadata/properties" xmlns:ns2="2967e283-2eb4-466a-b4ee-08a39e24bf00" xmlns:ns3="be858c83-a14f-4a02-8d25-ff948b866a13" targetNamespace="http://schemas.microsoft.com/office/2006/metadata/properties" ma:root="true" ma:fieldsID="d43b9d85892a7837531e9a84b56ab6d6" ns2:_="" ns3:_="">
    <xsd:import namespace="2967e283-2eb4-466a-b4ee-08a39e24bf00"/>
    <xsd:import namespace="be858c83-a14f-4a02-8d25-ff948b866a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7e283-2eb4-466a-b4ee-08a39e24b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858c83-a14f-4a02-8d25-ff948b866a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e858c83-a14f-4a02-8d25-ff948b866a13">
      <UserInfo>
        <DisplayName>Brunson, Wesley</DisplayName>
        <AccountId>14</AccountId>
        <AccountType/>
      </UserInfo>
      <UserInfo>
        <DisplayName>Ghneim, Munira</DisplayName>
        <AccountId>10</AccountId>
        <AccountType/>
      </UserInfo>
      <UserInfo>
        <DisplayName>Gunasekera, Manjula</DisplayName>
        <AccountId>21</AccountId>
        <AccountType/>
      </UserInfo>
      <UserInfo>
        <DisplayName>Kenny, Caylee</DisplayName>
        <AccountId>62</AccountId>
        <AccountType/>
      </UserInfo>
      <UserInfo>
        <DisplayName>Ronewicz, Lynn</DisplayName>
        <AccountId>85</AccountId>
        <AccountType/>
      </UserInfo>
      <UserInfo>
        <DisplayName>Thieneman, Kristopher</DisplayName>
        <AccountId>13</AccountId>
        <AccountType/>
      </UserInfo>
      <UserInfo>
        <DisplayName>Chang, Helen</DisplayName>
        <AccountId>203</AccountId>
        <AccountType/>
      </UserInfo>
      <UserInfo>
        <DisplayName>Quintero, Jessie</DisplayName>
        <AccountId>84</AccountId>
        <AccountType/>
      </UserInfo>
      <UserInfo>
        <DisplayName>Arribas-Colon, Maria</DisplayName>
        <AccountId>466</AccountId>
        <AccountType/>
      </UserInfo>
      <UserInfo>
        <DisplayName>Shepherd, Jill</DisplayName>
        <AccountId>78</AccountId>
        <AccountType/>
      </UserInfo>
      <UserInfo>
        <DisplayName>Irvin, Ian</DisplayName>
        <AccountId>205</AccountId>
        <AccountType/>
      </UserInfo>
      <UserInfo>
        <DisplayName>Imboden, Stacey</DisplayName>
        <AccountId>697</AccountId>
        <AccountType/>
      </UserInfo>
      <UserInfo>
        <DisplayName>Xu, Shirley</DisplayName>
        <AccountId>207</AccountId>
        <AccountType/>
      </UserInfo>
      <UserInfo>
        <DisplayName>Gomez, Antonio</DisplayName>
        <AccountId>627</AccountId>
        <AccountType/>
      </UserInfo>
      <UserInfo>
        <DisplayName>Williams, Kevin</DisplayName>
        <AccountId>86</AccountId>
        <AccountType/>
      </UserInfo>
      <UserInfo>
        <DisplayName>Clark, Theresa</DisplayName>
        <AccountId>153</AccountId>
        <AccountType/>
      </UserInfo>
      <UserInfo>
        <DisplayName>Coyne, Kevin</DisplayName>
        <AccountId>96</AccountId>
        <AccountType/>
      </UserInfo>
      <UserInfo>
        <DisplayName>Tappert, John</DisplayName>
        <AccountId>80</AccountId>
        <AccountType/>
      </UserInfo>
      <UserInfo>
        <DisplayName>Cullison, David</DisplayName>
        <AccountId>68</AccountId>
        <AccountType/>
      </UserInfo>
      <UserInfo>
        <DisplayName>Allwein, Russell</DisplayName>
        <AccountId>66</AccountId>
        <AccountType/>
      </UserInfo>
      <UserInfo>
        <DisplayName>Wilson, George</DisplayName>
        <AccountId>82</AccountId>
        <AccountType/>
      </UserInfo>
      <UserInfo>
        <DisplayName>Bladey, Cindy</DisplayName>
        <AccountId>67</AccountId>
        <AccountType/>
      </UserInfo>
      <UserInfo>
        <DisplayName>Jones, Travis</DisplayName>
        <AccountId>544</AccountId>
        <AccountType/>
      </UserInfo>
      <UserInfo>
        <DisplayName>Love Blair, Angella</DisplayName>
        <AccountId>103</AccountId>
        <AccountType/>
      </UserInfo>
      <UserInfo>
        <DisplayName>Azariah-Kribbs, Keith</DisplayName>
        <AccountId>310</AccountId>
        <AccountType/>
      </UserInfo>
      <UserInfo>
        <DisplayName>Miles, Brenda</DisplayName>
        <AccountId>908</AccountId>
        <AccountType/>
      </UserInfo>
      <UserInfo>
        <DisplayName>Lombard, Mark</DisplayName>
        <AccountId>222</AccountId>
        <AccountType/>
      </UserInfo>
      <UserInfo>
        <DisplayName>McCann, Carrie</DisplayName>
        <AccountId>1187</AccountId>
        <AccountType/>
      </UserInfo>
      <UserInfo>
        <DisplayName>Rodriguez, Sandra</DisplayName>
        <AccountId>24</AccountId>
        <AccountType/>
      </UserInfo>
      <UserInfo>
        <DisplayName>Woods, Sylvia</DisplayName>
        <AccountId>57</AccountId>
        <AccountType/>
      </UserInfo>
      <UserInfo>
        <DisplayName>Cole, Cassandra</DisplayName>
        <AccountId>282</AccountId>
        <AccountType/>
      </UserInfo>
      <UserInfo>
        <DisplayName>Furstenau, Raymond</DisplayName>
        <AccountId>217</AccountId>
        <AccountType/>
      </UserInfo>
      <UserInfo>
        <DisplayName>Rivera-Varona, Aida</DisplayName>
        <AccountId>336</AccountId>
        <AccountType/>
      </UserInfo>
      <UserInfo>
        <DisplayName>Dennis, Suzanne</DisplayName>
        <AccountId>174</AccountId>
        <AccountType/>
      </UserInfo>
      <UserInfo>
        <DisplayName>Sprogeris, Patricia</DisplayName>
        <AccountId>58</AccountId>
        <AccountType/>
      </UserInfo>
    </SharedWithUsers>
  </documentManagement>
</p:properties>
</file>

<file path=customXml/itemProps1.xml><?xml version="1.0" encoding="utf-8"?>
<ds:datastoreItem xmlns:ds="http://schemas.openxmlformats.org/officeDocument/2006/customXml" ds:itemID="{F3330EFB-C77C-4AF7-9875-2E83472F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7e283-2eb4-466a-b4ee-08a39e24bf00"/>
    <ds:schemaRef ds:uri="be858c83-a14f-4a02-8d25-ff948b866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DAE50-C316-4863-A0FA-85282FAFCAF9}">
  <ds:schemaRefs>
    <ds:schemaRef ds:uri="http://schemas.microsoft.com/sharepoint/v3/contenttype/forms"/>
  </ds:schemaRefs>
</ds:datastoreItem>
</file>

<file path=customXml/itemProps3.xml><?xml version="1.0" encoding="utf-8"?>
<ds:datastoreItem xmlns:ds="http://schemas.openxmlformats.org/officeDocument/2006/customXml" ds:itemID="{64F734CE-46B1-4327-80F1-3EF8701FC847}">
  <ds:schemaRefs>
    <ds:schemaRef ds:uri="http://schemas.microsoft.com/office/2006/metadata/properties"/>
    <ds:schemaRef ds:uri="http://schemas.microsoft.com/office/infopath/2007/PartnerControls"/>
    <ds:schemaRef ds:uri="be858c83-a14f-4a02-8d25-ff948b866a1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2196</Words>
  <Characters>12520</Characters>
  <Application>Microsoft Office Word</Application>
  <DocSecurity>0</DocSecurity>
  <Lines>104</Lines>
  <Paragraphs>29</Paragraphs>
  <ScaleCrop>false</ScaleCrop>
  <Company>USNRC</Company>
  <LinksUpToDate>false</LinksUpToDate>
  <CharactersWithSpaces>14687</CharactersWithSpaces>
  <SharedDoc>false</SharedDoc>
  <HLinks>
    <vt:vector size="36" baseType="variant">
      <vt:variant>
        <vt:i4>1048578</vt:i4>
      </vt:variant>
      <vt:variant>
        <vt:i4>4</vt:i4>
      </vt:variant>
      <vt:variant>
        <vt:i4>0</vt:i4>
      </vt:variant>
      <vt:variant>
        <vt:i4>5</vt:i4>
      </vt:variant>
      <vt:variant>
        <vt:lpwstr>http://www.nrc.gov/site-help/electronic-sub-ref-mat.html</vt:lpwstr>
      </vt:variant>
      <vt:variant>
        <vt:lpwstr/>
      </vt:variant>
      <vt:variant>
        <vt:i4>3407991</vt:i4>
      </vt:variant>
      <vt:variant>
        <vt:i4>3</vt:i4>
      </vt:variant>
      <vt:variant>
        <vt:i4>0</vt:i4>
      </vt:variant>
      <vt:variant>
        <vt:i4>5</vt:i4>
      </vt:variant>
      <vt:variant>
        <vt:lpwstr>http://www.nrc.gov/reading-rm/doc-collections/forms/nrc313.pdf</vt:lpwstr>
      </vt:variant>
      <vt:variant>
        <vt:lpwstr/>
      </vt:variant>
      <vt:variant>
        <vt:i4>3276926</vt:i4>
      </vt:variant>
      <vt:variant>
        <vt:i4>0</vt:i4>
      </vt:variant>
      <vt:variant>
        <vt:i4>0</vt:i4>
      </vt:variant>
      <vt:variant>
        <vt:i4>5</vt:i4>
      </vt:variant>
      <vt:variant>
        <vt:lpwstr>http://www.nrc.gov/reading-rm/doc-collections/nuregs/staff/sr1556/</vt:lpwstr>
      </vt:variant>
      <vt:variant>
        <vt:lpwstr/>
      </vt:variant>
      <vt:variant>
        <vt:i4>4784160</vt:i4>
      </vt:variant>
      <vt:variant>
        <vt:i4>6</vt:i4>
      </vt:variant>
      <vt:variant>
        <vt:i4>0</vt:i4>
      </vt:variant>
      <vt:variant>
        <vt:i4>5</vt:i4>
      </vt:variant>
      <vt:variant>
        <vt:lpwstr>mailto:Travis.Jones@nrc.gov</vt:lpwstr>
      </vt:variant>
      <vt:variant>
        <vt:lpwstr/>
      </vt:variant>
      <vt:variant>
        <vt:i4>524397</vt:i4>
      </vt:variant>
      <vt:variant>
        <vt:i4>3</vt:i4>
      </vt:variant>
      <vt:variant>
        <vt:i4>0</vt:i4>
      </vt:variant>
      <vt:variant>
        <vt:i4>5</vt:i4>
      </vt:variant>
      <vt:variant>
        <vt:lpwstr>mailto:Ian.Irvin@nrc.gov</vt:lpwstr>
      </vt:variant>
      <vt:variant>
        <vt:lpwstr/>
      </vt:variant>
      <vt:variant>
        <vt:i4>6684676</vt:i4>
      </vt:variant>
      <vt:variant>
        <vt:i4>0</vt:i4>
      </vt:variant>
      <vt:variant>
        <vt:i4>0</vt:i4>
      </vt:variant>
      <vt:variant>
        <vt:i4>5</vt:i4>
      </vt:variant>
      <vt:variant>
        <vt:lpwstr>mailto:Shirley.Xu@nrc.gov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Benney, Kristen</dc:creator>
  <cp:keywords/>
  <cp:lastModifiedBy>Benney, Kristen</cp:lastModifiedBy>
  <cp:revision>4</cp:revision>
  <dcterms:created xsi:type="dcterms:W3CDTF">2022-06-23T18:27:00Z</dcterms:created>
  <dcterms:modified xsi:type="dcterms:W3CDTF">2022-06-23T19:36:00Z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0x0101004D2710D1CC26D74A8889F0C8564295D0</vt:lpwstr>
  </property>
  <property fmtid="{D5CDD505-2E9C-101B-9397-08002B2CF9AE}" pid="3" name="_dlc_DocIdItemGuid">
    <vt:lpwstr>ddb3b731-2493-4699-936f-40ced5884aee</vt:lpwstr>
  </property>
  <property fmtid="{D5CDD505-2E9C-101B-9397-08002B2CF9AE}" pid="4" name="Order">
    <vt:r8>58700</vt:r8>
  </property>
</Properties>
</file>