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085A" w:rsidR="00AC593C" w:rsidP="00AC593C" w:rsidRDefault="003D5881" w14:paraId="216E249E" w14:textId="7BF22576">
      <w:pPr>
        <w:jc w:val="center"/>
        <w:rPr>
          <w:b/>
          <w:sz w:val="23"/>
          <w:szCs w:val="23"/>
        </w:rPr>
      </w:pPr>
      <w:r>
        <w:rPr>
          <w:b/>
          <w:sz w:val="23"/>
          <w:szCs w:val="23"/>
        </w:rPr>
        <w:t>US Small Business A</w:t>
      </w:r>
      <w:r w:rsidRPr="0068085A">
        <w:rPr>
          <w:b/>
          <w:sz w:val="23"/>
          <w:szCs w:val="23"/>
        </w:rPr>
        <w:t>dministration</w:t>
      </w:r>
    </w:p>
    <w:p w:rsidRPr="0068085A" w:rsidR="00AC593C" w:rsidP="2696DD89" w:rsidRDefault="43FD5AC4" w14:paraId="197F91B9" w14:textId="77777777">
      <w:pPr>
        <w:jc w:val="center"/>
        <w:rPr>
          <w:b/>
          <w:bCs/>
          <w:sz w:val="23"/>
          <w:szCs w:val="23"/>
          <w:u w:val="single"/>
        </w:rPr>
      </w:pPr>
      <w:r w:rsidRPr="0068085A">
        <w:rPr>
          <w:b/>
          <w:bCs/>
          <w:sz w:val="23"/>
          <w:szCs w:val="23"/>
          <w:u w:val="single"/>
        </w:rPr>
        <w:t>SBA Lender</w:t>
      </w:r>
      <w:r w:rsidRPr="0068085A" w:rsidR="0ED20180">
        <w:rPr>
          <w:b/>
          <w:bCs/>
          <w:sz w:val="23"/>
          <w:szCs w:val="23"/>
          <w:u w:val="single"/>
        </w:rPr>
        <w:t xml:space="preserve"> and </w:t>
      </w:r>
      <w:r w:rsidRPr="0068085A">
        <w:rPr>
          <w:b/>
          <w:bCs/>
          <w:sz w:val="23"/>
          <w:szCs w:val="23"/>
          <w:u w:val="single"/>
        </w:rPr>
        <w:t>Microloan Intermediary Reporting Requirements</w:t>
      </w:r>
    </w:p>
    <w:p w:rsidRPr="0068085A" w:rsidR="00AC593C" w:rsidP="00AC593C" w:rsidRDefault="00AC593C" w14:paraId="4E063541" w14:textId="139428D7">
      <w:pPr>
        <w:jc w:val="center"/>
        <w:rPr>
          <w:sz w:val="23"/>
          <w:szCs w:val="23"/>
        </w:rPr>
      </w:pPr>
      <w:r w:rsidRPr="0068085A">
        <w:rPr>
          <w:sz w:val="23"/>
          <w:szCs w:val="23"/>
        </w:rPr>
        <w:t xml:space="preserve">OMB Control Number 3245-0365 </w:t>
      </w:r>
    </w:p>
    <w:p w:rsidRPr="0068085A" w:rsidR="003D5881" w:rsidP="00AC593C" w:rsidRDefault="599518D7" w14:paraId="35EF7515" w14:textId="2D5BFEE2">
      <w:pPr>
        <w:jc w:val="center"/>
        <w:rPr>
          <w:sz w:val="23"/>
          <w:szCs w:val="23"/>
        </w:rPr>
      </w:pPr>
      <w:r w:rsidRPr="0068085A">
        <w:rPr>
          <w:sz w:val="23"/>
          <w:szCs w:val="23"/>
        </w:rPr>
        <w:t>Justification—Part A Supporting Statement</w:t>
      </w:r>
    </w:p>
    <w:p w:rsidRPr="0068085A" w:rsidR="00AC593C" w:rsidP="0068085A" w:rsidRDefault="00AC593C" w14:paraId="335E220B" w14:textId="281B7004">
      <w:pPr>
        <w:jc w:val="both"/>
        <w:rPr>
          <w:b/>
          <w:sz w:val="23"/>
          <w:szCs w:val="23"/>
          <w:u w:val="single"/>
        </w:rPr>
      </w:pPr>
    </w:p>
    <w:p w:rsidRPr="0068085A" w:rsidR="00AC593C" w:rsidP="0068085A" w:rsidRDefault="5965DCED" w14:paraId="0AD06D97" w14:textId="1FC7AD4C">
      <w:pPr>
        <w:tabs>
          <w:tab w:val="left" w:pos="360"/>
        </w:tabs>
        <w:jc w:val="both"/>
        <w:rPr>
          <w:b/>
          <w:bCs/>
          <w:sz w:val="23"/>
          <w:szCs w:val="23"/>
        </w:rPr>
      </w:pPr>
      <w:r w:rsidRPr="0068085A">
        <w:rPr>
          <w:b/>
          <w:bCs/>
          <w:sz w:val="23"/>
          <w:szCs w:val="23"/>
          <w:u w:val="single"/>
        </w:rPr>
        <w:t>Overview of Information Collection</w:t>
      </w:r>
    </w:p>
    <w:p w:rsidRPr="0068085A" w:rsidR="00AB706D" w:rsidP="0068085A" w:rsidRDefault="004D6F33" w14:paraId="6765DD76" w14:textId="6512A0CC">
      <w:pPr>
        <w:tabs>
          <w:tab w:val="left" w:pos="360"/>
        </w:tabs>
        <w:jc w:val="both"/>
        <w:rPr>
          <w:sz w:val="23"/>
          <w:szCs w:val="23"/>
        </w:rPr>
      </w:pPr>
      <w:r w:rsidRPr="0068085A">
        <w:rPr>
          <w:sz w:val="23"/>
          <w:szCs w:val="23"/>
        </w:rPr>
        <w:tab/>
      </w:r>
      <w:r w:rsidRPr="0068085A" w:rsidR="731F0AB5">
        <w:rPr>
          <w:sz w:val="23"/>
          <w:szCs w:val="23"/>
        </w:rPr>
        <w:t>This information</w:t>
      </w:r>
      <w:r w:rsidRPr="0068085A" w:rsidR="6F115860">
        <w:rPr>
          <w:sz w:val="23"/>
          <w:szCs w:val="23"/>
        </w:rPr>
        <w:t xml:space="preserve"> collection</w:t>
      </w:r>
      <w:r w:rsidRPr="0068085A" w:rsidR="42D183C8">
        <w:rPr>
          <w:sz w:val="23"/>
          <w:szCs w:val="23"/>
        </w:rPr>
        <w:t>,</w:t>
      </w:r>
      <w:r w:rsidRPr="0068085A" w:rsidR="6F115860">
        <w:rPr>
          <w:sz w:val="23"/>
          <w:szCs w:val="23"/>
        </w:rPr>
        <w:t xml:space="preserve"> used by </w:t>
      </w:r>
      <w:bookmarkStart w:name="_Hlk106281585" w:id="0"/>
      <w:r w:rsidRPr="0068085A" w:rsidR="6F115860">
        <w:rPr>
          <w:sz w:val="23"/>
          <w:szCs w:val="23"/>
        </w:rPr>
        <w:t>SBA’s Office of Credit Risk Management (OCRM)</w:t>
      </w:r>
      <w:r w:rsidRPr="0068085A" w:rsidR="42D183C8">
        <w:rPr>
          <w:sz w:val="23"/>
          <w:szCs w:val="23"/>
        </w:rPr>
        <w:t>,</w:t>
      </w:r>
      <w:r w:rsidRPr="0068085A" w:rsidR="6F115860">
        <w:rPr>
          <w:sz w:val="23"/>
          <w:szCs w:val="23"/>
        </w:rPr>
        <w:t xml:space="preserve"> </w:t>
      </w:r>
      <w:r w:rsidRPr="0068085A" w:rsidR="203E4719">
        <w:rPr>
          <w:sz w:val="23"/>
          <w:szCs w:val="23"/>
        </w:rPr>
        <w:t xml:space="preserve">supports agency </w:t>
      </w:r>
      <w:r w:rsidRPr="0068085A" w:rsidR="4D9FBB44">
        <w:rPr>
          <w:sz w:val="23"/>
          <w:szCs w:val="23"/>
        </w:rPr>
        <w:t xml:space="preserve">supervision </w:t>
      </w:r>
      <w:r w:rsidRPr="0068085A" w:rsidR="128C2BB5">
        <w:rPr>
          <w:sz w:val="23"/>
          <w:szCs w:val="23"/>
        </w:rPr>
        <w:t xml:space="preserve">of </w:t>
      </w:r>
      <w:r w:rsidRPr="0068085A" w:rsidR="4D9FBB44">
        <w:rPr>
          <w:sz w:val="23"/>
          <w:szCs w:val="23"/>
        </w:rPr>
        <w:t xml:space="preserve">and enforcement </w:t>
      </w:r>
      <w:r w:rsidRPr="0068085A" w:rsidR="128C2BB5">
        <w:rPr>
          <w:sz w:val="23"/>
          <w:szCs w:val="23"/>
        </w:rPr>
        <w:t xml:space="preserve">for </w:t>
      </w:r>
      <w:r w:rsidRPr="0068085A" w:rsidR="203E4719">
        <w:rPr>
          <w:sz w:val="23"/>
          <w:szCs w:val="23"/>
        </w:rPr>
        <w:t>SBA</w:t>
      </w:r>
      <w:r w:rsidRPr="0068085A" w:rsidR="272C1920">
        <w:rPr>
          <w:sz w:val="23"/>
          <w:szCs w:val="23"/>
        </w:rPr>
        <w:t xml:space="preserve">’s </w:t>
      </w:r>
      <w:r w:rsidRPr="0068085A" w:rsidR="0097558C">
        <w:rPr>
          <w:sz w:val="23"/>
          <w:szCs w:val="23"/>
        </w:rPr>
        <w:t xml:space="preserve">approximately </w:t>
      </w:r>
      <w:r w:rsidRPr="0068085A" w:rsidR="001C5267">
        <w:rPr>
          <w:sz w:val="23"/>
          <w:szCs w:val="23"/>
        </w:rPr>
        <w:t>3,177</w:t>
      </w:r>
      <w:r w:rsidRPr="0068085A" w:rsidR="6F115860">
        <w:rPr>
          <w:sz w:val="23"/>
          <w:szCs w:val="23"/>
        </w:rPr>
        <w:t xml:space="preserve"> 7(a) Lenders, </w:t>
      </w:r>
      <w:r w:rsidRPr="0068085A" w:rsidR="35343894">
        <w:rPr>
          <w:sz w:val="23"/>
          <w:szCs w:val="23"/>
        </w:rPr>
        <w:t>Certified Development Companies (“</w:t>
      </w:r>
      <w:r w:rsidRPr="0068085A" w:rsidR="6F115860">
        <w:rPr>
          <w:sz w:val="23"/>
          <w:szCs w:val="23"/>
        </w:rPr>
        <w:t>CDCs</w:t>
      </w:r>
      <w:r w:rsidRPr="0068085A" w:rsidR="35343894">
        <w:rPr>
          <w:sz w:val="23"/>
          <w:szCs w:val="23"/>
        </w:rPr>
        <w:t>”)</w:t>
      </w:r>
      <w:r w:rsidRPr="0068085A" w:rsidR="6F115860">
        <w:rPr>
          <w:sz w:val="23"/>
          <w:szCs w:val="23"/>
        </w:rPr>
        <w:t xml:space="preserve">, </w:t>
      </w:r>
      <w:r w:rsidRPr="0068085A" w:rsidR="2786A4BC">
        <w:rPr>
          <w:sz w:val="23"/>
          <w:szCs w:val="23"/>
        </w:rPr>
        <w:t xml:space="preserve">and </w:t>
      </w:r>
      <w:r w:rsidRPr="0068085A" w:rsidR="6F115860">
        <w:rPr>
          <w:sz w:val="23"/>
          <w:szCs w:val="23"/>
        </w:rPr>
        <w:t xml:space="preserve">Microloan </w:t>
      </w:r>
      <w:r w:rsidRPr="0068085A" w:rsidR="203E4719">
        <w:rPr>
          <w:sz w:val="23"/>
          <w:szCs w:val="23"/>
        </w:rPr>
        <w:t>Intermediaries</w:t>
      </w:r>
      <w:r w:rsidRPr="0068085A" w:rsidR="272C1920">
        <w:rPr>
          <w:sz w:val="23"/>
          <w:szCs w:val="23"/>
        </w:rPr>
        <w:t xml:space="preserve"> that participate in the SBA business loan programs</w:t>
      </w:r>
      <w:bookmarkEnd w:id="0"/>
      <w:r w:rsidRPr="0068085A" w:rsidR="6F115860">
        <w:rPr>
          <w:sz w:val="23"/>
          <w:szCs w:val="23"/>
        </w:rPr>
        <w:t>.  It is a revision to a current collection.  With this revision, SBA has revised and retitled the Federally Regulated 7(a) Lender review forms, updated some of the other existing forms and created two additional review forms (one for the existing microloan information collection and an additional one for Delegated Authority Review information collection within.   See attached chart summarizing changes.</w:t>
      </w:r>
    </w:p>
    <w:p w:rsidRPr="0068085A" w:rsidR="00F763E0" w:rsidP="0068085A" w:rsidRDefault="00F763E0" w14:paraId="006B1FB6" w14:textId="77777777">
      <w:pPr>
        <w:tabs>
          <w:tab w:val="left" w:pos="360"/>
        </w:tabs>
        <w:jc w:val="both"/>
        <w:rPr>
          <w:sz w:val="23"/>
          <w:szCs w:val="23"/>
        </w:rPr>
      </w:pPr>
    </w:p>
    <w:p w:rsidRPr="0068085A" w:rsidR="00570E7D" w:rsidP="0068085A" w:rsidRDefault="61731EE6" w14:paraId="2AEF88E3" w14:textId="3C1B159C">
      <w:pPr>
        <w:tabs>
          <w:tab w:val="left" w:pos="360"/>
        </w:tabs>
        <w:jc w:val="both"/>
        <w:rPr>
          <w:sz w:val="23"/>
          <w:szCs w:val="23"/>
          <w:u w:val="single"/>
        </w:rPr>
      </w:pPr>
      <w:r w:rsidRPr="0068085A">
        <w:rPr>
          <w:sz w:val="23"/>
          <w:szCs w:val="23"/>
          <w:u w:val="single"/>
        </w:rPr>
        <w:t>1. Need and Method for the Information Collection:</w:t>
      </w:r>
    </w:p>
    <w:p w:rsidRPr="0068085A" w:rsidR="00AB706D" w:rsidP="0068085A" w:rsidRDefault="004D6F33" w14:paraId="0ED7A219" w14:textId="085C7C7F">
      <w:pPr>
        <w:tabs>
          <w:tab w:val="left" w:pos="360"/>
        </w:tabs>
        <w:jc w:val="both"/>
        <w:rPr>
          <w:sz w:val="23"/>
          <w:szCs w:val="23"/>
        </w:rPr>
      </w:pPr>
      <w:r w:rsidRPr="0068085A">
        <w:rPr>
          <w:sz w:val="23"/>
          <w:szCs w:val="23"/>
        </w:rPr>
        <w:tab/>
      </w:r>
      <w:r w:rsidRPr="0068085A" w:rsidR="7DA6540D">
        <w:rPr>
          <w:sz w:val="23"/>
          <w:szCs w:val="23"/>
        </w:rPr>
        <w:t>The required reporting</w:t>
      </w:r>
      <w:r w:rsidRPr="0068085A" w:rsidR="203E4719">
        <w:rPr>
          <w:sz w:val="23"/>
          <w:szCs w:val="23"/>
        </w:rPr>
        <w:t xml:space="preserve"> is primarily conducted</w:t>
      </w:r>
      <w:r w:rsidRPr="0068085A" w:rsidR="7DA6540D">
        <w:rPr>
          <w:sz w:val="23"/>
          <w:szCs w:val="23"/>
        </w:rPr>
        <w:t xml:space="preserve"> in conjunction with </w:t>
      </w:r>
      <w:r w:rsidRPr="0068085A" w:rsidR="63FD4FE2">
        <w:rPr>
          <w:sz w:val="23"/>
          <w:szCs w:val="23"/>
        </w:rPr>
        <w:t xml:space="preserve">lender </w:t>
      </w:r>
      <w:r w:rsidRPr="0068085A" w:rsidR="7DA6540D">
        <w:rPr>
          <w:sz w:val="23"/>
          <w:szCs w:val="23"/>
        </w:rPr>
        <w:t xml:space="preserve">reviews </w:t>
      </w:r>
      <w:r w:rsidRPr="0068085A" w:rsidR="2786A4BC">
        <w:rPr>
          <w:sz w:val="23"/>
          <w:szCs w:val="23"/>
        </w:rPr>
        <w:t>or exam</w:t>
      </w:r>
      <w:r w:rsidRPr="0068085A" w:rsidR="6225C812">
        <w:rPr>
          <w:sz w:val="23"/>
          <w:szCs w:val="23"/>
        </w:rPr>
        <w:t>ination</w:t>
      </w:r>
      <w:r w:rsidRPr="0068085A" w:rsidR="2786A4BC">
        <w:rPr>
          <w:sz w:val="23"/>
          <w:szCs w:val="23"/>
        </w:rPr>
        <w:t xml:space="preserve">s </w:t>
      </w:r>
      <w:r w:rsidRPr="0068085A" w:rsidR="7DA6540D">
        <w:rPr>
          <w:sz w:val="23"/>
          <w:szCs w:val="23"/>
        </w:rPr>
        <w:t>as authorized by 15 U</w:t>
      </w:r>
      <w:r w:rsidRPr="0068085A" w:rsidR="4B430ED5">
        <w:rPr>
          <w:sz w:val="23"/>
          <w:szCs w:val="23"/>
        </w:rPr>
        <w:t>.</w:t>
      </w:r>
      <w:r w:rsidRPr="0068085A" w:rsidR="7DA6540D">
        <w:rPr>
          <w:sz w:val="23"/>
          <w:szCs w:val="23"/>
        </w:rPr>
        <w:t>S</w:t>
      </w:r>
      <w:r w:rsidRPr="0068085A" w:rsidR="4B430ED5">
        <w:rPr>
          <w:sz w:val="23"/>
          <w:szCs w:val="23"/>
        </w:rPr>
        <w:t>.</w:t>
      </w:r>
      <w:r w:rsidRPr="0068085A" w:rsidR="7DA6540D">
        <w:rPr>
          <w:sz w:val="23"/>
          <w:szCs w:val="23"/>
        </w:rPr>
        <w:t>C</w:t>
      </w:r>
      <w:r w:rsidRPr="0068085A" w:rsidR="4B430ED5">
        <w:rPr>
          <w:sz w:val="23"/>
          <w:szCs w:val="23"/>
        </w:rPr>
        <w:t>.</w:t>
      </w:r>
      <w:r w:rsidRPr="0068085A" w:rsidR="7DA6540D">
        <w:rPr>
          <w:sz w:val="23"/>
          <w:szCs w:val="23"/>
        </w:rPr>
        <w:t xml:space="preserve"> 634(b)(</w:t>
      </w:r>
      <w:r w:rsidRPr="0068085A" w:rsidR="128C2BB5">
        <w:rPr>
          <w:sz w:val="23"/>
          <w:szCs w:val="23"/>
        </w:rPr>
        <w:t>14</w:t>
      </w:r>
      <w:r w:rsidRPr="0068085A" w:rsidR="7DA6540D">
        <w:rPr>
          <w:sz w:val="23"/>
          <w:szCs w:val="23"/>
        </w:rPr>
        <w:t>)</w:t>
      </w:r>
      <w:r w:rsidRPr="0068085A" w:rsidR="2786A4BC">
        <w:rPr>
          <w:sz w:val="23"/>
          <w:szCs w:val="23"/>
        </w:rPr>
        <w:t xml:space="preserve"> (Authorization to collect and retain review/exam fees) and note</w:t>
      </w:r>
      <w:r w:rsidRPr="0068085A" w:rsidR="7DA6540D">
        <w:rPr>
          <w:sz w:val="23"/>
          <w:szCs w:val="23"/>
        </w:rPr>
        <w:t xml:space="preserve">, </w:t>
      </w:r>
      <w:r w:rsidRPr="0068085A" w:rsidR="7A828553">
        <w:rPr>
          <w:sz w:val="23"/>
          <w:szCs w:val="23"/>
        </w:rPr>
        <w:t xml:space="preserve">636 (PLP reviews), </w:t>
      </w:r>
      <w:r w:rsidRPr="0068085A" w:rsidR="7DA6540D">
        <w:rPr>
          <w:sz w:val="23"/>
          <w:szCs w:val="23"/>
        </w:rPr>
        <w:t xml:space="preserve">650 (SBA Supervised Lender exams), </w:t>
      </w:r>
      <w:r w:rsidRPr="0068085A" w:rsidR="33FF9A9F">
        <w:rPr>
          <w:b/>
          <w:bCs/>
          <w:sz w:val="23"/>
          <w:szCs w:val="23"/>
          <w:shd w:val="clear" w:color="auto" w:fill="E6E6E6"/>
        </w:rPr>
        <w:t>657t</w:t>
      </w:r>
      <w:r w:rsidRPr="0068085A" w:rsidR="33FF9A9F">
        <w:rPr>
          <w:b/>
          <w:bCs/>
          <w:sz w:val="23"/>
          <w:szCs w:val="23"/>
        </w:rPr>
        <w:t xml:space="preserve"> (Authorization to supervise lenders and conduct reviews)</w:t>
      </w:r>
      <w:r w:rsidRPr="0068085A" w:rsidR="33FF9A9F">
        <w:rPr>
          <w:sz w:val="23"/>
          <w:szCs w:val="23"/>
        </w:rPr>
        <w:t xml:space="preserve">, </w:t>
      </w:r>
      <w:r w:rsidRPr="0068085A" w:rsidR="7DA6540D">
        <w:rPr>
          <w:sz w:val="23"/>
          <w:szCs w:val="23"/>
        </w:rPr>
        <w:t>and 697e (Bureau of PCLP Oversight); 13 CFR 120.</w:t>
      </w:r>
      <w:r w:rsidRPr="0068085A" w:rsidR="7A828553">
        <w:rPr>
          <w:sz w:val="23"/>
          <w:szCs w:val="23"/>
        </w:rPr>
        <w:t>440 (Delegated Authority), 120.</w:t>
      </w:r>
      <w:r w:rsidRPr="0068085A" w:rsidR="6492B0D6">
        <w:rPr>
          <w:sz w:val="23"/>
          <w:szCs w:val="23"/>
        </w:rPr>
        <w:t>1000 )Risk-based Lender Oversight), 120.</w:t>
      </w:r>
      <w:r w:rsidRPr="0068085A" w:rsidR="7DA6540D">
        <w:rPr>
          <w:sz w:val="23"/>
          <w:szCs w:val="23"/>
        </w:rPr>
        <w:t>1025 (Monitoring), 120.1050 (Reviews and examinations), and 120.1055 (Frequency of Reviews and Examinations); and SBA’s S</w:t>
      </w:r>
      <w:r w:rsidRPr="0068085A" w:rsidR="2F0DACA4">
        <w:rPr>
          <w:sz w:val="23"/>
          <w:szCs w:val="23"/>
        </w:rPr>
        <w:t>tandard Operating Procedures (SOPs)</w:t>
      </w:r>
      <w:r w:rsidRPr="0068085A" w:rsidR="7DA6540D">
        <w:rPr>
          <w:sz w:val="23"/>
          <w:szCs w:val="23"/>
        </w:rPr>
        <w:t xml:space="preserve"> 50 10,  Lender and Development Company Loan Programs; SOP 51 00, On-site Lender Reviews and Examinations; SOP 50 53, Supervision and Enforcement;</w:t>
      </w:r>
      <w:r w:rsidRPr="0068085A" w:rsidR="70BFE224">
        <w:rPr>
          <w:sz w:val="23"/>
          <w:szCs w:val="23"/>
        </w:rPr>
        <w:t xml:space="preserve"> and </w:t>
      </w:r>
      <w:r w:rsidRPr="0068085A" w:rsidR="66B85D61">
        <w:rPr>
          <w:sz w:val="23"/>
          <w:szCs w:val="23"/>
        </w:rPr>
        <w:t xml:space="preserve">SOP 52 00(B), Microloan Program; </w:t>
      </w:r>
      <w:r w:rsidRPr="0068085A" w:rsidR="5A3A6982">
        <w:rPr>
          <w:sz w:val="23"/>
          <w:szCs w:val="23"/>
        </w:rPr>
        <w:t xml:space="preserve">Recordkeeping and reporting are further authorized by 13 CFR 120.180 (Compliance with Loan Program Requirements), 120.461 (SBA Supervised Lenders’ Additional Requirements Re Records), 120.464 (Reports to SBA), 120.830 (Reports a CDC Must Submit), and 120.1010 (SBA Access to SBA Lender/Intermediary Files). (See attached copies of authorities.) </w:t>
      </w:r>
      <w:r w:rsidRPr="0068085A" w:rsidR="72C866E8">
        <w:rPr>
          <w:sz w:val="23"/>
          <w:szCs w:val="23"/>
        </w:rPr>
        <w:t>The</w:t>
      </w:r>
      <w:r w:rsidRPr="0068085A" w:rsidR="527C811F">
        <w:rPr>
          <w:sz w:val="23"/>
          <w:szCs w:val="23"/>
        </w:rPr>
        <w:t xml:space="preserve"> infor</w:t>
      </w:r>
      <w:r w:rsidRPr="0068085A" w:rsidR="72C866E8">
        <w:rPr>
          <w:sz w:val="23"/>
          <w:szCs w:val="23"/>
        </w:rPr>
        <w:t>mation collected in 3245-0</w:t>
      </w:r>
      <w:r w:rsidRPr="0068085A" w:rsidR="6225C812">
        <w:rPr>
          <w:sz w:val="23"/>
          <w:szCs w:val="23"/>
        </w:rPr>
        <w:t>3</w:t>
      </w:r>
      <w:r w:rsidRPr="0068085A" w:rsidR="72C866E8">
        <w:rPr>
          <w:sz w:val="23"/>
          <w:szCs w:val="23"/>
        </w:rPr>
        <w:t>65</w:t>
      </w:r>
      <w:r w:rsidRPr="0068085A" w:rsidR="527C811F">
        <w:rPr>
          <w:sz w:val="23"/>
          <w:szCs w:val="23"/>
        </w:rPr>
        <w:t xml:space="preserve"> is critical to protecting th</w:t>
      </w:r>
      <w:r w:rsidRPr="0068085A" w:rsidR="42D183C8">
        <w:rPr>
          <w:sz w:val="23"/>
          <w:szCs w:val="23"/>
        </w:rPr>
        <w:t xml:space="preserve">e safety and soundness of </w:t>
      </w:r>
      <w:r w:rsidRPr="0068085A" w:rsidR="272C1920">
        <w:rPr>
          <w:sz w:val="23"/>
          <w:szCs w:val="23"/>
        </w:rPr>
        <w:t>SBA’s</w:t>
      </w:r>
      <w:r w:rsidRPr="0068085A" w:rsidR="07BD0105">
        <w:rPr>
          <w:sz w:val="23"/>
          <w:szCs w:val="23"/>
        </w:rPr>
        <w:t xml:space="preserve"> </w:t>
      </w:r>
      <w:r w:rsidRPr="0068085A" w:rsidR="527C811F">
        <w:rPr>
          <w:sz w:val="23"/>
          <w:szCs w:val="23"/>
        </w:rPr>
        <w:t>loan programs and taxpayer dollars.</w:t>
      </w:r>
    </w:p>
    <w:p w:rsidRPr="0068085A" w:rsidR="79E61FA5" w:rsidP="0068085A" w:rsidRDefault="79E61FA5" w14:paraId="2711AECF" w14:textId="77DF86EE">
      <w:pPr>
        <w:tabs>
          <w:tab w:val="left" w:pos="360"/>
        </w:tabs>
        <w:jc w:val="both"/>
      </w:pPr>
    </w:p>
    <w:p w:rsidRPr="0068085A" w:rsidR="006201C4" w:rsidP="0068085A" w:rsidRDefault="70BFE224" w14:paraId="4EC5A2FB" w14:textId="376A864B">
      <w:pPr>
        <w:tabs>
          <w:tab w:val="left" w:pos="360"/>
        </w:tabs>
        <w:ind w:firstLine="720"/>
        <w:jc w:val="both"/>
        <w:rPr>
          <w:sz w:val="23"/>
          <w:szCs w:val="23"/>
        </w:rPr>
      </w:pPr>
      <w:r w:rsidRPr="0068085A">
        <w:rPr>
          <w:sz w:val="23"/>
          <w:szCs w:val="23"/>
        </w:rPr>
        <w:t xml:space="preserve">As provided for  in </w:t>
      </w:r>
      <w:r w:rsidRPr="0068085A" w:rsidR="003F5400">
        <w:rPr>
          <w:sz w:val="23"/>
          <w:szCs w:val="23"/>
        </w:rPr>
        <w:t xml:space="preserve">the </w:t>
      </w:r>
      <w:r w:rsidRPr="0068085A" w:rsidR="303C35E5">
        <w:rPr>
          <w:sz w:val="23"/>
          <w:szCs w:val="23"/>
        </w:rPr>
        <w:t>SBA</w:t>
      </w:r>
      <w:r w:rsidRPr="0068085A" w:rsidR="2786A4BC">
        <w:rPr>
          <w:sz w:val="23"/>
          <w:szCs w:val="23"/>
        </w:rPr>
        <w:t xml:space="preserve"> Loan Program Requirements identified above</w:t>
      </w:r>
      <w:r w:rsidRPr="0068085A">
        <w:rPr>
          <w:sz w:val="23"/>
          <w:szCs w:val="23"/>
        </w:rPr>
        <w:t xml:space="preserve">, </w:t>
      </w:r>
      <w:r w:rsidRPr="0068085A" w:rsidR="29873BD1">
        <w:rPr>
          <w:sz w:val="23"/>
          <w:szCs w:val="23"/>
        </w:rPr>
        <w:t xml:space="preserve">SBA </w:t>
      </w:r>
      <w:r w:rsidRPr="0068085A" w:rsidR="0C42A57E">
        <w:rPr>
          <w:sz w:val="23"/>
          <w:szCs w:val="23"/>
        </w:rPr>
        <w:t xml:space="preserve">uses an </w:t>
      </w:r>
      <w:r w:rsidRPr="0068085A" w:rsidR="29873BD1">
        <w:rPr>
          <w:sz w:val="23"/>
          <w:szCs w:val="23"/>
        </w:rPr>
        <w:t xml:space="preserve">analytical framework </w:t>
      </w:r>
      <w:r w:rsidRPr="0068085A" w:rsidR="003F5400">
        <w:rPr>
          <w:sz w:val="23"/>
          <w:szCs w:val="23"/>
        </w:rPr>
        <w:t>and set of protocols when analyzing the review</w:t>
      </w:r>
      <w:r w:rsidRPr="0068085A" w:rsidR="0BC03413">
        <w:rPr>
          <w:sz w:val="23"/>
          <w:szCs w:val="23"/>
        </w:rPr>
        <w:t>/examination</w:t>
      </w:r>
      <w:r w:rsidRPr="0068085A" w:rsidR="003F5400">
        <w:rPr>
          <w:sz w:val="23"/>
          <w:szCs w:val="23"/>
        </w:rPr>
        <w:t xml:space="preserve"> information that SBA collects from </w:t>
      </w:r>
      <w:r w:rsidRPr="0068085A" w:rsidR="76F161B9">
        <w:rPr>
          <w:sz w:val="23"/>
          <w:szCs w:val="23"/>
        </w:rPr>
        <w:t>SBA L</w:t>
      </w:r>
      <w:r w:rsidRPr="0068085A" w:rsidR="003F5400">
        <w:rPr>
          <w:sz w:val="23"/>
          <w:szCs w:val="23"/>
        </w:rPr>
        <w:t xml:space="preserve">enders.  </w:t>
      </w:r>
      <w:r w:rsidRPr="0068085A" w:rsidR="5549F053">
        <w:rPr>
          <w:sz w:val="23"/>
          <w:szCs w:val="23"/>
        </w:rPr>
        <w:t xml:space="preserve">The protocols are collectively referred to as Risk-Based Review (RBR) protocols </w:t>
      </w:r>
      <w:r w:rsidRPr="0068085A" w:rsidR="13D43A57">
        <w:rPr>
          <w:sz w:val="23"/>
          <w:szCs w:val="23"/>
        </w:rPr>
        <w:t xml:space="preserve">and </w:t>
      </w:r>
      <w:r w:rsidRPr="0068085A" w:rsidR="5549F053">
        <w:rPr>
          <w:sz w:val="23"/>
          <w:szCs w:val="23"/>
        </w:rPr>
        <w:t>reflect SBA’s</w:t>
      </w:r>
      <w:r w:rsidRPr="0068085A" w:rsidR="6F403194">
        <w:rPr>
          <w:sz w:val="23"/>
          <w:szCs w:val="23"/>
        </w:rPr>
        <w:t xml:space="preserve"> priority of</w:t>
      </w:r>
      <w:r w:rsidRPr="0068085A" w:rsidR="0BC03413">
        <w:rPr>
          <w:sz w:val="23"/>
          <w:szCs w:val="23"/>
        </w:rPr>
        <w:t xml:space="preserve"> </w:t>
      </w:r>
      <w:r w:rsidRPr="0068085A" w:rsidR="6F403194">
        <w:rPr>
          <w:sz w:val="23"/>
          <w:szCs w:val="23"/>
        </w:rPr>
        <w:t>targeting its lender review</w:t>
      </w:r>
      <w:r w:rsidRPr="0068085A" w:rsidR="0BC03413">
        <w:rPr>
          <w:sz w:val="23"/>
          <w:szCs w:val="23"/>
        </w:rPr>
        <w:t>/exam</w:t>
      </w:r>
      <w:r w:rsidRPr="0068085A" w:rsidR="6F403194">
        <w:rPr>
          <w:sz w:val="23"/>
          <w:szCs w:val="23"/>
        </w:rPr>
        <w:t xml:space="preserve"> data collection and analysis </w:t>
      </w:r>
      <w:r w:rsidRPr="0068085A" w:rsidR="2786A4BC">
        <w:rPr>
          <w:sz w:val="23"/>
          <w:szCs w:val="23"/>
        </w:rPr>
        <w:t xml:space="preserve">based </w:t>
      </w:r>
      <w:r w:rsidRPr="0068085A" w:rsidR="6F403194">
        <w:rPr>
          <w:sz w:val="23"/>
          <w:szCs w:val="23"/>
        </w:rPr>
        <w:t xml:space="preserve">on </w:t>
      </w:r>
      <w:r w:rsidRPr="0068085A" w:rsidR="2786A4BC">
        <w:rPr>
          <w:sz w:val="23"/>
          <w:szCs w:val="23"/>
        </w:rPr>
        <w:t xml:space="preserve">lender </w:t>
      </w:r>
      <w:r w:rsidRPr="0068085A" w:rsidR="6F403194">
        <w:rPr>
          <w:sz w:val="23"/>
          <w:szCs w:val="23"/>
        </w:rPr>
        <w:t>risk</w:t>
      </w:r>
      <w:r w:rsidRPr="0068085A" w:rsidR="5549F053">
        <w:rPr>
          <w:sz w:val="23"/>
          <w:szCs w:val="23"/>
        </w:rPr>
        <w:t xml:space="preserve">. </w:t>
      </w:r>
      <w:r w:rsidRPr="0068085A" w:rsidR="48D9B221">
        <w:rPr>
          <w:sz w:val="23"/>
          <w:szCs w:val="23"/>
        </w:rPr>
        <w:t xml:space="preserve">The RBRs feature two </w:t>
      </w:r>
      <w:r w:rsidRPr="0068085A" w:rsidR="3500D2AD">
        <w:rPr>
          <w:sz w:val="23"/>
          <w:szCs w:val="23"/>
        </w:rPr>
        <w:t>composite risk measurement methodology and scoring guide</w:t>
      </w:r>
      <w:r w:rsidRPr="0068085A" w:rsidR="48D9B221">
        <w:rPr>
          <w:sz w:val="23"/>
          <w:szCs w:val="23"/>
        </w:rPr>
        <w:t>s: one</w:t>
      </w:r>
      <w:r w:rsidRPr="0068085A" w:rsidR="3500D2AD">
        <w:rPr>
          <w:sz w:val="23"/>
          <w:szCs w:val="23"/>
        </w:rPr>
        <w:t xml:space="preserve"> called “PARRiS,” which SBA developed for the oversight of 7(a) Lenders</w:t>
      </w:r>
      <w:r w:rsidRPr="0068085A" w:rsidR="35FE35A7">
        <w:rPr>
          <w:sz w:val="23"/>
          <w:szCs w:val="23"/>
        </w:rPr>
        <w:t xml:space="preserve">, and a second one </w:t>
      </w:r>
      <w:r w:rsidRPr="0068085A" w:rsidR="48D9B221">
        <w:rPr>
          <w:sz w:val="23"/>
          <w:szCs w:val="23"/>
        </w:rPr>
        <w:t>called “SMART,” which SBA developed for the oversight of CDCs</w:t>
      </w:r>
      <w:r w:rsidRPr="0068085A" w:rsidR="3500D2AD">
        <w:rPr>
          <w:sz w:val="23"/>
          <w:szCs w:val="23"/>
        </w:rPr>
        <w:t>.</w:t>
      </w:r>
      <w:r w:rsidRPr="0068085A" w:rsidR="14427B70">
        <w:rPr>
          <w:rStyle w:val="FootnoteReference"/>
          <w:sz w:val="23"/>
          <w:szCs w:val="23"/>
        </w:rPr>
        <w:t xml:space="preserve"> </w:t>
      </w:r>
      <w:r w:rsidRPr="0068085A" w:rsidR="00625BD4">
        <w:rPr>
          <w:rStyle w:val="FootnoteReference"/>
          <w:sz w:val="23"/>
          <w:szCs w:val="23"/>
        </w:rPr>
        <w:footnoteReference w:id="2"/>
      </w:r>
      <w:r w:rsidRPr="0068085A" w:rsidR="27D3C5CE">
        <w:rPr>
          <w:sz w:val="23"/>
          <w:szCs w:val="23"/>
        </w:rPr>
        <w:t xml:space="preserve">  </w:t>
      </w:r>
    </w:p>
    <w:p w:rsidRPr="0068085A" w:rsidR="006201C4" w:rsidP="0068085A" w:rsidRDefault="006201C4" w14:paraId="0F0A6628" w14:textId="77777777">
      <w:pPr>
        <w:tabs>
          <w:tab w:val="left" w:pos="360"/>
        </w:tabs>
        <w:jc w:val="both"/>
        <w:rPr>
          <w:sz w:val="23"/>
          <w:szCs w:val="23"/>
        </w:rPr>
      </w:pPr>
    </w:p>
    <w:p w:rsidRPr="0068085A" w:rsidR="006201C4" w:rsidP="0068085A" w:rsidRDefault="03DC9810" w14:paraId="1CFDC062" w14:textId="5119EC76">
      <w:pPr>
        <w:pStyle w:val="Default"/>
        <w:ind w:firstLine="360"/>
        <w:jc w:val="both"/>
        <w:rPr>
          <w:color w:val="auto"/>
          <w:sz w:val="23"/>
          <w:szCs w:val="23"/>
        </w:rPr>
      </w:pPr>
      <w:r w:rsidRPr="0068085A">
        <w:rPr>
          <w:color w:val="auto"/>
          <w:sz w:val="23"/>
          <w:szCs w:val="23"/>
        </w:rPr>
        <w:t xml:space="preserve">The PARRiS and SMART </w:t>
      </w:r>
      <w:r w:rsidRPr="0068085A" w:rsidR="31B17DF4">
        <w:rPr>
          <w:color w:val="auto"/>
          <w:sz w:val="23"/>
          <w:szCs w:val="23"/>
        </w:rPr>
        <w:t>components cover the areas that SBA has traditionally reviewed: portfolio performance, credit administration, compliance with SBA Loan Program Requirements and SBA operations management under 13 CFR 120.1050(a). Each PARRiS</w:t>
      </w:r>
      <w:r w:rsidRPr="0068085A">
        <w:rPr>
          <w:color w:val="auto"/>
          <w:sz w:val="23"/>
          <w:szCs w:val="23"/>
        </w:rPr>
        <w:t xml:space="preserve"> and SMART</w:t>
      </w:r>
      <w:r w:rsidRPr="0068085A" w:rsidR="31B17DF4">
        <w:rPr>
          <w:color w:val="auto"/>
          <w:sz w:val="23"/>
          <w:szCs w:val="23"/>
        </w:rPr>
        <w:t xml:space="preserve"> component </w:t>
      </w:r>
      <w:r w:rsidRPr="0068085A" w:rsidR="31B17DF4">
        <w:rPr>
          <w:color w:val="auto"/>
          <w:sz w:val="23"/>
          <w:szCs w:val="23"/>
        </w:rPr>
        <w:lastRenderedPageBreak/>
        <w:t>includes qualitative and quantitative performance factors. The quantitative factors</w:t>
      </w:r>
      <w:r w:rsidRPr="0068085A" w:rsidR="4EBAD412">
        <w:rPr>
          <w:color w:val="auto"/>
          <w:sz w:val="23"/>
          <w:szCs w:val="23"/>
        </w:rPr>
        <w:t xml:space="preserve"> (</w:t>
      </w:r>
      <w:proofErr w:type="gramStart"/>
      <w:r w:rsidRPr="0068085A" w:rsidR="4EBAD412">
        <w:rPr>
          <w:color w:val="auto"/>
          <w:sz w:val="23"/>
          <w:szCs w:val="23"/>
        </w:rPr>
        <w:t>e.g.</w:t>
      </w:r>
      <w:proofErr w:type="gramEnd"/>
      <w:r w:rsidRPr="0068085A" w:rsidR="4EBAD412">
        <w:rPr>
          <w:color w:val="auto"/>
          <w:sz w:val="23"/>
          <w:szCs w:val="23"/>
        </w:rPr>
        <w:t xml:space="preserve"> 12-month default rates, high-risk origination rates)</w:t>
      </w:r>
      <w:r w:rsidRPr="0068085A" w:rsidR="31B17DF4">
        <w:rPr>
          <w:color w:val="auto"/>
          <w:sz w:val="23"/>
          <w:szCs w:val="23"/>
        </w:rPr>
        <w:t xml:space="preserve"> are benchmarked and scored against set risk tolerance levels established by SBA, producing a PARRiS</w:t>
      </w:r>
      <w:r w:rsidRPr="0068085A">
        <w:rPr>
          <w:color w:val="auto"/>
          <w:sz w:val="23"/>
          <w:szCs w:val="23"/>
        </w:rPr>
        <w:t xml:space="preserve"> or SMART Score.  </w:t>
      </w:r>
      <w:r w:rsidRPr="0068085A" w:rsidR="31B17DF4">
        <w:rPr>
          <w:color w:val="auto"/>
          <w:sz w:val="23"/>
          <w:szCs w:val="23"/>
        </w:rPr>
        <w:t xml:space="preserve">The qualitative factors include, but </w:t>
      </w:r>
      <w:r w:rsidRPr="0068085A" w:rsidR="443363F5">
        <w:rPr>
          <w:color w:val="auto"/>
          <w:sz w:val="23"/>
          <w:szCs w:val="23"/>
        </w:rPr>
        <w:t xml:space="preserve">are </w:t>
      </w:r>
      <w:r w:rsidRPr="0068085A" w:rsidR="31B17DF4">
        <w:rPr>
          <w:color w:val="auto"/>
          <w:sz w:val="23"/>
          <w:szCs w:val="23"/>
        </w:rPr>
        <w:t xml:space="preserve">not limited to, consideration </w:t>
      </w:r>
      <w:proofErr w:type="gramStart"/>
      <w:r w:rsidRPr="0068085A" w:rsidR="31B17DF4">
        <w:rPr>
          <w:color w:val="auto"/>
          <w:sz w:val="23"/>
          <w:szCs w:val="23"/>
        </w:rPr>
        <w:t>of:</w:t>
      </w:r>
      <w:proofErr w:type="gramEnd"/>
      <w:r w:rsidRPr="0068085A" w:rsidR="31B17DF4">
        <w:rPr>
          <w:color w:val="auto"/>
          <w:sz w:val="23"/>
          <w:szCs w:val="23"/>
        </w:rPr>
        <w:t xml:space="preserve"> compliance with SBA Loan Program Requirements (as defined under 13 CFR 120.10), changes in </w:t>
      </w:r>
      <w:r w:rsidRPr="0068085A" w:rsidR="4CAD1669">
        <w:rPr>
          <w:color w:val="auto"/>
          <w:sz w:val="23"/>
          <w:szCs w:val="23"/>
        </w:rPr>
        <w:t xml:space="preserve">SBA Lender’s </w:t>
      </w:r>
      <w:r w:rsidRPr="0068085A" w:rsidR="31B17DF4">
        <w:rPr>
          <w:color w:val="auto"/>
          <w:sz w:val="23"/>
          <w:szCs w:val="23"/>
        </w:rPr>
        <w:t>loan policies, management and staff capabilities</w:t>
      </w:r>
      <w:r w:rsidRPr="0068085A" w:rsidR="3C49AD30">
        <w:rPr>
          <w:color w:val="auto"/>
          <w:sz w:val="23"/>
          <w:szCs w:val="23"/>
        </w:rPr>
        <w:t>,</w:t>
      </w:r>
      <w:r w:rsidRPr="0068085A" w:rsidR="31B17DF4">
        <w:rPr>
          <w:color w:val="auto"/>
          <w:sz w:val="23"/>
          <w:szCs w:val="23"/>
        </w:rPr>
        <w:t xml:space="preserve"> and any other aspect of the </w:t>
      </w:r>
      <w:r w:rsidRPr="0068085A" w:rsidR="04503B41">
        <w:rPr>
          <w:color w:val="auto"/>
          <w:sz w:val="23"/>
          <w:szCs w:val="23"/>
        </w:rPr>
        <w:t>l</w:t>
      </w:r>
      <w:r w:rsidRPr="0068085A" w:rsidR="31B17DF4">
        <w:rPr>
          <w:color w:val="auto"/>
          <w:sz w:val="23"/>
          <w:szCs w:val="23"/>
        </w:rPr>
        <w:t>ender’s SBA program. Review of the qualitative and quantitative factors allows SBA to better identify a</w:t>
      </w:r>
      <w:r w:rsidRPr="0068085A" w:rsidR="023A62D3">
        <w:rPr>
          <w:color w:val="auto"/>
          <w:sz w:val="23"/>
          <w:szCs w:val="23"/>
        </w:rPr>
        <w:t>n</w:t>
      </w:r>
      <w:r w:rsidRPr="0068085A" w:rsidR="31B17DF4">
        <w:rPr>
          <w:color w:val="auto"/>
          <w:sz w:val="23"/>
          <w:szCs w:val="23"/>
        </w:rPr>
        <w:t xml:space="preserve"> </w:t>
      </w:r>
      <w:r w:rsidRPr="0068085A" w:rsidR="4CAD1669">
        <w:rPr>
          <w:color w:val="auto"/>
          <w:sz w:val="23"/>
          <w:szCs w:val="23"/>
        </w:rPr>
        <w:t>SBA L</w:t>
      </w:r>
      <w:r w:rsidRPr="0068085A" w:rsidR="31B17DF4">
        <w:rPr>
          <w:color w:val="auto"/>
          <w:sz w:val="23"/>
          <w:szCs w:val="23"/>
        </w:rPr>
        <w:t xml:space="preserve">ender’s specific risk areas, assess the level of risk a </w:t>
      </w:r>
      <w:r w:rsidRPr="0068085A" w:rsidR="04503B41">
        <w:rPr>
          <w:color w:val="auto"/>
          <w:sz w:val="23"/>
          <w:szCs w:val="23"/>
        </w:rPr>
        <w:t>l</w:t>
      </w:r>
      <w:r w:rsidRPr="0068085A" w:rsidR="31B17DF4">
        <w:rPr>
          <w:color w:val="auto"/>
          <w:sz w:val="23"/>
          <w:szCs w:val="23"/>
        </w:rPr>
        <w:t xml:space="preserve">ender poses to SBA, and make recommendations for corrective action, as needed. </w:t>
      </w:r>
    </w:p>
    <w:p w:rsidRPr="0068085A" w:rsidR="00625BD4" w:rsidP="0068085A" w:rsidRDefault="00625BD4" w14:paraId="4DCA3DC0" w14:textId="77777777">
      <w:pPr>
        <w:pStyle w:val="Default"/>
        <w:jc w:val="both"/>
        <w:rPr>
          <w:color w:val="auto"/>
          <w:sz w:val="23"/>
          <w:szCs w:val="23"/>
        </w:rPr>
      </w:pPr>
    </w:p>
    <w:p w:rsidRPr="0068085A" w:rsidR="00DB23FE" w:rsidP="0068085A" w:rsidRDefault="6B00BF46" w14:paraId="3B54FC4D" w14:textId="50035162">
      <w:pPr>
        <w:tabs>
          <w:tab w:val="left" w:pos="360"/>
        </w:tabs>
        <w:jc w:val="both"/>
        <w:rPr>
          <w:sz w:val="23"/>
          <w:szCs w:val="23"/>
          <w:u w:val="single"/>
        </w:rPr>
      </w:pPr>
      <w:r w:rsidRPr="0068085A">
        <w:rPr>
          <w:sz w:val="23"/>
          <w:szCs w:val="23"/>
          <w:u w:val="single"/>
        </w:rPr>
        <w:t>Levels of Review</w:t>
      </w:r>
    </w:p>
    <w:p w:rsidRPr="0068085A" w:rsidR="00DB23FE" w:rsidP="0068085A" w:rsidRDefault="00DB23FE" w14:paraId="2A55EAFA" w14:textId="6A913C76">
      <w:pPr>
        <w:tabs>
          <w:tab w:val="left" w:pos="360"/>
        </w:tabs>
        <w:jc w:val="both"/>
        <w:rPr>
          <w:sz w:val="23"/>
          <w:szCs w:val="23"/>
          <w:u w:val="single"/>
        </w:rPr>
      </w:pPr>
    </w:p>
    <w:p w:rsidRPr="0068085A" w:rsidR="00264F62" w:rsidP="0068085A" w:rsidRDefault="14EFAE20" w14:paraId="62AFD9E5" w14:textId="7EA2C634">
      <w:pPr>
        <w:tabs>
          <w:tab w:val="left" w:pos="360"/>
        </w:tabs>
        <w:ind w:firstLine="360"/>
        <w:jc w:val="both"/>
        <w:rPr>
          <w:sz w:val="23"/>
          <w:szCs w:val="23"/>
        </w:rPr>
      </w:pPr>
      <w:r w:rsidRPr="0068085A">
        <w:rPr>
          <w:sz w:val="23"/>
          <w:szCs w:val="23"/>
        </w:rPr>
        <w:t xml:space="preserve">The Risk-Based Review protocol generally features three levels of review.  The first level of review for all lenders is the </w:t>
      </w:r>
      <w:r w:rsidRPr="0068085A">
        <w:rPr>
          <w:sz w:val="23"/>
          <w:szCs w:val="23"/>
          <w:u w:val="single"/>
        </w:rPr>
        <w:t>Lender Profile Assessment</w:t>
      </w:r>
      <w:r w:rsidRPr="0068085A" w:rsidR="1859A475">
        <w:rPr>
          <w:sz w:val="23"/>
          <w:szCs w:val="23"/>
          <w:u w:val="single"/>
        </w:rPr>
        <w:t xml:space="preserve"> (LPA</w:t>
      </w:r>
      <w:r w:rsidRPr="0068085A" w:rsidR="1859A475">
        <w:rPr>
          <w:sz w:val="23"/>
          <w:szCs w:val="23"/>
        </w:rPr>
        <w:t>) or Desktop Review</w:t>
      </w:r>
      <w:r w:rsidRPr="0068085A" w:rsidR="68D536B2">
        <w:rPr>
          <w:sz w:val="23"/>
          <w:szCs w:val="23"/>
        </w:rPr>
        <w:t>,</w:t>
      </w:r>
      <w:r w:rsidRPr="0068085A">
        <w:rPr>
          <w:sz w:val="23"/>
          <w:szCs w:val="23"/>
        </w:rPr>
        <w:t xml:space="preserve"> which is a data driven virtual review that serves as a diagnostic.  </w:t>
      </w:r>
      <w:r w:rsidRPr="0068085A" w:rsidR="0C66AD54">
        <w:rPr>
          <w:sz w:val="23"/>
          <w:szCs w:val="23"/>
        </w:rPr>
        <w:t>For purposes of the LPA/Desktop Review, a</w:t>
      </w:r>
      <w:r w:rsidRPr="0068085A">
        <w:rPr>
          <w:sz w:val="23"/>
          <w:szCs w:val="23"/>
        </w:rPr>
        <w:t xml:space="preserve"> virtual review means a review that is generally performed using electronic transmission and analysis of </w:t>
      </w:r>
      <w:r w:rsidRPr="0068085A" w:rsidR="3FCB4176">
        <w:rPr>
          <w:sz w:val="23"/>
          <w:szCs w:val="23"/>
        </w:rPr>
        <w:t>l</w:t>
      </w:r>
      <w:r w:rsidRPr="0068085A">
        <w:rPr>
          <w:sz w:val="23"/>
          <w:szCs w:val="23"/>
        </w:rPr>
        <w:t>ender information</w:t>
      </w:r>
      <w:r w:rsidRPr="0068085A" w:rsidR="00FD062C">
        <w:rPr>
          <w:rStyle w:val="FootnoteReference"/>
          <w:sz w:val="23"/>
          <w:szCs w:val="23"/>
        </w:rPr>
        <w:footnoteReference w:id="3"/>
      </w:r>
      <w:r w:rsidRPr="0068085A">
        <w:rPr>
          <w:sz w:val="23"/>
          <w:szCs w:val="23"/>
        </w:rPr>
        <w:t xml:space="preserve"> without the need to ask the </w:t>
      </w:r>
      <w:r w:rsidRPr="0068085A" w:rsidR="3FCB4176">
        <w:rPr>
          <w:sz w:val="23"/>
          <w:szCs w:val="23"/>
        </w:rPr>
        <w:t>l</w:t>
      </w:r>
      <w:r w:rsidRPr="0068085A">
        <w:rPr>
          <w:sz w:val="23"/>
          <w:szCs w:val="23"/>
        </w:rPr>
        <w:t xml:space="preserve">ender for additional information or visit the </w:t>
      </w:r>
      <w:r w:rsidRPr="0068085A" w:rsidR="3FCB4176">
        <w:rPr>
          <w:sz w:val="23"/>
          <w:szCs w:val="23"/>
        </w:rPr>
        <w:t>l</w:t>
      </w:r>
      <w:r w:rsidRPr="0068085A">
        <w:rPr>
          <w:sz w:val="23"/>
          <w:szCs w:val="23"/>
        </w:rPr>
        <w:t>ender’s location.  The results of the first level review may indicate a level of risk warranting a second level of review.</w:t>
      </w:r>
    </w:p>
    <w:p w:rsidRPr="0068085A" w:rsidR="00116423" w:rsidP="0068085A" w:rsidRDefault="00116423" w14:paraId="645F4894" w14:textId="21A7885D">
      <w:pPr>
        <w:tabs>
          <w:tab w:val="left" w:pos="360"/>
        </w:tabs>
        <w:ind w:firstLine="360"/>
        <w:jc w:val="both"/>
        <w:rPr>
          <w:sz w:val="23"/>
          <w:szCs w:val="23"/>
        </w:rPr>
      </w:pPr>
    </w:p>
    <w:p w:rsidRPr="0068085A" w:rsidR="00116423" w:rsidP="0068085A" w:rsidRDefault="0AF9769E" w14:paraId="332716BA" w14:textId="2B66A004">
      <w:pPr>
        <w:tabs>
          <w:tab w:val="left" w:pos="360"/>
        </w:tabs>
        <w:ind w:firstLine="360"/>
        <w:jc w:val="both"/>
        <w:rPr>
          <w:sz w:val="23"/>
          <w:szCs w:val="23"/>
        </w:rPr>
      </w:pPr>
      <w:r w:rsidRPr="0068085A">
        <w:rPr>
          <w:sz w:val="23"/>
          <w:szCs w:val="23"/>
        </w:rPr>
        <w:t>The second level of review may be a Limited Scope or an Analytical Review.  Limited Scope Reviews are performed on 7(a) Lenders (See 7(a) Lender Limited Scope/Limited Scope (Targeted) Information Request Form). A Limited Scope Review is also generally a virtual review.  These typically include a review of a Lender’s loan portfolio data, and additional documentation from the SBA Lender including loan files.  SBA may use random and/or judgmental sampling in selecting loan files. The objective of the Limited Scope Review is to determine whether the Lender is generally conforming with SBA Loan Program Requirements. This review is intended to provide Lenders with a recommendation of actions required to improve compliance and to help OCRM determine whether a Lender is generally non-compliant and requires additional assessment and resolution activities—including, but not limited to, conducting more in-depth or follow-up reviews</w:t>
      </w:r>
      <w:r w:rsidRPr="0068085A" w:rsidR="2C605D4D">
        <w:rPr>
          <w:sz w:val="23"/>
          <w:szCs w:val="23"/>
        </w:rPr>
        <w:t>.</w:t>
      </w:r>
    </w:p>
    <w:p w:rsidRPr="0068085A" w:rsidR="0025568A" w:rsidP="0068085A" w:rsidRDefault="0025568A" w14:paraId="0F471CA8" w14:textId="77777777">
      <w:pPr>
        <w:tabs>
          <w:tab w:val="left" w:pos="360"/>
        </w:tabs>
        <w:jc w:val="both"/>
        <w:rPr>
          <w:sz w:val="23"/>
          <w:szCs w:val="23"/>
        </w:rPr>
      </w:pPr>
    </w:p>
    <w:p w:rsidRPr="0068085A" w:rsidR="0052081C" w:rsidP="0068085A" w:rsidRDefault="425717CC" w14:paraId="3623132D" w14:textId="384E7A34">
      <w:pPr>
        <w:tabs>
          <w:tab w:val="left" w:pos="360"/>
        </w:tabs>
        <w:jc w:val="both"/>
        <w:rPr>
          <w:sz w:val="23"/>
          <w:szCs w:val="23"/>
        </w:rPr>
      </w:pPr>
      <w:r w:rsidRPr="0068085A">
        <w:rPr>
          <w:sz w:val="23"/>
          <w:szCs w:val="23"/>
        </w:rPr>
        <w:t xml:space="preserve"> If the second level of review is an </w:t>
      </w:r>
      <w:r w:rsidRPr="0068085A">
        <w:rPr>
          <w:sz w:val="23"/>
          <w:szCs w:val="23"/>
          <w:u w:val="single"/>
        </w:rPr>
        <w:t>Analytical Review,</w:t>
      </w:r>
      <w:r w:rsidR="00643E61">
        <w:rPr>
          <w:sz w:val="23"/>
          <w:szCs w:val="23"/>
          <w:u w:val="single"/>
        </w:rPr>
        <w:t xml:space="preserve"> </w:t>
      </w:r>
      <w:r w:rsidRPr="0068085A">
        <w:rPr>
          <w:sz w:val="23"/>
          <w:szCs w:val="23"/>
        </w:rPr>
        <w:t xml:space="preserve">for CDCs, it is called a SMART Analytical Review (See Certified Development Company SMART Analytical Review Information Request Form).  For 7(a) Lenders, it is called a 7(a) Diagnostic Review (See 7(a) Lender Diagnostic Review Information Request Form). Here, SBA analyzes a </w:t>
      </w:r>
      <w:r w:rsidRPr="0068085A" w:rsidR="3851C232">
        <w:rPr>
          <w:sz w:val="23"/>
          <w:szCs w:val="23"/>
        </w:rPr>
        <w:t>l</w:t>
      </w:r>
      <w:r w:rsidRPr="0068085A">
        <w:rPr>
          <w:sz w:val="23"/>
          <w:szCs w:val="23"/>
        </w:rPr>
        <w:t xml:space="preserve">ender’s LPA which includes the quantitative and qualitative factors for each PARRiS or SMART component. Analytical Reviews are generally performed on higher risk </w:t>
      </w:r>
      <w:r w:rsidRPr="0068085A" w:rsidR="3851C232">
        <w:rPr>
          <w:sz w:val="23"/>
          <w:szCs w:val="23"/>
        </w:rPr>
        <w:t>l</w:t>
      </w:r>
      <w:r w:rsidRPr="0068085A">
        <w:rPr>
          <w:sz w:val="23"/>
          <w:szCs w:val="23"/>
        </w:rPr>
        <w:t>enders and/or in connection with a Delegated Authority Review.</w:t>
      </w:r>
      <w:r w:rsidRPr="0068085A" w:rsidR="00084EE6">
        <w:rPr>
          <w:rStyle w:val="FootnoteReference"/>
          <w:sz w:val="23"/>
          <w:szCs w:val="23"/>
        </w:rPr>
        <w:footnoteReference w:id="4"/>
      </w:r>
      <w:r w:rsidRPr="0068085A">
        <w:rPr>
          <w:sz w:val="23"/>
          <w:szCs w:val="23"/>
        </w:rPr>
        <w:t xml:space="preserve"> In selecting SBA </w:t>
      </w:r>
      <w:r w:rsidRPr="0068085A" w:rsidR="3851C232">
        <w:rPr>
          <w:sz w:val="23"/>
          <w:szCs w:val="23"/>
        </w:rPr>
        <w:t>L</w:t>
      </w:r>
      <w:r w:rsidRPr="0068085A">
        <w:rPr>
          <w:sz w:val="23"/>
          <w:szCs w:val="23"/>
        </w:rPr>
        <w:t xml:space="preserve">enders for an Analytical Review, SBA may consider, for example, a Lender’s or CDC’s Risk Rating, PARRiS or SMART Score, last review assessment, delegated authority expiration date, whether the SBA </w:t>
      </w:r>
      <w:r w:rsidRPr="0068085A" w:rsidR="3851C232">
        <w:rPr>
          <w:sz w:val="23"/>
          <w:szCs w:val="23"/>
        </w:rPr>
        <w:t>L</w:t>
      </w:r>
      <w:r w:rsidRPr="0068085A">
        <w:rPr>
          <w:sz w:val="23"/>
          <w:szCs w:val="23"/>
        </w:rPr>
        <w:t xml:space="preserve">ender has been reviewed recently, and other risk criteria such as rapid growth. In addition, SBA may perform an Analytical Review on a population of randomly selected SBA </w:t>
      </w:r>
      <w:r w:rsidRPr="0068085A" w:rsidR="3851C232">
        <w:rPr>
          <w:sz w:val="23"/>
          <w:szCs w:val="23"/>
        </w:rPr>
        <w:t>L</w:t>
      </w:r>
      <w:r w:rsidRPr="0068085A">
        <w:rPr>
          <w:sz w:val="23"/>
          <w:szCs w:val="23"/>
        </w:rPr>
        <w:t>enders.</w:t>
      </w:r>
    </w:p>
    <w:p w:rsidRPr="0068085A" w:rsidR="005773CE" w:rsidP="0052081C" w:rsidRDefault="005773CE" w14:paraId="7AA37D63" w14:textId="77777777">
      <w:pPr>
        <w:tabs>
          <w:tab w:val="left" w:pos="360"/>
        </w:tabs>
        <w:rPr>
          <w:sz w:val="23"/>
          <w:szCs w:val="23"/>
        </w:rPr>
      </w:pPr>
    </w:p>
    <w:p w:rsidRPr="0068085A" w:rsidR="0052081C" w:rsidP="0068085A" w:rsidRDefault="0052081C" w14:paraId="6D0E2936" w14:textId="416F06E2">
      <w:pPr>
        <w:tabs>
          <w:tab w:val="left" w:pos="360"/>
        </w:tabs>
        <w:jc w:val="both"/>
        <w:rPr>
          <w:sz w:val="23"/>
          <w:szCs w:val="23"/>
        </w:rPr>
      </w:pPr>
      <w:r w:rsidRPr="0068085A">
        <w:rPr>
          <w:sz w:val="23"/>
          <w:szCs w:val="23"/>
        </w:rPr>
        <w:lastRenderedPageBreak/>
        <w:tab/>
      </w:r>
      <w:r w:rsidRPr="0068085A" w:rsidR="425717CC">
        <w:rPr>
          <w:sz w:val="23"/>
          <w:szCs w:val="23"/>
        </w:rPr>
        <w:t>Analytical Reviews are generally a virtual review. A</w:t>
      </w:r>
      <w:r w:rsidRPr="0068085A" w:rsidR="62B7B774">
        <w:rPr>
          <w:sz w:val="23"/>
          <w:szCs w:val="23"/>
        </w:rPr>
        <w:t xml:space="preserve"> 7(a) Diagnostic/</w:t>
      </w:r>
      <w:r w:rsidRPr="0068085A" w:rsidR="425717CC">
        <w:rPr>
          <w:sz w:val="23"/>
          <w:szCs w:val="23"/>
        </w:rPr>
        <w:t>Review generally include</w:t>
      </w:r>
      <w:r w:rsidRPr="0068085A" w:rsidR="1FC9A3B7">
        <w:rPr>
          <w:sz w:val="23"/>
          <w:szCs w:val="23"/>
        </w:rPr>
        <w:t>s</w:t>
      </w:r>
      <w:r w:rsidRPr="0068085A" w:rsidR="425717CC">
        <w:rPr>
          <w:sz w:val="23"/>
          <w:szCs w:val="23"/>
        </w:rPr>
        <w:t xml:space="preserve"> a review of a </w:t>
      </w:r>
      <w:r w:rsidRPr="0068085A" w:rsidR="3851C232">
        <w:rPr>
          <w:sz w:val="23"/>
          <w:szCs w:val="23"/>
        </w:rPr>
        <w:t>L</w:t>
      </w:r>
      <w:r w:rsidRPr="0068085A" w:rsidR="425717CC">
        <w:rPr>
          <w:sz w:val="23"/>
          <w:szCs w:val="23"/>
        </w:rPr>
        <w:t xml:space="preserve">ender’s loan portfolio data rather than loan files. </w:t>
      </w:r>
      <w:r w:rsidRPr="0068085A" w:rsidR="62B7B774">
        <w:rPr>
          <w:sz w:val="23"/>
          <w:szCs w:val="23"/>
        </w:rPr>
        <w:t xml:space="preserve">A SMART Analytical Review generally includes a review of a CDC’s loan portfolio data and up to five (5) loan files. </w:t>
      </w:r>
      <w:r w:rsidRPr="0068085A" w:rsidR="425717CC">
        <w:rPr>
          <w:sz w:val="23"/>
          <w:szCs w:val="23"/>
        </w:rPr>
        <w:t>SBA may also solicit additional information from the Lender/CDC, such as credit memoranda; credit and internal control policies; and copies of audit reports.</w:t>
      </w:r>
      <w:r w:rsidRPr="0068085A" w:rsidR="5C11B50A">
        <w:rPr>
          <w:sz w:val="23"/>
          <w:szCs w:val="23"/>
        </w:rPr>
        <w:t xml:space="preserve">  .</w:t>
      </w:r>
      <w:r w:rsidRPr="0068085A" w:rsidR="425717CC">
        <w:rPr>
          <w:sz w:val="23"/>
          <w:szCs w:val="23"/>
        </w:rPr>
        <w:t xml:space="preserve"> The results of an Analytical Review may conclude the process or may indicate the need for a subsequent level of review, such as a SMART Full Review, a Safety and Soundness Exam or a Limited Scope (Targeted) Review.</w:t>
      </w:r>
    </w:p>
    <w:p w:rsidRPr="0068085A" w:rsidR="005773CE" w:rsidP="0068085A" w:rsidRDefault="005773CE" w14:paraId="534FEC56" w14:textId="77777777">
      <w:pPr>
        <w:tabs>
          <w:tab w:val="left" w:pos="360"/>
        </w:tabs>
        <w:jc w:val="both"/>
        <w:rPr>
          <w:sz w:val="23"/>
          <w:szCs w:val="23"/>
        </w:rPr>
      </w:pPr>
    </w:p>
    <w:p w:rsidRPr="0068085A" w:rsidR="00C255EB" w:rsidP="0068085A" w:rsidRDefault="00C255EB" w14:paraId="3C2A727D" w14:textId="68CF0C67">
      <w:pPr>
        <w:tabs>
          <w:tab w:val="left" w:pos="360"/>
        </w:tabs>
        <w:jc w:val="both"/>
        <w:rPr>
          <w:sz w:val="23"/>
          <w:szCs w:val="23"/>
        </w:rPr>
      </w:pPr>
      <w:r w:rsidRPr="0068085A">
        <w:rPr>
          <w:sz w:val="23"/>
          <w:szCs w:val="23"/>
        </w:rPr>
        <w:tab/>
      </w:r>
      <w:r w:rsidRPr="0068085A" w:rsidR="3136E901">
        <w:rPr>
          <w:sz w:val="23"/>
          <w:szCs w:val="23"/>
        </w:rPr>
        <w:t xml:space="preserve">SBA conducts a comprehensive analysis of each PARRiS or SMART component in </w:t>
      </w:r>
      <w:r w:rsidRPr="0068085A" w:rsidR="541F183C">
        <w:rPr>
          <w:sz w:val="23"/>
          <w:szCs w:val="23"/>
        </w:rPr>
        <w:t xml:space="preserve">the third level of review, </w:t>
      </w:r>
      <w:r w:rsidRPr="0068085A" w:rsidR="3136E901">
        <w:rPr>
          <w:sz w:val="23"/>
          <w:szCs w:val="23"/>
        </w:rPr>
        <w:t xml:space="preserve">a </w:t>
      </w:r>
      <w:r w:rsidRPr="0068085A" w:rsidR="3136E901">
        <w:rPr>
          <w:sz w:val="23"/>
          <w:szCs w:val="23"/>
          <w:u w:val="single"/>
        </w:rPr>
        <w:t>Full Review</w:t>
      </w:r>
      <w:r w:rsidRPr="0068085A" w:rsidR="004168DB">
        <w:rPr>
          <w:rStyle w:val="FootnoteReference"/>
          <w:sz w:val="23"/>
          <w:szCs w:val="23"/>
          <w:u w:val="single"/>
        </w:rPr>
        <w:footnoteReference w:id="5"/>
      </w:r>
      <w:r w:rsidRPr="0068085A" w:rsidR="5C11B50A">
        <w:rPr>
          <w:sz w:val="23"/>
          <w:szCs w:val="23"/>
          <w:u w:val="single"/>
        </w:rPr>
        <w:t xml:space="preserve"> SBA Supervised Lender</w:t>
      </w:r>
      <w:r w:rsidRPr="0068085A" w:rsidR="566593FF">
        <w:rPr>
          <w:sz w:val="23"/>
          <w:szCs w:val="23"/>
          <w:u w:val="single"/>
        </w:rPr>
        <w:t xml:space="preserve"> Safety and Soundness</w:t>
      </w:r>
      <w:r w:rsidRPr="0068085A" w:rsidR="5C11B50A">
        <w:rPr>
          <w:sz w:val="23"/>
          <w:szCs w:val="23"/>
          <w:u w:val="single"/>
        </w:rPr>
        <w:t xml:space="preserve"> Examination and Limited Scope (Targeted) Full Review </w:t>
      </w:r>
      <w:r w:rsidRPr="0068085A" w:rsidR="5C11B50A">
        <w:rPr>
          <w:sz w:val="23"/>
          <w:szCs w:val="23"/>
        </w:rPr>
        <w:t>)</w:t>
      </w:r>
      <w:r w:rsidRPr="0068085A" w:rsidR="008913CF">
        <w:rPr>
          <w:rStyle w:val="FootnoteReference"/>
          <w:sz w:val="23"/>
          <w:szCs w:val="23"/>
        </w:rPr>
        <w:footnoteReference w:id="6"/>
      </w:r>
      <w:r w:rsidRPr="0068085A" w:rsidR="5C11B50A">
        <w:rPr>
          <w:rStyle w:val="FootnoteReference"/>
          <w:sz w:val="23"/>
          <w:szCs w:val="23"/>
        </w:rPr>
        <w:t xml:space="preserve"> </w:t>
      </w:r>
      <w:r w:rsidRPr="0068085A" w:rsidR="3136E901">
        <w:rPr>
          <w:sz w:val="23"/>
          <w:szCs w:val="23"/>
        </w:rPr>
        <w:t>.  (See Certified Development Company SMART Full Review Information Request Form, SBA Supervised Lender Safety and Soundness Examination/Full Review Information Request Form, Limited Scope (Targeted) Review Information Request Form).</w:t>
      </w:r>
      <w:r w:rsidRPr="0068085A">
        <w:rPr>
          <w:rStyle w:val="FootnoteReference"/>
          <w:sz w:val="23"/>
          <w:szCs w:val="23"/>
        </w:rPr>
        <w:footnoteReference w:id="7"/>
      </w:r>
      <w:r w:rsidRPr="0068085A" w:rsidR="3136E901">
        <w:rPr>
          <w:sz w:val="23"/>
          <w:szCs w:val="23"/>
        </w:rPr>
        <w:t xml:space="preserve">   Full Reviews </w:t>
      </w:r>
      <w:r w:rsidRPr="0068085A" w:rsidR="5451AD1B">
        <w:rPr>
          <w:sz w:val="23"/>
          <w:szCs w:val="23"/>
        </w:rPr>
        <w:t>and E</w:t>
      </w:r>
      <w:r w:rsidRPr="0068085A" w:rsidR="5C11B50A">
        <w:rPr>
          <w:sz w:val="23"/>
          <w:szCs w:val="23"/>
        </w:rPr>
        <w:t xml:space="preserve">xams </w:t>
      </w:r>
      <w:r w:rsidRPr="0068085A" w:rsidR="3136E901">
        <w:rPr>
          <w:sz w:val="23"/>
          <w:szCs w:val="23"/>
        </w:rPr>
        <w:t xml:space="preserve">are generally conducted at </w:t>
      </w:r>
      <w:r w:rsidRPr="0068085A" w:rsidR="3851C232">
        <w:rPr>
          <w:sz w:val="23"/>
          <w:szCs w:val="23"/>
        </w:rPr>
        <w:t>l</w:t>
      </w:r>
      <w:r w:rsidRPr="0068085A" w:rsidR="3136E901">
        <w:rPr>
          <w:sz w:val="23"/>
          <w:szCs w:val="23"/>
        </w:rPr>
        <w:t>ender’s location but may include a virtual portion. SBA</w:t>
      </w:r>
      <w:r w:rsidRPr="0068085A" w:rsidR="25389500">
        <w:rPr>
          <w:sz w:val="23"/>
          <w:szCs w:val="23"/>
        </w:rPr>
        <w:t xml:space="preserve"> </w:t>
      </w:r>
      <w:r w:rsidRPr="0068085A" w:rsidR="1FC9A3B7">
        <w:rPr>
          <w:sz w:val="23"/>
          <w:szCs w:val="23"/>
        </w:rPr>
        <w:t>se</w:t>
      </w:r>
      <w:r w:rsidRPr="0068085A" w:rsidR="3136E901">
        <w:rPr>
          <w:sz w:val="23"/>
          <w:szCs w:val="23"/>
        </w:rPr>
        <w:t>lect</w:t>
      </w:r>
      <w:r w:rsidRPr="0068085A" w:rsidR="1FC9A3B7">
        <w:rPr>
          <w:sz w:val="23"/>
          <w:szCs w:val="23"/>
        </w:rPr>
        <w:t>s</w:t>
      </w:r>
      <w:r w:rsidRPr="0068085A" w:rsidDel="69853450" w:rsidR="3136E901">
        <w:rPr>
          <w:sz w:val="23"/>
          <w:szCs w:val="23"/>
        </w:rPr>
        <w:t xml:space="preserve"> </w:t>
      </w:r>
      <w:r w:rsidRPr="0068085A" w:rsidR="3851C232">
        <w:rPr>
          <w:sz w:val="23"/>
          <w:szCs w:val="23"/>
        </w:rPr>
        <w:t>L</w:t>
      </w:r>
      <w:r w:rsidRPr="0068085A" w:rsidR="3136E901">
        <w:rPr>
          <w:sz w:val="23"/>
          <w:szCs w:val="23"/>
        </w:rPr>
        <w:t>enders and CDCs that indicate the most risk for Full Reviews,</w:t>
      </w:r>
      <w:r w:rsidRPr="0068085A" w:rsidR="5451AD1B">
        <w:rPr>
          <w:sz w:val="23"/>
          <w:szCs w:val="23"/>
        </w:rPr>
        <w:t xml:space="preserve"> E</w:t>
      </w:r>
      <w:r w:rsidRPr="0068085A" w:rsidR="5C11B50A">
        <w:rPr>
          <w:sz w:val="23"/>
          <w:szCs w:val="23"/>
        </w:rPr>
        <w:t>xams</w:t>
      </w:r>
      <w:r w:rsidRPr="0068085A" w:rsidR="3136E901">
        <w:rPr>
          <w:sz w:val="23"/>
          <w:szCs w:val="23"/>
        </w:rPr>
        <w:t xml:space="preserve">, and Limited Scope (Targeted) Full Reviews considering the same factors set out in the Analytical Review analysis along with portfolio size, </w:t>
      </w:r>
      <w:r w:rsidRPr="0068085A" w:rsidR="00AB5D9D">
        <w:rPr>
          <w:rStyle w:val="FootnoteReference"/>
          <w:sz w:val="23"/>
          <w:szCs w:val="23"/>
        </w:rPr>
        <w:footnoteReference w:id="8"/>
      </w:r>
      <w:r w:rsidRPr="0068085A" w:rsidR="5451AD1B">
        <w:t>￼</w:t>
      </w:r>
      <w:r w:rsidRPr="0068085A" w:rsidR="5451AD1B">
        <w:rPr>
          <w:sz w:val="23"/>
          <w:szCs w:val="23"/>
        </w:rPr>
        <w:t xml:space="preserve"> </w:t>
      </w:r>
      <w:r w:rsidRPr="0068085A" w:rsidR="3136E901">
        <w:rPr>
          <w:sz w:val="23"/>
          <w:szCs w:val="23"/>
        </w:rPr>
        <w:t>whether SBA has performed a Full Review</w:t>
      </w:r>
      <w:r w:rsidRPr="0068085A" w:rsidR="5451AD1B">
        <w:rPr>
          <w:sz w:val="23"/>
          <w:szCs w:val="23"/>
        </w:rPr>
        <w:t xml:space="preserve"> or Exam</w:t>
      </w:r>
      <w:r w:rsidRPr="0068085A" w:rsidR="3136E901">
        <w:rPr>
          <w:sz w:val="23"/>
          <w:szCs w:val="23"/>
        </w:rPr>
        <w:t xml:space="preserve"> recently</w:t>
      </w:r>
      <w:r w:rsidRPr="0068085A" w:rsidR="3851C232">
        <w:rPr>
          <w:sz w:val="23"/>
          <w:szCs w:val="23"/>
        </w:rPr>
        <w:t>,</w:t>
      </w:r>
      <w:r w:rsidRPr="0068085A" w:rsidR="57BAAA64">
        <w:t>￼￼</w:t>
      </w:r>
      <w:r w:rsidRPr="0068085A" w:rsidDel="69853450" w:rsidR="3136E901">
        <w:rPr>
          <w:sz w:val="23"/>
          <w:szCs w:val="23"/>
        </w:rPr>
        <w:t xml:space="preserve">of </w:t>
      </w:r>
      <w:r w:rsidRPr="0068085A" w:rsidR="3851C232">
        <w:rPr>
          <w:sz w:val="23"/>
          <w:szCs w:val="23"/>
        </w:rPr>
        <w:t>L</w:t>
      </w:r>
      <w:r w:rsidRPr="0068085A" w:rsidR="3136E901">
        <w:rPr>
          <w:sz w:val="23"/>
          <w:szCs w:val="23"/>
        </w:rPr>
        <w:t>enders and CDCs to receive Full Reviews</w:t>
      </w:r>
      <w:r w:rsidRPr="0068085A" w:rsidR="5451AD1B">
        <w:rPr>
          <w:sz w:val="23"/>
          <w:szCs w:val="23"/>
        </w:rPr>
        <w:t xml:space="preserve"> and Exams</w:t>
      </w:r>
      <w:r w:rsidRPr="0068085A" w:rsidR="3136E901">
        <w:rPr>
          <w:sz w:val="23"/>
          <w:szCs w:val="23"/>
        </w:rPr>
        <w:t>.</w:t>
      </w:r>
    </w:p>
    <w:p w:rsidRPr="0068085A" w:rsidR="005773CE" w:rsidP="0068085A" w:rsidRDefault="005773CE" w14:paraId="4376F7AE" w14:textId="77777777">
      <w:pPr>
        <w:tabs>
          <w:tab w:val="left" w:pos="360"/>
        </w:tabs>
        <w:jc w:val="both"/>
        <w:rPr>
          <w:sz w:val="23"/>
          <w:szCs w:val="23"/>
        </w:rPr>
      </w:pPr>
    </w:p>
    <w:p w:rsidRPr="0068085A" w:rsidR="00C255EB" w:rsidP="0068085A" w:rsidRDefault="00C255EB" w14:paraId="4608B8FC" w14:textId="46CFAAE6">
      <w:pPr>
        <w:tabs>
          <w:tab w:val="left" w:pos="360"/>
        </w:tabs>
        <w:jc w:val="both"/>
        <w:rPr>
          <w:sz w:val="23"/>
          <w:szCs w:val="23"/>
        </w:rPr>
      </w:pPr>
      <w:r w:rsidRPr="0068085A">
        <w:rPr>
          <w:sz w:val="23"/>
          <w:szCs w:val="23"/>
        </w:rPr>
        <w:tab/>
      </w:r>
      <w:r w:rsidRPr="0068085A" w:rsidR="3136E901">
        <w:rPr>
          <w:sz w:val="23"/>
          <w:szCs w:val="23"/>
        </w:rPr>
        <w:t>A</w:t>
      </w:r>
      <w:r w:rsidRPr="0068085A" w:rsidR="1FC9A3B7">
        <w:rPr>
          <w:sz w:val="23"/>
          <w:szCs w:val="23"/>
        </w:rPr>
        <w:t>n SBA L</w:t>
      </w:r>
      <w:r w:rsidRPr="0068085A" w:rsidR="3136E901">
        <w:rPr>
          <w:sz w:val="23"/>
          <w:szCs w:val="23"/>
        </w:rPr>
        <w:t xml:space="preserve">ender selected for a Full Review </w:t>
      </w:r>
      <w:r w:rsidRPr="0068085A" w:rsidR="5451AD1B">
        <w:rPr>
          <w:sz w:val="23"/>
          <w:szCs w:val="23"/>
        </w:rPr>
        <w:t>or Exam</w:t>
      </w:r>
      <w:r w:rsidRPr="0068085A" w:rsidR="1FC9A3B7">
        <w:rPr>
          <w:sz w:val="23"/>
          <w:szCs w:val="23"/>
        </w:rPr>
        <w:t xml:space="preserve"> </w:t>
      </w:r>
      <w:r w:rsidRPr="0068085A" w:rsidR="3136E901">
        <w:rPr>
          <w:sz w:val="23"/>
          <w:szCs w:val="23"/>
        </w:rPr>
        <w:t>receive</w:t>
      </w:r>
      <w:r w:rsidRPr="0068085A" w:rsidR="1FC9A3B7">
        <w:rPr>
          <w:sz w:val="23"/>
          <w:szCs w:val="23"/>
        </w:rPr>
        <w:t>s</w:t>
      </w:r>
      <w:r w:rsidRPr="0068085A" w:rsidR="3136E901">
        <w:rPr>
          <w:sz w:val="23"/>
          <w:szCs w:val="23"/>
        </w:rPr>
        <w:t xml:space="preserve"> an engagement letter and request for certain information (e.g., loan files, loan policies and procedures, SBA lending organizational chart, and copies of audits). </w:t>
      </w:r>
      <w:r w:rsidRPr="0068085A" w:rsidR="5C11B50A">
        <w:rPr>
          <w:sz w:val="23"/>
          <w:szCs w:val="23"/>
        </w:rPr>
        <w:t xml:space="preserve"> </w:t>
      </w:r>
      <w:r w:rsidRPr="0068085A" w:rsidR="5451AD1B">
        <w:rPr>
          <w:sz w:val="23"/>
          <w:szCs w:val="23"/>
        </w:rPr>
        <w:t xml:space="preserve"> </w:t>
      </w:r>
      <w:r w:rsidRPr="0068085A" w:rsidR="3136E901">
        <w:rPr>
          <w:sz w:val="23"/>
          <w:szCs w:val="23"/>
        </w:rPr>
        <w:t>In a Full Review</w:t>
      </w:r>
      <w:r w:rsidRPr="0068085A" w:rsidR="5451AD1B">
        <w:rPr>
          <w:sz w:val="23"/>
          <w:szCs w:val="23"/>
        </w:rPr>
        <w:t xml:space="preserve"> and Exam</w:t>
      </w:r>
      <w:r w:rsidRPr="0068085A" w:rsidR="3136E901">
        <w:rPr>
          <w:sz w:val="23"/>
          <w:szCs w:val="23"/>
        </w:rPr>
        <w:t xml:space="preserve">, the LPA diagnostic serves as the preliminary part of the review. Full Reviews </w:t>
      </w:r>
      <w:r w:rsidRPr="0068085A" w:rsidR="5451AD1B">
        <w:rPr>
          <w:sz w:val="23"/>
          <w:szCs w:val="23"/>
        </w:rPr>
        <w:t xml:space="preserve">and Exams </w:t>
      </w:r>
      <w:r w:rsidRPr="0068085A" w:rsidR="3136E901">
        <w:rPr>
          <w:sz w:val="23"/>
          <w:szCs w:val="23"/>
        </w:rPr>
        <w:t>include reviews of loan files. SBA generally performs a random and/or judgmental loan file selection that may, for example, include current, past due and delinquent loans, loans in liquidation and loans in active purchase.</w:t>
      </w:r>
    </w:p>
    <w:p w:rsidRPr="0068085A" w:rsidR="00322012" w:rsidP="0068085A" w:rsidRDefault="00322012" w14:paraId="57AD6F2A" w14:textId="77777777">
      <w:pPr>
        <w:tabs>
          <w:tab w:val="left" w:pos="360"/>
        </w:tabs>
        <w:jc w:val="both"/>
        <w:rPr>
          <w:sz w:val="23"/>
          <w:szCs w:val="23"/>
        </w:rPr>
      </w:pPr>
    </w:p>
    <w:p w:rsidRPr="0068085A" w:rsidR="00792ACD" w:rsidP="0068085A" w:rsidRDefault="75527F41" w14:paraId="338E935F" w14:textId="073CEDC1">
      <w:pPr>
        <w:tabs>
          <w:tab w:val="left" w:pos="360"/>
        </w:tabs>
        <w:jc w:val="both"/>
        <w:rPr>
          <w:sz w:val="23"/>
          <w:szCs w:val="23"/>
        </w:rPr>
      </w:pPr>
      <w:r w:rsidRPr="0068085A">
        <w:rPr>
          <w:sz w:val="23"/>
          <w:szCs w:val="23"/>
        </w:rPr>
        <w:t xml:space="preserve">  </w:t>
      </w:r>
      <w:r w:rsidRPr="0068085A" w:rsidR="3AC1AC7D">
        <w:rPr>
          <w:sz w:val="23"/>
          <w:szCs w:val="23"/>
        </w:rPr>
        <w:t>With the full implementation of the PARRiS and SMART risk-based protocols as currently conducted, OCRM tailors its requests for information to the risk level of the Lender or CDC.  Also, with the PARRiS and SMART RBR protocols, most if not all information collected is electronically submittable or fillable.</w:t>
      </w:r>
    </w:p>
    <w:p w:rsidRPr="0068085A" w:rsidR="00792ACD" w:rsidP="0068085A" w:rsidRDefault="00792ACD" w14:paraId="7FB879AD" w14:textId="77777777">
      <w:pPr>
        <w:tabs>
          <w:tab w:val="left" w:pos="360"/>
        </w:tabs>
        <w:jc w:val="both"/>
        <w:rPr>
          <w:sz w:val="23"/>
          <w:szCs w:val="23"/>
          <w:u w:val="single"/>
        </w:rPr>
      </w:pPr>
    </w:p>
    <w:p w:rsidRPr="0068085A" w:rsidR="00813673" w:rsidP="0068085A" w:rsidRDefault="00813673" w14:paraId="0205D29C" w14:textId="146B7285">
      <w:pPr>
        <w:tabs>
          <w:tab w:val="left" w:pos="360"/>
        </w:tabs>
        <w:jc w:val="both"/>
        <w:rPr>
          <w:sz w:val="23"/>
          <w:szCs w:val="23"/>
        </w:rPr>
      </w:pPr>
      <w:r w:rsidRPr="0068085A">
        <w:rPr>
          <w:sz w:val="23"/>
          <w:szCs w:val="23"/>
          <w:u w:val="single"/>
        </w:rPr>
        <w:t xml:space="preserve">Microloan </w:t>
      </w:r>
      <w:r w:rsidRPr="0068085A" w:rsidR="002E7932">
        <w:rPr>
          <w:sz w:val="23"/>
          <w:szCs w:val="23"/>
          <w:u w:val="single"/>
        </w:rPr>
        <w:t xml:space="preserve">Intermediaries. </w:t>
      </w:r>
      <w:r w:rsidRPr="0068085A" w:rsidR="00322012">
        <w:rPr>
          <w:sz w:val="23"/>
          <w:szCs w:val="23"/>
        </w:rPr>
        <w:tab/>
      </w:r>
    </w:p>
    <w:p w:rsidRPr="0068085A" w:rsidR="005423C7" w:rsidP="0068085A" w:rsidRDefault="5275E1F1" w14:paraId="73FC833F" w14:textId="4DA0A615">
      <w:pPr>
        <w:tabs>
          <w:tab w:val="left" w:pos="360"/>
        </w:tabs>
        <w:ind w:firstLine="720"/>
        <w:jc w:val="both"/>
        <w:rPr>
          <w:sz w:val="23"/>
          <w:szCs w:val="23"/>
        </w:rPr>
      </w:pPr>
      <w:r w:rsidRPr="0068085A">
        <w:rPr>
          <w:sz w:val="23"/>
          <w:szCs w:val="23"/>
        </w:rPr>
        <w:t>SBA District Offices perform an</w:t>
      </w:r>
      <w:r w:rsidRPr="0068085A" w:rsidR="0772511C">
        <w:rPr>
          <w:sz w:val="23"/>
          <w:szCs w:val="23"/>
        </w:rPr>
        <w:t xml:space="preserve"> </w:t>
      </w:r>
      <w:r w:rsidRPr="0068085A">
        <w:rPr>
          <w:sz w:val="23"/>
          <w:szCs w:val="23"/>
        </w:rPr>
        <w:t>annual site visit for active Intermediaries. SBA requests information on SBA program</w:t>
      </w:r>
      <w:r w:rsidRPr="0068085A" w:rsidR="0772511C">
        <w:rPr>
          <w:sz w:val="23"/>
          <w:szCs w:val="23"/>
        </w:rPr>
        <w:t xml:space="preserve"> </w:t>
      </w:r>
      <w:r w:rsidRPr="0068085A">
        <w:rPr>
          <w:sz w:val="23"/>
          <w:szCs w:val="23"/>
        </w:rPr>
        <w:t>management and operations including an organizational chart with responsibilities, contact information, promissory notes, and credit policies and procedures,  SBA primarily reviews</w:t>
      </w:r>
      <w:r w:rsidRPr="0068085A" w:rsidR="422C6BD7">
        <w:rPr>
          <w:sz w:val="23"/>
          <w:szCs w:val="23"/>
        </w:rPr>
        <w:t xml:space="preserve"> </w:t>
      </w:r>
      <w:r w:rsidRPr="0068085A">
        <w:rPr>
          <w:sz w:val="23"/>
          <w:szCs w:val="23"/>
        </w:rPr>
        <w:t>the Intermediary’s credit administration through a loan sample file request. Specifics on</w:t>
      </w:r>
      <w:r w:rsidRPr="0068085A" w:rsidR="422C6BD7">
        <w:rPr>
          <w:sz w:val="23"/>
          <w:szCs w:val="23"/>
        </w:rPr>
        <w:t xml:space="preserve"> </w:t>
      </w:r>
      <w:r w:rsidRPr="0068085A">
        <w:rPr>
          <w:sz w:val="23"/>
          <w:szCs w:val="23"/>
        </w:rPr>
        <w:t>the information collected are contained in SBA’s Microloan Intermediary Site</w:t>
      </w:r>
      <w:r w:rsidRPr="0068085A" w:rsidR="0772511C">
        <w:rPr>
          <w:sz w:val="23"/>
          <w:szCs w:val="23"/>
        </w:rPr>
        <w:t xml:space="preserve"> </w:t>
      </w:r>
      <w:r w:rsidRPr="0068085A">
        <w:rPr>
          <w:sz w:val="23"/>
          <w:szCs w:val="23"/>
        </w:rPr>
        <w:t>Visit/Review</w:t>
      </w:r>
      <w:r w:rsidRPr="0068085A" w:rsidR="3C8DCF65">
        <w:rPr>
          <w:sz w:val="23"/>
          <w:szCs w:val="23"/>
        </w:rPr>
        <w:t xml:space="preserve"> </w:t>
      </w:r>
      <w:r w:rsidRPr="0068085A" w:rsidR="1607058D">
        <w:rPr>
          <w:sz w:val="23"/>
          <w:szCs w:val="23"/>
        </w:rPr>
        <w:t xml:space="preserve">Notification Letter and Form – </w:t>
      </w:r>
      <w:r w:rsidRPr="0068085A">
        <w:rPr>
          <w:sz w:val="23"/>
          <w:szCs w:val="23"/>
        </w:rPr>
        <w:t xml:space="preserve"> </w:t>
      </w:r>
      <w:r w:rsidRPr="0068085A" w:rsidR="33FB751A">
        <w:rPr>
          <w:sz w:val="23"/>
          <w:szCs w:val="23"/>
        </w:rPr>
        <w:t xml:space="preserve">  </w:t>
      </w:r>
    </w:p>
    <w:p w:rsidRPr="0068085A" w:rsidR="005423C7" w:rsidP="0068085A" w:rsidRDefault="005423C7" w14:paraId="3943FF40" w14:textId="77777777">
      <w:pPr>
        <w:tabs>
          <w:tab w:val="left" w:pos="360"/>
        </w:tabs>
        <w:jc w:val="both"/>
        <w:rPr>
          <w:sz w:val="23"/>
          <w:szCs w:val="23"/>
        </w:rPr>
      </w:pPr>
    </w:p>
    <w:p w:rsidRPr="0068085A" w:rsidR="00322012" w:rsidP="0068085A" w:rsidRDefault="00322012" w14:paraId="00A3FB5E" w14:textId="760C470D">
      <w:pPr>
        <w:tabs>
          <w:tab w:val="left" w:pos="360"/>
        </w:tabs>
        <w:jc w:val="both"/>
        <w:rPr>
          <w:sz w:val="23"/>
          <w:szCs w:val="23"/>
        </w:rPr>
      </w:pPr>
      <w:r w:rsidRPr="0068085A">
        <w:rPr>
          <w:sz w:val="23"/>
          <w:szCs w:val="23"/>
        </w:rPr>
        <w:lastRenderedPageBreak/>
        <w:tab/>
      </w:r>
      <w:r w:rsidRPr="0068085A" w:rsidR="261B507F">
        <w:rPr>
          <w:sz w:val="23"/>
          <w:szCs w:val="23"/>
        </w:rPr>
        <w:t>Finally</w:t>
      </w:r>
      <w:r w:rsidRPr="0068085A" w:rsidR="1632D3EF">
        <w:rPr>
          <w:sz w:val="23"/>
          <w:szCs w:val="23"/>
        </w:rPr>
        <w:t xml:space="preserve">, </w:t>
      </w:r>
      <w:r w:rsidRPr="0068085A" w:rsidR="261B507F">
        <w:rPr>
          <w:sz w:val="23"/>
          <w:szCs w:val="23"/>
        </w:rPr>
        <w:t>the information collection includes the requirement for Small Business Lending Companies (SBLCs) to submit annual validation, with supporting documentation and methodologies demonstrating that any scoring model used by the SBLC is predictive of loan performance (See SBA Supervised Lender Safety and Soundness Examination/Full Review Information Request Form).</w:t>
      </w:r>
    </w:p>
    <w:p w:rsidRPr="0068085A" w:rsidR="005423C7" w:rsidP="0068085A" w:rsidRDefault="005423C7" w14:paraId="2DEEF2B5" w14:textId="77777777">
      <w:pPr>
        <w:tabs>
          <w:tab w:val="left" w:pos="360"/>
        </w:tabs>
        <w:jc w:val="both"/>
        <w:rPr>
          <w:sz w:val="23"/>
          <w:szCs w:val="23"/>
        </w:rPr>
      </w:pPr>
    </w:p>
    <w:p w:rsidRPr="0068085A" w:rsidR="00AC593C" w:rsidP="0068085A" w:rsidRDefault="00DA412A" w14:paraId="572192D1" w14:textId="0620EBB8">
      <w:pPr>
        <w:jc w:val="both"/>
        <w:rPr>
          <w:sz w:val="23"/>
          <w:szCs w:val="23"/>
        </w:rPr>
      </w:pPr>
      <w:r w:rsidRPr="0068085A">
        <w:rPr>
          <w:bCs/>
          <w:sz w:val="23"/>
          <w:szCs w:val="23"/>
          <w:u w:val="single"/>
        </w:rPr>
        <w:t>2. Use of the Informatio</w:t>
      </w:r>
      <w:r w:rsidRPr="0068085A" w:rsidR="00D60B6D">
        <w:rPr>
          <w:bCs/>
          <w:sz w:val="23"/>
          <w:szCs w:val="23"/>
          <w:u w:val="single"/>
        </w:rPr>
        <w:t xml:space="preserve">n </w:t>
      </w:r>
    </w:p>
    <w:p w:rsidRPr="0068085A" w:rsidR="00E539C2" w:rsidP="0068085A" w:rsidRDefault="00AC593C" w14:paraId="3E0A4174" w14:textId="29C62054">
      <w:pPr>
        <w:tabs>
          <w:tab w:val="left" w:pos="360"/>
        </w:tabs>
        <w:jc w:val="both"/>
        <w:rPr>
          <w:sz w:val="23"/>
          <w:szCs w:val="23"/>
        </w:rPr>
      </w:pPr>
      <w:r w:rsidRPr="0068085A">
        <w:rPr>
          <w:sz w:val="23"/>
          <w:szCs w:val="23"/>
        </w:rPr>
        <w:tab/>
      </w:r>
      <w:r w:rsidRPr="0068085A">
        <w:rPr>
          <w:sz w:val="23"/>
          <w:szCs w:val="23"/>
        </w:rPr>
        <w:tab/>
      </w:r>
      <w:r w:rsidRPr="0068085A" w:rsidR="036CC5C4">
        <w:rPr>
          <w:sz w:val="23"/>
          <w:szCs w:val="23"/>
        </w:rPr>
        <w:t xml:space="preserve">SBA will use </w:t>
      </w:r>
      <w:r w:rsidRPr="0068085A" w:rsidR="7E04F12C">
        <w:rPr>
          <w:sz w:val="23"/>
          <w:szCs w:val="23"/>
        </w:rPr>
        <w:t xml:space="preserve">the information </w:t>
      </w:r>
      <w:r w:rsidRPr="0068085A" w:rsidR="1B4C87C5">
        <w:rPr>
          <w:sz w:val="23"/>
          <w:szCs w:val="23"/>
        </w:rPr>
        <w:t xml:space="preserve">collected </w:t>
      </w:r>
      <w:r w:rsidRPr="0068085A" w:rsidR="036CC5C4">
        <w:rPr>
          <w:sz w:val="23"/>
          <w:szCs w:val="23"/>
        </w:rPr>
        <w:t>to oversee and monitor performance and compliance of SBA Lenders</w:t>
      </w:r>
      <w:r w:rsidRPr="0068085A" w:rsidR="112D975C">
        <w:rPr>
          <w:sz w:val="23"/>
          <w:szCs w:val="23"/>
        </w:rPr>
        <w:t xml:space="preserve"> and</w:t>
      </w:r>
      <w:r w:rsidRPr="0068085A" w:rsidR="036CC5C4">
        <w:rPr>
          <w:sz w:val="23"/>
          <w:szCs w:val="23"/>
        </w:rPr>
        <w:t xml:space="preserve"> Microloan Intermediaries</w:t>
      </w:r>
      <w:r w:rsidRPr="0068085A" w:rsidR="1B4C87C5">
        <w:rPr>
          <w:sz w:val="23"/>
          <w:szCs w:val="23"/>
        </w:rPr>
        <w:t xml:space="preserve">, and </w:t>
      </w:r>
      <w:r w:rsidRPr="0068085A" w:rsidR="036CC5C4">
        <w:rPr>
          <w:sz w:val="23"/>
          <w:szCs w:val="23"/>
        </w:rPr>
        <w:t>to timely assess an SBA Lender’s or Intermediary’s risk to SBA programs.  SBA</w:t>
      </w:r>
      <w:r w:rsidRPr="0068085A" w:rsidR="236D6ECB">
        <w:rPr>
          <w:sz w:val="23"/>
          <w:szCs w:val="23"/>
        </w:rPr>
        <w:t xml:space="preserve"> </w:t>
      </w:r>
      <w:r w:rsidRPr="0068085A" w:rsidR="036CC5C4">
        <w:rPr>
          <w:sz w:val="23"/>
          <w:szCs w:val="23"/>
        </w:rPr>
        <w:t>use</w:t>
      </w:r>
      <w:r w:rsidRPr="0068085A" w:rsidR="236D6ECB">
        <w:rPr>
          <w:sz w:val="23"/>
          <w:szCs w:val="23"/>
        </w:rPr>
        <w:t>s</w:t>
      </w:r>
      <w:r w:rsidRPr="0068085A" w:rsidR="036CC5C4">
        <w:rPr>
          <w:sz w:val="23"/>
          <w:szCs w:val="23"/>
        </w:rPr>
        <w:t xml:space="preserve"> reporting to plan, facilitate, </w:t>
      </w:r>
      <w:r w:rsidRPr="0068085A" w:rsidR="236D6ECB">
        <w:rPr>
          <w:sz w:val="23"/>
          <w:szCs w:val="23"/>
        </w:rPr>
        <w:t>and</w:t>
      </w:r>
      <w:r w:rsidRPr="0068085A" w:rsidR="036CC5C4">
        <w:rPr>
          <w:sz w:val="23"/>
          <w:szCs w:val="23"/>
        </w:rPr>
        <w:t xml:space="preserve"> lessen the burden of </w:t>
      </w:r>
      <w:r w:rsidRPr="0068085A" w:rsidR="7F5986BE">
        <w:rPr>
          <w:sz w:val="23"/>
          <w:szCs w:val="23"/>
        </w:rPr>
        <w:t xml:space="preserve">risk-based </w:t>
      </w:r>
      <w:r w:rsidRPr="0068085A" w:rsidR="036CC5C4">
        <w:rPr>
          <w:sz w:val="23"/>
          <w:szCs w:val="23"/>
        </w:rPr>
        <w:t xml:space="preserve">reviews.  </w:t>
      </w:r>
      <w:r w:rsidRPr="0068085A" w:rsidR="236D6ECB">
        <w:rPr>
          <w:sz w:val="23"/>
          <w:szCs w:val="23"/>
        </w:rPr>
        <w:t>SBA will use reporting</w:t>
      </w:r>
      <w:r w:rsidRPr="0068085A" w:rsidR="37262043">
        <w:rPr>
          <w:sz w:val="23"/>
          <w:szCs w:val="23"/>
        </w:rPr>
        <w:t>, when</w:t>
      </w:r>
      <w:r w:rsidRPr="0068085A" w:rsidR="236D6ECB">
        <w:rPr>
          <w:sz w:val="23"/>
          <w:szCs w:val="23"/>
        </w:rPr>
        <w:t xml:space="preserve"> appropriate, in lieu of more </w:t>
      </w:r>
      <w:r w:rsidRPr="0068085A" w:rsidR="4A5079B5">
        <w:rPr>
          <w:sz w:val="23"/>
          <w:szCs w:val="23"/>
        </w:rPr>
        <w:t xml:space="preserve">onerous </w:t>
      </w:r>
      <w:r w:rsidRPr="0068085A" w:rsidR="236D6ECB">
        <w:rPr>
          <w:sz w:val="23"/>
          <w:szCs w:val="23"/>
        </w:rPr>
        <w:t xml:space="preserve"> reviews.  </w:t>
      </w:r>
      <w:r w:rsidRPr="0068085A" w:rsidR="036CC5C4">
        <w:rPr>
          <w:sz w:val="23"/>
          <w:szCs w:val="23"/>
        </w:rPr>
        <w:t xml:space="preserve">SBA may </w:t>
      </w:r>
      <w:r w:rsidRPr="0068085A" w:rsidR="6773DD09">
        <w:rPr>
          <w:sz w:val="23"/>
          <w:szCs w:val="23"/>
        </w:rPr>
        <w:t xml:space="preserve">also </w:t>
      </w:r>
      <w:r w:rsidRPr="0068085A" w:rsidR="2CE919C8">
        <w:rPr>
          <w:sz w:val="23"/>
          <w:szCs w:val="23"/>
        </w:rPr>
        <w:t xml:space="preserve">use </w:t>
      </w:r>
      <w:r w:rsidRPr="0068085A" w:rsidR="036CC5C4">
        <w:rPr>
          <w:sz w:val="23"/>
          <w:szCs w:val="23"/>
        </w:rPr>
        <w:t>the information reported for the following purposes: 1) in determining SBA Lenders’ participation in delegated authority programs</w:t>
      </w:r>
      <w:r w:rsidRPr="0068085A" w:rsidR="1087EFEF">
        <w:rPr>
          <w:sz w:val="23"/>
          <w:szCs w:val="23"/>
        </w:rPr>
        <w:t xml:space="preserve">; </w:t>
      </w:r>
      <w:r w:rsidRPr="0068085A" w:rsidR="036CC5C4">
        <w:rPr>
          <w:sz w:val="23"/>
          <w:szCs w:val="23"/>
        </w:rPr>
        <w:t xml:space="preserve">2) </w:t>
      </w:r>
      <w:r w:rsidRPr="0068085A" w:rsidR="2CE919C8">
        <w:rPr>
          <w:sz w:val="23"/>
          <w:szCs w:val="23"/>
        </w:rPr>
        <w:t xml:space="preserve">in determining whether to approve </w:t>
      </w:r>
      <w:r w:rsidRPr="0068085A" w:rsidR="036CC5C4">
        <w:rPr>
          <w:sz w:val="23"/>
          <w:szCs w:val="23"/>
        </w:rPr>
        <w:t>Secondary Market loan sales by higher</w:t>
      </w:r>
      <w:r w:rsidRPr="0068085A" w:rsidR="1087EFEF">
        <w:rPr>
          <w:sz w:val="23"/>
          <w:szCs w:val="23"/>
        </w:rPr>
        <w:t>-</w:t>
      </w:r>
      <w:r w:rsidRPr="0068085A" w:rsidR="036CC5C4">
        <w:rPr>
          <w:sz w:val="23"/>
          <w:szCs w:val="23"/>
        </w:rPr>
        <w:t xml:space="preserve">risk Lenders; or 3) in determining the need for increased supervision or enforcement.  SBA </w:t>
      </w:r>
      <w:r w:rsidRPr="0068085A" w:rsidR="009D2076">
        <w:rPr>
          <w:sz w:val="23"/>
          <w:szCs w:val="23"/>
        </w:rPr>
        <w:t>Lender c</w:t>
      </w:r>
      <w:r w:rsidRPr="0068085A" w:rsidR="036CC5C4">
        <w:rPr>
          <w:sz w:val="23"/>
          <w:szCs w:val="23"/>
        </w:rPr>
        <w:t>orrective action reporting inform</w:t>
      </w:r>
      <w:r w:rsidRPr="0068085A" w:rsidR="53467E32">
        <w:rPr>
          <w:sz w:val="23"/>
          <w:szCs w:val="23"/>
        </w:rPr>
        <w:t>s</w:t>
      </w:r>
      <w:r w:rsidRPr="0068085A" w:rsidR="036CC5C4">
        <w:rPr>
          <w:sz w:val="23"/>
          <w:szCs w:val="23"/>
        </w:rPr>
        <w:t xml:space="preserve"> SBA about how the SBA Lender is addressing or intends to address deficiencies identified during the review and examination process.  SBA may then use th</w:t>
      </w:r>
      <w:r w:rsidRPr="0068085A" w:rsidR="6773DD09">
        <w:rPr>
          <w:sz w:val="23"/>
          <w:szCs w:val="23"/>
        </w:rPr>
        <w:t>ose</w:t>
      </w:r>
      <w:r w:rsidRPr="0068085A" w:rsidR="036CC5C4">
        <w:rPr>
          <w:sz w:val="23"/>
          <w:szCs w:val="23"/>
        </w:rPr>
        <w:t xml:space="preserve"> report</w:t>
      </w:r>
      <w:r w:rsidRPr="0068085A" w:rsidR="7478D7B8">
        <w:rPr>
          <w:sz w:val="23"/>
          <w:szCs w:val="23"/>
        </w:rPr>
        <w:t>s</w:t>
      </w:r>
      <w:r w:rsidRPr="0068085A" w:rsidR="036CC5C4">
        <w:rPr>
          <w:sz w:val="23"/>
          <w:szCs w:val="23"/>
        </w:rPr>
        <w:t xml:space="preserve"> to assess the adequacy of the SBA Lender’s corrective action.</w:t>
      </w:r>
      <w:r w:rsidRPr="0068085A" w:rsidR="4BC210C3">
        <w:rPr>
          <w:sz w:val="23"/>
          <w:szCs w:val="23"/>
        </w:rPr>
        <w:t xml:space="preserve">  </w:t>
      </w:r>
      <w:r w:rsidRPr="0068085A" w:rsidR="52A5AF0E">
        <w:rPr>
          <w:sz w:val="23"/>
          <w:szCs w:val="23"/>
        </w:rPr>
        <w:t xml:space="preserve">Finally, reporting enables important feedback to SBA Lenders that assists them </w:t>
      </w:r>
      <w:r w:rsidRPr="0068085A" w:rsidR="2CE919C8">
        <w:rPr>
          <w:sz w:val="23"/>
          <w:szCs w:val="23"/>
        </w:rPr>
        <w:t xml:space="preserve">in correcting deficiencies </w:t>
      </w:r>
      <w:r w:rsidRPr="0068085A" w:rsidR="6773DD09">
        <w:rPr>
          <w:sz w:val="23"/>
          <w:szCs w:val="23"/>
        </w:rPr>
        <w:t>to</w:t>
      </w:r>
      <w:r w:rsidRPr="0068085A" w:rsidR="52A5AF0E">
        <w:rPr>
          <w:sz w:val="23"/>
          <w:szCs w:val="23"/>
        </w:rPr>
        <w:t xml:space="preserve"> </w:t>
      </w:r>
      <w:r w:rsidRPr="0068085A" w:rsidR="6773DD09">
        <w:rPr>
          <w:sz w:val="23"/>
          <w:szCs w:val="23"/>
        </w:rPr>
        <w:t>avoid</w:t>
      </w:r>
      <w:r w:rsidRPr="0068085A" w:rsidR="52A5AF0E">
        <w:rPr>
          <w:sz w:val="23"/>
          <w:szCs w:val="23"/>
        </w:rPr>
        <w:t xml:space="preserve"> unnecessary losses.  </w:t>
      </w:r>
    </w:p>
    <w:p w:rsidRPr="0068085A" w:rsidR="00E527FA" w:rsidP="0068085A" w:rsidRDefault="00E527FA" w14:paraId="7F80F01E" w14:textId="77777777">
      <w:pPr>
        <w:tabs>
          <w:tab w:val="left" w:pos="360"/>
        </w:tabs>
        <w:jc w:val="both"/>
        <w:rPr>
          <w:sz w:val="23"/>
          <w:szCs w:val="23"/>
        </w:rPr>
      </w:pPr>
    </w:p>
    <w:p w:rsidRPr="0068085A" w:rsidR="00E64516" w:rsidP="0068085A" w:rsidRDefault="00CB4D28" w14:paraId="096E4810" w14:textId="756536A9">
      <w:pPr>
        <w:tabs>
          <w:tab w:val="left" w:pos="360"/>
        </w:tabs>
        <w:jc w:val="both"/>
        <w:rPr>
          <w:sz w:val="23"/>
          <w:szCs w:val="23"/>
        </w:rPr>
      </w:pPr>
      <w:r w:rsidRPr="0068085A">
        <w:rPr>
          <w:sz w:val="23"/>
          <w:szCs w:val="23"/>
        </w:rPr>
        <w:tab/>
      </w:r>
      <w:r w:rsidRPr="0068085A">
        <w:rPr>
          <w:sz w:val="23"/>
          <w:szCs w:val="23"/>
        </w:rPr>
        <w:tab/>
      </w:r>
      <w:r w:rsidRPr="0068085A" w:rsidR="5D9265B7">
        <w:rPr>
          <w:sz w:val="23"/>
          <w:szCs w:val="23"/>
        </w:rPr>
        <w:t xml:space="preserve">Depending on the type of SBA </w:t>
      </w:r>
      <w:r w:rsidRPr="0068085A" w:rsidR="6DCDCFF5">
        <w:rPr>
          <w:sz w:val="23"/>
          <w:szCs w:val="23"/>
        </w:rPr>
        <w:t>Lender</w:t>
      </w:r>
      <w:r w:rsidRPr="0068085A" w:rsidR="566593FF">
        <w:rPr>
          <w:sz w:val="23"/>
          <w:szCs w:val="23"/>
        </w:rPr>
        <w:t xml:space="preserve">, </w:t>
      </w:r>
      <w:r w:rsidRPr="0068085A" w:rsidR="785B694D">
        <w:rPr>
          <w:sz w:val="23"/>
          <w:szCs w:val="23"/>
        </w:rPr>
        <w:t xml:space="preserve">7(a) </w:t>
      </w:r>
      <w:r w:rsidRPr="0068085A" w:rsidR="5D9265B7">
        <w:rPr>
          <w:sz w:val="23"/>
          <w:szCs w:val="23"/>
        </w:rPr>
        <w:t xml:space="preserve">lender </w:t>
      </w:r>
      <w:r w:rsidRPr="0068085A" w:rsidR="785B694D">
        <w:rPr>
          <w:sz w:val="23"/>
          <w:szCs w:val="23"/>
        </w:rPr>
        <w:t>or CDC</w:t>
      </w:r>
      <w:r w:rsidRPr="0068085A" w:rsidR="566593FF">
        <w:rPr>
          <w:sz w:val="23"/>
          <w:szCs w:val="23"/>
        </w:rPr>
        <w:t xml:space="preserve">, </w:t>
      </w:r>
      <w:r w:rsidRPr="0068085A" w:rsidR="5D9265B7">
        <w:rPr>
          <w:sz w:val="23"/>
          <w:szCs w:val="23"/>
        </w:rPr>
        <w:t xml:space="preserve">and </w:t>
      </w:r>
      <w:r w:rsidRPr="0068085A" w:rsidR="785B694D">
        <w:rPr>
          <w:sz w:val="23"/>
          <w:szCs w:val="23"/>
        </w:rPr>
        <w:t xml:space="preserve">the </w:t>
      </w:r>
      <w:r w:rsidRPr="0068085A" w:rsidR="5D9265B7">
        <w:rPr>
          <w:sz w:val="23"/>
          <w:szCs w:val="23"/>
        </w:rPr>
        <w:t xml:space="preserve">level of risk identified, SBA collects information necessary to perform a Diagnostic Review or SMART Analytical Review (SAR); a Limited Scope Review; a Limited Scope (Targeted) Full Review; a SMART Full Review (SFR);  or a Safety and Soundness Examination.  In addition, SBA collects information for Delegated Authority Reviews performed, in general, every two years for those SBA Lenders seeking  delegated authority (e.g., Preferred Lender Program for 7(a) Lenders and Accredited Lender Program or Premier Certified Lender Program for CDCs).  SBA also conducts  other reviews for which SBA may request some of the information described below.  However, other reviews are generally tailored to a lender’s specific facts and circumstances.      </w:t>
      </w:r>
    </w:p>
    <w:p w:rsidRPr="0068085A" w:rsidR="00E64516" w:rsidP="0068085A" w:rsidRDefault="00E64516" w14:paraId="66CF4D46" w14:textId="77777777">
      <w:pPr>
        <w:tabs>
          <w:tab w:val="left" w:pos="360"/>
        </w:tabs>
        <w:jc w:val="both"/>
        <w:rPr>
          <w:sz w:val="23"/>
          <w:szCs w:val="23"/>
        </w:rPr>
      </w:pPr>
      <w:r w:rsidRPr="0068085A">
        <w:rPr>
          <w:sz w:val="23"/>
          <w:szCs w:val="23"/>
        </w:rPr>
        <w:t xml:space="preserve">     </w:t>
      </w:r>
    </w:p>
    <w:p w:rsidRPr="0068085A" w:rsidR="00AB706D" w:rsidP="0068085A" w:rsidRDefault="00CB4D28" w14:paraId="39D470DD" w14:textId="43BACB74">
      <w:pPr>
        <w:tabs>
          <w:tab w:val="left" w:pos="360"/>
        </w:tabs>
        <w:jc w:val="both"/>
        <w:rPr>
          <w:sz w:val="23"/>
          <w:szCs w:val="23"/>
        </w:rPr>
      </w:pPr>
      <w:r w:rsidRPr="0068085A">
        <w:tab/>
      </w:r>
      <w:r w:rsidRPr="0068085A">
        <w:rPr>
          <w:sz w:val="23"/>
          <w:szCs w:val="23"/>
        </w:rPr>
        <w:tab/>
      </w:r>
      <w:r w:rsidRPr="0068085A" w:rsidR="5A3A6982">
        <w:rPr>
          <w:sz w:val="23"/>
          <w:szCs w:val="23"/>
        </w:rPr>
        <w:t>SBA also collects information in advance of on-site reviews of Microloan Intermediaries</w:t>
      </w:r>
      <w:r w:rsidRPr="0068085A" w:rsidR="66B85D61">
        <w:rPr>
          <w:sz w:val="23"/>
          <w:szCs w:val="23"/>
        </w:rPr>
        <w:t>,</w:t>
      </w:r>
      <w:r w:rsidRPr="0068085A" w:rsidR="5A3A6982">
        <w:rPr>
          <w:sz w:val="23"/>
          <w:szCs w:val="23"/>
        </w:rPr>
        <w:t xml:space="preserve"> which are generally conducted every year including information specific to the . minimum of three microloan files for review.</w:t>
      </w:r>
    </w:p>
    <w:p w:rsidRPr="0068085A" w:rsidR="00E539C2" w:rsidP="0068085A" w:rsidRDefault="00E539C2" w14:paraId="25FAA07C" w14:textId="77777777">
      <w:pPr>
        <w:tabs>
          <w:tab w:val="left" w:pos="360"/>
        </w:tabs>
        <w:jc w:val="both"/>
        <w:rPr>
          <w:sz w:val="23"/>
          <w:szCs w:val="23"/>
        </w:rPr>
      </w:pPr>
    </w:p>
    <w:p w:rsidRPr="0068085A" w:rsidR="00F92A65" w:rsidP="0068085A" w:rsidRDefault="00CB4D28" w14:paraId="1AEB727E" w14:textId="701BFF9F">
      <w:pPr>
        <w:tabs>
          <w:tab w:val="left" w:pos="360"/>
        </w:tabs>
        <w:jc w:val="both"/>
        <w:rPr>
          <w:sz w:val="23"/>
          <w:szCs w:val="23"/>
        </w:rPr>
      </w:pPr>
      <w:r w:rsidRPr="0068085A">
        <w:rPr>
          <w:sz w:val="23"/>
          <w:szCs w:val="23"/>
        </w:rPr>
        <w:tab/>
      </w:r>
      <w:r w:rsidRPr="0068085A">
        <w:rPr>
          <w:sz w:val="23"/>
          <w:szCs w:val="23"/>
        </w:rPr>
        <w:tab/>
      </w:r>
      <w:r w:rsidRPr="0068085A" w:rsidR="56E21A17">
        <w:rPr>
          <w:sz w:val="23"/>
          <w:szCs w:val="23"/>
        </w:rPr>
        <w:t xml:space="preserve">Finally, although </w:t>
      </w:r>
      <w:r w:rsidRPr="0068085A" w:rsidR="236D6ECB">
        <w:rPr>
          <w:sz w:val="23"/>
          <w:szCs w:val="23"/>
        </w:rPr>
        <w:t>SBA, 7(a) Lenders, and CDCs (indirectly through SBA</w:t>
      </w:r>
      <w:r w:rsidRPr="0068085A" w:rsidR="52A5AF0E">
        <w:rPr>
          <w:sz w:val="23"/>
          <w:szCs w:val="23"/>
        </w:rPr>
        <w:t xml:space="preserve"> feedback) are the primary users of the information</w:t>
      </w:r>
      <w:r w:rsidRPr="0068085A" w:rsidR="56E21A17">
        <w:rPr>
          <w:sz w:val="23"/>
          <w:szCs w:val="23"/>
        </w:rPr>
        <w:t xml:space="preserve">, </w:t>
      </w:r>
      <w:r w:rsidRPr="0068085A" w:rsidR="4BC210C3">
        <w:rPr>
          <w:sz w:val="23"/>
          <w:szCs w:val="23"/>
        </w:rPr>
        <w:t xml:space="preserve">SBA may share information in accordance with information sharing agreements with other regulators (e.g., the FDIC or </w:t>
      </w:r>
      <w:r w:rsidRPr="0068085A" w:rsidR="52A5AF0E">
        <w:rPr>
          <w:sz w:val="23"/>
          <w:szCs w:val="23"/>
        </w:rPr>
        <w:t>state financial institution regulators</w:t>
      </w:r>
      <w:r w:rsidRPr="0068085A" w:rsidR="4BC210C3">
        <w:rPr>
          <w:sz w:val="23"/>
          <w:szCs w:val="23"/>
        </w:rPr>
        <w:t>) to assist with supervision, regulation, and program responsibilities</w:t>
      </w:r>
      <w:r w:rsidRPr="0068085A" w:rsidR="2E138A35">
        <w:rPr>
          <w:sz w:val="23"/>
          <w:szCs w:val="23"/>
        </w:rPr>
        <w:t xml:space="preserve"> </w:t>
      </w:r>
      <w:r w:rsidRPr="0068085A" w:rsidR="39F0CB62">
        <w:rPr>
          <w:sz w:val="23"/>
          <w:szCs w:val="23"/>
        </w:rPr>
        <w:t xml:space="preserve">and </w:t>
      </w:r>
      <w:r w:rsidRPr="0068085A" w:rsidR="1087EFEF">
        <w:rPr>
          <w:sz w:val="23"/>
          <w:szCs w:val="23"/>
        </w:rPr>
        <w:t xml:space="preserve">to </w:t>
      </w:r>
      <w:r w:rsidRPr="0068085A" w:rsidR="2E138A35">
        <w:rPr>
          <w:sz w:val="23"/>
          <w:szCs w:val="23"/>
        </w:rPr>
        <w:t>avoid redundant information requests</w:t>
      </w:r>
      <w:r w:rsidRPr="0068085A" w:rsidR="3858F05A">
        <w:rPr>
          <w:sz w:val="23"/>
          <w:szCs w:val="23"/>
        </w:rPr>
        <w:t xml:space="preserve"> from multiple regulators</w:t>
      </w:r>
      <w:r w:rsidRPr="0068085A" w:rsidR="4BC210C3">
        <w:rPr>
          <w:sz w:val="23"/>
          <w:szCs w:val="23"/>
        </w:rPr>
        <w:t>.</w:t>
      </w:r>
      <w:r w:rsidRPr="0068085A" w:rsidR="112D975C">
        <w:rPr>
          <w:sz w:val="23"/>
          <w:szCs w:val="23"/>
        </w:rPr>
        <w:t xml:space="preserve"> </w:t>
      </w:r>
      <w:r w:rsidRPr="0068085A" w:rsidR="236D6ECB">
        <w:rPr>
          <w:sz w:val="23"/>
          <w:szCs w:val="23"/>
        </w:rPr>
        <w:t xml:space="preserve"> Should Privacy Act concerns be triggered, SBA included in its Privacy Act routine uses for SOR #21, Loan Systems, sharing of information with other regulators.</w:t>
      </w:r>
    </w:p>
    <w:p w:rsidRPr="0068085A" w:rsidR="00A17384" w:rsidP="0068085A" w:rsidRDefault="00A17384" w14:paraId="2F4FCDB9" w14:textId="77777777">
      <w:pPr>
        <w:tabs>
          <w:tab w:val="left" w:pos="360"/>
        </w:tabs>
        <w:jc w:val="both"/>
        <w:rPr>
          <w:sz w:val="23"/>
          <w:szCs w:val="23"/>
          <w:u w:val="single"/>
        </w:rPr>
      </w:pPr>
    </w:p>
    <w:p w:rsidRPr="0068085A" w:rsidR="00AC593C" w:rsidP="0068085A" w:rsidRDefault="00AE42D0" w14:paraId="26E2722D" w14:textId="04CC29B4">
      <w:pPr>
        <w:tabs>
          <w:tab w:val="left" w:pos="360"/>
        </w:tabs>
        <w:jc w:val="both"/>
        <w:rPr>
          <w:bCs/>
          <w:sz w:val="23"/>
          <w:szCs w:val="23"/>
          <w:u w:val="single"/>
        </w:rPr>
      </w:pPr>
      <w:r w:rsidRPr="0068085A">
        <w:rPr>
          <w:bCs/>
          <w:sz w:val="23"/>
          <w:szCs w:val="23"/>
          <w:u w:val="single"/>
        </w:rPr>
        <w:t>3. Use of Information Technology</w:t>
      </w:r>
      <w:r w:rsidRPr="0068085A" w:rsidR="00BC0E7F">
        <w:rPr>
          <w:bCs/>
          <w:sz w:val="23"/>
          <w:szCs w:val="23"/>
          <w:u w:val="single"/>
        </w:rPr>
        <w:t>:</w:t>
      </w:r>
    </w:p>
    <w:p w:rsidRPr="0068085A" w:rsidR="00906C0D" w:rsidP="0068085A" w:rsidRDefault="00AC593C" w14:paraId="5842E39D" w14:textId="7D2A78D5">
      <w:pPr>
        <w:tabs>
          <w:tab w:val="left" w:pos="360"/>
        </w:tabs>
        <w:jc w:val="both"/>
        <w:rPr>
          <w:sz w:val="23"/>
          <w:szCs w:val="23"/>
        </w:rPr>
      </w:pPr>
      <w:r w:rsidRPr="0068085A">
        <w:rPr>
          <w:bCs/>
          <w:sz w:val="23"/>
          <w:szCs w:val="23"/>
        </w:rPr>
        <w:tab/>
      </w:r>
      <w:r w:rsidRPr="0068085A">
        <w:rPr>
          <w:bCs/>
          <w:sz w:val="23"/>
          <w:szCs w:val="23"/>
        </w:rPr>
        <w:tab/>
      </w:r>
      <w:r w:rsidRPr="0068085A" w:rsidR="56FE0183">
        <w:rPr>
          <w:sz w:val="23"/>
          <w:szCs w:val="23"/>
        </w:rPr>
        <w:t xml:space="preserve">SBA generally accepts transmission of this information </w:t>
      </w:r>
      <w:r w:rsidRPr="0068085A" w:rsidR="6A33F175">
        <w:rPr>
          <w:sz w:val="23"/>
          <w:szCs w:val="23"/>
        </w:rPr>
        <w:t xml:space="preserve">electronically </w:t>
      </w:r>
      <w:r w:rsidRPr="0068085A" w:rsidR="56FE0183">
        <w:rPr>
          <w:sz w:val="23"/>
          <w:szCs w:val="23"/>
        </w:rPr>
        <w:t xml:space="preserve">via </w:t>
      </w:r>
      <w:r w:rsidRPr="0068085A" w:rsidR="6A33F175">
        <w:rPr>
          <w:sz w:val="23"/>
          <w:szCs w:val="23"/>
        </w:rPr>
        <w:t xml:space="preserve">SBA’s secure </w:t>
      </w:r>
      <w:r w:rsidRPr="0068085A" w:rsidR="05C94867">
        <w:rPr>
          <w:sz w:val="23"/>
          <w:szCs w:val="23"/>
        </w:rPr>
        <w:t xml:space="preserve">document </w:t>
      </w:r>
      <w:r w:rsidRPr="0068085A" w:rsidR="224ABCA5">
        <w:rPr>
          <w:sz w:val="23"/>
          <w:szCs w:val="23"/>
        </w:rPr>
        <w:t>management system</w:t>
      </w:r>
      <w:r w:rsidRPr="0068085A" w:rsidR="05C94867">
        <w:rPr>
          <w:sz w:val="23"/>
          <w:szCs w:val="23"/>
        </w:rPr>
        <w:t xml:space="preserve"> </w:t>
      </w:r>
      <w:r w:rsidRPr="0068085A" w:rsidR="6A33F175">
        <w:rPr>
          <w:sz w:val="23"/>
          <w:szCs w:val="23"/>
        </w:rPr>
        <w:t xml:space="preserve">or </w:t>
      </w:r>
      <w:r w:rsidRPr="0068085A" w:rsidR="05C94867">
        <w:rPr>
          <w:sz w:val="23"/>
          <w:szCs w:val="23"/>
        </w:rPr>
        <w:t xml:space="preserve">via </w:t>
      </w:r>
      <w:r w:rsidRPr="0068085A" w:rsidR="56FE0183">
        <w:rPr>
          <w:sz w:val="23"/>
          <w:szCs w:val="23"/>
        </w:rPr>
        <w:t xml:space="preserve">e-mail. </w:t>
      </w:r>
      <w:r w:rsidRPr="0068085A" w:rsidR="0E4861B8">
        <w:rPr>
          <w:sz w:val="23"/>
          <w:szCs w:val="23"/>
        </w:rPr>
        <w:t xml:space="preserve"> SBA has also established secure data storage servers</w:t>
      </w:r>
      <w:r w:rsidRPr="0068085A" w:rsidR="4C84E385">
        <w:rPr>
          <w:sz w:val="23"/>
          <w:szCs w:val="23"/>
        </w:rPr>
        <w:t>,</w:t>
      </w:r>
      <w:r w:rsidRPr="0068085A" w:rsidR="0E4861B8">
        <w:rPr>
          <w:sz w:val="23"/>
          <w:szCs w:val="23"/>
        </w:rPr>
        <w:t xml:space="preserve"> which allow SBA Lenders to upload information securely via the internet.  SBA has also established within the agency a secure centralized document repository in which authorized staff can access information collected for multiple authorized purposes thus avoiding duplicative information requests.  </w:t>
      </w:r>
      <w:r w:rsidRPr="0068085A" w:rsidR="1C5CDDF3">
        <w:rPr>
          <w:sz w:val="23"/>
          <w:szCs w:val="23"/>
        </w:rPr>
        <w:t xml:space="preserve">SBA encourages the use of electronic submissions as a means of reducing the burden and cost of paper submissions to SBA. </w:t>
      </w:r>
    </w:p>
    <w:p w:rsidRPr="0068085A" w:rsidR="00B00345" w:rsidDel="00031117" w:rsidP="0068085A" w:rsidRDefault="00B00345" w14:paraId="78D05721" w14:textId="1534548A">
      <w:pPr>
        <w:tabs>
          <w:tab w:val="left" w:pos="360"/>
        </w:tabs>
        <w:jc w:val="both"/>
        <w:rPr>
          <w:sz w:val="23"/>
          <w:szCs w:val="23"/>
        </w:rPr>
      </w:pPr>
      <w:r w:rsidRPr="0068085A">
        <w:rPr>
          <w:sz w:val="23"/>
          <w:szCs w:val="23"/>
        </w:rPr>
        <w:t xml:space="preserve"> </w:t>
      </w:r>
      <w:r w:rsidRPr="0068085A" w:rsidR="55CE8991">
        <w:rPr>
          <w:sz w:val="23"/>
          <w:szCs w:val="23"/>
        </w:rPr>
        <w:t xml:space="preserve"> </w:t>
      </w:r>
    </w:p>
    <w:p w:rsidRPr="0068085A" w:rsidR="00D259B8" w:rsidP="00AC593C" w:rsidRDefault="00D259B8" w14:paraId="63B9F154" w14:textId="77777777">
      <w:pPr>
        <w:tabs>
          <w:tab w:val="left" w:pos="360"/>
        </w:tabs>
        <w:rPr>
          <w:sz w:val="23"/>
          <w:szCs w:val="23"/>
        </w:rPr>
      </w:pPr>
    </w:p>
    <w:p w:rsidRPr="0068085A" w:rsidR="00AC593C" w:rsidP="00AC593C" w:rsidRDefault="004647DF" w14:paraId="12A5999E" w14:textId="00BAD382">
      <w:pPr>
        <w:rPr>
          <w:bCs/>
          <w:u w:val="single"/>
        </w:rPr>
      </w:pPr>
      <w:r w:rsidRPr="0068085A">
        <w:rPr>
          <w:bCs/>
          <w:sz w:val="23"/>
          <w:szCs w:val="23"/>
          <w:u w:val="single"/>
        </w:rPr>
        <w:t>4.</w:t>
      </w:r>
      <w:proofErr w:type="gramStart"/>
      <w:r w:rsidRPr="0068085A">
        <w:rPr>
          <w:bCs/>
          <w:sz w:val="23"/>
          <w:szCs w:val="23"/>
          <w:u w:val="single"/>
        </w:rPr>
        <w:t>Non-Duplication</w:t>
      </w:r>
      <w:proofErr w:type="gramEnd"/>
    </w:p>
    <w:p w:rsidRPr="0068085A" w:rsidR="00AC593C" w:rsidP="0068085A" w:rsidRDefault="00AC593C" w14:paraId="76030010" w14:textId="77777777">
      <w:pPr>
        <w:tabs>
          <w:tab w:val="left" w:pos="360"/>
        </w:tabs>
        <w:jc w:val="both"/>
        <w:rPr>
          <w:sz w:val="23"/>
          <w:szCs w:val="23"/>
        </w:rPr>
      </w:pPr>
    </w:p>
    <w:p w:rsidRPr="0068085A" w:rsidR="00AC593C" w:rsidP="0068085A" w:rsidRDefault="00AC593C" w14:paraId="6C265275" w14:textId="1B262EDE">
      <w:pPr>
        <w:tabs>
          <w:tab w:val="left" w:pos="360"/>
        </w:tabs>
        <w:jc w:val="both"/>
        <w:rPr>
          <w:sz w:val="23"/>
          <w:szCs w:val="23"/>
        </w:rPr>
      </w:pPr>
      <w:r w:rsidRPr="0068085A">
        <w:rPr>
          <w:sz w:val="23"/>
          <w:szCs w:val="23"/>
        </w:rPr>
        <w:tab/>
      </w:r>
      <w:r w:rsidRPr="0068085A">
        <w:rPr>
          <w:sz w:val="23"/>
          <w:szCs w:val="23"/>
        </w:rPr>
        <w:tab/>
      </w:r>
      <w:r w:rsidRPr="0068085A" w:rsidR="56FE0183">
        <w:rPr>
          <w:sz w:val="23"/>
          <w:szCs w:val="23"/>
        </w:rPr>
        <w:t xml:space="preserve"> </w:t>
      </w:r>
      <w:r w:rsidRPr="0068085A" w:rsidR="5E0CC3DD">
        <w:rPr>
          <w:sz w:val="23"/>
          <w:szCs w:val="23"/>
        </w:rPr>
        <w:t xml:space="preserve">SBA’s </w:t>
      </w:r>
      <w:r w:rsidRPr="0068085A" w:rsidR="15EA613C">
        <w:rPr>
          <w:sz w:val="23"/>
          <w:szCs w:val="23"/>
        </w:rPr>
        <w:t xml:space="preserve">OCRM recently examined current </w:t>
      </w:r>
      <w:r w:rsidRPr="0068085A" w:rsidR="42F180E0">
        <w:rPr>
          <w:sz w:val="23"/>
          <w:szCs w:val="23"/>
        </w:rPr>
        <w:t xml:space="preserve">lists of </w:t>
      </w:r>
      <w:r w:rsidRPr="0068085A" w:rsidR="15EA613C">
        <w:rPr>
          <w:sz w:val="23"/>
          <w:szCs w:val="23"/>
        </w:rPr>
        <w:t>documents collected to identify duplicative document requests</w:t>
      </w:r>
      <w:r w:rsidRPr="0068085A" w:rsidR="4C84E385">
        <w:rPr>
          <w:sz w:val="23"/>
          <w:szCs w:val="23"/>
        </w:rPr>
        <w:t>.</w:t>
      </w:r>
      <w:r w:rsidRPr="0068085A" w:rsidR="15EA613C">
        <w:rPr>
          <w:sz w:val="23"/>
          <w:szCs w:val="23"/>
        </w:rPr>
        <w:t xml:space="preserve">  OCRM identified a few duplicative document requests</w:t>
      </w:r>
      <w:r w:rsidRPr="0068085A" w:rsidR="344D3B99">
        <w:rPr>
          <w:sz w:val="23"/>
          <w:szCs w:val="23"/>
        </w:rPr>
        <w:t xml:space="preserve">, which </w:t>
      </w:r>
      <w:r w:rsidRPr="0068085A" w:rsidR="42F180E0">
        <w:rPr>
          <w:sz w:val="23"/>
          <w:szCs w:val="23"/>
        </w:rPr>
        <w:t>were</w:t>
      </w:r>
      <w:r w:rsidRPr="0068085A" w:rsidR="15EA613C">
        <w:rPr>
          <w:sz w:val="23"/>
          <w:szCs w:val="23"/>
        </w:rPr>
        <w:t xml:space="preserve"> eliminated from the collection.   T</w:t>
      </w:r>
      <w:r w:rsidRPr="0068085A" w:rsidR="56FE0183">
        <w:rPr>
          <w:sz w:val="23"/>
          <w:szCs w:val="23"/>
        </w:rPr>
        <w:t xml:space="preserve">here </w:t>
      </w:r>
      <w:r w:rsidRPr="0068085A" w:rsidR="15EA613C">
        <w:rPr>
          <w:sz w:val="23"/>
          <w:szCs w:val="23"/>
        </w:rPr>
        <w:t>remain</w:t>
      </w:r>
      <w:r w:rsidRPr="0068085A" w:rsidR="570C0D40">
        <w:rPr>
          <w:sz w:val="23"/>
          <w:szCs w:val="23"/>
        </w:rPr>
        <w:t>s</w:t>
      </w:r>
      <w:r w:rsidRPr="0068085A" w:rsidR="56FE0183">
        <w:rPr>
          <w:sz w:val="23"/>
          <w:szCs w:val="23"/>
        </w:rPr>
        <w:t xml:space="preserve"> no </w:t>
      </w:r>
      <w:r w:rsidRPr="0068085A" w:rsidR="1D2B8CD8">
        <w:rPr>
          <w:sz w:val="23"/>
          <w:szCs w:val="23"/>
        </w:rPr>
        <w:t>similar information</w:t>
      </w:r>
      <w:r w:rsidRPr="0068085A" w:rsidR="56FE0183">
        <w:rPr>
          <w:sz w:val="23"/>
          <w:szCs w:val="23"/>
        </w:rPr>
        <w:t xml:space="preserve"> </w:t>
      </w:r>
      <w:r w:rsidRPr="0068085A" w:rsidR="5AE81B4A">
        <w:rPr>
          <w:sz w:val="23"/>
          <w:szCs w:val="23"/>
        </w:rPr>
        <w:t xml:space="preserve">available </w:t>
      </w:r>
      <w:r w:rsidRPr="0068085A" w:rsidR="1D2B8CD8">
        <w:rPr>
          <w:sz w:val="23"/>
          <w:szCs w:val="23"/>
        </w:rPr>
        <w:t>that can</w:t>
      </w:r>
      <w:r w:rsidRPr="0068085A" w:rsidR="56FE0183">
        <w:rPr>
          <w:sz w:val="23"/>
          <w:szCs w:val="23"/>
        </w:rPr>
        <w:t xml:space="preserve"> be used for this purpose.  </w:t>
      </w:r>
      <w:r w:rsidRPr="0068085A" w:rsidR="42F180E0">
        <w:rPr>
          <w:sz w:val="23"/>
          <w:szCs w:val="23"/>
        </w:rPr>
        <w:t>Further, e</w:t>
      </w:r>
      <w:r w:rsidRPr="0068085A" w:rsidR="38B7833E">
        <w:rPr>
          <w:sz w:val="23"/>
          <w:szCs w:val="23"/>
        </w:rPr>
        <w:t>a</w:t>
      </w:r>
      <w:r w:rsidRPr="0068085A" w:rsidR="48696579">
        <w:rPr>
          <w:sz w:val="23"/>
          <w:szCs w:val="23"/>
        </w:rPr>
        <w:t xml:space="preserve">ch assessment </w:t>
      </w:r>
      <w:r w:rsidRPr="0068085A" w:rsidR="38B7833E">
        <w:rPr>
          <w:sz w:val="23"/>
          <w:szCs w:val="23"/>
        </w:rPr>
        <w:t>and</w:t>
      </w:r>
      <w:r w:rsidRPr="0068085A" w:rsidR="48696579">
        <w:rPr>
          <w:sz w:val="23"/>
          <w:szCs w:val="23"/>
        </w:rPr>
        <w:t xml:space="preserve"> corrective action relate</w:t>
      </w:r>
      <w:r w:rsidRPr="0068085A" w:rsidR="5AE81B4A">
        <w:rPr>
          <w:sz w:val="23"/>
          <w:szCs w:val="23"/>
        </w:rPr>
        <w:t>s</w:t>
      </w:r>
      <w:r w:rsidRPr="0068085A" w:rsidR="48696579">
        <w:rPr>
          <w:sz w:val="23"/>
          <w:szCs w:val="23"/>
        </w:rPr>
        <w:t xml:space="preserve"> to a specific review, </w:t>
      </w:r>
      <w:r w:rsidRPr="0068085A" w:rsidR="38B7833E">
        <w:rPr>
          <w:sz w:val="23"/>
          <w:szCs w:val="23"/>
        </w:rPr>
        <w:t xml:space="preserve">therefore, </w:t>
      </w:r>
      <w:r w:rsidRPr="0068085A" w:rsidR="48696579">
        <w:rPr>
          <w:sz w:val="23"/>
          <w:szCs w:val="23"/>
        </w:rPr>
        <w:t xml:space="preserve">existing information </w:t>
      </w:r>
      <w:r w:rsidRPr="0068085A" w:rsidR="55AC0A93">
        <w:rPr>
          <w:sz w:val="23"/>
          <w:szCs w:val="23"/>
        </w:rPr>
        <w:t>would not</w:t>
      </w:r>
      <w:r w:rsidRPr="0068085A" w:rsidR="48696579">
        <w:rPr>
          <w:sz w:val="23"/>
          <w:szCs w:val="23"/>
        </w:rPr>
        <w:t xml:space="preserve"> provide meaningful data for SBA to carry out its oversight responsibility.</w:t>
      </w:r>
      <w:r w:rsidRPr="0068085A" w:rsidR="56FE0183">
        <w:rPr>
          <w:sz w:val="23"/>
          <w:szCs w:val="23"/>
        </w:rPr>
        <w:t xml:space="preserve"> </w:t>
      </w:r>
      <w:r w:rsidRPr="0068085A" w:rsidR="42F180E0">
        <w:rPr>
          <w:sz w:val="23"/>
          <w:szCs w:val="23"/>
        </w:rPr>
        <w:t xml:space="preserve"> For example</w:t>
      </w:r>
      <w:r w:rsidRPr="0068085A" w:rsidR="40DA69E7">
        <w:rPr>
          <w:sz w:val="23"/>
          <w:szCs w:val="23"/>
        </w:rPr>
        <w:t xml:space="preserve">, </w:t>
      </w:r>
      <w:r w:rsidRPr="0068085A" w:rsidR="42F180E0">
        <w:rPr>
          <w:sz w:val="23"/>
          <w:szCs w:val="23"/>
        </w:rPr>
        <w:t>o</w:t>
      </w:r>
      <w:r w:rsidRPr="0068085A" w:rsidR="677B2E4A">
        <w:rPr>
          <w:sz w:val="23"/>
          <w:szCs w:val="23"/>
        </w:rPr>
        <w:t>nly</w:t>
      </w:r>
      <w:r w:rsidRPr="0068085A" w:rsidR="56FE0183">
        <w:rPr>
          <w:sz w:val="23"/>
          <w:szCs w:val="23"/>
        </w:rPr>
        <w:t xml:space="preserve"> </w:t>
      </w:r>
      <w:r w:rsidRPr="0068085A" w:rsidR="42F180E0">
        <w:rPr>
          <w:sz w:val="23"/>
          <w:szCs w:val="23"/>
        </w:rPr>
        <w:t xml:space="preserve">the </w:t>
      </w:r>
      <w:r w:rsidRPr="0068085A" w:rsidR="56FE0183">
        <w:rPr>
          <w:sz w:val="23"/>
          <w:szCs w:val="23"/>
        </w:rPr>
        <w:t>SBA Lender can provide SBA with that lender’s updated policies and procedures</w:t>
      </w:r>
      <w:r w:rsidRPr="0068085A" w:rsidR="42F180E0">
        <w:rPr>
          <w:sz w:val="23"/>
          <w:szCs w:val="23"/>
        </w:rPr>
        <w:t>, its corrective action plan,</w:t>
      </w:r>
      <w:r w:rsidRPr="0068085A" w:rsidR="56FE0183">
        <w:rPr>
          <w:sz w:val="23"/>
          <w:szCs w:val="23"/>
        </w:rPr>
        <w:t xml:space="preserve"> and its loan payment history for reconciling with SBA’s records.   For OCRM Secondary Market information requests, SBA cannot obtain 7(a) Lender</w:t>
      </w:r>
      <w:r w:rsidRPr="0068085A" w:rsidR="5DFD0A38">
        <w:rPr>
          <w:sz w:val="23"/>
          <w:szCs w:val="23"/>
        </w:rPr>
        <w:t>s</w:t>
      </w:r>
      <w:r w:rsidRPr="0068085A" w:rsidR="56FE0183">
        <w:rPr>
          <w:sz w:val="23"/>
          <w:szCs w:val="23"/>
        </w:rPr>
        <w:t xml:space="preserve">’ credit </w:t>
      </w:r>
      <w:r w:rsidRPr="0068085A" w:rsidR="3BB04058">
        <w:rPr>
          <w:sz w:val="23"/>
          <w:szCs w:val="23"/>
        </w:rPr>
        <w:t>memo</w:t>
      </w:r>
      <w:r w:rsidRPr="0068085A" w:rsidR="1C5CDDF3">
        <w:rPr>
          <w:sz w:val="23"/>
          <w:szCs w:val="23"/>
        </w:rPr>
        <w:t>randa</w:t>
      </w:r>
      <w:r w:rsidRPr="0068085A" w:rsidR="3BB04058">
        <w:rPr>
          <w:sz w:val="23"/>
          <w:szCs w:val="23"/>
        </w:rPr>
        <w:t xml:space="preserve"> </w:t>
      </w:r>
      <w:r w:rsidRPr="0068085A" w:rsidR="56FE0183">
        <w:rPr>
          <w:sz w:val="23"/>
          <w:szCs w:val="23"/>
        </w:rPr>
        <w:t>or</w:t>
      </w:r>
      <w:r w:rsidRPr="0068085A" w:rsidR="5DFD0A38">
        <w:rPr>
          <w:sz w:val="23"/>
          <w:szCs w:val="23"/>
        </w:rPr>
        <w:t xml:space="preserve"> loan file information unless that information is provided by the 7(a) Lender.</w:t>
      </w:r>
      <w:r w:rsidRPr="0068085A" w:rsidR="6155C60B">
        <w:rPr>
          <w:sz w:val="23"/>
          <w:szCs w:val="23"/>
        </w:rPr>
        <w:t xml:space="preserve">  Finally, the collections state that if an SBA Lender has previously supplied the information and it remains unchanged, the SBA Lender can, in lieu of resubmission, provide a simple certification to that effect.</w:t>
      </w:r>
      <w:r w:rsidRPr="0068085A" w:rsidR="5DFD0A38">
        <w:rPr>
          <w:sz w:val="23"/>
          <w:szCs w:val="23"/>
        </w:rPr>
        <w:t xml:space="preserve">  </w:t>
      </w:r>
      <w:r w:rsidRPr="0068085A" w:rsidR="56FE0183">
        <w:rPr>
          <w:sz w:val="23"/>
          <w:szCs w:val="23"/>
        </w:rPr>
        <w:t xml:space="preserve">   </w:t>
      </w:r>
    </w:p>
    <w:p w:rsidRPr="0068085A" w:rsidR="00AC593C" w:rsidP="0068085A" w:rsidRDefault="00AC593C" w14:paraId="15363B08" w14:textId="77777777">
      <w:pPr>
        <w:tabs>
          <w:tab w:val="left" w:pos="360"/>
        </w:tabs>
        <w:jc w:val="both"/>
        <w:rPr>
          <w:sz w:val="23"/>
          <w:szCs w:val="23"/>
        </w:rPr>
      </w:pPr>
    </w:p>
    <w:p w:rsidRPr="0068085A" w:rsidR="00AC593C" w:rsidP="0068085A" w:rsidRDefault="00DD440C" w14:paraId="37AE4869" w14:textId="4BCD759E">
      <w:pPr>
        <w:jc w:val="both"/>
        <w:rPr>
          <w:i/>
          <w:u w:val="single"/>
        </w:rPr>
      </w:pPr>
      <w:r w:rsidRPr="0068085A">
        <w:rPr>
          <w:sz w:val="23"/>
          <w:szCs w:val="23"/>
          <w:u w:val="single"/>
        </w:rPr>
        <w:t>5. Burden on Small Business:</w:t>
      </w:r>
    </w:p>
    <w:p w:rsidRPr="0068085A" w:rsidR="00AC593C" w:rsidP="0068085A" w:rsidRDefault="00AC593C" w14:paraId="341CAAF4" w14:textId="77777777">
      <w:pPr>
        <w:tabs>
          <w:tab w:val="left" w:pos="360"/>
        </w:tabs>
        <w:jc w:val="both"/>
        <w:rPr>
          <w:sz w:val="23"/>
          <w:szCs w:val="23"/>
        </w:rPr>
      </w:pPr>
    </w:p>
    <w:p w:rsidRPr="0068085A" w:rsidR="00AC593C" w:rsidP="0068085A" w:rsidRDefault="00AC593C" w14:paraId="4AD71F11" w14:textId="2452FE22">
      <w:pPr>
        <w:tabs>
          <w:tab w:val="left" w:pos="360"/>
        </w:tabs>
        <w:jc w:val="both"/>
        <w:rPr>
          <w:sz w:val="23"/>
          <w:szCs w:val="23"/>
        </w:rPr>
      </w:pPr>
      <w:r w:rsidRPr="0068085A">
        <w:rPr>
          <w:sz w:val="23"/>
          <w:szCs w:val="23"/>
        </w:rPr>
        <w:tab/>
      </w:r>
      <w:r w:rsidRPr="0068085A">
        <w:rPr>
          <w:sz w:val="23"/>
          <w:szCs w:val="23"/>
        </w:rPr>
        <w:tab/>
      </w:r>
      <w:r w:rsidRPr="0068085A" w:rsidR="5C5E313B">
        <w:rPr>
          <w:sz w:val="23"/>
          <w:szCs w:val="23"/>
        </w:rPr>
        <w:t xml:space="preserve">Generally, SBA considers the size of a Participant’s portfolio among the risk factors that SBA considers when determining the extent of oversight needed.  </w:t>
      </w:r>
      <w:r w:rsidRPr="0068085A" w:rsidR="44CBCE6E">
        <w:rPr>
          <w:sz w:val="23"/>
          <w:szCs w:val="23"/>
        </w:rPr>
        <w:t>Although some of these SBA Lenders</w:t>
      </w:r>
      <w:r w:rsidRPr="0068085A" w:rsidR="7CBD20C3">
        <w:rPr>
          <w:sz w:val="23"/>
          <w:szCs w:val="23"/>
        </w:rPr>
        <w:t xml:space="preserve"> and</w:t>
      </w:r>
      <w:r w:rsidRPr="0068085A" w:rsidR="44CBCE6E">
        <w:rPr>
          <w:sz w:val="23"/>
          <w:szCs w:val="23"/>
        </w:rPr>
        <w:t xml:space="preserve"> Microloan Intermediaries</w:t>
      </w:r>
      <w:r w:rsidRPr="0068085A" w:rsidR="7CBD20C3">
        <w:rPr>
          <w:sz w:val="23"/>
          <w:szCs w:val="23"/>
        </w:rPr>
        <w:t xml:space="preserve"> </w:t>
      </w:r>
      <w:r w:rsidRPr="0068085A" w:rsidR="44CBCE6E">
        <w:rPr>
          <w:sz w:val="23"/>
          <w:szCs w:val="23"/>
        </w:rPr>
        <w:t>may be small under SBA size regulations, this collection of information will not have a significant economic impact on a substantial number of these entities.</w:t>
      </w:r>
    </w:p>
    <w:p w:rsidRPr="0068085A" w:rsidR="00AC593C" w:rsidP="0068085A" w:rsidRDefault="00AC593C" w14:paraId="39CFB381" w14:textId="77777777">
      <w:pPr>
        <w:tabs>
          <w:tab w:val="left" w:pos="360"/>
        </w:tabs>
        <w:jc w:val="both"/>
        <w:rPr>
          <w:sz w:val="23"/>
          <w:szCs w:val="23"/>
        </w:rPr>
      </w:pPr>
    </w:p>
    <w:p w:rsidRPr="0068085A" w:rsidR="00AC593C" w:rsidP="0068085A" w:rsidRDefault="009815B3" w14:paraId="06261DB6" w14:textId="323E3209">
      <w:pPr>
        <w:jc w:val="both"/>
        <w:rPr>
          <w:bCs/>
          <w:i/>
          <w:u w:val="single"/>
        </w:rPr>
      </w:pPr>
      <w:r w:rsidRPr="0068085A">
        <w:rPr>
          <w:bCs/>
          <w:sz w:val="23"/>
          <w:szCs w:val="23"/>
          <w:u w:val="single"/>
        </w:rPr>
        <w:t>6. Less Frequent Collection</w:t>
      </w:r>
    </w:p>
    <w:p w:rsidRPr="0068085A" w:rsidR="00AC593C" w:rsidP="0068085A" w:rsidRDefault="00AC593C" w14:paraId="7F4E8523" w14:textId="77777777">
      <w:pPr>
        <w:tabs>
          <w:tab w:val="left" w:pos="360"/>
        </w:tabs>
        <w:jc w:val="both"/>
        <w:rPr>
          <w:sz w:val="23"/>
          <w:szCs w:val="23"/>
        </w:rPr>
      </w:pPr>
    </w:p>
    <w:p w:rsidRPr="0068085A" w:rsidR="00AC593C" w:rsidP="0068085A" w:rsidRDefault="00AC593C" w14:paraId="02568E7F" w14:textId="22032219">
      <w:pPr>
        <w:tabs>
          <w:tab w:val="left" w:pos="360"/>
        </w:tabs>
        <w:jc w:val="both"/>
        <w:rPr>
          <w:sz w:val="23"/>
          <w:szCs w:val="23"/>
        </w:rPr>
      </w:pPr>
      <w:r w:rsidRPr="0068085A">
        <w:rPr>
          <w:sz w:val="23"/>
          <w:szCs w:val="23"/>
        </w:rPr>
        <w:tab/>
      </w:r>
      <w:r w:rsidRPr="0068085A">
        <w:rPr>
          <w:sz w:val="23"/>
          <w:szCs w:val="23"/>
        </w:rPr>
        <w:tab/>
      </w:r>
      <w:r w:rsidRPr="0068085A" w:rsidR="56FE0183">
        <w:rPr>
          <w:sz w:val="23"/>
          <w:szCs w:val="23"/>
        </w:rPr>
        <w:t>Failure to collect and review this information would increase the risk of losses and have an adverse impact on the costs of operating the SBA</w:t>
      </w:r>
      <w:r w:rsidRPr="0068085A" w:rsidR="40DA69E7">
        <w:rPr>
          <w:sz w:val="23"/>
          <w:szCs w:val="23"/>
        </w:rPr>
        <w:t>-</w:t>
      </w:r>
      <w:r w:rsidRPr="0068085A" w:rsidR="56FE0183">
        <w:rPr>
          <w:sz w:val="23"/>
          <w:szCs w:val="23"/>
        </w:rPr>
        <w:t xml:space="preserve">guaranteed financial assistance programs. Less frequent collection of this information </w:t>
      </w:r>
      <w:r w:rsidRPr="0068085A" w:rsidR="649A061F">
        <w:rPr>
          <w:sz w:val="23"/>
          <w:szCs w:val="23"/>
        </w:rPr>
        <w:t>c</w:t>
      </w:r>
      <w:r w:rsidRPr="0068085A" w:rsidR="56FE0183">
        <w:rPr>
          <w:sz w:val="23"/>
          <w:szCs w:val="23"/>
        </w:rPr>
        <w:t xml:space="preserve">ould </w:t>
      </w:r>
      <w:r w:rsidRPr="0068085A" w:rsidR="649A061F">
        <w:rPr>
          <w:sz w:val="23"/>
          <w:szCs w:val="23"/>
        </w:rPr>
        <w:t xml:space="preserve">adversely impact </w:t>
      </w:r>
      <w:r w:rsidRPr="0068085A" w:rsidR="458DA5B7">
        <w:rPr>
          <w:sz w:val="23"/>
          <w:szCs w:val="23"/>
        </w:rPr>
        <w:t xml:space="preserve">or </w:t>
      </w:r>
      <w:r w:rsidRPr="0068085A" w:rsidR="56FE0183">
        <w:rPr>
          <w:sz w:val="23"/>
          <w:szCs w:val="23"/>
        </w:rPr>
        <w:t>lessen</w:t>
      </w:r>
      <w:r w:rsidRPr="0068085A" w:rsidR="28393597">
        <w:rPr>
          <w:sz w:val="23"/>
          <w:szCs w:val="23"/>
        </w:rPr>
        <w:t xml:space="preserve"> the Agency’s </w:t>
      </w:r>
      <w:r w:rsidRPr="0068085A" w:rsidR="56FE0183">
        <w:rPr>
          <w:sz w:val="23"/>
          <w:szCs w:val="23"/>
        </w:rPr>
        <w:t xml:space="preserve">understanding of the true operating conduct of the regulated entities, which would also increase the risk of program losses. </w:t>
      </w:r>
      <w:r w:rsidRPr="0068085A" w:rsidR="2DBFE731">
        <w:rPr>
          <w:sz w:val="23"/>
          <w:szCs w:val="23"/>
        </w:rPr>
        <w:t xml:space="preserve">  In addition, SBA would not have the information to inform SBA Lenders and Intermediaries of deficiencies that allow these entities  to proactively make corrections and potentially avoid subsequent losses.</w:t>
      </w:r>
    </w:p>
    <w:p w:rsidRPr="0068085A" w:rsidR="00AC593C" w:rsidP="0068085A" w:rsidRDefault="00AC593C" w14:paraId="4DA55E80" w14:textId="77777777">
      <w:pPr>
        <w:tabs>
          <w:tab w:val="left" w:pos="360"/>
        </w:tabs>
        <w:jc w:val="both"/>
        <w:rPr>
          <w:sz w:val="23"/>
          <w:szCs w:val="23"/>
        </w:rPr>
      </w:pPr>
    </w:p>
    <w:p w:rsidRPr="0068085A" w:rsidR="00AC593C" w:rsidP="0068085A" w:rsidRDefault="008B305D" w14:paraId="6654C657" w14:textId="1548CA07">
      <w:pPr>
        <w:jc w:val="both"/>
        <w:rPr>
          <w:bCs/>
          <w:u w:val="single"/>
        </w:rPr>
      </w:pPr>
      <w:r w:rsidRPr="0068085A">
        <w:rPr>
          <w:bCs/>
          <w:sz w:val="23"/>
          <w:szCs w:val="23"/>
          <w:u w:val="single"/>
        </w:rPr>
        <w:t>7. Paperwork Reduction Act Guidelines:</w:t>
      </w:r>
    </w:p>
    <w:p w:rsidRPr="0068085A" w:rsidR="00AC593C" w:rsidP="0068085A" w:rsidRDefault="00AC593C" w14:paraId="5D49D6D6" w14:textId="77777777">
      <w:pPr>
        <w:tabs>
          <w:tab w:val="left" w:pos="360"/>
        </w:tabs>
        <w:jc w:val="both"/>
        <w:rPr>
          <w:sz w:val="23"/>
          <w:szCs w:val="23"/>
        </w:rPr>
      </w:pPr>
    </w:p>
    <w:p w:rsidRPr="0068085A" w:rsidR="00AC593C" w:rsidP="0068085A" w:rsidRDefault="00AC593C" w14:paraId="74C3CAC6" w14:textId="6D3FE774">
      <w:pPr>
        <w:tabs>
          <w:tab w:val="left" w:pos="360"/>
        </w:tabs>
        <w:jc w:val="both"/>
        <w:rPr>
          <w:sz w:val="23"/>
          <w:szCs w:val="23"/>
        </w:rPr>
      </w:pPr>
      <w:r w:rsidRPr="0068085A">
        <w:rPr>
          <w:sz w:val="23"/>
          <w:szCs w:val="23"/>
        </w:rPr>
        <w:tab/>
      </w:r>
      <w:r w:rsidRPr="0068085A">
        <w:rPr>
          <w:sz w:val="23"/>
          <w:szCs w:val="23"/>
        </w:rPr>
        <w:tab/>
      </w:r>
      <w:r w:rsidRPr="0068085A" w:rsidR="036CC5C4">
        <w:rPr>
          <w:sz w:val="23"/>
          <w:szCs w:val="23"/>
        </w:rPr>
        <w:t xml:space="preserve">No special circumstances exist; however, if it is determined that an SBA Lender  or Intermediary is operating in a state of financial distress or a lender’s risk levels are concerning, SBA may require more frequent reporting. </w:t>
      </w:r>
    </w:p>
    <w:p w:rsidRPr="0068085A" w:rsidR="00AC593C" w:rsidP="0068085A" w:rsidRDefault="00AC593C" w14:paraId="1646F183" w14:textId="77777777">
      <w:pPr>
        <w:tabs>
          <w:tab w:val="left" w:pos="360"/>
        </w:tabs>
        <w:jc w:val="both"/>
        <w:rPr>
          <w:sz w:val="23"/>
          <w:szCs w:val="23"/>
        </w:rPr>
      </w:pPr>
    </w:p>
    <w:p w:rsidRPr="0068085A" w:rsidR="00AC593C" w:rsidP="0068085A" w:rsidRDefault="006640B9" w14:paraId="715C9D34" w14:textId="4B8EE2A8">
      <w:pPr>
        <w:jc w:val="both"/>
        <w:rPr>
          <w:bCs/>
          <w:i/>
          <w:u w:val="single"/>
        </w:rPr>
      </w:pPr>
      <w:r w:rsidRPr="0068085A">
        <w:rPr>
          <w:bCs/>
          <w:sz w:val="23"/>
          <w:szCs w:val="23"/>
          <w:u w:val="single"/>
        </w:rPr>
        <w:t>8. Consultation and Public Comments:</w:t>
      </w:r>
    </w:p>
    <w:p w:rsidRPr="0068085A" w:rsidR="00097D41" w:rsidP="0068085A" w:rsidRDefault="7F21BBBE" w14:paraId="77D34E2B" w14:textId="45510834">
      <w:pPr>
        <w:tabs>
          <w:tab w:val="left" w:pos="360"/>
        </w:tabs>
        <w:jc w:val="both"/>
        <w:rPr>
          <w:sz w:val="23"/>
          <w:szCs w:val="23"/>
        </w:rPr>
      </w:pPr>
      <w:r w:rsidRPr="0068085A">
        <w:rPr>
          <w:b/>
          <w:bCs/>
          <w:sz w:val="23"/>
          <w:szCs w:val="23"/>
        </w:rPr>
        <w:t xml:space="preserve"> </w:t>
      </w:r>
      <w:r w:rsidRPr="0068085A" w:rsidR="0E910A81">
        <w:tab/>
      </w:r>
      <w:r w:rsidRPr="0068085A" w:rsidR="0E910A81">
        <w:tab/>
      </w:r>
      <w:r w:rsidRPr="0068085A" w:rsidR="6F115860">
        <w:rPr>
          <w:sz w:val="23"/>
          <w:szCs w:val="23"/>
        </w:rPr>
        <w:t>Notice of this information collection with request for public comment was published in the Federal Register</w:t>
      </w:r>
      <w:r w:rsidRPr="0068085A" w:rsidR="1F47EACB">
        <w:rPr>
          <w:sz w:val="23"/>
          <w:szCs w:val="23"/>
        </w:rPr>
        <w:t xml:space="preserve"> at </w:t>
      </w:r>
      <w:r w:rsidRPr="0068085A" w:rsidR="73DDE9CB">
        <w:rPr>
          <w:sz w:val="23"/>
          <w:szCs w:val="23"/>
        </w:rPr>
        <w:t>87</w:t>
      </w:r>
      <w:r w:rsidRPr="0068085A" w:rsidR="711D0D9B">
        <w:rPr>
          <w:sz w:val="23"/>
          <w:szCs w:val="23"/>
        </w:rPr>
        <w:t xml:space="preserve"> </w:t>
      </w:r>
      <w:r w:rsidRPr="0068085A" w:rsidR="1F47EACB">
        <w:rPr>
          <w:sz w:val="23"/>
          <w:szCs w:val="23"/>
        </w:rPr>
        <w:t>FR 9404</w:t>
      </w:r>
      <w:r w:rsidRPr="0068085A" w:rsidR="6F115860">
        <w:rPr>
          <w:sz w:val="23"/>
          <w:szCs w:val="23"/>
        </w:rPr>
        <w:t xml:space="preserve"> on February 18, 2022.  The comment period </w:t>
      </w:r>
      <w:r w:rsidRPr="0068085A" w:rsidR="1F47EACB">
        <w:rPr>
          <w:sz w:val="23"/>
          <w:szCs w:val="23"/>
        </w:rPr>
        <w:t xml:space="preserve">was scheduled to </w:t>
      </w:r>
      <w:r w:rsidRPr="0068085A" w:rsidR="6F115860">
        <w:rPr>
          <w:sz w:val="23"/>
          <w:szCs w:val="23"/>
        </w:rPr>
        <w:t xml:space="preserve">end on April 19, 2022.  See attached notice. </w:t>
      </w:r>
      <w:r w:rsidRPr="0068085A" w:rsidR="6C90D427">
        <w:rPr>
          <w:sz w:val="23"/>
          <w:szCs w:val="23"/>
        </w:rPr>
        <w:t xml:space="preserve">SBA received no comments.   In addition, the draft forms submitted for OMB approval include language seeking ongoing feedback on burden going forward.  </w:t>
      </w:r>
    </w:p>
    <w:p w:rsidRPr="0068085A" w:rsidR="00097D41" w:rsidP="0068085A" w:rsidRDefault="00097D41" w14:paraId="2C8FE070" w14:textId="0D13620D">
      <w:pPr>
        <w:tabs>
          <w:tab w:val="left" w:pos="360"/>
        </w:tabs>
        <w:jc w:val="both"/>
        <w:rPr>
          <w:sz w:val="23"/>
          <w:szCs w:val="23"/>
        </w:rPr>
      </w:pPr>
      <w:r w:rsidRPr="0068085A">
        <w:rPr>
          <w:sz w:val="23"/>
          <w:szCs w:val="23"/>
        </w:rPr>
        <w:tab/>
      </w:r>
      <w:r w:rsidRPr="0068085A">
        <w:rPr>
          <w:sz w:val="23"/>
          <w:szCs w:val="23"/>
        </w:rPr>
        <w:tab/>
      </w:r>
      <w:r w:rsidRPr="0068085A">
        <w:rPr>
          <w:sz w:val="23"/>
          <w:szCs w:val="23"/>
        </w:rPr>
        <w:tab/>
      </w:r>
      <w:r w:rsidRPr="0068085A">
        <w:rPr>
          <w:sz w:val="23"/>
          <w:szCs w:val="23"/>
        </w:rPr>
        <w:tab/>
      </w:r>
    </w:p>
    <w:p w:rsidRPr="0068085A" w:rsidR="79E61FA5" w:rsidP="0068085A" w:rsidRDefault="79E61FA5" w14:paraId="60F6F001" w14:textId="119B3F00">
      <w:pPr>
        <w:tabs>
          <w:tab w:val="left" w:pos="360"/>
        </w:tabs>
        <w:jc w:val="both"/>
      </w:pPr>
    </w:p>
    <w:p w:rsidRPr="0068085A" w:rsidR="00AC593C" w:rsidP="0068085A" w:rsidRDefault="00B541C6" w14:paraId="467287F6" w14:textId="099CC87F">
      <w:pPr>
        <w:tabs>
          <w:tab w:val="left" w:pos="360"/>
        </w:tabs>
        <w:jc w:val="both"/>
        <w:rPr>
          <w:b/>
          <w:sz w:val="23"/>
          <w:szCs w:val="23"/>
        </w:rPr>
      </w:pPr>
      <w:r w:rsidRPr="0068085A">
        <w:rPr>
          <w:bCs/>
          <w:sz w:val="23"/>
          <w:szCs w:val="23"/>
          <w:u w:val="single"/>
        </w:rPr>
        <w:t xml:space="preserve">9. </w:t>
      </w:r>
      <w:r w:rsidRPr="0068085A" w:rsidR="00AC593C">
        <w:rPr>
          <w:bCs/>
          <w:sz w:val="23"/>
          <w:szCs w:val="23"/>
          <w:u w:val="single"/>
        </w:rPr>
        <w:t>Payments of Gift</w:t>
      </w:r>
      <w:r w:rsidRPr="0068085A">
        <w:rPr>
          <w:b/>
          <w:sz w:val="23"/>
          <w:szCs w:val="23"/>
        </w:rPr>
        <w:t>s</w:t>
      </w:r>
    </w:p>
    <w:p w:rsidRPr="0068085A" w:rsidR="00B541C6" w:rsidP="0068085A" w:rsidRDefault="00AC593C" w14:paraId="30E8FBCB" w14:textId="77777777">
      <w:pPr>
        <w:tabs>
          <w:tab w:val="left" w:pos="360"/>
        </w:tabs>
        <w:jc w:val="both"/>
        <w:rPr>
          <w:sz w:val="23"/>
          <w:szCs w:val="23"/>
        </w:rPr>
      </w:pPr>
      <w:r w:rsidRPr="0068085A">
        <w:rPr>
          <w:sz w:val="23"/>
          <w:szCs w:val="23"/>
        </w:rPr>
        <w:tab/>
      </w:r>
      <w:r w:rsidRPr="0068085A">
        <w:rPr>
          <w:sz w:val="23"/>
          <w:szCs w:val="23"/>
        </w:rPr>
        <w:tab/>
      </w:r>
      <w:r w:rsidRPr="0068085A" w:rsidR="44CBCE6E">
        <w:rPr>
          <w:sz w:val="23"/>
          <w:szCs w:val="23"/>
        </w:rPr>
        <w:t>No payment or gift will be provided to respondents.</w:t>
      </w:r>
    </w:p>
    <w:p w:rsidRPr="0068085A" w:rsidR="53E6B701" w:rsidP="0068085A" w:rsidRDefault="53E6B701" w14:paraId="0F21E5E5" w14:textId="3DE05248">
      <w:pPr>
        <w:tabs>
          <w:tab w:val="left" w:pos="360"/>
        </w:tabs>
        <w:jc w:val="both"/>
      </w:pPr>
    </w:p>
    <w:p w:rsidRPr="0068085A" w:rsidR="00AC593C" w:rsidP="0068085A" w:rsidRDefault="12BE6D0C" w14:paraId="224F547C" w14:textId="0E7E2812">
      <w:pPr>
        <w:tabs>
          <w:tab w:val="left" w:pos="360"/>
        </w:tabs>
        <w:jc w:val="both"/>
        <w:rPr>
          <w:sz w:val="23"/>
          <w:szCs w:val="23"/>
          <w:u w:val="single"/>
        </w:rPr>
      </w:pPr>
      <w:r w:rsidRPr="0068085A">
        <w:rPr>
          <w:sz w:val="23"/>
          <w:szCs w:val="23"/>
        </w:rPr>
        <w:lastRenderedPageBreak/>
        <w:t xml:space="preserve">10. </w:t>
      </w:r>
      <w:r w:rsidRPr="0068085A">
        <w:rPr>
          <w:sz w:val="23"/>
          <w:szCs w:val="23"/>
          <w:u w:val="single"/>
        </w:rPr>
        <w:t>Privacy &amp; Confidentiality</w:t>
      </w:r>
      <w:r w:rsidRPr="0068085A">
        <w:rPr>
          <w:sz w:val="23"/>
          <w:szCs w:val="23"/>
        </w:rPr>
        <w:t xml:space="preserve"> </w:t>
      </w:r>
    </w:p>
    <w:p w:rsidRPr="0068085A" w:rsidR="00AC593C" w:rsidP="0068085A" w:rsidRDefault="00AC593C" w14:paraId="5868D0B8" w14:textId="77777777">
      <w:pPr>
        <w:tabs>
          <w:tab w:val="left" w:pos="360"/>
        </w:tabs>
        <w:jc w:val="both"/>
        <w:rPr>
          <w:sz w:val="23"/>
          <w:szCs w:val="23"/>
        </w:rPr>
      </w:pPr>
      <w:r w:rsidRPr="0068085A">
        <w:rPr>
          <w:i/>
        </w:rPr>
        <w:t xml:space="preserve"> Describe any assurance of confidentiality provided to respondents and the basis for the assurance in statute, regulation, or agency policy</w:t>
      </w:r>
    </w:p>
    <w:p w:rsidRPr="0068085A" w:rsidR="00AC593C" w:rsidP="0068085A" w:rsidRDefault="036CC5C4" w14:paraId="481BFB1C" w14:textId="77777777">
      <w:pPr>
        <w:spacing w:before="240" w:after="240"/>
        <w:ind w:firstLine="720"/>
        <w:jc w:val="both"/>
        <w:rPr>
          <w:sz w:val="23"/>
          <w:szCs w:val="23"/>
        </w:rPr>
      </w:pPr>
      <w:r w:rsidRPr="0068085A">
        <w:rPr>
          <w:sz w:val="23"/>
          <w:szCs w:val="23"/>
        </w:rPr>
        <w:t>The information collected will be protected to the extent permitted by law, including the Freedom of Information Act, 5 U.S.C. 552.</w:t>
      </w:r>
    </w:p>
    <w:p w:rsidRPr="0068085A" w:rsidR="00AC593C" w:rsidP="0068085A" w:rsidRDefault="00330C41" w14:paraId="747D39F6" w14:textId="64C70A9F">
      <w:pPr>
        <w:tabs>
          <w:tab w:val="left" w:pos="360"/>
        </w:tabs>
        <w:jc w:val="both"/>
        <w:rPr>
          <w:bCs/>
          <w:sz w:val="23"/>
          <w:szCs w:val="23"/>
          <w:u w:val="single"/>
        </w:rPr>
      </w:pPr>
      <w:r w:rsidRPr="0068085A">
        <w:rPr>
          <w:bCs/>
          <w:sz w:val="23"/>
          <w:szCs w:val="23"/>
          <w:u w:val="single"/>
        </w:rPr>
        <w:t xml:space="preserve">11. Sensitive Questions: </w:t>
      </w:r>
    </w:p>
    <w:p w:rsidRPr="0068085A" w:rsidR="00AC593C" w:rsidP="0068085A" w:rsidRDefault="00AC593C" w14:paraId="4F1C4EC2" w14:textId="77777777">
      <w:pPr>
        <w:tabs>
          <w:tab w:val="left" w:pos="360"/>
        </w:tabs>
        <w:jc w:val="both"/>
        <w:rPr>
          <w:sz w:val="23"/>
          <w:szCs w:val="23"/>
        </w:rPr>
      </w:pPr>
    </w:p>
    <w:p w:rsidRPr="0068085A" w:rsidR="00AC593C" w:rsidP="0068085A" w:rsidRDefault="00AC593C" w14:paraId="0C0657D3" w14:textId="479F4D31">
      <w:pPr>
        <w:tabs>
          <w:tab w:val="left" w:pos="360"/>
        </w:tabs>
        <w:jc w:val="both"/>
        <w:rPr>
          <w:sz w:val="23"/>
          <w:szCs w:val="23"/>
        </w:rPr>
      </w:pPr>
      <w:r w:rsidRPr="0068085A">
        <w:rPr>
          <w:sz w:val="23"/>
          <w:szCs w:val="23"/>
        </w:rPr>
        <w:tab/>
      </w:r>
      <w:r w:rsidRPr="0068085A">
        <w:rPr>
          <w:sz w:val="23"/>
          <w:szCs w:val="23"/>
        </w:rPr>
        <w:tab/>
      </w:r>
      <w:r w:rsidRPr="0068085A" w:rsidR="2433785A">
        <w:rPr>
          <w:sz w:val="23"/>
          <w:szCs w:val="23"/>
        </w:rPr>
        <w:t xml:space="preserve">No information of a sensitive nature is required. </w:t>
      </w:r>
    </w:p>
    <w:p w:rsidRPr="0068085A" w:rsidR="00AC593C" w:rsidP="0068085A" w:rsidRDefault="00AC593C" w14:paraId="6A6400FB" w14:textId="77777777">
      <w:pPr>
        <w:tabs>
          <w:tab w:val="left" w:pos="360"/>
        </w:tabs>
        <w:jc w:val="both"/>
        <w:rPr>
          <w:sz w:val="23"/>
          <w:szCs w:val="23"/>
        </w:rPr>
      </w:pPr>
    </w:p>
    <w:p w:rsidRPr="0068085A" w:rsidR="00AC593C" w:rsidP="0068085A" w:rsidRDefault="00EA4ED9" w14:paraId="6394AAFA" w14:textId="470CAE26">
      <w:pPr>
        <w:tabs>
          <w:tab w:val="left" w:pos="360"/>
        </w:tabs>
        <w:jc w:val="both"/>
        <w:rPr>
          <w:iCs/>
          <w:sz w:val="23"/>
          <w:szCs w:val="23"/>
          <w:u w:val="single"/>
        </w:rPr>
      </w:pPr>
      <w:r w:rsidRPr="0068085A">
        <w:rPr>
          <w:iCs/>
          <w:u w:val="single"/>
        </w:rPr>
        <w:t>12</w:t>
      </w:r>
      <w:r w:rsidRPr="0068085A" w:rsidR="0015024C">
        <w:rPr>
          <w:iCs/>
          <w:u w:val="single"/>
        </w:rPr>
        <w:t xml:space="preserve">. </w:t>
      </w:r>
      <w:r w:rsidRPr="0068085A">
        <w:rPr>
          <w:iCs/>
          <w:u w:val="single"/>
        </w:rPr>
        <w:t xml:space="preserve">Burden Estimate </w:t>
      </w:r>
    </w:p>
    <w:p w:rsidRPr="0068085A" w:rsidR="00D9353A" w:rsidP="0068085A" w:rsidRDefault="00BE3B47" w14:paraId="59701E6C" w14:textId="2DE62C35">
      <w:pPr>
        <w:tabs>
          <w:tab w:val="left" w:pos="360"/>
        </w:tabs>
        <w:jc w:val="both"/>
        <w:rPr>
          <w:sz w:val="23"/>
          <w:szCs w:val="23"/>
        </w:rPr>
      </w:pPr>
      <w:r w:rsidRPr="0068085A">
        <w:rPr>
          <w:sz w:val="23"/>
          <w:szCs w:val="23"/>
        </w:rPr>
        <w:tab/>
      </w:r>
      <w:r w:rsidRPr="0068085A">
        <w:rPr>
          <w:sz w:val="23"/>
          <w:szCs w:val="23"/>
        </w:rPr>
        <w:tab/>
      </w:r>
      <w:r w:rsidRPr="0068085A" w:rsidR="3A4B7D44">
        <w:rPr>
          <w:sz w:val="23"/>
          <w:szCs w:val="23"/>
        </w:rPr>
        <w:t>Our best estimate at this time is that this informationa</w:t>
      </w:r>
      <w:r w:rsidRPr="0068085A" w:rsidR="7559E495">
        <w:rPr>
          <w:sz w:val="23"/>
          <w:szCs w:val="23"/>
        </w:rPr>
        <w:t xml:space="preserve">l collection will apply to </w:t>
      </w:r>
      <w:r w:rsidRPr="0068085A" w:rsidR="7ECD2FE8">
        <w:rPr>
          <w:sz w:val="23"/>
          <w:szCs w:val="23"/>
        </w:rPr>
        <w:t>1,985</w:t>
      </w:r>
      <w:r w:rsidRPr="0068085A" w:rsidR="73527831">
        <w:rPr>
          <w:sz w:val="23"/>
          <w:szCs w:val="23"/>
        </w:rPr>
        <w:t xml:space="preserve"> </w:t>
      </w:r>
      <w:r w:rsidRPr="0068085A" w:rsidR="3A4B7D44">
        <w:rPr>
          <w:sz w:val="23"/>
          <w:szCs w:val="23"/>
        </w:rPr>
        <w:t>respondents</w:t>
      </w:r>
      <w:r w:rsidRPr="0068085A" w:rsidR="00827EB1">
        <w:rPr>
          <w:rStyle w:val="FootnoteReference"/>
          <w:sz w:val="23"/>
          <w:szCs w:val="23"/>
        </w:rPr>
        <w:footnoteReference w:id="9"/>
      </w:r>
      <w:r w:rsidRPr="0068085A" w:rsidR="3A4B7D44">
        <w:rPr>
          <w:sz w:val="23"/>
          <w:szCs w:val="23"/>
        </w:rPr>
        <w:t>.</w:t>
      </w:r>
      <w:r w:rsidRPr="0068085A" w:rsidR="7D3FEB93">
        <w:rPr>
          <w:sz w:val="23"/>
          <w:szCs w:val="23"/>
        </w:rPr>
        <w:t xml:space="preserve">  </w:t>
      </w:r>
      <w:r w:rsidRPr="0068085A" w:rsidR="271FD161">
        <w:rPr>
          <w:sz w:val="23"/>
          <w:szCs w:val="23"/>
        </w:rPr>
        <w:t xml:space="preserve"> </w:t>
      </w:r>
      <w:r w:rsidRPr="0068085A" w:rsidR="7D3FEB93">
        <w:rPr>
          <w:sz w:val="23"/>
          <w:szCs w:val="23"/>
        </w:rPr>
        <w:t xml:space="preserve">The </w:t>
      </w:r>
      <w:r w:rsidRPr="0068085A" w:rsidR="6E3D3349">
        <w:rPr>
          <w:sz w:val="23"/>
          <w:szCs w:val="23"/>
        </w:rPr>
        <w:t xml:space="preserve">table </w:t>
      </w:r>
      <w:r w:rsidRPr="0068085A" w:rsidR="7D3FEB93">
        <w:rPr>
          <w:sz w:val="23"/>
          <w:szCs w:val="23"/>
        </w:rPr>
        <w:t xml:space="preserve">below sets forth OCRM’s estimates for the hourly burden of the information collection by the review categories discussed in </w:t>
      </w:r>
      <w:r w:rsidRPr="0068085A" w:rsidR="6155C60B">
        <w:rPr>
          <w:sz w:val="23"/>
          <w:szCs w:val="23"/>
        </w:rPr>
        <w:t>response to Question #</w:t>
      </w:r>
      <w:r w:rsidRPr="0068085A" w:rsidR="7D3FEB93">
        <w:rPr>
          <w:sz w:val="23"/>
          <w:szCs w:val="23"/>
        </w:rPr>
        <w:t xml:space="preserve">1 above.  </w:t>
      </w:r>
      <w:r w:rsidRPr="0068085A" w:rsidR="7254BEBD">
        <w:rPr>
          <w:sz w:val="23"/>
          <w:szCs w:val="23"/>
        </w:rPr>
        <w:t xml:space="preserve">For example, line </w:t>
      </w:r>
      <w:r w:rsidRPr="0068085A" w:rsidR="570C0D40">
        <w:rPr>
          <w:sz w:val="23"/>
          <w:szCs w:val="23"/>
        </w:rPr>
        <w:t xml:space="preserve">1 </w:t>
      </w:r>
      <w:r w:rsidRPr="0068085A" w:rsidR="7D3FEB93">
        <w:rPr>
          <w:sz w:val="23"/>
          <w:szCs w:val="23"/>
        </w:rPr>
        <w:t xml:space="preserve">covers 7(a) Limited Scope (Targeted) </w:t>
      </w:r>
      <w:r w:rsidRPr="0068085A" w:rsidR="5E0CC3DD">
        <w:rPr>
          <w:sz w:val="23"/>
          <w:szCs w:val="23"/>
        </w:rPr>
        <w:t xml:space="preserve"> Full Reviews</w:t>
      </w:r>
      <w:r w:rsidRPr="0068085A" w:rsidR="7D3FEB93">
        <w:rPr>
          <w:sz w:val="23"/>
          <w:szCs w:val="23"/>
        </w:rPr>
        <w:t xml:space="preserve"> .  It indicates that a financial manager will spend 24 hours providing information in connection with </w:t>
      </w:r>
      <w:proofErr w:type="spellStart"/>
      <w:r w:rsidRPr="0068085A" w:rsidR="7D3FEB93">
        <w:rPr>
          <w:sz w:val="23"/>
          <w:szCs w:val="23"/>
        </w:rPr>
        <w:t>SBA’sreview</w:t>
      </w:r>
      <w:proofErr w:type="spellEnd"/>
      <w:r w:rsidRPr="0068085A" w:rsidR="7D3FEB93">
        <w:rPr>
          <w:sz w:val="23"/>
          <w:szCs w:val="23"/>
        </w:rPr>
        <w:t xml:space="preserve">.  An additional 8 hours </w:t>
      </w:r>
      <w:r w:rsidRPr="0068085A" w:rsidR="7254BEBD">
        <w:rPr>
          <w:sz w:val="23"/>
          <w:szCs w:val="23"/>
        </w:rPr>
        <w:t xml:space="preserve">of time by an administrative </w:t>
      </w:r>
      <w:r w:rsidRPr="0068085A" w:rsidR="581BF9C5">
        <w:rPr>
          <w:sz w:val="23"/>
          <w:szCs w:val="23"/>
        </w:rPr>
        <w:t xml:space="preserve">support </w:t>
      </w:r>
      <w:r w:rsidRPr="0068085A" w:rsidR="40DA69E7">
        <w:rPr>
          <w:sz w:val="23"/>
          <w:szCs w:val="23"/>
        </w:rPr>
        <w:t xml:space="preserve">employee </w:t>
      </w:r>
      <w:r w:rsidRPr="0068085A" w:rsidR="7254BEBD">
        <w:rPr>
          <w:sz w:val="23"/>
          <w:szCs w:val="23"/>
        </w:rPr>
        <w:t xml:space="preserve">is also estimated.  The financial manager’s hourly wage is estimated at $73.78 per hour (column 3) and the administrative </w:t>
      </w:r>
      <w:r w:rsidRPr="0068085A" w:rsidR="581BF9C5">
        <w:rPr>
          <w:sz w:val="23"/>
          <w:szCs w:val="23"/>
        </w:rPr>
        <w:t>support</w:t>
      </w:r>
      <w:r w:rsidRPr="0068085A" w:rsidR="40DA69E7">
        <w:rPr>
          <w:sz w:val="23"/>
          <w:szCs w:val="23"/>
        </w:rPr>
        <w:t xml:space="preserve"> employee</w:t>
      </w:r>
      <w:r w:rsidRPr="0068085A" w:rsidR="581BF9C5">
        <w:rPr>
          <w:sz w:val="23"/>
          <w:szCs w:val="23"/>
        </w:rPr>
        <w:t xml:space="preserve">’s </w:t>
      </w:r>
      <w:r w:rsidRPr="0068085A" w:rsidR="7254BEBD">
        <w:rPr>
          <w:sz w:val="23"/>
          <w:szCs w:val="23"/>
        </w:rPr>
        <w:t>hourly wage is estimated at $20.47</w:t>
      </w:r>
      <w:r w:rsidRPr="0068085A" w:rsidR="6DB54CE5">
        <w:rPr>
          <w:sz w:val="23"/>
          <w:szCs w:val="23"/>
        </w:rPr>
        <w:t xml:space="preserve"> </w:t>
      </w:r>
      <w:r w:rsidRPr="0068085A" w:rsidR="7254BEBD">
        <w:rPr>
          <w:sz w:val="23"/>
          <w:szCs w:val="23"/>
        </w:rPr>
        <w:t>per hour</w:t>
      </w:r>
      <w:r w:rsidRPr="0068085A" w:rsidR="3CBB4DD2">
        <w:rPr>
          <w:sz w:val="23"/>
          <w:szCs w:val="23"/>
        </w:rPr>
        <w:t xml:space="preserve"> (column 6</w:t>
      </w:r>
      <w:r w:rsidRPr="0068085A" w:rsidR="7254BEBD">
        <w:rPr>
          <w:sz w:val="23"/>
          <w:szCs w:val="23"/>
        </w:rPr>
        <w:t xml:space="preserve">).  The cost of the financial </w:t>
      </w:r>
      <w:r w:rsidRPr="0068085A" w:rsidR="581BF9C5">
        <w:rPr>
          <w:sz w:val="23"/>
          <w:szCs w:val="23"/>
        </w:rPr>
        <w:t xml:space="preserve">manager </w:t>
      </w:r>
      <w:r w:rsidRPr="0068085A" w:rsidR="1AA0E4D7">
        <w:rPr>
          <w:sz w:val="23"/>
          <w:szCs w:val="23"/>
        </w:rPr>
        <w:t xml:space="preserve">per response </w:t>
      </w:r>
      <w:r w:rsidRPr="0068085A" w:rsidR="7254BEBD">
        <w:rPr>
          <w:sz w:val="23"/>
          <w:szCs w:val="23"/>
        </w:rPr>
        <w:t xml:space="preserve">is indicated as </w:t>
      </w:r>
      <w:r w:rsidRPr="0068085A" w:rsidR="1AA0E4D7">
        <w:rPr>
          <w:sz w:val="23"/>
          <w:szCs w:val="23"/>
        </w:rPr>
        <w:t>$1770.72</w:t>
      </w:r>
      <w:r w:rsidRPr="0068085A" w:rsidR="3CBB4DD2">
        <w:rPr>
          <w:sz w:val="23"/>
          <w:szCs w:val="23"/>
        </w:rPr>
        <w:t xml:space="preserve"> </w:t>
      </w:r>
      <w:r w:rsidRPr="0068085A" w:rsidR="7254BEBD">
        <w:rPr>
          <w:sz w:val="23"/>
          <w:szCs w:val="23"/>
        </w:rPr>
        <w:t>(24 x $73.78)</w:t>
      </w:r>
      <w:r w:rsidRPr="0068085A" w:rsidR="3CBB4DD2">
        <w:rPr>
          <w:sz w:val="23"/>
          <w:szCs w:val="23"/>
        </w:rPr>
        <w:t xml:space="preserve"> (column 4</w:t>
      </w:r>
      <w:r w:rsidRPr="0068085A" w:rsidR="7254BEBD">
        <w:rPr>
          <w:sz w:val="23"/>
          <w:szCs w:val="23"/>
        </w:rPr>
        <w:t>).</w:t>
      </w:r>
      <w:r w:rsidRPr="0068085A" w:rsidR="1AA0E4D7">
        <w:rPr>
          <w:sz w:val="23"/>
          <w:szCs w:val="23"/>
        </w:rPr>
        <w:t xml:space="preserve">  The cost of the administrative </w:t>
      </w:r>
      <w:r w:rsidRPr="0068085A" w:rsidR="581BF9C5">
        <w:rPr>
          <w:sz w:val="23"/>
          <w:szCs w:val="23"/>
        </w:rPr>
        <w:t xml:space="preserve">support </w:t>
      </w:r>
      <w:r w:rsidRPr="0068085A" w:rsidR="40DA69E7">
        <w:rPr>
          <w:sz w:val="23"/>
          <w:szCs w:val="23"/>
        </w:rPr>
        <w:t xml:space="preserve">employee </w:t>
      </w:r>
      <w:r w:rsidRPr="0068085A" w:rsidR="1AA0E4D7">
        <w:rPr>
          <w:sz w:val="23"/>
          <w:szCs w:val="23"/>
        </w:rPr>
        <w:t xml:space="preserve">per response is indicated as $163.76 (8 x $20.47) (column 7).  </w:t>
      </w:r>
      <w:r w:rsidRPr="0068085A" w:rsidR="3CBB4DD2">
        <w:rPr>
          <w:sz w:val="23"/>
          <w:szCs w:val="23"/>
        </w:rPr>
        <w:t>The total cost per response is indicated as $1,934.48 ($1770.72</w:t>
      </w:r>
      <w:r w:rsidRPr="0068085A" w:rsidR="7ECD2FE8">
        <w:rPr>
          <w:sz w:val="23"/>
          <w:szCs w:val="23"/>
        </w:rPr>
        <w:t>+ $163.76)</w:t>
      </w:r>
      <w:r w:rsidRPr="0068085A" w:rsidR="3CBB4DD2">
        <w:rPr>
          <w:sz w:val="23"/>
          <w:szCs w:val="23"/>
        </w:rPr>
        <w:t xml:space="preserve"> (column 8).  </w:t>
      </w:r>
      <w:r w:rsidRPr="0068085A" w:rsidR="1AA0E4D7">
        <w:rPr>
          <w:sz w:val="23"/>
          <w:szCs w:val="23"/>
        </w:rPr>
        <w:t xml:space="preserve">The anticipated number of responses is </w:t>
      </w:r>
      <w:r w:rsidRPr="0068085A" w:rsidR="7ECD2FE8">
        <w:rPr>
          <w:sz w:val="23"/>
          <w:szCs w:val="23"/>
        </w:rPr>
        <w:t xml:space="preserve">35 </w:t>
      </w:r>
      <w:r w:rsidRPr="0068085A" w:rsidR="42B2EE14">
        <w:rPr>
          <w:sz w:val="23"/>
          <w:szCs w:val="23"/>
        </w:rPr>
        <w:t xml:space="preserve">(column 9) </w:t>
      </w:r>
      <w:r w:rsidRPr="0068085A" w:rsidR="1AA0E4D7">
        <w:rPr>
          <w:sz w:val="23"/>
          <w:szCs w:val="23"/>
        </w:rPr>
        <w:t>leading to a total cost of $</w:t>
      </w:r>
      <w:r w:rsidRPr="0068085A" w:rsidR="7ECD2FE8">
        <w:rPr>
          <w:sz w:val="23"/>
          <w:szCs w:val="23"/>
        </w:rPr>
        <w:t>67,706.80</w:t>
      </w:r>
      <w:r w:rsidRPr="0068085A" w:rsidR="1AA0E4D7">
        <w:rPr>
          <w:sz w:val="23"/>
          <w:szCs w:val="23"/>
        </w:rPr>
        <w:t>(</w:t>
      </w:r>
      <w:r w:rsidRPr="0068085A" w:rsidR="7ECD2FE8">
        <w:rPr>
          <w:sz w:val="23"/>
          <w:szCs w:val="23"/>
        </w:rPr>
        <w:t xml:space="preserve">35 </w:t>
      </w:r>
      <w:r w:rsidRPr="0068085A" w:rsidR="1AA0E4D7">
        <w:rPr>
          <w:sz w:val="23"/>
          <w:szCs w:val="23"/>
        </w:rPr>
        <w:t xml:space="preserve">x </w:t>
      </w:r>
      <w:r w:rsidRPr="0068085A" w:rsidR="3CBB4DD2">
        <w:rPr>
          <w:sz w:val="23"/>
          <w:szCs w:val="23"/>
        </w:rPr>
        <w:t>$1,934.48)</w:t>
      </w:r>
      <w:r w:rsidRPr="0068085A" w:rsidR="42B2EE14">
        <w:rPr>
          <w:sz w:val="23"/>
          <w:szCs w:val="23"/>
        </w:rPr>
        <w:t xml:space="preserve"> (column 10)</w:t>
      </w:r>
      <w:r w:rsidRPr="0068085A" w:rsidR="1AA0E4D7">
        <w:rPr>
          <w:sz w:val="23"/>
          <w:szCs w:val="23"/>
        </w:rPr>
        <w:t xml:space="preserve">. </w:t>
      </w:r>
      <w:r w:rsidRPr="0068085A" w:rsidR="7254BEBD">
        <w:rPr>
          <w:sz w:val="23"/>
          <w:szCs w:val="23"/>
        </w:rPr>
        <w:t xml:space="preserve"> </w:t>
      </w:r>
      <w:r w:rsidRPr="0068085A" w:rsidR="581BF9C5">
        <w:rPr>
          <w:sz w:val="23"/>
          <w:szCs w:val="23"/>
        </w:rPr>
        <w:t>The total number of hours (column 1</w:t>
      </w:r>
      <w:r w:rsidRPr="0068085A" w:rsidR="6155C60B">
        <w:rPr>
          <w:sz w:val="23"/>
          <w:szCs w:val="23"/>
        </w:rPr>
        <w:t>1</w:t>
      </w:r>
      <w:r w:rsidRPr="0068085A" w:rsidR="581BF9C5">
        <w:rPr>
          <w:sz w:val="23"/>
          <w:szCs w:val="23"/>
        </w:rPr>
        <w:t xml:space="preserve">) is the total of the financial manager hours (column 2) plus the total of the administrative support hours (column </w:t>
      </w:r>
      <w:r w:rsidRPr="0068085A" w:rsidR="6155C60B">
        <w:rPr>
          <w:sz w:val="23"/>
          <w:szCs w:val="23"/>
        </w:rPr>
        <w:t>5</w:t>
      </w:r>
      <w:r w:rsidRPr="0068085A" w:rsidR="581BF9C5">
        <w:rPr>
          <w:sz w:val="23"/>
          <w:szCs w:val="23"/>
        </w:rPr>
        <w:t xml:space="preserve">) times the number of responses (column </w:t>
      </w:r>
      <w:r w:rsidRPr="0068085A" w:rsidR="6155C60B">
        <w:rPr>
          <w:sz w:val="23"/>
          <w:szCs w:val="23"/>
        </w:rPr>
        <w:t>9</w:t>
      </w:r>
      <w:r w:rsidRPr="0068085A" w:rsidR="581BF9C5">
        <w:rPr>
          <w:sz w:val="23"/>
          <w:szCs w:val="23"/>
        </w:rPr>
        <w:t>).</w:t>
      </w:r>
    </w:p>
    <w:p w:rsidRPr="0068085A" w:rsidR="00AC593C" w:rsidP="0068085A" w:rsidRDefault="00AC593C" w14:paraId="775C6502" w14:textId="7FE53378">
      <w:pPr>
        <w:tabs>
          <w:tab w:val="left" w:pos="360"/>
        </w:tabs>
        <w:jc w:val="both"/>
      </w:pPr>
    </w:p>
    <w:p w:rsidRPr="0068085A" w:rsidR="00AC593C" w:rsidP="0068085A" w:rsidRDefault="00AC593C" w14:paraId="5C53AB57" w14:textId="4027BA7F">
      <w:pPr>
        <w:tabs>
          <w:tab w:val="left" w:pos="360"/>
        </w:tabs>
        <w:jc w:val="both"/>
      </w:pPr>
    </w:p>
    <w:p w:rsidRPr="0068085A" w:rsidR="00AC593C" w:rsidP="79E61FA5" w:rsidRDefault="79E61FA5" w14:paraId="6BAE326B" w14:textId="7E170975">
      <w:pPr>
        <w:tabs>
          <w:tab w:val="left" w:pos="360"/>
        </w:tabs>
      </w:pPr>
      <w:r w:rsidRPr="0068085A">
        <w:rPr>
          <w:noProof/>
        </w:rPr>
        <w:lastRenderedPageBreak/>
        <w:drawing>
          <wp:inline distT="0" distB="0" distL="0" distR="0" wp14:anchorId="7BB68249" wp14:editId="71579B02">
            <wp:extent cx="6781800" cy="3746500"/>
            <wp:effectExtent l="0" t="0" r="0" b="6350"/>
            <wp:docPr id="2018115111" name="Picture 201811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792522" cy="3752423"/>
                    </a:xfrm>
                    <a:prstGeom prst="rect">
                      <a:avLst/>
                    </a:prstGeom>
                  </pic:spPr>
                </pic:pic>
              </a:graphicData>
            </a:graphic>
          </wp:inline>
        </w:drawing>
      </w:r>
    </w:p>
    <w:p w:rsidRPr="0068085A" w:rsidR="00AC593C" w:rsidP="79E61FA5" w:rsidRDefault="44CBCE6E" w14:paraId="4E999E9A" w14:textId="5016C6C0">
      <w:pPr>
        <w:tabs>
          <w:tab w:val="left" w:pos="360"/>
        </w:tabs>
        <w:rPr>
          <w:sz w:val="20"/>
          <w:szCs w:val="20"/>
        </w:rPr>
      </w:pPr>
      <w:r w:rsidRPr="0068085A">
        <w:rPr>
          <w:sz w:val="20"/>
          <w:szCs w:val="20"/>
        </w:rPr>
        <w:t xml:space="preserve">These estimates are based on </w:t>
      </w:r>
      <w:r w:rsidRPr="0068085A" w:rsidR="7736CC38">
        <w:rPr>
          <w:sz w:val="20"/>
          <w:szCs w:val="20"/>
        </w:rPr>
        <w:t xml:space="preserve">discussions with the SBA contractors </w:t>
      </w:r>
      <w:r w:rsidRPr="0068085A" w:rsidR="1126A028">
        <w:rPr>
          <w:sz w:val="20"/>
          <w:szCs w:val="20"/>
        </w:rPr>
        <w:t>who assist in</w:t>
      </w:r>
      <w:r w:rsidRPr="0068085A" w:rsidR="7736CC38">
        <w:rPr>
          <w:sz w:val="20"/>
          <w:szCs w:val="20"/>
        </w:rPr>
        <w:t xml:space="preserve"> conducting le</w:t>
      </w:r>
      <w:r w:rsidRPr="0068085A">
        <w:rPr>
          <w:sz w:val="20"/>
          <w:szCs w:val="20"/>
        </w:rPr>
        <w:t>nder</w:t>
      </w:r>
      <w:r w:rsidRPr="0068085A" w:rsidR="7736CC38">
        <w:rPr>
          <w:sz w:val="20"/>
          <w:szCs w:val="20"/>
        </w:rPr>
        <w:t xml:space="preserve"> reviews, and internal estimates</w:t>
      </w:r>
      <w:r w:rsidRPr="0068085A">
        <w:rPr>
          <w:sz w:val="20"/>
          <w:szCs w:val="20"/>
        </w:rPr>
        <w:t xml:space="preserve"> by the Office of Credit Risk Management financial analysts. Salary rates used were based on </w:t>
      </w:r>
      <w:r w:rsidRPr="0068085A" w:rsidR="44B5D80A">
        <w:rPr>
          <w:sz w:val="20"/>
          <w:szCs w:val="20"/>
        </w:rPr>
        <w:t>the Bureau of Labor Statistics May 2021</w:t>
      </w:r>
      <w:r w:rsidRPr="0068085A" w:rsidR="781B76F5">
        <w:rPr>
          <w:sz w:val="20"/>
          <w:szCs w:val="20"/>
        </w:rPr>
        <w:t xml:space="preserve"> </w:t>
      </w:r>
      <w:r w:rsidRPr="0068085A" w:rsidR="44B5D80A">
        <w:rPr>
          <w:sz w:val="20"/>
          <w:szCs w:val="20"/>
        </w:rPr>
        <w:t>National Occupational Employment and Wage Estimates, Financial Manager</w:t>
      </w:r>
      <w:r w:rsidRPr="0068085A" w:rsidR="781B76F5">
        <w:rPr>
          <w:sz w:val="20"/>
          <w:szCs w:val="20"/>
        </w:rPr>
        <w:t xml:space="preserve"> (11-3031)</w:t>
      </w:r>
      <w:r w:rsidRPr="0068085A" w:rsidR="44B5D80A">
        <w:rPr>
          <w:sz w:val="20"/>
          <w:szCs w:val="20"/>
        </w:rPr>
        <w:t xml:space="preserve"> Mean Hourly Wage ($</w:t>
      </w:r>
      <w:r w:rsidRPr="0068085A" w:rsidR="578A428B">
        <w:rPr>
          <w:sz w:val="20"/>
          <w:szCs w:val="20"/>
        </w:rPr>
        <w:t>73.78</w:t>
      </w:r>
      <w:r w:rsidRPr="0068085A" w:rsidR="781B76F5">
        <w:rPr>
          <w:sz w:val="20"/>
          <w:szCs w:val="20"/>
        </w:rPr>
        <w:t>)</w:t>
      </w:r>
      <w:r w:rsidRPr="0068085A" w:rsidR="44B5D80A">
        <w:rPr>
          <w:sz w:val="20"/>
          <w:szCs w:val="20"/>
        </w:rPr>
        <w:t xml:space="preserve"> and Administrative Support</w:t>
      </w:r>
      <w:r w:rsidRPr="0068085A" w:rsidR="781B76F5">
        <w:rPr>
          <w:sz w:val="20"/>
          <w:szCs w:val="20"/>
        </w:rPr>
        <w:t xml:space="preserve"> (43-9199)</w:t>
      </w:r>
      <w:r w:rsidRPr="0068085A" w:rsidR="44B5D80A">
        <w:rPr>
          <w:sz w:val="20"/>
          <w:szCs w:val="20"/>
        </w:rPr>
        <w:t xml:space="preserve"> Mean Hourly Wage ($</w:t>
      </w:r>
      <w:r w:rsidRPr="0068085A" w:rsidR="578A428B">
        <w:rPr>
          <w:sz w:val="20"/>
          <w:szCs w:val="20"/>
        </w:rPr>
        <w:t>20.47</w:t>
      </w:r>
      <w:r w:rsidRPr="0068085A" w:rsidR="228B9332">
        <w:rPr>
          <w:sz w:val="20"/>
          <w:szCs w:val="20"/>
        </w:rPr>
        <w:t>).</w:t>
      </w:r>
    </w:p>
    <w:p w:rsidRPr="0068085A" w:rsidR="002D3542" w:rsidP="79E61FA5" w:rsidRDefault="002D3542" w14:paraId="4BB4C114" w14:textId="48F6BF82">
      <w:pPr>
        <w:widowControl w:val="0"/>
        <w:tabs>
          <w:tab w:val="left" w:pos="820"/>
          <w:tab w:val="left" w:pos="821"/>
        </w:tabs>
        <w:ind w:right="195"/>
      </w:pPr>
    </w:p>
    <w:p w:rsidRPr="0068085A" w:rsidR="002D3542" w:rsidP="79E61FA5" w:rsidRDefault="002D3542" w14:paraId="0C083E7B" w14:textId="5A0663A9">
      <w:pPr>
        <w:pStyle w:val="Default"/>
        <w:widowControl w:val="0"/>
        <w:rPr>
          <w:color w:val="auto"/>
        </w:rPr>
      </w:pPr>
    </w:p>
    <w:p w:rsidRPr="0068085A" w:rsidR="002920D2" w:rsidP="79E61FA5" w:rsidRDefault="7A0DE091" w14:paraId="74E6359E" w14:textId="7C12AD95">
      <w:pPr>
        <w:rPr>
          <w:b/>
          <w:bCs/>
          <w:sz w:val="23"/>
          <w:szCs w:val="23"/>
        </w:rPr>
      </w:pPr>
      <w:r w:rsidRPr="0068085A">
        <w:rPr>
          <w:sz w:val="23"/>
          <w:szCs w:val="23"/>
          <w:u w:val="single"/>
        </w:rPr>
        <w:t xml:space="preserve">13. </w:t>
      </w:r>
      <w:r w:rsidRPr="0068085A" w:rsidR="54B58A9E">
        <w:rPr>
          <w:sz w:val="23"/>
          <w:szCs w:val="23"/>
          <w:u w:val="single"/>
        </w:rPr>
        <w:t xml:space="preserve">Estimated </w:t>
      </w:r>
      <w:r w:rsidRPr="0068085A" w:rsidR="63A0245D">
        <w:rPr>
          <w:sz w:val="23"/>
          <w:szCs w:val="23"/>
          <w:u w:val="single"/>
        </w:rPr>
        <w:t>Nonrecurring</w:t>
      </w:r>
      <w:r w:rsidRPr="0068085A" w:rsidR="54B58A9E">
        <w:rPr>
          <w:sz w:val="23"/>
          <w:szCs w:val="23"/>
          <w:u w:val="single"/>
        </w:rPr>
        <w:t xml:space="preserve"> Cost </w:t>
      </w:r>
    </w:p>
    <w:p w:rsidRPr="0068085A" w:rsidR="002920D2" w:rsidP="79E61FA5" w:rsidRDefault="44CBCE6E" w14:paraId="50BF11D0" w14:textId="421ED080">
      <w:pPr>
        <w:rPr>
          <w:b/>
          <w:bCs/>
          <w:sz w:val="23"/>
          <w:szCs w:val="23"/>
        </w:rPr>
      </w:pPr>
      <w:r w:rsidRPr="0068085A">
        <w:rPr>
          <w:sz w:val="23"/>
          <w:szCs w:val="23"/>
        </w:rPr>
        <w:t xml:space="preserve">Other than </w:t>
      </w:r>
      <w:r w:rsidRPr="0068085A" w:rsidR="1126A028">
        <w:rPr>
          <w:sz w:val="23"/>
          <w:szCs w:val="23"/>
        </w:rPr>
        <w:t xml:space="preserve">detailed </w:t>
      </w:r>
      <w:r w:rsidRPr="0068085A">
        <w:rPr>
          <w:sz w:val="23"/>
          <w:szCs w:val="23"/>
        </w:rPr>
        <w:t xml:space="preserve">above, there are no additional costs resulting from the collection of information. </w:t>
      </w:r>
    </w:p>
    <w:p w:rsidRPr="0068085A" w:rsidR="002920D2" w:rsidP="001F13CE" w:rsidRDefault="002920D2" w14:paraId="0135A483" w14:textId="77777777">
      <w:pPr>
        <w:tabs>
          <w:tab w:val="left" w:pos="360"/>
        </w:tabs>
        <w:rPr>
          <w:b/>
          <w:sz w:val="23"/>
          <w:szCs w:val="23"/>
        </w:rPr>
      </w:pPr>
    </w:p>
    <w:p w:rsidRPr="0068085A" w:rsidR="00F92A65" w:rsidP="001F13CE" w:rsidRDefault="009978A3" w14:paraId="3448AD68" w14:textId="746A6D50">
      <w:pPr>
        <w:tabs>
          <w:tab w:val="left" w:pos="360"/>
        </w:tabs>
        <w:rPr>
          <w:bCs/>
          <w:sz w:val="23"/>
          <w:szCs w:val="23"/>
          <w:u w:val="single"/>
        </w:rPr>
      </w:pPr>
      <w:r w:rsidRPr="0068085A">
        <w:rPr>
          <w:sz w:val="23"/>
          <w:szCs w:val="23"/>
          <w:u w:val="single"/>
        </w:rPr>
        <w:t xml:space="preserve">14. Estimated Cost to the Government: </w:t>
      </w:r>
    </w:p>
    <w:p w:rsidRPr="0068085A" w:rsidR="00B82692" w:rsidP="54E76C58" w:rsidRDefault="4184DF76" w14:paraId="31F09777" w14:textId="3A988AF9">
      <w:pPr>
        <w:tabs>
          <w:tab w:val="left" w:pos="360"/>
        </w:tabs>
        <w:rPr>
          <w:sz w:val="23"/>
          <w:szCs w:val="23"/>
        </w:rPr>
      </w:pPr>
      <w:r w:rsidRPr="0068085A">
        <w:rPr>
          <w:sz w:val="23"/>
          <w:szCs w:val="23"/>
        </w:rPr>
        <w:t>SBA will not incur any significantly measurable direct costs for the lender oversight functions related to this information collection.  Any additional indirect costs to SBA would be covered by the already-existing OCRM infrastructure.</w:t>
      </w:r>
    </w:p>
    <w:p w:rsidRPr="0068085A" w:rsidR="53E6B701" w:rsidP="79E61FA5" w:rsidRDefault="53E6B701" w14:paraId="3DEC7C5E" w14:textId="4519D226">
      <w:pPr>
        <w:tabs>
          <w:tab w:val="left" w:pos="360"/>
        </w:tabs>
        <w:ind w:firstLine="720"/>
      </w:pPr>
    </w:p>
    <w:p w:rsidRPr="0068085A" w:rsidR="00902017" w:rsidP="00E84C48" w:rsidRDefault="0A79F050" w14:paraId="0E8BCD34" w14:textId="67B56FDF">
      <w:pPr>
        <w:pStyle w:val="ListParagraph"/>
        <w:widowControl w:val="0"/>
        <w:tabs>
          <w:tab w:val="left" w:pos="360"/>
          <w:tab w:val="left" w:pos="720"/>
          <w:tab w:val="left" w:pos="1080"/>
        </w:tabs>
        <w:overflowPunct w:val="0"/>
        <w:autoSpaceDE w:val="0"/>
        <w:autoSpaceDN w:val="0"/>
        <w:adjustRightInd w:val="0"/>
        <w:ind w:left="0"/>
        <w:textAlignment w:val="baseline"/>
      </w:pPr>
      <w:r w:rsidRPr="0068085A">
        <w:rPr>
          <w:u w:val="single"/>
        </w:rPr>
        <w:t xml:space="preserve">15. </w:t>
      </w:r>
      <w:r w:rsidRPr="0068085A" w:rsidR="3DC10E0B">
        <w:rPr>
          <w:u w:val="single"/>
        </w:rPr>
        <w:t>Reasons for changes</w:t>
      </w:r>
      <w:r w:rsidRPr="0068085A" w:rsidR="3DC10E0B">
        <w:t>. Explain the reasons for any program changes or adjustments reported on the</w:t>
      </w:r>
      <w:r w:rsidRPr="0068085A" w:rsidR="3DC10E0B">
        <w:rPr>
          <w:spacing w:val="-12"/>
        </w:rPr>
        <w:t xml:space="preserve"> </w:t>
      </w:r>
      <w:r w:rsidRPr="0068085A" w:rsidR="3DC10E0B">
        <w:t xml:space="preserve">burden worksheet. </w:t>
      </w:r>
    </w:p>
    <w:p w:rsidRPr="0068085A" w:rsidR="00902017" w:rsidP="79E61FA5" w:rsidRDefault="00902017" w14:paraId="41DC3A34" w14:textId="55ABCFB0">
      <w:pPr>
        <w:pStyle w:val="ListParagraph"/>
        <w:widowControl w:val="0"/>
        <w:tabs>
          <w:tab w:val="left" w:pos="360"/>
          <w:tab w:val="left" w:pos="720"/>
          <w:tab w:val="left" w:pos="1080"/>
        </w:tabs>
        <w:overflowPunct w:val="0"/>
        <w:autoSpaceDE w:val="0"/>
        <w:autoSpaceDN w:val="0"/>
        <w:adjustRightInd w:val="0"/>
        <w:ind w:left="0"/>
        <w:textAlignment w:val="baseline"/>
      </w:pPr>
    </w:p>
    <w:p w:rsidRPr="0068085A" w:rsidR="00902017" w:rsidP="00E84C48" w:rsidRDefault="3DC10E0B" w14:paraId="7E95C3EA" w14:textId="7BBEE1E7">
      <w:pPr>
        <w:pStyle w:val="ListParagraph"/>
        <w:widowControl w:val="0"/>
        <w:tabs>
          <w:tab w:val="left" w:pos="360"/>
          <w:tab w:val="left" w:pos="720"/>
          <w:tab w:val="left" w:pos="1080"/>
        </w:tabs>
        <w:overflowPunct w:val="0"/>
        <w:autoSpaceDE w:val="0"/>
        <w:autoSpaceDN w:val="0"/>
        <w:adjustRightInd w:val="0"/>
        <w:ind w:left="0"/>
        <w:textAlignment w:val="baseline"/>
      </w:pPr>
      <w:r w:rsidRPr="0068085A">
        <w:t xml:space="preserve">Changes were based on increased costs and increased number of SMART Reviews and the addition of Limited Scope Reviews. New forms are identified, and changes are highlighted within this package.  </w:t>
      </w:r>
    </w:p>
    <w:p w:rsidRPr="0068085A" w:rsidR="00902017" w:rsidP="79E61FA5" w:rsidRDefault="00902017" w14:paraId="5398807B" w14:textId="15D411CA">
      <w:pPr>
        <w:pStyle w:val="ListParagraph"/>
        <w:widowControl w:val="0"/>
        <w:tabs>
          <w:tab w:val="left" w:pos="360"/>
          <w:tab w:val="left" w:pos="720"/>
          <w:tab w:val="left" w:pos="1080"/>
        </w:tabs>
        <w:ind w:left="0"/>
      </w:pPr>
    </w:p>
    <w:p w:rsidRPr="0068085A" w:rsidR="00902017" w:rsidP="00E84C48" w:rsidRDefault="0A79F050" w14:paraId="1C85DD81" w14:textId="7CFB3D8A">
      <w:pPr>
        <w:widowControl w:val="0"/>
        <w:tabs>
          <w:tab w:val="left" w:pos="360"/>
          <w:tab w:val="left" w:pos="720"/>
          <w:tab w:val="left" w:pos="1080"/>
        </w:tabs>
        <w:overflowPunct w:val="0"/>
        <w:autoSpaceDE w:val="0"/>
        <w:autoSpaceDN w:val="0"/>
        <w:adjustRightInd w:val="0"/>
        <w:textAlignment w:val="baseline"/>
      </w:pPr>
      <w:r w:rsidRPr="0068085A">
        <w:rPr>
          <w:u w:val="single"/>
        </w:rPr>
        <w:t xml:space="preserve">16. </w:t>
      </w:r>
      <w:r w:rsidRPr="0068085A" w:rsidR="3DC10E0B">
        <w:rPr>
          <w:u w:val="single"/>
        </w:rPr>
        <w:t xml:space="preserve">Publicizing Results. </w:t>
      </w:r>
      <w:r w:rsidRPr="0068085A" w:rsidR="3DC10E0B">
        <w:t>For collections of information whose results will be published, outline plans for tabulation and publication. Address any complex analytical techniques that will be used. Provide the time schedule for the entire project, including beginning and ending dates of the collection</w:t>
      </w:r>
      <w:r w:rsidRPr="0068085A" w:rsidR="3DC10E0B">
        <w:rPr>
          <w:spacing w:val="-21"/>
        </w:rPr>
        <w:t xml:space="preserve"> </w:t>
      </w:r>
      <w:r w:rsidRPr="0068085A" w:rsidR="3DC10E0B">
        <w:t>of information, completion of report, publication dates, and other</w:t>
      </w:r>
      <w:r w:rsidRPr="0068085A" w:rsidR="3DC10E0B">
        <w:rPr>
          <w:spacing w:val="-2"/>
        </w:rPr>
        <w:t xml:space="preserve"> </w:t>
      </w:r>
      <w:r w:rsidRPr="0068085A" w:rsidR="3DC10E0B">
        <w:t>actions.</w:t>
      </w:r>
    </w:p>
    <w:p w:rsidRPr="0068085A" w:rsidR="79E61FA5" w:rsidP="79E61FA5" w:rsidRDefault="79E61FA5" w14:paraId="0EADC294" w14:textId="1599B7DB">
      <w:pPr>
        <w:widowControl w:val="0"/>
        <w:tabs>
          <w:tab w:val="left" w:pos="360"/>
          <w:tab w:val="left" w:pos="720"/>
          <w:tab w:val="left" w:pos="1080"/>
        </w:tabs>
        <w:rPr>
          <w:sz w:val="23"/>
          <w:szCs w:val="23"/>
        </w:rPr>
      </w:pPr>
    </w:p>
    <w:p w:rsidRPr="0068085A" w:rsidR="00902017" w:rsidP="53E6B701" w:rsidRDefault="00902017" w14:paraId="568F6A24" w14:textId="723ABFBF">
      <w:pPr>
        <w:widowControl w:val="0"/>
        <w:tabs>
          <w:tab w:val="left" w:pos="360"/>
          <w:tab w:val="left" w:pos="720"/>
          <w:tab w:val="left" w:pos="1080"/>
        </w:tabs>
      </w:pPr>
      <w:r w:rsidRPr="0068085A">
        <w:lastRenderedPageBreak/>
        <w:tab/>
      </w:r>
      <w:r w:rsidRPr="0068085A" w:rsidR="463EFD8A">
        <w:rPr>
          <w:sz w:val="23"/>
          <w:szCs w:val="23"/>
        </w:rPr>
        <w:t>There are no plans to publish data from this collection of information, other than aggregated data as part of annual program reporting</w:t>
      </w:r>
      <w:r w:rsidRPr="0068085A" w:rsidR="00875601">
        <w:rPr>
          <w:sz w:val="23"/>
          <w:szCs w:val="23"/>
        </w:rPr>
        <w:t>.</w:t>
      </w:r>
    </w:p>
    <w:p w:rsidRPr="0068085A" w:rsidR="00902017" w:rsidP="00902017" w:rsidRDefault="00902017" w14:paraId="56E7BD78" w14:textId="170488A3">
      <w:pPr>
        <w:widowControl w:val="0"/>
        <w:tabs>
          <w:tab w:val="left" w:pos="360"/>
          <w:tab w:val="left" w:pos="720"/>
          <w:tab w:val="left" w:pos="1080"/>
        </w:tabs>
      </w:pPr>
    </w:p>
    <w:p w:rsidRPr="0068085A" w:rsidR="00902017" w:rsidP="00E84C48" w:rsidRDefault="0A79F050" w14:paraId="135C8EFF" w14:textId="0AC013F4">
      <w:pPr>
        <w:widowControl w:val="0"/>
        <w:tabs>
          <w:tab w:val="left" w:pos="360"/>
          <w:tab w:val="left" w:pos="720"/>
          <w:tab w:val="left" w:pos="1080"/>
        </w:tabs>
        <w:overflowPunct w:val="0"/>
        <w:autoSpaceDE w:val="0"/>
        <w:autoSpaceDN w:val="0"/>
        <w:adjustRightInd w:val="0"/>
        <w:textAlignment w:val="baseline"/>
      </w:pPr>
      <w:r w:rsidRPr="0068085A">
        <w:rPr>
          <w:u w:val="single"/>
        </w:rPr>
        <w:t xml:space="preserve">17. </w:t>
      </w:r>
      <w:r w:rsidRPr="0068085A" w:rsidR="3DC10E0B">
        <w:rPr>
          <w:u w:val="single"/>
        </w:rPr>
        <w:t>OMB Not to Display Approval.</w:t>
      </w:r>
      <w:r w:rsidRPr="0068085A" w:rsidR="3DC10E0B">
        <w:t xml:space="preserve"> If seeking approval to </w:t>
      </w:r>
      <w:r w:rsidRPr="0068085A" w:rsidR="3DC10E0B">
        <w:rPr>
          <w:i/>
          <w:iCs/>
        </w:rPr>
        <w:t>not</w:t>
      </w:r>
      <w:r w:rsidRPr="0068085A" w:rsidR="3DC10E0B">
        <w:t xml:space="preserve"> display the expiration date for OMB approval of the</w:t>
      </w:r>
      <w:r w:rsidRPr="0068085A" w:rsidR="3DC10E0B">
        <w:rPr>
          <w:spacing w:val="-19"/>
        </w:rPr>
        <w:t xml:space="preserve"> </w:t>
      </w:r>
      <w:r w:rsidRPr="0068085A" w:rsidR="3DC10E0B">
        <w:t>information collection, explain the reasons that display would be</w:t>
      </w:r>
      <w:r w:rsidRPr="0068085A" w:rsidR="3DC10E0B">
        <w:rPr>
          <w:spacing w:val="-6"/>
        </w:rPr>
        <w:t xml:space="preserve"> </w:t>
      </w:r>
      <w:r w:rsidRPr="0068085A" w:rsidR="3DC10E0B">
        <w:t>inappropriate.</w:t>
      </w:r>
    </w:p>
    <w:p w:rsidRPr="0068085A" w:rsidR="00902017" w:rsidP="79E61FA5" w:rsidRDefault="00902017" w14:paraId="1AA635D9" w14:textId="27DDF642">
      <w:pPr>
        <w:widowControl w:val="0"/>
        <w:tabs>
          <w:tab w:val="left" w:pos="360"/>
          <w:tab w:val="left" w:pos="720"/>
          <w:tab w:val="left" w:pos="1080"/>
        </w:tabs>
        <w:ind w:firstLine="720"/>
      </w:pPr>
      <w:r w:rsidRPr="0068085A">
        <w:tab/>
      </w:r>
      <w:r w:rsidRPr="0068085A" w:rsidR="463EFD8A">
        <w:rPr>
          <w:sz w:val="23"/>
          <w:szCs w:val="23"/>
        </w:rPr>
        <w:t>Not applicable.</w:t>
      </w:r>
    </w:p>
    <w:p w:rsidRPr="0068085A" w:rsidR="79E61FA5" w:rsidP="79E61FA5" w:rsidRDefault="79E61FA5" w14:paraId="1EECCA13" w14:textId="4B7C90F4">
      <w:pPr>
        <w:widowControl w:val="0"/>
        <w:tabs>
          <w:tab w:val="left" w:pos="360"/>
          <w:tab w:val="left" w:pos="720"/>
          <w:tab w:val="left" w:pos="1080"/>
        </w:tabs>
      </w:pPr>
    </w:p>
    <w:p w:rsidRPr="0068085A" w:rsidR="00902017" w:rsidP="00E84C48" w:rsidRDefault="0A79F050" w14:paraId="3D7B1150" w14:textId="4EB1AE82">
      <w:pPr>
        <w:pStyle w:val="ListParagraph"/>
        <w:widowControl w:val="0"/>
        <w:tabs>
          <w:tab w:val="left" w:pos="360"/>
          <w:tab w:val="left" w:pos="720"/>
          <w:tab w:val="left" w:pos="1080"/>
        </w:tabs>
        <w:overflowPunct w:val="0"/>
        <w:autoSpaceDE w:val="0"/>
        <w:autoSpaceDN w:val="0"/>
        <w:adjustRightInd w:val="0"/>
        <w:ind w:left="0"/>
        <w:textAlignment w:val="baseline"/>
      </w:pPr>
      <w:r w:rsidRPr="0068085A">
        <w:t xml:space="preserve">18. </w:t>
      </w:r>
      <w:r w:rsidRPr="0068085A" w:rsidR="3DC10E0B">
        <w:rPr>
          <w:u w:val="single"/>
        </w:rPr>
        <w:t xml:space="preserve">Exceptions to "Certification for Paperwork Reduction Submissions." </w:t>
      </w:r>
    </w:p>
    <w:p w:rsidRPr="0068085A" w:rsidR="00902017" w:rsidP="79E61FA5" w:rsidRDefault="4D4DEEEA" w14:paraId="55904817" w14:textId="26B766DE">
      <w:pPr>
        <w:pStyle w:val="ListParagraph"/>
        <w:widowControl w:val="0"/>
        <w:tabs>
          <w:tab w:val="left" w:pos="360"/>
          <w:tab w:val="left" w:pos="720"/>
          <w:tab w:val="left" w:pos="1080"/>
        </w:tabs>
        <w:ind w:left="0" w:firstLine="720"/>
      </w:pPr>
      <w:r w:rsidRPr="0068085A">
        <w:t>Not Applicable</w:t>
      </w:r>
    </w:p>
    <w:p w:rsidRPr="0068085A" w:rsidR="00FC2E03" w:rsidP="00902017" w:rsidRDefault="15254948" w14:paraId="5BEE2580" w14:textId="45D03BD8">
      <w:pPr>
        <w:tabs>
          <w:tab w:val="left" w:pos="360"/>
        </w:tabs>
      </w:pPr>
      <w:r w:rsidRPr="0068085A">
        <w:rPr>
          <w:u w:val="single"/>
        </w:rPr>
        <w:t xml:space="preserve">19. </w:t>
      </w:r>
      <w:r w:rsidRPr="0068085A" w:rsidR="0E60F350">
        <w:rPr>
          <w:u w:val="single"/>
        </w:rPr>
        <w:t>Surveys, Censuses, and Other Collections that Employ Statistical Methods.</w:t>
      </w:r>
      <w:r w:rsidRPr="0068085A" w:rsidR="0E60F350">
        <w:t xml:space="preserve">  </w:t>
      </w:r>
    </w:p>
    <w:p w:rsidRPr="0068085A" w:rsidR="00FC2E03" w:rsidP="79E61FA5" w:rsidRDefault="5E47780E" w14:paraId="69AC67C7" w14:textId="72256967">
      <w:pPr>
        <w:tabs>
          <w:tab w:val="left" w:pos="360"/>
        </w:tabs>
        <w:ind w:firstLine="720"/>
      </w:pPr>
      <w:r w:rsidRPr="0068085A">
        <w:t xml:space="preserve">Not Applicable </w:t>
      </w:r>
    </w:p>
    <w:p w:rsidR="53E6B701" w:rsidP="79E61FA5" w:rsidRDefault="53E6B701" w14:paraId="4DAF295B" w14:textId="2E2E2D03">
      <w:pPr>
        <w:tabs>
          <w:tab w:val="left" w:pos="360"/>
        </w:tabs>
        <w:spacing w:after="160" w:line="259" w:lineRule="auto"/>
      </w:pPr>
    </w:p>
    <w:sectPr w:rsidR="53E6B701" w:rsidSect="009B0ECC">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3ABE" w14:textId="77777777" w:rsidR="00E72A55" w:rsidRDefault="00E72A55">
      <w:r>
        <w:separator/>
      </w:r>
    </w:p>
  </w:endnote>
  <w:endnote w:type="continuationSeparator" w:id="0">
    <w:p w14:paraId="797B939E" w14:textId="77777777" w:rsidR="00E72A55" w:rsidRDefault="00E72A55">
      <w:r>
        <w:continuationSeparator/>
      </w:r>
    </w:p>
  </w:endnote>
  <w:endnote w:type="continuationNotice" w:id="1">
    <w:p w14:paraId="349DDF17" w14:textId="77777777" w:rsidR="00E72A55" w:rsidRDefault="00E72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4149" w14:textId="77777777" w:rsidR="001D7E97" w:rsidRDefault="001D7E97"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4D7692" w14:textId="77777777" w:rsidR="001D7E97" w:rsidRDefault="001D7E97" w:rsidP="009B0E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97EA" w14:textId="77777777" w:rsidR="001D7E97" w:rsidRDefault="001D7E97"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157E">
      <w:rPr>
        <w:rStyle w:val="PageNumber"/>
        <w:noProof/>
      </w:rPr>
      <w:t>8</w:t>
    </w:r>
    <w:r>
      <w:rPr>
        <w:rStyle w:val="PageNumber"/>
      </w:rPr>
      <w:fldChar w:fldCharType="end"/>
    </w:r>
  </w:p>
  <w:p w14:paraId="01C7B990" w14:textId="77777777" w:rsidR="001D7E97" w:rsidRDefault="001D7E97" w:rsidP="009B0E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03D0EA" w14:paraId="315B623C" w14:textId="77777777" w:rsidTr="00B95D28">
      <w:tc>
        <w:tcPr>
          <w:tcW w:w="3120" w:type="dxa"/>
        </w:tcPr>
        <w:p w14:paraId="4265074E" w14:textId="2CDBA1C0" w:rsidR="6703D0EA" w:rsidRDefault="6703D0EA" w:rsidP="00B95D28">
          <w:pPr>
            <w:pStyle w:val="Header"/>
            <w:ind w:left="-115"/>
          </w:pPr>
        </w:p>
      </w:tc>
      <w:tc>
        <w:tcPr>
          <w:tcW w:w="3120" w:type="dxa"/>
        </w:tcPr>
        <w:p w14:paraId="0CD506F5" w14:textId="54031D05" w:rsidR="6703D0EA" w:rsidRDefault="6703D0EA" w:rsidP="00B95D28">
          <w:pPr>
            <w:pStyle w:val="Header"/>
            <w:jc w:val="center"/>
          </w:pPr>
        </w:p>
      </w:tc>
      <w:tc>
        <w:tcPr>
          <w:tcW w:w="3120" w:type="dxa"/>
        </w:tcPr>
        <w:p w14:paraId="5BD7D2C2" w14:textId="5A08E3DE" w:rsidR="6703D0EA" w:rsidRDefault="6703D0EA" w:rsidP="00B95D28">
          <w:pPr>
            <w:pStyle w:val="Header"/>
            <w:ind w:right="-115"/>
            <w:jc w:val="right"/>
          </w:pPr>
        </w:p>
      </w:tc>
    </w:tr>
  </w:tbl>
  <w:p w14:paraId="0DFDF94D" w14:textId="6067E538" w:rsidR="6703D0EA" w:rsidRDefault="6703D0EA" w:rsidP="00C25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0325" w14:textId="77777777" w:rsidR="00E72A55" w:rsidRDefault="00E72A55">
      <w:r>
        <w:separator/>
      </w:r>
    </w:p>
  </w:footnote>
  <w:footnote w:type="continuationSeparator" w:id="0">
    <w:p w14:paraId="65F85E42" w14:textId="77777777" w:rsidR="00E72A55" w:rsidRDefault="00E72A55">
      <w:r>
        <w:continuationSeparator/>
      </w:r>
    </w:p>
  </w:footnote>
  <w:footnote w:type="continuationNotice" w:id="1">
    <w:p w14:paraId="621E1802" w14:textId="77777777" w:rsidR="00E72A55" w:rsidRDefault="00E72A55"/>
  </w:footnote>
  <w:footnote w:id="2">
    <w:p w14:paraId="129D5697" w14:textId="77777777" w:rsidR="00625BD4" w:rsidRDefault="00625BD4" w:rsidP="00625BD4">
      <w:pPr>
        <w:pStyle w:val="FootnoteText"/>
      </w:pPr>
      <w:r>
        <w:rPr>
          <w:rStyle w:val="FootnoteReference"/>
        </w:rPr>
        <w:footnoteRef/>
      </w:r>
      <w:r>
        <w:t xml:space="preserve"> “PARRiS” is an acronym for the specific risk areas or components that SBA reviews for 7(a) lenders.  The acronym stands for </w:t>
      </w:r>
      <w:r w:rsidRPr="0058326C">
        <w:rPr>
          <w:b/>
        </w:rPr>
        <w:t>P</w:t>
      </w:r>
      <w:r>
        <w:t xml:space="preserve">ortfolio Performance, </w:t>
      </w:r>
      <w:r w:rsidRPr="0058326C">
        <w:rPr>
          <w:b/>
        </w:rPr>
        <w:t>A</w:t>
      </w:r>
      <w:r>
        <w:t xml:space="preserve">sset Management, </w:t>
      </w:r>
      <w:r w:rsidRPr="0058326C">
        <w:rPr>
          <w:b/>
        </w:rPr>
        <w:t>R</w:t>
      </w:r>
      <w:r>
        <w:t xml:space="preserve">egulatory Compliance, </w:t>
      </w:r>
      <w:r w:rsidRPr="0058326C">
        <w:rPr>
          <w:b/>
        </w:rPr>
        <w:t>Ri</w:t>
      </w:r>
      <w:r>
        <w:t xml:space="preserve">sk Management, and </w:t>
      </w:r>
      <w:r w:rsidRPr="0058326C">
        <w:rPr>
          <w:b/>
        </w:rPr>
        <w:t>S</w:t>
      </w:r>
      <w:r>
        <w:t xml:space="preserve">pecial Items.   “SMART” is an acronym for the specific risk areas or components that SBA reviews for Certified Development Companies participating in SBA’s 504 Loan Program.  The acronym stands for </w:t>
      </w:r>
      <w:r w:rsidRPr="0058326C">
        <w:rPr>
          <w:b/>
        </w:rPr>
        <w:t>S</w:t>
      </w:r>
      <w:r>
        <w:t xml:space="preserve">olvency and Financial Condition, </w:t>
      </w:r>
      <w:r w:rsidRPr="0058326C">
        <w:rPr>
          <w:b/>
        </w:rPr>
        <w:t>M</w:t>
      </w:r>
      <w:r>
        <w:t xml:space="preserve">anagement and Board Governance, </w:t>
      </w:r>
      <w:r w:rsidRPr="0058326C">
        <w:rPr>
          <w:b/>
        </w:rPr>
        <w:t>A</w:t>
      </w:r>
      <w:r>
        <w:t xml:space="preserve">sset Quality and Servicing, </w:t>
      </w:r>
      <w:r w:rsidRPr="0058326C">
        <w:rPr>
          <w:b/>
        </w:rPr>
        <w:t>R</w:t>
      </w:r>
      <w:r>
        <w:t xml:space="preserve">egulatory Compliance and </w:t>
      </w:r>
      <w:r w:rsidRPr="0058326C">
        <w:rPr>
          <w:b/>
        </w:rPr>
        <w:t>T</w:t>
      </w:r>
      <w:r>
        <w:t>echnical Issues and Mission.</w:t>
      </w:r>
    </w:p>
  </w:footnote>
  <w:footnote w:id="3">
    <w:p w14:paraId="21AA3F43" w14:textId="77777777" w:rsidR="00FD062C" w:rsidRDefault="00FD062C" w:rsidP="00FD062C">
      <w:pPr>
        <w:pStyle w:val="FootnoteText"/>
      </w:pPr>
      <w:r>
        <w:rPr>
          <w:rStyle w:val="FootnoteReference"/>
        </w:rPr>
        <w:footnoteRef/>
      </w:r>
      <w:r>
        <w:t xml:space="preserve"> Information is collected on SBA Form 1502 under OMB Collection number 3245-0185.</w:t>
      </w:r>
    </w:p>
  </w:footnote>
  <w:footnote w:id="4">
    <w:p w14:paraId="5DC0EB00" w14:textId="277AFB31" w:rsidR="00084EE6" w:rsidRDefault="00084EE6">
      <w:pPr>
        <w:pStyle w:val="FootnoteText"/>
      </w:pPr>
      <w:r>
        <w:rPr>
          <w:rStyle w:val="FootnoteReference"/>
        </w:rPr>
        <w:footnoteRef/>
      </w:r>
      <w:r>
        <w:t xml:space="preserve"> </w:t>
      </w:r>
      <w:r w:rsidR="00844FF9">
        <w:t xml:space="preserve">SBA performs Delegated Authority review upon an initial request for additional/independent authority to </w:t>
      </w:r>
      <w:r w:rsidR="00652912">
        <w:t xml:space="preserve">process </w:t>
      </w:r>
      <w:r w:rsidR="00844FF9">
        <w:t xml:space="preserve">loans and generally every two years after. </w:t>
      </w:r>
      <w:r>
        <w:t>Information collected for Delegated Authority Reviews is contained in the following attachments:</w:t>
      </w:r>
      <w:r w:rsidR="000753B1">
        <w:t xml:space="preserve"> 7(a) Lender Information Request for Initial Approval of Delegated Authority; 7(a) Lender Information Request for Renewal of Delegate</w:t>
      </w:r>
      <w:r w:rsidR="00970F2D">
        <w:t>d</w:t>
      </w:r>
      <w:r w:rsidR="000753B1">
        <w:t xml:space="preserve"> Authority; </w:t>
      </w:r>
      <w:r w:rsidR="00970F2D">
        <w:t>and Accredited Lenders P</w:t>
      </w:r>
      <w:r w:rsidR="000753B1">
        <w:t xml:space="preserve">rogram (ALP)/Premier Certified Lenders Program (PCLP) Application and Renewal Requirements Guide and Information Request for Certified Development Companies.  </w:t>
      </w:r>
    </w:p>
  </w:footnote>
  <w:footnote w:id="5">
    <w:p w14:paraId="7BB1F5D8" w14:textId="52DB0210" w:rsidR="004168DB" w:rsidRDefault="004168DB">
      <w:pPr>
        <w:pStyle w:val="FootnoteText"/>
      </w:pPr>
      <w:r>
        <w:rPr>
          <w:rStyle w:val="FootnoteReference"/>
        </w:rPr>
        <w:footnoteRef/>
      </w:r>
      <w:r w:rsidR="6703D0EA">
        <w:t xml:space="preserve"> A full review for a 7(a) Lender is referred to as a Limited Scope (Targeted) or PARRiS full review (PFR). A full review for a CDC is known as a SMART Full review (SFR).</w:t>
      </w:r>
    </w:p>
  </w:footnote>
  <w:footnote w:id="6">
    <w:p w14:paraId="11CEAD0D" w14:textId="36EB0D6F" w:rsidR="008913CF" w:rsidRDefault="008913CF">
      <w:pPr>
        <w:pStyle w:val="FootnoteText"/>
      </w:pPr>
      <w:r>
        <w:rPr>
          <w:rStyle w:val="FootnoteReference"/>
        </w:rPr>
        <w:footnoteRef/>
      </w:r>
      <w:r w:rsidR="6703D0EA">
        <w:t xml:space="preserve"> SBA conducts Safety and Soundness exams on 7(a) Lenders that are not federally regulated.  SBA refers to these lenders as SBA Supervised Lenders.  </w:t>
      </w:r>
    </w:p>
  </w:footnote>
  <w:footnote w:id="7">
    <w:p w14:paraId="429C2BAE" w14:textId="61ED2965" w:rsidR="2696DD89" w:rsidRDefault="2696DD89" w:rsidP="00B95D28">
      <w:pPr>
        <w:pStyle w:val="FootnoteText"/>
      </w:pPr>
      <w:r w:rsidRPr="2696DD89">
        <w:rPr>
          <w:rStyle w:val="FootnoteReference"/>
        </w:rPr>
        <w:footnoteRef/>
      </w:r>
      <w:r w:rsidRPr="2696DD89">
        <w:t xml:space="preserve"> We note that the Limited Scope Targeted Review is also a type of Full Review, although it requires the same information collected as the Limited Scope Review.  The difference in the review is not in information </w:t>
      </w:r>
      <w:proofErr w:type="gramStart"/>
      <w:r w:rsidRPr="2696DD89">
        <w:t>collection;</w:t>
      </w:r>
      <w:proofErr w:type="gramEnd"/>
      <w:r w:rsidRPr="2696DD89">
        <w:t xml:space="preserve"> rather in the targeted depth of the analysis.  </w:t>
      </w:r>
    </w:p>
  </w:footnote>
  <w:footnote w:id="8">
    <w:p w14:paraId="28087A8D" w14:textId="726F2B32" w:rsidR="00AB5D9D" w:rsidRDefault="00AB5D9D">
      <w:pPr>
        <w:pStyle w:val="FootnoteText"/>
      </w:pPr>
      <w:r>
        <w:rPr>
          <w:rStyle w:val="FootnoteReference"/>
        </w:rPr>
        <w:footnoteRef/>
      </w:r>
      <w:r w:rsidR="6703D0EA">
        <w:t xml:space="preserve"> SBA is the primary federal regulator for Small Business Lending Companies licensed by SBA and Non-federally Regulated Lenders as defined in 15 USC 650 and 13 CFR 120.10, and for Certified Development Companies</w:t>
      </w:r>
    </w:p>
  </w:footnote>
  <w:footnote w:id="9">
    <w:p w14:paraId="6852293E" w14:textId="77777777" w:rsidR="00827EB1" w:rsidRDefault="00827EB1">
      <w:pPr>
        <w:pStyle w:val="FootnoteText"/>
      </w:pPr>
      <w:r w:rsidRPr="00991B36">
        <w:rPr>
          <w:rStyle w:val="FootnoteReference"/>
        </w:rPr>
        <w:footnoteRef/>
      </w:r>
      <w:r w:rsidRPr="00991B36">
        <w:t xml:space="preserve"> </w:t>
      </w:r>
      <w:r w:rsidR="00890570" w:rsidRPr="00991B36">
        <w:rPr>
          <w:sz w:val="18"/>
          <w:szCs w:val="18"/>
        </w:rPr>
        <w:t>OCRM</w:t>
      </w:r>
      <w:r w:rsidRPr="00991B36">
        <w:rPr>
          <w:sz w:val="18"/>
          <w:szCs w:val="18"/>
        </w:rPr>
        <w:t xml:space="preserve"> anticipates that of the 1,861 responses to information requests, approximately 236 respondents will submit responses for more than one information request (e.g., a </w:t>
      </w:r>
      <w:proofErr w:type="gramStart"/>
      <w:r w:rsidRPr="00991B36">
        <w:rPr>
          <w:sz w:val="18"/>
          <w:szCs w:val="18"/>
        </w:rPr>
        <w:t>7(a) lender</w:t>
      </w:r>
      <w:proofErr w:type="gramEnd"/>
      <w:r w:rsidRPr="00991B36">
        <w:rPr>
          <w:sz w:val="18"/>
          <w:szCs w:val="18"/>
        </w:rPr>
        <w:t xml:space="preserve"> submitting information for a full review and also for a corrective action), bringing the total number of respondents to 1,625.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03D0EA" w14:paraId="2047783E" w14:textId="77777777" w:rsidTr="00B95D28">
      <w:tc>
        <w:tcPr>
          <w:tcW w:w="3120" w:type="dxa"/>
        </w:tcPr>
        <w:p w14:paraId="709BE110" w14:textId="21B9E6E3" w:rsidR="6703D0EA" w:rsidRDefault="6703D0EA" w:rsidP="00B95D28">
          <w:pPr>
            <w:pStyle w:val="Header"/>
            <w:ind w:left="-115"/>
          </w:pPr>
        </w:p>
      </w:tc>
      <w:tc>
        <w:tcPr>
          <w:tcW w:w="3120" w:type="dxa"/>
        </w:tcPr>
        <w:p w14:paraId="0C29E932" w14:textId="0A8EA668" w:rsidR="6703D0EA" w:rsidRDefault="6703D0EA" w:rsidP="00B95D28">
          <w:pPr>
            <w:pStyle w:val="Header"/>
            <w:jc w:val="center"/>
          </w:pPr>
        </w:p>
      </w:tc>
      <w:tc>
        <w:tcPr>
          <w:tcW w:w="3120" w:type="dxa"/>
        </w:tcPr>
        <w:p w14:paraId="5E7727F6" w14:textId="7AF3F516" w:rsidR="6703D0EA" w:rsidRDefault="6703D0EA" w:rsidP="00B95D28">
          <w:pPr>
            <w:pStyle w:val="Header"/>
            <w:ind w:right="-115"/>
            <w:jc w:val="right"/>
          </w:pPr>
        </w:p>
      </w:tc>
    </w:tr>
  </w:tbl>
  <w:p w14:paraId="29269EE9" w14:textId="60906FDC" w:rsidR="6703D0EA" w:rsidRDefault="6703D0EA" w:rsidP="00C251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03D0EA" w14:paraId="2A58CAF6" w14:textId="77777777" w:rsidTr="00B95D28">
      <w:tc>
        <w:tcPr>
          <w:tcW w:w="3120" w:type="dxa"/>
        </w:tcPr>
        <w:p w14:paraId="3D809F1E" w14:textId="0C7EC038" w:rsidR="6703D0EA" w:rsidRDefault="6703D0EA" w:rsidP="00B95D28">
          <w:pPr>
            <w:pStyle w:val="Header"/>
            <w:ind w:left="-115"/>
          </w:pPr>
        </w:p>
      </w:tc>
      <w:tc>
        <w:tcPr>
          <w:tcW w:w="3120" w:type="dxa"/>
        </w:tcPr>
        <w:p w14:paraId="06640940" w14:textId="041A4530" w:rsidR="6703D0EA" w:rsidRDefault="6703D0EA" w:rsidP="00B95D28">
          <w:pPr>
            <w:pStyle w:val="Header"/>
            <w:jc w:val="center"/>
          </w:pPr>
        </w:p>
      </w:tc>
      <w:tc>
        <w:tcPr>
          <w:tcW w:w="3120" w:type="dxa"/>
        </w:tcPr>
        <w:p w14:paraId="05AE8528" w14:textId="7B3E4BD9" w:rsidR="6703D0EA" w:rsidRDefault="6703D0EA" w:rsidP="00B95D28">
          <w:pPr>
            <w:pStyle w:val="Header"/>
            <w:ind w:right="-115"/>
            <w:jc w:val="right"/>
          </w:pPr>
        </w:p>
      </w:tc>
    </w:tr>
  </w:tbl>
  <w:p w14:paraId="2017B38F" w14:textId="78D18089" w:rsidR="6703D0EA" w:rsidRDefault="6703D0EA" w:rsidP="00C25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0CEB"/>
    <w:multiLevelType w:val="hybridMultilevel"/>
    <w:tmpl w:val="1D20BF94"/>
    <w:lvl w:ilvl="0" w:tplc="0808881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12782897"/>
    <w:multiLevelType w:val="hybridMultilevel"/>
    <w:tmpl w:val="AC887C04"/>
    <w:lvl w:ilvl="0" w:tplc="04090001">
      <w:start w:val="1"/>
      <w:numFmt w:val="bullet"/>
      <w:lvlText w:val=""/>
      <w:lvlJc w:val="left"/>
      <w:pPr>
        <w:tabs>
          <w:tab w:val="num" w:pos="826"/>
        </w:tabs>
        <w:ind w:left="826" w:hanging="360"/>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2" w15:restartNumberingAfterBreak="0">
    <w:nsid w:val="1469338E"/>
    <w:multiLevelType w:val="hybridMultilevel"/>
    <w:tmpl w:val="B1F6D1E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023688"/>
    <w:multiLevelType w:val="hybridMultilevel"/>
    <w:tmpl w:val="DDE09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20AFD"/>
    <w:multiLevelType w:val="hybridMultilevel"/>
    <w:tmpl w:val="DABE6846"/>
    <w:lvl w:ilvl="0" w:tplc="796C986C">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D86E27"/>
    <w:multiLevelType w:val="hybridMultilevel"/>
    <w:tmpl w:val="FFFFFFFF"/>
    <w:lvl w:ilvl="0" w:tplc="3E50DB2E">
      <w:start w:val="1"/>
      <w:numFmt w:val="decimal"/>
      <w:lvlText w:val="%1."/>
      <w:lvlJc w:val="left"/>
      <w:pPr>
        <w:ind w:left="720" w:hanging="360"/>
      </w:pPr>
    </w:lvl>
    <w:lvl w:ilvl="1" w:tplc="FAB69F7C">
      <w:start w:val="1"/>
      <w:numFmt w:val="lowerLetter"/>
      <w:lvlText w:val="%2."/>
      <w:lvlJc w:val="left"/>
      <w:pPr>
        <w:ind w:left="1440" w:hanging="360"/>
      </w:pPr>
    </w:lvl>
    <w:lvl w:ilvl="2" w:tplc="D9309298">
      <w:start w:val="1"/>
      <w:numFmt w:val="lowerRoman"/>
      <w:lvlText w:val="%3."/>
      <w:lvlJc w:val="right"/>
      <w:pPr>
        <w:ind w:left="2160" w:hanging="180"/>
      </w:pPr>
    </w:lvl>
    <w:lvl w:ilvl="3" w:tplc="536A9AC2">
      <w:start w:val="1"/>
      <w:numFmt w:val="decimal"/>
      <w:lvlText w:val="%4."/>
      <w:lvlJc w:val="left"/>
      <w:pPr>
        <w:ind w:left="2880" w:hanging="360"/>
      </w:pPr>
    </w:lvl>
    <w:lvl w:ilvl="4" w:tplc="A386B6B0">
      <w:start w:val="1"/>
      <w:numFmt w:val="lowerLetter"/>
      <w:lvlText w:val="%5."/>
      <w:lvlJc w:val="left"/>
      <w:pPr>
        <w:ind w:left="3600" w:hanging="360"/>
      </w:pPr>
    </w:lvl>
    <w:lvl w:ilvl="5" w:tplc="F75C09C8">
      <w:start w:val="1"/>
      <w:numFmt w:val="lowerRoman"/>
      <w:lvlText w:val="%6."/>
      <w:lvlJc w:val="right"/>
      <w:pPr>
        <w:ind w:left="4320" w:hanging="180"/>
      </w:pPr>
    </w:lvl>
    <w:lvl w:ilvl="6" w:tplc="949C965E">
      <w:start w:val="1"/>
      <w:numFmt w:val="decimal"/>
      <w:lvlText w:val="%7."/>
      <w:lvlJc w:val="left"/>
      <w:pPr>
        <w:ind w:left="5040" w:hanging="360"/>
      </w:pPr>
    </w:lvl>
    <w:lvl w:ilvl="7" w:tplc="3A66D044">
      <w:start w:val="1"/>
      <w:numFmt w:val="lowerLetter"/>
      <w:lvlText w:val="%8."/>
      <w:lvlJc w:val="left"/>
      <w:pPr>
        <w:ind w:left="5760" w:hanging="360"/>
      </w:pPr>
    </w:lvl>
    <w:lvl w:ilvl="8" w:tplc="5906CC6E">
      <w:start w:val="1"/>
      <w:numFmt w:val="lowerRoman"/>
      <w:lvlText w:val="%9."/>
      <w:lvlJc w:val="right"/>
      <w:pPr>
        <w:ind w:left="6480" w:hanging="180"/>
      </w:pPr>
    </w:lvl>
  </w:abstractNum>
  <w:abstractNum w:abstractNumId="6" w15:restartNumberingAfterBreak="0">
    <w:nsid w:val="6D023037"/>
    <w:multiLevelType w:val="hybridMultilevel"/>
    <w:tmpl w:val="B4C69A0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2657667">
    <w:abstractNumId w:val="5"/>
  </w:num>
  <w:num w:numId="2" w16cid:durableId="178349013">
    <w:abstractNumId w:val="2"/>
  </w:num>
  <w:num w:numId="3" w16cid:durableId="1408922018">
    <w:abstractNumId w:val="1"/>
  </w:num>
  <w:num w:numId="4" w16cid:durableId="1298611775">
    <w:abstractNumId w:val="3"/>
  </w:num>
  <w:num w:numId="5" w16cid:durableId="1978294010">
    <w:abstractNumId w:val="0"/>
  </w:num>
  <w:num w:numId="6" w16cid:durableId="1092436167">
    <w:abstractNumId w:val="4"/>
  </w:num>
  <w:num w:numId="7" w16cid:durableId="411053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3C"/>
    <w:rsid w:val="0000079C"/>
    <w:rsid w:val="00003C0D"/>
    <w:rsid w:val="000054C8"/>
    <w:rsid w:val="000057F5"/>
    <w:rsid w:val="00007C7F"/>
    <w:rsid w:val="00010863"/>
    <w:rsid w:val="000119ED"/>
    <w:rsid w:val="00013757"/>
    <w:rsid w:val="00013B42"/>
    <w:rsid w:val="00014D95"/>
    <w:rsid w:val="000208D2"/>
    <w:rsid w:val="00021997"/>
    <w:rsid w:val="000224B1"/>
    <w:rsid w:val="00024A7F"/>
    <w:rsid w:val="00030FB1"/>
    <w:rsid w:val="00031117"/>
    <w:rsid w:val="000314AC"/>
    <w:rsid w:val="00035CB5"/>
    <w:rsid w:val="0003CD82"/>
    <w:rsid w:val="00040B30"/>
    <w:rsid w:val="00040C5D"/>
    <w:rsid w:val="00041364"/>
    <w:rsid w:val="0004217B"/>
    <w:rsid w:val="00042AA7"/>
    <w:rsid w:val="00044B3D"/>
    <w:rsid w:val="00045B34"/>
    <w:rsid w:val="000467E2"/>
    <w:rsid w:val="00046831"/>
    <w:rsid w:val="00052166"/>
    <w:rsid w:val="00057421"/>
    <w:rsid w:val="00057AA5"/>
    <w:rsid w:val="000601B4"/>
    <w:rsid w:val="00061908"/>
    <w:rsid w:val="0006243E"/>
    <w:rsid w:val="000668B1"/>
    <w:rsid w:val="000669B8"/>
    <w:rsid w:val="000678B7"/>
    <w:rsid w:val="00070915"/>
    <w:rsid w:val="00070B2B"/>
    <w:rsid w:val="00071EF2"/>
    <w:rsid w:val="000753B1"/>
    <w:rsid w:val="0007600A"/>
    <w:rsid w:val="00076ABD"/>
    <w:rsid w:val="00083E51"/>
    <w:rsid w:val="0008481E"/>
    <w:rsid w:val="00084EE6"/>
    <w:rsid w:val="000866F7"/>
    <w:rsid w:val="000936BB"/>
    <w:rsid w:val="00094211"/>
    <w:rsid w:val="00097D41"/>
    <w:rsid w:val="000A38FB"/>
    <w:rsid w:val="000A3C9A"/>
    <w:rsid w:val="000B26EB"/>
    <w:rsid w:val="000B32D9"/>
    <w:rsid w:val="000B3B10"/>
    <w:rsid w:val="000B6405"/>
    <w:rsid w:val="000B66B7"/>
    <w:rsid w:val="000B6F94"/>
    <w:rsid w:val="000C42BA"/>
    <w:rsid w:val="000C559A"/>
    <w:rsid w:val="000D0C0E"/>
    <w:rsid w:val="000D14B5"/>
    <w:rsid w:val="000D1B8D"/>
    <w:rsid w:val="000D4DE7"/>
    <w:rsid w:val="000D6E5A"/>
    <w:rsid w:val="000E13A8"/>
    <w:rsid w:val="000E152A"/>
    <w:rsid w:val="000E36B6"/>
    <w:rsid w:val="000E3990"/>
    <w:rsid w:val="000E3B4F"/>
    <w:rsid w:val="000E49A6"/>
    <w:rsid w:val="000E5650"/>
    <w:rsid w:val="000E5672"/>
    <w:rsid w:val="000F2A97"/>
    <w:rsid w:val="000F2A9C"/>
    <w:rsid w:val="000F445A"/>
    <w:rsid w:val="000F7A60"/>
    <w:rsid w:val="00101102"/>
    <w:rsid w:val="001027CC"/>
    <w:rsid w:val="0010302B"/>
    <w:rsid w:val="001032B2"/>
    <w:rsid w:val="00104008"/>
    <w:rsid w:val="00107C18"/>
    <w:rsid w:val="001125FE"/>
    <w:rsid w:val="001159F3"/>
    <w:rsid w:val="00116423"/>
    <w:rsid w:val="0012236D"/>
    <w:rsid w:val="0012633F"/>
    <w:rsid w:val="001306DB"/>
    <w:rsid w:val="0013299B"/>
    <w:rsid w:val="00133FF4"/>
    <w:rsid w:val="00134490"/>
    <w:rsid w:val="0013778F"/>
    <w:rsid w:val="00137799"/>
    <w:rsid w:val="0014133F"/>
    <w:rsid w:val="00142AA4"/>
    <w:rsid w:val="00144CEF"/>
    <w:rsid w:val="00145B65"/>
    <w:rsid w:val="00145DDD"/>
    <w:rsid w:val="0014757D"/>
    <w:rsid w:val="00147A03"/>
    <w:rsid w:val="0015024C"/>
    <w:rsid w:val="0015100B"/>
    <w:rsid w:val="00156D3E"/>
    <w:rsid w:val="001602E6"/>
    <w:rsid w:val="0016052D"/>
    <w:rsid w:val="00161773"/>
    <w:rsid w:val="001651D5"/>
    <w:rsid w:val="001659A4"/>
    <w:rsid w:val="00165C47"/>
    <w:rsid w:val="00165E00"/>
    <w:rsid w:val="00167149"/>
    <w:rsid w:val="00172357"/>
    <w:rsid w:val="0017237D"/>
    <w:rsid w:val="001761CD"/>
    <w:rsid w:val="0018232F"/>
    <w:rsid w:val="001837D1"/>
    <w:rsid w:val="00190A92"/>
    <w:rsid w:val="00192C5E"/>
    <w:rsid w:val="00192E04"/>
    <w:rsid w:val="001945BE"/>
    <w:rsid w:val="00194CF6"/>
    <w:rsid w:val="001952FB"/>
    <w:rsid w:val="00195A31"/>
    <w:rsid w:val="001960D9"/>
    <w:rsid w:val="00196476"/>
    <w:rsid w:val="00196A07"/>
    <w:rsid w:val="001A0E50"/>
    <w:rsid w:val="001A0E92"/>
    <w:rsid w:val="001A38C1"/>
    <w:rsid w:val="001A3C36"/>
    <w:rsid w:val="001A5731"/>
    <w:rsid w:val="001A691A"/>
    <w:rsid w:val="001B14E7"/>
    <w:rsid w:val="001B278D"/>
    <w:rsid w:val="001B2A32"/>
    <w:rsid w:val="001B2C3F"/>
    <w:rsid w:val="001B7284"/>
    <w:rsid w:val="001C0E26"/>
    <w:rsid w:val="001C0E54"/>
    <w:rsid w:val="001C3866"/>
    <w:rsid w:val="001C5267"/>
    <w:rsid w:val="001D36C0"/>
    <w:rsid w:val="001D4782"/>
    <w:rsid w:val="001D4CB5"/>
    <w:rsid w:val="001D4CC3"/>
    <w:rsid w:val="001D7E97"/>
    <w:rsid w:val="001E1223"/>
    <w:rsid w:val="001E3520"/>
    <w:rsid w:val="001E4D58"/>
    <w:rsid w:val="001E57E1"/>
    <w:rsid w:val="001E5D01"/>
    <w:rsid w:val="001E7A9D"/>
    <w:rsid w:val="001F1367"/>
    <w:rsid w:val="001F13CE"/>
    <w:rsid w:val="001F335F"/>
    <w:rsid w:val="001F477F"/>
    <w:rsid w:val="001F4799"/>
    <w:rsid w:val="001F524F"/>
    <w:rsid w:val="002001E4"/>
    <w:rsid w:val="0020098F"/>
    <w:rsid w:val="002030D6"/>
    <w:rsid w:val="00203339"/>
    <w:rsid w:val="0020747A"/>
    <w:rsid w:val="0021159A"/>
    <w:rsid w:val="00211E9D"/>
    <w:rsid w:val="00213C8E"/>
    <w:rsid w:val="00214FCE"/>
    <w:rsid w:val="0021611E"/>
    <w:rsid w:val="002171C9"/>
    <w:rsid w:val="00220454"/>
    <w:rsid w:val="00221C8D"/>
    <w:rsid w:val="002222D1"/>
    <w:rsid w:val="00223192"/>
    <w:rsid w:val="00224893"/>
    <w:rsid w:val="00225786"/>
    <w:rsid w:val="002272B0"/>
    <w:rsid w:val="00230AB8"/>
    <w:rsid w:val="002322CF"/>
    <w:rsid w:val="00233A57"/>
    <w:rsid w:val="00234A2F"/>
    <w:rsid w:val="00235627"/>
    <w:rsid w:val="00241C45"/>
    <w:rsid w:val="00245C46"/>
    <w:rsid w:val="00246D1F"/>
    <w:rsid w:val="002527ED"/>
    <w:rsid w:val="00253949"/>
    <w:rsid w:val="0025568A"/>
    <w:rsid w:val="00261945"/>
    <w:rsid w:val="00263E92"/>
    <w:rsid w:val="00264F62"/>
    <w:rsid w:val="00267757"/>
    <w:rsid w:val="0027013A"/>
    <w:rsid w:val="00270B6E"/>
    <w:rsid w:val="00272F89"/>
    <w:rsid w:val="002742F9"/>
    <w:rsid w:val="00275D83"/>
    <w:rsid w:val="00282A95"/>
    <w:rsid w:val="00283F7D"/>
    <w:rsid w:val="00290037"/>
    <w:rsid w:val="002920D2"/>
    <w:rsid w:val="002941AD"/>
    <w:rsid w:val="002A168E"/>
    <w:rsid w:val="002A19B1"/>
    <w:rsid w:val="002A1A2F"/>
    <w:rsid w:val="002A3F17"/>
    <w:rsid w:val="002B26AD"/>
    <w:rsid w:val="002B6477"/>
    <w:rsid w:val="002B7950"/>
    <w:rsid w:val="002C072D"/>
    <w:rsid w:val="002C1FF0"/>
    <w:rsid w:val="002C66D0"/>
    <w:rsid w:val="002C73E3"/>
    <w:rsid w:val="002D3542"/>
    <w:rsid w:val="002D7ABE"/>
    <w:rsid w:val="002E0876"/>
    <w:rsid w:val="002E3971"/>
    <w:rsid w:val="002E7932"/>
    <w:rsid w:val="002F31CD"/>
    <w:rsid w:val="002F7117"/>
    <w:rsid w:val="003025F0"/>
    <w:rsid w:val="00304E0A"/>
    <w:rsid w:val="00306B75"/>
    <w:rsid w:val="00311E6E"/>
    <w:rsid w:val="00312611"/>
    <w:rsid w:val="0031347F"/>
    <w:rsid w:val="003141AE"/>
    <w:rsid w:val="003143FD"/>
    <w:rsid w:val="00316ABC"/>
    <w:rsid w:val="0032084D"/>
    <w:rsid w:val="00321269"/>
    <w:rsid w:val="00322012"/>
    <w:rsid w:val="00323D3A"/>
    <w:rsid w:val="00327EE7"/>
    <w:rsid w:val="00330C41"/>
    <w:rsid w:val="00330DD8"/>
    <w:rsid w:val="0033495D"/>
    <w:rsid w:val="00336DE8"/>
    <w:rsid w:val="00341D96"/>
    <w:rsid w:val="00341F17"/>
    <w:rsid w:val="00341FB4"/>
    <w:rsid w:val="003435E2"/>
    <w:rsid w:val="003506E1"/>
    <w:rsid w:val="0035330C"/>
    <w:rsid w:val="0035437D"/>
    <w:rsid w:val="00356123"/>
    <w:rsid w:val="00357B0D"/>
    <w:rsid w:val="00357F17"/>
    <w:rsid w:val="0036081C"/>
    <w:rsid w:val="0036162C"/>
    <w:rsid w:val="00361733"/>
    <w:rsid w:val="00363927"/>
    <w:rsid w:val="00363E30"/>
    <w:rsid w:val="00363FB9"/>
    <w:rsid w:val="003649EF"/>
    <w:rsid w:val="00364F5B"/>
    <w:rsid w:val="0036568E"/>
    <w:rsid w:val="00365C16"/>
    <w:rsid w:val="00366D04"/>
    <w:rsid w:val="003707E2"/>
    <w:rsid w:val="003708A2"/>
    <w:rsid w:val="00370C44"/>
    <w:rsid w:val="003720AE"/>
    <w:rsid w:val="00373857"/>
    <w:rsid w:val="00374666"/>
    <w:rsid w:val="00376F19"/>
    <w:rsid w:val="00380AC5"/>
    <w:rsid w:val="0038231C"/>
    <w:rsid w:val="003823E9"/>
    <w:rsid w:val="0038607C"/>
    <w:rsid w:val="00386F71"/>
    <w:rsid w:val="00393A6B"/>
    <w:rsid w:val="003944A0"/>
    <w:rsid w:val="00396FAC"/>
    <w:rsid w:val="00397C1B"/>
    <w:rsid w:val="003A1D73"/>
    <w:rsid w:val="003A6D67"/>
    <w:rsid w:val="003A7477"/>
    <w:rsid w:val="003B17A8"/>
    <w:rsid w:val="003B5BAE"/>
    <w:rsid w:val="003B661E"/>
    <w:rsid w:val="003C00C0"/>
    <w:rsid w:val="003C0691"/>
    <w:rsid w:val="003C06D4"/>
    <w:rsid w:val="003C4C62"/>
    <w:rsid w:val="003C6035"/>
    <w:rsid w:val="003C639E"/>
    <w:rsid w:val="003D0988"/>
    <w:rsid w:val="003D0D97"/>
    <w:rsid w:val="003D16C7"/>
    <w:rsid w:val="003D2143"/>
    <w:rsid w:val="003D486D"/>
    <w:rsid w:val="003D51D1"/>
    <w:rsid w:val="003D5881"/>
    <w:rsid w:val="003D5CDF"/>
    <w:rsid w:val="003E006A"/>
    <w:rsid w:val="003E07A5"/>
    <w:rsid w:val="003E17F8"/>
    <w:rsid w:val="003E1B99"/>
    <w:rsid w:val="003E48E1"/>
    <w:rsid w:val="003E5933"/>
    <w:rsid w:val="003E791E"/>
    <w:rsid w:val="003F1728"/>
    <w:rsid w:val="003F1F0D"/>
    <w:rsid w:val="003F2C38"/>
    <w:rsid w:val="003F4550"/>
    <w:rsid w:val="003F5400"/>
    <w:rsid w:val="003F71D0"/>
    <w:rsid w:val="0040098C"/>
    <w:rsid w:val="004012F5"/>
    <w:rsid w:val="004015BD"/>
    <w:rsid w:val="00402019"/>
    <w:rsid w:val="00402EB3"/>
    <w:rsid w:val="004042AD"/>
    <w:rsid w:val="004072DA"/>
    <w:rsid w:val="004121D6"/>
    <w:rsid w:val="004127BD"/>
    <w:rsid w:val="00413C3C"/>
    <w:rsid w:val="004168DB"/>
    <w:rsid w:val="0041740E"/>
    <w:rsid w:val="00420564"/>
    <w:rsid w:val="0042189A"/>
    <w:rsid w:val="00422A6A"/>
    <w:rsid w:val="004253B3"/>
    <w:rsid w:val="0042777D"/>
    <w:rsid w:val="004309D2"/>
    <w:rsid w:val="00432560"/>
    <w:rsid w:val="004327A2"/>
    <w:rsid w:val="00432FE8"/>
    <w:rsid w:val="004400E6"/>
    <w:rsid w:val="00440348"/>
    <w:rsid w:val="00444992"/>
    <w:rsid w:val="00445395"/>
    <w:rsid w:val="00446D3D"/>
    <w:rsid w:val="00450394"/>
    <w:rsid w:val="00450599"/>
    <w:rsid w:val="00451532"/>
    <w:rsid w:val="00451556"/>
    <w:rsid w:val="004545CF"/>
    <w:rsid w:val="0045514B"/>
    <w:rsid w:val="00457251"/>
    <w:rsid w:val="00457DEC"/>
    <w:rsid w:val="00457E8D"/>
    <w:rsid w:val="00462582"/>
    <w:rsid w:val="00463F72"/>
    <w:rsid w:val="004647DF"/>
    <w:rsid w:val="00466407"/>
    <w:rsid w:val="004679E2"/>
    <w:rsid w:val="00470BA8"/>
    <w:rsid w:val="00471ED4"/>
    <w:rsid w:val="00472D67"/>
    <w:rsid w:val="0047717C"/>
    <w:rsid w:val="004776B6"/>
    <w:rsid w:val="0048410A"/>
    <w:rsid w:val="004849DE"/>
    <w:rsid w:val="00485AD7"/>
    <w:rsid w:val="00486BB0"/>
    <w:rsid w:val="0049532D"/>
    <w:rsid w:val="0049586C"/>
    <w:rsid w:val="004977A6"/>
    <w:rsid w:val="004A080A"/>
    <w:rsid w:val="004A32A3"/>
    <w:rsid w:val="004A3467"/>
    <w:rsid w:val="004A4326"/>
    <w:rsid w:val="004A5166"/>
    <w:rsid w:val="004B1AD5"/>
    <w:rsid w:val="004B2803"/>
    <w:rsid w:val="004B5496"/>
    <w:rsid w:val="004B5895"/>
    <w:rsid w:val="004B61ED"/>
    <w:rsid w:val="004B7DCA"/>
    <w:rsid w:val="004C0973"/>
    <w:rsid w:val="004C1417"/>
    <w:rsid w:val="004C294A"/>
    <w:rsid w:val="004C402B"/>
    <w:rsid w:val="004C572F"/>
    <w:rsid w:val="004D01EF"/>
    <w:rsid w:val="004D0E6A"/>
    <w:rsid w:val="004D4417"/>
    <w:rsid w:val="004D5160"/>
    <w:rsid w:val="004D53BC"/>
    <w:rsid w:val="004D6F33"/>
    <w:rsid w:val="004E2F38"/>
    <w:rsid w:val="004E4DD3"/>
    <w:rsid w:val="004E4F9A"/>
    <w:rsid w:val="004E5738"/>
    <w:rsid w:val="004E62A1"/>
    <w:rsid w:val="004F2791"/>
    <w:rsid w:val="004F43A3"/>
    <w:rsid w:val="004F61C2"/>
    <w:rsid w:val="004F743D"/>
    <w:rsid w:val="004F7DB0"/>
    <w:rsid w:val="005004E9"/>
    <w:rsid w:val="005031B4"/>
    <w:rsid w:val="00503349"/>
    <w:rsid w:val="005053E5"/>
    <w:rsid w:val="0051127F"/>
    <w:rsid w:val="005122EC"/>
    <w:rsid w:val="0051393F"/>
    <w:rsid w:val="005162BC"/>
    <w:rsid w:val="00516412"/>
    <w:rsid w:val="00517886"/>
    <w:rsid w:val="005203E4"/>
    <w:rsid w:val="005204C8"/>
    <w:rsid w:val="0052081C"/>
    <w:rsid w:val="00520F23"/>
    <w:rsid w:val="00523D67"/>
    <w:rsid w:val="00523E4D"/>
    <w:rsid w:val="005244D7"/>
    <w:rsid w:val="00530447"/>
    <w:rsid w:val="0053114E"/>
    <w:rsid w:val="00531A53"/>
    <w:rsid w:val="005321C5"/>
    <w:rsid w:val="005336F1"/>
    <w:rsid w:val="0053747E"/>
    <w:rsid w:val="005423C7"/>
    <w:rsid w:val="00543594"/>
    <w:rsid w:val="005455C4"/>
    <w:rsid w:val="0054653E"/>
    <w:rsid w:val="0054701D"/>
    <w:rsid w:val="00550E90"/>
    <w:rsid w:val="0055115E"/>
    <w:rsid w:val="00553083"/>
    <w:rsid w:val="0055521A"/>
    <w:rsid w:val="0055643D"/>
    <w:rsid w:val="005621DB"/>
    <w:rsid w:val="005637BF"/>
    <w:rsid w:val="00564671"/>
    <w:rsid w:val="00566334"/>
    <w:rsid w:val="00566706"/>
    <w:rsid w:val="005670F6"/>
    <w:rsid w:val="00570E7D"/>
    <w:rsid w:val="00571C0D"/>
    <w:rsid w:val="005746B2"/>
    <w:rsid w:val="005766B0"/>
    <w:rsid w:val="005773CE"/>
    <w:rsid w:val="005776EF"/>
    <w:rsid w:val="005821EA"/>
    <w:rsid w:val="0058625B"/>
    <w:rsid w:val="00590A9C"/>
    <w:rsid w:val="005921D0"/>
    <w:rsid w:val="00594581"/>
    <w:rsid w:val="005953B5"/>
    <w:rsid w:val="005969F0"/>
    <w:rsid w:val="00596F6B"/>
    <w:rsid w:val="005A157E"/>
    <w:rsid w:val="005B243F"/>
    <w:rsid w:val="005B66E9"/>
    <w:rsid w:val="005C05E0"/>
    <w:rsid w:val="005C08B9"/>
    <w:rsid w:val="005C3D59"/>
    <w:rsid w:val="005C4184"/>
    <w:rsid w:val="005C5943"/>
    <w:rsid w:val="005D017B"/>
    <w:rsid w:val="005D1F60"/>
    <w:rsid w:val="005D2864"/>
    <w:rsid w:val="005D4FA9"/>
    <w:rsid w:val="005D5466"/>
    <w:rsid w:val="005D5FB2"/>
    <w:rsid w:val="005D7F3C"/>
    <w:rsid w:val="005F0191"/>
    <w:rsid w:val="005F0C89"/>
    <w:rsid w:val="005F0EE7"/>
    <w:rsid w:val="005F30B5"/>
    <w:rsid w:val="005F65B0"/>
    <w:rsid w:val="00600FCD"/>
    <w:rsid w:val="0060141C"/>
    <w:rsid w:val="006024A1"/>
    <w:rsid w:val="00604C86"/>
    <w:rsid w:val="00604CEB"/>
    <w:rsid w:val="00605222"/>
    <w:rsid w:val="00605470"/>
    <w:rsid w:val="00605DBE"/>
    <w:rsid w:val="006065B8"/>
    <w:rsid w:val="00610767"/>
    <w:rsid w:val="0061179C"/>
    <w:rsid w:val="00613001"/>
    <w:rsid w:val="0061416B"/>
    <w:rsid w:val="00615F0E"/>
    <w:rsid w:val="006161EB"/>
    <w:rsid w:val="006163DD"/>
    <w:rsid w:val="00616706"/>
    <w:rsid w:val="00616F4A"/>
    <w:rsid w:val="0061785C"/>
    <w:rsid w:val="006201C4"/>
    <w:rsid w:val="00625A24"/>
    <w:rsid w:val="00625BD4"/>
    <w:rsid w:val="00626D7F"/>
    <w:rsid w:val="0063598A"/>
    <w:rsid w:val="00640A6B"/>
    <w:rsid w:val="006417A8"/>
    <w:rsid w:val="00642424"/>
    <w:rsid w:val="006424F4"/>
    <w:rsid w:val="00643366"/>
    <w:rsid w:val="00643E61"/>
    <w:rsid w:val="0064683A"/>
    <w:rsid w:val="00646B31"/>
    <w:rsid w:val="00647818"/>
    <w:rsid w:val="00647BFA"/>
    <w:rsid w:val="00652912"/>
    <w:rsid w:val="00653697"/>
    <w:rsid w:val="006539C1"/>
    <w:rsid w:val="00653E49"/>
    <w:rsid w:val="00654BF8"/>
    <w:rsid w:val="006559D8"/>
    <w:rsid w:val="00655E67"/>
    <w:rsid w:val="006640B9"/>
    <w:rsid w:val="006641E6"/>
    <w:rsid w:val="0066499A"/>
    <w:rsid w:val="006671C7"/>
    <w:rsid w:val="006702FC"/>
    <w:rsid w:val="00670CB8"/>
    <w:rsid w:val="006716A6"/>
    <w:rsid w:val="00672689"/>
    <w:rsid w:val="006761AD"/>
    <w:rsid w:val="006768E2"/>
    <w:rsid w:val="00676A77"/>
    <w:rsid w:val="00680573"/>
    <w:rsid w:val="0068085A"/>
    <w:rsid w:val="00681C93"/>
    <w:rsid w:val="0068457A"/>
    <w:rsid w:val="00687B18"/>
    <w:rsid w:val="00690259"/>
    <w:rsid w:val="00690A79"/>
    <w:rsid w:val="0069171E"/>
    <w:rsid w:val="006927A5"/>
    <w:rsid w:val="006A0EB7"/>
    <w:rsid w:val="006A155C"/>
    <w:rsid w:val="006A2356"/>
    <w:rsid w:val="006A24E5"/>
    <w:rsid w:val="006A26D2"/>
    <w:rsid w:val="006A3009"/>
    <w:rsid w:val="006A64F2"/>
    <w:rsid w:val="006B0A90"/>
    <w:rsid w:val="006B0FA5"/>
    <w:rsid w:val="006B183E"/>
    <w:rsid w:val="006B4832"/>
    <w:rsid w:val="006B48DF"/>
    <w:rsid w:val="006B7FBF"/>
    <w:rsid w:val="006C336F"/>
    <w:rsid w:val="006C3641"/>
    <w:rsid w:val="006C7039"/>
    <w:rsid w:val="006D599D"/>
    <w:rsid w:val="006E0C11"/>
    <w:rsid w:val="006E0FD9"/>
    <w:rsid w:val="006E2ABC"/>
    <w:rsid w:val="006E2E26"/>
    <w:rsid w:val="006E2F2C"/>
    <w:rsid w:val="006E609E"/>
    <w:rsid w:val="006E73AB"/>
    <w:rsid w:val="006F2165"/>
    <w:rsid w:val="006F230D"/>
    <w:rsid w:val="006F4F48"/>
    <w:rsid w:val="0070167D"/>
    <w:rsid w:val="00703ECC"/>
    <w:rsid w:val="007044BA"/>
    <w:rsid w:val="0070543E"/>
    <w:rsid w:val="00705466"/>
    <w:rsid w:val="00707AC5"/>
    <w:rsid w:val="007110E8"/>
    <w:rsid w:val="00713692"/>
    <w:rsid w:val="007137F6"/>
    <w:rsid w:val="00717BDA"/>
    <w:rsid w:val="00720A23"/>
    <w:rsid w:val="00723A92"/>
    <w:rsid w:val="00723BCF"/>
    <w:rsid w:val="00724AD9"/>
    <w:rsid w:val="00724BAF"/>
    <w:rsid w:val="00725A1F"/>
    <w:rsid w:val="00726CF4"/>
    <w:rsid w:val="0073017F"/>
    <w:rsid w:val="00730F6C"/>
    <w:rsid w:val="00734343"/>
    <w:rsid w:val="007369A3"/>
    <w:rsid w:val="00736F12"/>
    <w:rsid w:val="00736F20"/>
    <w:rsid w:val="00737D9E"/>
    <w:rsid w:val="00741788"/>
    <w:rsid w:val="0074328D"/>
    <w:rsid w:val="0074418E"/>
    <w:rsid w:val="00744D64"/>
    <w:rsid w:val="0074698F"/>
    <w:rsid w:val="00750372"/>
    <w:rsid w:val="00751ADF"/>
    <w:rsid w:val="007536C5"/>
    <w:rsid w:val="00761A61"/>
    <w:rsid w:val="00761B94"/>
    <w:rsid w:val="007620D6"/>
    <w:rsid w:val="00762CEA"/>
    <w:rsid w:val="00763AF2"/>
    <w:rsid w:val="00763E56"/>
    <w:rsid w:val="00763E64"/>
    <w:rsid w:val="00764ADE"/>
    <w:rsid w:val="00764D92"/>
    <w:rsid w:val="00766408"/>
    <w:rsid w:val="0077191D"/>
    <w:rsid w:val="00771D8B"/>
    <w:rsid w:val="00776EB0"/>
    <w:rsid w:val="00777C79"/>
    <w:rsid w:val="0078035E"/>
    <w:rsid w:val="007834AB"/>
    <w:rsid w:val="007838C4"/>
    <w:rsid w:val="0078B74C"/>
    <w:rsid w:val="00792ACD"/>
    <w:rsid w:val="007945C3"/>
    <w:rsid w:val="0079732C"/>
    <w:rsid w:val="007A3DB0"/>
    <w:rsid w:val="007A685D"/>
    <w:rsid w:val="007A7916"/>
    <w:rsid w:val="007A7E3B"/>
    <w:rsid w:val="007B0014"/>
    <w:rsid w:val="007B3622"/>
    <w:rsid w:val="007B40C7"/>
    <w:rsid w:val="007B4B37"/>
    <w:rsid w:val="007B6ACA"/>
    <w:rsid w:val="007B6E43"/>
    <w:rsid w:val="007C0130"/>
    <w:rsid w:val="007C11CB"/>
    <w:rsid w:val="007C3646"/>
    <w:rsid w:val="007C3D32"/>
    <w:rsid w:val="007C467E"/>
    <w:rsid w:val="007C5A0B"/>
    <w:rsid w:val="007C745F"/>
    <w:rsid w:val="007D2750"/>
    <w:rsid w:val="007D292B"/>
    <w:rsid w:val="007D2B01"/>
    <w:rsid w:val="007D50A7"/>
    <w:rsid w:val="007E1693"/>
    <w:rsid w:val="007E55DD"/>
    <w:rsid w:val="007E58AB"/>
    <w:rsid w:val="007E5A80"/>
    <w:rsid w:val="007E699F"/>
    <w:rsid w:val="007E6F81"/>
    <w:rsid w:val="007F0691"/>
    <w:rsid w:val="007F0F51"/>
    <w:rsid w:val="007F4275"/>
    <w:rsid w:val="007F79D8"/>
    <w:rsid w:val="007F7F31"/>
    <w:rsid w:val="00803DA5"/>
    <w:rsid w:val="00805281"/>
    <w:rsid w:val="00805EAB"/>
    <w:rsid w:val="0081153C"/>
    <w:rsid w:val="0081179D"/>
    <w:rsid w:val="00812796"/>
    <w:rsid w:val="00813673"/>
    <w:rsid w:val="00815CE4"/>
    <w:rsid w:val="008201CE"/>
    <w:rsid w:val="00820EED"/>
    <w:rsid w:val="00821C06"/>
    <w:rsid w:val="008237A8"/>
    <w:rsid w:val="00824230"/>
    <w:rsid w:val="008255EA"/>
    <w:rsid w:val="00827D2B"/>
    <w:rsid w:val="00827EB1"/>
    <w:rsid w:val="008304CA"/>
    <w:rsid w:val="008318FC"/>
    <w:rsid w:val="008338DD"/>
    <w:rsid w:val="00833A8D"/>
    <w:rsid w:val="00833CE5"/>
    <w:rsid w:val="00841B8A"/>
    <w:rsid w:val="00843CB3"/>
    <w:rsid w:val="00844FF9"/>
    <w:rsid w:val="00845CC9"/>
    <w:rsid w:val="00847030"/>
    <w:rsid w:val="0084740D"/>
    <w:rsid w:val="00847D12"/>
    <w:rsid w:val="0084E423"/>
    <w:rsid w:val="00850677"/>
    <w:rsid w:val="0085217B"/>
    <w:rsid w:val="008521FC"/>
    <w:rsid w:val="00852723"/>
    <w:rsid w:val="00854A4E"/>
    <w:rsid w:val="008555C0"/>
    <w:rsid w:val="008569D4"/>
    <w:rsid w:val="00856C88"/>
    <w:rsid w:val="00861077"/>
    <w:rsid w:val="00861666"/>
    <w:rsid w:val="0086277D"/>
    <w:rsid w:val="00862A41"/>
    <w:rsid w:val="00862FE1"/>
    <w:rsid w:val="008637DD"/>
    <w:rsid w:val="008642F9"/>
    <w:rsid w:val="008644AA"/>
    <w:rsid w:val="00865E1E"/>
    <w:rsid w:val="00870F60"/>
    <w:rsid w:val="00871384"/>
    <w:rsid w:val="0087387C"/>
    <w:rsid w:val="00875601"/>
    <w:rsid w:val="008762CA"/>
    <w:rsid w:val="0087651D"/>
    <w:rsid w:val="00890570"/>
    <w:rsid w:val="008913CF"/>
    <w:rsid w:val="00895140"/>
    <w:rsid w:val="0089672E"/>
    <w:rsid w:val="00897F3A"/>
    <w:rsid w:val="008A196C"/>
    <w:rsid w:val="008A2C9F"/>
    <w:rsid w:val="008A2E2A"/>
    <w:rsid w:val="008A42BC"/>
    <w:rsid w:val="008A42F8"/>
    <w:rsid w:val="008A44E0"/>
    <w:rsid w:val="008B305D"/>
    <w:rsid w:val="008B3D0E"/>
    <w:rsid w:val="008B62FE"/>
    <w:rsid w:val="008C28A4"/>
    <w:rsid w:val="008C32D7"/>
    <w:rsid w:val="008C4FF2"/>
    <w:rsid w:val="008C7458"/>
    <w:rsid w:val="008D42FD"/>
    <w:rsid w:val="008D524C"/>
    <w:rsid w:val="008D5480"/>
    <w:rsid w:val="008D68EB"/>
    <w:rsid w:val="008D7B61"/>
    <w:rsid w:val="008E081F"/>
    <w:rsid w:val="008E0BB0"/>
    <w:rsid w:val="008E2F00"/>
    <w:rsid w:val="008E5B48"/>
    <w:rsid w:val="008E74A0"/>
    <w:rsid w:val="008F1C8B"/>
    <w:rsid w:val="008F4594"/>
    <w:rsid w:val="008F7E3A"/>
    <w:rsid w:val="009012C3"/>
    <w:rsid w:val="0090144D"/>
    <w:rsid w:val="00902017"/>
    <w:rsid w:val="009042F8"/>
    <w:rsid w:val="009066A6"/>
    <w:rsid w:val="00906C0D"/>
    <w:rsid w:val="0091402A"/>
    <w:rsid w:val="00915051"/>
    <w:rsid w:val="00921939"/>
    <w:rsid w:val="009222B1"/>
    <w:rsid w:val="00924178"/>
    <w:rsid w:val="00924813"/>
    <w:rsid w:val="00924F43"/>
    <w:rsid w:val="0092703D"/>
    <w:rsid w:val="009314F4"/>
    <w:rsid w:val="00933A8B"/>
    <w:rsid w:val="009350C9"/>
    <w:rsid w:val="00943845"/>
    <w:rsid w:val="00943C35"/>
    <w:rsid w:val="009457F5"/>
    <w:rsid w:val="009463D1"/>
    <w:rsid w:val="009479D7"/>
    <w:rsid w:val="009513DD"/>
    <w:rsid w:val="00951D6B"/>
    <w:rsid w:val="0095232B"/>
    <w:rsid w:val="00952C5B"/>
    <w:rsid w:val="009536FE"/>
    <w:rsid w:val="0096247A"/>
    <w:rsid w:val="00962F0D"/>
    <w:rsid w:val="00964914"/>
    <w:rsid w:val="00970F2D"/>
    <w:rsid w:val="0097407E"/>
    <w:rsid w:val="00974300"/>
    <w:rsid w:val="009743C4"/>
    <w:rsid w:val="0097558C"/>
    <w:rsid w:val="00976BEA"/>
    <w:rsid w:val="0097736C"/>
    <w:rsid w:val="009815B3"/>
    <w:rsid w:val="009821CD"/>
    <w:rsid w:val="00990F02"/>
    <w:rsid w:val="00991B36"/>
    <w:rsid w:val="0099270A"/>
    <w:rsid w:val="009968FB"/>
    <w:rsid w:val="009978A3"/>
    <w:rsid w:val="00997CA4"/>
    <w:rsid w:val="009A1F08"/>
    <w:rsid w:val="009A6C99"/>
    <w:rsid w:val="009B0ECC"/>
    <w:rsid w:val="009B1B9E"/>
    <w:rsid w:val="009B4D2F"/>
    <w:rsid w:val="009C1397"/>
    <w:rsid w:val="009C537B"/>
    <w:rsid w:val="009C7F12"/>
    <w:rsid w:val="009D1127"/>
    <w:rsid w:val="009D1559"/>
    <w:rsid w:val="009D2076"/>
    <w:rsid w:val="009D4E14"/>
    <w:rsid w:val="009D6499"/>
    <w:rsid w:val="009E0436"/>
    <w:rsid w:val="009E204C"/>
    <w:rsid w:val="009F013B"/>
    <w:rsid w:val="009F036B"/>
    <w:rsid w:val="009F3868"/>
    <w:rsid w:val="009F4644"/>
    <w:rsid w:val="009F5137"/>
    <w:rsid w:val="009F5366"/>
    <w:rsid w:val="009F6298"/>
    <w:rsid w:val="009F7B1E"/>
    <w:rsid w:val="00A02C9A"/>
    <w:rsid w:val="00A03A07"/>
    <w:rsid w:val="00A10433"/>
    <w:rsid w:val="00A12B61"/>
    <w:rsid w:val="00A13E1F"/>
    <w:rsid w:val="00A17384"/>
    <w:rsid w:val="00A17EB5"/>
    <w:rsid w:val="00A245EE"/>
    <w:rsid w:val="00A26568"/>
    <w:rsid w:val="00A26B35"/>
    <w:rsid w:val="00A279C3"/>
    <w:rsid w:val="00A3004D"/>
    <w:rsid w:val="00A30499"/>
    <w:rsid w:val="00A31D30"/>
    <w:rsid w:val="00A32B5D"/>
    <w:rsid w:val="00A33736"/>
    <w:rsid w:val="00A33CEC"/>
    <w:rsid w:val="00A356CE"/>
    <w:rsid w:val="00A36875"/>
    <w:rsid w:val="00A36E3B"/>
    <w:rsid w:val="00A37919"/>
    <w:rsid w:val="00A45A25"/>
    <w:rsid w:val="00A45ED9"/>
    <w:rsid w:val="00A471D5"/>
    <w:rsid w:val="00A51ADF"/>
    <w:rsid w:val="00A51F86"/>
    <w:rsid w:val="00A52F8A"/>
    <w:rsid w:val="00A534B3"/>
    <w:rsid w:val="00A54E37"/>
    <w:rsid w:val="00A55B24"/>
    <w:rsid w:val="00A57EB3"/>
    <w:rsid w:val="00A60B10"/>
    <w:rsid w:val="00A62607"/>
    <w:rsid w:val="00A628A1"/>
    <w:rsid w:val="00A63A73"/>
    <w:rsid w:val="00A70BA2"/>
    <w:rsid w:val="00A71E33"/>
    <w:rsid w:val="00A736EE"/>
    <w:rsid w:val="00A73E10"/>
    <w:rsid w:val="00A75636"/>
    <w:rsid w:val="00A85D02"/>
    <w:rsid w:val="00A8682D"/>
    <w:rsid w:val="00A872FE"/>
    <w:rsid w:val="00A90DF3"/>
    <w:rsid w:val="00A9152A"/>
    <w:rsid w:val="00A939C0"/>
    <w:rsid w:val="00A959F8"/>
    <w:rsid w:val="00A96B6F"/>
    <w:rsid w:val="00AA1526"/>
    <w:rsid w:val="00AA2E56"/>
    <w:rsid w:val="00AA4383"/>
    <w:rsid w:val="00AA799B"/>
    <w:rsid w:val="00AB0A2C"/>
    <w:rsid w:val="00AB34D9"/>
    <w:rsid w:val="00AB37F0"/>
    <w:rsid w:val="00AB3D77"/>
    <w:rsid w:val="00AB58FD"/>
    <w:rsid w:val="00AB5D9D"/>
    <w:rsid w:val="00AB706D"/>
    <w:rsid w:val="00AC34A9"/>
    <w:rsid w:val="00AC593C"/>
    <w:rsid w:val="00AC7691"/>
    <w:rsid w:val="00AC7FDD"/>
    <w:rsid w:val="00AD083C"/>
    <w:rsid w:val="00AD1EC0"/>
    <w:rsid w:val="00AD319D"/>
    <w:rsid w:val="00AD4789"/>
    <w:rsid w:val="00AD71F4"/>
    <w:rsid w:val="00AD767A"/>
    <w:rsid w:val="00AD7823"/>
    <w:rsid w:val="00AE05CE"/>
    <w:rsid w:val="00AE06F9"/>
    <w:rsid w:val="00AE0CFF"/>
    <w:rsid w:val="00AE42D0"/>
    <w:rsid w:val="00AE61B1"/>
    <w:rsid w:val="00AF10A6"/>
    <w:rsid w:val="00AF1C03"/>
    <w:rsid w:val="00AF26F3"/>
    <w:rsid w:val="00AF282D"/>
    <w:rsid w:val="00AF4CA4"/>
    <w:rsid w:val="00AF61F8"/>
    <w:rsid w:val="00AF7D68"/>
    <w:rsid w:val="00B00345"/>
    <w:rsid w:val="00B0121C"/>
    <w:rsid w:val="00B04923"/>
    <w:rsid w:val="00B064F5"/>
    <w:rsid w:val="00B11E8B"/>
    <w:rsid w:val="00B1233E"/>
    <w:rsid w:val="00B1325F"/>
    <w:rsid w:val="00B15499"/>
    <w:rsid w:val="00B16DB9"/>
    <w:rsid w:val="00B23B91"/>
    <w:rsid w:val="00B24E93"/>
    <w:rsid w:val="00B335B1"/>
    <w:rsid w:val="00B339FA"/>
    <w:rsid w:val="00B342F7"/>
    <w:rsid w:val="00B372F3"/>
    <w:rsid w:val="00B40B4D"/>
    <w:rsid w:val="00B42717"/>
    <w:rsid w:val="00B42BA6"/>
    <w:rsid w:val="00B43915"/>
    <w:rsid w:val="00B45A10"/>
    <w:rsid w:val="00B4697B"/>
    <w:rsid w:val="00B475D9"/>
    <w:rsid w:val="00B517F5"/>
    <w:rsid w:val="00B53006"/>
    <w:rsid w:val="00B541C6"/>
    <w:rsid w:val="00B556C5"/>
    <w:rsid w:val="00B5695A"/>
    <w:rsid w:val="00B57082"/>
    <w:rsid w:val="00B57ACD"/>
    <w:rsid w:val="00B611F7"/>
    <w:rsid w:val="00B632EB"/>
    <w:rsid w:val="00B6373F"/>
    <w:rsid w:val="00B65E36"/>
    <w:rsid w:val="00B67446"/>
    <w:rsid w:val="00B7096B"/>
    <w:rsid w:val="00B70BA4"/>
    <w:rsid w:val="00B73B6E"/>
    <w:rsid w:val="00B76FFC"/>
    <w:rsid w:val="00B770FE"/>
    <w:rsid w:val="00B82692"/>
    <w:rsid w:val="00B84CF7"/>
    <w:rsid w:val="00B86063"/>
    <w:rsid w:val="00B9379C"/>
    <w:rsid w:val="00B94E00"/>
    <w:rsid w:val="00B95D28"/>
    <w:rsid w:val="00B96ABF"/>
    <w:rsid w:val="00B96F22"/>
    <w:rsid w:val="00B97907"/>
    <w:rsid w:val="00BA0B78"/>
    <w:rsid w:val="00BA3C86"/>
    <w:rsid w:val="00BA528D"/>
    <w:rsid w:val="00BB13ED"/>
    <w:rsid w:val="00BB1F58"/>
    <w:rsid w:val="00BB2BD9"/>
    <w:rsid w:val="00BC0145"/>
    <w:rsid w:val="00BC0AF0"/>
    <w:rsid w:val="00BC0E7F"/>
    <w:rsid w:val="00BC0F79"/>
    <w:rsid w:val="00BC4202"/>
    <w:rsid w:val="00BC47B6"/>
    <w:rsid w:val="00BC6E6D"/>
    <w:rsid w:val="00BC7D36"/>
    <w:rsid w:val="00BD798C"/>
    <w:rsid w:val="00BE3B47"/>
    <w:rsid w:val="00BE58B2"/>
    <w:rsid w:val="00BE591E"/>
    <w:rsid w:val="00BF1B25"/>
    <w:rsid w:val="00BF3E04"/>
    <w:rsid w:val="00BF447D"/>
    <w:rsid w:val="00C03029"/>
    <w:rsid w:val="00C050B4"/>
    <w:rsid w:val="00C064CD"/>
    <w:rsid w:val="00C124BF"/>
    <w:rsid w:val="00C12DE5"/>
    <w:rsid w:val="00C1416F"/>
    <w:rsid w:val="00C206A0"/>
    <w:rsid w:val="00C20926"/>
    <w:rsid w:val="00C21764"/>
    <w:rsid w:val="00C21B3E"/>
    <w:rsid w:val="00C232C1"/>
    <w:rsid w:val="00C2519E"/>
    <w:rsid w:val="00C255EB"/>
    <w:rsid w:val="00C30A90"/>
    <w:rsid w:val="00C3790C"/>
    <w:rsid w:val="00C41F11"/>
    <w:rsid w:val="00C43171"/>
    <w:rsid w:val="00C43EAD"/>
    <w:rsid w:val="00C44FF0"/>
    <w:rsid w:val="00C479BE"/>
    <w:rsid w:val="00C544A4"/>
    <w:rsid w:val="00C62309"/>
    <w:rsid w:val="00C62558"/>
    <w:rsid w:val="00C6293B"/>
    <w:rsid w:val="00C6337F"/>
    <w:rsid w:val="00C63ED8"/>
    <w:rsid w:val="00C6468B"/>
    <w:rsid w:val="00C64ACA"/>
    <w:rsid w:val="00C67188"/>
    <w:rsid w:val="00C673CA"/>
    <w:rsid w:val="00C70457"/>
    <w:rsid w:val="00C70A98"/>
    <w:rsid w:val="00C70D78"/>
    <w:rsid w:val="00C7111C"/>
    <w:rsid w:val="00C71786"/>
    <w:rsid w:val="00C73ADF"/>
    <w:rsid w:val="00C76FC8"/>
    <w:rsid w:val="00C77158"/>
    <w:rsid w:val="00C77F7A"/>
    <w:rsid w:val="00C81ED2"/>
    <w:rsid w:val="00C82F15"/>
    <w:rsid w:val="00C92FD8"/>
    <w:rsid w:val="00C95F57"/>
    <w:rsid w:val="00CA1380"/>
    <w:rsid w:val="00CA4544"/>
    <w:rsid w:val="00CA7E93"/>
    <w:rsid w:val="00CB203E"/>
    <w:rsid w:val="00CB4695"/>
    <w:rsid w:val="00CB4D28"/>
    <w:rsid w:val="00CB4DFB"/>
    <w:rsid w:val="00CB52DE"/>
    <w:rsid w:val="00CB75A3"/>
    <w:rsid w:val="00CC1434"/>
    <w:rsid w:val="00CC4EE5"/>
    <w:rsid w:val="00CC6C3B"/>
    <w:rsid w:val="00CD34D4"/>
    <w:rsid w:val="00CD39B6"/>
    <w:rsid w:val="00CD560F"/>
    <w:rsid w:val="00CD5622"/>
    <w:rsid w:val="00CD703C"/>
    <w:rsid w:val="00CE02B8"/>
    <w:rsid w:val="00CE07B9"/>
    <w:rsid w:val="00CE1447"/>
    <w:rsid w:val="00CE4C20"/>
    <w:rsid w:val="00CE7CD7"/>
    <w:rsid w:val="00CF124B"/>
    <w:rsid w:val="00D07928"/>
    <w:rsid w:val="00D14AB5"/>
    <w:rsid w:val="00D15596"/>
    <w:rsid w:val="00D212C6"/>
    <w:rsid w:val="00D222BB"/>
    <w:rsid w:val="00D236AD"/>
    <w:rsid w:val="00D24224"/>
    <w:rsid w:val="00D259B8"/>
    <w:rsid w:val="00D2679C"/>
    <w:rsid w:val="00D30FDD"/>
    <w:rsid w:val="00D34015"/>
    <w:rsid w:val="00D35396"/>
    <w:rsid w:val="00D359E4"/>
    <w:rsid w:val="00D3772F"/>
    <w:rsid w:val="00D37A67"/>
    <w:rsid w:val="00D41418"/>
    <w:rsid w:val="00D43668"/>
    <w:rsid w:val="00D5053D"/>
    <w:rsid w:val="00D518D5"/>
    <w:rsid w:val="00D537AA"/>
    <w:rsid w:val="00D53E92"/>
    <w:rsid w:val="00D571FF"/>
    <w:rsid w:val="00D60B6D"/>
    <w:rsid w:val="00D6790A"/>
    <w:rsid w:val="00D707C5"/>
    <w:rsid w:val="00D716A2"/>
    <w:rsid w:val="00D719F8"/>
    <w:rsid w:val="00D76956"/>
    <w:rsid w:val="00D8037C"/>
    <w:rsid w:val="00D80A24"/>
    <w:rsid w:val="00D813A1"/>
    <w:rsid w:val="00D81BEB"/>
    <w:rsid w:val="00D856FE"/>
    <w:rsid w:val="00D86874"/>
    <w:rsid w:val="00D92E22"/>
    <w:rsid w:val="00D9353A"/>
    <w:rsid w:val="00D93B0E"/>
    <w:rsid w:val="00D9623A"/>
    <w:rsid w:val="00D9652A"/>
    <w:rsid w:val="00D96C7C"/>
    <w:rsid w:val="00D97991"/>
    <w:rsid w:val="00DA1C24"/>
    <w:rsid w:val="00DA228A"/>
    <w:rsid w:val="00DA2B30"/>
    <w:rsid w:val="00DA412A"/>
    <w:rsid w:val="00DA6F4C"/>
    <w:rsid w:val="00DB070F"/>
    <w:rsid w:val="00DB23FE"/>
    <w:rsid w:val="00DB3C4A"/>
    <w:rsid w:val="00DB4437"/>
    <w:rsid w:val="00DB5003"/>
    <w:rsid w:val="00DB64B1"/>
    <w:rsid w:val="00DB735A"/>
    <w:rsid w:val="00DC2951"/>
    <w:rsid w:val="00DC4038"/>
    <w:rsid w:val="00DC4948"/>
    <w:rsid w:val="00DC56C7"/>
    <w:rsid w:val="00DC6758"/>
    <w:rsid w:val="00DC7074"/>
    <w:rsid w:val="00DD3944"/>
    <w:rsid w:val="00DD440C"/>
    <w:rsid w:val="00DD46D6"/>
    <w:rsid w:val="00DD4884"/>
    <w:rsid w:val="00DD75AB"/>
    <w:rsid w:val="00DE017C"/>
    <w:rsid w:val="00DE17E0"/>
    <w:rsid w:val="00DE194B"/>
    <w:rsid w:val="00DE3BF0"/>
    <w:rsid w:val="00DE6BB0"/>
    <w:rsid w:val="00DE7287"/>
    <w:rsid w:val="00DF2152"/>
    <w:rsid w:val="00DF4A79"/>
    <w:rsid w:val="00E003DF"/>
    <w:rsid w:val="00E01025"/>
    <w:rsid w:val="00E03D74"/>
    <w:rsid w:val="00E049EC"/>
    <w:rsid w:val="00E11E69"/>
    <w:rsid w:val="00E14C83"/>
    <w:rsid w:val="00E15D66"/>
    <w:rsid w:val="00E1780E"/>
    <w:rsid w:val="00E21493"/>
    <w:rsid w:val="00E25C0F"/>
    <w:rsid w:val="00E25EFA"/>
    <w:rsid w:val="00E2772F"/>
    <w:rsid w:val="00E2790F"/>
    <w:rsid w:val="00E3003B"/>
    <w:rsid w:val="00E30333"/>
    <w:rsid w:val="00E30D7B"/>
    <w:rsid w:val="00E30F3F"/>
    <w:rsid w:val="00E332D2"/>
    <w:rsid w:val="00E334D5"/>
    <w:rsid w:val="00E335A5"/>
    <w:rsid w:val="00E34E7F"/>
    <w:rsid w:val="00E35C21"/>
    <w:rsid w:val="00E42C43"/>
    <w:rsid w:val="00E43987"/>
    <w:rsid w:val="00E46A90"/>
    <w:rsid w:val="00E5035B"/>
    <w:rsid w:val="00E50BAC"/>
    <w:rsid w:val="00E51552"/>
    <w:rsid w:val="00E527FA"/>
    <w:rsid w:val="00E539C2"/>
    <w:rsid w:val="00E55CB2"/>
    <w:rsid w:val="00E565EA"/>
    <w:rsid w:val="00E571C8"/>
    <w:rsid w:val="00E608F8"/>
    <w:rsid w:val="00E60BFE"/>
    <w:rsid w:val="00E62A25"/>
    <w:rsid w:val="00E64516"/>
    <w:rsid w:val="00E6492F"/>
    <w:rsid w:val="00E65696"/>
    <w:rsid w:val="00E70FF4"/>
    <w:rsid w:val="00E72A55"/>
    <w:rsid w:val="00E752D4"/>
    <w:rsid w:val="00E80ED7"/>
    <w:rsid w:val="00E84441"/>
    <w:rsid w:val="00E84C48"/>
    <w:rsid w:val="00E91223"/>
    <w:rsid w:val="00E9252F"/>
    <w:rsid w:val="00E9377E"/>
    <w:rsid w:val="00E97F2D"/>
    <w:rsid w:val="00EA1110"/>
    <w:rsid w:val="00EA1B8B"/>
    <w:rsid w:val="00EA3477"/>
    <w:rsid w:val="00EA36A9"/>
    <w:rsid w:val="00EA4ED9"/>
    <w:rsid w:val="00EA7C5D"/>
    <w:rsid w:val="00EB0FE8"/>
    <w:rsid w:val="00EB1D6C"/>
    <w:rsid w:val="00EB1DA4"/>
    <w:rsid w:val="00EB27D5"/>
    <w:rsid w:val="00EC50DC"/>
    <w:rsid w:val="00EC58E1"/>
    <w:rsid w:val="00ED194C"/>
    <w:rsid w:val="00ED2239"/>
    <w:rsid w:val="00ED570F"/>
    <w:rsid w:val="00ED6E2D"/>
    <w:rsid w:val="00ED7083"/>
    <w:rsid w:val="00ED7C76"/>
    <w:rsid w:val="00EE235B"/>
    <w:rsid w:val="00EE2437"/>
    <w:rsid w:val="00EE330F"/>
    <w:rsid w:val="00EE4083"/>
    <w:rsid w:val="00EE5A31"/>
    <w:rsid w:val="00EF0999"/>
    <w:rsid w:val="00EF2F35"/>
    <w:rsid w:val="00EF38EC"/>
    <w:rsid w:val="00EF66F5"/>
    <w:rsid w:val="00EF6C80"/>
    <w:rsid w:val="00F01BEB"/>
    <w:rsid w:val="00F03056"/>
    <w:rsid w:val="00F06F73"/>
    <w:rsid w:val="00F074C4"/>
    <w:rsid w:val="00F07961"/>
    <w:rsid w:val="00F12D3F"/>
    <w:rsid w:val="00F1371C"/>
    <w:rsid w:val="00F13C5A"/>
    <w:rsid w:val="00F14A68"/>
    <w:rsid w:val="00F152BD"/>
    <w:rsid w:val="00F17D3F"/>
    <w:rsid w:val="00F22F26"/>
    <w:rsid w:val="00F257B2"/>
    <w:rsid w:val="00F25B8B"/>
    <w:rsid w:val="00F2694C"/>
    <w:rsid w:val="00F3381F"/>
    <w:rsid w:val="00F34051"/>
    <w:rsid w:val="00F34680"/>
    <w:rsid w:val="00F40E0F"/>
    <w:rsid w:val="00F446C8"/>
    <w:rsid w:val="00F467F3"/>
    <w:rsid w:val="00F5221B"/>
    <w:rsid w:val="00F53460"/>
    <w:rsid w:val="00F53EA2"/>
    <w:rsid w:val="00F545C1"/>
    <w:rsid w:val="00F55F4E"/>
    <w:rsid w:val="00F565D6"/>
    <w:rsid w:val="00F6011A"/>
    <w:rsid w:val="00F61D9B"/>
    <w:rsid w:val="00F65903"/>
    <w:rsid w:val="00F66B2B"/>
    <w:rsid w:val="00F708BF"/>
    <w:rsid w:val="00F724AF"/>
    <w:rsid w:val="00F74142"/>
    <w:rsid w:val="00F763E0"/>
    <w:rsid w:val="00F80409"/>
    <w:rsid w:val="00F811BB"/>
    <w:rsid w:val="00F83B05"/>
    <w:rsid w:val="00F83D2F"/>
    <w:rsid w:val="00F86843"/>
    <w:rsid w:val="00F87FA8"/>
    <w:rsid w:val="00F90B7F"/>
    <w:rsid w:val="00F92A65"/>
    <w:rsid w:val="00F92C34"/>
    <w:rsid w:val="00F93641"/>
    <w:rsid w:val="00F96463"/>
    <w:rsid w:val="00F97AE2"/>
    <w:rsid w:val="00FA04FA"/>
    <w:rsid w:val="00FA10F8"/>
    <w:rsid w:val="00FA2188"/>
    <w:rsid w:val="00FA21FC"/>
    <w:rsid w:val="00FA23B0"/>
    <w:rsid w:val="00FA26B2"/>
    <w:rsid w:val="00FA4565"/>
    <w:rsid w:val="00FA6DDD"/>
    <w:rsid w:val="00FA7AD4"/>
    <w:rsid w:val="00FB0D8B"/>
    <w:rsid w:val="00FB3AAD"/>
    <w:rsid w:val="00FB4B5C"/>
    <w:rsid w:val="00FB4F4A"/>
    <w:rsid w:val="00FC1BCC"/>
    <w:rsid w:val="00FC2073"/>
    <w:rsid w:val="00FC2A5B"/>
    <w:rsid w:val="00FC2E03"/>
    <w:rsid w:val="00FC3802"/>
    <w:rsid w:val="00FC40DC"/>
    <w:rsid w:val="00FC4AC3"/>
    <w:rsid w:val="00FC4B55"/>
    <w:rsid w:val="00FC5E26"/>
    <w:rsid w:val="00FC72F8"/>
    <w:rsid w:val="00FD062C"/>
    <w:rsid w:val="00FD2E86"/>
    <w:rsid w:val="00FD2FDB"/>
    <w:rsid w:val="00FD417B"/>
    <w:rsid w:val="00FD5DA8"/>
    <w:rsid w:val="00FD6420"/>
    <w:rsid w:val="00FD6A00"/>
    <w:rsid w:val="00FE1C72"/>
    <w:rsid w:val="00FE3896"/>
    <w:rsid w:val="00FF0DAD"/>
    <w:rsid w:val="00FF1F93"/>
    <w:rsid w:val="00FF5CC1"/>
    <w:rsid w:val="00FF75BE"/>
    <w:rsid w:val="01161E97"/>
    <w:rsid w:val="01347C9C"/>
    <w:rsid w:val="01526E09"/>
    <w:rsid w:val="01997361"/>
    <w:rsid w:val="01C0A877"/>
    <w:rsid w:val="01C429CA"/>
    <w:rsid w:val="01D2B82F"/>
    <w:rsid w:val="01D7B01A"/>
    <w:rsid w:val="01F8BA6A"/>
    <w:rsid w:val="01FA621B"/>
    <w:rsid w:val="0234D884"/>
    <w:rsid w:val="023A62D3"/>
    <w:rsid w:val="024414E5"/>
    <w:rsid w:val="0271EB0E"/>
    <w:rsid w:val="0275A18B"/>
    <w:rsid w:val="0296B769"/>
    <w:rsid w:val="02A4F3F6"/>
    <w:rsid w:val="02D9ADF4"/>
    <w:rsid w:val="0313A933"/>
    <w:rsid w:val="0340CF7D"/>
    <w:rsid w:val="036CC5C4"/>
    <w:rsid w:val="0387B0ED"/>
    <w:rsid w:val="03BC84E5"/>
    <w:rsid w:val="03D5A1B7"/>
    <w:rsid w:val="03DC9810"/>
    <w:rsid w:val="03DFE546"/>
    <w:rsid w:val="0424EDA1"/>
    <w:rsid w:val="04356446"/>
    <w:rsid w:val="0441D620"/>
    <w:rsid w:val="04503B41"/>
    <w:rsid w:val="04CFFE26"/>
    <w:rsid w:val="056BB81E"/>
    <w:rsid w:val="0575B620"/>
    <w:rsid w:val="05B528A3"/>
    <w:rsid w:val="05C7CFD3"/>
    <w:rsid w:val="05C94867"/>
    <w:rsid w:val="05FCD6DF"/>
    <w:rsid w:val="060B7A20"/>
    <w:rsid w:val="062A2B62"/>
    <w:rsid w:val="064BCC7B"/>
    <w:rsid w:val="06BB1454"/>
    <w:rsid w:val="06C19AAD"/>
    <w:rsid w:val="06DAFD4A"/>
    <w:rsid w:val="06EECBF9"/>
    <w:rsid w:val="071B44F1"/>
    <w:rsid w:val="07281DBC"/>
    <w:rsid w:val="075A0E3E"/>
    <w:rsid w:val="0772511C"/>
    <w:rsid w:val="077976E2"/>
    <w:rsid w:val="07B95781"/>
    <w:rsid w:val="07BD0105"/>
    <w:rsid w:val="07D89C89"/>
    <w:rsid w:val="07DEC3A7"/>
    <w:rsid w:val="0867FBEE"/>
    <w:rsid w:val="087A5672"/>
    <w:rsid w:val="08902B5F"/>
    <w:rsid w:val="0964F87B"/>
    <w:rsid w:val="096E8002"/>
    <w:rsid w:val="09AB785C"/>
    <w:rsid w:val="09CFEB31"/>
    <w:rsid w:val="0A79F050"/>
    <w:rsid w:val="0A833B06"/>
    <w:rsid w:val="0AEE59EC"/>
    <w:rsid w:val="0AF9769E"/>
    <w:rsid w:val="0B07A2A5"/>
    <w:rsid w:val="0B272D4A"/>
    <w:rsid w:val="0B47D753"/>
    <w:rsid w:val="0B48A378"/>
    <w:rsid w:val="0B550AE1"/>
    <w:rsid w:val="0B6C6FFD"/>
    <w:rsid w:val="0B851E25"/>
    <w:rsid w:val="0BC03413"/>
    <w:rsid w:val="0C14748A"/>
    <w:rsid w:val="0C42A57E"/>
    <w:rsid w:val="0C66AD54"/>
    <w:rsid w:val="0C706565"/>
    <w:rsid w:val="0CA68DB9"/>
    <w:rsid w:val="0CE7E391"/>
    <w:rsid w:val="0D0B1590"/>
    <w:rsid w:val="0D156AD6"/>
    <w:rsid w:val="0D463FB1"/>
    <w:rsid w:val="0DC720B5"/>
    <w:rsid w:val="0DCC42CB"/>
    <w:rsid w:val="0DE06C47"/>
    <w:rsid w:val="0DEC21C4"/>
    <w:rsid w:val="0E4861B8"/>
    <w:rsid w:val="0E60F350"/>
    <w:rsid w:val="0E6E94A9"/>
    <w:rsid w:val="0E910A81"/>
    <w:rsid w:val="0EB4EE60"/>
    <w:rsid w:val="0EBE1515"/>
    <w:rsid w:val="0ED20180"/>
    <w:rsid w:val="0EFF63F3"/>
    <w:rsid w:val="0F2252D4"/>
    <w:rsid w:val="0F4111A2"/>
    <w:rsid w:val="0F595BE9"/>
    <w:rsid w:val="0F6B3AD7"/>
    <w:rsid w:val="0F6F8DCE"/>
    <w:rsid w:val="0FB12ABE"/>
    <w:rsid w:val="0FEA2EFC"/>
    <w:rsid w:val="1051D9A1"/>
    <w:rsid w:val="10664739"/>
    <w:rsid w:val="1087EFEF"/>
    <w:rsid w:val="109BA28C"/>
    <w:rsid w:val="1126A028"/>
    <w:rsid w:val="112D975C"/>
    <w:rsid w:val="113B518A"/>
    <w:rsid w:val="114CFB1F"/>
    <w:rsid w:val="114F3083"/>
    <w:rsid w:val="11E256BA"/>
    <w:rsid w:val="12322821"/>
    <w:rsid w:val="124F652A"/>
    <w:rsid w:val="12571FDF"/>
    <w:rsid w:val="125D4D32"/>
    <w:rsid w:val="12700D45"/>
    <w:rsid w:val="128C2BB5"/>
    <w:rsid w:val="12BE6D0C"/>
    <w:rsid w:val="12E274B8"/>
    <w:rsid w:val="12F2D299"/>
    <w:rsid w:val="133EE0A0"/>
    <w:rsid w:val="1358C335"/>
    <w:rsid w:val="13AC0541"/>
    <w:rsid w:val="13B59B53"/>
    <w:rsid w:val="13C0C2AC"/>
    <w:rsid w:val="13D43A57"/>
    <w:rsid w:val="142446EE"/>
    <w:rsid w:val="1430F6C3"/>
    <w:rsid w:val="14427B70"/>
    <w:rsid w:val="144BF55A"/>
    <w:rsid w:val="145F46F0"/>
    <w:rsid w:val="14736EC3"/>
    <w:rsid w:val="14786F4D"/>
    <w:rsid w:val="147D6738"/>
    <w:rsid w:val="14EFAE20"/>
    <w:rsid w:val="14FCFF18"/>
    <w:rsid w:val="15073E49"/>
    <w:rsid w:val="15254948"/>
    <w:rsid w:val="154C3B24"/>
    <w:rsid w:val="15670308"/>
    <w:rsid w:val="15E10820"/>
    <w:rsid w:val="15EA613C"/>
    <w:rsid w:val="1607058D"/>
    <w:rsid w:val="16192C06"/>
    <w:rsid w:val="1632D3EF"/>
    <w:rsid w:val="164131B3"/>
    <w:rsid w:val="165CDB25"/>
    <w:rsid w:val="1674B641"/>
    <w:rsid w:val="16BD537B"/>
    <w:rsid w:val="16BE5E0D"/>
    <w:rsid w:val="16D63F23"/>
    <w:rsid w:val="17111830"/>
    <w:rsid w:val="17C83B52"/>
    <w:rsid w:val="17E2D3C8"/>
    <w:rsid w:val="17E459A0"/>
    <w:rsid w:val="17F29DEC"/>
    <w:rsid w:val="184E5525"/>
    <w:rsid w:val="1859A475"/>
    <w:rsid w:val="18667520"/>
    <w:rsid w:val="18B1313E"/>
    <w:rsid w:val="19090F75"/>
    <w:rsid w:val="19AF59A6"/>
    <w:rsid w:val="19E91D24"/>
    <w:rsid w:val="1A345D0E"/>
    <w:rsid w:val="1A5065C2"/>
    <w:rsid w:val="1A6D381A"/>
    <w:rsid w:val="1A9635DD"/>
    <w:rsid w:val="1AA0E4D7"/>
    <w:rsid w:val="1AA98085"/>
    <w:rsid w:val="1AC8D534"/>
    <w:rsid w:val="1AC9C13F"/>
    <w:rsid w:val="1AF33481"/>
    <w:rsid w:val="1B2E42B2"/>
    <w:rsid w:val="1B495075"/>
    <w:rsid w:val="1B4C87C5"/>
    <w:rsid w:val="1B965590"/>
    <w:rsid w:val="1BD5D712"/>
    <w:rsid w:val="1C05048E"/>
    <w:rsid w:val="1C1D0DCD"/>
    <w:rsid w:val="1C263A91"/>
    <w:rsid w:val="1C547FF5"/>
    <w:rsid w:val="1C5CDDF3"/>
    <w:rsid w:val="1C6887EB"/>
    <w:rsid w:val="1C6A58D5"/>
    <w:rsid w:val="1C84C14B"/>
    <w:rsid w:val="1C86924B"/>
    <w:rsid w:val="1CA84AE3"/>
    <w:rsid w:val="1CABD501"/>
    <w:rsid w:val="1D0810FD"/>
    <w:rsid w:val="1D152887"/>
    <w:rsid w:val="1D25FAAA"/>
    <w:rsid w:val="1D27CFB7"/>
    <w:rsid w:val="1D2B8CD8"/>
    <w:rsid w:val="1D71C724"/>
    <w:rsid w:val="1D836741"/>
    <w:rsid w:val="1DA4D8DC"/>
    <w:rsid w:val="1DCB52E9"/>
    <w:rsid w:val="1E1255CA"/>
    <w:rsid w:val="1E2C2B71"/>
    <w:rsid w:val="1E2FD9B6"/>
    <w:rsid w:val="1EA26DED"/>
    <w:rsid w:val="1EAF2841"/>
    <w:rsid w:val="1EBC8E47"/>
    <w:rsid w:val="1EFF0113"/>
    <w:rsid w:val="1F2A10D9"/>
    <w:rsid w:val="1F2FFB57"/>
    <w:rsid w:val="1F47EACB"/>
    <w:rsid w:val="1F51F8BB"/>
    <w:rsid w:val="1F67234A"/>
    <w:rsid w:val="1FC7FBD2"/>
    <w:rsid w:val="1FC9A3B7"/>
    <w:rsid w:val="1FF8F103"/>
    <w:rsid w:val="20036F7D"/>
    <w:rsid w:val="202B6048"/>
    <w:rsid w:val="203DE118"/>
    <w:rsid w:val="203E4719"/>
    <w:rsid w:val="20467061"/>
    <w:rsid w:val="20B1A1D0"/>
    <w:rsid w:val="20BC9E5A"/>
    <w:rsid w:val="20C108EF"/>
    <w:rsid w:val="20CCF99C"/>
    <w:rsid w:val="20F817D6"/>
    <w:rsid w:val="20FF6DF5"/>
    <w:rsid w:val="2124AAC8"/>
    <w:rsid w:val="2153F7DB"/>
    <w:rsid w:val="2164A74C"/>
    <w:rsid w:val="218C03B6"/>
    <w:rsid w:val="22111788"/>
    <w:rsid w:val="223BC141"/>
    <w:rsid w:val="22450B84"/>
    <w:rsid w:val="224ABCA5"/>
    <w:rsid w:val="2274FE5E"/>
    <w:rsid w:val="228B9332"/>
    <w:rsid w:val="22C08920"/>
    <w:rsid w:val="22E67437"/>
    <w:rsid w:val="2309128E"/>
    <w:rsid w:val="232C2060"/>
    <w:rsid w:val="233C1BE8"/>
    <w:rsid w:val="236989AA"/>
    <w:rsid w:val="236D6ECB"/>
    <w:rsid w:val="2376FECD"/>
    <w:rsid w:val="23A78AB8"/>
    <w:rsid w:val="23A85501"/>
    <w:rsid w:val="23B949D9"/>
    <w:rsid w:val="2433785A"/>
    <w:rsid w:val="246B1574"/>
    <w:rsid w:val="24B339C9"/>
    <w:rsid w:val="24E6C770"/>
    <w:rsid w:val="25389500"/>
    <w:rsid w:val="2582560A"/>
    <w:rsid w:val="25C40115"/>
    <w:rsid w:val="25C92606"/>
    <w:rsid w:val="25D46388"/>
    <w:rsid w:val="25DF37DB"/>
    <w:rsid w:val="261B507F"/>
    <w:rsid w:val="262D3EB2"/>
    <w:rsid w:val="2696DD89"/>
    <w:rsid w:val="26A029D3"/>
    <w:rsid w:val="26A9E0A7"/>
    <w:rsid w:val="27064F99"/>
    <w:rsid w:val="271FD161"/>
    <w:rsid w:val="272C1920"/>
    <w:rsid w:val="2786A4BC"/>
    <w:rsid w:val="27D3C5CE"/>
    <w:rsid w:val="281EA1AD"/>
    <w:rsid w:val="28393597"/>
    <w:rsid w:val="284D61D2"/>
    <w:rsid w:val="2852B12A"/>
    <w:rsid w:val="288CBAFC"/>
    <w:rsid w:val="29042C0F"/>
    <w:rsid w:val="2950E67B"/>
    <w:rsid w:val="29524911"/>
    <w:rsid w:val="296CCC31"/>
    <w:rsid w:val="297C4169"/>
    <w:rsid w:val="29873BD1"/>
    <w:rsid w:val="29A454AF"/>
    <w:rsid w:val="29D9356A"/>
    <w:rsid w:val="2A29CD7B"/>
    <w:rsid w:val="2AAEBFE9"/>
    <w:rsid w:val="2ABF90B5"/>
    <w:rsid w:val="2B1EF134"/>
    <w:rsid w:val="2B2E6942"/>
    <w:rsid w:val="2B3A9619"/>
    <w:rsid w:val="2B6DFE01"/>
    <w:rsid w:val="2B6F4439"/>
    <w:rsid w:val="2B831EFB"/>
    <w:rsid w:val="2BACD083"/>
    <w:rsid w:val="2BF8FFE5"/>
    <w:rsid w:val="2C605D4D"/>
    <w:rsid w:val="2C854AA8"/>
    <w:rsid w:val="2C886A25"/>
    <w:rsid w:val="2CA67EDA"/>
    <w:rsid w:val="2CAD7068"/>
    <w:rsid w:val="2CE919C8"/>
    <w:rsid w:val="2CF2A5D7"/>
    <w:rsid w:val="2CF9C6DB"/>
    <w:rsid w:val="2DBFE731"/>
    <w:rsid w:val="2DCE2D76"/>
    <w:rsid w:val="2DE37F97"/>
    <w:rsid w:val="2E138A35"/>
    <w:rsid w:val="2E26D671"/>
    <w:rsid w:val="2E2926DE"/>
    <w:rsid w:val="2E2AA4A3"/>
    <w:rsid w:val="2E424F3B"/>
    <w:rsid w:val="2E865ADB"/>
    <w:rsid w:val="2EBBB39D"/>
    <w:rsid w:val="2F0DACA4"/>
    <w:rsid w:val="2F4616EA"/>
    <w:rsid w:val="2F781728"/>
    <w:rsid w:val="2FE2DB16"/>
    <w:rsid w:val="302DE3BC"/>
    <w:rsid w:val="303C35E5"/>
    <w:rsid w:val="30428930"/>
    <w:rsid w:val="3048AA48"/>
    <w:rsid w:val="305F56B3"/>
    <w:rsid w:val="30935877"/>
    <w:rsid w:val="309A7B40"/>
    <w:rsid w:val="30AB1CFB"/>
    <w:rsid w:val="30F56C2C"/>
    <w:rsid w:val="30F81ED7"/>
    <w:rsid w:val="3136E901"/>
    <w:rsid w:val="315D9633"/>
    <w:rsid w:val="3160C7A0"/>
    <w:rsid w:val="31B17DF4"/>
    <w:rsid w:val="31D919F4"/>
    <w:rsid w:val="32151E2E"/>
    <w:rsid w:val="32153C40"/>
    <w:rsid w:val="32419CDB"/>
    <w:rsid w:val="324E5936"/>
    <w:rsid w:val="32644998"/>
    <w:rsid w:val="326963FD"/>
    <w:rsid w:val="327FC2EB"/>
    <w:rsid w:val="328357D2"/>
    <w:rsid w:val="32A6151B"/>
    <w:rsid w:val="32ACF200"/>
    <w:rsid w:val="32B7238B"/>
    <w:rsid w:val="32D9F97E"/>
    <w:rsid w:val="32F7ABA9"/>
    <w:rsid w:val="331A6FE9"/>
    <w:rsid w:val="33630EB7"/>
    <w:rsid w:val="33CAF939"/>
    <w:rsid w:val="33FB751A"/>
    <w:rsid w:val="33FF9A9F"/>
    <w:rsid w:val="34496011"/>
    <w:rsid w:val="344D3B99"/>
    <w:rsid w:val="3454DDCC"/>
    <w:rsid w:val="3463B237"/>
    <w:rsid w:val="3475428E"/>
    <w:rsid w:val="3489A03C"/>
    <w:rsid w:val="3494D153"/>
    <w:rsid w:val="34AE7C79"/>
    <w:rsid w:val="34BCD6A7"/>
    <w:rsid w:val="34EAC2A2"/>
    <w:rsid w:val="3500D2AD"/>
    <w:rsid w:val="35343894"/>
    <w:rsid w:val="35677AD0"/>
    <w:rsid w:val="359AEA59"/>
    <w:rsid w:val="35A935E6"/>
    <w:rsid w:val="35FE35A7"/>
    <w:rsid w:val="3630A1B4"/>
    <w:rsid w:val="363C2649"/>
    <w:rsid w:val="364D6B6C"/>
    <w:rsid w:val="369E635B"/>
    <w:rsid w:val="36A3F6AD"/>
    <w:rsid w:val="36BC55FA"/>
    <w:rsid w:val="36CA3870"/>
    <w:rsid w:val="36DFCAEE"/>
    <w:rsid w:val="37262043"/>
    <w:rsid w:val="376510F5"/>
    <w:rsid w:val="37893A1D"/>
    <w:rsid w:val="37BE2103"/>
    <w:rsid w:val="37C04904"/>
    <w:rsid w:val="37D80D2A"/>
    <w:rsid w:val="37E30250"/>
    <w:rsid w:val="37FFF0C4"/>
    <w:rsid w:val="3841800E"/>
    <w:rsid w:val="3851C232"/>
    <w:rsid w:val="3858F05A"/>
    <w:rsid w:val="38B7833E"/>
    <w:rsid w:val="3966ED2D"/>
    <w:rsid w:val="3973C70B"/>
    <w:rsid w:val="39751EB6"/>
    <w:rsid w:val="39C88CD1"/>
    <w:rsid w:val="39E33416"/>
    <w:rsid w:val="39F0CB62"/>
    <w:rsid w:val="39FBA2D0"/>
    <w:rsid w:val="3A19F8EF"/>
    <w:rsid w:val="3A4B7D44"/>
    <w:rsid w:val="3ABE9ECA"/>
    <w:rsid w:val="3AC04367"/>
    <w:rsid w:val="3AC1AC7D"/>
    <w:rsid w:val="3ACEE758"/>
    <w:rsid w:val="3B4DAE11"/>
    <w:rsid w:val="3B7A9C24"/>
    <w:rsid w:val="3B9A2140"/>
    <w:rsid w:val="3BA7F9E9"/>
    <w:rsid w:val="3BB04058"/>
    <w:rsid w:val="3BCC3338"/>
    <w:rsid w:val="3BF205AD"/>
    <w:rsid w:val="3BF83300"/>
    <w:rsid w:val="3C1F4F23"/>
    <w:rsid w:val="3C49AD30"/>
    <w:rsid w:val="3C8DCF65"/>
    <w:rsid w:val="3CA10387"/>
    <w:rsid w:val="3CB078F1"/>
    <w:rsid w:val="3CBB4DD2"/>
    <w:rsid w:val="3CE87D0C"/>
    <w:rsid w:val="3CF3E27E"/>
    <w:rsid w:val="3D973D3A"/>
    <w:rsid w:val="3DA0B2DA"/>
    <w:rsid w:val="3DAC5E12"/>
    <w:rsid w:val="3DB06597"/>
    <w:rsid w:val="3DB51522"/>
    <w:rsid w:val="3DC10E0B"/>
    <w:rsid w:val="3DE3771D"/>
    <w:rsid w:val="3E3D6F69"/>
    <w:rsid w:val="3E48B5F3"/>
    <w:rsid w:val="3E781275"/>
    <w:rsid w:val="3EA87497"/>
    <w:rsid w:val="3EDB483E"/>
    <w:rsid w:val="3FAC0365"/>
    <w:rsid w:val="3FCB4176"/>
    <w:rsid w:val="3FD93FCA"/>
    <w:rsid w:val="4085B52F"/>
    <w:rsid w:val="409CB2ED"/>
    <w:rsid w:val="40B15C1C"/>
    <w:rsid w:val="40DA69E7"/>
    <w:rsid w:val="40ED518C"/>
    <w:rsid w:val="40F298C5"/>
    <w:rsid w:val="4137CA79"/>
    <w:rsid w:val="4176EB6A"/>
    <w:rsid w:val="41778A5D"/>
    <w:rsid w:val="4184DF76"/>
    <w:rsid w:val="41C101E7"/>
    <w:rsid w:val="422C6BD7"/>
    <w:rsid w:val="42550A49"/>
    <w:rsid w:val="425717CC"/>
    <w:rsid w:val="4261DF9C"/>
    <w:rsid w:val="42687558"/>
    <w:rsid w:val="42B2EE14"/>
    <w:rsid w:val="42BEC0A7"/>
    <w:rsid w:val="42D183C8"/>
    <w:rsid w:val="42F180E0"/>
    <w:rsid w:val="42F5E72F"/>
    <w:rsid w:val="4338131A"/>
    <w:rsid w:val="43F4F836"/>
    <w:rsid w:val="43FD5AC4"/>
    <w:rsid w:val="440A9052"/>
    <w:rsid w:val="443363F5"/>
    <w:rsid w:val="445A9108"/>
    <w:rsid w:val="44B5D80A"/>
    <w:rsid w:val="44CBCE6E"/>
    <w:rsid w:val="44D5523C"/>
    <w:rsid w:val="44E78DE2"/>
    <w:rsid w:val="455E010D"/>
    <w:rsid w:val="4568BB5C"/>
    <w:rsid w:val="456A2409"/>
    <w:rsid w:val="457026F7"/>
    <w:rsid w:val="458DA5B7"/>
    <w:rsid w:val="45C609E8"/>
    <w:rsid w:val="45C71465"/>
    <w:rsid w:val="4620DC98"/>
    <w:rsid w:val="463EFD8A"/>
    <w:rsid w:val="46D0791A"/>
    <w:rsid w:val="478559F4"/>
    <w:rsid w:val="47D1E41B"/>
    <w:rsid w:val="485142BE"/>
    <w:rsid w:val="48696579"/>
    <w:rsid w:val="48D9B221"/>
    <w:rsid w:val="492A2540"/>
    <w:rsid w:val="499EEA8A"/>
    <w:rsid w:val="49ED3A5D"/>
    <w:rsid w:val="4A254E99"/>
    <w:rsid w:val="4A44FBD4"/>
    <w:rsid w:val="4A5079B5"/>
    <w:rsid w:val="4A519598"/>
    <w:rsid w:val="4A75C042"/>
    <w:rsid w:val="4A7A6FCD"/>
    <w:rsid w:val="4A86C2D1"/>
    <w:rsid w:val="4AB5B6F0"/>
    <w:rsid w:val="4B3ABAEB"/>
    <w:rsid w:val="4B430ED5"/>
    <w:rsid w:val="4BC210C3"/>
    <w:rsid w:val="4BDDD1F9"/>
    <w:rsid w:val="4C84E385"/>
    <w:rsid w:val="4C88F5CC"/>
    <w:rsid w:val="4CAD1669"/>
    <w:rsid w:val="4D4DEEEA"/>
    <w:rsid w:val="4D850FFF"/>
    <w:rsid w:val="4D89365A"/>
    <w:rsid w:val="4D9FBB44"/>
    <w:rsid w:val="4DD9DA95"/>
    <w:rsid w:val="4DF760F1"/>
    <w:rsid w:val="4E4B3DF8"/>
    <w:rsid w:val="4E5A47B2"/>
    <w:rsid w:val="4E7EB699"/>
    <w:rsid w:val="4E81CA3D"/>
    <w:rsid w:val="4E9D4B76"/>
    <w:rsid w:val="4EB0A3F9"/>
    <w:rsid w:val="4EBAD412"/>
    <w:rsid w:val="4EC2C51D"/>
    <w:rsid w:val="4EEA5C52"/>
    <w:rsid w:val="4F23F2F0"/>
    <w:rsid w:val="4F2B8157"/>
    <w:rsid w:val="4FB8AF16"/>
    <w:rsid w:val="4FD6642D"/>
    <w:rsid w:val="4FE181C1"/>
    <w:rsid w:val="4FE38E28"/>
    <w:rsid w:val="5017066D"/>
    <w:rsid w:val="502D7A8E"/>
    <w:rsid w:val="507EDD0F"/>
    <w:rsid w:val="5090687D"/>
    <w:rsid w:val="51073341"/>
    <w:rsid w:val="51313059"/>
    <w:rsid w:val="51811244"/>
    <w:rsid w:val="51935471"/>
    <w:rsid w:val="51B2062B"/>
    <w:rsid w:val="5209CFB6"/>
    <w:rsid w:val="5263FD8B"/>
    <w:rsid w:val="5273B28A"/>
    <w:rsid w:val="5275E1F1"/>
    <w:rsid w:val="527C811F"/>
    <w:rsid w:val="52A5AF0E"/>
    <w:rsid w:val="52AAC171"/>
    <w:rsid w:val="52F113B7"/>
    <w:rsid w:val="5316723E"/>
    <w:rsid w:val="53467E32"/>
    <w:rsid w:val="53476B63"/>
    <w:rsid w:val="53694ED3"/>
    <w:rsid w:val="53E6B701"/>
    <w:rsid w:val="53EF1D81"/>
    <w:rsid w:val="541F183C"/>
    <w:rsid w:val="5451AD1B"/>
    <w:rsid w:val="54B58A9E"/>
    <w:rsid w:val="54E76C58"/>
    <w:rsid w:val="54FFF4DC"/>
    <w:rsid w:val="551E5C8F"/>
    <w:rsid w:val="552F623C"/>
    <w:rsid w:val="5549F053"/>
    <w:rsid w:val="5565F7B6"/>
    <w:rsid w:val="5580B41F"/>
    <w:rsid w:val="558A524D"/>
    <w:rsid w:val="55AC0A93"/>
    <w:rsid w:val="55BE21BA"/>
    <w:rsid w:val="55CE8991"/>
    <w:rsid w:val="55F77F6A"/>
    <w:rsid w:val="563DDFAC"/>
    <w:rsid w:val="566593FF"/>
    <w:rsid w:val="566845FD"/>
    <w:rsid w:val="568B4B10"/>
    <w:rsid w:val="56BFE8C4"/>
    <w:rsid w:val="56E21A17"/>
    <w:rsid w:val="56F347A8"/>
    <w:rsid w:val="56FE0183"/>
    <w:rsid w:val="570C0D40"/>
    <w:rsid w:val="575EB143"/>
    <w:rsid w:val="57615145"/>
    <w:rsid w:val="578A428B"/>
    <w:rsid w:val="57A5692B"/>
    <w:rsid w:val="57BAAA64"/>
    <w:rsid w:val="57E9E3FF"/>
    <w:rsid w:val="57FE41DE"/>
    <w:rsid w:val="581BF9C5"/>
    <w:rsid w:val="581D5557"/>
    <w:rsid w:val="582EE973"/>
    <w:rsid w:val="5857863F"/>
    <w:rsid w:val="585B9993"/>
    <w:rsid w:val="58AE8153"/>
    <w:rsid w:val="58F57877"/>
    <w:rsid w:val="58FB4BED"/>
    <w:rsid w:val="5965DCED"/>
    <w:rsid w:val="599518D7"/>
    <w:rsid w:val="59B9BF31"/>
    <w:rsid w:val="59F293EE"/>
    <w:rsid w:val="5A3A6982"/>
    <w:rsid w:val="5A7077C0"/>
    <w:rsid w:val="5AE81B4A"/>
    <w:rsid w:val="5BCBE7C7"/>
    <w:rsid w:val="5BEFB967"/>
    <w:rsid w:val="5BFECEFE"/>
    <w:rsid w:val="5C099C72"/>
    <w:rsid w:val="5C0E6DC1"/>
    <w:rsid w:val="5C11B50A"/>
    <w:rsid w:val="5C351FF5"/>
    <w:rsid w:val="5C489E29"/>
    <w:rsid w:val="5C51090A"/>
    <w:rsid w:val="5C5E313B"/>
    <w:rsid w:val="5CABD18C"/>
    <w:rsid w:val="5CAF4E3C"/>
    <w:rsid w:val="5CBD930B"/>
    <w:rsid w:val="5CC9F84C"/>
    <w:rsid w:val="5D1B7845"/>
    <w:rsid w:val="5D2AF762"/>
    <w:rsid w:val="5D628A1B"/>
    <w:rsid w:val="5D7C45DD"/>
    <w:rsid w:val="5D9265B7"/>
    <w:rsid w:val="5D9A9F5F"/>
    <w:rsid w:val="5D9D6FA5"/>
    <w:rsid w:val="5DA10CAC"/>
    <w:rsid w:val="5DFD0A38"/>
    <w:rsid w:val="5E0CC3DD"/>
    <w:rsid w:val="5E47780E"/>
    <w:rsid w:val="5E69959E"/>
    <w:rsid w:val="5EDF70A3"/>
    <w:rsid w:val="5EF0A4B0"/>
    <w:rsid w:val="5F038889"/>
    <w:rsid w:val="5F101CA6"/>
    <w:rsid w:val="5F366FC0"/>
    <w:rsid w:val="5F4F5CE4"/>
    <w:rsid w:val="5F631A0D"/>
    <w:rsid w:val="5F674591"/>
    <w:rsid w:val="5FC62650"/>
    <w:rsid w:val="5FF2248C"/>
    <w:rsid w:val="601E27A9"/>
    <w:rsid w:val="602807A4"/>
    <w:rsid w:val="60DD241F"/>
    <w:rsid w:val="60DEE86C"/>
    <w:rsid w:val="6155C60B"/>
    <w:rsid w:val="6163F32A"/>
    <w:rsid w:val="61731EE6"/>
    <w:rsid w:val="6174E603"/>
    <w:rsid w:val="6177BACB"/>
    <w:rsid w:val="6195E18B"/>
    <w:rsid w:val="61D1713B"/>
    <w:rsid w:val="6201A33A"/>
    <w:rsid w:val="6225C812"/>
    <w:rsid w:val="62605AC8"/>
    <w:rsid w:val="62A975E3"/>
    <w:rsid w:val="62B7B774"/>
    <w:rsid w:val="63087A8B"/>
    <w:rsid w:val="63099C01"/>
    <w:rsid w:val="639CB5F1"/>
    <w:rsid w:val="63A0245D"/>
    <w:rsid w:val="63A0C769"/>
    <w:rsid w:val="63E543E6"/>
    <w:rsid w:val="63FD4FE2"/>
    <w:rsid w:val="6424DAF8"/>
    <w:rsid w:val="64379F92"/>
    <w:rsid w:val="646F6B6D"/>
    <w:rsid w:val="64720EAD"/>
    <w:rsid w:val="6474D37C"/>
    <w:rsid w:val="6492B0D6"/>
    <w:rsid w:val="649A061F"/>
    <w:rsid w:val="64D6C456"/>
    <w:rsid w:val="64E79A86"/>
    <w:rsid w:val="6528406A"/>
    <w:rsid w:val="6567B972"/>
    <w:rsid w:val="6620AB64"/>
    <w:rsid w:val="6633FA82"/>
    <w:rsid w:val="664894AE"/>
    <w:rsid w:val="664B7691"/>
    <w:rsid w:val="66B85D61"/>
    <w:rsid w:val="66CD13A9"/>
    <w:rsid w:val="66E6CF61"/>
    <w:rsid w:val="6703D0EA"/>
    <w:rsid w:val="67307CC6"/>
    <w:rsid w:val="676D6EF8"/>
    <w:rsid w:val="6773DD09"/>
    <w:rsid w:val="677B2E4A"/>
    <w:rsid w:val="677CAC5E"/>
    <w:rsid w:val="67B4C110"/>
    <w:rsid w:val="67C3655B"/>
    <w:rsid w:val="680E6518"/>
    <w:rsid w:val="68D536B2"/>
    <w:rsid w:val="68E861AA"/>
    <w:rsid w:val="69192A6C"/>
    <w:rsid w:val="693EF3EF"/>
    <w:rsid w:val="694FFF97"/>
    <w:rsid w:val="69853450"/>
    <w:rsid w:val="69DE5638"/>
    <w:rsid w:val="69F429A9"/>
    <w:rsid w:val="6A0D2DD6"/>
    <w:rsid w:val="6A12833A"/>
    <w:rsid w:val="6A33F175"/>
    <w:rsid w:val="6A765CD2"/>
    <w:rsid w:val="6A78F349"/>
    <w:rsid w:val="6A8529D9"/>
    <w:rsid w:val="6A905C4E"/>
    <w:rsid w:val="6A95DF2F"/>
    <w:rsid w:val="6AC51B34"/>
    <w:rsid w:val="6B00BF46"/>
    <w:rsid w:val="6B947C16"/>
    <w:rsid w:val="6BA9B9DF"/>
    <w:rsid w:val="6C0B3CC7"/>
    <w:rsid w:val="6C26C62B"/>
    <w:rsid w:val="6C90D427"/>
    <w:rsid w:val="6CD863FF"/>
    <w:rsid w:val="6CE63C04"/>
    <w:rsid w:val="6D0462C4"/>
    <w:rsid w:val="6DB54CE5"/>
    <w:rsid w:val="6DCA8519"/>
    <w:rsid w:val="6DCDCFF5"/>
    <w:rsid w:val="6E00EF79"/>
    <w:rsid w:val="6E179A48"/>
    <w:rsid w:val="6E1BB5C2"/>
    <w:rsid w:val="6E3D3349"/>
    <w:rsid w:val="6E63228C"/>
    <w:rsid w:val="6EA4EAC3"/>
    <w:rsid w:val="6ED13069"/>
    <w:rsid w:val="6F0509D7"/>
    <w:rsid w:val="6F086A97"/>
    <w:rsid w:val="6F0B372A"/>
    <w:rsid w:val="6F115860"/>
    <w:rsid w:val="6F403194"/>
    <w:rsid w:val="6F66557A"/>
    <w:rsid w:val="6F987268"/>
    <w:rsid w:val="700F2C92"/>
    <w:rsid w:val="70580115"/>
    <w:rsid w:val="706FCDE9"/>
    <w:rsid w:val="70BFE224"/>
    <w:rsid w:val="70DEE0BB"/>
    <w:rsid w:val="711D0D9B"/>
    <w:rsid w:val="712C04AC"/>
    <w:rsid w:val="7143C922"/>
    <w:rsid w:val="71880381"/>
    <w:rsid w:val="71E1E955"/>
    <w:rsid w:val="71EE5605"/>
    <w:rsid w:val="7206AAD5"/>
    <w:rsid w:val="725299BA"/>
    <w:rsid w:val="7254BEBD"/>
    <w:rsid w:val="72AD7EBB"/>
    <w:rsid w:val="72C866E8"/>
    <w:rsid w:val="72F3FD06"/>
    <w:rsid w:val="731A90D0"/>
    <w:rsid w:val="731EB41D"/>
    <w:rsid w:val="731F0AB5"/>
    <w:rsid w:val="73527831"/>
    <w:rsid w:val="73A3E492"/>
    <w:rsid w:val="73AEC5C0"/>
    <w:rsid w:val="73DDE9CB"/>
    <w:rsid w:val="742A7B39"/>
    <w:rsid w:val="7444CD07"/>
    <w:rsid w:val="74601F78"/>
    <w:rsid w:val="7478D7B8"/>
    <w:rsid w:val="748F665A"/>
    <w:rsid w:val="74BA847E"/>
    <w:rsid w:val="750D5D83"/>
    <w:rsid w:val="75223773"/>
    <w:rsid w:val="752A16AF"/>
    <w:rsid w:val="753021C3"/>
    <w:rsid w:val="75527F41"/>
    <w:rsid w:val="75528E55"/>
    <w:rsid w:val="7559E495"/>
    <w:rsid w:val="755E83BE"/>
    <w:rsid w:val="7573C284"/>
    <w:rsid w:val="75AB15AB"/>
    <w:rsid w:val="75DC9BF8"/>
    <w:rsid w:val="75E00A93"/>
    <w:rsid w:val="75F932F0"/>
    <w:rsid w:val="75FBEFD9"/>
    <w:rsid w:val="76203FA8"/>
    <w:rsid w:val="76785D0A"/>
    <w:rsid w:val="76F161B9"/>
    <w:rsid w:val="770029AD"/>
    <w:rsid w:val="7736CC38"/>
    <w:rsid w:val="77BC7830"/>
    <w:rsid w:val="781B76F5"/>
    <w:rsid w:val="781BA54B"/>
    <w:rsid w:val="7837EB04"/>
    <w:rsid w:val="7848C870"/>
    <w:rsid w:val="785B694D"/>
    <w:rsid w:val="7861B771"/>
    <w:rsid w:val="78BB7B58"/>
    <w:rsid w:val="78CB40D2"/>
    <w:rsid w:val="79E5BAFE"/>
    <w:rsid w:val="79E5C691"/>
    <w:rsid w:val="79E61FA5"/>
    <w:rsid w:val="7A0DE091"/>
    <w:rsid w:val="7A1802AA"/>
    <w:rsid w:val="7A828553"/>
    <w:rsid w:val="7A82C41D"/>
    <w:rsid w:val="7B35E9BD"/>
    <w:rsid w:val="7B5133DE"/>
    <w:rsid w:val="7B652929"/>
    <w:rsid w:val="7B9AB3BC"/>
    <w:rsid w:val="7B9F6347"/>
    <w:rsid w:val="7C02A610"/>
    <w:rsid w:val="7C09A896"/>
    <w:rsid w:val="7C4BB4C5"/>
    <w:rsid w:val="7C538F47"/>
    <w:rsid w:val="7C6FDCCB"/>
    <w:rsid w:val="7C8DE56F"/>
    <w:rsid w:val="7C8DF21F"/>
    <w:rsid w:val="7C95AD0F"/>
    <w:rsid w:val="7CBD20C3"/>
    <w:rsid w:val="7D1D6753"/>
    <w:rsid w:val="7D3FEB93"/>
    <w:rsid w:val="7D94F77F"/>
    <w:rsid w:val="7DA6540D"/>
    <w:rsid w:val="7E04F12C"/>
    <w:rsid w:val="7E8C539D"/>
    <w:rsid w:val="7ECD2FE8"/>
    <w:rsid w:val="7ED0F8F5"/>
    <w:rsid w:val="7ED636B2"/>
    <w:rsid w:val="7F21BBBE"/>
    <w:rsid w:val="7F22E856"/>
    <w:rsid w:val="7F33E06D"/>
    <w:rsid w:val="7F5986BE"/>
    <w:rsid w:val="7F8A9891"/>
    <w:rsid w:val="7FFDE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8E7A"/>
  <w15:docId w15:val="{0306F107-1C4C-4E25-A4CE-F1A24681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3C"/>
    <w:rPr>
      <w:rFonts w:ascii="Times New Roman" w:eastAsia="Times New Roman" w:hAnsi="Times New Roman"/>
      <w:sz w:val="24"/>
      <w:szCs w:val="24"/>
    </w:rPr>
  </w:style>
  <w:style w:type="paragraph" w:styleId="Heading2">
    <w:name w:val="heading 2"/>
    <w:basedOn w:val="Normal"/>
    <w:link w:val="Heading2Char"/>
    <w:uiPriority w:val="9"/>
    <w:qFormat/>
    <w:rsid w:val="004679E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AC593C"/>
    <w:rPr>
      <w:sz w:val="16"/>
      <w:szCs w:val="16"/>
    </w:rPr>
  </w:style>
  <w:style w:type="paragraph" w:styleId="CommentText">
    <w:name w:val="annotation text"/>
    <w:basedOn w:val="Normal"/>
    <w:link w:val="CommentTextChar"/>
    <w:semiHidden/>
    <w:rsid w:val="00AC593C"/>
    <w:rPr>
      <w:sz w:val="20"/>
      <w:szCs w:val="20"/>
    </w:rPr>
  </w:style>
  <w:style w:type="character" w:customStyle="1" w:styleId="CommentTextChar">
    <w:name w:val="Comment Text Char"/>
    <w:link w:val="CommentText"/>
    <w:semiHidden/>
    <w:rsid w:val="00AC593C"/>
    <w:rPr>
      <w:rFonts w:ascii="Times New Roman" w:eastAsia="Times New Roman" w:hAnsi="Times New Roman" w:cs="Times New Roman"/>
      <w:sz w:val="20"/>
      <w:szCs w:val="20"/>
    </w:rPr>
  </w:style>
  <w:style w:type="paragraph" w:styleId="Footer">
    <w:name w:val="footer"/>
    <w:basedOn w:val="Normal"/>
    <w:link w:val="FooterChar"/>
    <w:rsid w:val="00AC593C"/>
    <w:pPr>
      <w:tabs>
        <w:tab w:val="center" w:pos="4320"/>
        <w:tab w:val="right" w:pos="8640"/>
      </w:tabs>
    </w:pPr>
  </w:style>
  <w:style w:type="character" w:customStyle="1" w:styleId="FooterChar">
    <w:name w:val="Footer Char"/>
    <w:link w:val="Footer"/>
    <w:rsid w:val="00AC593C"/>
    <w:rPr>
      <w:rFonts w:ascii="Times New Roman" w:eastAsia="Times New Roman" w:hAnsi="Times New Roman" w:cs="Times New Roman"/>
      <w:sz w:val="24"/>
      <w:szCs w:val="24"/>
    </w:rPr>
  </w:style>
  <w:style w:type="character" w:styleId="PageNumber">
    <w:name w:val="page number"/>
    <w:basedOn w:val="DefaultParagraphFont"/>
    <w:rsid w:val="00AC593C"/>
  </w:style>
  <w:style w:type="paragraph" w:styleId="BalloonText">
    <w:name w:val="Balloon Text"/>
    <w:basedOn w:val="Normal"/>
    <w:link w:val="BalloonTextChar"/>
    <w:semiHidden/>
    <w:unhideWhenUsed/>
    <w:rsid w:val="00AC593C"/>
    <w:rPr>
      <w:rFonts w:ascii="Tahoma" w:hAnsi="Tahoma" w:cs="Tahoma"/>
      <w:sz w:val="16"/>
      <w:szCs w:val="16"/>
    </w:rPr>
  </w:style>
  <w:style w:type="character" w:customStyle="1" w:styleId="BalloonTextChar">
    <w:name w:val="Balloon Text Char"/>
    <w:link w:val="BalloonText"/>
    <w:uiPriority w:val="99"/>
    <w:semiHidden/>
    <w:rsid w:val="00AC593C"/>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833CE5"/>
    <w:rPr>
      <w:b/>
      <w:bCs/>
    </w:rPr>
  </w:style>
  <w:style w:type="character" w:customStyle="1" w:styleId="CommentSubjectChar">
    <w:name w:val="Comment Subject Char"/>
    <w:link w:val="CommentSubject"/>
    <w:uiPriority w:val="99"/>
    <w:semiHidden/>
    <w:rsid w:val="00833CE5"/>
    <w:rPr>
      <w:rFonts w:ascii="Times New Roman" w:eastAsia="Times New Roman" w:hAnsi="Times New Roman" w:cs="Times New Roman"/>
      <w:b/>
      <w:bCs/>
      <w:sz w:val="20"/>
      <w:szCs w:val="20"/>
    </w:rPr>
  </w:style>
  <w:style w:type="character" w:customStyle="1" w:styleId="documentbody">
    <w:name w:val="documentbody"/>
    <w:basedOn w:val="DefaultParagraphFont"/>
    <w:rsid w:val="00A939C0"/>
  </w:style>
  <w:style w:type="paragraph" w:styleId="Header">
    <w:name w:val="header"/>
    <w:basedOn w:val="Normal"/>
    <w:link w:val="HeaderChar"/>
    <w:uiPriority w:val="99"/>
    <w:semiHidden/>
    <w:unhideWhenUsed/>
    <w:rsid w:val="00A939C0"/>
    <w:pPr>
      <w:tabs>
        <w:tab w:val="center" w:pos="4680"/>
        <w:tab w:val="right" w:pos="9360"/>
      </w:tabs>
    </w:pPr>
  </w:style>
  <w:style w:type="character" w:customStyle="1" w:styleId="HeaderChar">
    <w:name w:val="Header Char"/>
    <w:link w:val="Header"/>
    <w:uiPriority w:val="99"/>
    <w:semiHidden/>
    <w:rsid w:val="00A939C0"/>
    <w:rPr>
      <w:rFonts w:ascii="Times New Roman" w:eastAsia="Times New Roman" w:hAnsi="Times New Roman"/>
      <w:sz w:val="24"/>
      <w:szCs w:val="24"/>
    </w:rPr>
  </w:style>
  <w:style w:type="paragraph" w:styleId="Revision">
    <w:name w:val="Revision"/>
    <w:hidden/>
    <w:uiPriority w:val="99"/>
    <w:semiHidden/>
    <w:rsid w:val="00E34E7F"/>
    <w:rPr>
      <w:rFonts w:ascii="Times New Roman" w:eastAsia="Times New Roman" w:hAnsi="Times New Roman"/>
      <w:sz w:val="24"/>
      <w:szCs w:val="24"/>
    </w:rPr>
  </w:style>
  <w:style w:type="character" w:styleId="Hyperlink">
    <w:name w:val="Hyperlink"/>
    <w:uiPriority w:val="99"/>
    <w:unhideWhenUsed/>
    <w:rsid w:val="00DA6F4C"/>
    <w:rPr>
      <w:color w:val="0000FF"/>
      <w:u w:val="single"/>
    </w:rPr>
  </w:style>
  <w:style w:type="paragraph" w:styleId="FootnoteText">
    <w:name w:val="footnote text"/>
    <w:basedOn w:val="Normal"/>
    <w:link w:val="FootnoteTextChar"/>
    <w:uiPriority w:val="99"/>
    <w:semiHidden/>
    <w:unhideWhenUsed/>
    <w:rsid w:val="00827EB1"/>
    <w:rPr>
      <w:sz w:val="20"/>
      <w:szCs w:val="20"/>
    </w:rPr>
  </w:style>
  <w:style w:type="character" w:customStyle="1" w:styleId="FootnoteTextChar">
    <w:name w:val="Footnote Text Char"/>
    <w:basedOn w:val="DefaultParagraphFont"/>
    <w:link w:val="FootnoteText"/>
    <w:uiPriority w:val="99"/>
    <w:semiHidden/>
    <w:rsid w:val="00827EB1"/>
    <w:rPr>
      <w:rFonts w:ascii="Times New Roman" w:eastAsia="Times New Roman" w:hAnsi="Times New Roman"/>
    </w:rPr>
  </w:style>
  <w:style w:type="character" w:styleId="FootnoteReference">
    <w:name w:val="footnote reference"/>
    <w:basedOn w:val="DefaultParagraphFont"/>
    <w:uiPriority w:val="99"/>
    <w:semiHidden/>
    <w:unhideWhenUsed/>
    <w:rsid w:val="00827EB1"/>
    <w:rPr>
      <w:vertAlign w:val="superscript"/>
    </w:rPr>
  </w:style>
  <w:style w:type="character" w:customStyle="1" w:styleId="Heading2Char">
    <w:name w:val="Heading 2 Char"/>
    <w:basedOn w:val="DefaultParagraphFont"/>
    <w:link w:val="Heading2"/>
    <w:uiPriority w:val="9"/>
    <w:rsid w:val="004679E2"/>
    <w:rPr>
      <w:rFonts w:ascii="Times New Roman" w:eastAsia="Times New Roman" w:hAnsi="Times New Roman"/>
      <w:b/>
      <w:bCs/>
      <w:sz w:val="36"/>
      <w:szCs w:val="36"/>
    </w:rPr>
  </w:style>
  <w:style w:type="paragraph" w:customStyle="1" w:styleId="Default">
    <w:name w:val="Default"/>
    <w:rsid w:val="009968FB"/>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4168DB"/>
    <w:rPr>
      <w:sz w:val="20"/>
      <w:szCs w:val="20"/>
    </w:rPr>
  </w:style>
  <w:style w:type="character" w:customStyle="1" w:styleId="EndnoteTextChar">
    <w:name w:val="Endnote Text Char"/>
    <w:basedOn w:val="DefaultParagraphFont"/>
    <w:link w:val="EndnoteText"/>
    <w:uiPriority w:val="99"/>
    <w:semiHidden/>
    <w:rsid w:val="004168DB"/>
    <w:rPr>
      <w:rFonts w:ascii="Times New Roman" w:eastAsia="Times New Roman" w:hAnsi="Times New Roman"/>
    </w:rPr>
  </w:style>
  <w:style w:type="character" w:styleId="EndnoteReference">
    <w:name w:val="endnote reference"/>
    <w:basedOn w:val="DefaultParagraphFont"/>
    <w:uiPriority w:val="99"/>
    <w:semiHidden/>
    <w:unhideWhenUsed/>
    <w:rsid w:val="004168DB"/>
    <w:rPr>
      <w:vertAlign w:val="superscript"/>
    </w:rPr>
  </w:style>
  <w:style w:type="paragraph" w:styleId="ListParagraph">
    <w:name w:val="List Paragraph"/>
    <w:basedOn w:val="Normal"/>
    <w:uiPriority w:val="34"/>
    <w:qFormat/>
    <w:rsid w:val="00CD703C"/>
    <w:pPr>
      <w:ind w:left="720"/>
      <w:contextualSpacing/>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0861">
      <w:bodyDiv w:val="1"/>
      <w:marLeft w:val="0"/>
      <w:marRight w:val="0"/>
      <w:marTop w:val="0"/>
      <w:marBottom w:val="0"/>
      <w:divBdr>
        <w:top w:val="none" w:sz="0" w:space="0" w:color="auto"/>
        <w:left w:val="none" w:sz="0" w:space="0" w:color="auto"/>
        <w:bottom w:val="none" w:sz="0" w:space="0" w:color="auto"/>
        <w:right w:val="none" w:sz="0" w:space="0" w:color="auto"/>
      </w:divBdr>
    </w:div>
    <w:div w:id="240413669">
      <w:bodyDiv w:val="1"/>
      <w:marLeft w:val="0"/>
      <w:marRight w:val="0"/>
      <w:marTop w:val="0"/>
      <w:marBottom w:val="0"/>
      <w:divBdr>
        <w:top w:val="none" w:sz="0" w:space="0" w:color="auto"/>
        <w:left w:val="none" w:sz="0" w:space="0" w:color="auto"/>
        <w:bottom w:val="none" w:sz="0" w:space="0" w:color="auto"/>
        <w:right w:val="none" w:sz="0" w:space="0" w:color="auto"/>
      </w:divBdr>
    </w:div>
    <w:div w:id="658193497">
      <w:bodyDiv w:val="1"/>
      <w:marLeft w:val="0"/>
      <w:marRight w:val="0"/>
      <w:marTop w:val="0"/>
      <w:marBottom w:val="0"/>
      <w:divBdr>
        <w:top w:val="none" w:sz="0" w:space="0" w:color="auto"/>
        <w:left w:val="none" w:sz="0" w:space="0" w:color="auto"/>
        <w:bottom w:val="none" w:sz="0" w:space="0" w:color="auto"/>
        <w:right w:val="none" w:sz="0" w:space="0" w:color="auto"/>
      </w:divBdr>
    </w:div>
    <w:div w:id="904142604">
      <w:bodyDiv w:val="1"/>
      <w:marLeft w:val="0"/>
      <w:marRight w:val="0"/>
      <w:marTop w:val="0"/>
      <w:marBottom w:val="0"/>
      <w:divBdr>
        <w:top w:val="none" w:sz="0" w:space="0" w:color="auto"/>
        <w:left w:val="none" w:sz="0" w:space="0" w:color="auto"/>
        <w:bottom w:val="none" w:sz="0" w:space="0" w:color="auto"/>
        <w:right w:val="none" w:sz="0" w:space="0" w:color="auto"/>
      </w:divBdr>
    </w:div>
    <w:div w:id="1529492121">
      <w:bodyDiv w:val="1"/>
      <w:marLeft w:val="0"/>
      <w:marRight w:val="0"/>
      <w:marTop w:val="0"/>
      <w:marBottom w:val="0"/>
      <w:divBdr>
        <w:top w:val="none" w:sz="0" w:space="0" w:color="auto"/>
        <w:left w:val="none" w:sz="0" w:space="0" w:color="auto"/>
        <w:bottom w:val="none" w:sz="0" w:space="0" w:color="auto"/>
        <w:right w:val="none" w:sz="0" w:space="0" w:color="auto"/>
      </w:divBdr>
    </w:div>
    <w:div w:id="189808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26D94-F505-436B-83FA-199E2561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2969</Words>
  <Characters>16926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zlapidu</dc:creator>
  <cp:keywords/>
  <cp:lastModifiedBy>Rich, Curtis B.</cp:lastModifiedBy>
  <cp:revision>2</cp:revision>
  <cp:lastPrinted>2018-09-18T15:16:00Z</cp:lastPrinted>
  <dcterms:created xsi:type="dcterms:W3CDTF">2022-06-27T20:05:00Z</dcterms:created>
  <dcterms:modified xsi:type="dcterms:W3CDTF">2022-06-27T20:05:00Z</dcterms:modified>
</cp:coreProperties>
</file>