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7E62" w:rsidR="0079649B" w:rsidP="00E02BD1" w:rsidRDefault="0079649B" w14:paraId="64E2F2F0" w14:textId="77777777">
      <w:pPr>
        <w:pStyle w:val="Title"/>
        <w:jc w:val="left"/>
        <w:rPr>
          <w:bCs/>
        </w:rPr>
      </w:pPr>
    </w:p>
    <w:p w:rsidRPr="00047E62" w:rsidR="00805A19" w:rsidP="00536FC8" w:rsidRDefault="00805A19" w14:paraId="718ED34D" w14:textId="77777777">
      <w:pPr>
        <w:pStyle w:val="Title"/>
        <w:rPr>
          <w:b/>
        </w:rPr>
      </w:pPr>
      <w:r w:rsidRPr="00047E62">
        <w:rPr>
          <w:b/>
        </w:rPr>
        <w:t>SUPPORTING</w:t>
      </w:r>
      <w:r w:rsidRPr="00047E62" w:rsidR="004D3856">
        <w:rPr>
          <w:b/>
        </w:rPr>
        <w:t xml:space="preserve"> </w:t>
      </w:r>
      <w:r w:rsidRPr="00047E62">
        <w:rPr>
          <w:b/>
        </w:rPr>
        <w:t>STATEMENT</w:t>
      </w:r>
    </w:p>
    <w:p w:rsidRPr="00047E62" w:rsidR="00805A19" w:rsidP="00536FC8" w:rsidRDefault="0019337D" w14:paraId="0F4D2351" w14:textId="77777777">
      <w:pPr>
        <w:widowControl/>
        <w:jc w:val="center"/>
        <w:rPr>
          <w:rFonts w:ascii="Times New Roman" w:hAnsi="Times New Roman"/>
          <w:b/>
          <w:sz w:val="24"/>
        </w:rPr>
      </w:pPr>
      <w:r w:rsidRPr="00047E62">
        <w:rPr>
          <w:rFonts w:ascii="Times New Roman" w:hAnsi="Times New Roman"/>
          <w:b/>
          <w:sz w:val="24"/>
        </w:rPr>
        <w:t>for</w:t>
      </w:r>
      <w:r w:rsidRPr="00047E62" w:rsidR="004D3856">
        <w:rPr>
          <w:rFonts w:ascii="Times New Roman" w:hAnsi="Times New Roman"/>
          <w:b/>
          <w:sz w:val="24"/>
        </w:rPr>
        <w:t xml:space="preserve"> </w:t>
      </w:r>
      <w:r w:rsidRPr="00047E62" w:rsidR="00805A19">
        <w:rPr>
          <w:rFonts w:ascii="Times New Roman" w:hAnsi="Times New Roman"/>
          <w:b/>
          <w:sz w:val="24"/>
        </w:rPr>
        <w:t>the</w:t>
      </w:r>
      <w:r w:rsidRPr="00047E62" w:rsidR="004D3856">
        <w:rPr>
          <w:rFonts w:ascii="Times New Roman" w:hAnsi="Times New Roman"/>
          <w:b/>
          <w:sz w:val="24"/>
        </w:rPr>
        <w:t xml:space="preserve"> </w:t>
      </w:r>
    </w:p>
    <w:p w:rsidRPr="00047E62" w:rsidR="00A66A71" w:rsidP="00536FC8" w:rsidRDefault="001259DD" w14:paraId="1D509519" w14:textId="77777777">
      <w:pPr>
        <w:widowControl/>
        <w:jc w:val="center"/>
        <w:rPr>
          <w:rFonts w:ascii="Times New Roman" w:hAnsi="Times New Roman"/>
          <w:b/>
          <w:sz w:val="24"/>
        </w:rPr>
      </w:pPr>
      <w:r w:rsidRPr="00047E62">
        <w:rPr>
          <w:rFonts w:ascii="Times New Roman" w:hAnsi="Times New Roman"/>
          <w:b/>
          <w:sz w:val="24"/>
        </w:rPr>
        <w:t>Agricultural Trade Promotion</w:t>
      </w:r>
      <w:r w:rsidRPr="00047E62" w:rsidR="00A66A71">
        <w:rPr>
          <w:rFonts w:ascii="Times New Roman" w:hAnsi="Times New Roman"/>
          <w:b/>
          <w:sz w:val="24"/>
        </w:rPr>
        <w:t xml:space="preserve"> Program </w:t>
      </w:r>
    </w:p>
    <w:p w:rsidRPr="00047E62" w:rsidR="00805A19" w:rsidP="00536FC8" w:rsidRDefault="0019337D" w14:paraId="37749C2D" w14:textId="77777777">
      <w:pPr>
        <w:widowControl/>
        <w:jc w:val="center"/>
        <w:rPr>
          <w:rFonts w:ascii="Times New Roman" w:hAnsi="Times New Roman"/>
          <w:b/>
          <w:sz w:val="24"/>
        </w:rPr>
      </w:pPr>
      <w:r w:rsidRPr="00047E62">
        <w:rPr>
          <w:rFonts w:ascii="Times New Roman" w:hAnsi="Times New Roman"/>
          <w:b/>
          <w:sz w:val="24"/>
        </w:rPr>
        <w:t>(</w:t>
      </w:r>
      <w:r w:rsidRPr="00047E62" w:rsidR="00C17E9E">
        <w:rPr>
          <w:rFonts w:ascii="Times New Roman" w:hAnsi="Times New Roman"/>
          <w:b/>
          <w:sz w:val="24"/>
        </w:rPr>
        <w:t>0551</w:t>
      </w:r>
      <w:r w:rsidRPr="00047E62" w:rsidR="00872D5D">
        <w:rPr>
          <w:rFonts w:ascii="Times New Roman" w:hAnsi="Times New Roman"/>
          <w:b/>
          <w:sz w:val="24"/>
        </w:rPr>
        <w:t>–</w:t>
      </w:r>
      <w:r w:rsidRPr="00047E62" w:rsidR="00E330AE">
        <w:rPr>
          <w:rFonts w:ascii="Times New Roman" w:hAnsi="Times New Roman"/>
          <w:b/>
          <w:sz w:val="24"/>
        </w:rPr>
        <w:t>0049</w:t>
      </w:r>
      <w:r w:rsidRPr="00047E62" w:rsidR="00805A19">
        <w:rPr>
          <w:rFonts w:ascii="Times New Roman" w:hAnsi="Times New Roman"/>
          <w:b/>
          <w:sz w:val="24"/>
        </w:rPr>
        <w:t>)</w:t>
      </w:r>
    </w:p>
    <w:p w:rsidRPr="00047E62" w:rsidR="001252B9" w:rsidP="00536FC8" w:rsidRDefault="001252B9" w14:paraId="0F9837C0" w14:textId="77777777">
      <w:pPr>
        <w:widowControl/>
        <w:rPr>
          <w:rFonts w:ascii="Times New Roman" w:hAnsi="Times New Roman"/>
          <w:b/>
          <w:sz w:val="24"/>
        </w:rPr>
      </w:pPr>
    </w:p>
    <w:p w:rsidRPr="00047E62" w:rsidR="00805A19" w:rsidP="00234F43" w:rsidRDefault="00805A19" w14:paraId="5D9F8C93" w14:textId="77777777">
      <w:pPr>
        <w:widowControl/>
        <w:rPr>
          <w:rFonts w:ascii="Times New Roman" w:hAnsi="Times New Roman"/>
          <w:b/>
          <w:sz w:val="24"/>
        </w:rPr>
      </w:pPr>
      <w:r w:rsidRPr="00047E62">
        <w:rPr>
          <w:rFonts w:ascii="Times New Roman" w:hAnsi="Times New Roman"/>
          <w:b/>
          <w:sz w:val="24"/>
        </w:rPr>
        <w:t>1.</w:t>
      </w:r>
      <w:r w:rsidRPr="00047E62" w:rsidR="004D3856">
        <w:rPr>
          <w:rFonts w:ascii="Times New Roman" w:hAnsi="Times New Roman"/>
          <w:b/>
          <w:sz w:val="24"/>
        </w:rPr>
        <w:t xml:space="preserve">  </w:t>
      </w:r>
      <w:r w:rsidRPr="00047E62">
        <w:rPr>
          <w:rFonts w:ascii="Times New Roman" w:hAnsi="Times New Roman"/>
          <w:b/>
          <w:sz w:val="24"/>
        </w:rPr>
        <w:t>Explain</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circumstances</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make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necessary.</w:t>
      </w:r>
      <w:r w:rsidRPr="00047E62" w:rsidR="004D3856">
        <w:rPr>
          <w:rFonts w:ascii="Times New Roman" w:hAnsi="Times New Roman"/>
          <w:b/>
          <w:sz w:val="24"/>
        </w:rPr>
        <w:t xml:space="preserve">  </w:t>
      </w:r>
      <w:r w:rsidRPr="00047E62">
        <w:rPr>
          <w:rFonts w:ascii="Times New Roman" w:hAnsi="Times New Roman"/>
          <w:b/>
          <w:sz w:val="24"/>
        </w:rPr>
        <w:t>Identify</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legal</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administrative</w:t>
      </w:r>
      <w:r w:rsidRPr="00047E62" w:rsidR="004D3856">
        <w:rPr>
          <w:rFonts w:ascii="Times New Roman" w:hAnsi="Times New Roman"/>
          <w:b/>
          <w:sz w:val="24"/>
        </w:rPr>
        <w:t xml:space="preserve"> </w:t>
      </w:r>
      <w:r w:rsidRPr="00047E62">
        <w:rPr>
          <w:rFonts w:ascii="Times New Roman" w:hAnsi="Times New Roman"/>
          <w:b/>
          <w:sz w:val="24"/>
        </w:rPr>
        <w:t>requirements</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necessitate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Attach</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copy</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appropriate</w:t>
      </w:r>
      <w:r w:rsidRPr="00047E62" w:rsidR="004D3856">
        <w:rPr>
          <w:rFonts w:ascii="Times New Roman" w:hAnsi="Times New Roman"/>
          <w:b/>
          <w:sz w:val="24"/>
        </w:rPr>
        <w:t xml:space="preserve"> </w:t>
      </w:r>
      <w:r w:rsidRPr="00047E62">
        <w:rPr>
          <w:rFonts w:ascii="Times New Roman" w:hAnsi="Times New Roman"/>
          <w:b/>
          <w:sz w:val="24"/>
        </w:rPr>
        <w:t>section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each</w:t>
      </w:r>
      <w:r w:rsidRPr="00047E62" w:rsidR="004D3856">
        <w:rPr>
          <w:rFonts w:ascii="Times New Roman" w:hAnsi="Times New Roman"/>
          <w:b/>
          <w:sz w:val="24"/>
        </w:rPr>
        <w:t xml:space="preserve"> </w:t>
      </w:r>
      <w:r w:rsidRPr="00047E62">
        <w:rPr>
          <w:rFonts w:ascii="Times New Roman" w:hAnsi="Times New Roman"/>
          <w:b/>
          <w:sz w:val="24"/>
        </w:rPr>
        <w:t>statute</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regulation</w:t>
      </w:r>
      <w:r w:rsidRPr="00047E62" w:rsidR="004D3856">
        <w:rPr>
          <w:rFonts w:ascii="Times New Roman" w:hAnsi="Times New Roman"/>
          <w:b/>
          <w:sz w:val="24"/>
        </w:rPr>
        <w:t xml:space="preserve"> </w:t>
      </w:r>
      <w:r w:rsidRPr="00047E62">
        <w:rPr>
          <w:rFonts w:ascii="Times New Roman" w:hAnsi="Times New Roman"/>
          <w:b/>
          <w:sz w:val="24"/>
        </w:rPr>
        <w:t>mandating</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authorizing</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p>
    <w:p w:rsidRPr="00047E62" w:rsidR="00234F43" w:rsidP="00234F43" w:rsidRDefault="00234F43" w14:paraId="4CE0DCB6" w14:textId="77777777">
      <w:pPr>
        <w:widowControl/>
        <w:autoSpaceDE/>
        <w:autoSpaceDN/>
        <w:adjustRightInd/>
        <w:rPr>
          <w:rFonts w:ascii="Times New Roman" w:hAnsi="Times New Roman"/>
          <w:bCs/>
          <w:sz w:val="24"/>
        </w:rPr>
      </w:pPr>
    </w:p>
    <w:p w:rsidR="00BA69E0" w:rsidP="00234F43" w:rsidRDefault="00A66A71" w14:paraId="3B974692" w14:textId="74194A5A">
      <w:pPr>
        <w:widowControl/>
        <w:autoSpaceDE/>
        <w:autoSpaceDN/>
        <w:adjustRightInd/>
        <w:rPr>
          <w:rFonts w:ascii="Times New Roman" w:hAnsi="Times New Roman"/>
          <w:bCs/>
          <w:sz w:val="24"/>
        </w:rPr>
      </w:pPr>
      <w:r w:rsidRPr="00047E62">
        <w:rPr>
          <w:rFonts w:ascii="Times New Roman" w:hAnsi="Times New Roman"/>
          <w:bCs/>
          <w:sz w:val="24"/>
        </w:rPr>
        <w:t xml:space="preserve">The </w:t>
      </w:r>
      <w:r w:rsidRPr="00047E62" w:rsidR="004C2F56">
        <w:rPr>
          <w:rFonts w:ascii="Times New Roman" w:hAnsi="Times New Roman"/>
          <w:bCs/>
          <w:sz w:val="24"/>
        </w:rPr>
        <w:t>Agricultural Trade Promotion</w:t>
      </w:r>
      <w:r w:rsidRPr="00047E62" w:rsidR="008B5D42">
        <w:rPr>
          <w:rFonts w:ascii="Times New Roman" w:hAnsi="Times New Roman"/>
          <w:bCs/>
          <w:sz w:val="24"/>
        </w:rPr>
        <w:t xml:space="preserve"> Program (</w:t>
      </w:r>
      <w:r w:rsidRPr="00047E62" w:rsidR="001259DD">
        <w:rPr>
          <w:rFonts w:ascii="Times New Roman" w:hAnsi="Times New Roman"/>
          <w:bCs/>
          <w:sz w:val="24"/>
        </w:rPr>
        <w:t>ATP</w:t>
      </w:r>
      <w:r w:rsidRPr="00047E62" w:rsidR="008B5D42">
        <w:rPr>
          <w:rFonts w:ascii="Times New Roman" w:hAnsi="Times New Roman"/>
          <w:bCs/>
          <w:sz w:val="24"/>
        </w:rPr>
        <w:t xml:space="preserve">) </w:t>
      </w:r>
      <w:r w:rsidRPr="00047E62">
        <w:rPr>
          <w:rFonts w:ascii="Times New Roman" w:hAnsi="Times New Roman"/>
          <w:bCs/>
          <w:sz w:val="24"/>
        </w:rPr>
        <w:t xml:space="preserve">is </w:t>
      </w:r>
      <w:r w:rsidRPr="00047E62" w:rsidR="00BA69E0">
        <w:rPr>
          <w:rFonts w:ascii="Times New Roman" w:hAnsi="Times New Roman"/>
          <w:bCs/>
          <w:sz w:val="24"/>
        </w:rPr>
        <w:t xml:space="preserve">a cost–share program </w:t>
      </w:r>
      <w:r w:rsidR="00BA69E0">
        <w:rPr>
          <w:rFonts w:ascii="Times New Roman" w:hAnsi="Times New Roman"/>
          <w:bCs/>
          <w:sz w:val="24"/>
        </w:rPr>
        <w:t xml:space="preserve">implemented in 2019 as part of the USDA trade mitigation efforts launched by Secretary Purdue.  </w:t>
      </w:r>
      <w:r w:rsidRPr="00047E62" w:rsidR="00BA69E0">
        <w:rPr>
          <w:rFonts w:ascii="Times New Roman" w:hAnsi="Times New Roman"/>
          <w:bCs/>
          <w:sz w:val="24"/>
        </w:rPr>
        <w:t>The ATP reimburse</w:t>
      </w:r>
      <w:r w:rsidR="00BA69E0">
        <w:rPr>
          <w:rFonts w:ascii="Times New Roman" w:hAnsi="Times New Roman"/>
          <w:bCs/>
          <w:sz w:val="24"/>
        </w:rPr>
        <w:t>s</w:t>
      </w:r>
      <w:r w:rsidRPr="00047E62" w:rsidR="00BA69E0">
        <w:rPr>
          <w:rFonts w:ascii="Times New Roman" w:hAnsi="Times New Roman"/>
          <w:bCs/>
          <w:sz w:val="24"/>
        </w:rPr>
        <w:t xml:space="preserve"> </w:t>
      </w:r>
      <w:r w:rsidR="00BA69E0">
        <w:rPr>
          <w:rFonts w:ascii="Times New Roman" w:hAnsi="Times New Roman"/>
          <w:bCs/>
          <w:sz w:val="24"/>
        </w:rPr>
        <w:t xml:space="preserve">trade mitigation activities undertaken by </w:t>
      </w:r>
      <w:r w:rsidRPr="00047E62" w:rsidR="00BA69E0">
        <w:rPr>
          <w:rFonts w:ascii="Times New Roman" w:hAnsi="Times New Roman"/>
          <w:bCs/>
          <w:sz w:val="24"/>
        </w:rPr>
        <w:t>nonprofit U.S. agricultural trade organizations, nonprofit state regional trade groups (SRTGs), U.S. agricultural cooperatives, and state agencies that conduct approved foreign market development activities and suffered damages as a result of tariffs imposed on U.S. agricultural products in 2018/2019.</w:t>
      </w:r>
      <w:r w:rsidRPr="00047E62" w:rsidR="00BA69E0">
        <w:rPr>
          <w:bCs/>
          <w:sz w:val="23"/>
          <w:szCs w:val="23"/>
        </w:rPr>
        <w:t xml:space="preserve"> </w:t>
      </w:r>
      <w:r w:rsidR="00BA69E0">
        <w:rPr>
          <w:rFonts w:ascii="Times New Roman" w:hAnsi="Times New Roman"/>
          <w:bCs/>
          <w:sz w:val="24"/>
        </w:rPr>
        <w:t xml:space="preserve"> </w:t>
      </w:r>
      <w:r w:rsidRPr="00047E62" w:rsidR="00BA69E0">
        <w:rPr>
          <w:rFonts w:ascii="Times New Roman" w:hAnsi="Times New Roman"/>
          <w:bCs/>
          <w:sz w:val="24"/>
        </w:rPr>
        <w:t>The program is administered by personnel of the Foreign Agricultural Service (FAS).</w:t>
      </w:r>
    </w:p>
    <w:p w:rsidR="00BA69E0" w:rsidP="00234F43" w:rsidRDefault="00BA69E0" w14:paraId="4E1BD118" w14:textId="77777777">
      <w:pPr>
        <w:widowControl/>
        <w:autoSpaceDE/>
        <w:autoSpaceDN/>
        <w:adjustRightInd/>
        <w:rPr>
          <w:rFonts w:ascii="Times New Roman" w:hAnsi="Times New Roman"/>
          <w:bCs/>
          <w:sz w:val="24"/>
        </w:rPr>
      </w:pPr>
    </w:p>
    <w:p w:rsidRPr="00047E62" w:rsidR="00A66A71" w:rsidP="00234F43" w:rsidRDefault="003E6167" w14:paraId="3A4E741C" w14:textId="4CB2F68B">
      <w:pPr>
        <w:widowControl/>
        <w:rPr>
          <w:rFonts w:ascii="Times New Roman" w:hAnsi="Times New Roman"/>
          <w:bCs/>
          <w:sz w:val="24"/>
        </w:rPr>
      </w:pPr>
      <w:r>
        <w:rPr>
          <w:rFonts w:ascii="Times New Roman" w:hAnsi="Times New Roman"/>
          <w:bCs/>
          <w:sz w:val="24"/>
        </w:rPr>
        <w:t xml:space="preserve">Although all of the available funding has been allocated to program participants and the program is no longer accepting applications, existing program participants have until September 30, </w:t>
      </w:r>
      <w:proofErr w:type="gramStart"/>
      <w:r>
        <w:rPr>
          <w:rFonts w:ascii="Times New Roman" w:hAnsi="Times New Roman"/>
          <w:bCs/>
          <w:sz w:val="24"/>
        </w:rPr>
        <w:t>2024</w:t>
      </w:r>
      <w:proofErr w:type="gramEnd"/>
      <w:r>
        <w:rPr>
          <w:rFonts w:ascii="Times New Roman" w:hAnsi="Times New Roman"/>
          <w:bCs/>
          <w:sz w:val="24"/>
        </w:rPr>
        <w:t xml:space="preserve"> to complete their activities under the current program agreements.  As a result, program participants have ongoing performance and financial reporting requirements as well as administrative program obligations.  </w:t>
      </w:r>
      <w:r w:rsidRPr="00047E62" w:rsidR="00C23CD4">
        <w:rPr>
          <w:rFonts w:ascii="Times New Roman" w:hAnsi="Times New Roman"/>
          <w:bCs/>
          <w:sz w:val="24"/>
        </w:rPr>
        <w:t xml:space="preserve">The information collected </w:t>
      </w:r>
      <w:r>
        <w:rPr>
          <w:rFonts w:ascii="Times New Roman" w:hAnsi="Times New Roman"/>
          <w:bCs/>
          <w:sz w:val="24"/>
        </w:rPr>
        <w:t>b</w:t>
      </w:r>
      <w:r w:rsidRPr="00047E62" w:rsidR="00A66A71">
        <w:rPr>
          <w:rFonts w:ascii="Times New Roman" w:hAnsi="Times New Roman"/>
          <w:bCs/>
          <w:sz w:val="24"/>
        </w:rPr>
        <w:t xml:space="preserve">y FAS </w:t>
      </w:r>
      <w:r>
        <w:rPr>
          <w:rFonts w:ascii="Times New Roman" w:hAnsi="Times New Roman"/>
          <w:bCs/>
          <w:sz w:val="24"/>
        </w:rPr>
        <w:t xml:space="preserve">is used </w:t>
      </w:r>
      <w:r w:rsidRPr="00047E62" w:rsidR="00A66A71">
        <w:rPr>
          <w:rFonts w:ascii="Times New Roman" w:hAnsi="Times New Roman"/>
          <w:bCs/>
          <w:sz w:val="24"/>
        </w:rPr>
        <w:t>to manage, evaluate, and account for government resources.</w:t>
      </w:r>
    </w:p>
    <w:p w:rsidRPr="00047E62" w:rsidR="00A66A71" w:rsidP="00234F43" w:rsidRDefault="00A66A71" w14:paraId="6EC9242B" w14:textId="77777777">
      <w:pPr>
        <w:widowControl/>
        <w:rPr>
          <w:rFonts w:ascii="Times New Roman" w:hAnsi="Times New Roman"/>
          <w:bCs/>
          <w:sz w:val="24"/>
        </w:rPr>
      </w:pPr>
    </w:p>
    <w:p w:rsidRPr="00047E62" w:rsidR="00A66A71" w:rsidP="00234F43" w:rsidRDefault="00A66A71" w14:paraId="357D8932" w14:textId="77777777">
      <w:pPr>
        <w:widowControl/>
        <w:rPr>
          <w:rFonts w:ascii="Times New Roman" w:hAnsi="Times New Roman"/>
          <w:bCs/>
          <w:sz w:val="24"/>
        </w:rPr>
      </w:pPr>
      <w:r w:rsidRPr="00047E62">
        <w:rPr>
          <w:rFonts w:ascii="Times New Roman" w:hAnsi="Times New Roman"/>
          <w:bCs/>
          <w:sz w:val="24"/>
        </w:rPr>
        <w:t xml:space="preserve">The </w:t>
      </w:r>
      <w:r w:rsidRPr="00047E62" w:rsidR="00E6517A">
        <w:rPr>
          <w:rFonts w:ascii="Times New Roman" w:hAnsi="Times New Roman"/>
          <w:bCs/>
          <w:sz w:val="24"/>
        </w:rPr>
        <w:t>integrity of the program</w:t>
      </w:r>
      <w:r w:rsidRPr="00047E62">
        <w:rPr>
          <w:rFonts w:ascii="Times New Roman" w:hAnsi="Times New Roman"/>
          <w:bCs/>
          <w:sz w:val="24"/>
        </w:rPr>
        <w:t xml:space="preserve"> hinges on information received from or maintained by the industry.  </w:t>
      </w:r>
      <w:r w:rsidRPr="00047E62" w:rsidR="00872D5D">
        <w:rPr>
          <w:rFonts w:ascii="Times New Roman" w:hAnsi="Times New Roman"/>
          <w:bCs/>
          <w:sz w:val="24"/>
        </w:rPr>
        <w:t>The i</w:t>
      </w:r>
      <w:r w:rsidRPr="00047E62">
        <w:rPr>
          <w:rFonts w:ascii="Times New Roman" w:hAnsi="Times New Roman"/>
          <w:bCs/>
          <w:sz w:val="24"/>
        </w:rPr>
        <w:t xml:space="preserve">nformation collected provides evidence that taxpayer funds are being disbursed in accordance with authorizing legislation, ethical standards, and standard Government rules and regulations.  </w:t>
      </w:r>
    </w:p>
    <w:p w:rsidRPr="00047E62" w:rsidR="00D209DD" w:rsidP="00234F43" w:rsidRDefault="00D209DD" w14:paraId="2C051B82" w14:textId="77777777">
      <w:pPr>
        <w:rPr>
          <w:rFonts w:ascii="Times New Roman" w:hAnsi="Times New Roman"/>
          <w:bCs/>
          <w:iCs/>
          <w:sz w:val="24"/>
        </w:rPr>
      </w:pPr>
    </w:p>
    <w:p w:rsidRPr="00047E62" w:rsidR="00805A19" w:rsidP="00234F43" w:rsidRDefault="00805A19" w14:paraId="5AFD039F" w14:textId="77777777">
      <w:pPr>
        <w:widowControl/>
        <w:rPr>
          <w:rFonts w:ascii="Times New Roman" w:hAnsi="Times New Roman"/>
          <w:b/>
          <w:sz w:val="24"/>
        </w:rPr>
      </w:pPr>
      <w:r w:rsidRPr="00047E62">
        <w:rPr>
          <w:rFonts w:ascii="Times New Roman" w:hAnsi="Times New Roman"/>
          <w:b/>
          <w:sz w:val="24"/>
        </w:rPr>
        <w:t>2.</w:t>
      </w:r>
      <w:r w:rsidRPr="00047E62" w:rsidR="004D3856">
        <w:rPr>
          <w:rFonts w:ascii="Times New Roman" w:hAnsi="Times New Roman"/>
          <w:b/>
          <w:sz w:val="24"/>
        </w:rPr>
        <w:t xml:space="preserve">  </w:t>
      </w:r>
      <w:r w:rsidRPr="00047E62">
        <w:rPr>
          <w:rFonts w:ascii="Times New Roman" w:hAnsi="Times New Roman"/>
          <w:b/>
          <w:sz w:val="24"/>
        </w:rPr>
        <w:t>Indicate</w:t>
      </w:r>
      <w:r w:rsidRPr="00047E62" w:rsidR="004D3856">
        <w:rPr>
          <w:rFonts w:ascii="Times New Roman" w:hAnsi="Times New Roman"/>
          <w:b/>
          <w:sz w:val="24"/>
        </w:rPr>
        <w:t xml:space="preserve"> </w:t>
      </w:r>
      <w:r w:rsidRPr="00047E62">
        <w:rPr>
          <w:rFonts w:ascii="Times New Roman" w:hAnsi="Times New Roman"/>
          <w:b/>
          <w:sz w:val="24"/>
        </w:rPr>
        <w:t>how,</w:t>
      </w:r>
      <w:r w:rsidRPr="00047E62" w:rsidR="004D3856">
        <w:rPr>
          <w:rFonts w:ascii="Times New Roman" w:hAnsi="Times New Roman"/>
          <w:b/>
          <w:sz w:val="24"/>
        </w:rPr>
        <w:t xml:space="preserve"> </w:t>
      </w:r>
      <w:r w:rsidRPr="00047E62">
        <w:rPr>
          <w:rFonts w:ascii="Times New Roman" w:hAnsi="Times New Roman"/>
          <w:b/>
          <w:sz w:val="24"/>
        </w:rPr>
        <w:t>by</w:t>
      </w:r>
      <w:r w:rsidRPr="00047E62" w:rsidR="004D3856">
        <w:rPr>
          <w:rFonts w:ascii="Times New Roman" w:hAnsi="Times New Roman"/>
          <w:b/>
          <w:sz w:val="24"/>
        </w:rPr>
        <w:t xml:space="preserve"> </w:t>
      </w:r>
      <w:r w:rsidRPr="00047E62">
        <w:rPr>
          <w:rFonts w:ascii="Times New Roman" w:hAnsi="Times New Roman"/>
          <w:b/>
          <w:sz w:val="24"/>
        </w:rPr>
        <w:t>whom</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what</w:t>
      </w:r>
      <w:r w:rsidRPr="00047E62" w:rsidR="004D3856">
        <w:rPr>
          <w:rFonts w:ascii="Times New Roman" w:hAnsi="Times New Roman"/>
          <w:b/>
          <w:sz w:val="24"/>
        </w:rPr>
        <w:t xml:space="preserve"> </w:t>
      </w:r>
      <w:r w:rsidRPr="00047E62">
        <w:rPr>
          <w:rFonts w:ascii="Times New Roman" w:hAnsi="Times New Roman"/>
          <w:b/>
          <w:sz w:val="24"/>
        </w:rPr>
        <w:t>purpose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is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used.</w:t>
      </w:r>
      <w:r w:rsidRPr="00047E62" w:rsidR="004D3856">
        <w:rPr>
          <w:rFonts w:ascii="Times New Roman" w:hAnsi="Times New Roman"/>
          <w:b/>
          <w:sz w:val="24"/>
        </w:rPr>
        <w:t xml:space="preserve">  </w:t>
      </w:r>
      <w:r w:rsidRPr="00047E62">
        <w:rPr>
          <w:rFonts w:ascii="Times New Roman" w:hAnsi="Times New Roman"/>
          <w:b/>
          <w:sz w:val="24"/>
        </w:rPr>
        <w:t>Except</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new</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indicate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actual</w:t>
      </w:r>
      <w:r w:rsidRPr="00047E62" w:rsidR="004D3856">
        <w:rPr>
          <w:rFonts w:ascii="Times New Roman" w:hAnsi="Times New Roman"/>
          <w:b/>
          <w:sz w:val="24"/>
        </w:rPr>
        <w:t xml:space="preserve"> </w:t>
      </w:r>
      <w:r w:rsidRPr="00047E62">
        <w:rPr>
          <w:rFonts w:ascii="Times New Roman" w:hAnsi="Times New Roman"/>
          <w:b/>
          <w:sz w:val="24"/>
        </w:rPr>
        <w:t>use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agency</w:t>
      </w:r>
      <w:r w:rsidRPr="00047E62" w:rsidR="004D3856">
        <w:rPr>
          <w:rFonts w:ascii="Times New Roman" w:hAnsi="Times New Roman"/>
          <w:b/>
          <w:sz w:val="24"/>
        </w:rPr>
        <w:t xml:space="preserve"> </w:t>
      </w:r>
      <w:r w:rsidRPr="00047E62">
        <w:rPr>
          <w:rFonts w:ascii="Times New Roman" w:hAnsi="Times New Roman"/>
          <w:b/>
          <w:sz w:val="24"/>
        </w:rPr>
        <w:t>has</w:t>
      </w:r>
      <w:r w:rsidRPr="00047E62" w:rsidR="004D3856">
        <w:rPr>
          <w:rFonts w:ascii="Times New Roman" w:hAnsi="Times New Roman"/>
          <w:b/>
          <w:sz w:val="24"/>
        </w:rPr>
        <w:t xml:space="preserve"> </w:t>
      </w:r>
      <w:r w:rsidRPr="00047E62">
        <w:rPr>
          <w:rFonts w:ascii="Times New Roman" w:hAnsi="Times New Roman"/>
          <w:b/>
          <w:sz w:val="24"/>
        </w:rPr>
        <w:t>made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received</w:t>
      </w:r>
      <w:r w:rsidRPr="00047E62" w:rsidR="004D3856">
        <w:rPr>
          <w:rFonts w:ascii="Times New Roman" w:hAnsi="Times New Roman"/>
          <w:b/>
          <w:sz w:val="24"/>
        </w:rPr>
        <w:t xml:space="preserve"> </w:t>
      </w:r>
      <w:r w:rsidRPr="00047E62">
        <w:rPr>
          <w:rFonts w:ascii="Times New Roman" w:hAnsi="Times New Roman"/>
          <w:b/>
          <w:sz w:val="24"/>
        </w:rPr>
        <w:t>from</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current</w:t>
      </w:r>
      <w:r w:rsidRPr="00047E62" w:rsidR="004D3856">
        <w:rPr>
          <w:rFonts w:ascii="Times New Roman" w:hAnsi="Times New Roman"/>
          <w:b/>
          <w:sz w:val="24"/>
        </w:rPr>
        <w:t xml:space="preserve"> </w:t>
      </w:r>
      <w:r w:rsidRPr="00047E62">
        <w:rPr>
          <w:rFonts w:ascii="Times New Roman" w:hAnsi="Times New Roman"/>
          <w:b/>
          <w:sz w:val="24"/>
        </w:rPr>
        <w:t>collection.</w:t>
      </w:r>
    </w:p>
    <w:p w:rsidRPr="00047E62" w:rsidR="00701C06" w:rsidP="00234F43" w:rsidRDefault="00701C06" w14:paraId="3780C9D9"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p>
    <w:p w:rsidRPr="00047E62" w:rsidR="00A66A71" w:rsidP="00234F43" w:rsidRDefault="00A66A71" w14:paraId="62CC5090" w14:textId="08A91EC5">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r w:rsidRPr="00047E62">
        <w:rPr>
          <w:rFonts w:ascii="Times New Roman" w:hAnsi="Times New Roman"/>
          <w:bCs/>
          <w:sz w:val="24"/>
        </w:rPr>
        <w:t xml:space="preserve">All data collected </w:t>
      </w:r>
      <w:r w:rsidRPr="00047E62" w:rsidR="00872D5D">
        <w:rPr>
          <w:rFonts w:ascii="Times New Roman" w:hAnsi="Times New Roman"/>
          <w:bCs/>
          <w:sz w:val="24"/>
        </w:rPr>
        <w:t>are</w:t>
      </w:r>
      <w:r w:rsidRPr="00047E62">
        <w:rPr>
          <w:rFonts w:ascii="Times New Roman" w:hAnsi="Times New Roman"/>
          <w:bCs/>
          <w:sz w:val="24"/>
        </w:rPr>
        <w:t xml:space="preserve"> used by FAS marketing specialists and program managers for program management, planning, and evaluation.  The data collection has, in almost every case, been mandated by either a GAO or OIG report to eliminate perceived d</w:t>
      </w:r>
      <w:r w:rsidRPr="00047E62" w:rsidR="00EB1E92">
        <w:rPr>
          <w:rFonts w:ascii="Times New Roman" w:hAnsi="Times New Roman"/>
          <w:bCs/>
          <w:sz w:val="24"/>
        </w:rPr>
        <w:t xml:space="preserve">eficiencies in the </w:t>
      </w:r>
      <w:r w:rsidRPr="00047E62">
        <w:rPr>
          <w:rFonts w:ascii="Times New Roman" w:hAnsi="Times New Roman"/>
          <w:bCs/>
          <w:sz w:val="24"/>
        </w:rPr>
        <w:t xml:space="preserve">management </w:t>
      </w:r>
      <w:r w:rsidRPr="00047E62" w:rsidR="00EB1E92">
        <w:rPr>
          <w:rFonts w:ascii="Times New Roman" w:hAnsi="Times New Roman"/>
          <w:bCs/>
          <w:sz w:val="24"/>
        </w:rPr>
        <w:t xml:space="preserve">of similar FAS programs </w:t>
      </w:r>
      <w:r w:rsidRPr="00047E62">
        <w:rPr>
          <w:rFonts w:ascii="Times New Roman" w:hAnsi="Times New Roman"/>
          <w:bCs/>
          <w:sz w:val="24"/>
        </w:rPr>
        <w:t xml:space="preserve">and to establish additional program controls.  </w:t>
      </w:r>
    </w:p>
    <w:p w:rsidRPr="00047E62" w:rsidR="00A66A71" w:rsidP="00234F43" w:rsidRDefault="00A66A71" w14:paraId="533B9022"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p>
    <w:p w:rsidRPr="00047E62" w:rsidR="00A66A71" w:rsidP="00234F43" w:rsidRDefault="00A66A71" w14:paraId="3AF1AD27" w14:textId="6C4F6902">
      <w:pPr>
        <w:widowControl/>
        <w:tabs>
          <w:tab w:val="left" w:pos="0"/>
          <w:tab w:val="left" w:pos="1008"/>
          <w:tab w:val="left" w:pos="1872"/>
          <w:tab w:val="left" w:pos="2880"/>
          <w:tab w:val="left" w:pos="3888"/>
          <w:tab w:val="left" w:pos="4752"/>
          <w:tab w:val="left" w:pos="5760"/>
          <w:tab w:val="left" w:pos="6768"/>
          <w:tab w:val="left" w:pos="7632"/>
          <w:tab w:val="left" w:pos="8640"/>
        </w:tabs>
        <w:ind w:left="540"/>
        <w:rPr>
          <w:rFonts w:ascii="Times New Roman" w:hAnsi="Times New Roman"/>
          <w:bCs/>
          <w:sz w:val="24"/>
        </w:rPr>
      </w:pPr>
      <w:r w:rsidRPr="00047E62">
        <w:rPr>
          <w:rFonts w:ascii="Times New Roman" w:hAnsi="Times New Roman"/>
          <w:bCs/>
          <w:sz w:val="24"/>
          <w:u w:val="single"/>
        </w:rPr>
        <w:t>Evaluation</w:t>
      </w:r>
      <w:r w:rsidRPr="00047E62">
        <w:rPr>
          <w:rFonts w:ascii="Times New Roman" w:hAnsi="Times New Roman"/>
          <w:bCs/>
          <w:sz w:val="24"/>
        </w:rPr>
        <w:t xml:space="preserve">:  FAS requires applicants to submit evaluation plans and performance measures to (1) monitor performance of market development activities and programs, (2) evaluate the </w:t>
      </w:r>
      <w:r w:rsidRPr="00047E62">
        <w:rPr>
          <w:rFonts w:ascii="Times New Roman" w:hAnsi="Times New Roman"/>
          <w:bCs/>
          <w:sz w:val="24"/>
        </w:rPr>
        <w:lastRenderedPageBreak/>
        <w:t xml:space="preserve">benefits and effects of these activities, and (3) document the experience gained from these activities for use in the design and implementation of future market development programs.  Based on this information, FAS program managers are also better able to determine what changes are needed to improve program performance </w:t>
      </w:r>
      <w:r w:rsidR="003E6167">
        <w:rPr>
          <w:rFonts w:ascii="Times New Roman" w:hAnsi="Times New Roman"/>
          <w:bCs/>
          <w:sz w:val="24"/>
        </w:rPr>
        <w:t>when</w:t>
      </w:r>
      <w:r w:rsidRPr="00047E62">
        <w:rPr>
          <w:rFonts w:ascii="Times New Roman" w:hAnsi="Times New Roman"/>
          <w:bCs/>
          <w:sz w:val="24"/>
        </w:rPr>
        <w:t xml:space="preserve"> designing future programs.  </w:t>
      </w:r>
    </w:p>
    <w:p w:rsidRPr="00047E62" w:rsidR="00A66A71" w:rsidP="00234F43" w:rsidRDefault="00A66A71" w14:paraId="648C726E" w14:textId="77777777">
      <w:pPr>
        <w:widowControl/>
        <w:tabs>
          <w:tab w:val="left" w:pos="0"/>
          <w:tab w:val="left" w:pos="1008"/>
          <w:tab w:val="left" w:pos="1872"/>
          <w:tab w:val="left" w:pos="2880"/>
          <w:tab w:val="left" w:pos="3888"/>
          <w:tab w:val="left" w:pos="4752"/>
          <w:tab w:val="left" w:pos="5760"/>
          <w:tab w:val="left" w:pos="6768"/>
          <w:tab w:val="left" w:pos="7632"/>
          <w:tab w:val="left" w:pos="8640"/>
        </w:tabs>
        <w:ind w:left="540"/>
        <w:rPr>
          <w:rFonts w:ascii="Times New Roman" w:hAnsi="Times New Roman"/>
          <w:bCs/>
          <w:sz w:val="24"/>
        </w:rPr>
      </w:pPr>
    </w:p>
    <w:p w:rsidRPr="00047E62" w:rsidR="00A66A71" w:rsidP="00234F43" w:rsidRDefault="00A66A71" w14:paraId="7B0EC7D0" w14:textId="65CD5B97">
      <w:pPr>
        <w:widowControl/>
        <w:tabs>
          <w:tab w:val="left" w:pos="0"/>
          <w:tab w:val="left" w:pos="1008"/>
          <w:tab w:val="left" w:pos="1872"/>
          <w:tab w:val="left" w:pos="2880"/>
          <w:tab w:val="left" w:pos="3888"/>
          <w:tab w:val="left" w:pos="4752"/>
          <w:tab w:val="left" w:pos="5760"/>
          <w:tab w:val="left" w:pos="6768"/>
          <w:tab w:val="left" w:pos="7632"/>
          <w:tab w:val="left" w:pos="8640"/>
        </w:tabs>
        <w:ind w:left="540"/>
        <w:rPr>
          <w:rFonts w:ascii="Times New Roman" w:hAnsi="Times New Roman"/>
          <w:bCs/>
          <w:sz w:val="24"/>
        </w:rPr>
      </w:pPr>
      <w:r w:rsidRPr="00047E62">
        <w:rPr>
          <w:rFonts w:ascii="Times New Roman" w:hAnsi="Times New Roman"/>
          <w:bCs/>
          <w:sz w:val="24"/>
          <w:u w:val="single"/>
        </w:rPr>
        <w:t>Contribution Reports</w:t>
      </w:r>
      <w:r w:rsidRPr="00047E62" w:rsidR="00EB7DFF">
        <w:rPr>
          <w:rFonts w:ascii="Times New Roman" w:hAnsi="Times New Roman"/>
          <w:bCs/>
          <w:sz w:val="24"/>
        </w:rPr>
        <w:t xml:space="preserve">:  FAS requires </w:t>
      </w:r>
      <w:r w:rsidRPr="00047E62">
        <w:rPr>
          <w:rFonts w:ascii="Times New Roman" w:hAnsi="Times New Roman"/>
          <w:bCs/>
          <w:sz w:val="24"/>
        </w:rPr>
        <w:t>Participants to provide part of the resources needed to conduct promotion programs.  Experience has shown that as the Participant</w:t>
      </w:r>
      <w:r w:rsidRPr="00047E62" w:rsidR="002135CD">
        <w:rPr>
          <w:rFonts w:ascii="Times New Roman" w:hAnsi="Times New Roman"/>
          <w:bCs/>
          <w:sz w:val="24"/>
        </w:rPr>
        <w:t>s</w:t>
      </w:r>
      <w:r w:rsidRPr="00047E62">
        <w:rPr>
          <w:rFonts w:ascii="Times New Roman" w:hAnsi="Times New Roman"/>
          <w:bCs/>
          <w:sz w:val="24"/>
        </w:rPr>
        <w:t xml:space="preserve"> increase their financial commitment, the organization enhances program management and supervision.  Participants commit to a contribution level in their applications</w:t>
      </w:r>
      <w:r w:rsidR="003E6167">
        <w:rPr>
          <w:rFonts w:ascii="Times New Roman" w:hAnsi="Times New Roman"/>
          <w:bCs/>
          <w:sz w:val="24"/>
        </w:rPr>
        <w:t xml:space="preserve"> and are</w:t>
      </w:r>
      <w:r w:rsidRPr="00047E62">
        <w:rPr>
          <w:rFonts w:ascii="Times New Roman" w:hAnsi="Times New Roman"/>
          <w:bCs/>
          <w:sz w:val="24"/>
        </w:rPr>
        <w:t xml:space="preserve"> held to the contribution levels they specify in their applications.  Contribution reports are required to ensure program participants have met their financial and in</w:t>
      </w:r>
      <w:r w:rsidRPr="00047E62" w:rsidR="00872D5D">
        <w:rPr>
          <w:rFonts w:ascii="Times New Roman" w:hAnsi="Times New Roman"/>
          <w:bCs/>
          <w:sz w:val="24"/>
        </w:rPr>
        <w:t>–</w:t>
      </w:r>
      <w:r w:rsidRPr="00047E62">
        <w:rPr>
          <w:rFonts w:ascii="Times New Roman" w:hAnsi="Times New Roman"/>
          <w:bCs/>
          <w:sz w:val="24"/>
        </w:rPr>
        <w:t>kind obligations.</w:t>
      </w:r>
    </w:p>
    <w:p w:rsidRPr="00047E62" w:rsidR="00A66A71" w:rsidP="00234F43" w:rsidRDefault="00A66A71" w14:paraId="01147F50" w14:textId="77777777">
      <w:pPr>
        <w:widowControl/>
        <w:tabs>
          <w:tab w:val="left" w:pos="0"/>
          <w:tab w:val="left" w:pos="1008"/>
          <w:tab w:val="left" w:pos="1872"/>
          <w:tab w:val="left" w:pos="2880"/>
          <w:tab w:val="left" w:pos="3888"/>
          <w:tab w:val="left" w:pos="4752"/>
          <w:tab w:val="left" w:pos="5760"/>
          <w:tab w:val="left" w:pos="6768"/>
          <w:tab w:val="left" w:pos="7632"/>
          <w:tab w:val="left" w:pos="8640"/>
        </w:tabs>
        <w:ind w:left="540"/>
        <w:rPr>
          <w:rFonts w:ascii="Times New Roman" w:hAnsi="Times New Roman"/>
          <w:bCs/>
          <w:sz w:val="24"/>
        </w:rPr>
      </w:pPr>
    </w:p>
    <w:p w:rsidRPr="00047E62" w:rsidR="00A66A71" w:rsidP="00234F43" w:rsidRDefault="00A66A71" w14:paraId="0A64C036" w14:textId="77777777">
      <w:pPr>
        <w:widowControl/>
        <w:tabs>
          <w:tab w:val="left" w:pos="0"/>
          <w:tab w:val="left" w:pos="1008"/>
          <w:tab w:val="left" w:pos="1872"/>
          <w:tab w:val="left" w:pos="2880"/>
          <w:tab w:val="left" w:pos="3888"/>
          <w:tab w:val="left" w:pos="4752"/>
          <w:tab w:val="left" w:pos="5760"/>
          <w:tab w:val="left" w:pos="6768"/>
          <w:tab w:val="left" w:pos="7632"/>
          <w:tab w:val="left" w:pos="8640"/>
        </w:tabs>
        <w:ind w:left="540"/>
        <w:rPr>
          <w:rFonts w:ascii="Times New Roman" w:hAnsi="Times New Roman"/>
          <w:bCs/>
          <w:sz w:val="24"/>
        </w:rPr>
      </w:pPr>
      <w:r w:rsidRPr="00047E62">
        <w:rPr>
          <w:rFonts w:ascii="Times New Roman" w:hAnsi="Times New Roman"/>
          <w:bCs/>
          <w:sz w:val="24"/>
          <w:u w:val="single"/>
        </w:rPr>
        <w:t>Reimbursement Claims</w:t>
      </w:r>
      <w:r w:rsidRPr="00047E62">
        <w:rPr>
          <w:rFonts w:ascii="Times New Roman" w:hAnsi="Times New Roman"/>
          <w:bCs/>
          <w:sz w:val="24"/>
        </w:rPr>
        <w:t xml:space="preserve">:  The annual application, approved by FAS, and corresponding amendments provide the authorities and limitations for Participants to make expenditures under project agreements.  The Participant is responsible for instituting a financial management and accounting system that ensures accurate, current, and complete disclosure of all financial transactions for each approved activity.  All expenditures incurred must be proper, reasonable, and in accordance with CCC regulations. The Participant is responsible for submitting claims to FAS requesting reimbursement for incurred costs as outlined in the application.  Reimbursement claims are generally submitted on a monthly basis.  </w:t>
      </w:r>
    </w:p>
    <w:p w:rsidRPr="00047E62" w:rsidR="00A66A71" w:rsidP="00234F43" w:rsidRDefault="00A66A71" w14:paraId="562E882C" w14:textId="77777777">
      <w:pPr>
        <w:widowControl/>
        <w:tabs>
          <w:tab w:val="left" w:pos="0"/>
          <w:tab w:val="left" w:pos="1008"/>
          <w:tab w:val="left" w:pos="1872"/>
          <w:tab w:val="left" w:pos="2880"/>
          <w:tab w:val="left" w:pos="3888"/>
          <w:tab w:val="left" w:pos="4752"/>
          <w:tab w:val="left" w:pos="5760"/>
          <w:tab w:val="left" w:pos="6768"/>
          <w:tab w:val="left" w:pos="7632"/>
          <w:tab w:val="left" w:pos="8640"/>
        </w:tabs>
        <w:ind w:left="540"/>
        <w:rPr>
          <w:rFonts w:ascii="Times New Roman" w:hAnsi="Times New Roman"/>
          <w:bCs/>
          <w:sz w:val="24"/>
        </w:rPr>
      </w:pPr>
    </w:p>
    <w:p w:rsidRPr="00047E62" w:rsidR="00A66A71" w:rsidP="00234F43" w:rsidRDefault="00A66A71" w14:paraId="522AD9EF" w14:textId="77777777">
      <w:pPr>
        <w:widowControl/>
        <w:tabs>
          <w:tab w:val="left" w:pos="0"/>
          <w:tab w:val="left" w:pos="1008"/>
          <w:tab w:val="left" w:pos="1872"/>
          <w:tab w:val="left" w:pos="2880"/>
          <w:tab w:val="left" w:pos="3888"/>
          <w:tab w:val="left" w:pos="4752"/>
          <w:tab w:val="left" w:pos="5760"/>
          <w:tab w:val="left" w:pos="6768"/>
          <w:tab w:val="left" w:pos="7632"/>
          <w:tab w:val="left" w:pos="8640"/>
        </w:tabs>
        <w:ind w:left="540"/>
        <w:rPr>
          <w:rFonts w:ascii="Times New Roman" w:hAnsi="Times New Roman"/>
          <w:bCs/>
          <w:sz w:val="24"/>
        </w:rPr>
      </w:pPr>
      <w:r w:rsidRPr="00047E62">
        <w:rPr>
          <w:rFonts w:ascii="Times New Roman" w:hAnsi="Times New Roman"/>
          <w:bCs/>
          <w:sz w:val="24"/>
          <w:u w:val="single"/>
        </w:rPr>
        <w:t>Office Management Records</w:t>
      </w:r>
      <w:r w:rsidRPr="00047E62">
        <w:rPr>
          <w:rFonts w:ascii="Times New Roman" w:hAnsi="Times New Roman"/>
          <w:bCs/>
          <w:sz w:val="24"/>
        </w:rPr>
        <w:t>:  Other reporting and recordkeeping requirements, i.e., travel reports, office management records, salaries, etc., are required as a means of ensuring that U.S. Government resources are disbursed as judiciously as possible.  FAS requires the same control of Participant spending of taxpayer funds as the U.S. Government requires of its own employees.  For example, FAS asks Participants traveling on U.S. Government funds to follow provisions of the Federal Travel Regulations; the purchase of office equipment follows General Services</w:t>
      </w:r>
      <w:r w:rsidRPr="00047E62" w:rsidR="002135CD">
        <w:rPr>
          <w:rFonts w:ascii="Times New Roman" w:hAnsi="Times New Roman"/>
          <w:bCs/>
          <w:sz w:val="24"/>
        </w:rPr>
        <w:t xml:space="preserve"> Administration</w:t>
      </w:r>
      <w:r w:rsidRPr="00047E62">
        <w:rPr>
          <w:rFonts w:ascii="Times New Roman" w:hAnsi="Times New Roman"/>
          <w:bCs/>
          <w:sz w:val="24"/>
        </w:rPr>
        <w:t xml:space="preserve"> purchasing practices; and salaries and allowances paid from U.S. Government funds, in most cases, follow GS salary levels or Embassy Foreign National salary scales.  Again, all these requirements are placed on Participants to maximize return on investment and preserve program accountability.</w:t>
      </w:r>
    </w:p>
    <w:p w:rsidRPr="00047E62" w:rsidR="00A66A71" w:rsidP="00234F43" w:rsidRDefault="00A66A71" w14:paraId="50F7952B" w14:textId="77777777">
      <w:pPr>
        <w:widowControl/>
        <w:tabs>
          <w:tab w:val="left" w:pos="0"/>
          <w:tab w:val="left" w:pos="1008"/>
          <w:tab w:val="left" w:pos="1872"/>
          <w:tab w:val="left" w:pos="2880"/>
          <w:tab w:val="left" w:pos="3888"/>
          <w:tab w:val="left" w:pos="4752"/>
          <w:tab w:val="left" w:pos="5760"/>
          <w:tab w:val="left" w:pos="6768"/>
          <w:tab w:val="left" w:pos="7632"/>
          <w:tab w:val="left" w:pos="8640"/>
        </w:tabs>
        <w:ind w:left="540"/>
        <w:rPr>
          <w:rFonts w:ascii="Times New Roman" w:hAnsi="Times New Roman"/>
          <w:bCs/>
          <w:sz w:val="24"/>
        </w:rPr>
      </w:pPr>
    </w:p>
    <w:p w:rsidRPr="00047E62" w:rsidR="00A66A71" w:rsidP="00234F43" w:rsidRDefault="00A66A71" w14:paraId="45226950" w14:textId="77777777">
      <w:pPr>
        <w:widowControl/>
        <w:ind w:left="540"/>
        <w:rPr>
          <w:rFonts w:ascii="Melior" w:hAnsi="Melior" w:cs="Melior"/>
          <w:bCs/>
          <w:sz w:val="18"/>
          <w:szCs w:val="18"/>
        </w:rPr>
      </w:pPr>
      <w:r w:rsidRPr="00047E62">
        <w:rPr>
          <w:rFonts w:ascii="Times New Roman" w:hAnsi="Times New Roman"/>
          <w:bCs/>
          <w:sz w:val="24"/>
          <w:u w:val="single"/>
        </w:rPr>
        <w:t>Brand Program Operational Procedures.</w:t>
      </w:r>
      <w:r w:rsidRPr="00047E62">
        <w:rPr>
          <w:rFonts w:ascii="Times New Roman" w:hAnsi="Times New Roman"/>
          <w:bCs/>
          <w:sz w:val="24"/>
        </w:rPr>
        <w:t xml:space="preserve">  </w:t>
      </w:r>
      <w:r w:rsidRPr="00047E62" w:rsidR="001259DD">
        <w:rPr>
          <w:rFonts w:ascii="Times New Roman" w:hAnsi="Times New Roman"/>
          <w:bCs/>
          <w:sz w:val="24"/>
        </w:rPr>
        <w:t>ATP</w:t>
      </w:r>
      <w:r w:rsidRPr="00047E62">
        <w:rPr>
          <w:rFonts w:ascii="Times New Roman" w:hAnsi="Times New Roman"/>
          <w:bCs/>
          <w:sz w:val="24"/>
        </w:rPr>
        <w:t xml:space="preserve"> Participants with branded program</w:t>
      </w:r>
      <w:r w:rsidRPr="00047E62" w:rsidR="006325B6">
        <w:rPr>
          <w:rFonts w:ascii="Times New Roman" w:hAnsi="Times New Roman"/>
          <w:bCs/>
          <w:sz w:val="24"/>
        </w:rPr>
        <w:t>s</w:t>
      </w:r>
      <w:r w:rsidRPr="00047E62">
        <w:rPr>
          <w:rFonts w:ascii="Times New Roman" w:hAnsi="Times New Roman"/>
          <w:bCs/>
          <w:sz w:val="24"/>
        </w:rPr>
        <w:t xml:space="preserve"> are required to establish brand program operational procedures, and they are submitted on an annual basis to CCC for approval.  Procedures must, at a minimum, include a brand program application, application procedures, application review criteria, brand participant eligibility requirements, a participation agreement, reimbursement requirements, compliance requirements, reporting and recordkeeping requirements, employment practices, financial management requirements, contracting procedures, and evaluation requirements.  Participants will receive written official notification of whether or not the procedures are approved.  Until written approval is received, Participants cannot enter into </w:t>
      </w:r>
      <w:r w:rsidRPr="00047E62">
        <w:rPr>
          <w:rFonts w:ascii="Times New Roman" w:hAnsi="Times New Roman"/>
          <w:bCs/>
          <w:sz w:val="24"/>
        </w:rPr>
        <w:lastRenderedPageBreak/>
        <w:t xml:space="preserve">participation agreements with branded participants and may not implement any brand programs.  These procedures are to be reviewed annually by the Participant. </w:t>
      </w:r>
    </w:p>
    <w:p w:rsidRPr="00047E62" w:rsidR="00A66A71" w:rsidP="00234F43" w:rsidRDefault="00A66A71" w14:paraId="542F01F8" w14:textId="77777777">
      <w:pPr>
        <w:widowControl/>
        <w:tabs>
          <w:tab w:val="left" w:pos="0"/>
          <w:tab w:val="left" w:pos="4752"/>
          <w:tab w:val="left" w:pos="5904"/>
          <w:tab w:val="left" w:pos="6768"/>
          <w:tab w:val="left" w:pos="8064"/>
        </w:tabs>
        <w:ind w:left="540"/>
        <w:rPr>
          <w:rFonts w:ascii="Times New Roman" w:hAnsi="Times New Roman"/>
          <w:bCs/>
          <w:sz w:val="24"/>
        </w:rPr>
      </w:pPr>
    </w:p>
    <w:p w:rsidRPr="00047E62" w:rsidR="00A66A71" w:rsidP="00234F43" w:rsidRDefault="00A66A71" w14:paraId="2A6B741E" w14:textId="77777777">
      <w:pPr>
        <w:widowControl/>
        <w:tabs>
          <w:tab w:val="left" w:pos="0"/>
          <w:tab w:val="left" w:pos="4752"/>
          <w:tab w:val="left" w:pos="5904"/>
          <w:tab w:val="left" w:pos="6768"/>
          <w:tab w:val="left" w:pos="8064"/>
        </w:tabs>
        <w:ind w:left="540"/>
        <w:rPr>
          <w:rFonts w:ascii="Times New Roman" w:hAnsi="Times New Roman"/>
          <w:bCs/>
          <w:sz w:val="24"/>
        </w:rPr>
      </w:pPr>
      <w:r w:rsidRPr="00047E62">
        <w:rPr>
          <w:rFonts w:ascii="Times New Roman" w:hAnsi="Times New Roman"/>
          <w:bCs/>
          <w:sz w:val="24"/>
          <w:u w:val="single"/>
        </w:rPr>
        <w:t>Written Contracting Guidelines.</w:t>
      </w:r>
      <w:r w:rsidRPr="00047E62">
        <w:rPr>
          <w:rFonts w:ascii="Times New Roman" w:hAnsi="Times New Roman"/>
          <w:bCs/>
          <w:sz w:val="24"/>
        </w:rPr>
        <w:t xml:space="preserve">  Particip</w:t>
      </w:r>
      <w:r w:rsidRPr="00047E62" w:rsidR="006325B6">
        <w:rPr>
          <w:rFonts w:ascii="Times New Roman" w:hAnsi="Times New Roman"/>
          <w:bCs/>
          <w:sz w:val="24"/>
        </w:rPr>
        <w:t xml:space="preserve">ants </w:t>
      </w:r>
      <w:r w:rsidRPr="00047E62">
        <w:rPr>
          <w:rFonts w:ascii="Times New Roman" w:hAnsi="Times New Roman"/>
          <w:bCs/>
          <w:sz w:val="24"/>
        </w:rPr>
        <w:t>are required to submit to CCC, for CCC approval, written contracting guidelines for contracts that are funde</w:t>
      </w:r>
      <w:r w:rsidRPr="00047E62" w:rsidR="006325B6">
        <w:rPr>
          <w:rFonts w:ascii="Times New Roman" w:hAnsi="Times New Roman"/>
          <w:bCs/>
          <w:sz w:val="24"/>
        </w:rPr>
        <w:t xml:space="preserve">d, in whole or in part, with </w:t>
      </w:r>
      <w:r w:rsidRPr="00047E62" w:rsidR="001259DD">
        <w:rPr>
          <w:rFonts w:ascii="Times New Roman" w:hAnsi="Times New Roman"/>
          <w:bCs/>
          <w:sz w:val="24"/>
        </w:rPr>
        <w:t>ATP</w:t>
      </w:r>
      <w:r w:rsidRPr="00047E62">
        <w:rPr>
          <w:rFonts w:ascii="Times New Roman" w:hAnsi="Times New Roman"/>
          <w:bCs/>
          <w:sz w:val="24"/>
        </w:rPr>
        <w:t xml:space="preserve"> funds.  These contracting guidelines g</w:t>
      </w:r>
      <w:r w:rsidRPr="00047E62" w:rsidR="00DB3BCB">
        <w:rPr>
          <w:rFonts w:ascii="Times New Roman" w:hAnsi="Times New Roman"/>
          <w:bCs/>
          <w:sz w:val="24"/>
        </w:rPr>
        <w:t>overn all of a Participant</w:t>
      </w:r>
      <w:r w:rsidRPr="00047E62" w:rsidR="00850AD3">
        <w:rPr>
          <w:rFonts w:ascii="Times New Roman" w:hAnsi="Times New Roman"/>
          <w:bCs/>
          <w:sz w:val="24"/>
        </w:rPr>
        <w:t>’</w:t>
      </w:r>
      <w:r w:rsidRPr="00047E62" w:rsidR="00DB3BCB">
        <w:rPr>
          <w:rFonts w:ascii="Times New Roman" w:hAnsi="Times New Roman"/>
          <w:bCs/>
          <w:sz w:val="24"/>
        </w:rPr>
        <w:t xml:space="preserve">s </w:t>
      </w:r>
      <w:r w:rsidRPr="00047E62" w:rsidR="001259DD">
        <w:rPr>
          <w:rFonts w:ascii="Times New Roman" w:hAnsi="Times New Roman"/>
          <w:bCs/>
          <w:sz w:val="24"/>
        </w:rPr>
        <w:t>ATP</w:t>
      </w:r>
      <w:r w:rsidRPr="00047E62" w:rsidR="00872D5D">
        <w:rPr>
          <w:rFonts w:ascii="Times New Roman" w:hAnsi="Times New Roman"/>
          <w:bCs/>
          <w:sz w:val="24"/>
        </w:rPr>
        <w:t>–</w:t>
      </w:r>
      <w:r w:rsidRPr="00047E62">
        <w:rPr>
          <w:rFonts w:ascii="Times New Roman" w:hAnsi="Times New Roman"/>
          <w:bCs/>
          <w:sz w:val="24"/>
        </w:rPr>
        <w:t xml:space="preserve">funded contracting involving contracts with an annual value of $35,000 or more.  The guidelines indicate the method for evaluating proposals received for all contract competitions, the method for monitoring and evaluating performance under contracts, and the method for initiating corrective action for unsatisfactory performance under contracts.  Participants will receive written official notification of whether or not the guidelines are approved, at which point guidelines remain in place until approval is retracted or new guidelines are approved that supersede them.  Guidelines may be modified or resubmitted at any time. </w:t>
      </w:r>
    </w:p>
    <w:p w:rsidRPr="00047E62" w:rsidR="00A66A71" w:rsidP="00234F43" w:rsidRDefault="00A66A71" w14:paraId="77526163" w14:textId="77777777">
      <w:pPr>
        <w:widowControl/>
        <w:tabs>
          <w:tab w:val="left" w:pos="0"/>
          <w:tab w:val="left" w:pos="4752"/>
          <w:tab w:val="left" w:pos="5904"/>
          <w:tab w:val="left" w:pos="6768"/>
          <w:tab w:val="left" w:pos="8064"/>
        </w:tabs>
        <w:ind w:left="540"/>
        <w:rPr>
          <w:rFonts w:ascii="Times New Roman" w:hAnsi="Times New Roman"/>
          <w:bCs/>
          <w:sz w:val="24"/>
        </w:rPr>
      </w:pPr>
    </w:p>
    <w:p w:rsidRPr="00047E62" w:rsidR="00A66A71" w:rsidP="00234F43" w:rsidRDefault="00A66A71" w14:paraId="2E6EFF8A" w14:textId="77777777">
      <w:pPr>
        <w:widowControl/>
        <w:ind w:left="540"/>
        <w:rPr>
          <w:rFonts w:ascii="Times New Roman" w:hAnsi="Times New Roman"/>
          <w:bCs/>
          <w:sz w:val="24"/>
        </w:rPr>
      </w:pPr>
      <w:r w:rsidRPr="00047E62">
        <w:rPr>
          <w:rFonts w:ascii="Times New Roman" w:hAnsi="Times New Roman"/>
          <w:bCs/>
          <w:sz w:val="24"/>
          <w:u w:val="single"/>
        </w:rPr>
        <w:t>Anti</w:t>
      </w:r>
      <w:r w:rsidRPr="00047E62" w:rsidR="00872D5D">
        <w:rPr>
          <w:rFonts w:ascii="Times New Roman" w:hAnsi="Times New Roman"/>
          <w:bCs/>
          <w:sz w:val="24"/>
          <w:u w:val="single"/>
        </w:rPr>
        <w:t>–</w:t>
      </w:r>
      <w:r w:rsidRPr="00047E62">
        <w:rPr>
          <w:rFonts w:ascii="Times New Roman" w:hAnsi="Times New Roman"/>
          <w:bCs/>
          <w:sz w:val="24"/>
          <w:u w:val="single"/>
        </w:rPr>
        <w:t>fraud Prevention Program.</w:t>
      </w:r>
      <w:r w:rsidRPr="00047E62" w:rsidR="003E3899">
        <w:rPr>
          <w:rFonts w:ascii="Times New Roman" w:hAnsi="Times New Roman"/>
          <w:bCs/>
          <w:sz w:val="24"/>
        </w:rPr>
        <w:t xml:space="preserve">  All </w:t>
      </w:r>
      <w:r w:rsidRPr="00047E62" w:rsidR="001259DD">
        <w:rPr>
          <w:rFonts w:ascii="Times New Roman" w:hAnsi="Times New Roman"/>
          <w:bCs/>
          <w:sz w:val="24"/>
        </w:rPr>
        <w:t>ATP</w:t>
      </w:r>
      <w:r w:rsidRPr="00047E62">
        <w:rPr>
          <w:rFonts w:ascii="Times New Roman" w:hAnsi="Times New Roman"/>
          <w:bCs/>
          <w:sz w:val="24"/>
        </w:rPr>
        <w:t xml:space="preserve"> Participants must annually submit to CCC for approval a detailed fraud prevention program.  The fraud prevention program includes, at a minimum, an annual review of physical controls and weaknesses, a standard process for investigating and remediation of suspected fraud cases, and training in risk management and fraud detection for all current and future employees. Until the Participant has received written approval of their program from CCC, Par</w:t>
      </w:r>
      <w:r w:rsidRPr="00047E62" w:rsidR="00130E3E">
        <w:rPr>
          <w:rFonts w:ascii="Times New Roman" w:hAnsi="Times New Roman"/>
          <w:bCs/>
          <w:sz w:val="24"/>
        </w:rPr>
        <w:t xml:space="preserve">ticipants cannot conduct any </w:t>
      </w:r>
      <w:r w:rsidRPr="00047E62" w:rsidR="001259DD">
        <w:rPr>
          <w:rFonts w:ascii="Times New Roman" w:hAnsi="Times New Roman"/>
          <w:bCs/>
          <w:sz w:val="24"/>
        </w:rPr>
        <w:t>ATP</w:t>
      </w:r>
      <w:r w:rsidRPr="00047E62" w:rsidR="00130E3E">
        <w:rPr>
          <w:rFonts w:ascii="Times New Roman" w:hAnsi="Times New Roman"/>
          <w:bCs/>
          <w:sz w:val="24"/>
        </w:rPr>
        <w:t xml:space="preserve"> activities or permit any </w:t>
      </w:r>
      <w:r w:rsidRPr="00047E62" w:rsidR="001259DD">
        <w:rPr>
          <w:rFonts w:ascii="Times New Roman" w:hAnsi="Times New Roman"/>
          <w:bCs/>
          <w:sz w:val="24"/>
        </w:rPr>
        <w:t>ATP</w:t>
      </w:r>
      <w:r w:rsidRPr="00047E62">
        <w:rPr>
          <w:rFonts w:ascii="Times New Roman" w:hAnsi="Times New Roman"/>
          <w:bCs/>
          <w:sz w:val="24"/>
        </w:rPr>
        <w:t xml:space="preserve"> activities to occur.  If the Participant receives an allegation of or information leading to a suspicion of misrepresentation or fraud, they must report it to a specified USDA contact and cooperate fully in and comply with any directives resulting from a USDA investigation.</w:t>
      </w:r>
    </w:p>
    <w:p w:rsidRPr="00047E62" w:rsidR="00A66A71" w:rsidP="00234F43" w:rsidRDefault="00A66A71" w14:paraId="734E0C40" w14:textId="77777777">
      <w:pPr>
        <w:widowControl/>
        <w:tabs>
          <w:tab w:val="left" w:pos="0"/>
          <w:tab w:val="left" w:pos="1008"/>
          <w:tab w:val="left" w:pos="1872"/>
          <w:tab w:val="left" w:pos="2880"/>
          <w:tab w:val="left" w:pos="3888"/>
          <w:tab w:val="left" w:pos="4752"/>
          <w:tab w:val="left" w:pos="5760"/>
          <w:tab w:val="left" w:pos="6768"/>
          <w:tab w:val="left" w:pos="7632"/>
          <w:tab w:val="left" w:pos="8640"/>
        </w:tabs>
        <w:ind w:left="540"/>
        <w:rPr>
          <w:rFonts w:ascii="Times New Roman" w:hAnsi="Times New Roman"/>
          <w:bCs/>
          <w:sz w:val="24"/>
        </w:rPr>
      </w:pPr>
    </w:p>
    <w:p w:rsidRPr="00047E62" w:rsidR="00A66A71" w:rsidP="00234F43" w:rsidRDefault="00A66A71" w14:paraId="1438D928" w14:textId="77777777">
      <w:pPr>
        <w:widowControl/>
        <w:tabs>
          <w:tab w:val="left" w:pos="0"/>
          <w:tab w:val="left" w:pos="1008"/>
          <w:tab w:val="left" w:pos="1872"/>
          <w:tab w:val="left" w:pos="2880"/>
          <w:tab w:val="left" w:pos="3888"/>
          <w:tab w:val="left" w:pos="4752"/>
          <w:tab w:val="left" w:pos="5760"/>
          <w:tab w:val="left" w:pos="6768"/>
          <w:tab w:val="left" w:pos="7632"/>
          <w:tab w:val="left" w:pos="8640"/>
        </w:tabs>
        <w:ind w:left="540"/>
        <w:rPr>
          <w:rFonts w:ascii="Times New Roman" w:hAnsi="Times New Roman"/>
          <w:bCs/>
          <w:sz w:val="24"/>
        </w:rPr>
      </w:pPr>
      <w:r w:rsidRPr="00047E62">
        <w:rPr>
          <w:rFonts w:ascii="Times New Roman" w:hAnsi="Times New Roman"/>
          <w:bCs/>
          <w:sz w:val="24"/>
          <w:u w:val="single"/>
        </w:rPr>
        <w:t>Other Reports and Record Keeping Requirements:</w:t>
      </w:r>
      <w:r w:rsidRPr="00047E62">
        <w:rPr>
          <w:rFonts w:ascii="Times New Roman" w:hAnsi="Times New Roman"/>
          <w:bCs/>
          <w:sz w:val="24"/>
        </w:rPr>
        <w:t xml:space="preserve">  Other reports and records are required to ensure the proper and judicious use of Government</w:t>
      </w:r>
      <w:r w:rsidRPr="00047E62" w:rsidR="007E6B9F">
        <w:rPr>
          <w:rFonts w:ascii="Times New Roman" w:hAnsi="Times New Roman"/>
          <w:bCs/>
          <w:sz w:val="24"/>
        </w:rPr>
        <w:t xml:space="preserve"> resources.  Each</w:t>
      </w:r>
      <w:r w:rsidRPr="00047E62">
        <w:rPr>
          <w:rFonts w:ascii="Times New Roman" w:hAnsi="Times New Roman"/>
          <w:bCs/>
          <w:sz w:val="24"/>
        </w:rPr>
        <w:t xml:space="preserve"> Participant must certify that any Federal funds received supplement, but do not supplant, private or third</w:t>
      </w:r>
      <w:r w:rsidRPr="00047E62" w:rsidR="00872D5D">
        <w:rPr>
          <w:rFonts w:ascii="Times New Roman" w:hAnsi="Times New Roman"/>
          <w:bCs/>
          <w:sz w:val="24"/>
        </w:rPr>
        <w:t>–</w:t>
      </w:r>
      <w:r w:rsidRPr="00047E62">
        <w:rPr>
          <w:rFonts w:ascii="Times New Roman" w:hAnsi="Times New Roman"/>
          <w:bCs/>
          <w:sz w:val="24"/>
        </w:rPr>
        <w:t>party funds or other contributions to progr</w:t>
      </w:r>
      <w:r w:rsidRPr="00047E62" w:rsidR="007E6B9F">
        <w:rPr>
          <w:rFonts w:ascii="Times New Roman" w:hAnsi="Times New Roman"/>
          <w:bCs/>
          <w:sz w:val="24"/>
        </w:rPr>
        <w:t xml:space="preserve">am activities.  </w:t>
      </w:r>
      <w:r w:rsidRPr="00047E62">
        <w:rPr>
          <w:rFonts w:ascii="Times New Roman" w:hAnsi="Times New Roman"/>
          <w:bCs/>
          <w:sz w:val="24"/>
        </w:rPr>
        <w:t xml:space="preserve">Participants must submit reports of findings whenever CCC resources are used for travel or research purposes.  Auditable supporting documentation is required for all expenses reimbursed with CCC resources or claimed as a contribution.  These include, but are not limited </w:t>
      </w:r>
      <w:proofErr w:type="gramStart"/>
      <w:r w:rsidRPr="00047E62">
        <w:rPr>
          <w:rFonts w:ascii="Times New Roman" w:hAnsi="Times New Roman"/>
          <w:bCs/>
          <w:sz w:val="24"/>
        </w:rPr>
        <w:t>to:</w:t>
      </w:r>
      <w:proofErr w:type="gramEnd"/>
      <w:r w:rsidRPr="00047E62">
        <w:rPr>
          <w:rFonts w:ascii="Times New Roman" w:hAnsi="Times New Roman"/>
          <w:bCs/>
          <w:sz w:val="24"/>
        </w:rPr>
        <w:t xml:space="preserve"> canceled checks, invoices, samples of produced materials, etc.  Personnel records, including sick and annual leave, are required to document compliance with prescribed personnel policies.  As a rule, such requirements conform to generally accepted Government standards. </w:t>
      </w:r>
    </w:p>
    <w:p w:rsidRPr="00047E62" w:rsidR="00805A19" w:rsidP="00234F43" w:rsidRDefault="00805A19" w14:paraId="63EF8834" w14:textId="77777777">
      <w:pPr>
        <w:widowControl/>
        <w:rPr>
          <w:rFonts w:ascii="Times New Roman" w:hAnsi="Times New Roman"/>
          <w:bCs/>
          <w:sz w:val="24"/>
        </w:rPr>
      </w:pPr>
    </w:p>
    <w:p w:rsidRPr="00047E62" w:rsidR="00805A19" w:rsidP="00234F43" w:rsidRDefault="00805A19" w14:paraId="77492753" w14:textId="77777777">
      <w:pPr>
        <w:widowControl/>
        <w:rPr>
          <w:rFonts w:ascii="Times New Roman" w:hAnsi="Times New Roman"/>
          <w:b/>
          <w:sz w:val="24"/>
        </w:rPr>
      </w:pPr>
      <w:r w:rsidRPr="00047E62">
        <w:rPr>
          <w:rFonts w:ascii="Times New Roman" w:hAnsi="Times New Roman"/>
          <w:b/>
          <w:sz w:val="24"/>
        </w:rPr>
        <w:t>3.</w:t>
      </w:r>
      <w:r w:rsidRPr="00047E62" w:rsidR="004D3856">
        <w:rPr>
          <w:rFonts w:ascii="Times New Roman" w:hAnsi="Times New Roman"/>
          <w:b/>
          <w:sz w:val="24"/>
        </w:rPr>
        <w:t xml:space="preserve">  </w:t>
      </w:r>
      <w:r w:rsidRPr="00047E62">
        <w:rPr>
          <w:rFonts w:ascii="Times New Roman" w:hAnsi="Times New Roman"/>
          <w:b/>
          <w:sz w:val="24"/>
        </w:rPr>
        <w:t>Describe</w:t>
      </w:r>
      <w:r w:rsidRPr="00047E62" w:rsidR="004D3856">
        <w:rPr>
          <w:rFonts w:ascii="Times New Roman" w:hAnsi="Times New Roman"/>
          <w:b/>
          <w:sz w:val="24"/>
        </w:rPr>
        <w:t xml:space="preserve"> </w:t>
      </w:r>
      <w:r w:rsidRPr="00047E62">
        <w:rPr>
          <w:rFonts w:ascii="Times New Roman" w:hAnsi="Times New Roman"/>
          <w:b/>
          <w:sz w:val="24"/>
        </w:rPr>
        <w:t>whether,</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what</w:t>
      </w:r>
      <w:r w:rsidRPr="00047E62" w:rsidR="004D3856">
        <w:rPr>
          <w:rFonts w:ascii="Times New Roman" w:hAnsi="Times New Roman"/>
          <w:b/>
          <w:sz w:val="24"/>
        </w:rPr>
        <w:t xml:space="preserve"> </w:t>
      </w:r>
      <w:r w:rsidRPr="00047E62">
        <w:rPr>
          <w:rFonts w:ascii="Times New Roman" w:hAnsi="Times New Roman"/>
          <w:b/>
          <w:sz w:val="24"/>
        </w:rPr>
        <w:t>extent,</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involves</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use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automated,</w:t>
      </w:r>
      <w:r w:rsidRPr="00047E62" w:rsidR="004D3856">
        <w:rPr>
          <w:rFonts w:ascii="Times New Roman" w:hAnsi="Times New Roman"/>
          <w:b/>
          <w:sz w:val="24"/>
        </w:rPr>
        <w:t xml:space="preserve"> </w:t>
      </w:r>
      <w:r w:rsidRPr="00047E62">
        <w:rPr>
          <w:rFonts w:ascii="Times New Roman" w:hAnsi="Times New Roman"/>
          <w:b/>
          <w:sz w:val="24"/>
        </w:rPr>
        <w:t>electronic,</w:t>
      </w:r>
      <w:r w:rsidRPr="00047E62" w:rsidR="004D3856">
        <w:rPr>
          <w:rFonts w:ascii="Times New Roman" w:hAnsi="Times New Roman"/>
          <w:b/>
          <w:sz w:val="24"/>
        </w:rPr>
        <w:t xml:space="preserve"> </w:t>
      </w:r>
      <w:r w:rsidRPr="00047E62">
        <w:rPr>
          <w:rFonts w:ascii="Times New Roman" w:hAnsi="Times New Roman"/>
          <w:b/>
          <w:sz w:val="24"/>
        </w:rPr>
        <w:t>mechanical,</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technological</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techniques</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forms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technology,</w:t>
      </w:r>
      <w:r w:rsidRPr="00047E62" w:rsidR="004D3856">
        <w:rPr>
          <w:rFonts w:ascii="Times New Roman" w:hAnsi="Times New Roman"/>
          <w:b/>
          <w:sz w:val="24"/>
        </w:rPr>
        <w:t xml:space="preserve"> </w:t>
      </w:r>
      <w:proofErr w:type="gramStart"/>
      <w:r w:rsidRPr="00047E62">
        <w:rPr>
          <w:rFonts w:ascii="Times New Roman" w:hAnsi="Times New Roman"/>
          <w:b/>
          <w:sz w:val="24"/>
        </w:rPr>
        <w:t>e.g.</w:t>
      </w:r>
      <w:proofErr w:type="gramEnd"/>
      <w:r w:rsidRPr="00047E62" w:rsidR="004D3856">
        <w:rPr>
          <w:rFonts w:ascii="Times New Roman" w:hAnsi="Times New Roman"/>
          <w:b/>
          <w:sz w:val="24"/>
        </w:rPr>
        <w:t xml:space="preserve"> </w:t>
      </w:r>
      <w:r w:rsidRPr="00047E62">
        <w:rPr>
          <w:rFonts w:ascii="Times New Roman" w:hAnsi="Times New Roman"/>
          <w:b/>
          <w:sz w:val="24"/>
        </w:rPr>
        <w:t>permitting</w:t>
      </w:r>
      <w:r w:rsidRPr="00047E62" w:rsidR="004D3856">
        <w:rPr>
          <w:rFonts w:ascii="Times New Roman" w:hAnsi="Times New Roman"/>
          <w:b/>
          <w:sz w:val="24"/>
        </w:rPr>
        <w:t xml:space="preserve"> </w:t>
      </w:r>
      <w:r w:rsidRPr="00047E62">
        <w:rPr>
          <w:rFonts w:ascii="Times New Roman" w:hAnsi="Times New Roman"/>
          <w:b/>
          <w:sz w:val="24"/>
        </w:rPr>
        <w:t>electronic</w:t>
      </w:r>
      <w:r w:rsidRPr="00047E62" w:rsidR="004D3856">
        <w:rPr>
          <w:rFonts w:ascii="Times New Roman" w:hAnsi="Times New Roman"/>
          <w:b/>
          <w:sz w:val="24"/>
        </w:rPr>
        <w:t xml:space="preserve"> </w:t>
      </w:r>
      <w:r w:rsidRPr="00047E62">
        <w:rPr>
          <w:rFonts w:ascii="Times New Roman" w:hAnsi="Times New Roman"/>
          <w:b/>
          <w:sz w:val="24"/>
        </w:rPr>
        <w:t>submission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responses,</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basis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decision</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adopting</w:t>
      </w:r>
      <w:r w:rsidRPr="00047E62" w:rsidR="004D3856">
        <w:rPr>
          <w:rFonts w:ascii="Times New Roman" w:hAnsi="Times New Roman"/>
          <w:b/>
          <w:sz w:val="24"/>
        </w:rPr>
        <w:t xml:space="preserve"> </w:t>
      </w:r>
      <w:r w:rsidRPr="00047E62">
        <w:rPr>
          <w:rFonts w:ascii="Times New Roman" w:hAnsi="Times New Roman"/>
          <w:b/>
          <w:sz w:val="24"/>
        </w:rPr>
        <w:t>this</w:t>
      </w:r>
      <w:r w:rsidRPr="00047E62" w:rsidR="004D3856">
        <w:rPr>
          <w:rFonts w:ascii="Times New Roman" w:hAnsi="Times New Roman"/>
          <w:b/>
          <w:sz w:val="24"/>
        </w:rPr>
        <w:t xml:space="preserve"> </w:t>
      </w:r>
      <w:r w:rsidRPr="00047E62">
        <w:rPr>
          <w:rFonts w:ascii="Times New Roman" w:hAnsi="Times New Roman"/>
          <w:b/>
          <w:sz w:val="24"/>
        </w:rPr>
        <w:t>means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Also</w:t>
      </w:r>
      <w:r w:rsidRPr="00047E62" w:rsidR="004D3856">
        <w:rPr>
          <w:rFonts w:ascii="Times New Roman" w:hAnsi="Times New Roman"/>
          <w:b/>
          <w:sz w:val="24"/>
        </w:rPr>
        <w:t xml:space="preserve"> </w:t>
      </w:r>
      <w:r w:rsidRPr="00047E62">
        <w:rPr>
          <w:rFonts w:ascii="Times New Roman" w:hAnsi="Times New Roman"/>
          <w:b/>
          <w:sz w:val="24"/>
        </w:rPr>
        <w:t>describe</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consideration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using</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technology</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reduce</w:t>
      </w:r>
      <w:r w:rsidRPr="00047E62" w:rsidR="004D3856">
        <w:rPr>
          <w:rFonts w:ascii="Times New Roman" w:hAnsi="Times New Roman"/>
          <w:b/>
          <w:sz w:val="24"/>
        </w:rPr>
        <w:t xml:space="preserve"> </w:t>
      </w:r>
      <w:r w:rsidRPr="00047E62">
        <w:rPr>
          <w:rFonts w:ascii="Times New Roman" w:hAnsi="Times New Roman"/>
          <w:b/>
          <w:sz w:val="24"/>
        </w:rPr>
        <w:t>burden.</w:t>
      </w:r>
    </w:p>
    <w:p w:rsidRPr="00047E62" w:rsidR="00805A19" w:rsidP="00234F43" w:rsidRDefault="00805A19" w14:paraId="4C76A5B2" w14:textId="77777777">
      <w:pPr>
        <w:widowControl/>
        <w:rPr>
          <w:rFonts w:ascii="Times New Roman" w:hAnsi="Times New Roman"/>
          <w:bCs/>
          <w:sz w:val="24"/>
        </w:rPr>
      </w:pPr>
    </w:p>
    <w:p w:rsidRPr="00047E62" w:rsidR="00A66A71" w:rsidP="00234F43" w:rsidRDefault="000500D1" w14:paraId="7EBF71F4" w14:textId="5DB571D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r w:rsidRPr="00047E62">
        <w:rPr>
          <w:rFonts w:ascii="Times New Roman" w:hAnsi="Times New Roman"/>
          <w:bCs/>
          <w:sz w:val="24"/>
        </w:rPr>
        <w:t xml:space="preserve">FAS uses the online </w:t>
      </w:r>
      <w:r w:rsidR="00DA35E3">
        <w:rPr>
          <w:rFonts w:ascii="Times New Roman" w:hAnsi="Times New Roman"/>
          <w:bCs/>
          <w:sz w:val="24"/>
        </w:rPr>
        <w:t>Unified Export Strategy (</w:t>
      </w:r>
      <w:r w:rsidRPr="00047E62">
        <w:rPr>
          <w:rFonts w:ascii="Times New Roman" w:hAnsi="Times New Roman"/>
          <w:bCs/>
          <w:sz w:val="24"/>
        </w:rPr>
        <w:t>UES</w:t>
      </w:r>
      <w:r w:rsidR="00DA35E3">
        <w:rPr>
          <w:rFonts w:ascii="Times New Roman" w:hAnsi="Times New Roman"/>
          <w:bCs/>
          <w:sz w:val="24"/>
        </w:rPr>
        <w:t>)</w:t>
      </w:r>
      <w:r w:rsidRPr="00047E62">
        <w:rPr>
          <w:rFonts w:ascii="Times New Roman" w:hAnsi="Times New Roman"/>
          <w:bCs/>
          <w:sz w:val="24"/>
        </w:rPr>
        <w:t xml:space="preserve"> system to administer and manage its market development programs.  That system has been enhanced to incorporate the administration of the ATP program, so that the ATP </w:t>
      </w:r>
      <w:r w:rsidRPr="00047E62" w:rsidR="00E22594">
        <w:rPr>
          <w:rFonts w:ascii="Times New Roman" w:hAnsi="Times New Roman"/>
          <w:bCs/>
          <w:sz w:val="24"/>
        </w:rPr>
        <w:t>program</w:t>
      </w:r>
      <w:r w:rsidRPr="00047E62" w:rsidR="00B85DC0">
        <w:rPr>
          <w:rFonts w:ascii="Times New Roman" w:hAnsi="Times New Roman"/>
          <w:bCs/>
          <w:sz w:val="24"/>
        </w:rPr>
        <w:t xml:space="preserve"> utilize</w:t>
      </w:r>
      <w:r w:rsidRPr="00047E62" w:rsidR="00E22594">
        <w:rPr>
          <w:rFonts w:ascii="Times New Roman" w:hAnsi="Times New Roman"/>
          <w:bCs/>
          <w:sz w:val="24"/>
        </w:rPr>
        <w:t>s</w:t>
      </w:r>
      <w:r w:rsidRPr="00047E62" w:rsidR="00B85DC0">
        <w:rPr>
          <w:rFonts w:ascii="Times New Roman" w:hAnsi="Times New Roman"/>
          <w:bCs/>
          <w:sz w:val="24"/>
        </w:rPr>
        <w:t xml:space="preserve"> the same submission </w:t>
      </w:r>
      <w:r w:rsidRPr="00047E62">
        <w:rPr>
          <w:rFonts w:ascii="Times New Roman" w:hAnsi="Times New Roman"/>
          <w:bCs/>
          <w:sz w:val="24"/>
        </w:rPr>
        <w:t xml:space="preserve">and approval </w:t>
      </w:r>
      <w:r w:rsidRPr="00047E62" w:rsidR="00B85DC0">
        <w:rPr>
          <w:rFonts w:ascii="Times New Roman" w:hAnsi="Times New Roman"/>
          <w:bCs/>
          <w:sz w:val="24"/>
        </w:rPr>
        <w:t xml:space="preserve">process as FMD and MAP. </w:t>
      </w:r>
      <w:r w:rsidRPr="00047E62">
        <w:rPr>
          <w:rFonts w:ascii="Times New Roman" w:hAnsi="Times New Roman"/>
          <w:bCs/>
          <w:sz w:val="24"/>
        </w:rPr>
        <w:t xml:space="preserve"> </w:t>
      </w:r>
      <w:r w:rsidRPr="00047E62" w:rsidR="00A66A71">
        <w:rPr>
          <w:rFonts w:ascii="Times New Roman" w:hAnsi="Times New Roman"/>
          <w:bCs/>
          <w:sz w:val="24"/>
        </w:rPr>
        <w:t xml:space="preserve">Reimbursement for activities under the </w:t>
      </w:r>
      <w:r w:rsidRPr="00047E62" w:rsidR="001259DD">
        <w:rPr>
          <w:rFonts w:ascii="Times New Roman" w:hAnsi="Times New Roman"/>
          <w:bCs/>
          <w:sz w:val="24"/>
        </w:rPr>
        <w:t>ATP</w:t>
      </w:r>
      <w:r w:rsidRPr="00047E62" w:rsidR="00A66A71">
        <w:rPr>
          <w:rFonts w:ascii="Times New Roman" w:hAnsi="Times New Roman"/>
          <w:bCs/>
          <w:sz w:val="24"/>
        </w:rPr>
        <w:t xml:space="preserve"> </w:t>
      </w:r>
      <w:r w:rsidR="00DA35E3">
        <w:rPr>
          <w:rFonts w:ascii="Times New Roman" w:hAnsi="Times New Roman"/>
          <w:bCs/>
          <w:sz w:val="24"/>
        </w:rPr>
        <w:t>is</w:t>
      </w:r>
      <w:r w:rsidRPr="00047E62" w:rsidR="00A66A71">
        <w:rPr>
          <w:rFonts w:ascii="Times New Roman" w:hAnsi="Times New Roman"/>
          <w:bCs/>
          <w:sz w:val="24"/>
        </w:rPr>
        <w:t xml:space="preserve"> also </w:t>
      </w:r>
      <w:r w:rsidRPr="00047E62" w:rsidR="003E4BA1">
        <w:rPr>
          <w:rFonts w:ascii="Times New Roman" w:hAnsi="Times New Roman"/>
          <w:bCs/>
          <w:sz w:val="24"/>
        </w:rPr>
        <w:t xml:space="preserve">be </w:t>
      </w:r>
      <w:r w:rsidRPr="00047E62" w:rsidR="00A66A71">
        <w:rPr>
          <w:rFonts w:ascii="Times New Roman" w:hAnsi="Times New Roman"/>
          <w:bCs/>
          <w:sz w:val="24"/>
        </w:rPr>
        <w:t xml:space="preserve">made through the </w:t>
      </w:r>
      <w:r w:rsidRPr="00047E62" w:rsidR="00860D0C">
        <w:rPr>
          <w:rFonts w:ascii="Times New Roman" w:hAnsi="Times New Roman"/>
          <w:bCs/>
          <w:sz w:val="24"/>
        </w:rPr>
        <w:t>UES</w:t>
      </w:r>
      <w:r w:rsidR="00DA35E3">
        <w:rPr>
          <w:rFonts w:ascii="Times New Roman" w:hAnsi="Times New Roman"/>
          <w:bCs/>
          <w:sz w:val="24"/>
        </w:rPr>
        <w:t>.  The use of the UES, which collects all of a Participant’s financial, program, and performance activity in a single system, eliminates the need for unnecessary and duplicative reporting via other methods (e.g., such as through the use of alternate Standard Forms), thereby reducing the reporting burden on the Participants</w:t>
      </w:r>
      <w:r w:rsidRPr="00047E62" w:rsidR="00860D0C">
        <w:rPr>
          <w:rFonts w:ascii="Times New Roman" w:hAnsi="Times New Roman"/>
          <w:bCs/>
          <w:sz w:val="24"/>
        </w:rPr>
        <w:t xml:space="preserve"> </w:t>
      </w:r>
      <w:r w:rsidR="00DA35E3">
        <w:rPr>
          <w:rFonts w:ascii="Times New Roman" w:hAnsi="Times New Roman"/>
          <w:bCs/>
          <w:sz w:val="24"/>
        </w:rPr>
        <w:t>and lessening the chances that a Participant will report incorrect information</w:t>
      </w:r>
      <w:r w:rsidRPr="00047E62" w:rsidR="00A66A71">
        <w:rPr>
          <w:rFonts w:ascii="Times New Roman" w:hAnsi="Times New Roman"/>
          <w:bCs/>
          <w:sz w:val="24"/>
        </w:rPr>
        <w:t>.</w:t>
      </w:r>
    </w:p>
    <w:p w:rsidRPr="00047E62" w:rsidR="00A66A71" w:rsidP="00234F43" w:rsidRDefault="00A66A71" w14:paraId="1183AB1C"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p>
    <w:p w:rsidRPr="00047E62" w:rsidR="00805A19" w:rsidP="00234F43" w:rsidRDefault="00805A19" w14:paraId="03480241" w14:textId="77777777">
      <w:pPr>
        <w:widowControl/>
        <w:rPr>
          <w:rFonts w:ascii="Times New Roman" w:hAnsi="Times New Roman"/>
          <w:b/>
          <w:sz w:val="24"/>
        </w:rPr>
      </w:pPr>
      <w:r w:rsidRPr="00047E62">
        <w:rPr>
          <w:rFonts w:ascii="Times New Roman" w:hAnsi="Times New Roman"/>
          <w:b/>
          <w:sz w:val="24"/>
        </w:rPr>
        <w:t>4.</w:t>
      </w:r>
      <w:r w:rsidRPr="00047E62" w:rsidR="004D3856">
        <w:rPr>
          <w:rFonts w:ascii="Times New Roman" w:hAnsi="Times New Roman"/>
          <w:b/>
          <w:sz w:val="24"/>
        </w:rPr>
        <w:t xml:space="preserve">  </w:t>
      </w:r>
      <w:r w:rsidRPr="00047E62">
        <w:rPr>
          <w:rFonts w:ascii="Times New Roman" w:hAnsi="Times New Roman"/>
          <w:b/>
          <w:sz w:val="24"/>
        </w:rPr>
        <w:t>Describe</w:t>
      </w:r>
      <w:r w:rsidRPr="00047E62" w:rsidR="004D3856">
        <w:rPr>
          <w:rFonts w:ascii="Times New Roman" w:hAnsi="Times New Roman"/>
          <w:b/>
          <w:sz w:val="24"/>
        </w:rPr>
        <w:t xml:space="preserve"> </w:t>
      </w:r>
      <w:r w:rsidRPr="00047E62">
        <w:rPr>
          <w:rFonts w:ascii="Times New Roman" w:hAnsi="Times New Roman"/>
          <w:b/>
          <w:sz w:val="24"/>
        </w:rPr>
        <w:t>efforts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identify</w:t>
      </w:r>
      <w:r w:rsidRPr="00047E62" w:rsidR="004D3856">
        <w:rPr>
          <w:rFonts w:ascii="Times New Roman" w:hAnsi="Times New Roman"/>
          <w:b/>
          <w:sz w:val="24"/>
        </w:rPr>
        <w:t xml:space="preserve"> </w:t>
      </w:r>
      <w:r w:rsidRPr="00047E62">
        <w:rPr>
          <w:rFonts w:ascii="Times New Roman" w:hAnsi="Times New Roman"/>
          <w:b/>
          <w:sz w:val="24"/>
        </w:rPr>
        <w:t>duplication.</w:t>
      </w:r>
      <w:r w:rsidRPr="00047E62" w:rsidR="004D3856">
        <w:rPr>
          <w:rFonts w:ascii="Times New Roman" w:hAnsi="Times New Roman"/>
          <w:b/>
          <w:sz w:val="24"/>
        </w:rPr>
        <w:t xml:space="preserve">  </w:t>
      </w:r>
      <w:r w:rsidRPr="00047E62">
        <w:rPr>
          <w:rFonts w:ascii="Times New Roman" w:hAnsi="Times New Roman"/>
          <w:b/>
          <w:sz w:val="24"/>
        </w:rPr>
        <w:t>Show</w:t>
      </w:r>
      <w:r w:rsidRPr="00047E62" w:rsidR="004D3856">
        <w:rPr>
          <w:rFonts w:ascii="Times New Roman" w:hAnsi="Times New Roman"/>
          <w:b/>
          <w:sz w:val="24"/>
        </w:rPr>
        <w:t xml:space="preserve"> </w:t>
      </w:r>
      <w:r w:rsidRPr="00047E62">
        <w:rPr>
          <w:rFonts w:ascii="Times New Roman" w:hAnsi="Times New Roman"/>
          <w:b/>
          <w:sz w:val="24"/>
        </w:rPr>
        <w:t>specifically</w:t>
      </w:r>
      <w:r w:rsidRPr="00047E62" w:rsidR="004D3856">
        <w:rPr>
          <w:rFonts w:ascii="Times New Roman" w:hAnsi="Times New Roman"/>
          <w:b/>
          <w:sz w:val="24"/>
        </w:rPr>
        <w:t xml:space="preserve"> </w:t>
      </w:r>
      <w:r w:rsidRPr="00047E62">
        <w:rPr>
          <w:rFonts w:ascii="Times New Roman" w:hAnsi="Times New Roman"/>
          <w:b/>
          <w:sz w:val="24"/>
        </w:rPr>
        <w:t>why</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similar</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already</w:t>
      </w:r>
      <w:r w:rsidRPr="00047E62" w:rsidR="004D3856">
        <w:rPr>
          <w:rFonts w:ascii="Times New Roman" w:hAnsi="Times New Roman"/>
          <w:b/>
          <w:sz w:val="24"/>
        </w:rPr>
        <w:t xml:space="preserve"> </w:t>
      </w:r>
      <w:r w:rsidRPr="00047E62">
        <w:rPr>
          <w:rFonts w:ascii="Times New Roman" w:hAnsi="Times New Roman"/>
          <w:b/>
          <w:sz w:val="24"/>
        </w:rPr>
        <w:t>available</w:t>
      </w:r>
      <w:r w:rsidRPr="00047E62" w:rsidR="004D3856">
        <w:rPr>
          <w:rFonts w:ascii="Times New Roman" w:hAnsi="Times New Roman"/>
          <w:b/>
          <w:sz w:val="24"/>
        </w:rPr>
        <w:t xml:space="preserve"> </w:t>
      </w:r>
      <w:r w:rsidRPr="00047E62">
        <w:rPr>
          <w:rFonts w:ascii="Times New Roman" w:hAnsi="Times New Roman"/>
          <w:b/>
          <w:sz w:val="24"/>
        </w:rPr>
        <w:t>cannot</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used</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modified</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use</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purposes</w:t>
      </w:r>
      <w:r w:rsidRPr="00047E62" w:rsidR="004D3856">
        <w:rPr>
          <w:rFonts w:ascii="Times New Roman" w:hAnsi="Times New Roman"/>
          <w:b/>
          <w:sz w:val="24"/>
        </w:rPr>
        <w:t xml:space="preserve"> </w:t>
      </w:r>
      <w:r w:rsidRPr="00047E62">
        <w:rPr>
          <w:rFonts w:ascii="Times New Roman" w:hAnsi="Times New Roman"/>
          <w:b/>
          <w:sz w:val="24"/>
        </w:rPr>
        <w:t>described</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Item</w:t>
      </w:r>
      <w:r w:rsidRPr="00047E62" w:rsidR="004D3856">
        <w:rPr>
          <w:rFonts w:ascii="Times New Roman" w:hAnsi="Times New Roman"/>
          <w:b/>
          <w:sz w:val="24"/>
        </w:rPr>
        <w:t xml:space="preserve"> </w:t>
      </w:r>
      <w:r w:rsidRPr="00047E62">
        <w:rPr>
          <w:rFonts w:ascii="Times New Roman" w:hAnsi="Times New Roman"/>
          <w:b/>
          <w:sz w:val="24"/>
        </w:rPr>
        <w:t>2</w:t>
      </w:r>
      <w:r w:rsidRPr="00047E62" w:rsidR="004D3856">
        <w:rPr>
          <w:rFonts w:ascii="Times New Roman" w:hAnsi="Times New Roman"/>
          <w:b/>
          <w:sz w:val="24"/>
        </w:rPr>
        <w:t xml:space="preserve"> </w:t>
      </w:r>
      <w:r w:rsidRPr="00047E62">
        <w:rPr>
          <w:rFonts w:ascii="Times New Roman" w:hAnsi="Times New Roman"/>
          <w:b/>
          <w:sz w:val="24"/>
        </w:rPr>
        <w:t>above.</w:t>
      </w:r>
    </w:p>
    <w:p w:rsidRPr="00047E62" w:rsidR="00805A19" w:rsidP="00234F43" w:rsidRDefault="00805A19" w14:paraId="7C8B2A1D" w14:textId="77777777">
      <w:pPr>
        <w:widowControl/>
        <w:rPr>
          <w:rFonts w:ascii="Times New Roman" w:hAnsi="Times New Roman"/>
          <w:bCs/>
          <w:sz w:val="24"/>
        </w:rPr>
      </w:pPr>
    </w:p>
    <w:p w:rsidRPr="00047E62" w:rsidR="00A6508A" w:rsidP="00234F43" w:rsidRDefault="00A6508A" w14:paraId="01DB84B7" w14:textId="2C761238">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r w:rsidRPr="00047E62">
        <w:rPr>
          <w:rFonts w:ascii="Times New Roman" w:hAnsi="Times New Roman"/>
          <w:bCs/>
          <w:sz w:val="24"/>
        </w:rPr>
        <w:t>FAS administers various agricultural export assistance pr</w:t>
      </w:r>
      <w:r w:rsidRPr="00047E62" w:rsidR="00710862">
        <w:rPr>
          <w:rFonts w:ascii="Times New Roman" w:hAnsi="Times New Roman"/>
          <w:bCs/>
          <w:sz w:val="24"/>
        </w:rPr>
        <w:t>ograms, including the Foreign Market Development</w:t>
      </w:r>
      <w:r w:rsidRPr="00047E62">
        <w:rPr>
          <w:rFonts w:ascii="Times New Roman" w:hAnsi="Times New Roman"/>
          <w:bCs/>
          <w:sz w:val="24"/>
        </w:rPr>
        <w:t xml:space="preserve"> Program</w:t>
      </w:r>
      <w:r w:rsidR="00C823A7">
        <w:rPr>
          <w:rFonts w:ascii="Times New Roman" w:hAnsi="Times New Roman"/>
          <w:bCs/>
          <w:sz w:val="24"/>
        </w:rPr>
        <w:t xml:space="preserve"> (FMD)</w:t>
      </w:r>
      <w:r w:rsidRPr="00047E62">
        <w:rPr>
          <w:rFonts w:ascii="Times New Roman" w:hAnsi="Times New Roman"/>
          <w:bCs/>
          <w:sz w:val="24"/>
        </w:rPr>
        <w:t>, the Market Access Program</w:t>
      </w:r>
      <w:r w:rsidR="00DA35E3">
        <w:rPr>
          <w:rFonts w:ascii="Times New Roman" w:hAnsi="Times New Roman"/>
          <w:bCs/>
          <w:sz w:val="24"/>
        </w:rPr>
        <w:t xml:space="preserve"> (MAP)</w:t>
      </w:r>
      <w:r w:rsidRPr="00047E62">
        <w:rPr>
          <w:rFonts w:ascii="Times New Roman" w:hAnsi="Times New Roman"/>
          <w:bCs/>
          <w:sz w:val="24"/>
        </w:rPr>
        <w:t xml:space="preserve">, the Emerging Markets Program, the Quality Samples Program, and the Technical Assistance for Specialty Crops Program.  </w:t>
      </w:r>
      <w:r w:rsidR="00DA35E3">
        <w:rPr>
          <w:rFonts w:ascii="Times New Roman" w:hAnsi="Times New Roman"/>
          <w:bCs/>
          <w:sz w:val="24"/>
        </w:rPr>
        <w:t>To</w:t>
      </w:r>
      <w:r w:rsidRPr="00047E62">
        <w:rPr>
          <w:rFonts w:ascii="Times New Roman" w:hAnsi="Times New Roman"/>
          <w:bCs/>
          <w:sz w:val="24"/>
        </w:rPr>
        <w:t xml:space="preserve"> facilitate the strategic planning process</w:t>
      </w:r>
      <w:r w:rsidR="00DA35E3">
        <w:rPr>
          <w:rFonts w:ascii="Times New Roman" w:hAnsi="Times New Roman"/>
          <w:bCs/>
          <w:sz w:val="24"/>
        </w:rPr>
        <w:t>es</w:t>
      </w:r>
      <w:r w:rsidRPr="00047E62">
        <w:rPr>
          <w:rFonts w:ascii="Times New Roman" w:hAnsi="Times New Roman"/>
          <w:bCs/>
          <w:sz w:val="24"/>
        </w:rPr>
        <w:t xml:space="preserve"> of applicant organizations, </w:t>
      </w:r>
      <w:r w:rsidRPr="00047E62" w:rsidR="00686301">
        <w:rPr>
          <w:rFonts w:ascii="Times New Roman" w:hAnsi="Times New Roman"/>
          <w:bCs/>
          <w:sz w:val="24"/>
        </w:rPr>
        <w:t xml:space="preserve">as well as that of the Federal </w:t>
      </w:r>
      <w:r w:rsidRPr="00047E62" w:rsidR="00C83A77">
        <w:rPr>
          <w:rFonts w:ascii="Times New Roman" w:hAnsi="Times New Roman"/>
          <w:bCs/>
          <w:sz w:val="24"/>
        </w:rPr>
        <w:t>g</w:t>
      </w:r>
      <w:r w:rsidRPr="00047E62">
        <w:rPr>
          <w:rFonts w:ascii="Times New Roman" w:hAnsi="Times New Roman"/>
          <w:bCs/>
          <w:sz w:val="24"/>
        </w:rPr>
        <w:t xml:space="preserve">overnment, FAS unified and simplified the application </w:t>
      </w:r>
      <w:r w:rsidR="00DA35E3">
        <w:rPr>
          <w:rFonts w:ascii="Times New Roman" w:hAnsi="Times New Roman"/>
          <w:bCs/>
          <w:sz w:val="24"/>
        </w:rPr>
        <w:t xml:space="preserve">and ongoing reporting </w:t>
      </w:r>
      <w:r w:rsidRPr="00047E62">
        <w:rPr>
          <w:rFonts w:ascii="Times New Roman" w:hAnsi="Times New Roman"/>
          <w:bCs/>
          <w:sz w:val="24"/>
        </w:rPr>
        <w:t>process</w:t>
      </w:r>
      <w:r w:rsidR="00DA35E3">
        <w:rPr>
          <w:rFonts w:ascii="Times New Roman" w:hAnsi="Times New Roman"/>
          <w:bCs/>
          <w:sz w:val="24"/>
        </w:rPr>
        <w:t>es</w:t>
      </w:r>
      <w:r w:rsidRPr="00047E62">
        <w:rPr>
          <w:rFonts w:ascii="Times New Roman" w:hAnsi="Times New Roman"/>
          <w:bCs/>
          <w:sz w:val="24"/>
        </w:rPr>
        <w:t xml:space="preserve"> for its agricultural export assistance programs.  FAS recognized that a group interested in applying for more than one of these programs may have to submit some information multiple times.  The on</w:t>
      </w:r>
      <w:r w:rsidRPr="00047E62" w:rsidR="00872D5D">
        <w:rPr>
          <w:rFonts w:ascii="Times New Roman" w:hAnsi="Times New Roman"/>
          <w:bCs/>
          <w:sz w:val="24"/>
        </w:rPr>
        <w:t>–</w:t>
      </w:r>
      <w:r w:rsidRPr="00047E62">
        <w:rPr>
          <w:rFonts w:ascii="Times New Roman" w:hAnsi="Times New Roman"/>
          <w:bCs/>
          <w:sz w:val="24"/>
        </w:rPr>
        <w:t xml:space="preserve">line, unified application process </w:t>
      </w:r>
      <w:r w:rsidRPr="00047E62" w:rsidR="0098647D">
        <w:rPr>
          <w:rFonts w:ascii="Times New Roman" w:hAnsi="Times New Roman"/>
          <w:bCs/>
          <w:sz w:val="24"/>
        </w:rPr>
        <w:t xml:space="preserve">(i.e., UES) </w:t>
      </w:r>
      <w:r w:rsidRPr="00047E62">
        <w:rPr>
          <w:rFonts w:ascii="Times New Roman" w:hAnsi="Times New Roman"/>
          <w:bCs/>
          <w:sz w:val="24"/>
        </w:rPr>
        <w:t xml:space="preserve">removes duplicative information and allows Cooperators and Participants to submit a single document when applying for the </w:t>
      </w:r>
      <w:r w:rsidRPr="00047E62" w:rsidR="005746CA">
        <w:rPr>
          <w:rFonts w:ascii="Times New Roman" w:hAnsi="Times New Roman"/>
          <w:bCs/>
          <w:sz w:val="24"/>
        </w:rPr>
        <w:t xml:space="preserve">existing </w:t>
      </w:r>
      <w:r w:rsidRPr="00047E62">
        <w:rPr>
          <w:rFonts w:ascii="Times New Roman" w:hAnsi="Times New Roman"/>
          <w:bCs/>
          <w:sz w:val="24"/>
        </w:rPr>
        <w:t>five FAS market development programs.</w:t>
      </w:r>
      <w:r w:rsidRPr="00047E62" w:rsidR="00C02659">
        <w:rPr>
          <w:rFonts w:ascii="Times New Roman" w:hAnsi="Times New Roman"/>
          <w:bCs/>
          <w:sz w:val="24"/>
        </w:rPr>
        <w:t xml:space="preserve"> </w:t>
      </w:r>
    </w:p>
    <w:p w:rsidRPr="00047E62" w:rsidR="00C02659" w:rsidP="00234F43" w:rsidRDefault="00C02659" w14:paraId="5D7F135B"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p>
    <w:p w:rsidRPr="00047E62" w:rsidR="00A6508A" w:rsidP="00234F43" w:rsidRDefault="00A6508A" w14:paraId="6F1670B6"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r w:rsidRPr="00047E62">
        <w:rPr>
          <w:rFonts w:ascii="Times New Roman" w:hAnsi="Times New Roman"/>
          <w:bCs/>
          <w:sz w:val="24"/>
        </w:rPr>
        <w:t xml:space="preserve">The data required of Participants cannot be obtained from any other source other than the organization itself.  </w:t>
      </w:r>
      <w:r w:rsidRPr="00047E62" w:rsidR="001259DD">
        <w:rPr>
          <w:rFonts w:ascii="Times New Roman" w:hAnsi="Times New Roman"/>
          <w:bCs/>
          <w:sz w:val="24"/>
        </w:rPr>
        <w:t>ATP</w:t>
      </w:r>
      <w:r w:rsidRPr="00047E62" w:rsidR="006D2AD4">
        <w:rPr>
          <w:rFonts w:ascii="Times New Roman" w:hAnsi="Times New Roman"/>
          <w:bCs/>
          <w:sz w:val="24"/>
        </w:rPr>
        <w:t xml:space="preserve"> Participants will be</w:t>
      </w:r>
      <w:r w:rsidRPr="00047E62">
        <w:rPr>
          <w:rFonts w:ascii="Times New Roman" w:hAnsi="Times New Roman"/>
          <w:bCs/>
          <w:sz w:val="24"/>
        </w:rPr>
        <w:t xml:space="preserve"> commodity organizations or agricultural cooperatives (i.e., U.S. Wheat Associates, American Soybean Association, etc.) who develop marketing programs specifically for their commodities or products.  Most of the data developed and presented to FAS </w:t>
      </w:r>
      <w:r w:rsidRPr="00047E62" w:rsidR="000500D1">
        <w:rPr>
          <w:rFonts w:ascii="Times New Roman" w:hAnsi="Times New Roman"/>
          <w:bCs/>
          <w:sz w:val="24"/>
        </w:rPr>
        <w:t>are</w:t>
      </w:r>
      <w:r w:rsidRPr="00047E62">
        <w:rPr>
          <w:rFonts w:ascii="Times New Roman" w:hAnsi="Times New Roman"/>
          <w:bCs/>
          <w:sz w:val="24"/>
        </w:rPr>
        <w:t xml:space="preserve"> developed in</w:t>
      </w:r>
      <w:r w:rsidRPr="00047E62" w:rsidR="00872D5D">
        <w:rPr>
          <w:rFonts w:ascii="Times New Roman" w:hAnsi="Times New Roman"/>
          <w:bCs/>
          <w:sz w:val="24"/>
        </w:rPr>
        <w:t>–</w:t>
      </w:r>
      <w:r w:rsidRPr="00047E62">
        <w:rPr>
          <w:rFonts w:ascii="Times New Roman" w:hAnsi="Times New Roman"/>
          <w:bCs/>
          <w:sz w:val="24"/>
        </w:rPr>
        <w:t>house by marketing and commodity analysts on their staffs.  Some of the data, such as consumer or market surveys, are acquired via independent third parties for evaluation purposes.</w:t>
      </w:r>
    </w:p>
    <w:p w:rsidRPr="00047E62" w:rsidR="00805A19" w:rsidP="00234F43" w:rsidRDefault="00805A19" w14:paraId="4AEEE11D" w14:textId="77777777">
      <w:pPr>
        <w:widowControl/>
        <w:rPr>
          <w:rFonts w:ascii="Times New Roman" w:hAnsi="Times New Roman"/>
          <w:bCs/>
          <w:sz w:val="24"/>
        </w:rPr>
      </w:pPr>
    </w:p>
    <w:p w:rsidRPr="00047E62" w:rsidR="00805A19" w:rsidP="00234F43" w:rsidRDefault="00805A19" w14:paraId="493EFE0F" w14:textId="77777777">
      <w:pPr>
        <w:widowControl/>
        <w:rPr>
          <w:rFonts w:ascii="Times New Roman" w:hAnsi="Times New Roman"/>
          <w:b/>
          <w:sz w:val="24"/>
        </w:rPr>
      </w:pPr>
      <w:r w:rsidRPr="00047E62">
        <w:rPr>
          <w:rFonts w:ascii="Times New Roman" w:hAnsi="Times New Roman"/>
          <w:b/>
          <w:sz w:val="24"/>
        </w:rPr>
        <w:t>5.</w:t>
      </w:r>
      <w:r w:rsidRPr="00047E62" w:rsidR="004D3856">
        <w:rPr>
          <w:rFonts w:ascii="Times New Roman" w:hAnsi="Times New Roman"/>
          <w:b/>
          <w:sz w:val="24"/>
        </w:rPr>
        <w:t xml:space="preserve">  </w:t>
      </w:r>
      <w:r w:rsidRPr="00047E62">
        <w:rPr>
          <w:rFonts w:ascii="Times New Roman" w:hAnsi="Times New Roman"/>
          <w:b/>
          <w:sz w:val="24"/>
        </w:rPr>
        <w:t>If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impacts</w:t>
      </w:r>
      <w:r w:rsidRPr="00047E62" w:rsidR="004D3856">
        <w:rPr>
          <w:rFonts w:ascii="Times New Roman" w:hAnsi="Times New Roman"/>
          <w:b/>
          <w:sz w:val="24"/>
        </w:rPr>
        <w:t xml:space="preserve"> </w:t>
      </w:r>
      <w:r w:rsidRPr="00047E62">
        <w:rPr>
          <w:rFonts w:ascii="Times New Roman" w:hAnsi="Times New Roman"/>
          <w:b/>
          <w:sz w:val="24"/>
        </w:rPr>
        <w:t>small</w:t>
      </w:r>
      <w:r w:rsidRPr="00047E62" w:rsidR="004D3856">
        <w:rPr>
          <w:rFonts w:ascii="Times New Roman" w:hAnsi="Times New Roman"/>
          <w:b/>
          <w:sz w:val="24"/>
        </w:rPr>
        <w:t xml:space="preserve"> </w:t>
      </w:r>
      <w:r w:rsidRPr="00047E62">
        <w:rPr>
          <w:rFonts w:ascii="Times New Roman" w:hAnsi="Times New Roman"/>
          <w:b/>
          <w:sz w:val="24"/>
        </w:rPr>
        <w:t>businesses</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small</w:t>
      </w:r>
      <w:r w:rsidRPr="00047E62" w:rsidR="004D3856">
        <w:rPr>
          <w:rFonts w:ascii="Times New Roman" w:hAnsi="Times New Roman"/>
          <w:b/>
          <w:sz w:val="24"/>
        </w:rPr>
        <w:t xml:space="preserve"> </w:t>
      </w:r>
      <w:r w:rsidRPr="00047E62">
        <w:rPr>
          <w:rFonts w:ascii="Times New Roman" w:hAnsi="Times New Roman"/>
          <w:b/>
          <w:sz w:val="24"/>
        </w:rPr>
        <w:t>entities</w:t>
      </w:r>
      <w:r w:rsidRPr="00047E62" w:rsidR="004D3856">
        <w:rPr>
          <w:rFonts w:ascii="Times New Roman" w:hAnsi="Times New Roman"/>
          <w:b/>
          <w:sz w:val="24"/>
        </w:rPr>
        <w:t xml:space="preserve"> </w:t>
      </w:r>
      <w:r w:rsidRPr="00047E62">
        <w:rPr>
          <w:rFonts w:ascii="Times New Roman" w:hAnsi="Times New Roman"/>
          <w:b/>
          <w:sz w:val="24"/>
        </w:rPr>
        <w:t>(Item</w:t>
      </w:r>
      <w:r w:rsidRPr="00047E62" w:rsidR="004D3856">
        <w:rPr>
          <w:rFonts w:ascii="Times New Roman" w:hAnsi="Times New Roman"/>
          <w:b/>
          <w:sz w:val="24"/>
        </w:rPr>
        <w:t xml:space="preserve"> </w:t>
      </w:r>
      <w:r w:rsidRPr="00047E62">
        <w:rPr>
          <w:rFonts w:ascii="Times New Roman" w:hAnsi="Times New Roman"/>
          <w:b/>
          <w:sz w:val="24"/>
        </w:rPr>
        <w:t>5</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OMB</w:t>
      </w:r>
      <w:r w:rsidRPr="00047E62" w:rsidR="004D3856">
        <w:rPr>
          <w:rFonts w:ascii="Times New Roman" w:hAnsi="Times New Roman"/>
          <w:b/>
          <w:sz w:val="24"/>
        </w:rPr>
        <w:t xml:space="preserve"> </w:t>
      </w:r>
      <w:r w:rsidRPr="00047E62">
        <w:rPr>
          <w:rFonts w:ascii="Times New Roman" w:hAnsi="Times New Roman"/>
          <w:b/>
          <w:sz w:val="24"/>
        </w:rPr>
        <w:t>Form</w:t>
      </w:r>
      <w:r w:rsidRPr="00047E62" w:rsidR="004D3856">
        <w:rPr>
          <w:rFonts w:ascii="Times New Roman" w:hAnsi="Times New Roman"/>
          <w:b/>
          <w:sz w:val="24"/>
        </w:rPr>
        <w:t xml:space="preserve"> </w:t>
      </w:r>
      <w:r w:rsidRPr="00047E62">
        <w:rPr>
          <w:rFonts w:ascii="Times New Roman" w:hAnsi="Times New Roman"/>
          <w:b/>
          <w:sz w:val="24"/>
        </w:rPr>
        <w:t>83</w:t>
      </w:r>
      <w:r w:rsidRPr="00047E62" w:rsidR="003B0434">
        <w:rPr>
          <w:rFonts w:ascii="Times New Roman" w:hAnsi="Times New Roman"/>
          <w:b/>
          <w:sz w:val="24"/>
        </w:rPr>
        <w:t>–</w:t>
      </w:r>
      <w:r w:rsidRPr="00047E62">
        <w:rPr>
          <w:rFonts w:ascii="Times New Roman" w:hAnsi="Times New Roman"/>
          <w:b/>
          <w:sz w:val="24"/>
        </w:rPr>
        <w:t>1),</w:t>
      </w:r>
      <w:r w:rsidRPr="00047E62" w:rsidR="004D3856">
        <w:rPr>
          <w:rFonts w:ascii="Times New Roman" w:hAnsi="Times New Roman"/>
          <w:b/>
          <w:sz w:val="24"/>
        </w:rPr>
        <w:t xml:space="preserve"> </w:t>
      </w:r>
      <w:r w:rsidRPr="00047E62">
        <w:rPr>
          <w:rFonts w:ascii="Times New Roman" w:hAnsi="Times New Roman"/>
          <w:b/>
          <w:sz w:val="24"/>
        </w:rPr>
        <w:t>describe</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methods</w:t>
      </w:r>
      <w:r w:rsidRPr="00047E62" w:rsidR="004D3856">
        <w:rPr>
          <w:rFonts w:ascii="Times New Roman" w:hAnsi="Times New Roman"/>
          <w:b/>
          <w:sz w:val="24"/>
        </w:rPr>
        <w:t xml:space="preserve"> </w:t>
      </w:r>
      <w:r w:rsidRPr="00047E62">
        <w:rPr>
          <w:rFonts w:ascii="Times New Roman" w:hAnsi="Times New Roman"/>
          <w:b/>
          <w:sz w:val="24"/>
        </w:rPr>
        <w:t>used</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minimize</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p>
    <w:p w:rsidRPr="00047E62" w:rsidR="00805A19" w:rsidP="00234F43" w:rsidRDefault="00805A19" w14:paraId="10A56E34" w14:textId="77777777">
      <w:pPr>
        <w:widowControl/>
        <w:rPr>
          <w:rFonts w:ascii="Times New Roman" w:hAnsi="Times New Roman"/>
          <w:bCs/>
          <w:sz w:val="24"/>
        </w:rPr>
      </w:pPr>
    </w:p>
    <w:p w:rsidRPr="00047E62" w:rsidR="00A6508A" w:rsidP="00234F43" w:rsidRDefault="00A6508A" w14:paraId="358171D2"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r w:rsidRPr="00047E62">
        <w:rPr>
          <w:rFonts w:ascii="Times New Roman" w:hAnsi="Times New Roman"/>
          <w:bCs/>
          <w:sz w:val="24"/>
        </w:rPr>
        <w:t>Since all</w:t>
      </w:r>
      <w:r w:rsidRPr="00047E62" w:rsidR="00D1598E">
        <w:rPr>
          <w:rFonts w:ascii="Times New Roman" w:hAnsi="Times New Roman"/>
          <w:bCs/>
          <w:sz w:val="24"/>
        </w:rPr>
        <w:t xml:space="preserve"> current program </w:t>
      </w:r>
      <w:r w:rsidRPr="00047E62">
        <w:rPr>
          <w:rFonts w:ascii="Times New Roman" w:hAnsi="Times New Roman"/>
          <w:bCs/>
          <w:sz w:val="24"/>
        </w:rPr>
        <w:t>Participants are non</w:t>
      </w:r>
      <w:r w:rsidRPr="00047E62" w:rsidR="00872D5D">
        <w:rPr>
          <w:rFonts w:ascii="Times New Roman" w:hAnsi="Times New Roman"/>
          <w:bCs/>
          <w:sz w:val="24"/>
        </w:rPr>
        <w:t>–</w:t>
      </w:r>
      <w:r w:rsidRPr="00047E62">
        <w:rPr>
          <w:rFonts w:ascii="Times New Roman" w:hAnsi="Times New Roman"/>
          <w:bCs/>
          <w:sz w:val="24"/>
        </w:rPr>
        <w:t>profit organizations</w:t>
      </w:r>
      <w:r w:rsidRPr="00047E62" w:rsidR="00DF19D8">
        <w:rPr>
          <w:rFonts w:ascii="Times New Roman" w:hAnsi="Times New Roman"/>
          <w:bCs/>
          <w:sz w:val="24"/>
        </w:rPr>
        <w:t>, state government agencies,</w:t>
      </w:r>
      <w:r w:rsidRPr="00047E62">
        <w:rPr>
          <w:rFonts w:ascii="Times New Roman" w:hAnsi="Times New Roman"/>
          <w:bCs/>
          <w:sz w:val="24"/>
        </w:rPr>
        <w:t xml:space="preserve"> or agricultural cooperatives that generally represent growers, producers, and/or exporters of specific commodities, the information collection requirements imposed by these programs do not require any significant actions on the part of small businesses.  However, the agency continues to review and revise its administration of the programs to better ensure accountability of program funds and program efficiencies.</w:t>
      </w:r>
    </w:p>
    <w:p w:rsidRPr="00047E62" w:rsidR="00A6508A" w:rsidP="00234F43" w:rsidRDefault="00A6508A" w14:paraId="41F85038"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p>
    <w:p w:rsidRPr="00047E62" w:rsidR="00A6508A" w:rsidP="00234F43" w:rsidRDefault="00DA35E3" w14:paraId="6E2A4065" w14:textId="0DA754F1">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r>
        <w:rPr>
          <w:rFonts w:ascii="Times New Roman" w:hAnsi="Times New Roman"/>
          <w:bCs/>
          <w:sz w:val="24"/>
        </w:rPr>
        <w:t xml:space="preserve">A total of 63 distinct organizations were approved to participate in the </w:t>
      </w:r>
      <w:r w:rsidRPr="00047E62" w:rsidR="001259DD">
        <w:rPr>
          <w:rFonts w:ascii="Times New Roman" w:hAnsi="Times New Roman"/>
          <w:bCs/>
          <w:sz w:val="24"/>
        </w:rPr>
        <w:t>ATP</w:t>
      </w:r>
      <w:r w:rsidRPr="00047E62" w:rsidR="000500D1">
        <w:rPr>
          <w:rFonts w:ascii="Times New Roman" w:hAnsi="Times New Roman"/>
          <w:bCs/>
          <w:sz w:val="24"/>
        </w:rPr>
        <w:t>, and none were small businesses</w:t>
      </w:r>
      <w:r w:rsidRPr="00047E62" w:rsidR="009B6B12">
        <w:rPr>
          <w:rFonts w:ascii="Times New Roman" w:hAnsi="Times New Roman"/>
          <w:bCs/>
          <w:sz w:val="24"/>
        </w:rPr>
        <w:t>.</w:t>
      </w:r>
    </w:p>
    <w:p w:rsidRPr="00047E62" w:rsidR="00805A19" w:rsidP="00234F43" w:rsidRDefault="00805A19" w14:paraId="65F54A8A" w14:textId="77777777">
      <w:pPr>
        <w:widowControl/>
        <w:rPr>
          <w:rFonts w:ascii="Times New Roman" w:hAnsi="Times New Roman"/>
          <w:bCs/>
          <w:sz w:val="24"/>
        </w:rPr>
      </w:pPr>
    </w:p>
    <w:p w:rsidRPr="00047E62" w:rsidR="00805A19" w:rsidP="00234F43" w:rsidRDefault="00805A19" w14:paraId="0E39870C" w14:textId="77777777">
      <w:pPr>
        <w:widowControl/>
        <w:rPr>
          <w:rFonts w:ascii="Times New Roman" w:hAnsi="Times New Roman"/>
          <w:b/>
          <w:sz w:val="24"/>
        </w:rPr>
      </w:pPr>
      <w:r w:rsidRPr="00047E62">
        <w:rPr>
          <w:rFonts w:ascii="Times New Roman" w:hAnsi="Times New Roman"/>
          <w:b/>
          <w:sz w:val="24"/>
        </w:rPr>
        <w:t>6.</w:t>
      </w:r>
      <w:r w:rsidRPr="00047E62" w:rsidR="004D3856">
        <w:rPr>
          <w:rFonts w:ascii="Times New Roman" w:hAnsi="Times New Roman"/>
          <w:b/>
          <w:sz w:val="24"/>
        </w:rPr>
        <w:t xml:space="preserve">  </w:t>
      </w:r>
      <w:r w:rsidRPr="00047E62">
        <w:rPr>
          <w:rFonts w:ascii="Times New Roman" w:hAnsi="Times New Roman"/>
          <w:b/>
          <w:sz w:val="24"/>
        </w:rPr>
        <w:t>Describe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consequence</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Federal</w:t>
      </w:r>
      <w:r w:rsidRPr="00047E62" w:rsidR="004D3856">
        <w:rPr>
          <w:rFonts w:ascii="Times New Roman" w:hAnsi="Times New Roman"/>
          <w:b/>
          <w:sz w:val="24"/>
        </w:rPr>
        <w:t xml:space="preserve"> </w:t>
      </w:r>
      <w:r w:rsidRPr="00047E62">
        <w:rPr>
          <w:rFonts w:ascii="Times New Roman" w:hAnsi="Times New Roman"/>
          <w:b/>
          <w:sz w:val="24"/>
        </w:rPr>
        <w:t>program</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policy</w:t>
      </w:r>
      <w:r w:rsidRPr="00047E62" w:rsidR="004D3856">
        <w:rPr>
          <w:rFonts w:ascii="Times New Roman" w:hAnsi="Times New Roman"/>
          <w:b/>
          <w:sz w:val="24"/>
        </w:rPr>
        <w:t xml:space="preserve"> </w:t>
      </w:r>
      <w:r w:rsidRPr="00047E62">
        <w:rPr>
          <w:rFonts w:ascii="Times New Roman" w:hAnsi="Times New Roman"/>
          <w:b/>
          <w:sz w:val="24"/>
        </w:rPr>
        <w:t>activities</w:t>
      </w:r>
      <w:r w:rsidRPr="00047E62" w:rsidR="004D3856">
        <w:rPr>
          <w:rFonts w:ascii="Times New Roman" w:hAnsi="Times New Roman"/>
          <w:b/>
          <w:sz w:val="24"/>
        </w:rPr>
        <w:t xml:space="preserve"> </w:t>
      </w:r>
      <w:r w:rsidRPr="00047E62">
        <w:rPr>
          <w:rFonts w:ascii="Times New Roman" w:hAnsi="Times New Roman"/>
          <w:b/>
          <w:sz w:val="24"/>
        </w:rPr>
        <w:t>if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is</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conducted</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is</w:t>
      </w:r>
      <w:r w:rsidRPr="00047E62" w:rsidR="004D3856">
        <w:rPr>
          <w:rFonts w:ascii="Times New Roman" w:hAnsi="Times New Roman"/>
          <w:b/>
          <w:sz w:val="24"/>
        </w:rPr>
        <w:t xml:space="preserve"> </w:t>
      </w:r>
      <w:r w:rsidRPr="00047E62">
        <w:rPr>
          <w:rFonts w:ascii="Times New Roman" w:hAnsi="Times New Roman"/>
          <w:b/>
          <w:sz w:val="24"/>
        </w:rPr>
        <w:t>conducted</w:t>
      </w:r>
      <w:r w:rsidRPr="00047E62" w:rsidR="004D3856">
        <w:rPr>
          <w:rFonts w:ascii="Times New Roman" w:hAnsi="Times New Roman"/>
          <w:b/>
          <w:sz w:val="24"/>
        </w:rPr>
        <w:t xml:space="preserve"> </w:t>
      </w:r>
      <w:r w:rsidRPr="00047E62">
        <w:rPr>
          <w:rFonts w:ascii="Times New Roman" w:hAnsi="Times New Roman"/>
          <w:b/>
          <w:sz w:val="24"/>
        </w:rPr>
        <w:t>less</w:t>
      </w:r>
      <w:r w:rsidRPr="00047E62" w:rsidR="004D3856">
        <w:rPr>
          <w:rFonts w:ascii="Times New Roman" w:hAnsi="Times New Roman"/>
          <w:b/>
          <w:sz w:val="24"/>
        </w:rPr>
        <w:t xml:space="preserve"> </w:t>
      </w:r>
      <w:r w:rsidRPr="00047E62">
        <w:rPr>
          <w:rFonts w:ascii="Times New Roman" w:hAnsi="Times New Roman"/>
          <w:b/>
          <w:sz w:val="24"/>
        </w:rPr>
        <w:t>frequently,</w:t>
      </w:r>
      <w:r w:rsidRPr="00047E62" w:rsidR="004D3856">
        <w:rPr>
          <w:rFonts w:ascii="Times New Roman" w:hAnsi="Times New Roman"/>
          <w:b/>
          <w:sz w:val="24"/>
        </w:rPr>
        <w:t xml:space="preserve"> </w:t>
      </w:r>
      <w:r w:rsidRPr="00047E62">
        <w:rPr>
          <w:rFonts w:ascii="Times New Roman" w:hAnsi="Times New Roman"/>
          <w:b/>
          <w:sz w:val="24"/>
        </w:rPr>
        <w:t>as</w:t>
      </w:r>
      <w:r w:rsidRPr="00047E62" w:rsidR="004D3856">
        <w:rPr>
          <w:rFonts w:ascii="Times New Roman" w:hAnsi="Times New Roman"/>
          <w:b/>
          <w:sz w:val="24"/>
        </w:rPr>
        <w:t xml:space="preserve"> </w:t>
      </w:r>
      <w:r w:rsidRPr="00047E62">
        <w:rPr>
          <w:rFonts w:ascii="Times New Roman" w:hAnsi="Times New Roman"/>
          <w:b/>
          <w:sz w:val="24"/>
        </w:rPr>
        <w:t>well</w:t>
      </w:r>
      <w:r w:rsidRPr="00047E62" w:rsidR="004D3856">
        <w:rPr>
          <w:rFonts w:ascii="Times New Roman" w:hAnsi="Times New Roman"/>
          <w:b/>
          <w:sz w:val="24"/>
        </w:rPr>
        <w:t xml:space="preserve"> </w:t>
      </w:r>
      <w:r w:rsidRPr="00047E62">
        <w:rPr>
          <w:rFonts w:ascii="Times New Roman" w:hAnsi="Times New Roman"/>
          <w:b/>
          <w:sz w:val="24"/>
        </w:rPr>
        <w:t>as</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technical</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legal</w:t>
      </w:r>
      <w:r w:rsidRPr="00047E62" w:rsidR="004D3856">
        <w:rPr>
          <w:rFonts w:ascii="Times New Roman" w:hAnsi="Times New Roman"/>
          <w:b/>
          <w:sz w:val="24"/>
        </w:rPr>
        <w:t xml:space="preserve"> </w:t>
      </w:r>
      <w:r w:rsidRPr="00047E62">
        <w:rPr>
          <w:rFonts w:ascii="Times New Roman" w:hAnsi="Times New Roman"/>
          <w:b/>
          <w:sz w:val="24"/>
        </w:rPr>
        <w:t>obstacles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reducing</w:t>
      </w:r>
      <w:r w:rsidRPr="00047E62" w:rsidR="004D3856">
        <w:rPr>
          <w:rFonts w:ascii="Times New Roman" w:hAnsi="Times New Roman"/>
          <w:b/>
          <w:sz w:val="24"/>
        </w:rPr>
        <w:t xml:space="preserve"> </w:t>
      </w:r>
      <w:r w:rsidRPr="00047E62">
        <w:rPr>
          <w:rFonts w:ascii="Times New Roman" w:hAnsi="Times New Roman"/>
          <w:b/>
          <w:sz w:val="24"/>
        </w:rPr>
        <w:t>burden.</w:t>
      </w:r>
    </w:p>
    <w:p w:rsidRPr="00047E62" w:rsidR="00805A19" w:rsidP="00234F43" w:rsidRDefault="00805A19" w14:paraId="4FFE94F3" w14:textId="77777777">
      <w:pPr>
        <w:widowControl/>
        <w:rPr>
          <w:rFonts w:ascii="Times New Roman" w:hAnsi="Times New Roman"/>
          <w:bCs/>
          <w:sz w:val="24"/>
        </w:rPr>
      </w:pPr>
    </w:p>
    <w:p w:rsidRPr="00047E62" w:rsidR="004F7A71" w:rsidP="00234F43" w:rsidRDefault="004F7A71" w14:paraId="74A513F4" w14:textId="2651D4F2">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r w:rsidRPr="00047E62">
        <w:rPr>
          <w:rFonts w:ascii="Times New Roman" w:hAnsi="Times New Roman"/>
          <w:bCs/>
          <w:sz w:val="24"/>
        </w:rPr>
        <w:t>The data collection requirements outlined above, except for periodic billings to FAS and travel reports, have been reduced to only one submission per year</w:t>
      </w:r>
      <w:r w:rsidRPr="00047E62" w:rsidR="009B6B12">
        <w:rPr>
          <w:rFonts w:ascii="Times New Roman" w:hAnsi="Times New Roman"/>
          <w:bCs/>
          <w:sz w:val="24"/>
        </w:rPr>
        <w:t xml:space="preserve"> from </w:t>
      </w:r>
      <w:r w:rsidRPr="00047E62" w:rsidR="000500D1">
        <w:rPr>
          <w:rFonts w:ascii="Times New Roman" w:hAnsi="Times New Roman"/>
          <w:bCs/>
          <w:sz w:val="24"/>
        </w:rPr>
        <w:t xml:space="preserve">those required for </w:t>
      </w:r>
      <w:r w:rsidRPr="00047E62" w:rsidR="009B6B12">
        <w:rPr>
          <w:rFonts w:ascii="Times New Roman" w:hAnsi="Times New Roman"/>
          <w:bCs/>
          <w:sz w:val="24"/>
        </w:rPr>
        <w:t>MAP and FMD</w:t>
      </w:r>
      <w:r w:rsidR="00C823A7">
        <w:rPr>
          <w:rFonts w:ascii="Times New Roman" w:hAnsi="Times New Roman"/>
          <w:bCs/>
          <w:sz w:val="24"/>
        </w:rPr>
        <w:t>, which are similar programs</w:t>
      </w:r>
      <w:r w:rsidRPr="00047E62" w:rsidR="009B6B12">
        <w:rPr>
          <w:rFonts w:ascii="Times New Roman" w:hAnsi="Times New Roman"/>
          <w:bCs/>
          <w:sz w:val="24"/>
        </w:rPr>
        <w:t xml:space="preserve">.  Like MAP and FMD, the </w:t>
      </w:r>
      <w:r w:rsidR="00C823A7">
        <w:rPr>
          <w:rFonts w:ascii="Times New Roman" w:hAnsi="Times New Roman"/>
          <w:bCs/>
          <w:sz w:val="24"/>
        </w:rPr>
        <w:t>A</w:t>
      </w:r>
      <w:r w:rsidRPr="00047E62" w:rsidR="001259DD">
        <w:rPr>
          <w:rFonts w:ascii="Times New Roman" w:hAnsi="Times New Roman"/>
          <w:bCs/>
          <w:sz w:val="24"/>
        </w:rPr>
        <w:t>TP</w:t>
      </w:r>
      <w:r w:rsidRPr="00047E62" w:rsidR="009B6B12">
        <w:rPr>
          <w:rFonts w:ascii="Times New Roman" w:hAnsi="Times New Roman"/>
          <w:bCs/>
          <w:sz w:val="24"/>
        </w:rPr>
        <w:t xml:space="preserve"> </w:t>
      </w:r>
      <w:r w:rsidRPr="00047E62" w:rsidR="004E7AD3">
        <w:rPr>
          <w:rFonts w:ascii="Times New Roman" w:hAnsi="Times New Roman"/>
          <w:bCs/>
          <w:sz w:val="24"/>
        </w:rPr>
        <w:t>program can</w:t>
      </w:r>
      <w:r w:rsidRPr="00047E62">
        <w:rPr>
          <w:rFonts w:ascii="Times New Roman" w:hAnsi="Times New Roman"/>
          <w:bCs/>
          <w:sz w:val="24"/>
        </w:rPr>
        <w:t xml:space="preserve">not be implemented without the submission of the information outlined above.  </w:t>
      </w:r>
    </w:p>
    <w:p w:rsidRPr="00047E62" w:rsidR="00805A19" w:rsidP="00234F43" w:rsidRDefault="00805A19" w14:paraId="7BFB6422" w14:textId="77777777">
      <w:pPr>
        <w:widowControl/>
        <w:rPr>
          <w:rFonts w:ascii="Times New Roman" w:hAnsi="Times New Roman"/>
          <w:bCs/>
          <w:sz w:val="24"/>
        </w:rPr>
      </w:pPr>
    </w:p>
    <w:p w:rsidRPr="00047E62" w:rsidR="00805A19" w:rsidP="00234F43" w:rsidRDefault="00805A19" w14:paraId="763D6D26" w14:textId="77777777">
      <w:pPr>
        <w:widowControl/>
        <w:rPr>
          <w:rFonts w:ascii="Times New Roman" w:hAnsi="Times New Roman"/>
          <w:bCs/>
          <w:sz w:val="24"/>
        </w:rPr>
      </w:pPr>
    </w:p>
    <w:p w:rsidRPr="00047E62" w:rsidR="00805A19" w:rsidP="00234F43" w:rsidRDefault="00805A19" w14:paraId="2D91544D" w14:textId="77777777">
      <w:pPr>
        <w:widowControl/>
        <w:rPr>
          <w:rFonts w:ascii="Times New Roman" w:hAnsi="Times New Roman"/>
          <w:b/>
          <w:sz w:val="24"/>
        </w:rPr>
      </w:pPr>
      <w:r w:rsidRPr="00047E62">
        <w:rPr>
          <w:rFonts w:ascii="Times New Roman" w:hAnsi="Times New Roman"/>
          <w:b/>
          <w:sz w:val="24"/>
        </w:rPr>
        <w:t>7.</w:t>
      </w:r>
      <w:r w:rsidRPr="00047E62" w:rsidR="004D3856">
        <w:rPr>
          <w:rFonts w:ascii="Times New Roman" w:hAnsi="Times New Roman"/>
          <w:b/>
          <w:sz w:val="24"/>
        </w:rPr>
        <w:t xml:space="preserve">  </w:t>
      </w:r>
      <w:r w:rsidRPr="00047E62">
        <w:rPr>
          <w:rFonts w:ascii="Times New Roman" w:hAnsi="Times New Roman"/>
          <w:b/>
          <w:sz w:val="24"/>
        </w:rPr>
        <w:t>Explain</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special</w:t>
      </w:r>
      <w:r w:rsidRPr="00047E62" w:rsidR="004D3856">
        <w:rPr>
          <w:rFonts w:ascii="Times New Roman" w:hAnsi="Times New Roman"/>
          <w:b/>
          <w:sz w:val="24"/>
        </w:rPr>
        <w:t xml:space="preserve"> </w:t>
      </w:r>
      <w:r w:rsidRPr="00047E62">
        <w:rPr>
          <w:rFonts w:ascii="Times New Roman" w:hAnsi="Times New Roman"/>
          <w:b/>
          <w:sz w:val="24"/>
        </w:rPr>
        <w:t>circumstances</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would</w:t>
      </w:r>
      <w:r w:rsidRPr="00047E62" w:rsidR="004D3856">
        <w:rPr>
          <w:rFonts w:ascii="Times New Roman" w:hAnsi="Times New Roman"/>
          <w:b/>
          <w:sz w:val="24"/>
        </w:rPr>
        <w:t xml:space="preserve"> </w:t>
      </w:r>
      <w:r w:rsidRPr="00047E62">
        <w:rPr>
          <w:rFonts w:ascii="Times New Roman" w:hAnsi="Times New Roman"/>
          <w:b/>
          <w:sz w:val="24"/>
        </w:rPr>
        <w:t>cause</w:t>
      </w:r>
      <w:r w:rsidRPr="00047E62" w:rsidR="004D3856">
        <w:rPr>
          <w:rFonts w:ascii="Times New Roman" w:hAnsi="Times New Roman"/>
          <w:b/>
          <w:sz w:val="24"/>
        </w:rPr>
        <w:t xml:space="preserve"> </w:t>
      </w:r>
      <w:r w:rsidRPr="00047E62">
        <w:rPr>
          <w:rFonts w:ascii="Times New Roman" w:hAnsi="Times New Roman"/>
          <w:b/>
          <w:sz w:val="24"/>
        </w:rPr>
        <w:t>an</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conducted</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manner:</w:t>
      </w:r>
    </w:p>
    <w:p w:rsidRPr="00047E62" w:rsidR="00805A19" w:rsidP="00234F43" w:rsidRDefault="00805A19" w14:paraId="3B5BCD70" w14:textId="77777777">
      <w:pPr>
        <w:widowControl/>
        <w:rPr>
          <w:rFonts w:ascii="Times New Roman" w:hAnsi="Times New Roman"/>
          <w:bCs/>
          <w:sz w:val="24"/>
        </w:rPr>
      </w:pPr>
    </w:p>
    <w:p w:rsidRPr="00047E62" w:rsidR="004F7A71" w:rsidP="00234F43" w:rsidRDefault="00805A19" w14:paraId="4BE515C2" w14:textId="77777777">
      <w:pPr>
        <w:pStyle w:val="ListParagraph"/>
        <w:widowControl/>
        <w:numPr>
          <w:ilvl w:val="0"/>
          <w:numId w:val="8"/>
        </w:numPr>
        <w:rPr>
          <w:rFonts w:ascii="Times New Roman" w:hAnsi="Times New Roman"/>
          <w:b/>
          <w:sz w:val="24"/>
        </w:rPr>
      </w:pPr>
      <w:r w:rsidRPr="00047E62">
        <w:rPr>
          <w:rFonts w:ascii="Times New Roman" w:hAnsi="Times New Roman"/>
          <w:b/>
          <w:sz w:val="24"/>
        </w:rPr>
        <w:t>requiring</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report</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agency</w:t>
      </w:r>
      <w:r w:rsidRPr="00047E62" w:rsidR="004D3856">
        <w:rPr>
          <w:rFonts w:ascii="Times New Roman" w:hAnsi="Times New Roman"/>
          <w:b/>
          <w:sz w:val="24"/>
        </w:rPr>
        <w:t xml:space="preserve"> </w:t>
      </w:r>
      <w:r w:rsidRPr="00047E62">
        <w:rPr>
          <w:rFonts w:ascii="Times New Roman" w:hAnsi="Times New Roman"/>
          <w:b/>
          <w:sz w:val="24"/>
        </w:rPr>
        <w:t>more</w:t>
      </w:r>
      <w:r w:rsidRPr="00047E62" w:rsidR="004D3856">
        <w:rPr>
          <w:rFonts w:ascii="Times New Roman" w:hAnsi="Times New Roman"/>
          <w:b/>
          <w:sz w:val="24"/>
        </w:rPr>
        <w:t xml:space="preserve"> </w:t>
      </w:r>
      <w:r w:rsidRPr="00047E62">
        <w:rPr>
          <w:rFonts w:ascii="Times New Roman" w:hAnsi="Times New Roman"/>
          <w:b/>
          <w:sz w:val="24"/>
        </w:rPr>
        <w:t>often</w:t>
      </w:r>
      <w:r w:rsidRPr="00047E62" w:rsidR="004D3856">
        <w:rPr>
          <w:rFonts w:ascii="Times New Roman" w:hAnsi="Times New Roman"/>
          <w:b/>
          <w:sz w:val="24"/>
        </w:rPr>
        <w:t xml:space="preserve"> </w:t>
      </w:r>
      <w:r w:rsidRPr="00047E62">
        <w:rPr>
          <w:rFonts w:ascii="Times New Roman" w:hAnsi="Times New Roman"/>
          <w:b/>
          <w:sz w:val="24"/>
        </w:rPr>
        <w:t>than</w:t>
      </w:r>
      <w:r w:rsidRPr="00047E62" w:rsidR="004D3856">
        <w:rPr>
          <w:rFonts w:ascii="Times New Roman" w:hAnsi="Times New Roman"/>
          <w:b/>
          <w:sz w:val="24"/>
        </w:rPr>
        <w:t xml:space="preserve"> </w:t>
      </w:r>
      <w:proofErr w:type="gramStart"/>
      <w:r w:rsidRPr="00047E62">
        <w:rPr>
          <w:rFonts w:ascii="Times New Roman" w:hAnsi="Times New Roman"/>
          <w:b/>
          <w:sz w:val="24"/>
        </w:rPr>
        <w:t>quarterly;</w:t>
      </w:r>
      <w:proofErr w:type="gramEnd"/>
    </w:p>
    <w:p w:rsidRPr="00047E62" w:rsidR="004F7A71" w:rsidP="00234F43" w:rsidRDefault="004F7A71" w14:paraId="2E8085AD"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p>
    <w:p w:rsidRPr="00047E62" w:rsidR="004F7A71" w:rsidP="00234F43" w:rsidRDefault="00234F43" w14:paraId="1394FB4B" w14:textId="76C84955">
      <w:pPr>
        <w:widowControl/>
        <w:ind w:left="720"/>
        <w:rPr>
          <w:rFonts w:ascii="Times New Roman" w:hAnsi="Times New Roman"/>
          <w:bCs/>
          <w:sz w:val="24"/>
        </w:rPr>
      </w:pPr>
      <w:r w:rsidRPr="00047E62">
        <w:rPr>
          <w:rFonts w:ascii="Times New Roman" w:hAnsi="Times New Roman"/>
          <w:bCs/>
          <w:sz w:val="24"/>
        </w:rPr>
        <w:t>There are special circumstances</w:t>
      </w:r>
      <w:r w:rsidR="00C823A7">
        <w:rPr>
          <w:rFonts w:ascii="Times New Roman" w:hAnsi="Times New Roman"/>
          <w:bCs/>
          <w:sz w:val="24"/>
        </w:rPr>
        <w:t xml:space="preserve"> that are under the Participants’ direct control</w:t>
      </w:r>
      <w:r w:rsidRPr="00047E62" w:rsidR="000500D1">
        <w:rPr>
          <w:rFonts w:ascii="Times New Roman" w:hAnsi="Times New Roman"/>
          <w:bCs/>
          <w:sz w:val="24"/>
        </w:rPr>
        <w:t xml:space="preserve">; for example, </w:t>
      </w:r>
      <w:r w:rsidRPr="00047E62">
        <w:rPr>
          <w:rFonts w:ascii="Times New Roman" w:hAnsi="Times New Roman"/>
          <w:bCs/>
          <w:sz w:val="24"/>
        </w:rPr>
        <w:t>reimbursement claim</w:t>
      </w:r>
      <w:r w:rsidRPr="00047E62" w:rsidR="00720055">
        <w:rPr>
          <w:rFonts w:ascii="Times New Roman" w:hAnsi="Times New Roman"/>
          <w:bCs/>
          <w:sz w:val="24"/>
        </w:rPr>
        <w:t xml:space="preserve">s </w:t>
      </w:r>
      <w:r w:rsidRPr="00047E62" w:rsidR="000500D1">
        <w:rPr>
          <w:rFonts w:ascii="Times New Roman" w:hAnsi="Times New Roman"/>
          <w:bCs/>
          <w:sz w:val="24"/>
        </w:rPr>
        <w:t>may be submitted more frequently than quarterl</w:t>
      </w:r>
      <w:r w:rsidRPr="00047E62">
        <w:rPr>
          <w:rFonts w:ascii="Times New Roman" w:hAnsi="Times New Roman"/>
          <w:bCs/>
          <w:sz w:val="24"/>
        </w:rPr>
        <w:t>y</w:t>
      </w:r>
      <w:r w:rsidR="00C823A7">
        <w:rPr>
          <w:rFonts w:ascii="Times New Roman" w:hAnsi="Times New Roman"/>
          <w:bCs/>
          <w:sz w:val="24"/>
        </w:rPr>
        <w:t xml:space="preserve"> if desired by each Participant</w:t>
      </w:r>
      <w:r w:rsidRPr="00047E62">
        <w:rPr>
          <w:rFonts w:ascii="Times New Roman" w:hAnsi="Times New Roman"/>
          <w:bCs/>
          <w:sz w:val="24"/>
        </w:rPr>
        <w:t>.</w:t>
      </w:r>
    </w:p>
    <w:p w:rsidRPr="00047E62" w:rsidR="00805A19" w:rsidP="00234F43" w:rsidRDefault="004D3856" w14:paraId="55791D9F" w14:textId="77777777">
      <w:pPr>
        <w:widowControl/>
        <w:ind w:left="576" w:hanging="576"/>
        <w:rPr>
          <w:rFonts w:ascii="Times New Roman" w:hAnsi="Times New Roman"/>
          <w:bCs/>
          <w:sz w:val="24"/>
        </w:rPr>
      </w:pPr>
      <w:r w:rsidRPr="00047E62">
        <w:rPr>
          <w:rFonts w:ascii="Times New Roman" w:hAnsi="Times New Roman"/>
          <w:bCs/>
          <w:sz w:val="24"/>
        </w:rPr>
        <w:t xml:space="preserve"> </w:t>
      </w:r>
    </w:p>
    <w:p w:rsidRPr="00047E62" w:rsidR="00805A19" w:rsidP="00234F43" w:rsidRDefault="00805A19" w14:paraId="22725181" w14:textId="77777777">
      <w:pPr>
        <w:pStyle w:val="ListParagraph"/>
        <w:widowControl/>
        <w:numPr>
          <w:ilvl w:val="0"/>
          <w:numId w:val="8"/>
        </w:numPr>
        <w:rPr>
          <w:rFonts w:ascii="Times New Roman" w:hAnsi="Times New Roman"/>
          <w:b/>
          <w:sz w:val="24"/>
        </w:rPr>
      </w:pPr>
      <w:r w:rsidRPr="00047E62">
        <w:rPr>
          <w:rFonts w:ascii="Times New Roman" w:hAnsi="Times New Roman"/>
          <w:b/>
          <w:sz w:val="24"/>
        </w:rPr>
        <w:t>requiring</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prepare</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written</w:t>
      </w:r>
      <w:r w:rsidRPr="00047E62" w:rsidR="004D3856">
        <w:rPr>
          <w:rFonts w:ascii="Times New Roman" w:hAnsi="Times New Roman"/>
          <w:b/>
          <w:sz w:val="24"/>
        </w:rPr>
        <w:t xml:space="preserve"> </w:t>
      </w:r>
      <w:r w:rsidRPr="00047E62">
        <w:rPr>
          <w:rFonts w:ascii="Times New Roman" w:hAnsi="Times New Roman"/>
          <w:b/>
          <w:sz w:val="24"/>
        </w:rPr>
        <w:t>response</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fewer</w:t>
      </w:r>
      <w:r w:rsidRPr="00047E62" w:rsidR="004D3856">
        <w:rPr>
          <w:rFonts w:ascii="Times New Roman" w:hAnsi="Times New Roman"/>
          <w:b/>
          <w:sz w:val="24"/>
        </w:rPr>
        <w:t xml:space="preserve"> </w:t>
      </w:r>
      <w:r w:rsidRPr="00047E62">
        <w:rPr>
          <w:rFonts w:ascii="Times New Roman" w:hAnsi="Times New Roman"/>
          <w:b/>
          <w:sz w:val="24"/>
        </w:rPr>
        <w:t>than</w:t>
      </w:r>
      <w:r w:rsidRPr="00047E62" w:rsidR="004D3856">
        <w:rPr>
          <w:rFonts w:ascii="Times New Roman" w:hAnsi="Times New Roman"/>
          <w:b/>
          <w:sz w:val="24"/>
        </w:rPr>
        <w:t xml:space="preserve"> </w:t>
      </w:r>
      <w:r w:rsidRPr="00047E62">
        <w:rPr>
          <w:rFonts w:ascii="Times New Roman" w:hAnsi="Times New Roman"/>
          <w:b/>
          <w:sz w:val="24"/>
        </w:rPr>
        <w:t>30</w:t>
      </w:r>
      <w:r w:rsidRPr="00047E62" w:rsidR="004D3856">
        <w:rPr>
          <w:rFonts w:ascii="Times New Roman" w:hAnsi="Times New Roman"/>
          <w:b/>
          <w:sz w:val="24"/>
        </w:rPr>
        <w:t xml:space="preserve"> </w:t>
      </w:r>
      <w:r w:rsidRPr="00047E62">
        <w:rPr>
          <w:rFonts w:ascii="Times New Roman" w:hAnsi="Times New Roman"/>
          <w:b/>
          <w:sz w:val="24"/>
        </w:rPr>
        <w:t>days</w:t>
      </w:r>
      <w:r w:rsidRPr="00047E62" w:rsidR="004D3856">
        <w:rPr>
          <w:rFonts w:ascii="Times New Roman" w:hAnsi="Times New Roman"/>
          <w:b/>
          <w:sz w:val="24"/>
        </w:rPr>
        <w:t xml:space="preserve"> </w:t>
      </w:r>
      <w:r w:rsidRPr="00047E62">
        <w:rPr>
          <w:rFonts w:ascii="Times New Roman" w:hAnsi="Times New Roman"/>
          <w:b/>
          <w:sz w:val="24"/>
        </w:rPr>
        <w:t>after</w:t>
      </w:r>
      <w:r w:rsidRPr="00047E62" w:rsidR="004D3856">
        <w:rPr>
          <w:rFonts w:ascii="Times New Roman" w:hAnsi="Times New Roman"/>
          <w:b/>
          <w:sz w:val="24"/>
        </w:rPr>
        <w:t xml:space="preserve"> </w:t>
      </w:r>
      <w:r w:rsidRPr="00047E62">
        <w:rPr>
          <w:rFonts w:ascii="Times New Roman" w:hAnsi="Times New Roman"/>
          <w:b/>
          <w:sz w:val="24"/>
        </w:rPr>
        <w:t>receipt</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proofErr w:type="gramStart"/>
      <w:r w:rsidRPr="00047E62">
        <w:rPr>
          <w:rFonts w:ascii="Times New Roman" w:hAnsi="Times New Roman"/>
          <w:b/>
          <w:sz w:val="24"/>
        </w:rPr>
        <w:t>it;</w:t>
      </w:r>
      <w:proofErr w:type="gramEnd"/>
      <w:r w:rsidRPr="00047E62" w:rsidR="004D3856">
        <w:rPr>
          <w:rFonts w:ascii="Times New Roman" w:hAnsi="Times New Roman"/>
          <w:b/>
          <w:sz w:val="24"/>
        </w:rPr>
        <w:t xml:space="preserve"> </w:t>
      </w:r>
    </w:p>
    <w:p w:rsidRPr="00047E62" w:rsidR="004F7A71" w:rsidP="00234F43" w:rsidRDefault="004F7A71" w14:paraId="16AD7531"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p>
    <w:p w:rsidRPr="00047E62" w:rsidR="00805A19" w:rsidP="00234F43" w:rsidRDefault="00805A19" w14:paraId="17759C8A" w14:textId="77777777">
      <w:pPr>
        <w:pStyle w:val="ListParagraph"/>
        <w:widowControl/>
        <w:numPr>
          <w:ilvl w:val="0"/>
          <w:numId w:val="8"/>
        </w:numPr>
        <w:rPr>
          <w:rFonts w:ascii="Times New Roman" w:hAnsi="Times New Roman"/>
          <w:b/>
          <w:sz w:val="24"/>
        </w:rPr>
      </w:pPr>
      <w:r w:rsidRPr="00047E62">
        <w:rPr>
          <w:rFonts w:ascii="Times New Roman" w:hAnsi="Times New Roman"/>
          <w:b/>
          <w:sz w:val="24"/>
        </w:rPr>
        <w:t>requiring</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submit</w:t>
      </w:r>
      <w:r w:rsidRPr="00047E62" w:rsidR="004D3856">
        <w:rPr>
          <w:rFonts w:ascii="Times New Roman" w:hAnsi="Times New Roman"/>
          <w:b/>
          <w:sz w:val="24"/>
        </w:rPr>
        <w:t xml:space="preserve"> </w:t>
      </w:r>
      <w:r w:rsidRPr="00047E62">
        <w:rPr>
          <w:rFonts w:ascii="Times New Roman" w:hAnsi="Times New Roman"/>
          <w:b/>
          <w:sz w:val="24"/>
        </w:rPr>
        <w:t>more</w:t>
      </w:r>
      <w:r w:rsidRPr="00047E62" w:rsidR="004D3856">
        <w:rPr>
          <w:rFonts w:ascii="Times New Roman" w:hAnsi="Times New Roman"/>
          <w:b/>
          <w:sz w:val="24"/>
        </w:rPr>
        <w:t xml:space="preserve"> </w:t>
      </w:r>
      <w:r w:rsidRPr="00047E62">
        <w:rPr>
          <w:rFonts w:ascii="Times New Roman" w:hAnsi="Times New Roman"/>
          <w:b/>
          <w:sz w:val="24"/>
        </w:rPr>
        <w:t>than</w:t>
      </w:r>
      <w:r w:rsidRPr="00047E62" w:rsidR="004D3856">
        <w:rPr>
          <w:rFonts w:ascii="Times New Roman" w:hAnsi="Times New Roman"/>
          <w:b/>
          <w:sz w:val="24"/>
        </w:rPr>
        <w:t xml:space="preserve"> </w:t>
      </w:r>
      <w:r w:rsidRPr="00047E62">
        <w:rPr>
          <w:rFonts w:ascii="Times New Roman" w:hAnsi="Times New Roman"/>
          <w:b/>
          <w:sz w:val="24"/>
        </w:rPr>
        <w:t>an</w:t>
      </w:r>
      <w:r w:rsidRPr="00047E62" w:rsidR="004D3856">
        <w:rPr>
          <w:rFonts w:ascii="Times New Roman" w:hAnsi="Times New Roman"/>
          <w:b/>
          <w:sz w:val="24"/>
        </w:rPr>
        <w:t xml:space="preserve"> </w:t>
      </w:r>
      <w:r w:rsidRPr="00047E62">
        <w:rPr>
          <w:rFonts w:ascii="Times New Roman" w:hAnsi="Times New Roman"/>
          <w:b/>
          <w:sz w:val="24"/>
        </w:rPr>
        <w:t>original</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two</w:t>
      </w:r>
      <w:r w:rsidRPr="00047E62" w:rsidR="004D3856">
        <w:rPr>
          <w:rFonts w:ascii="Times New Roman" w:hAnsi="Times New Roman"/>
          <w:b/>
          <w:sz w:val="24"/>
        </w:rPr>
        <w:t xml:space="preserve"> </w:t>
      </w:r>
      <w:r w:rsidRPr="00047E62">
        <w:rPr>
          <w:rFonts w:ascii="Times New Roman" w:hAnsi="Times New Roman"/>
          <w:b/>
          <w:sz w:val="24"/>
        </w:rPr>
        <w:t>copies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proofErr w:type="gramStart"/>
      <w:r w:rsidRPr="00047E62">
        <w:rPr>
          <w:rFonts w:ascii="Times New Roman" w:hAnsi="Times New Roman"/>
          <w:b/>
          <w:sz w:val="24"/>
        </w:rPr>
        <w:t>document;</w:t>
      </w:r>
      <w:proofErr w:type="gramEnd"/>
    </w:p>
    <w:p w:rsidRPr="00047E62" w:rsidR="004F7A71" w:rsidP="00234F43" w:rsidRDefault="004F7A71" w14:paraId="16031567" w14:textId="77777777">
      <w:pPr>
        <w:widowControl/>
        <w:ind w:left="576" w:hanging="576"/>
        <w:rPr>
          <w:rFonts w:ascii="Times New Roman" w:hAnsi="Times New Roman"/>
          <w:b/>
          <w:sz w:val="24"/>
        </w:rPr>
      </w:pPr>
    </w:p>
    <w:p w:rsidRPr="00047E62" w:rsidR="00805A19" w:rsidP="00234F43" w:rsidRDefault="00805A19" w14:paraId="0F58DDE6" w14:textId="77777777">
      <w:pPr>
        <w:pStyle w:val="ListParagraph"/>
        <w:widowControl/>
        <w:numPr>
          <w:ilvl w:val="0"/>
          <w:numId w:val="8"/>
        </w:numPr>
        <w:rPr>
          <w:rFonts w:ascii="Times New Roman" w:hAnsi="Times New Roman"/>
          <w:b/>
          <w:sz w:val="24"/>
        </w:rPr>
      </w:pPr>
      <w:r w:rsidRPr="00047E62">
        <w:rPr>
          <w:rFonts w:ascii="Times New Roman" w:hAnsi="Times New Roman"/>
          <w:b/>
          <w:sz w:val="24"/>
        </w:rPr>
        <w:t>requiring</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retain</w:t>
      </w:r>
      <w:r w:rsidRPr="00047E62" w:rsidR="004D3856">
        <w:rPr>
          <w:rFonts w:ascii="Times New Roman" w:hAnsi="Times New Roman"/>
          <w:b/>
          <w:sz w:val="24"/>
        </w:rPr>
        <w:t xml:space="preserve"> </w:t>
      </w:r>
      <w:r w:rsidRPr="00047E62">
        <w:rPr>
          <w:rFonts w:ascii="Times New Roman" w:hAnsi="Times New Roman"/>
          <w:b/>
          <w:sz w:val="24"/>
        </w:rPr>
        <w:t>records,</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than</w:t>
      </w:r>
      <w:r w:rsidRPr="00047E62" w:rsidR="004D3856">
        <w:rPr>
          <w:rFonts w:ascii="Times New Roman" w:hAnsi="Times New Roman"/>
          <w:b/>
          <w:sz w:val="24"/>
        </w:rPr>
        <w:t xml:space="preserve"> </w:t>
      </w:r>
      <w:r w:rsidRPr="00047E62">
        <w:rPr>
          <w:rFonts w:ascii="Times New Roman" w:hAnsi="Times New Roman"/>
          <w:b/>
          <w:sz w:val="24"/>
        </w:rPr>
        <w:t>health,</w:t>
      </w:r>
      <w:r w:rsidRPr="00047E62" w:rsidR="004D3856">
        <w:rPr>
          <w:rFonts w:ascii="Times New Roman" w:hAnsi="Times New Roman"/>
          <w:b/>
          <w:sz w:val="24"/>
        </w:rPr>
        <w:t xml:space="preserve"> </w:t>
      </w:r>
      <w:r w:rsidRPr="00047E62">
        <w:rPr>
          <w:rFonts w:ascii="Times New Roman" w:hAnsi="Times New Roman"/>
          <w:b/>
          <w:sz w:val="24"/>
        </w:rPr>
        <w:t>medical</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government</w:t>
      </w:r>
      <w:r w:rsidRPr="00047E62" w:rsidR="004D3856">
        <w:rPr>
          <w:rFonts w:ascii="Times New Roman" w:hAnsi="Times New Roman"/>
          <w:b/>
          <w:sz w:val="24"/>
        </w:rPr>
        <w:t xml:space="preserve"> </w:t>
      </w:r>
      <w:r w:rsidRPr="00047E62">
        <w:rPr>
          <w:rFonts w:ascii="Times New Roman" w:hAnsi="Times New Roman"/>
          <w:b/>
          <w:sz w:val="24"/>
        </w:rPr>
        <w:t>contract,</w:t>
      </w:r>
      <w:r w:rsidRPr="00047E62" w:rsidR="004D3856">
        <w:rPr>
          <w:rFonts w:ascii="Times New Roman" w:hAnsi="Times New Roman"/>
          <w:b/>
          <w:sz w:val="24"/>
        </w:rPr>
        <w:t xml:space="preserve"> </w:t>
      </w:r>
      <w:r w:rsidRPr="00047E62">
        <w:rPr>
          <w:rFonts w:ascii="Times New Roman" w:hAnsi="Times New Roman"/>
          <w:b/>
          <w:sz w:val="24"/>
        </w:rPr>
        <w:t>grant</w:t>
      </w:r>
      <w:r w:rsidRPr="00047E62" w:rsidR="003B0434">
        <w:rPr>
          <w:rFonts w:ascii="Times New Roman" w:hAnsi="Times New Roman"/>
          <w:b/>
          <w:sz w:val="24"/>
        </w:rPr>
        <w:t>–</w:t>
      </w:r>
      <w:r w:rsidRPr="00047E62">
        <w:rPr>
          <w:rFonts w:ascii="Times New Roman" w:hAnsi="Times New Roman"/>
          <w:b/>
          <w:sz w:val="24"/>
        </w:rPr>
        <w:t>in</w:t>
      </w:r>
      <w:r w:rsidRPr="00047E62" w:rsidR="003B0434">
        <w:rPr>
          <w:rFonts w:ascii="Times New Roman" w:hAnsi="Times New Roman"/>
          <w:b/>
          <w:sz w:val="24"/>
        </w:rPr>
        <w:t>–</w:t>
      </w:r>
      <w:r w:rsidRPr="00047E62">
        <w:rPr>
          <w:rFonts w:ascii="Times New Roman" w:hAnsi="Times New Roman"/>
          <w:b/>
          <w:sz w:val="24"/>
        </w:rPr>
        <w:t>aid,</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tax</w:t>
      </w:r>
      <w:r w:rsidRPr="00047E62" w:rsidR="004D3856">
        <w:rPr>
          <w:rFonts w:ascii="Times New Roman" w:hAnsi="Times New Roman"/>
          <w:b/>
          <w:sz w:val="24"/>
        </w:rPr>
        <w:t xml:space="preserve"> </w:t>
      </w:r>
      <w:r w:rsidRPr="00047E62">
        <w:rPr>
          <w:rFonts w:ascii="Times New Roman" w:hAnsi="Times New Roman"/>
          <w:b/>
          <w:sz w:val="24"/>
        </w:rPr>
        <w:t>records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more</w:t>
      </w:r>
      <w:r w:rsidRPr="00047E62" w:rsidR="004D3856">
        <w:rPr>
          <w:rFonts w:ascii="Times New Roman" w:hAnsi="Times New Roman"/>
          <w:b/>
          <w:sz w:val="24"/>
        </w:rPr>
        <w:t xml:space="preserve"> </w:t>
      </w:r>
      <w:r w:rsidRPr="00047E62">
        <w:rPr>
          <w:rFonts w:ascii="Times New Roman" w:hAnsi="Times New Roman"/>
          <w:b/>
          <w:sz w:val="24"/>
        </w:rPr>
        <w:t>than</w:t>
      </w:r>
      <w:r w:rsidRPr="00047E62" w:rsidR="004D3856">
        <w:rPr>
          <w:rFonts w:ascii="Times New Roman" w:hAnsi="Times New Roman"/>
          <w:b/>
          <w:sz w:val="24"/>
        </w:rPr>
        <w:t xml:space="preserve"> </w:t>
      </w:r>
      <w:r w:rsidRPr="00047E62">
        <w:rPr>
          <w:rFonts w:ascii="Times New Roman" w:hAnsi="Times New Roman"/>
          <w:b/>
          <w:sz w:val="24"/>
        </w:rPr>
        <w:t>three</w:t>
      </w:r>
      <w:r w:rsidRPr="00047E62" w:rsidR="004D3856">
        <w:rPr>
          <w:rFonts w:ascii="Times New Roman" w:hAnsi="Times New Roman"/>
          <w:b/>
          <w:sz w:val="24"/>
        </w:rPr>
        <w:t xml:space="preserve"> </w:t>
      </w:r>
      <w:proofErr w:type="gramStart"/>
      <w:r w:rsidRPr="00047E62">
        <w:rPr>
          <w:rFonts w:ascii="Times New Roman" w:hAnsi="Times New Roman"/>
          <w:b/>
          <w:sz w:val="24"/>
        </w:rPr>
        <w:t>years;</w:t>
      </w:r>
      <w:proofErr w:type="gramEnd"/>
    </w:p>
    <w:p w:rsidRPr="00047E62" w:rsidR="00234F43" w:rsidP="00234F43" w:rsidRDefault="00234F43" w14:paraId="5F456CFC" w14:textId="7777777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sz w:val="24"/>
        </w:rPr>
      </w:pPr>
    </w:p>
    <w:p w:rsidRPr="00047E62" w:rsidR="00805A19" w:rsidP="00234F43" w:rsidRDefault="00805A19" w14:paraId="0572F4BD" w14:textId="77777777">
      <w:pPr>
        <w:pStyle w:val="ListParagraph"/>
        <w:widowControl/>
        <w:numPr>
          <w:ilvl w:val="0"/>
          <w:numId w:val="8"/>
        </w:numPr>
        <w:rPr>
          <w:rFonts w:ascii="Times New Roman" w:hAnsi="Times New Roman"/>
          <w:b/>
          <w:sz w:val="24"/>
        </w:rPr>
      </w:pP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connection</w:t>
      </w:r>
      <w:r w:rsidRPr="00047E62" w:rsidR="004D3856">
        <w:rPr>
          <w:rFonts w:ascii="Times New Roman" w:hAnsi="Times New Roman"/>
          <w:b/>
          <w:sz w:val="24"/>
        </w:rPr>
        <w:t xml:space="preserve"> </w:t>
      </w:r>
      <w:r w:rsidRPr="00047E62">
        <w:rPr>
          <w:rFonts w:ascii="Times New Roman" w:hAnsi="Times New Roman"/>
          <w:b/>
          <w:sz w:val="24"/>
        </w:rPr>
        <w:t>with</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survey</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is</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designed</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produce</w:t>
      </w:r>
      <w:r w:rsidRPr="00047E62" w:rsidR="004D3856">
        <w:rPr>
          <w:rFonts w:ascii="Times New Roman" w:hAnsi="Times New Roman"/>
          <w:b/>
          <w:sz w:val="24"/>
        </w:rPr>
        <w:t xml:space="preserve"> </w:t>
      </w:r>
      <w:r w:rsidRPr="00047E62">
        <w:rPr>
          <w:rFonts w:ascii="Times New Roman" w:hAnsi="Times New Roman"/>
          <w:b/>
          <w:sz w:val="24"/>
        </w:rPr>
        <w:t>valid</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reliable</w:t>
      </w:r>
      <w:r w:rsidRPr="00047E62" w:rsidR="004D3856">
        <w:rPr>
          <w:rFonts w:ascii="Times New Roman" w:hAnsi="Times New Roman"/>
          <w:b/>
          <w:sz w:val="24"/>
        </w:rPr>
        <w:t xml:space="preserve"> </w:t>
      </w:r>
      <w:r w:rsidRPr="00047E62">
        <w:rPr>
          <w:rFonts w:ascii="Times New Roman" w:hAnsi="Times New Roman"/>
          <w:b/>
          <w:sz w:val="24"/>
        </w:rPr>
        <w:t>results</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can</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generalized</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universe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proofErr w:type="gramStart"/>
      <w:r w:rsidRPr="00047E62">
        <w:rPr>
          <w:rFonts w:ascii="Times New Roman" w:hAnsi="Times New Roman"/>
          <w:b/>
          <w:sz w:val="24"/>
        </w:rPr>
        <w:t>study;</w:t>
      </w:r>
      <w:proofErr w:type="gramEnd"/>
    </w:p>
    <w:p w:rsidRPr="00047E62" w:rsidR="004F7A71" w:rsidP="00234F43" w:rsidRDefault="004F7A71" w14:paraId="2623AD6F" w14:textId="77777777">
      <w:pPr>
        <w:widowControl/>
        <w:ind w:left="576" w:hanging="576"/>
        <w:rPr>
          <w:rFonts w:ascii="Times New Roman" w:hAnsi="Times New Roman"/>
          <w:b/>
          <w:sz w:val="24"/>
        </w:rPr>
      </w:pPr>
    </w:p>
    <w:p w:rsidRPr="00047E62" w:rsidR="00805A19" w:rsidP="00234F43" w:rsidRDefault="00805A19" w14:paraId="41C14CB2" w14:textId="77777777">
      <w:pPr>
        <w:pStyle w:val="ListParagraph"/>
        <w:widowControl/>
        <w:numPr>
          <w:ilvl w:val="0"/>
          <w:numId w:val="8"/>
        </w:numPr>
        <w:rPr>
          <w:rFonts w:ascii="Times New Roman" w:hAnsi="Times New Roman"/>
          <w:b/>
          <w:sz w:val="24"/>
        </w:rPr>
      </w:pPr>
      <w:r w:rsidRPr="00047E62">
        <w:rPr>
          <w:rFonts w:ascii="Times New Roman" w:hAnsi="Times New Roman"/>
          <w:b/>
          <w:sz w:val="24"/>
        </w:rPr>
        <w:t>requiring</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use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statistical</w:t>
      </w:r>
      <w:r w:rsidRPr="00047E62" w:rsidR="004D3856">
        <w:rPr>
          <w:rFonts w:ascii="Times New Roman" w:hAnsi="Times New Roman"/>
          <w:b/>
          <w:sz w:val="24"/>
        </w:rPr>
        <w:t xml:space="preserve"> </w:t>
      </w:r>
      <w:r w:rsidRPr="00047E62">
        <w:rPr>
          <w:rFonts w:ascii="Times New Roman" w:hAnsi="Times New Roman"/>
          <w:b/>
          <w:sz w:val="24"/>
        </w:rPr>
        <w:t>data</w:t>
      </w:r>
      <w:r w:rsidRPr="00047E62" w:rsidR="004D3856">
        <w:rPr>
          <w:rFonts w:ascii="Times New Roman" w:hAnsi="Times New Roman"/>
          <w:b/>
          <w:sz w:val="24"/>
        </w:rPr>
        <w:t xml:space="preserve"> </w:t>
      </w:r>
      <w:r w:rsidRPr="00047E62">
        <w:rPr>
          <w:rFonts w:ascii="Times New Roman" w:hAnsi="Times New Roman"/>
          <w:b/>
          <w:sz w:val="24"/>
        </w:rPr>
        <w:t>classification</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has</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been</w:t>
      </w:r>
      <w:r w:rsidRPr="00047E62" w:rsidR="004D3856">
        <w:rPr>
          <w:rFonts w:ascii="Times New Roman" w:hAnsi="Times New Roman"/>
          <w:b/>
          <w:sz w:val="24"/>
        </w:rPr>
        <w:t xml:space="preserve"> </w:t>
      </w:r>
      <w:r w:rsidRPr="00047E62">
        <w:rPr>
          <w:rFonts w:ascii="Times New Roman" w:hAnsi="Times New Roman"/>
          <w:b/>
          <w:sz w:val="24"/>
        </w:rPr>
        <w:t>reviewed</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approved</w:t>
      </w:r>
      <w:r w:rsidRPr="00047E62" w:rsidR="004D3856">
        <w:rPr>
          <w:rFonts w:ascii="Times New Roman" w:hAnsi="Times New Roman"/>
          <w:b/>
          <w:sz w:val="24"/>
        </w:rPr>
        <w:t xml:space="preserve"> </w:t>
      </w:r>
      <w:r w:rsidRPr="00047E62">
        <w:rPr>
          <w:rFonts w:ascii="Times New Roman" w:hAnsi="Times New Roman"/>
          <w:b/>
          <w:sz w:val="24"/>
        </w:rPr>
        <w:t>by</w:t>
      </w:r>
      <w:r w:rsidRPr="00047E62" w:rsidR="004D3856">
        <w:rPr>
          <w:rFonts w:ascii="Times New Roman" w:hAnsi="Times New Roman"/>
          <w:b/>
          <w:sz w:val="24"/>
        </w:rPr>
        <w:t xml:space="preserve"> </w:t>
      </w:r>
      <w:proofErr w:type="gramStart"/>
      <w:r w:rsidRPr="00047E62">
        <w:rPr>
          <w:rFonts w:ascii="Times New Roman" w:hAnsi="Times New Roman"/>
          <w:b/>
          <w:sz w:val="24"/>
        </w:rPr>
        <w:t>OMB;</w:t>
      </w:r>
      <w:proofErr w:type="gramEnd"/>
    </w:p>
    <w:p w:rsidRPr="00047E62" w:rsidR="004F7A71" w:rsidP="00234F43" w:rsidRDefault="004F7A71" w14:paraId="2FA82C8B" w14:textId="77777777">
      <w:pPr>
        <w:widowControl/>
        <w:ind w:left="576" w:hanging="576"/>
        <w:rPr>
          <w:rFonts w:ascii="Times New Roman" w:hAnsi="Times New Roman"/>
          <w:b/>
          <w:sz w:val="24"/>
        </w:rPr>
      </w:pPr>
    </w:p>
    <w:p w:rsidRPr="00047E62" w:rsidR="00805A19" w:rsidP="00234F43" w:rsidRDefault="00805A19" w14:paraId="61C1AF34" w14:textId="77777777">
      <w:pPr>
        <w:pStyle w:val="ListParagraph"/>
        <w:widowControl/>
        <w:numPr>
          <w:ilvl w:val="0"/>
          <w:numId w:val="8"/>
        </w:numPr>
        <w:rPr>
          <w:rFonts w:ascii="Times New Roman" w:hAnsi="Times New Roman"/>
          <w:b/>
          <w:sz w:val="24"/>
        </w:rPr>
      </w:pP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includes</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pledge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confidentiality</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is</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supported</w:t>
      </w:r>
      <w:r w:rsidRPr="00047E62" w:rsidR="004D3856">
        <w:rPr>
          <w:rFonts w:ascii="Times New Roman" w:hAnsi="Times New Roman"/>
          <w:b/>
          <w:sz w:val="24"/>
        </w:rPr>
        <w:t xml:space="preserve"> </w:t>
      </w:r>
      <w:r w:rsidRPr="00047E62">
        <w:rPr>
          <w:rFonts w:ascii="Times New Roman" w:hAnsi="Times New Roman"/>
          <w:b/>
          <w:sz w:val="24"/>
        </w:rPr>
        <w:t>by</w:t>
      </w:r>
      <w:r w:rsidRPr="00047E62" w:rsidR="004D3856">
        <w:rPr>
          <w:rFonts w:ascii="Times New Roman" w:hAnsi="Times New Roman"/>
          <w:b/>
          <w:sz w:val="24"/>
        </w:rPr>
        <w:t xml:space="preserve"> </w:t>
      </w:r>
      <w:r w:rsidRPr="00047E62">
        <w:rPr>
          <w:rFonts w:ascii="Times New Roman" w:hAnsi="Times New Roman"/>
          <w:b/>
          <w:sz w:val="24"/>
        </w:rPr>
        <w:t>authority</w:t>
      </w:r>
      <w:r w:rsidRPr="00047E62" w:rsidR="004D3856">
        <w:rPr>
          <w:rFonts w:ascii="Times New Roman" w:hAnsi="Times New Roman"/>
          <w:b/>
          <w:sz w:val="24"/>
        </w:rPr>
        <w:t xml:space="preserve"> </w:t>
      </w:r>
      <w:r w:rsidRPr="00047E62">
        <w:rPr>
          <w:rFonts w:ascii="Times New Roman" w:hAnsi="Times New Roman"/>
          <w:b/>
          <w:sz w:val="24"/>
        </w:rPr>
        <w:t>established</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statute</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regulation,</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is</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supported</w:t>
      </w:r>
      <w:r w:rsidRPr="00047E62" w:rsidR="004D3856">
        <w:rPr>
          <w:rFonts w:ascii="Times New Roman" w:hAnsi="Times New Roman"/>
          <w:b/>
          <w:sz w:val="24"/>
        </w:rPr>
        <w:t xml:space="preserve"> </w:t>
      </w:r>
      <w:r w:rsidRPr="00047E62">
        <w:rPr>
          <w:rFonts w:ascii="Times New Roman" w:hAnsi="Times New Roman"/>
          <w:b/>
          <w:sz w:val="24"/>
        </w:rPr>
        <w:t>by</w:t>
      </w:r>
      <w:r w:rsidRPr="00047E62" w:rsidR="004D3856">
        <w:rPr>
          <w:rFonts w:ascii="Times New Roman" w:hAnsi="Times New Roman"/>
          <w:b/>
          <w:sz w:val="24"/>
        </w:rPr>
        <w:t xml:space="preserve"> </w:t>
      </w:r>
      <w:r w:rsidRPr="00047E62">
        <w:rPr>
          <w:rFonts w:ascii="Times New Roman" w:hAnsi="Times New Roman"/>
          <w:b/>
          <w:sz w:val="24"/>
        </w:rPr>
        <w:t>disclosure</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data</w:t>
      </w:r>
      <w:r w:rsidRPr="00047E62" w:rsidR="004D3856">
        <w:rPr>
          <w:rFonts w:ascii="Times New Roman" w:hAnsi="Times New Roman"/>
          <w:b/>
          <w:sz w:val="24"/>
        </w:rPr>
        <w:t xml:space="preserve"> </w:t>
      </w:r>
      <w:r w:rsidRPr="00047E62">
        <w:rPr>
          <w:rFonts w:ascii="Times New Roman" w:hAnsi="Times New Roman"/>
          <w:b/>
          <w:sz w:val="24"/>
        </w:rPr>
        <w:t>security</w:t>
      </w:r>
      <w:r w:rsidRPr="00047E62" w:rsidR="004D3856">
        <w:rPr>
          <w:rFonts w:ascii="Times New Roman" w:hAnsi="Times New Roman"/>
          <w:b/>
          <w:sz w:val="24"/>
        </w:rPr>
        <w:t xml:space="preserve"> </w:t>
      </w:r>
      <w:r w:rsidRPr="00047E62">
        <w:rPr>
          <w:rFonts w:ascii="Times New Roman" w:hAnsi="Times New Roman"/>
          <w:b/>
          <w:sz w:val="24"/>
        </w:rPr>
        <w:t>policies</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are</w:t>
      </w:r>
      <w:r w:rsidRPr="00047E62" w:rsidR="004D3856">
        <w:rPr>
          <w:rFonts w:ascii="Times New Roman" w:hAnsi="Times New Roman"/>
          <w:b/>
          <w:sz w:val="24"/>
        </w:rPr>
        <w:t xml:space="preserve"> </w:t>
      </w:r>
      <w:r w:rsidRPr="00047E62">
        <w:rPr>
          <w:rFonts w:ascii="Times New Roman" w:hAnsi="Times New Roman"/>
          <w:b/>
          <w:sz w:val="24"/>
        </w:rPr>
        <w:t>consistent</w:t>
      </w:r>
      <w:r w:rsidRPr="00047E62" w:rsidR="004D3856">
        <w:rPr>
          <w:rFonts w:ascii="Times New Roman" w:hAnsi="Times New Roman"/>
          <w:b/>
          <w:sz w:val="24"/>
        </w:rPr>
        <w:t xml:space="preserve"> </w:t>
      </w:r>
      <w:r w:rsidRPr="00047E62">
        <w:rPr>
          <w:rFonts w:ascii="Times New Roman" w:hAnsi="Times New Roman"/>
          <w:b/>
          <w:sz w:val="24"/>
        </w:rPr>
        <w:t>with</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pledge,</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which</w:t>
      </w:r>
      <w:r w:rsidRPr="00047E62" w:rsidR="004D3856">
        <w:rPr>
          <w:rFonts w:ascii="Times New Roman" w:hAnsi="Times New Roman"/>
          <w:b/>
          <w:sz w:val="24"/>
        </w:rPr>
        <w:t xml:space="preserve"> </w:t>
      </w:r>
      <w:r w:rsidRPr="00047E62">
        <w:rPr>
          <w:rFonts w:ascii="Times New Roman" w:hAnsi="Times New Roman"/>
          <w:b/>
          <w:sz w:val="24"/>
        </w:rPr>
        <w:t>unnecessarily</w:t>
      </w:r>
      <w:r w:rsidRPr="00047E62" w:rsidR="004D3856">
        <w:rPr>
          <w:rFonts w:ascii="Times New Roman" w:hAnsi="Times New Roman"/>
          <w:b/>
          <w:sz w:val="24"/>
        </w:rPr>
        <w:t xml:space="preserve"> </w:t>
      </w:r>
      <w:r w:rsidRPr="00047E62">
        <w:rPr>
          <w:rFonts w:ascii="Times New Roman" w:hAnsi="Times New Roman"/>
          <w:b/>
          <w:sz w:val="24"/>
        </w:rPr>
        <w:t>impedes</w:t>
      </w:r>
      <w:r w:rsidRPr="00047E62" w:rsidR="004D3856">
        <w:rPr>
          <w:rFonts w:ascii="Times New Roman" w:hAnsi="Times New Roman"/>
          <w:b/>
          <w:sz w:val="24"/>
        </w:rPr>
        <w:t xml:space="preserve"> </w:t>
      </w:r>
      <w:r w:rsidRPr="00047E62">
        <w:rPr>
          <w:rFonts w:ascii="Times New Roman" w:hAnsi="Times New Roman"/>
          <w:b/>
          <w:sz w:val="24"/>
        </w:rPr>
        <w:t>sharing</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data</w:t>
      </w:r>
      <w:r w:rsidRPr="00047E62" w:rsidR="004D3856">
        <w:rPr>
          <w:rFonts w:ascii="Times New Roman" w:hAnsi="Times New Roman"/>
          <w:b/>
          <w:sz w:val="24"/>
        </w:rPr>
        <w:t xml:space="preserve"> </w:t>
      </w:r>
      <w:r w:rsidRPr="00047E62">
        <w:rPr>
          <w:rFonts w:ascii="Times New Roman" w:hAnsi="Times New Roman"/>
          <w:b/>
          <w:sz w:val="24"/>
        </w:rPr>
        <w:t>with</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agencies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compatible</w:t>
      </w:r>
      <w:r w:rsidRPr="00047E62" w:rsidR="004D3856">
        <w:rPr>
          <w:rFonts w:ascii="Times New Roman" w:hAnsi="Times New Roman"/>
          <w:b/>
          <w:sz w:val="24"/>
        </w:rPr>
        <w:t xml:space="preserve"> </w:t>
      </w:r>
      <w:r w:rsidRPr="00047E62">
        <w:rPr>
          <w:rFonts w:ascii="Times New Roman" w:hAnsi="Times New Roman"/>
          <w:b/>
          <w:sz w:val="24"/>
        </w:rPr>
        <w:t>confidential</w:t>
      </w:r>
      <w:r w:rsidRPr="00047E62" w:rsidR="004D3856">
        <w:rPr>
          <w:rFonts w:ascii="Times New Roman" w:hAnsi="Times New Roman"/>
          <w:b/>
          <w:sz w:val="24"/>
        </w:rPr>
        <w:t xml:space="preserve"> </w:t>
      </w:r>
      <w:r w:rsidRPr="00047E62">
        <w:rPr>
          <w:rFonts w:ascii="Times New Roman" w:hAnsi="Times New Roman"/>
          <w:b/>
          <w:sz w:val="24"/>
        </w:rPr>
        <w:t>use;</w:t>
      </w:r>
      <w:r w:rsidRPr="00047E62" w:rsidR="004D3856">
        <w:rPr>
          <w:rFonts w:ascii="Times New Roman" w:hAnsi="Times New Roman"/>
          <w:b/>
          <w:sz w:val="24"/>
        </w:rPr>
        <w:t xml:space="preserve"> </w:t>
      </w:r>
      <w:r w:rsidRPr="00047E62">
        <w:rPr>
          <w:rFonts w:ascii="Times New Roman" w:hAnsi="Times New Roman"/>
          <w:b/>
          <w:sz w:val="24"/>
        </w:rPr>
        <w:t>or</w:t>
      </w:r>
    </w:p>
    <w:p w:rsidRPr="00047E62" w:rsidR="004F7A71" w:rsidP="00234F43" w:rsidRDefault="004F7A71" w14:paraId="5E6B4E82" w14:textId="77777777">
      <w:pPr>
        <w:widowControl/>
        <w:ind w:left="576" w:hanging="576"/>
        <w:rPr>
          <w:rFonts w:ascii="Times New Roman" w:hAnsi="Times New Roman"/>
          <w:b/>
          <w:sz w:val="24"/>
        </w:rPr>
      </w:pPr>
    </w:p>
    <w:p w:rsidRPr="00047E62" w:rsidR="00805A19" w:rsidP="00234F43" w:rsidRDefault="00805A19" w14:paraId="55AFAB4A" w14:textId="77777777">
      <w:pPr>
        <w:pStyle w:val="ListParagraph"/>
        <w:widowControl/>
        <w:numPr>
          <w:ilvl w:val="0"/>
          <w:numId w:val="8"/>
        </w:numPr>
        <w:rPr>
          <w:rFonts w:ascii="Times New Roman" w:hAnsi="Times New Roman"/>
          <w:b/>
          <w:sz w:val="24"/>
        </w:rPr>
      </w:pPr>
      <w:r w:rsidRPr="00047E62">
        <w:rPr>
          <w:rFonts w:ascii="Times New Roman" w:hAnsi="Times New Roman"/>
          <w:b/>
          <w:sz w:val="24"/>
        </w:rPr>
        <w:t>requiring</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submit</w:t>
      </w:r>
      <w:r w:rsidRPr="00047E62" w:rsidR="004D3856">
        <w:rPr>
          <w:rFonts w:ascii="Times New Roman" w:hAnsi="Times New Roman"/>
          <w:b/>
          <w:sz w:val="24"/>
        </w:rPr>
        <w:t xml:space="preserve"> </w:t>
      </w:r>
      <w:r w:rsidRPr="00047E62">
        <w:rPr>
          <w:rFonts w:ascii="Times New Roman" w:hAnsi="Times New Roman"/>
          <w:b/>
          <w:sz w:val="24"/>
        </w:rPr>
        <w:t>proprietary</w:t>
      </w:r>
      <w:r w:rsidRPr="00047E62" w:rsidR="004D3856">
        <w:rPr>
          <w:rFonts w:ascii="Times New Roman" w:hAnsi="Times New Roman"/>
          <w:b/>
          <w:sz w:val="24"/>
        </w:rPr>
        <w:t xml:space="preserve"> </w:t>
      </w:r>
      <w:r w:rsidRPr="00047E62">
        <w:rPr>
          <w:rFonts w:ascii="Times New Roman" w:hAnsi="Times New Roman"/>
          <w:b/>
          <w:sz w:val="24"/>
        </w:rPr>
        <w:t>trade</w:t>
      </w:r>
      <w:r w:rsidRPr="00047E62" w:rsidR="004D3856">
        <w:rPr>
          <w:rFonts w:ascii="Times New Roman" w:hAnsi="Times New Roman"/>
          <w:b/>
          <w:sz w:val="24"/>
        </w:rPr>
        <w:t xml:space="preserve"> </w:t>
      </w:r>
      <w:r w:rsidRPr="00047E62">
        <w:rPr>
          <w:rFonts w:ascii="Times New Roman" w:hAnsi="Times New Roman"/>
          <w:b/>
          <w:sz w:val="24"/>
        </w:rPr>
        <w:t>secret,</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confidential</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unless</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agency</w:t>
      </w:r>
      <w:r w:rsidRPr="00047E62" w:rsidR="004D3856">
        <w:rPr>
          <w:rFonts w:ascii="Times New Roman" w:hAnsi="Times New Roman"/>
          <w:b/>
          <w:sz w:val="24"/>
        </w:rPr>
        <w:t xml:space="preserve"> </w:t>
      </w:r>
      <w:r w:rsidRPr="00047E62">
        <w:rPr>
          <w:rFonts w:ascii="Times New Roman" w:hAnsi="Times New Roman"/>
          <w:b/>
          <w:sz w:val="24"/>
        </w:rPr>
        <w:t>can</w:t>
      </w:r>
      <w:r w:rsidRPr="00047E62" w:rsidR="004D3856">
        <w:rPr>
          <w:rFonts w:ascii="Times New Roman" w:hAnsi="Times New Roman"/>
          <w:b/>
          <w:sz w:val="24"/>
        </w:rPr>
        <w:t xml:space="preserve"> </w:t>
      </w:r>
      <w:r w:rsidRPr="00047E62">
        <w:rPr>
          <w:rFonts w:ascii="Times New Roman" w:hAnsi="Times New Roman"/>
          <w:b/>
          <w:sz w:val="24"/>
        </w:rPr>
        <w:t>demonstrate</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it</w:t>
      </w:r>
      <w:r w:rsidRPr="00047E62" w:rsidR="004D3856">
        <w:rPr>
          <w:rFonts w:ascii="Times New Roman" w:hAnsi="Times New Roman"/>
          <w:b/>
          <w:sz w:val="24"/>
        </w:rPr>
        <w:t xml:space="preserve"> </w:t>
      </w:r>
      <w:r w:rsidRPr="00047E62">
        <w:rPr>
          <w:rFonts w:ascii="Times New Roman" w:hAnsi="Times New Roman"/>
          <w:b/>
          <w:sz w:val="24"/>
        </w:rPr>
        <w:t>has</w:t>
      </w:r>
      <w:r w:rsidRPr="00047E62" w:rsidR="004D3856">
        <w:rPr>
          <w:rFonts w:ascii="Times New Roman" w:hAnsi="Times New Roman"/>
          <w:b/>
          <w:sz w:val="24"/>
        </w:rPr>
        <w:t xml:space="preserve"> </w:t>
      </w:r>
      <w:r w:rsidRPr="00047E62">
        <w:rPr>
          <w:rFonts w:ascii="Times New Roman" w:hAnsi="Times New Roman"/>
          <w:b/>
          <w:sz w:val="24"/>
        </w:rPr>
        <w:t>instituted</w:t>
      </w:r>
      <w:r w:rsidRPr="00047E62" w:rsidR="004D3856">
        <w:rPr>
          <w:rFonts w:ascii="Times New Roman" w:hAnsi="Times New Roman"/>
          <w:b/>
          <w:sz w:val="24"/>
        </w:rPr>
        <w:t xml:space="preserve"> </w:t>
      </w:r>
      <w:r w:rsidRPr="00047E62">
        <w:rPr>
          <w:rFonts w:ascii="Times New Roman" w:hAnsi="Times New Roman"/>
          <w:b/>
          <w:sz w:val="24"/>
        </w:rPr>
        <w:t>procedures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protect</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850AD3">
        <w:rPr>
          <w:rFonts w:ascii="Times New Roman" w:hAnsi="Times New Roman"/>
          <w:b/>
          <w:sz w:val="24"/>
        </w:rPr>
        <w:t>’</w:t>
      </w:r>
      <w:r w:rsidRPr="00047E62">
        <w:rPr>
          <w:rFonts w:ascii="Times New Roman" w:hAnsi="Times New Roman"/>
          <w:b/>
          <w:sz w:val="24"/>
        </w:rPr>
        <w:t>s</w:t>
      </w:r>
      <w:r w:rsidRPr="00047E62" w:rsidR="004D3856">
        <w:rPr>
          <w:rFonts w:ascii="Times New Roman" w:hAnsi="Times New Roman"/>
          <w:b/>
          <w:sz w:val="24"/>
        </w:rPr>
        <w:t xml:space="preserve"> </w:t>
      </w:r>
      <w:r w:rsidRPr="00047E62">
        <w:rPr>
          <w:rFonts w:ascii="Times New Roman" w:hAnsi="Times New Roman"/>
          <w:b/>
          <w:sz w:val="24"/>
        </w:rPr>
        <w:t>confidentiality</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extent</w:t>
      </w:r>
      <w:r w:rsidRPr="00047E62" w:rsidR="004D3856">
        <w:rPr>
          <w:rFonts w:ascii="Times New Roman" w:hAnsi="Times New Roman"/>
          <w:b/>
          <w:sz w:val="24"/>
        </w:rPr>
        <w:t xml:space="preserve"> </w:t>
      </w:r>
      <w:r w:rsidRPr="00047E62">
        <w:rPr>
          <w:rFonts w:ascii="Times New Roman" w:hAnsi="Times New Roman"/>
          <w:b/>
          <w:sz w:val="24"/>
        </w:rPr>
        <w:t>permitted</w:t>
      </w:r>
      <w:r w:rsidRPr="00047E62" w:rsidR="004D3856">
        <w:rPr>
          <w:rFonts w:ascii="Times New Roman" w:hAnsi="Times New Roman"/>
          <w:b/>
          <w:sz w:val="24"/>
        </w:rPr>
        <w:t xml:space="preserve"> </w:t>
      </w:r>
      <w:r w:rsidRPr="00047E62">
        <w:rPr>
          <w:rFonts w:ascii="Times New Roman" w:hAnsi="Times New Roman"/>
          <w:b/>
          <w:sz w:val="24"/>
        </w:rPr>
        <w:t>by</w:t>
      </w:r>
      <w:r w:rsidRPr="00047E62" w:rsidR="004D3856">
        <w:rPr>
          <w:rFonts w:ascii="Times New Roman" w:hAnsi="Times New Roman"/>
          <w:b/>
          <w:sz w:val="24"/>
        </w:rPr>
        <w:t xml:space="preserve"> </w:t>
      </w:r>
      <w:r w:rsidRPr="00047E62">
        <w:rPr>
          <w:rFonts w:ascii="Times New Roman" w:hAnsi="Times New Roman"/>
          <w:b/>
          <w:sz w:val="24"/>
        </w:rPr>
        <w:t>law.</w:t>
      </w:r>
    </w:p>
    <w:p w:rsidRPr="00047E62" w:rsidR="00805A19" w:rsidP="00234F43" w:rsidRDefault="00805A19" w14:paraId="4F4B1C76" w14:textId="77777777">
      <w:pPr>
        <w:widowControl/>
        <w:rPr>
          <w:rFonts w:ascii="Times New Roman" w:hAnsi="Times New Roman"/>
          <w:bCs/>
          <w:sz w:val="24"/>
        </w:rPr>
      </w:pPr>
    </w:p>
    <w:p w:rsidRPr="00047E62" w:rsidR="00805A19" w:rsidP="00883696" w:rsidRDefault="00805A19" w14:paraId="0F8FA7E6" w14:textId="77777777">
      <w:pPr>
        <w:widowControl/>
        <w:ind w:left="720"/>
        <w:rPr>
          <w:rFonts w:ascii="Times New Roman" w:hAnsi="Times New Roman"/>
          <w:bCs/>
          <w:sz w:val="24"/>
        </w:rPr>
      </w:pPr>
      <w:r w:rsidRPr="00047E62">
        <w:rPr>
          <w:rFonts w:ascii="Times New Roman" w:hAnsi="Times New Roman"/>
          <w:bCs/>
          <w:sz w:val="24"/>
        </w:rPr>
        <w:t>There</w:t>
      </w:r>
      <w:r w:rsidRPr="00047E62" w:rsidR="004D3856">
        <w:rPr>
          <w:rFonts w:ascii="Times New Roman" w:hAnsi="Times New Roman"/>
          <w:bCs/>
          <w:sz w:val="24"/>
        </w:rPr>
        <w:t xml:space="preserve"> </w:t>
      </w:r>
      <w:r w:rsidRPr="00047E62">
        <w:rPr>
          <w:rFonts w:ascii="Times New Roman" w:hAnsi="Times New Roman"/>
          <w:bCs/>
          <w:sz w:val="24"/>
        </w:rPr>
        <w:t>are</w:t>
      </w:r>
      <w:r w:rsidRPr="00047E62" w:rsidR="004D3856">
        <w:rPr>
          <w:rFonts w:ascii="Times New Roman" w:hAnsi="Times New Roman"/>
          <w:bCs/>
          <w:sz w:val="24"/>
        </w:rPr>
        <w:t xml:space="preserve"> </w:t>
      </w:r>
      <w:r w:rsidRPr="00047E62">
        <w:rPr>
          <w:rFonts w:ascii="Times New Roman" w:hAnsi="Times New Roman"/>
          <w:bCs/>
          <w:sz w:val="24"/>
        </w:rPr>
        <w:t>no</w:t>
      </w:r>
      <w:r w:rsidRPr="00047E62" w:rsidR="004D3856">
        <w:rPr>
          <w:rFonts w:ascii="Times New Roman" w:hAnsi="Times New Roman"/>
          <w:bCs/>
          <w:sz w:val="24"/>
        </w:rPr>
        <w:t xml:space="preserve"> </w:t>
      </w:r>
      <w:r w:rsidRPr="00047E62">
        <w:rPr>
          <w:rFonts w:ascii="Times New Roman" w:hAnsi="Times New Roman"/>
          <w:bCs/>
          <w:sz w:val="24"/>
        </w:rPr>
        <w:t>special</w:t>
      </w:r>
      <w:r w:rsidRPr="00047E62" w:rsidR="004D3856">
        <w:rPr>
          <w:rFonts w:ascii="Times New Roman" w:hAnsi="Times New Roman"/>
          <w:bCs/>
          <w:sz w:val="24"/>
        </w:rPr>
        <w:t xml:space="preserve"> </w:t>
      </w:r>
      <w:r w:rsidRPr="00047E62">
        <w:rPr>
          <w:rFonts w:ascii="Times New Roman" w:hAnsi="Times New Roman"/>
          <w:bCs/>
          <w:sz w:val="24"/>
        </w:rPr>
        <w:t>circumstances</w:t>
      </w:r>
      <w:r w:rsidRPr="00047E62" w:rsidR="004D3856">
        <w:rPr>
          <w:rFonts w:ascii="Times New Roman" w:hAnsi="Times New Roman"/>
          <w:bCs/>
          <w:sz w:val="24"/>
        </w:rPr>
        <w:t xml:space="preserve"> </w:t>
      </w:r>
      <w:r w:rsidRPr="00047E62">
        <w:rPr>
          <w:rFonts w:ascii="Times New Roman" w:hAnsi="Times New Roman"/>
          <w:bCs/>
          <w:sz w:val="24"/>
        </w:rPr>
        <w:t>that</w:t>
      </w:r>
      <w:r w:rsidRPr="00047E62" w:rsidR="004D3856">
        <w:rPr>
          <w:rFonts w:ascii="Times New Roman" w:hAnsi="Times New Roman"/>
          <w:bCs/>
          <w:sz w:val="24"/>
        </w:rPr>
        <w:t xml:space="preserve"> </w:t>
      </w:r>
      <w:r w:rsidRPr="00047E62">
        <w:rPr>
          <w:rFonts w:ascii="Times New Roman" w:hAnsi="Times New Roman"/>
          <w:bCs/>
          <w:sz w:val="24"/>
        </w:rPr>
        <w:t>require</w:t>
      </w:r>
      <w:r w:rsidRPr="00047E62" w:rsidR="004D3856">
        <w:rPr>
          <w:rFonts w:ascii="Times New Roman" w:hAnsi="Times New Roman"/>
          <w:bCs/>
          <w:sz w:val="24"/>
        </w:rPr>
        <w:t xml:space="preserve"> </w:t>
      </w:r>
      <w:r w:rsidRPr="00047E62">
        <w:rPr>
          <w:rFonts w:ascii="Times New Roman" w:hAnsi="Times New Roman"/>
          <w:bCs/>
          <w:sz w:val="24"/>
        </w:rPr>
        <w:t>the</w:t>
      </w:r>
      <w:r w:rsidRPr="00047E62" w:rsidR="004D3856">
        <w:rPr>
          <w:rFonts w:ascii="Times New Roman" w:hAnsi="Times New Roman"/>
          <w:bCs/>
          <w:sz w:val="24"/>
        </w:rPr>
        <w:t xml:space="preserve"> </w:t>
      </w:r>
      <w:r w:rsidRPr="00047E62">
        <w:rPr>
          <w:rFonts w:ascii="Times New Roman" w:hAnsi="Times New Roman"/>
          <w:bCs/>
          <w:sz w:val="24"/>
        </w:rPr>
        <w:t>collection</w:t>
      </w:r>
      <w:r w:rsidRPr="00047E62" w:rsidR="004D3856">
        <w:rPr>
          <w:rFonts w:ascii="Times New Roman" w:hAnsi="Times New Roman"/>
          <w:bCs/>
          <w:sz w:val="24"/>
        </w:rPr>
        <w:t xml:space="preserve"> </w:t>
      </w:r>
      <w:r w:rsidRPr="00047E62">
        <w:rPr>
          <w:rFonts w:ascii="Times New Roman" w:hAnsi="Times New Roman"/>
          <w:bCs/>
          <w:sz w:val="24"/>
        </w:rPr>
        <w:t>of</w:t>
      </w:r>
      <w:r w:rsidRPr="00047E62" w:rsidR="004D3856">
        <w:rPr>
          <w:rFonts w:ascii="Times New Roman" w:hAnsi="Times New Roman"/>
          <w:bCs/>
          <w:sz w:val="24"/>
        </w:rPr>
        <w:t xml:space="preserve"> </w:t>
      </w:r>
      <w:r w:rsidRPr="00047E62">
        <w:rPr>
          <w:rFonts w:ascii="Times New Roman" w:hAnsi="Times New Roman"/>
          <w:bCs/>
          <w:sz w:val="24"/>
        </w:rPr>
        <w:t>information</w:t>
      </w:r>
      <w:r w:rsidRPr="00047E62" w:rsidR="004D3856">
        <w:rPr>
          <w:rFonts w:ascii="Times New Roman" w:hAnsi="Times New Roman"/>
          <w:bCs/>
          <w:sz w:val="24"/>
        </w:rPr>
        <w:t xml:space="preserve"> </w:t>
      </w:r>
      <w:r w:rsidRPr="00047E62">
        <w:rPr>
          <w:rFonts w:ascii="Times New Roman" w:hAnsi="Times New Roman"/>
          <w:bCs/>
          <w:sz w:val="24"/>
        </w:rPr>
        <w:t>inconsi</w:t>
      </w:r>
      <w:r w:rsidRPr="00047E62" w:rsidR="00380860">
        <w:rPr>
          <w:rFonts w:ascii="Times New Roman" w:hAnsi="Times New Roman"/>
          <w:bCs/>
          <w:sz w:val="24"/>
        </w:rPr>
        <w:t>stent</w:t>
      </w:r>
      <w:r w:rsidRPr="00047E62" w:rsidR="004D3856">
        <w:rPr>
          <w:rFonts w:ascii="Times New Roman" w:hAnsi="Times New Roman"/>
          <w:bCs/>
          <w:sz w:val="24"/>
        </w:rPr>
        <w:t xml:space="preserve"> </w:t>
      </w:r>
      <w:r w:rsidRPr="00047E62" w:rsidR="00380860">
        <w:rPr>
          <w:rFonts w:ascii="Times New Roman" w:hAnsi="Times New Roman"/>
          <w:bCs/>
          <w:sz w:val="24"/>
        </w:rPr>
        <w:t>with</w:t>
      </w:r>
      <w:r w:rsidRPr="00047E62" w:rsidR="004D3856">
        <w:rPr>
          <w:rFonts w:ascii="Times New Roman" w:hAnsi="Times New Roman"/>
          <w:bCs/>
          <w:sz w:val="24"/>
        </w:rPr>
        <w:t xml:space="preserve"> </w:t>
      </w:r>
      <w:r w:rsidRPr="00047E62" w:rsidR="00380860">
        <w:rPr>
          <w:rFonts w:ascii="Times New Roman" w:hAnsi="Times New Roman"/>
          <w:bCs/>
          <w:sz w:val="24"/>
        </w:rPr>
        <w:t>5</w:t>
      </w:r>
      <w:r w:rsidRPr="00047E62" w:rsidR="004D3856">
        <w:rPr>
          <w:rFonts w:ascii="Times New Roman" w:hAnsi="Times New Roman"/>
          <w:bCs/>
          <w:sz w:val="24"/>
        </w:rPr>
        <w:t xml:space="preserve"> </w:t>
      </w:r>
      <w:r w:rsidRPr="00047E62" w:rsidR="00380860">
        <w:rPr>
          <w:rFonts w:ascii="Times New Roman" w:hAnsi="Times New Roman"/>
          <w:bCs/>
          <w:sz w:val="24"/>
        </w:rPr>
        <w:t>CFR</w:t>
      </w:r>
      <w:r w:rsidRPr="00047E62" w:rsidR="004D3856">
        <w:rPr>
          <w:rFonts w:ascii="Times New Roman" w:hAnsi="Times New Roman"/>
          <w:bCs/>
          <w:sz w:val="24"/>
        </w:rPr>
        <w:t xml:space="preserve"> </w:t>
      </w:r>
      <w:r w:rsidRPr="00047E62" w:rsidR="00380860">
        <w:rPr>
          <w:rFonts w:ascii="Times New Roman" w:hAnsi="Times New Roman"/>
          <w:bCs/>
          <w:sz w:val="24"/>
        </w:rPr>
        <w:t>1320,</w:t>
      </w:r>
      <w:r w:rsidRPr="00047E62" w:rsidR="004D3856">
        <w:rPr>
          <w:rFonts w:ascii="Times New Roman" w:hAnsi="Times New Roman"/>
          <w:bCs/>
          <w:sz w:val="24"/>
        </w:rPr>
        <w:t xml:space="preserve"> </w:t>
      </w:r>
      <w:r w:rsidRPr="00047E62" w:rsidR="00380860">
        <w:rPr>
          <w:rFonts w:ascii="Times New Roman" w:hAnsi="Times New Roman"/>
          <w:bCs/>
          <w:sz w:val="24"/>
        </w:rPr>
        <w:t>Section</w:t>
      </w:r>
      <w:r w:rsidRPr="00047E62" w:rsidR="004D3856">
        <w:rPr>
          <w:rFonts w:ascii="Times New Roman" w:hAnsi="Times New Roman"/>
          <w:bCs/>
          <w:sz w:val="24"/>
        </w:rPr>
        <w:t xml:space="preserve"> </w:t>
      </w:r>
      <w:r w:rsidRPr="00047E62" w:rsidR="00380860">
        <w:rPr>
          <w:rFonts w:ascii="Times New Roman" w:hAnsi="Times New Roman"/>
          <w:bCs/>
          <w:sz w:val="24"/>
        </w:rPr>
        <w:t>5</w:t>
      </w:r>
      <w:r w:rsidRPr="00047E62">
        <w:rPr>
          <w:rFonts w:ascii="Times New Roman" w:hAnsi="Times New Roman"/>
          <w:bCs/>
          <w:sz w:val="24"/>
        </w:rPr>
        <w:t>.</w:t>
      </w:r>
    </w:p>
    <w:p w:rsidRPr="00047E62" w:rsidR="00805A19" w:rsidP="00234F43" w:rsidRDefault="00805A19" w14:paraId="1528CB8B" w14:textId="77777777">
      <w:pPr>
        <w:widowControl/>
        <w:rPr>
          <w:rFonts w:ascii="Times New Roman" w:hAnsi="Times New Roman"/>
          <w:bCs/>
          <w:sz w:val="24"/>
        </w:rPr>
      </w:pPr>
    </w:p>
    <w:p w:rsidRPr="00047E62" w:rsidR="00805A19" w:rsidP="00234F43" w:rsidRDefault="00805A19" w14:paraId="591554AF" w14:textId="77777777">
      <w:pPr>
        <w:widowControl/>
        <w:rPr>
          <w:rFonts w:ascii="Times New Roman" w:hAnsi="Times New Roman"/>
          <w:b/>
          <w:sz w:val="24"/>
        </w:rPr>
      </w:pPr>
      <w:r w:rsidRPr="00047E62">
        <w:rPr>
          <w:rFonts w:ascii="Times New Roman" w:hAnsi="Times New Roman"/>
          <w:b/>
          <w:sz w:val="24"/>
        </w:rPr>
        <w:t>8.</w:t>
      </w:r>
      <w:r w:rsidRPr="00047E62" w:rsidR="004D3856">
        <w:rPr>
          <w:rFonts w:ascii="Times New Roman" w:hAnsi="Times New Roman"/>
          <w:b/>
          <w:sz w:val="24"/>
        </w:rPr>
        <w:t xml:space="preserve">  </w:t>
      </w:r>
      <w:r w:rsidRPr="00047E62">
        <w:rPr>
          <w:rFonts w:ascii="Times New Roman" w:hAnsi="Times New Roman"/>
          <w:b/>
          <w:sz w:val="24"/>
        </w:rPr>
        <w:t>If</w:t>
      </w:r>
      <w:r w:rsidRPr="00047E62" w:rsidR="004D3856">
        <w:rPr>
          <w:rFonts w:ascii="Times New Roman" w:hAnsi="Times New Roman"/>
          <w:b/>
          <w:sz w:val="24"/>
        </w:rPr>
        <w:t xml:space="preserve"> </w:t>
      </w:r>
      <w:r w:rsidRPr="00047E62">
        <w:rPr>
          <w:rFonts w:ascii="Times New Roman" w:hAnsi="Times New Roman"/>
          <w:b/>
          <w:sz w:val="24"/>
        </w:rPr>
        <w:t>applicable,</w:t>
      </w:r>
      <w:r w:rsidRPr="00047E62" w:rsidR="004D3856">
        <w:rPr>
          <w:rFonts w:ascii="Times New Roman" w:hAnsi="Times New Roman"/>
          <w:b/>
          <w:sz w:val="24"/>
        </w:rPr>
        <w:t xml:space="preserve"> </w:t>
      </w:r>
      <w:r w:rsidRPr="00047E62">
        <w:rPr>
          <w:rFonts w:ascii="Times New Roman" w:hAnsi="Times New Roman"/>
          <w:b/>
          <w:sz w:val="24"/>
        </w:rPr>
        <w:t>provide</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copy</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identify</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date</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page</w:t>
      </w:r>
      <w:r w:rsidRPr="00047E62" w:rsidR="004D3856">
        <w:rPr>
          <w:rFonts w:ascii="Times New Roman" w:hAnsi="Times New Roman"/>
          <w:b/>
          <w:sz w:val="24"/>
        </w:rPr>
        <w:t xml:space="preserve"> </w:t>
      </w:r>
      <w:r w:rsidRPr="00047E62">
        <w:rPr>
          <w:rFonts w:ascii="Times New Roman" w:hAnsi="Times New Roman"/>
          <w:b/>
          <w:sz w:val="24"/>
        </w:rPr>
        <w:t>number</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proofErr w:type="gramStart"/>
      <w:r w:rsidRPr="00047E62">
        <w:rPr>
          <w:rFonts w:ascii="Times New Roman" w:hAnsi="Times New Roman"/>
          <w:b/>
          <w:sz w:val="24"/>
        </w:rPr>
        <w:t>publication</w:t>
      </w:r>
      <w:proofErr w:type="gramEnd"/>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Federal</w:t>
      </w:r>
      <w:r w:rsidRPr="00047E62" w:rsidR="004D3856">
        <w:rPr>
          <w:rFonts w:ascii="Times New Roman" w:hAnsi="Times New Roman"/>
          <w:b/>
          <w:sz w:val="24"/>
        </w:rPr>
        <w:t xml:space="preserve"> </w:t>
      </w:r>
      <w:r w:rsidRPr="00047E62">
        <w:rPr>
          <w:rFonts w:ascii="Times New Roman" w:hAnsi="Times New Roman"/>
          <w:b/>
          <w:sz w:val="24"/>
        </w:rPr>
        <w:t>Register</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agency</w:t>
      </w:r>
      <w:r w:rsidRPr="00047E62" w:rsidR="00850AD3">
        <w:rPr>
          <w:rFonts w:ascii="Times New Roman" w:hAnsi="Times New Roman"/>
          <w:b/>
          <w:sz w:val="24"/>
        </w:rPr>
        <w:t>’</w:t>
      </w:r>
      <w:r w:rsidRPr="00047E62">
        <w:rPr>
          <w:rFonts w:ascii="Times New Roman" w:hAnsi="Times New Roman"/>
          <w:b/>
          <w:sz w:val="24"/>
        </w:rPr>
        <w:t>s</w:t>
      </w:r>
      <w:r w:rsidRPr="00047E62" w:rsidR="004D3856">
        <w:rPr>
          <w:rFonts w:ascii="Times New Roman" w:hAnsi="Times New Roman"/>
          <w:b/>
          <w:sz w:val="24"/>
        </w:rPr>
        <w:t xml:space="preserve"> </w:t>
      </w:r>
      <w:r w:rsidRPr="00047E62">
        <w:rPr>
          <w:rFonts w:ascii="Times New Roman" w:hAnsi="Times New Roman"/>
          <w:b/>
          <w:sz w:val="24"/>
        </w:rPr>
        <w:t>notice</w:t>
      </w:r>
      <w:r w:rsidRPr="00047E62" w:rsidR="004D3856">
        <w:rPr>
          <w:rFonts w:ascii="Times New Roman" w:hAnsi="Times New Roman"/>
          <w:b/>
          <w:sz w:val="24"/>
        </w:rPr>
        <w:t xml:space="preserve"> </w:t>
      </w:r>
      <w:r w:rsidRPr="00047E62">
        <w:rPr>
          <w:rFonts w:ascii="Times New Roman" w:hAnsi="Times New Roman"/>
          <w:b/>
          <w:sz w:val="24"/>
        </w:rPr>
        <w:t>required</w:t>
      </w:r>
      <w:r w:rsidRPr="00047E62" w:rsidR="004D3856">
        <w:rPr>
          <w:rFonts w:ascii="Times New Roman" w:hAnsi="Times New Roman"/>
          <w:b/>
          <w:sz w:val="24"/>
        </w:rPr>
        <w:t xml:space="preserve"> </w:t>
      </w:r>
      <w:r w:rsidRPr="00047E62">
        <w:rPr>
          <w:rFonts w:ascii="Times New Roman" w:hAnsi="Times New Roman"/>
          <w:b/>
          <w:sz w:val="24"/>
        </w:rPr>
        <w:t>by</w:t>
      </w:r>
      <w:r w:rsidRPr="00047E62" w:rsidR="004D3856">
        <w:rPr>
          <w:rFonts w:ascii="Times New Roman" w:hAnsi="Times New Roman"/>
          <w:b/>
          <w:sz w:val="24"/>
        </w:rPr>
        <w:t xml:space="preserve"> </w:t>
      </w:r>
      <w:r w:rsidRPr="00047E62">
        <w:rPr>
          <w:rFonts w:ascii="Times New Roman" w:hAnsi="Times New Roman"/>
          <w:b/>
          <w:sz w:val="24"/>
        </w:rPr>
        <w:t>5</w:t>
      </w:r>
      <w:r w:rsidRPr="00047E62" w:rsidR="004D3856">
        <w:rPr>
          <w:rFonts w:ascii="Times New Roman" w:hAnsi="Times New Roman"/>
          <w:b/>
          <w:sz w:val="24"/>
        </w:rPr>
        <w:t xml:space="preserve"> </w:t>
      </w:r>
      <w:r w:rsidRPr="00047E62">
        <w:rPr>
          <w:rFonts w:ascii="Times New Roman" w:hAnsi="Times New Roman"/>
          <w:b/>
          <w:sz w:val="24"/>
        </w:rPr>
        <w:t>CFR</w:t>
      </w:r>
      <w:r w:rsidRPr="00047E62" w:rsidR="004D3856">
        <w:rPr>
          <w:rFonts w:ascii="Times New Roman" w:hAnsi="Times New Roman"/>
          <w:b/>
          <w:sz w:val="24"/>
        </w:rPr>
        <w:t xml:space="preserve"> </w:t>
      </w:r>
      <w:r w:rsidRPr="00047E62">
        <w:rPr>
          <w:rFonts w:ascii="Times New Roman" w:hAnsi="Times New Roman"/>
          <w:b/>
          <w:sz w:val="24"/>
        </w:rPr>
        <w:t>1320.8(d),</w:t>
      </w:r>
      <w:r w:rsidRPr="00047E62" w:rsidR="004D3856">
        <w:rPr>
          <w:rFonts w:ascii="Times New Roman" w:hAnsi="Times New Roman"/>
          <w:b/>
          <w:sz w:val="24"/>
        </w:rPr>
        <w:t xml:space="preserve"> </w:t>
      </w:r>
      <w:r w:rsidRPr="00047E62">
        <w:rPr>
          <w:rFonts w:ascii="Times New Roman" w:hAnsi="Times New Roman"/>
          <w:b/>
          <w:sz w:val="24"/>
        </w:rPr>
        <w:t>soliciting</w:t>
      </w:r>
      <w:r w:rsidRPr="00047E62" w:rsidR="004D3856">
        <w:rPr>
          <w:rFonts w:ascii="Times New Roman" w:hAnsi="Times New Roman"/>
          <w:b/>
          <w:sz w:val="24"/>
        </w:rPr>
        <w:t xml:space="preserve"> </w:t>
      </w:r>
      <w:r w:rsidRPr="00047E62">
        <w:rPr>
          <w:rFonts w:ascii="Times New Roman" w:hAnsi="Times New Roman"/>
          <w:b/>
          <w:sz w:val="24"/>
        </w:rPr>
        <w:t>comments</w:t>
      </w:r>
      <w:r w:rsidRPr="00047E62" w:rsidR="004D3856">
        <w:rPr>
          <w:rFonts w:ascii="Times New Roman" w:hAnsi="Times New Roman"/>
          <w:b/>
          <w:sz w:val="24"/>
        </w:rPr>
        <w:t xml:space="preserve"> </w:t>
      </w:r>
      <w:r w:rsidRPr="00047E62">
        <w:rPr>
          <w:rFonts w:ascii="Times New Roman" w:hAnsi="Times New Roman"/>
          <w:b/>
          <w:sz w:val="24"/>
        </w:rPr>
        <w:t>on</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prior</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submission</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OMB.</w:t>
      </w:r>
      <w:r w:rsidRPr="00047E62" w:rsidR="004D3856">
        <w:rPr>
          <w:rFonts w:ascii="Times New Roman" w:hAnsi="Times New Roman"/>
          <w:b/>
          <w:sz w:val="24"/>
        </w:rPr>
        <w:t xml:space="preserve">  </w:t>
      </w:r>
      <w:r w:rsidRPr="00047E62">
        <w:rPr>
          <w:rFonts w:ascii="Times New Roman" w:hAnsi="Times New Roman"/>
          <w:b/>
          <w:sz w:val="24"/>
        </w:rPr>
        <w:t>Summarize</w:t>
      </w:r>
      <w:r w:rsidRPr="00047E62" w:rsidR="004D3856">
        <w:rPr>
          <w:rFonts w:ascii="Times New Roman" w:hAnsi="Times New Roman"/>
          <w:b/>
          <w:sz w:val="24"/>
        </w:rPr>
        <w:t xml:space="preserve"> </w:t>
      </w:r>
      <w:r w:rsidRPr="00047E62">
        <w:rPr>
          <w:rFonts w:ascii="Times New Roman" w:hAnsi="Times New Roman"/>
          <w:b/>
          <w:sz w:val="24"/>
        </w:rPr>
        <w:t>public</w:t>
      </w:r>
      <w:r w:rsidRPr="00047E62" w:rsidR="004D3856">
        <w:rPr>
          <w:rFonts w:ascii="Times New Roman" w:hAnsi="Times New Roman"/>
          <w:b/>
          <w:sz w:val="24"/>
        </w:rPr>
        <w:t xml:space="preserve"> </w:t>
      </w:r>
      <w:r w:rsidRPr="00047E62">
        <w:rPr>
          <w:rFonts w:ascii="Times New Roman" w:hAnsi="Times New Roman"/>
          <w:b/>
          <w:sz w:val="24"/>
        </w:rPr>
        <w:t>comments</w:t>
      </w:r>
      <w:r w:rsidRPr="00047E62" w:rsidR="004D3856">
        <w:rPr>
          <w:rFonts w:ascii="Times New Roman" w:hAnsi="Times New Roman"/>
          <w:b/>
          <w:sz w:val="24"/>
        </w:rPr>
        <w:t xml:space="preserve"> </w:t>
      </w:r>
      <w:r w:rsidRPr="00047E62">
        <w:rPr>
          <w:rFonts w:ascii="Times New Roman" w:hAnsi="Times New Roman"/>
          <w:b/>
          <w:sz w:val="24"/>
        </w:rPr>
        <w:t>received</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response</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notice</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describe</w:t>
      </w:r>
      <w:r w:rsidRPr="00047E62" w:rsidR="004D3856">
        <w:rPr>
          <w:rFonts w:ascii="Times New Roman" w:hAnsi="Times New Roman"/>
          <w:b/>
          <w:sz w:val="24"/>
        </w:rPr>
        <w:t xml:space="preserve"> </w:t>
      </w:r>
      <w:r w:rsidRPr="00047E62">
        <w:rPr>
          <w:rFonts w:ascii="Times New Roman" w:hAnsi="Times New Roman"/>
          <w:b/>
          <w:sz w:val="24"/>
        </w:rPr>
        <w:t>actions</w:t>
      </w:r>
      <w:r w:rsidRPr="00047E62" w:rsidR="004D3856">
        <w:rPr>
          <w:rFonts w:ascii="Times New Roman" w:hAnsi="Times New Roman"/>
          <w:b/>
          <w:sz w:val="24"/>
        </w:rPr>
        <w:t xml:space="preserve"> </w:t>
      </w:r>
      <w:r w:rsidRPr="00047E62">
        <w:rPr>
          <w:rFonts w:ascii="Times New Roman" w:hAnsi="Times New Roman"/>
          <w:b/>
          <w:sz w:val="24"/>
        </w:rPr>
        <w:t>taken</w:t>
      </w:r>
      <w:r w:rsidRPr="00047E62" w:rsidR="004D3856">
        <w:rPr>
          <w:rFonts w:ascii="Times New Roman" w:hAnsi="Times New Roman"/>
          <w:b/>
          <w:sz w:val="24"/>
        </w:rPr>
        <w:t xml:space="preserve"> </w:t>
      </w:r>
      <w:r w:rsidRPr="00047E62">
        <w:rPr>
          <w:rFonts w:ascii="Times New Roman" w:hAnsi="Times New Roman"/>
          <w:b/>
          <w:sz w:val="24"/>
        </w:rPr>
        <w:t>by</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agency</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response</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these</w:t>
      </w:r>
      <w:r w:rsidRPr="00047E62" w:rsidR="004D3856">
        <w:rPr>
          <w:rFonts w:ascii="Times New Roman" w:hAnsi="Times New Roman"/>
          <w:b/>
          <w:sz w:val="24"/>
        </w:rPr>
        <w:t xml:space="preserve"> </w:t>
      </w:r>
      <w:r w:rsidRPr="00047E62">
        <w:rPr>
          <w:rFonts w:ascii="Times New Roman" w:hAnsi="Times New Roman"/>
          <w:b/>
          <w:sz w:val="24"/>
        </w:rPr>
        <w:t>comments.</w:t>
      </w:r>
      <w:r w:rsidRPr="00047E62" w:rsidR="004D3856">
        <w:rPr>
          <w:rFonts w:ascii="Times New Roman" w:hAnsi="Times New Roman"/>
          <w:b/>
          <w:sz w:val="24"/>
        </w:rPr>
        <w:t xml:space="preserve">  </w:t>
      </w:r>
      <w:r w:rsidRPr="00047E62">
        <w:rPr>
          <w:rFonts w:ascii="Times New Roman" w:hAnsi="Times New Roman"/>
          <w:b/>
          <w:sz w:val="24"/>
        </w:rPr>
        <w:t>Specifically</w:t>
      </w:r>
      <w:r w:rsidRPr="00047E62" w:rsidR="004D3856">
        <w:rPr>
          <w:rFonts w:ascii="Times New Roman" w:hAnsi="Times New Roman"/>
          <w:b/>
          <w:sz w:val="24"/>
        </w:rPr>
        <w:t xml:space="preserve"> </w:t>
      </w:r>
      <w:r w:rsidRPr="00047E62">
        <w:rPr>
          <w:rFonts w:ascii="Times New Roman" w:hAnsi="Times New Roman"/>
          <w:b/>
          <w:sz w:val="24"/>
        </w:rPr>
        <w:t>address</w:t>
      </w:r>
      <w:r w:rsidRPr="00047E62" w:rsidR="004D3856">
        <w:rPr>
          <w:rFonts w:ascii="Times New Roman" w:hAnsi="Times New Roman"/>
          <w:b/>
          <w:sz w:val="24"/>
        </w:rPr>
        <w:t xml:space="preserve"> </w:t>
      </w:r>
      <w:r w:rsidRPr="00047E62">
        <w:rPr>
          <w:rFonts w:ascii="Times New Roman" w:hAnsi="Times New Roman"/>
          <w:b/>
          <w:sz w:val="24"/>
        </w:rPr>
        <w:t>comments</w:t>
      </w:r>
      <w:r w:rsidRPr="00047E62" w:rsidR="004D3856">
        <w:rPr>
          <w:rFonts w:ascii="Times New Roman" w:hAnsi="Times New Roman"/>
          <w:b/>
          <w:sz w:val="24"/>
        </w:rPr>
        <w:t xml:space="preserve"> </w:t>
      </w:r>
      <w:r w:rsidRPr="00047E62">
        <w:rPr>
          <w:rFonts w:ascii="Times New Roman" w:hAnsi="Times New Roman"/>
          <w:b/>
          <w:sz w:val="24"/>
        </w:rPr>
        <w:t>received</w:t>
      </w:r>
      <w:r w:rsidRPr="00047E62" w:rsidR="004D3856">
        <w:rPr>
          <w:rFonts w:ascii="Times New Roman" w:hAnsi="Times New Roman"/>
          <w:b/>
          <w:sz w:val="24"/>
        </w:rPr>
        <w:t xml:space="preserve"> </w:t>
      </w:r>
      <w:r w:rsidRPr="00047E62">
        <w:rPr>
          <w:rFonts w:ascii="Times New Roman" w:hAnsi="Times New Roman"/>
          <w:b/>
          <w:sz w:val="24"/>
        </w:rPr>
        <w:t>on</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hour</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p>
    <w:p w:rsidRPr="00047E62" w:rsidR="00805A19" w:rsidP="00234F43" w:rsidRDefault="00805A19" w14:paraId="225E9877" w14:textId="77777777">
      <w:pPr>
        <w:widowControl/>
        <w:rPr>
          <w:rFonts w:ascii="Times New Roman" w:hAnsi="Times New Roman"/>
          <w:bCs/>
          <w:sz w:val="24"/>
        </w:rPr>
      </w:pPr>
    </w:p>
    <w:p w:rsidRPr="008E3B4D" w:rsidR="009C6ADA" w:rsidP="000661F0" w:rsidRDefault="0084418B" w14:paraId="39D27B92" w14:textId="51E841E3">
      <w:pPr>
        <w:widowControl/>
        <w:rPr>
          <w:rFonts w:ascii="Times New Roman" w:hAnsi="Times New Roman"/>
          <w:bCs/>
          <w:sz w:val="24"/>
        </w:rPr>
      </w:pPr>
      <w:r w:rsidRPr="00575E4F">
        <w:rPr>
          <w:rFonts w:ascii="Times New Roman" w:hAnsi="Times New Roman"/>
          <w:bCs/>
          <w:sz w:val="24"/>
        </w:rPr>
        <w:t>FAS published a 60</w:t>
      </w:r>
      <w:r w:rsidR="00460085">
        <w:rPr>
          <w:rFonts w:ascii="Times New Roman" w:hAnsi="Times New Roman"/>
          <w:bCs/>
          <w:sz w:val="24"/>
        </w:rPr>
        <w:t>–</w:t>
      </w:r>
      <w:r w:rsidRPr="00575E4F">
        <w:rPr>
          <w:rFonts w:ascii="Times New Roman" w:hAnsi="Times New Roman"/>
          <w:bCs/>
          <w:sz w:val="24"/>
        </w:rPr>
        <w:t xml:space="preserve">day Notice of Proposed Information Collections for public comments in the Federal Register, Volume </w:t>
      </w:r>
      <w:r w:rsidRPr="008E3B4D" w:rsidR="00575E4F">
        <w:rPr>
          <w:rFonts w:ascii="Times New Roman" w:hAnsi="Times New Roman"/>
          <w:bCs/>
          <w:sz w:val="24"/>
        </w:rPr>
        <w:t>87</w:t>
      </w:r>
      <w:r w:rsidRPr="00575E4F">
        <w:rPr>
          <w:rFonts w:ascii="Times New Roman" w:hAnsi="Times New Roman"/>
          <w:bCs/>
          <w:sz w:val="24"/>
        </w:rPr>
        <w:t xml:space="preserve">; Page </w:t>
      </w:r>
      <w:r w:rsidRPr="008E3B4D" w:rsidR="00575E4F">
        <w:rPr>
          <w:rFonts w:ascii="Times New Roman" w:hAnsi="Times New Roman"/>
          <w:bCs/>
          <w:sz w:val="24"/>
        </w:rPr>
        <w:t>29847</w:t>
      </w:r>
      <w:r w:rsidRPr="00575E4F">
        <w:rPr>
          <w:rFonts w:ascii="Times New Roman" w:hAnsi="Times New Roman"/>
          <w:bCs/>
          <w:sz w:val="24"/>
        </w:rPr>
        <w:t xml:space="preserve"> on </w:t>
      </w:r>
      <w:r w:rsidRPr="008E3B4D" w:rsidR="00575E4F">
        <w:rPr>
          <w:rFonts w:ascii="Times New Roman" w:hAnsi="Times New Roman"/>
          <w:bCs/>
          <w:sz w:val="24"/>
        </w:rPr>
        <w:t>May</w:t>
      </w:r>
      <w:r w:rsidRPr="00575E4F">
        <w:rPr>
          <w:rFonts w:ascii="Times New Roman" w:hAnsi="Times New Roman"/>
          <w:bCs/>
          <w:sz w:val="24"/>
        </w:rPr>
        <w:t xml:space="preserve"> 17, 202</w:t>
      </w:r>
      <w:r w:rsidRPr="00575E4F" w:rsidR="00575E4F">
        <w:rPr>
          <w:rFonts w:ascii="Times New Roman" w:hAnsi="Times New Roman"/>
          <w:bCs/>
          <w:sz w:val="24"/>
        </w:rPr>
        <w:t>2</w:t>
      </w:r>
      <w:r w:rsidRPr="00575E4F">
        <w:rPr>
          <w:rFonts w:ascii="Times New Roman" w:hAnsi="Times New Roman"/>
          <w:bCs/>
          <w:sz w:val="24"/>
        </w:rPr>
        <w:t xml:space="preserve">.  The public was given until </w:t>
      </w:r>
      <w:r w:rsidRPr="008E3B4D" w:rsidR="00575E4F">
        <w:rPr>
          <w:rFonts w:ascii="Times New Roman" w:hAnsi="Times New Roman"/>
          <w:bCs/>
          <w:sz w:val="24"/>
        </w:rPr>
        <w:t>July</w:t>
      </w:r>
      <w:r w:rsidRPr="00575E4F">
        <w:rPr>
          <w:rFonts w:ascii="Times New Roman" w:hAnsi="Times New Roman"/>
          <w:bCs/>
          <w:sz w:val="24"/>
        </w:rPr>
        <w:t xml:space="preserve"> 1</w:t>
      </w:r>
      <w:r w:rsidRPr="008E3B4D" w:rsidR="00575E4F">
        <w:rPr>
          <w:rFonts w:ascii="Times New Roman" w:hAnsi="Times New Roman"/>
          <w:bCs/>
          <w:sz w:val="24"/>
        </w:rPr>
        <w:t>8</w:t>
      </w:r>
      <w:r w:rsidRPr="00575E4F">
        <w:rPr>
          <w:rFonts w:ascii="Times New Roman" w:hAnsi="Times New Roman"/>
          <w:bCs/>
          <w:sz w:val="24"/>
        </w:rPr>
        <w:t xml:space="preserve">, </w:t>
      </w:r>
      <w:r w:rsidRPr="00575E4F" w:rsidR="00575E4F">
        <w:rPr>
          <w:rFonts w:ascii="Times New Roman" w:hAnsi="Times New Roman"/>
          <w:bCs/>
          <w:sz w:val="24"/>
        </w:rPr>
        <w:t>202,</w:t>
      </w:r>
      <w:r w:rsidRPr="00575E4F">
        <w:rPr>
          <w:rFonts w:ascii="Times New Roman" w:hAnsi="Times New Roman"/>
          <w:bCs/>
          <w:sz w:val="24"/>
        </w:rPr>
        <w:t xml:space="preserve"> to submit comments on the proposed information collection</w:t>
      </w:r>
      <w:r w:rsidRPr="008E3B4D">
        <w:rPr>
          <w:rFonts w:ascii="Times New Roman" w:hAnsi="Times New Roman"/>
          <w:bCs/>
          <w:sz w:val="24"/>
        </w:rPr>
        <w:t xml:space="preserve">. </w:t>
      </w:r>
      <w:r w:rsidRPr="008E3B4D" w:rsidR="008E3B4D">
        <w:rPr>
          <w:rFonts w:ascii="Times New Roman" w:hAnsi="Times New Roman"/>
          <w:bCs/>
          <w:sz w:val="24"/>
        </w:rPr>
        <w:t xml:space="preserve"> No comments were received.</w:t>
      </w:r>
    </w:p>
    <w:p w:rsidRPr="00047E62" w:rsidR="00151867" w:rsidP="0079116E" w:rsidRDefault="00151867" w14:paraId="3B64499A" w14:textId="77777777">
      <w:pPr>
        <w:widowControl/>
        <w:ind w:firstLine="720"/>
        <w:jc w:val="both"/>
        <w:rPr>
          <w:rFonts w:ascii="Times New Roman" w:hAnsi="Times New Roman"/>
          <w:bCs/>
          <w:sz w:val="24"/>
        </w:rPr>
      </w:pPr>
    </w:p>
    <w:p w:rsidRPr="00460085" w:rsidR="00805A19" w:rsidP="00234F43" w:rsidRDefault="00805A19" w14:paraId="11686513" w14:textId="77777777">
      <w:pPr>
        <w:widowControl/>
        <w:rPr>
          <w:rFonts w:ascii="Times New Roman" w:hAnsi="Times New Roman"/>
          <w:b/>
          <w:sz w:val="24"/>
        </w:rPr>
      </w:pPr>
      <w:r w:rsidRPr="00460085">
        <w:rPr>
          <w:rFonts w:ascii="Times New Roman" w:hAnsi="Times New Roman"/>
          <w:b/>
          <w:sz w:val="24"/>
        </w:rPr>
        <w:t>Describe</w:t>
      </w:r>
      <w:r w:rsidRPr="00F96C05" w:rsidR="004D3856">
        <w:rPr>
          <w:rFonts w:ascii="Times New Roman" w:hAnsi="Times New Roman"/>
          <w:b/>
          <w:sz w:val="24"/>
        </w:rPr>
        <w:t xml:space="preserve"> </w:t>
      </w:r>
      <w:r w:rsidRPr="00F96C05">
        <w:rPr>
          <w:rFonts w:ascii="Times New Roman" w:hAnsi="Times New Roman"/>
          <w:b/>
          <w:sz w:val="24"/>
        </w:rPr>
        <w:t>efforts</w:t>
      </w:r>
      <w:r w:rsidRPr="008A700C" w:rsidR="004D3856">
        <w:rPr>
          <w:rFonts w:ascii="Times New Roman" w:hAnsi="Times New Roman"/>
          <w:b/>
          <w:sz w:val="24"/>
        </w:rPr>
        <w:t xml:space="preserve"> </w:t>
      </w:r>
      <w:r w:rsidRPr="00460085">
        <w:rPr>
          <w:rFonts w:ascii="Times New Roman" w:hAnsi="Times New Roman"/>
          <w:b/>
          <w:sz w:val="24"/>
        </w:rPr>
        <w:t>to</w:t>
      </w:r>
      <w:r w:rsidRPr="00460085" w:rsidR="004D3856">
        <w:rPr>
          <w:rFonts w:ascii="Times New Roman" w:hAnsi="Times New Roman"/>
          <w:b/>
          <w:sz w:val="24"/>
        </w:rPr>
        <w:t xml:space="preserve"> </w:t>
      </w:r>
      <w:r w:rsidRPr="00460085">
        <w:rPr>
          <w:rFonts w:ascii="Times New Roman" w:hAnsi="Times New Roman"/>
          <w:b/>
          <w:sz w:val="24"/>
        </w:rPr>
        <w:t>consult</w:t>
      </w:r>
      <w:r w:rsidRPr="00460085" w:rsidR="004D3856">
        <w:rPr>
          <w:rFonts w:ascii="Times New Roman" w:hAnsi="Times New Roman"/>
          <w:b/>
          <w:sz w:val="24"/>
        </w:rPr>
        <w:t xml:space="preserve"> </w:t>
      </w:r>
      <w:r w:rsidRPr="00460085">
        <w:rPr>
          <w:rFonts w:ascii="Times New Roman" w:hAnsi="Times New Roman"/>
          <w:b/>
          <w:sz w:val="24"/>
        </w:rPr>
        <w:t>with</w:t>
      </w:r>
      <w:r w:rsidRPr="00460085" w:rsidR="004D3856">
        <w:rPr>
          <w:rFonts w:ascii="Times New Roman" w:hAnsi="Times New Roman"/>
          <w:b/>
          <w:sz w:val="24"/>
        </w:rPr>
        <w:t xml:space="preserve"> </w:t>
      </w:r>
      <w:r w:rsidRPr="00460085">
        <w:rPr>
          <w:rFonts w:ascii="Times New Roman" w:hAnsi="Times New Roman"/>
          <w:b/>
          <w:sz w:val="24"/>
        </w:rPr>
        <w:t>persons</w:t>
      </w:r>
      <w:r w:rsidRPr="00460085" w:rsidR="004D3856">
        <w:rPr>
          <w:rFonts w:ascii="Times New Roman" w:hAnsi="Times New Roman"/>
          <w:b/>
          <w:sz w:val="24"/>
        </w:rPr>
        <w:t xml:space="preserve"> </w:t>
      </w:r>
      <w:r w:rsidRPr="00460085">
        <w:rPr>
          <w:rFonts w:ascii="Times New Roman" w:hAnsi="Times New Roman"/>
          <w:b/>
          <w:sz w:val="24"/>
        </w:rPr>
        <w:t>outside</w:t>
      </w:r>
      <w:r w:rsidRPr="00460085" w:rsidR="004D3856">
        <w:rPr>
          <w:rFonts w:ascii="Times New Roman" w:hAnsi="Times New Roman"/>
          <w:b/>
          <w:sz w:val="24"/>
        </w:rPr>
        <w:t xml:space="preserve"> </w:t>
      </w:r>
      <w:r w:rsidRPr="00460085">
        <w:rPr>
          <w:rFonts w:ascii="Times New Roman" w:hAnsi="Times New Roman"/>
          <w:b/>
          <w:sz w:val="24"/>
        </w:rPr>
        <w:t>the</w:t>
      </w:r>
      <w:r w:rsidRPr="00460085" w:rsidR="004D3856">
        <w:rPr>
          <w:rFonts w:ascii="Times New Roman" w:hAnsi="Times New Roman"/>
          <w:b/>
          <w:sz w:val="24"/>
        </w:rPr>
        <w:t xml:space="preserve"> </w:t>
      </w:r>
      <w:r w:rsidRPr="00460085">
        <w:rPr>
          <w:rFonts w:ascii="Times New Roman" w:hAnsi="Times New Roman"/>
          <w:b/>
          <w:sz w:val="24"/>
        </w:rPr>
        <w:t>agency</w:t>
      </w:r>
      <w:r w:rsidRPr="00460085" w:rsidR="004D3856">
        <w:rPr>
          <w:rFonts w:ascii="Times New Roman" w:hAnsi="Times New Roman"/>
          <w:b/>
          <w:sz w:val="24"/>
        </w:rPr>
        <w:t xml:space="preserve"> </w:t>
      </w:r>
      <w:r w:rsidRPr="00460085">
        <w:rPr>
          <w:rFonts w:ascii="Times New Roman" w:hAnsi="Times New Roman"/>
          <w:b/>
          <w:sz w:val="24"/>
        </w:rPr>
        <w:t>to</w:t>
      </w:r>
      <w:r w:rsidRPr="00460085" w:rsidR="004D3856">
        <w:rPr>
          <w:rFonts w:ascii="Times New Roman" w:hAnsi="Times New Roman"/>
          <w:b/>
          <w:sz w:val="24"/>
        </w:rPr>
        <w:t xml:space="preserve"> </w:t>
      </w:r>
      <w:r w:rsidRPr="00460085">
        <w:rPr>
          <w:rFonts w:ascii="Times New Roman" w:hAnsi="Times New Roman"/>
          <w:b/>
          <w:sz w:val="24"/>
        </w:rPr>
        <w:t>obtain</w:t>
      </w:r>
      <w:r w:rsidRPr="00460085" w:rsidR="004D3856">
        <w:rPr>
          <w:rFonts w:ascii="Times New Roman" w:hAnsi="Times New Roman"/>
          <w:b/>
          <w:sz w:val="24"/>
        </w:rPr>
        <w:t xml:space="preserve"> </w:t>
      </w:r>
      <w:r w:rsidRPr="00460085">
        <w:rPr>
          <w:rFonts w:ascii="Times New Roman" w:hAnsi="Times New Roman"/>
          <w:b/>
          <w:sz w:val="24"/>
        </w:rPr>
        <w:t>their</w:t>
      </w:r>
      <w:r w:rsidRPr="00460085" w:rsidR="004D3856">
        <w:rPr>
          <w:rFonts w:ascii="Times New Roman" w:hAnsi="Times New Roman"/>
          <w:b/>
          <w:sz w:val="24"/>
        </w:rPr>
        <w:t xml:space="preserve"> </w:t>
      </w:r>
      <w:r w:rsidRPr="00460085">
        <w:rPr>
          <w:rFonts w:ascii="Times New Roman" w:hAnsi="Times New Roman"/>
          <w:b/>
          <w:sz w:val="24"/>
        </w:rPr>
        <w:t>views</w:t>
      </w:r>
      <w:r w:rsidRPr="00460085" w:rsidR="004D3856">
        <w:rPr>
          <w:rFonts w:ascii="Times New Roman" w:hAnsi="Times New Roman"/>
          <w:b/>
          <w:sz w:val="24"/>
        </w:rPr>
        <w:t xml:space="preserve"> </w:t>
      </w:r>
      <w:r w:rsidRPr="00460085">
        <w:rPr>
          <w:rFonts w:ascii="Times New Roman" w:hAnsi="Times New Roman"/>
          <w:b/>
          <w:sz w:val="24"/>
        </w:rPr>
        <w:t>on</w:t>
      </w:r>
      <w:r w:rsidRPr="00460085" w:rsidR="004D3856">
        <w:rPr>
          <w:rFonts w:ascii="Times New Roman" w:hAnsi="Times New Roman"/>
          <w:b/>
          <w:sz w:val="24"/>
        </w:rPr>
        <w:t xml:space="preserve"> </w:t>
      </w:r>
      <w:r w:rsidRPr="00460085">
        <w:rPr>
          <w:rFonts w:ascii="Times New Roman" w:hAnsi="Times New Roman"/>
          <w:b/>
          <w:sz w:val="24"/>
        </w:rPr>
        <w:t>the</w:t>
      </w:r>
      <w:r w:rsidRPr="00460085" w:rsidR="004D3856">
        <w:rPr>
          <w:rFonts w:ascii="Times New Roman" w:hAnsi="Times New Roman"/>
          <w:b/>
          <w:sz w:val="24"/>
        </w:rPr>
        <w:t xml:space="preserve"> </w:t>
      </w:r>
      <w:r w:rsidRPr="00460085">
        <w:rPr>
          <w:rFonts w:ascii="Times New Roman" w:hAnsi="Times New Roman"/>
          <w:b/>
          <w:sz w:val="24"/>
        </w:rPr>
        <w:t>availability</w:t>
      </w:r>
      <w:r w:rsidRPr="00460085" w:rsidR="004D3856">
        <w:rPr>
          <w:rFonts w:ascii="Times New Roman" w:hAnsi="Times New Roman"/>
          <w:b/>
          <w:sz w:val="24"/>
        </w:rPr>
        <w:t xml:space="preserve"> </w:t>
      </w:r>
      <w:r w:rsidRPr="00460085">
        <w:rPr>
          <w:rFonts w:ascii="Times New Roman" w:hAnsi="Times New Roman"/>
          <w:b/>
          <w:sz w:val="24"/>
        </w:rPr>
        <w:t>of</w:t>
      </w:r>
      <w:r w:rsidRPr="00460085" w:rsidR="004D3856">
        <w:rPr>
          <w:rFonts w:ascii="Times New Roman" w:hAnsi="Times New Roman"/>
          <w:b/>
          <w:sz w:val="24"/>
        </w:rPr>
        <w:t xml:space="preserve"> </w:t>
      </w:r>
      <w:r w:rsidRPr="00460085">
        <w:rPr>
          <w:rFonts w:ascii="Times New Roman" w:hAnsi="Times New Roman"/>
          <w:b/>
          <w:sz w:val="24"/>
        </w:rPr>
        <w:t>data,</w:t>
      </w:r>
      <w:r w:rsidRPr="00460085" w:rsidR="004D3856">
        <w:rPr>
          <w:rFonts w:ascii="Times New Roman" w:hAnsi="Times New Roman"/>
          <w:b/>
          <w:sz w:val="24"/>
        </w:rPr>
        <w:t xml:space="preserve"> </w:t>
      </w:r>
      <w:r w:rsidRPr="00460085">
        <w:rPr>
          <w:rFonts w:ascii="Times New Roman" w:hAnsi="Times New Roman"/>
          <w:b/>
          <w:sz w:val="24"/>
        </w:rPr>
        <w:t>frequency</w:t>
      </w:r>
      <w:r w:rsidRPr="00460085" w:rsidR="004D3856">
        <w:rPr>
          <w:rFonts w:ascii="Times New Roman" w:hAnsi="Times New Roman"/>
          <w:b/>
          <w:sz w:val="24"/>
        </w:rPr>
        <w:t xml:space="preserve"> </w:t>
      </w:r>
      <w:r w:rsidRPr="00460085">
        <w:rPr>
          <w:rFonts w:ascii="Times New Roman" w:hAnsi="Times New Roman"/>
          <w:b/>
          <w:sz w:val="24"/>
        </w:rPr>
        <w:t>of</w:t>
      </w:r>
      <w:r w:rsidRPr="00460085" w:rsidR="004D3856">
        <w:rPr>
          <w:rFonts w:ascii="Times New Roman" w:hAnsi="Times New Roman"/>
          <w:b/>
          <w:sz w:val="24"/>
        </w:rPr>
        <w:t xml:space="preserve"> </w:t>
      </w:r>
      <w:r w:rsidRPr="00460085">
        <w:rPr>
          <w:rFonts w:ascii="Times New Roman" w:hAnsi="Times New Roman"/>
          <w:b/>
          <w:sz w:val="24"/>
        </w:rPr>
        <w:t>collection,</w:t>
      </w:r>
      <w:r w:rsidRPr="00460085" w:rsidR="004D3856">
        <w:rPr>
          <w:rFonts w:ascii="Times New Roman" w:hAnsi="Times New Roman"/>
          <w:b/>
          <w:sz w:val="24"/>
        </w:rPr>
        <w:t xml:space="preserve"> </w:t>
      </w:r>
      <w:r w:rsidRPr="00460085">
        <w:rPr>
          <w:rFonts w:ascii="Times New Roman" w:hAnsi="Times New Roman"/>
          <w:b/>
          <w:sz w:val="24"/>
        </w:rPr>
        <w:t>the</w:t>
      </w:r>
      <w:r w:rsidRPr="00460085" w:rsidR="004D3856">
        <w:rPr>
          <w:rFonts w:ascii="Times New Roman" w:hAnsi="Times New Roman"/>
          <w:b/>
          <w:sz w:val="24"/>
        </w:rPr>
        <w:t xml:space="preserve"> </w:t>
      </w:r>
      <w:r w:rsidRPr="00460085">
        <w:rPr>
          <w:rFonts w:ascii="Times New Roman" w:hAnsi="Times New Roman"/>
          <w:b/>
          <w:sz w:val="24"/>
        </w:rPr>
        <w:t>clarity</w:t>
      </w:r>
      <w:r w:rsidRPr="00460085" w:rsidR="004D3856">
        <w:rPr>
          <w:rFonts w:ascii="Times New Roman" w:hAnsi="Times New Roman"/>
          <w:b/>
          <w:sz w:val="24"/>
        </w:rPr>
        <w:t xml:space="preserve"> </w:t>
      </w:r>
      <w:r w:rsidRPr="00460085">
        <w:rPr>
          <w:rFonts w:ascii="Times New Roman" w:hAnsi="Times New Roman"/>
          <w:b/>
          <w:sz w:val="24"/>
        </w:rPr>
        <w:t>of</w:t>
      </w:r>
      <w:r w:rsidRPr="00460085" w:rsidR="004D3856">
        <w:rPr>
          <w:rFonts w:ascii="Times New Roman" w:hAnsi="Times New Roman"/>
          <w:b/>
          <w:sz w:val="24"/>
        </w:rPr>
        <w:t xml:space="preserve"> </w:t>
      </w:r>
      <w:r w:rsidRPr="00460085">
        <w:rPr>
          <w:rFonts w:ascii="Times New Roman" w:hAnsi="Times New Roman"/>
          <w:b/>
          <w:sz w:val="24"/>
        </w:rPr>
        <w:t>instructions</w:t>
      </w:r>
      <w:r w:rsidRPr="00460085" w:rsidR="004D3856">
        <w:rPr>
          <w:rFonts w:ascii="Times New Roman" w:hAnsi="Times New Roman"/>
          <w:b/>
          <w:sz w:val="24"/>
        </w:rPr>
        <w:t xml:space="preserve"> </w:t>
      </w:r>
      <w:r w:rsidRPr="00460085">
        <w:rPr>
          <w:rFonts w:ascii="Times New Roman" w:hAnsi="Times New Roman"/>
          <w:b/>
          <w:sz w:val="24"/>
        </w:rPr>
        <w:t>and</w:t>
      </w:r>
      <w:r w:rsidRPr="00460085" w:rsidR="004D3856">
        <w:rPr>
          <w:rFonts w:ascii="Times New Roman" w:hAnsi="Times New Roman"/>
          <w:b/>
          <w:sz w:val="24"/>
        </w:rPr>
        <w:t xml:space="preserve"> </w:t>
      </w:r>
      <w:r w:rsidRPr="00460085">
        <w:rPr>
          <w:rFonts w:ascii="Times New Roman" w:hAnsi="Times New Roman"/>
          <w:b/>
          <w:sz w:val="24"/>
        </w:rPr>
        <w:t>recordkeeping,</w:t>
      </w:r>
      <w:r w:rsidRPr="00460085" w:rsidR="004D3856">
        <w:rPr>
          <w:rFonts w:ascii="Times New Roman" w:hAnsi="Times New Roman"/>
          <w:b/>
          <w:sz w:val="24"/>
        </w:rPr>
        <w:t xml:space="preserve"> </w:t>
      </w:r>
      <w:r w:rsidRPr="00460085">
        <w:rPr>
          <w:rFonts w:ascii="Times New Roman" w:hAnsi="Times New Roman"/>
          <w:b/>
          <w:sz w:val="24"/>
        </w:rPr>
        <w:t>disclosure</w:t>
      </w:r>
      <w:r w:rsidRPr="00460085" w:rsidR="004D3856">
        <w:rPr>
          <w:rFonts w:ascii="Times New Roman" w:hAnsi="Times New Roman"/>
          <w:b/>
          <w:sz w:val="24"/>
        </w:rPr>
        <w:t xml:space="preserve"> </w:t>
      </w:r>
      <w:r w:rsidRPr="00460085">
        <w:rPr>
          <w:rFonts w:ascii="Times New Roman" w:hAnsi="Times New Roman"/>
          <w:b/>
          <w:sz w:val="24"/>
        </w:rPr>
        <w:t>or</w:t>
      </w:r>
      <w:r w:rsidRPr="00460085" w:rsidR="004D3856">
        <w:rPr>
          <w:rFonts w:ascii="Times New Roman" w:hAnsi="Times New Roman"/>
          <w:b/>
          <w:sz w:val="24"/>
        </w:rPr>
        <w:t xml:space="preserve"> </w:t>
      </w:r>
      <w:r w:rsidRPr="00460085">
        <w:rPr>
          <w:rFonts w:ascii="Times New Roman" w:hAnsi="Times New Roman"/>
          <w:b/>
          <w:sz w:val="24"/>
        </w:rPr>
        <w:t>reporting</w:t>
      </w:r>
      <w:r w:rsidRPr="00460085" w:rsidR="004D3856">
        <w:rPr>
          <w:rFonts w:ascii="Times New Roman" w:hAnsi="Times New Roman"/>
          <w:b/>
          <w:sz w:val="24"/>
        </w:rPr>
        <w:t xml:space="preserve"> </w:t>
      </w:r>
      <w:r w:rsidRPr="00460085">
        <w:rPr>
          <w:rFonts w:ascii="Times New Roman" w:hAnsi="Times New Roman"/>
          <w:b/>
          <w:sz w:val="24"/>
        </w:rPr>
        <w:t>format</w:t>
      </w:r>
      <w:r w:rsidRPr="00460085" w:rsidR="004D3856">
        <w:rPr>
          <w:rFonts w:ascii="Times New Roman" w:hAnsi="Times New Roman"/>
          <w:b/>
          <w:sz w:val="24"/>
        </w:rPr>
        <w:t xml:space="preserve"> </w:t>
      </w:r>
      <w:r w:rsidRPr="00460085">
        <w:rPr>
          <w:rFonts w:ascii="Times New Roman" w:hAnsi="Times New Roman"/>
          <w:b/>
          <w:sz w:val="24"/>
        </w:rPr>
        <w:t>(if</w:t>
      </w:r>
      <w:r w:rsidRPr="00460085" w:rsidR="004D3856">
        <w:rPr>
          <w:rFonts w:ascii="Times New Roman" w:hAnsi="Times New Roman"/>
          <w:b/>
          <w:sz w:val="24"/>
        </w:rPr>
        <w:t xml:space="preserve"> </w:t>
      </w:r>
      <w:r w:rsidRPr="00460085">
        <w:rPr>
          <w:rFonts w:ascii="Times New Roman" w:hAnsi="Times New Roman"/>
          <w:b/>
          <w:sz w:val="24"/>
        </w:rPr>
        <w:t>any),</w:t>
      </w:r>
      <w:r w:rsidRPr="00460085" w:rsidR="004D3856">
        <w:rPr>
          <w:rFonts w:ascii="Times New Roman" w:hAnsi="Times New Roman"/>
          <w:b/>
          <w:sz w:val="24"/>
        </w:rPr>
        <w:t xml:space="preserve"> </w:t>
      </w:r>
      <w:r w:rsidRPr="00460085">
        <w:rPr>
          <w:rFonts w:ascii="Times New Roman" w:hAnsi="Times New Roman"/>
          <w:b/>
          <w:sz w:val="24"/>
        </w:rPr>
        <w:t>and</w:t>
      </w:r>
      <w:r w:rsidRPr="00460085" w:rsidR="004D3856">
        <w:rPr>
          <w:rFonts w:ascii="Times New Roman" w:hAnsi="Times New Roman"/>
          <w:b/>
          <w:sz w:val="24"/>
        </w:rPr>
        <w:t xml:space="preserve"> </w:t>
      </w:r>
      <w:r w:rsidRPr="00460085">
        <w:rPr>
          <w:rFonts w:ascii="Times New Roman" w:hAnsi="Times New Roman"/>
          <w:b/>
          <w:sz w:val="24"/>
        </w:rPr>
        <w:t>on</w:t>
      </w:r>
      <w:r w:rsidRPr="00460085" w:rsidR="004D3856">
        <w:rPr>
          <w:rFonts w:ascii="Times New Roman" w:hAnsi="Times New Roman"/>
          <w:b/>
          <w:sz w:val="24"/>
        </w:rPr>
        <w:t xml:space="preserve"> </w:t>
      </w:r>
      <w:r w:rsidRPr="00460085">
        <w:rPr>
          <w:rFonts w:ascii="Times New Roman" w:hAnsi="Times New Roman"/>
          <w:b/>
          <w:sz w:val="24"/>
        </w:rPr>
        <w:t>the</w:t>
      </w:r>
      <w:r w:rsidRPr="00460085" w:rsidR="004D3856">
        <w:rPr>
          <w:rFonts w:ascii="Times New Roman" w:hAnsi="Times New Roman"/>
          <w:b/>
          <w:sz w:val="24"/>
        </w:rPr>
        <w:t xml:space="preserve"> </w:t>
      </w:r>
      <w:r w:rsidRPr="00460085">
        <w:rPr>
          <w:rFonts w:ascii="Times New Roman" w:hAnsi="Times New Roman"/>
          <w:b/>
          <w:sz w:val="24"/>
        </w:rPr>
        <w:t>data</w:t>
      </w:r>
      <w:r w:rsidRPr="00460085" w:rsidR="004D3856">
        <w:rPr>
          <w:rFonts w:ascii="Times New Roman" w:hAnsi="Times New Roman"/>
          <w:b/>
          <w:sz w:val="24"/>
        </w:rPr>
        <w:t xml:space="preserve"> </w:t>
      </w:r>
      <w:r w:rsidRPr="00460085">
        <w:rPr>
          <w:rFonts w:ascii="Times New Roman" w:hAnsi="Times New Roman"/>
          <w:b/>
          <w:sz w:val="24"/>
        </w:rPr>
        <w:t>elements</w:t>
      </w:r>
      <w:r w:rsidRPr="00460085" w:rsidR="004D3856">
        <w:rPr>
          <w:rFonts w:ascii="Times New Roman" w:hAnsi="Times New Roman"/>
          <w:b/>
          <w:sz w:val="24"/>
        </w:rPr>
        <w:t xml:space="preserve"> </w:t>
      </w:r>
      <w:r w:rsidRPr="00460085">
        <w:rPr>
          <w:rFonts w:ascii="Times New Roman" w:hAnsi="Times New Roman"/>
          <w:b/>
          <w:sz w:val="24"/>
        </w:rPr>
        <w:t>to</w:t>
      </w:r>
      <w:r w:rsidRPr="00460085" w:rsidR="004D3856">
        <w:rPr>
          <w:rFonts w:ascii="Times New Roman" w:hAnsi="Times New Roman"/>
          <w:b/>
          <w:sz w:val="24"/>
        </w:rPr>
        <w:t xml:space="preserve"> </w:t>
      </w:r>
      <w:r w:rsidRPr="00460085">
        <w:rPr>
          <w:rFonts w:ascii="Times New Roman" w:hAnsi="Times New Roman"/>
          <w:b/>
          <w:sz w:val="24"/>
        </w:rPr>
        <w:t>be</w:t>
      </w:r>
      <w:r w:rsidRPr="00460085" w:rsidR="004D3856">
        <w:rPr>
          <w:rFonts w:ascii="Times New Roman" w:hAnsi="Times New Roman"/>
          <w:b/>
          <w:sz w:val="24"/>
        </w:rPr>
        <w:t xml:space="preserve"> </w:t>
      </w:r>
      <w:r w:rsidRPr="00460085">
        <w:rPr>
          <w:rFonts w:ascii="Times New Roman" w:hAnsi="Times New Roman"/>
          <w:b/>
          <w:sz w:val="24"/>
        </w:rPr>
        <w:t>recorded,</w:t>
      </w:r>
      <w:r w:rsidRPr="00460085" w:rsidR="004D3856">
        <w:rPr>
          <w:rFonts w:ascii="Times New Roman" w:hAnsi="Times New Roman"/>
          <w:b/>
          <w:sz w:val="24"/>
        </w:rPr>
        <w:t xml:space="preserve"> </w:t>
      </w:r>
      <w:r w:rsidRPr="00460085">
        <w:rPr>
          <w:rFonts w:ascii="Times New Roman" w:hAnsi="Times New Roman"/>
          <w:b/>
          <w:sz w:val="24"/>
        </w:rPr>
        <w:t>disclosed,</w:t>
      </w:r>
      <w:r w:rsidRPr="00460085" w:rsidR="004D3856">
        <w:rPr>
          <w:rFonts w:ascii="Times New Roman" w:hAnsi="Times New Roman"/>
          <w:b/>
          <w:sz w:val="24"/>
        </w:rPr>
        <w:t xml:space="preserve"> </w:t>
      </w:r>
      <w:r w:rsidRPr="00460085">
        <w:rPr>
          <w:rFonts w:ascii="Times New Roman" w:hAnsi="Times New Roman"/>
          <w:b/>
          <w:sz w:val="24"/>
        </w:rPr>
        <w:t>or</w:t>
      </w:r>
      <w:r w:rsidRPr="00460085" w:rsidR="004D3856">
        <w:rPr>
          <w:rFonts w:ascii="Times New Roman" w:hAnsi="Times New Roman"/>
          <w:b/>
          <w:sz w:val="24"/>
        </w:rPr>
        <w:t xml:space="preserve"> </w:t>
      </w:r>
      <w:r w:rsidRPr="00460085">
        <w:rPr>
          <w:rFonts w:ascii="Times New Roman" w:hAnsi="Times New Roman"/>
          <w:b/>
          <w:sz w:val="24"/>
        </w:rPr>
        <w:t>reported.</w:t>
      </w:r>
    </w:p>
    <w:p w:rsidRPr="00460085" w:rsidR="00805A19" w:rsidP="00234F43" w:rsidRDefault="00805A19" w14:paraId="6CFA525B" w14:textId="77777777">
      <w:pPr>
        <w:widowControl/>
        <w:rPr>
          <w:rFonts w:ascii="Times New Roman" w:hAnsi="Times New Roman"/>
          <w:b/>
          <w:sz w:val="24"/>
        </w:rPr>
      </w:pPr>
    </w:p>
    <w:p w:rsidRPr="00460085" w:rsidR="00805A19" w:rsidP="00234F43" w:rsidRDefault="00805A19" w14:paraId="5A365FB3" w14:textId="77777777">
      <w:pPr>
        <w:widowControl/>
        <w:rPr>
          <w:rFonts w:ascii="Times New Roman" w:hAnsi="Times New Roman"/>
          <w:b/>
          <w:sz w:val="24"/>
        </w:rPr>
      </w:pPr>
      <w:r w:rsidRPr="00460085">
        <w:rPr>
          <w:rFonts w:ascii="Times New Roman" w:hAnsi="Times New Roman"/>
          <w:b/>
          <w:sz w:val="24"/>
        </w:rPr>
        <w:t>Consultation</w:t>
      </w:r>
      <w:r w:rsidRPr="00460085" w:rsidR="004D3856">
        <w:rPr>
          <w:rFonts w:ascii="Times New Roman" w:hAnsi="Times New Roman"/>
          <w:b/>
          <w:sz w:val="24"/>
        </w:rPr>
        <w:t xml:space="preserve"> </w:t>
      </w:r>
      <w:r w:rsidRPr="00460085">
        <w:rPr>
          <w:rFonts w:ascii="Times New Roman" w:hAnsi="Times New Roman"/>
          <w:b/>
          <w:sz w:val="24"/>
        </w:rPr>
        <w:t>with</w:t>
      </w:r>
      <w:r w:rsidRPr="00460085" w:rsidR="004D3856">
        <w:rPr>
          <w:rFonts w:ascii="Times New Roman" w:hAnsi="Times New Roman"/>
          <w:b/>
          <w:sz w:val="24"/>
        </w:rPr>
        <w:t xml:space="preserve"> </w:t>
      </w:r>
      <w:r w:rsidRPr="00460085">
        <w:rPr>
          <w:rFonts w:ascii="Times New Roman" w:hAnsi="Times New Roman"/>
          <w:b/>
          <w:sz w:val="24"/>
        </w:rPr>
        <w:t>representatives</w:t>
      </w:r>
      <w:r w:rsidRPr="00460085" w:rsidR="004D3856">
        <w:rPr>
          <w:rFonts w:ascii="Times New Roman" w:hAnsi="Times New Roman"/>
          <w:b/>
          <w:sz w:val="24"/>
        </w:rPr>
        <w:t xml:space="preserve"> </w:t>
      </w:r>
      <w:r w:rsidRPr="00460085">
        <w:rPr>
          <w:rFonts w:ascii="Times New Roman" w:hAnsi="Times New Roman"/>
          <w:b/>
          <w:sz w:val="24"/>
        </w:rPr>
        <w:t>of</w:t>
      </w:r>
      <w:r w:rsidRPr="00460085" w:rsidR="004D3856">
        <w:rPr>
          <w:rFonts w:ascii="Times New Roman" w:hAnsi="Times New Roman"/>
          <w:b/>
          <w:sz w:val="24"/>
        </w:rPr>
        <w:t xml:space="preserve"> </w:t>
      </w:r>
      <w:r w:rsidRPr="00460085">
        <w:rPr>
          <w:rFonts w:ascii="Times New Roman" w:hAnsi="Times New Roman"/>
          <w:b/>
          <w:sz w:val="24"/>
        </w:rPr>
        <w:t>those</w:t>
      </w:r>
      <w:r w:rsidRPr="00460085" w:rsidR="004D3856">
        <w:rPr>
          <w:rFonts w:ascii="Times New Roman" w:hAnsi="Times New Roman"/>
          <w:b/>
          <w:sz w:val="24"/>
        </w:rPr>
        <w:t xml:space="preserve"> </w:t>
      </w:r>
      <w:r w:rsidRPr="00460085">
        <w:rPr>
          <w:rFonts w:ascii="Times New Roman" w:hAnsi="Times New Roman"/>
          <w:b/>
          <w:sz w:val="24"/>
        </w:rPr>
        <w:t>from</w:t>
      </w:r>
      <w:r w:rsidRPr="00460085" w:rsidR="004D3856">
        <w:rPr>
          <w:rFonts w:ascii="Times New Roman" w:hAnsi="Times New Roman"/>
          <w:b/>
          <w:sz w:val="24"/>
        </w:rPr>
        <w:t xml:space="preserve"> </w:t>
      </w:r>
      <w:r w:rsidRPr="00460085">
        <w:rPr>
          <w:rFonts w:ascii="Times New Roman" w:hAnsi="Times New Roman"/>
          <w:b/>
          <w:sz w:val="24"/>
        </w:rPr>
        <w:t>whom</w:t>
      </w:r>
      <w:r w:rsidRPr="00460085" w:rsidR="004D3856">
        <w:rPr>
          <w:rFonts w:ascii="Times New Roman" w:hAnsi="Times New Roman"/>
          <w:b/>
          <w:sz w:val="24"/>
        </w:rPr>
        <w:t xml:space="preserve"> </w:t>
      </w:r>
      <w:r w:rsidRPr="00460085">
        <w:rPr>
          <w:rFonts w:ascii="Times New Roman" w:hAnsi="Times New Roman"/>
          <w:b/>
          <w:sz w:val="24"/>
        </w:rPr>
        <w:t>information</w:t>
      </w:r>
      <w:r w:rsidRPr="00460085" w:rsidR="004D3856">
        <w:rPr>
          <w:rFonts w:ascii="Times New Roman" w:hAnsi="Times New Roman"/>
          <w:b/>
          <w:sz w:val="24"/>
        </w:rPr>
        <w:t xml:space="preserve"> </w:t>
      </w:r>
      <w:r w:rsidRPr="00460085">
        <w:rPr>
          <w:rFonts w:ascii="Times New Roman" w:hAnsi="Times New Roman"/>
          <w:b/>
          <w:sz w:val="24"/>
        </w:rPr>
        <w:t>is</w:t>
      </w:r>
      <w:r w:rsidRPr="00460085" w:rsidR="004D3856">
        <w:rPr>
          <w:rFonts w:ascii="Times New Roman" w:hAnsi="Times New Roman"/>
          <w:b/>
          <w:sz w:val="24"/>
        </w:rPr>
        <w:t xml:space="preserve"> </w:t>
      </w:r>
      <w:r w:rsidRPr="00460085">
        <w:rPr>
          <w:rFonts w:ascii="Times New Roman" w:hAnsi="Times New Roman"/>
          <w:b/>
          <w:sz w:val="24"/>
        </w:rPr>
        <w:t>to</w:t>
      </w:r>
      <w:r w:rsidRPr="00460085" w:rsidR="004D3856">
        <w:rPr>
          <w:rFonts w:ascii="Times New Roman" w:hAnsi="Times New Roman"/>
          <w:b/>
          <w:sz w:val="24"/>
        </w:rPr>
        <w:t xml:space="preserve"> </w:t>
      </w:r>
      <w:r w:rsidRPr="00460085">
        <w:rPr>
          <w:rFonts w:ascii="Times New Roman" w:hAnsi="Times New Roman"/>
          <w:b/>
          <w:sz w:val="24"/>
        </w:rPr>
        <w:t>be</w:t>
      </w:r>
      <w:r w:rsidRPr="00460085" w:rsidR="004D3856">
        <w:rPr>
          <w:rFonts w:ascii="Times New Roman" w:hAnsi="Times New Roman"/>
          <w:b/>
          <w:sz w:val="24"/>
        </w:rPr>
        <w:t xml:space="preserve"> </w:t>
      </w:r>
      <w:r w:rsidRPr="00460085">
        <w:rPr>
          <w:rFonts w:ascii="Times New Roman" w:hAnsi="Times New Roman"/>
          <w:b/>
          <w:sz w:val="24"/>
        </w:rPr>
        <w:t>obtained</w:t>
      </w:r>
      <w:r w:rsidRPr="00460085" w:rsidR="004D3856">
        <w:rPr>
          <w:rFonts w:ascii="Times New Roman" w:hAnsi="Times New Roman"/>
          <w:b/>
          <w:sz w:val="24"/>
        </w:rPr>
        <w:t xml:space="preserve"> </w:t>
      </w:r>
      <w:r w:rsidRPr="00460085">
        <w:rPr>
          <w:rFonts w:ascii="Times New Roman" w:hAnsi="Times New Roman"/>
          <w:b/>
          <w:sz w:val="24"/>
        </w:rPr>
        <w:t>or</w:t>
      </w:r>
      <w:r w:rsidRPr="00460085" w:rsidR="004D3856">
        <w:rPr>
          <w:rFonts w:ascii="Times New Roman" w:hAnsi="Times New Roman"/>
          <w:b/>
          <w:sz w:val="24"/>
        </w:rPr>
        <w:t xml:space="preserve"> </w:t>
      </w:r>
      <w:r w:rsidRPr="00460085">
        <w:rPr>
          <w:rFonts w:ascii="Times New Roman" w:hAnsi="Times New Roman"/>
          <w:b/>
          <w:sz w:val="24"/>
        </w:rPr>
        <w:t>those</w:t>
      </w:r>
      <w:r w:rsidRPr="00460085" w:rsidR="004D3856">
        <w:rPr>
          <w:rFonts w:ascii="Times New Roman" w:hAnsi="Times New Roman"/>
          <w:b/>
          <w:sz w:val="24"/>
        </w:rPr>
        <w:t xml:space="preserve"> </w:t>
      </w:r>
      <w:r w:rsidRPr="00460085">
        <w:rPr>
          <w:rFonts w:ascii="Times New Roman" w:hAnsi="Times New Roman"/>
          <w:b/>
          <w:sz w:val="24"/>
        </w:rPr>
        <w:t>who</w:t>
      </w:r>
      <w:r w:rsidRPr="00460085" w:rsidR="004D3856">
        <w:rPr>
          <w:rFonts w:ascii="Times New Roman" w:hAnsi="Times New Roman"/>
          <w:b/>
          <w:sz w:val="24"/>
        </w:rPr>
        <w:t xml:space="preserve"> </w:t>
      </w:r>
      <w:r w:rsidRPr="00460085">
        <w:rPr>
          <w:rFonts w:ascii="Times New Roman" w:hAnsi="Times New Roman"/>
          <w:b/>
          <w:sz w:val="24"/>
        </w:rPr>
        <w:t>must</w:t>
      </w:r>
      <w:r w:rsidRPr="00460085" w:rsidR="004D3856">
        <w:rPr>
          <w:rFonts w:ascii="Times New Roman" w:hAnsi="Times New Roman"/>
          <w:b/>
          <w:sz w:val="24"/>
        </w:rPr>
        <w:t xml:space="preserve"> </w:t>
      </w:r>
      <w:r w:rsidRPr="00460085">
        <w:rPr>
          <w:rFonts w:ascii="Times New Roman" w:hAnsi="Times New Roman"/>
          <w:b/>
          <w:sz w:val="24"/>
        </w:rPr>
        <w:t>compile</w:t>
      </w:r>
      <w:r w:rsidRPr="00460085" w:rsidR="004D3856">
        <w:rPr>
          <w:rFonts w:ascii="Times New Roman" w:hAnsi="Times New Roman"/>
          <w:b/>
          <w:sz w:val="24"/>
        </w:rPr>
        <w:t xml:space="preserve"> </w:t>
      </w:r>
      <w:r w:rsidRPr="00460085">
        <w:rPr>
          <w:rFonts w:ascii="Times New Roman" w:hAnsi="Times New Roman"/>
          <w:b/>
          <w:sz w:val="24"/>
        </w:rPr>
        <w:t>records</w:t>
      </w:r>
      <w:r w:rsidRPr="00460085" w:rsidR="004D3856">
        <w:rPr>
          <w:rFonts w:ascii="Times New Roman" w:hAnsi="Times New Roman"/>
          <w:b/>
          <w:sz w:val="24"/>
        </w:rPr>
        <w:t xml:space="preserve"> </w:t>
      </w:r>
      <w:r w:rsidRPr="00460085">
        <w:rPr>
          <w:rFonts w:ascii="Times New Roman" w:hAnsi="Times New Roman"/>
          <w:b/>
          <w:sz w:val="24"/>
        </w:rPr>
        <w:t>should</w:t>
      </w:r>
      <w:r w:rsidRPr="00460085" w:rsidR="004D3856">
        <w:rPr>
          <w:rFonts w:ascii="Times New Roman" w:hAnsi="Times New Roman"/>
          <w:b/>
          <w:sz w:val="24"/>
        </w:rPr>
        <w:t xml:space="preserve"> </w:t>
      </w:r>
      <w:r w:rsidRPr="00460085">
        <w:rPr>
          <w:rFonts w:ascii="Times New Roman" w:hAnsi="Times New Roman"/>
          <w:b/>
          <w:sz w:val="24"/>
        </w:rPr>
        <w:t>occur</w:t>
      </w:r>
      <w:r w:rsidRPr="00460085" w:rsidR="004D3856">
        <w:rPr>
          <w:rFonts w:ascii="Times New Roman" w:hAnsi="Times New Roman"/>
          <w:b/>
          <w:sz w:val="24"/>
        </w:rPr>
        <w:t xml:space="preserve"> </w:t>
      </w:r>
      <w:r w:rsidRPr="00460085">
        <w:rPr>
          <w:rFonts w:ascii="Times New Roman" w:hAnsi="Times New Roman"/>
          <w:b/>
          <w:sz w:val="24"/>
        </w:rPr>
        <w:t>at</w:t>
      </w:r>
      <w:r w:rsidRPr="00460085" w:rsidR="004D3856">
        <w:rPr>
          <w:rFonts w:ascii="Times New Roman" w:hAnsi="Times New Roman"/>
          <w:b/>
          <w:sz w:val="24"/>
        </w:rPr>
        <w:t xml:space="preserve"> </w:t>
      </w:r>
      <w:r w:rsidRPr="00460085">
        <w:rPr>
          <w:rFonts w:ascii="Times New Roman" w:hAnsi="Times New Roman"/>
          <w:b/>
          <w:sz w:val="24"/>
        </w:rPr>
        <w:t>least</w:t>
      </w:r>
      <w:r w:rsidRPr="00460085" w:rsidR="004D3856">
        <w:rPr>
          <w:rFonts w:ascii="Times New Roman" w:hAnsi="Times New Roman"/>
          <w:b/>
          <w:sz w:val="24"/>
        </w:rPr>
        <w:t xml:space="preserve"> </w:t>
      </w:r>
      <w:r w:rsidRPr="00460085">
        <w:rPr>
          <w:rFonts w:ascii="Times New Roman" w:hAnsi="Times New Roman"/>
          <w:b/>
          <w:sz w:val="24"/>
        </w:rPr>
        <w:t>once</w:t>
      </w:r>
      <w:r w:rsidRPr="00460085" w:rsidR="004D3856">
        <w:rPr>
          <w:rFonts w:ascii="Times New Roman" w:hAnsi="Times New Roman"/>
          <w:b/>
          <w:sz w:val="24"/>
        </w:rPr>
        <w:t xml:space="preserve"> </w:t>
      </w:r>
      <w:r w:rsidRPr="00460085">
        <w:rPr>
          <w:rFonts w:ascii="Times New Roman" w:hAnsi="Times New Roman"/>
          <w:b/>
          <w:sz w:val="24"/>
        </w:rPr>
        <w:t>every</w:t>
      </w:r>
      <w:r w:rsidRPr="00460085" w:rsidR="004D3856">
        <w:rPr>
          <w:rFonts w:ascii="Times New Roman" w:hAnsi="Times New Roman"/>
          <w:b/>
          <w:sz w:val="24"/>
        </w:rPr>
        <w:t xml:space="preserve"> </w:t>
      </w:r>
      <w:r w:rsidRPr="00460085">
        <w:rPr>
          <w:rFonts w:ascii="Times New Roman" w:hAnsi="Times New Roman"/>
          <w:b/>
          <w:sz w:val="24"/>
        </w:rPr>
        <w:t>3</w:t>
      </w:r>
      <w:r w:rsidRPr="00460085" w:rsidR="004D3856">
        <w:rPr>
          <w:rFonts w:ascii="Times New Roman" w:hAnsi="Times New Roman"/>
          <w:b/>
          <w:sz w:val="24"/>
        </w:rPr>
        <w:t xml:space="preserve"> </w:t>
      </w:r>
      <w:r w:rsidRPr="00460085">
        <w:rPr>
          <w:rFonts w:ascii="Times New Roman" w:hAnsi="Times New Roman"/>
          <w:b/>
          <w:sz w:val="24"/>
        </w:rPr>
        <w:t>years</w:t>
      </w:r>
      <w:r w:rsidRPr="00460085" w:rsidR="004D3856">
        <w:rPr>
          <w:rFonts w:ascii="Times New Roman" w:hAnsi="Times New Roman"/>
          <w:b/>
          <w:sz w:val="24"/>
        </w:rPr>
        <w:t xml:space="preserve"> </w:t>
      </w:r>
      <w:r w:rsidRPr="00460085" w:rsidR="003B0434">
        <w:rPr>
          <w:rFonts w:ascii="Times New Roman" w:hAnsi="Times New Roman"/>
          <w:b/>
          <w:sz w:val="24"/>
        </w:rPr>
        <w:t>––</w:t>
      </w:r>
      <w:r w:rsidRPr="00460085" w:rsidR="004D3856">
        <w:rPr>
          <w:rFonts w:ascii="Times New Roman" w:hAnsi="Times New Roman"/>
          <w:b/>
          <w:sz w:val="24"/>
        </w:rPr>
        <w:t xml:space="preserve"> </w:t>
      </w:r>
      <w:r w:rsidRPr="00460085">
        <w:rPr>
          <w:rFonts w:ascii="Times New Roman" w:hAnsi="Times New Roman"/>
          <w:b/>
          <w:sz w:val="24"/>
        </w:rPr>
        <w:t>even</w:t>
      </w:r>
      <w:r w:rsidRPr="00460085" w:rsidR="004D3856">
        <w:rPr>
          <w:rFonts w:ascii="Times New Roman" w:hAnsi="Times New Roman"/>
          <w:b/>
          <w:sz w:val="24"/>
        </w:rPr>
        <w:t xml:space="preserve"> </w:t>
      </w:r>
      <w:r w:rsidRPr="00460085">
        <w:rPr>
          <w:rFonts w:ascii="Times New Roman" w:hAnsi="Times New Roman"/>
          <w:b/>
          <w:sz w:val="24"/>
        </w:rPr>
        <w:t>if</w:t>
      </w:r>
      <w:r w:rsidRPr="00460085" w:rsidR="004D3856">
        <w:rPr>
          <w:rFonts w:ascii="Times New Roman" w:hAnsi="Times New Roman"/>
          <w:b/>
          <w:sz w:val="24"/>
        </w:rPr>
        <w:t xml:space="preserve"> </w:t>
      </w:r>
      <w:r w:rsidRPr="00460085">
        <w:rPr>
          <w:rFonts w:ascii="Times New Roman" w:hAnsi="Times New Roman"/>
          <w:b/>
          <w:sz w:val="24"/>
        </w:rPr>
        <w:t>the</w:t>
      </w:r>
      <w:r w:rsidRPr="00460085" w:rsidR="004D3856">
        <w:rPr>
          <w:rFonts w:ascii="Times New Roman" w:hAnsi="Times New Roman"/>
          <w:b/>
          <w:sz w:val="24"/>
        </w:rPr>
        <w:t xml:space="preserve"> </w:t>
      </w:r>
      <w:r w:rsidRPr="00460085">
        <w:rPr>
          <w:rFonts w:ascii="Times New Roman" w:hAnsi="Times New Roman"/>
          <w:b/>
          <w:sz w:val="24"/>
        </w:rPr>
        <w:t>collection</w:t>
      </w:r>
      <w:r w:rsidRPr="00460085" w:rsidR="004D3856">
        <w:rPr>
          <w:rFonts w:ascii="Times New Roman" w:hAnsi="Times New Roman"/>
          <w:b/>
          <w:sz w:val="24"/>
        </w:rPr>
        <w:t xml:space="preserve"> </w:t>
      </w:r>
      <w:r w:rsidRPr="00460085">
        <w:rPr>
          <w:rFonts w:ascii="Times New Roman" w:hAnsi="Times New Roman"/>
          <w:b/>
          <w:sz w:val="24"/>
        </w:rPr>
        <w:t>of</w:t>
      </w:r>
      <w:r w:rsidRPr="00460085" w:rsidR="004D3856">
        <w:rPr>
          <w:rFonts w:ascii="Times New Roman" w:hAnsi="Times New Roman"/>
          <w:b/>
          <w:sz w:val="24"/>
        </w:rPr>
        <w:t xml:space="preserve"> </w:t>
      </w:r>
      <w:r w:rsidRPr="00460085">
        <w:rPr>
          <w:rFonts w:ascii="Times New Roman" w:hAnsi="Times New Roman"/>
          <w:b/>
          <w:sz w:val="24"/>
        </w:rPr>
        <w:t>information</w:t>
      </w:r>
      <w:r w:rsidRPr="00460085" w:rsidR="004D3856">
        <w:rPr>
          <w:rFonts w:ascii="Times New Roman" w:hAnsi="Times New Roman"/>
          <w:b/>
          <w:sz w:val="24"/>
        </w:rPr>
        <w:t xml:space="preserve"> </w:t>
      </w:r>
      <w:r w:rsidRPr="00460085">
        <w:rPr>
          <w:rFonts w:ascii="Times New Roman" w:hAnsi="Times New Roman"/>
          <w:b/>
          <w:sz w:val="24"/>
        </w:rPr>
        <w:t>activity</w:t>
      </w:r>
      <w:r w:rsidRPr="00460085" w:rsidR="004D3856">
        <w:rPr>
          <w:rFonts w:ascii="Times New Roman" w:hAnsi="Times New Roman"/>
          <w:b/>
          <w:sz w:val="24"/>
        </w:rPr>
        <w:t xml:space="preserve"> </w:t>
      </w:r>
      <w:r w:rsidRPr="00460085">
        <w:rPr>
          <w:rFonts w:ascii="Times New Roman" w:hAnsi="Times New Roman"/>
          <w:b/>
          <w:sz w:val="24"/>
        </w:rPr>
        <w:t>is</w:t>
      </w:r>
      <w:r w:rsidRPr="00460085" w:rsidR="004D3856">
        <w:rPr>
          <w:rFonts w:ascii="Times New Roman" w:hAnsi="Times New Roman"/>
          <w:b/>
          <w:sz w:val="24"/>
        </w:rPr>
        <w:t xml:space="preserve"> </w:t>
      </w:r>
      <w:r w:rsidRPr="00460085">
        <w:rPr>
          <w:rFonts w:ascii="Times New Roman" w:hAnsi="Times New Roman"/>
          <w:b/>
          <w:sz w:val="24"/>
        </w:rPr>
        <w:t>the</w:t>
      </w:r>
      <w:r w:rsidRPr="00460085" w:rsidR="004D3856">
        <w:rPr>
          <w:rFonts w:ascii="Times New Roman" w:hAnsi="Times New Roman"/>
          <w:b/>
          <w:sz w:val="24"/>
        </w:rPr>
        <w:t xml:space="preserve"> </w:t>
      </w:r>
      <w:r w:rsidRPr="00460085">
        <w:rPr>
          <w:rFonts w:ascii="Times New Roman" w:hAnsi="Times New Roman"/>
          <w:b/>
          <w:sz w:val="24"/>
        </w:rPr>
        <w:t>same</w:t>
      </w:r>
      <w:r w:rsidRPr="00460085" w:rsidR="004D3856">
        <w:rPr>
          <w:rFonts w:ascii="Times New Roman" w:hAnsi="Times New Roman"/>
          <w:b/>
          <w:sz w:val="24"/>
        </w:rPr>
        <w:t xml:space="preserve"> </w:t>
      </w:r>
      <w:r w:rsidRPr="00460085">
        <w:rPr>
          <w:rFonts w:ascii="Times New Roman" w:hAnsi="Times New Roman"/>
          <w:b/>
          <w:sz w:val="24"/>
        </w:rPr>
        <w:t>as</w:t>
      </w:r>
      <w:r w:rsidRPr="00460085" w:rsidR="004D3856">
        <w:rPr>
          <w:rFonts w:ascii="Times New Roman" w:hAnsi="Times New Roman"/>
          <w:b/>
          <w:sz w:val="24"/>
        </w:rPr>
        <w:t xml:space="preserve"> </w:t>
      </w:r>
      <w:r w:rsidRPr="00460085">
        <w:rPr>
          <w:rFonts w:ascii="Times New Roman" w:hAnsi="Times New Roman"/>
          <w:b/>
          <w:sz w:val="24"/>
        </w:rPr>
        <w:t>in</w:t>
      </w:r>
      <w:r w:rsidRPr="00460085" w:rsidR="004D3856">
        <w:rPr>
          <w:rFonts w:ascii="Times New Roman" w:hAnsi="Times New Roman"/>
          <w:b/>
          <w:sz w:val="24"/>
        </w:rPr>
        <w:t xml:space="preserve"> </w:t>
      </w:r>
      <w:r w:rsidRPr="00460085">
        <w:rPr>
          <w:rFonts w:ascii="Times New Roman" w:hAnsi="Times New Roman"/>
          <w:b/>
          <w:sz w:val="24"/>
        </w:rPr>
        <w:t>prior</w:t>
      </w:r>
      <w:r w:rsidRPr="00460085" w:rsidR="004D3856">
        <w:rPr>
          <w:rFonts w:ascii="Times New Roman" w:hAnsi="Times New Roman"/>
          <w:b/>
          <w:sz w:val="24"/>
        </w:rPr>
        <w:t xml:space="preserve"> </w:t>
      </w:r>
      <w:r w:rsidRPr="00460085">
        <w:rPr>
          <w:rFonts w:ascii="Times New Roman" w:hAnsi="Times New Roman"/>
          <w:b/>
          <w:sz w:val="24"/>
        </w:rPr>
        <w:t>periods.</w:t>
      </w:r>
      <w:r w:rsidRPr="00460085" w:rsidR="004D3856">
        <w:rPr>
          <w:rFonts w:ascii="Times New Roman" w:hAnsi="Times New Roman"/>
          <w:b/>
          <w:sz w:val="24"/>
        </w:rPr>
        <w:t xml:space="preserve">  </w:t>
      </w:r>
      <w:r w:rsidRPr="00460085">
        <w:rPr>
          <w:rFonts w:ascii="Times New Roman" w:hAnsi="Times New Roman"/>
          <w:b/>
          <w:sz w:val="24"/>
        </w:rPr>
        <w:t>There</w:t>
      </w:r>
      <w:r w:rsidRPr="00460085" w:rsidR="004D3856">
        <w:rPr>
          <w:rFonts w:ascii="Times New Roman" w:hAnsi="Times New Roman"/>
          <w:b/>
          <w:sz w:val="24"/>
        </w:rPr>
        <w:t xml:space="preserve"> </w:t>
      </w:r>
      <w:r w:rsidRPr="00460085">
        <w:rPr>
          <w:rFonts w:ascii="Times New Roman" w:hAnsi="Times New Roman"/>
          <w:b/>
          <w:sz w:val="24"/>
        </w:rPr>
        <w:t>may</w:t>
      </w:r>
      <w:r w:rsidRPr="00460085" w:rsidR="004D3856">
        <w:rPr>
          <w:rFonts w:ascii="Times New Roman" w:hAnsi="Times New Roman"/>
          <w:b/>
          <w:sz w:val="24"/>
        </w:rPr>
        <w:t xml:space="preserve"> </w:t>
      </w:r>
      <w:r w:rsidRPr="00460085">
        <w:rPr>
          <w:rFonts w:ascii="Times New Roman" w:hAnsi="Times New Roman"/>
          <w:b/>
          <w:sz w:val="24"/>
        </w:rPr>
        <w:t>be</w:t>
      </w:r>
      <w:r w:rsidRPr="00460085" w:rsidR="004D3856">
        <w:rPr>
          <w:rFonts w:ascii="Times New Roman" w:hAnsi="Times New Roman"/>
          <w:b/>
          <w:sz w:val="24"/>
        </w:rPr>
        <w:t xml:space="preserve"> </w:t>
      </w:r>
      <w:r w:rsidRPr="00460085">
        <w:rPr>
          <w:rFonts w:ascii="Times New Roman" w:hAnsi="Times New Roman"/>
          <w:b/>
          <w:sz w:val="24"/>
        </w:rPr>
        <w:t>circumstances</w:t>
      </w:r>
      <w:r w:rsidRPr="00460085" w:rsidR="004D3856">
        <w:rPr>
          <w:rFonts w:ascii="Times New Roman" w:hAnsi="Times New Roman"/>
          <w:b/>
          <w:sz w:val="24"/>
        </w:rPr>
        <w:t xml:space="preserve"> </w:t>
      </w:r>
      <w:r w:rsidRPr="00460085">
        <w:rPr>
          <w:rFonts w:ascii="Times New Roman" w:hAnsi="Times New Roman"/>
          <w:b/>
          <w:sz w:val="24"/>
        </w:rPr>
        <w:t>that</w:t>
      </w:r>
      <w:r w:rsidRPr="00460085" w:rsidR="004D3856">
        <w:rPr>
          <w:rFonts w:ascii="Times New Roman" w:hAnsi="Times New Roman"/>
          <w:b/>
          <w:sz w:val="24"/>
        </w:rPr>
        <w:t xml:space="preserve"> </w:t>
      </w:r>
      <w:r w:rsidRPr="00460085">
        <w:rPr>
          <w:rFonts w:ascii="Times New Roman" w:hAnsi="Times New Roman"/>
          <w:b/>
          <w:sz w:val="24"/>
        </w:rPr>
        <w:t>may</w:t>
      </w:r>
      <w:r w:rsidRPr="00460085" w:rsidR="004D3856">
        <w:rPr>
          <w:rFonts w:ascii="Times New Roman" w:hAnsi="Times New Roman"/>
          <w:b/>
          <w:sz w:val="24"/>
        </w:rPr>
        <w:t xml:space="preserve"> </w:t>
      </w:r>
      <w:r w:rsidRPr="00460085">
        <w:rPr>
          <w:rFonts w:ascii="Times New Roman" w:hAnsi="Times New Roman"/>
          <w:b/>
          <w:sz w:val="24"/>
        </w:rPr>
        <w:t>preclude</w:t>
      </w:r>
      <w:r w:rsidRPr="00460085" w:rsidR="004D3856">
        <w:rPr>
          <w:rFonts w:ascii="Times New Roman" w:hAnsi="Times New Roman"/>
          <w:b/>
          <w:sz w:val="24"/>
        </w:rPr>
        <w:t xml:space="preserve"> </w:t>
      </w:r>
      <w:r w:rsidRPr="00460085">
        <w:rPr>
          <w:rFonts w:ascii="Times New Roman" w:hAnsi="Times New Roman"/>
          <w:b/>
          <w:sz w:val="24"/>
        </w:rPr>
        <w:t>consultation</w:t>
      </w:r>
      <w:r w:rsidRPr="00460085" w:rsidR="004D3856">
        <w:rPr>
          <w:rFonts w:ascii="Times New Roman" w:hAnsi="Times New Roman"/>
          <w:b/>
          <w:sz w:val="24"/>
        </w:rPr>
        <w:t xml:space="preserve"> </w:t>
      </w:r>
      <w:r w:rsidRPr="00460085">
        <w:rPr>
          <w:rFonts w:ascii="Times New Roman" w:hAnsi="Times New Roman"/>
          <w:b/>
          <w:sz w:val="24"/>
        </w:rPr>
        <w:t>in</w:t>
      </w:r>
      <w:r w:rsidRPr="00460085" w:rsidR="004D3856">
        <w:rPr>
          <w:rFonts w:ascii="Times New Roman" w:hAnsi="Times New Roman"/>
          <w:b/>
          <w:sz w:val="24"/>
        </w:rPr>
        <w:t xml:space="preserve"> </w:t>
      </w:r>
      <w:r w:rsidRPr="00460085">
        <w:rPr>
          <w:rFonts w:ascii="Times New Roman" w:hAnsi="Times New Roman"/>
          <w:b/>
          <w:sz w:val="24"/>
        </w:rPr>
        <w:t>a</w:t>
      </w:r>
      <w:r w:rsidRPr="00460085" w:rsidR="004D3856">
        <w:rPr>
          <w:rFonts w:ascii="Times New Roman" w:hAnsi="Times New Roman"/>
          <w:b/>
          <w:sz w:val="24"/>
        </w:rPr>
        <w:t xml:space="preserve"> </w:t>
      </w:r>
      <w:r w:rsidRPr="00460085">
        <w:rPr>
          <w:rFonts w:ascii="Times New Roman" w:hAnsi="Times New Roman"/>
          <w:b/>
          <w:sz w:val="24"/>
        </w:rPr>
        <w:t>specific</w:t>
      </w:r>
      <w:r w:rsidRPr="00460085" w:rsidR="004D3856">
        <w:rPr>
          <w:rFonts w:ascii="Times New Roman" w:hAnsi="Times New Roman"/>
          <w:b/>
          <w:sz w:val="24"/>
        </w:rPr>
        <w:t xml:space="preserve"> </w:t>
      </w:r>
      <w:r w:rsidRPr="00460085">
        <w:rPr>
          <w:rFonts w:ascii="Times New Roman" w:hAnsi="Times New Roman"/>
          <w:b/>
          <w:sz w:val="24"/>
        </w:rPr>
        <w:t>situation.</w:t>
      </w:r>
      <w:r w:rsidRPr="00460085" w:rsidR="004D3856">
        <w:rPr>
          <w:rFonts w:ascii="Times New Roman" w:hAnsi="Times New Roman"/>
          <w:b/>
          <w:sz w:val="24"/>
        </w:rPr>
        <w:t xml:space="preserve">  </w:t>
      </w:r>
      <w:r w:rsidRPr="00460085">
        <w:rPr>
          <w:rFonts w:ascii="Times New Roman" w:hAnsi="Times New Roman"/>
          <w:b/>
          <w:sz w:val="24"/>
        </w:rPr>
        <w:t>These</w:t>
      </w:r>
      <w:r w:rsidRPr="00460085" w:rsidR="004D3856">
        <w:rPr>
          <w:rFonts w:ascii="Times New Roman" w:hAnsi="Times New Roman"/>
          <w:b/>
          <w:sz w:val="24"/>
        </w:rPr>
        <w:t xml:space="preserve"> </w:t>
      </w:r>
      <w:r w:rsidRPr="00460085">
        <w:rPr>
          <w:rFonts w:ascii="Times New Roman" w:hAnsi="Times New Roman"/>
          <w:b/>
          <w:sz w:val="24"/>
        </w:rPr>
        <w:t>circumstances</w:t>
      </w:r>
      <w:r w:rsidRPr="00460085" w:rsidR="004D3856">
        <w:rPr>
          <w:rFonts w:ascii="Times New Roman" w:hAnsi="Times New Roman"/>
          <w:b/>
          <w:sz w:val="24"/>
        </w:rPr>
        <w:t xml:space="preserve"> </w:t>
      </w:r>
      <w:r w:rsidRPr="00460085">
        <w:rPr>
          <w:rFonts w:ascii="Times New Roman" w:hAnsi="Times New Roman"/>
          <w:b/>
          <w:sz w:val="24"/>
        </w:rPr>
        <w:t>should</w:t>
      </w:r>
      <w:r w:rsidRPr="00460085" w:rsidR="004D3856">
        <w:rPr>
          <w:rFonts w:ascii="Times New Roman" w:hAnsi="Times New Roman"/>
          <w:b/>
          <w:sz w:val="24"/>
        </w:rPr>
        <w:t xml:space="preserve"> </w:t>
      </w:r>
      <w:r w:rsidRPr="00460085">
        <w:rPr>
          <w:rFonts w:ascii="Times New Roman" w:hAnsi="Times New Roman"/>
          <w:b/>
          <w:sz w:val="24"/>
        </w:rPr>
        <w:t>be</w:t>
      </w:r>
      <w:r w:rsidRPr="00460085" w:rsidR="004D3856">
        <w:rPr>
          <w:rFonts w:ascii="Times New Roman" w:hAnsi="Times New Roman"/>
          <w:b/>
          <w:sz w:val="24"/>
        </w:rPr>
        <w:t xml:space="preserve"> </w:t>
      </w:r>
      <w:r w:rsidRPr="00460085">
        <w:rPr>
          <w:rFonts w:ascii="Times New Roman" w:hAnsi="Times New Roman"/>
          <w:b/>
          <w:sz w:val="24"/>
        </w:rPr>
        <w:t>explained.</w:t>
      </w:r>
    </w:p>
    <w:p w:rsidRPr="00460085" w:rsidR="00536FC8" w:rsidP="00234F43" w:rsidRDefault="00536FC8" w14:paraId="73022C91" w14:textId="77777777">
      <w:pPr>
        <w:widowControl/>
        <w:rPr>
          <w:rFonts w:ascii="Times New Roman TUR" w:hAnsi="Times New Roman TUR" w:cs="Times New Roman TUR"/>
          <w:bCs/>
          <w:sz w:val="24"/>
        </w:rPr>
      </w:pPr>
    </w:p>
    <w:p w:rsidR="00883696" w:rsidP="00234F43" w:rsidRDefault="00786A3A" w14:paraId="3574AF03" w14:textId="5A41A9A9">
      <w:pPr>
        <w:widowControl/>
        <w:rPr>
          <w:rFonts w:ascii="Times New Roman TUR" w:hAnsi="Times New Roman TUR" w:cs="Times New Roman TUR"/>
          <w:bCs/>
          <w:sz w:val="24"/>
        </w:rPr>
      </w:pPr>
      <w:r w:rsidRPr="00460085">
        <w:rPr>
          <w:rFonts w:ascii="Times New Roman TUR" w:hAnsi="Times New Roman TUR" w:cs="Times New Roman TUR"/>
          <w:bCs/>
          <w:sz w:val="24"/>
        </w:rPr>
        <w:t xml:space="preserve">ATP is </w:t>
      </w:r>
      <w:r w:rsidRPr="00460085" w:rsidR="00C823A7">
        <w:rPr>
          <w:rFonts w:ascii="Times New Roman TUR" w:hAnsi="Times New Roman TUR" w:cs="Times New Roman TUR"/>
          <w:bCs/>
          <w:sz w:val="24"/>
        </w:rPr>
        <w:t xml:space="preserve">very </w:t>
      </w:r>
      <w:r w:rsidRPr="00460085" w:rsidR="002A5724">
        <w:rPr>
          <w:rFonts w:ascii="Times New Roman TUR" w:hAnsi="Times New Roman TUR" w:cs="Times New Roman TUR"/>
          <w:bCs/>
          <w:sz w:val="24"/>
        </w:rPr>
        <w:t>similar to</w:t>
      </w:r>
      <w:r w:rsidRPr="00460085" w:rsidR="00D92705">
        <w:rPr>
          <w:rFonts w:ascii="Times New Roman TUR" w:hAnsi="Times New Roman TUR" w:cs="Times New Roman TUR"/>
          <w:bCs/>
          <w:sz w:val="24"/>
        </w:rPr>
        <w:t xml:space="preserve"> MAP and FMD.  </w:t>
      </w:r>
      <w:r w:rsidRPr="00460085" w:rsidR="008819A4">
        <w:rPr>
          <w:rFonts w:ascii="Times New Roman TUR" w:hAnsi="Times New Roman TUR" w:cs="Times New Roman TUR"/>
          <w:bCs/>
          <w:sz w:val="24"/>
        </w:rPr>
        <w:t>FAS</w:t>
      </w:r>
      <w:r w:rsidRPr="00460085" w:rsidR="004D3856">
        <w:rPr>
          <w:rFonts w:ascii="Times New Roman TUR" w:hAnsi="Times New Roman TUR" w:cs="Times New Roman TUR"/>
          <w:bCs/>
          <w:sz w:val="24"/>
        </w:rPr>
        <w:t xml:space="preserve"> </w:t>
      </w:r>
      <w:r w:rsidRPr="00460085" w:rsidR="008819A4">
        <w:rPr>
          <w:rFonts w:ascii="Times New Roman TUR" w:hAnsi="Times New Roman TUR" w:cs="Times New Roman TUR"/>
          <w:bCs/>
          <w:sz w:val="24"/>
        </w:rPr>
        <w:t>marketing</w:t>
      </w:r>
      <w:r w:rsidRPr="00460085" w:rsidR="004D3856">
        <w:rPr>
          <w:rFonts w:ascii="Times New Roman TUR" w:hAnsi="Times New Roman TUR" w:cs="Times New Roman TUR"/>
          <w:bCs/>
          <w:sz w:val="24"/>
        </w:rPr>
        <w:t xml:space="preserve"> </w:t>
      </w:r>
      <w:r w:rsidRPr="00460085" w:rsidR="008819A4">
        <w:rPr>
          <w:rFonts w:ascii="Times New Roman TUR" w:hAnsi="Times New Roman TUR" w:cs="Times New Roman TUR"/>
          <w:bCs/>
          <w:sz w:val="24"/>
        </w:rPr>
        <w:t>specialists</w:t>
      </w:r>
      <w:r w:rsidRPr="00460085" w:rsidR="004D3856">
        <w:rPr>
          <w:rFonts w:ascii="Times New Roman TUR" w:hAnsi="Times New Roman TUR" w:cs="Times New Roman TUR"/>
          <w:bCs/>
          <w:sz w:val="24"/>
        </w:rPr>
        <w:t xml:space="preserve"> </w:t>
      </w:r>
      <w:r w:rsidRPr="00460085" w:rsidR="008819A4">
        <w:rPr>
          <w:rFonts w:ascii="Times New Roman TUR" w:hAnsi="Times New Roman TUR" w:cs="Times New Roman TUR"/>
          <w:bCs/>
          <w:sz w:val="24"/>
        </w:rPr>
        <w:t>consult</w:t>
      </w:r>
      <w:r w:rsidRPr="00460085" w:rsidR="004D3856">
        <w:rPr>
          <w:rFonts w:ascii="Times New Roman TUR" w:hAnsi="Times New Roman TUR" w:cs="Times New Roman TUR"/>
          <w:bCs/>
          <w:sz w:val="24"/>
        </w:rPr>
        <w:t xml:space="preserve"> </w:t>
      </w:r>
      <w:r w:rsidRPr="00460085" w:rsidR="008819A4">
        <w:rPr>
          <w:rFonts w:ascii="Times New Roman TUR" w:hAnsi="Times New Roman TUR" w:cs="Times New Roman TUR"/>
          <w:bCs/>
          <w:sz w:val="24"/>
        </w:rPr>
        <w:t>with</w:t>
      </w:r>
      <w:r w:rsidRPr="00460085" w:rsidR="004D3856">
        <w:rPr>
          <w:rFonts w:ascii="Times New Roman TUR" w:hAnsi="Times New Roman TUR" w:cs="Times New Roman TUR"/>
          <w:bCs/>
          <w:sz w:val="24"/>
        </w:rPr>
        <w:t xml:space="preserve"> </w:t>
      </w:r>
      <w:r w:rsidRPr="00460085" w:rsidR="008819A4">
        <w:rPr>
          <w:rFonts w:ascii="Times New Roman TUR" w:hAnsi="Times New Roman TUR" w:cs="Times New Roman TUR"/>
          <w:bCs/>
          <w:sz w:val="24"/>
        </w:rPr>
        <w:t>their</w:t>
      </w:r>
      <w:r w:rsidRPr="00460085" w:rsidR="004D3856">
        <w:rPr>
          <w:rFonts w:ascii="Times New Roman TUR" w:hAnsi="Times New Roman TUR" w:cs="Times New Roman TUR"/>
          <w:bCs/>
          <w:sz w:val="24"/>
        </w:rPr>
        <w:t xml:space="preserve"> </w:t>
      </w:r>
      <w:r w:rsidRPr="00460085" w:rsidR="008819A4">
        <w:rPr>
          <w:rFonts w:ascii="Times New Roman TUR" w:hAnsi="Times New Roman TUR" w:cs="Times New Roman TUR"/>
          <w:bCs/>
          <w:sz w:val="24"/>
        </w:rPr>
        <w:t>counterparts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in</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the</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Participant</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organizations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to</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discuss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program</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status,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evaluations,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management</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issues,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and</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direction</w:t>
      </w:r>
      <w:r w:rsidRPr="00047E62" w:rsidR="00ED0A2E">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FAS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leadership</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is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also</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in</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contact</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with</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Participant</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executives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to</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discuss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problems,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program</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direction</w:t>
      </w:r>
      <w:r w:rsidRPr="00047E62" w:rsidR="00536FC8">
        <w:rPr>
          <w:rFonts w:ascii="Times New Roman TUR" w:hAnsi="Times New Roman TUR" w:cs="Times New Roman TUR"/>
          <w:bCs/>
          <w:sz w:val="24"/>
        </w:rPr>
        <w:t>,</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and</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policy</w:t>
      </w:r>
      <w:r w:rsidRPr="00047E62" w:rsidR="00ED0A2E">
        <w:rPr>
          <w:rFonts w:ascii="Times New Roman TUR" w:hAnsi="Times New Roman TUR" w:cs="Times New Roman TUR"/>
          <w:bCs/>
          <w:sz w:val="24"/>
        </w:rPr>
        <w:t>,</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and</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FAS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administrative</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personnel</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are</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in</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contact</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with</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their</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counterparts</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to</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assist</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with</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procedural</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and</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accounting</w:t>
      </w:r>
      <w:r w:rsidRPr="00047E62" w:rsidR="004D3856">
        <w:rPr>
          <w:rFonts w:ascii="Times New Roman TUR" w:hAnsi="Times New Roman TUR" w:cs="Times New Roman TUR"/>
          <w:bCs/>
          <w:sz w:val="24"/>
        </w:rPr>
        <w:t xml:space="preserve"> </w:t>
      </w:r>
      <w:r w:rsidRPr="00047E62" w:rsidR="008819A4">
        <w:rPr>
          <w:rFonts w:ascii="Times New Roman TUR" w:hAnsi="Times New Roman TUR" w:cs="Times New Roman TUR"/>
          <w:bCs/>
          <w:sz w:val="24"/>
        </w:rPr>
        <w:t>issues.</w:t>
      </w:r>
    </w:p>
    <w:p w:rsidR="00010EDB" w:rsidP="00234F43" w:rsidRDefault="00010EDB" w14:paraId="55109CBC" w14:textId="7959B37B">
      <w:pPr>
        <w:widowControl/>
        <w:rPr>
          <w:rFonts w:ascii="Times New Roman TUR" w:hAnsi="Times New Roman TUR" w:cs="Times New Roman TUR"/>
          <w:bCs/>
          <w:sz w:val="24"/>
        </w:rPr>
      </w:pPr>
    </w:p>
    <w:p w:rsidRPr="00460085" w:rsidR="00010EDB" w:rsidP="00234F43" w:rsidRDefault="00010EDB" w14:paraId="0833107E" w14:textId="4AA8C22F">
      <w:pPr>
        <w:widowControl/>
        <w:rPr>
          <w:rFonts w:ascii="Times New Roman" w:hAnsi="Times New Roman"/>
          <w:bCs/>
          <w:sz w:val="24"/>
        </w:rPr>
      </w:pPr>
      <w:r w:rsidRPr="008E3B4D">
        <w:rPr>
          <w:rFonts w:ascii="Times New Roman" w:hAnsi="Times New Roman"/>
          <w:bCs/>
          <w:sz w:val="24"/>
        </w:rPr>
        <w:t>From July 11 to July 20, 2022, FAS reached out to 1</w:t>
      </w:r>
      <w:r w:rsidRPr="008E3B4D" w:rsidR="00301C22">
        <w:rPr>
          <w:rFonts w:ascii="Times New Roman" w:hAnsi="Times New Roman"/>
          <w:bCs/>
          <w:sz w:val="24"/>
        </w:rPr>
        <w:t>4</w:t>
      </w:r>
      <w:r w:rsidRPr="008E3B4D">
        <w:rPr>
          <w:rFonts w:ascii="Times New Roman" w:hAnsi="Times New Roman"/>
          <w:bCs/>
          <w:sz w:val="24"/>
        </w:rPr>
        <w:t xml:space="preserve"> Participants</w:t>
      </w:r>
      <w:r w:rsidRPr="008E3B4D" w:rsidR="003C1E37">
        <w:rPr>
          <w:rFonts w:ascii="Times New Roman" w:hAnsi="Times New Roman"/>
          <w:bCs/>
          <w:sz w:val="24"/>
        </w:rPr>
        <w:t>, via email,</w:t>
      </w:r>
      <w:r w:rsidRPr="008E3B4D">
        <w:rPr>
          <w:rFonts w:ascii="Times New Roman" w:hAnsi="Times New Roman"/>
          <w:bCs/>
          <w:sz w:val="24"/>
        </w:rPr>
        <w:t xml:space="preserve"> regarding their feedback on the accuracy of the burden </w:t>
      </w:r>
      <w:r w:rsidRPr="008E3B4D" w:rsidR="00301C22">
        <w:rPr>
          <w:rFonts w:ascii="Times New Roman" w:hAnsi="Times New Roman"/>
          <w:bCs/>
          <w:sz w:val="24"/>
        </w:rPr>
        <w:t xml:space="preserve">estimates.  </w:t>
      </w:r>
      <w:r w:rsidRPr="00460085">
        <w:rPr>
          <w:rFonts w:ascii="Times New Roman" w:hAnsi="Times New Roman"/>
          <w:bCs/>
          <w:sz w:val="24"/>
        </w:rPr>
        <w:t>Below is a</w:t>
      </w:r>
      <w:r w:rsidRPr="00F96C05">
        <w:rPr>
          <w:rFonts w:ascii="Times New Roman" w:hAnsi="Times New Roman"/>
          <w:bCs/>
          <w:sz w:val="24"/>
        </w:rPr>
        <w:t xml:space="preserve"> summary of </w:t>
      </w:r>
      <w:r w:rsidRPr="008A700C">
        <w:rPr>
          <w:rFonts w:ascii="Times New Roman" w:hAnsi="Times New Roman"/>
          <w:bCs/>
          <w:sz w:val="24"/>
        </w:rPr>
        <w:t>the feedback</w:t>
      </w:r>
      <w:r w:rsidRPr="00460085">
        <w:rPr>
          <w:rFonts w:ascii="Times New Roman" w:hAnsi="Times New Roman"/>
          <w:bCs/>
          <w:sz w:val="24"/>
        </w:rPr>
        <w:t xml:space="preserve"> FAS received from f</w:t>
      </w:r>
      <w:r w:rsidRPr="00460085" w:rsidR="00301C22">
        <w:rPr>
          <w:rFonts w:ascii="Times New Roman" w:hAnsi="Times New Roman"/>
          <w:bCs/>
          <w:sz w:val="24"/>
        </w:rPr>
        <w:t>ive</w:t>
      </w:r>
      <w:r w:rsidRPr="00460085">
        <w:rPr>
          <w:rFonts w:ascii="Times New Roman" w:hAnsi="Times New Roman"/>
          <w:bCs/>
          <w:sz w:val="24"/>
        </w:rPr>
        <w:t xml:space="preserve"> Participants who responded:</w:t>
      </w:r>
    </w:p>
    <w:p w:rsidRPr="00460085" w:rsidR="00010EDB" w:rsidP="00234F43" w:rsidRDefault="00010EDB" w14:paraId="3675D25E" w14:textId="77777777">
      <w:pPr>
        <w:widowControl/>
        <w:rPr>
          <w:rFonts w:ascii="Times New Roman" w:hAnsi="Times New Roman"/>
          <w:bCs/>
          <w:sz w:val="24"/>
        </w:rPr>
      </w:pPr>
    </w:p>
    <w:p w:rsidRPr="00F96C05" w:rsidR="00AF641C" w:rsidP="00010EDB" w:rsidRDefault="00010EDB" w14:paraId="6FCBB80F" w14:textId="5777FA23">
      <w:pPr>
        <w:pStyle w:val="ListParagraph"/>
        <w:widowControl/>
        <w:numPr>
          <w:ilvl w:val="0"/>
          <w:numId w:val="12"/>
        </w:numPr>
        <w:rPr>
          <w:rFonts w:ascii="Times New Roman" w:hAnsi="Times New Roman"/>
          <w:bCs/>
          <w:sz w:val="24"/>
        </w:rPr>
      </w:pPr>
      <w:r w:rsidRPr="00460085">
        <w:rPr>
          <w:rFonts w:ascii="Times New Roman" w:hAnsi="Times New Roman"/>
          <w:bCs/>
          <w:sz w:val="24"/>
        </w:rPr>
        <w:t xml:space="preserve"> Jennifer Sydney</w:t>
      </w:r>
      <w:r w:rsidRPr="00460085" w:rsidR="00AF641C">
        <w:rPr>
          <w:rFonts w:ascii="Times New Roman" w:hAnsi="Times New Roman"/>
          <w:bCs/>
          <w:sz w:val="24"/>
        </w:rPr>
        <w:t>, Vice President of Planning, U.S. Wheat Associates</w:t>
      </w:r>
      <w:r w:rsidRPr="00460085" w:rsidR="00DE1FBB">
        <w:rPr>
          <w:rFonts w:ascii="Times New Roman" w:hAnsi="Times New Roman"/>
          <w:bCs/>
          <w:sz w:val="24"/>
        </w:rPr>
        <w:t xml:space="preserve"> (USW)</w:t>
      </w:r>
      <w:r w:rsidRPr="00460085" w:rsidR="00AF641C">
        <w:rPr>
          <w:rFonts w:ascii="Times New Roman" w:hAnsi="Times New Roman"/>
          <w:bCs/>
          <w:sz w:val="24"/>
        </w:rPr>
        <w:t>, 3103 10 Street, North Suite 300 Arlington, VA; mobile 703</w:t>
      </w:r>
      <w:r w:rsidR="00460085">
        <w:rPr>
          <w:rFonts w:ascii="Times New Roman" w:hAnsi="Times New Roman"/>
          <w:bCs/>
          <w:sz w:val="24"/>
        </w:rPr>
        <w:t>–</w:t>
      </w:r>
      <w:r w:rsidRPr="00460085" w:rsidR="00AF641C">
        <w:rPr>
          <w:rFonts w:ascii="Times New Roman" w:hAnsi="Times New Roman"/>
          <w:bCs/>
          <w:sz w:val="24"/>
        </w:rPr>
        <w:t>731</w:t>
      </w:r>
      <w:r w:rsidR="00460085">
        <w:rPr>
          <w:rFonts w:ascii="Times New Roman" w:hAnsi="Times New Roman"/>
          <w:bCs/>
          <w:sz w:val="24"/>
        </w:rPr>
        <w:t>–</w:t>
      </w:r>
      <w:r w:rsidRPr="00460085" w:rsidR="00AF641C">
        <w:rPr>
          <w:rFonts w:ascii="Times New Roman" w:hAnsi="Times New Roman"/>
          <w:bCs/>
          <w:sz w:val="24"/>
        </w:rPr>
        <w:t xml:space="preserve">6093; </w:t>
      </w:r>
      <w:r w:rsidRPr="00F96C05" w:rsidR="00EB3840">
        <w:rPr>
          <w:rFonts w:ascii="Times New Roman" w:hAnsi="Times New Roman"/>
          <w:bCs/>
          <w:sz w:val="24"/>
        </w:rPr>
        <w:t xml:space="preserve">email: </w:t>
      </w:r>
      <w:hyperlink w:history="1" r:id="rId8">
        <w:r w:rsidRPr="008E3B4D" w:rsidR="00EB3840">
          <w:rPr>
            <w:rStyle w:val="Hyperlink"/>
            <w:rFonts w:ascii="Times New Roman" w:hAnsi="Times New Roman"/>
            <w:bCs/>
            <w:color w:val="auto"/>
            <w:sz w:val="24"/>
          </w:rPr>
          <w:t>jsydney@uswheat.org</w:t>
        </w:r>
      </w:hyperlink>
      <w:r w:rsidRPr="00460085" w:rsidR="00EB3840">
        <w:rPr>
          <w:rFonts w:ascii="Times New Roman" w:hAnsi="Times New Roman"/>
          <w:bCs/>
          <w:sz w:val="24"/>
        </w:rPr>
        <w:t xml:space="preserve">; </w:t>
      </w:r>
      <w:r w:rsidRPr="00460085" w:rsidR="00AF641C">
        <w:rPr>
          <w:rFonts w:ascii="Times New Roman" w:hAnsi="Times New Roman"/>
          <w:bCs/>
          <w:sz w:val="24"/>
        </w:rPr>
        <w:t>us.wheat.org</w:t>
      </w:r>
    </w:p>
    <w:p w:rsidRPr="00460085" w:rsidR="00355737" w:rsidP="00355737" w:rsidRDefault="00355737" w14:paraId="473D3BCA" w14:textId="65F36E7E">
      <w:pPr>
        <w:widowControl/>
        <w:rPr>
          <w:rFonts w:ascii="Times New Roman" w:hAnsi="Times New Roman"/>
          <w:bCs/>
          <w:sz w:val="24"/>
        </w:rPr>
      </w:pPr>
    </w:p>
    <w:p w:rsidRPr="00460085" w:rsidR="009C2C1A" w:rsidP="009C2C1A" w:rsidRDefault="009C2C1A" w14:paraId="06E64A9C" w14:textId="1E900236">
      <w:pPr>
        <w:pStyle w:val="Heading1"/>
        <w:spacing w:before="0" w:beforeAutospacing="0" w:after="120" w:afterAutospacing="0"/>
        <w:textAlignment w:val="baseline"/>
        <w:rPr>
          <w:b w:val="0"/>
          <w:bCs w:val="0"/>
          <w:sz w:val="24"/>
          <w:szCs w:val="24"/>
        </w:rPr>
      </w:pPr>
      <w:r w:rsidRPr="00460085">
        <w:rPr>
          <w:b w:val="0"/>
          <w:bCs w:val="0"/>
          <w:sz w:val="24"/>
          <w:szCs w:val="24"/>
        </w:rPr>
        <w:t xml:space="preserve">In their </w:t>
      </w:r>
      <w:r w:rsidR="00460085">
        <w:rPr>
          <w:b w:val="0"/>
          <w:bCs w:val="0"/>
          <w:sz w:val="24"/>
          <w:szCs w:val="24"/>
        </w:rPr>
        <w:t>response</w:t>
      </w:r>
      <w:r w:rsidRPr="00460085">
        <w:rPr>
          <w:b w:val="0"/>
          <w:bCs w:val="0"/>
          <w:sz w:val="24"/>
          <w:szCs w:val="24"/>
        </w:rPr>
        <w:t xml:space="preserve">, USW </w:t>
      </w:r>
      <w:r w:rsidR="00460085">
        <w:rPr>
          <w:b w:val="0"/>
          <w:bCs w:val="0"/>
          <w:sz w:val="24"/>
          <w:szCs w:val="24"/>
        </w:rPr>
        <w:t>noted</w:t>
      </w:r>
      <w:r w:rsidRPr="00460085">
        <w:rPr>
          <w:b w:val="0"/>
          <w:bCs w:val="0"/>
          <w:sz w:val="24"/>
          <w:szCs w:val="24"/>
        </w:rPr>
        <w:t xml:space="preserve"> that the estimated average reporting burden for ATP is low.  According to USW, </w:t>
      </w:r>
      <w:r w:rsidRPr="00CA6F96" w:rsidR="00460085">
        <w:rPr>
          <w:b w:val="0"/>
          <w:bCs w:val="0"/>
          <w:sz w:val="24"/>
          <w:szCs w:val="24"/>
        </w:rPr>
        <w:t>the burden hours should, at least, be twice more than the estimates</w:t>
      </w:r>
      <w:r w:rsidRPr="00460085" w:rsidR="00460085">
        <w:rPr>
          <w:b w:val="0"/>
          <w:bCs w:val="0"/>
          <w:sz w:val="24"/>
          <w:szCs w:val="24"/>
        </w:rPr>
        <w:t xml:space="preserve"> </w:t>
      </w:r>
      <w:r w:rsidRPr="00460085">
        <w:rPr>
          <w:b w:val="0"/>
          <w:bCs w:val="0"/>
          <w:sz w:val="24"/>
          <w:szCs w:val="24"/>
        </w:rPr>
        <w:t>b</w:t>
      </w:r>
      <w:r w:rsidRPr="00F96C05">
        <w:rPr>
          <w:b w:val="0"/>
          <w:bCs w:val="0"/>
          <w:sz w:val="24"/>
          <w:szCs w:val="24"/>
        </w:rPr>
        <w:t xml:space="preserve">ecause there are </w:t>
      </w:r>
      <w:r w:rsidRPr="008A700C">
        <w:rPr>
          <w:b w:val="0"/>
          <w:bCs w:val="0"/>
          <w:sz w:val="24"/>
          <w:szCs w:val="24"/>
        </w:rPr>
        <w:t>other</w:t>
      </w:r>
      <w:r w:rsidRPr="00460085">
        <w:rPr>
          <w:b w:val="0"/>
          <w:bCs w:val="0"/>
          <w:sz w:val="24"/>
          <w:szCs w:val="24"/>
        </w:rPr>
        <w:t xml:space="preserve"> processes involved in ATP reporting, including the UES, country progress reports, etc</w:t>
      </w:r>
      <w:r w:rsidR="00460085">
        <w:rPr>
          <w:b w:val="0"/>
          <w:bCs w:val="0"/>
          <w:sz w:val="24"/>
          <w:szCs w:val="24"/>
        </w:rPr>
        <w:t xml:space="preserve">.  </w:t>
      </w:r>
      <w:r w:rsidRPr="00460085">
        <w:rPr>
          <w:b w:val="0"/>
          <w:bCs w:val="0"/>
          <w:sz w:val="24"/>
          <w:szCs w:val="24"/>
        </w:rPr>
        <w:t>For example, USW said that they spend about 35 hours preparing the required SF</w:t>
      </w:r>
      <w:r w:rsidR="00460085">
        <w:rPr>
          <w:b w:val="0"/>
          <w:bCs w:val="0"/>
          <w:sz w:val="24"/>
          <w:szCs w:val="24"/>
        </w:rPr>
        <w:t>–</w:t>
      </w:r>
      <w:r w:rsidRPr="00460085">
        <w:rPr>
          <w:b w:val="0"/>
          <w:bCs w:val="0"/>
          <w:sz w:val="24"/>
          <w:szCs w:val="24"/>
        </w:rPr>
        <w:t>424, SF</w:t>
      </w:r>
      <w:r w:rsidR="00460085">
        <w:rPr>
          <w:b w:val="0"/>
          <w:bCs w:val="0"/>
          <w:sz w:val="24"/>
          <w:szCs w:val="24"/>
        </w:rPr>
        <w:t>–</w:t>
      </w:r>
      <w:r w:rsidRPr="00460085">
        <w:rPr>
          <w:b w:val="0"/>
          <w:bCs w:val="0"/>
          <w:sz w:val="24"/>
          <w:szCs w:val="24"/>
        </w:rPr>
        <w:t>424a, SF</w:t>
      </w:r>
      <w:r w:rsidR="00460085">
        <w:rPr>
          <w:b w:val="0"/>
          <w:bCs w:val="0"/>
          <w:sz w:val="24"/>
          <w:szCs w:val="24"/>
        </w:rPr>
        <w:t>–</w:t>
      </w:r>
      <w:r w:rsidRPr="00460085">
        <w:rPr>
          <w:b w:val="0"/>
          <w:bCs w:val="0"/>
          <w:sz w:val="24"/>
          <w:szCs w:val="24"/>
        </w:rPr>
        <w:t>424</w:t>
      </w:r>
      <w:r w:rsidR="00460085">
        <w:rPr>
          <w:b w:val="0"/>
          <w:bCs w:val="0"/>
          <w:sz w:val="24"/>
          <w:szCs w:val="24"/>
        </w:rPr>
        <w:t>a</w:t>
      </w:r>
      <w:r w:rsidRPr="00460085">
        <w:rPr>
          <w:b w:val="0"/>
          <w:bCs w:val="0"/>
          <w:sz w:val="24"/>
          <w:szCs w:val="24"/>
        </w:rPr>
        <w:t xml:space="preserve"> narrative, and SF</w:t>
      </w:r>
      <w:r w:rsidR="00460085">
        <w:rPr>
          <w:b w:val="0"/>
          <w:bCs w:val="0"/>
          <w:sz w:val="24"/>
          <w:szCs w:val="24"/>
        </w:rPr>
        <w:t>–</w:t>
      </w:r>
      <w:r w:rsidRPr="00460085">
        <w:rPr>
          <w:b w:val="0"/>
          <w:bCs w:val="0"/>
          <w:sz w:val="24"/>
          <w:szCs w:val="24"/>
        </w:rPr>
        <w:t xml:space="preserve">425 </w:t>
      </w:r>
      <w:r w:rsidR="00460085">
        <w:rPr>
          <w:b w:val="0"/>
          <w:bCs w:val="0"/>
          <w:sz w:val="24"/>
          <w:szCs w:val="24"/>
        </w:rPr>
        <w:t>forms</w:t>
      </w:r>
      <w:r w:rsidRPr="00460085">
        <w:rPr>
          <w:b w:val="0"/>
          <w:bCs w:val="0"/>
          <w:sz w:val="24"/>
          <w:szCs w:val="24"/>
        </w:rPr>
        <w:t xml:space="preserve">. </w:t>
      </w:r>
      <w:r w:rsidR="00F96C05">
        <w:rPr>
          <w:b w:val="0"/>
          <w:bCs w:val="0"/>
          <w:sz w:val="24"/>
          <w:szCs w:val="24"/>
        </w:rPr>
        <w:t xml:space="preserve"> </w:t>
      </w:r>
      <w:r w:rsidRPr="008A700C">
        <w:rPr>
          <w:b w:val="0"/>
          <w:bCs w:val="0"/>
          <w:sz w:val="24"/>
          <w:szCs w:val="24"/>
        </w:rPr>
        <w:t xml:space="preserve">This </w:t>
      </w:r>
      <w:r w:rsidRPr="00460085">
        <w:rPr>
          <w:b w:val="0"/>
          <w:bCs w:val="0"/>
          <w:sz w:val="24"/>
          <w:szCs w:val="24"/>
        </w:rPr>
        <w:t>is because USW spent some time converting their “regular cost codes into the uniquely organized OMB categories” and the percentage contributions to actual dollars to fit in the boxes needed in the OMB standard forms.  USW added that the required narrative takes time to complete because it involves aggregating itemized information, including domestic and overseas staffing and salaries, travel expenses, frequency of trips, number of contracts expected, etc</w:t>
      </w:r>
      <w:r w:rsidR="00F96C05">
        <w:rPr>
          <w:b w:val="0"/>
          <w:bCs w:val="0"/>
          <w:sz w:val="24"/>
          <w:szCs w:val="24"/>
        </w:rPr>
        <w:t xml:space="preserve">. </w:t>
      </w:r>
      <w:r w:rsidRPr="00460085">
        <w:rPr>
          <w:b w:val="0"/>
          <w:bCs w:val="0"/>
          <w:sz w:val="24"/>
          <w:szCs w:val="24"/>
        </w:rPr>
        <w:t xml:space="preserve">to arrive at </w:t>
      </w:r>
      <w:r w:rsidR="00F96C05">
        <w:rPr>
          <w:b w:val="0"/>
          <w:bCs w:val="0"/>
          <w:sz w:val="24"/>
          <w:szCs w:val="24"/>
        </w:rPr>
        <w:t>the</w:t>
      </w:r>
      <w:r w:rsidRPr="00460085">
        <w:rPr>
          <w:b w:val="0"/>
          <w:bCs w:val="0"/>
          <w:sz w:val="24"/>
          <w:szCs w:val="24"/>
        </w:rPr>
        <w:t xml:space="preserve"> single line item required in the forms. </w:t>
      </w:r>
    </w:p>
    <w:p w:rsidRPr="00460085" w:rsidR="009C2C1A" w:rsidP="009C2C1A" w:rsidRDefault="009C2C1A" w14:paraId="4BC8F22D" w14:textId="77777777">
      <w:pPr>
        <w:rPr>
          <w:rFonts w:ascii="Times New Roman" w:hAnsi="Times New Roman"/>
          <w:sz w:val="24"/>
        </w:rPr>
      </w:pPr>
    </w:p>
    <w:p w:rsidRPr="00460085" w:rsidR="009C2C1A" w:rsidP="009C2C1A" w:rsidRDefault="009C2C1A" w14:paraId="76FF8854" w14:textId="64CDAF30">
      <w:pPr>
        <w:rPr>
          <w:rFonts w:ascii="Times New Roman" w:hAnsi="Times New Roman"/>
          <w:sz w:val="24"/>
        </w:rPr>
      </w:pPr>
      <w:r w:rsidRPr="00460085">
        <w:rPr>
          <w:rFonts w:ascii="Times New Roman" w:hAnsi="Times New Roman"/>
          <w:sz w:val="24"/>
        </w:rPr>
        <w:t xml:space="preserve">USW </w:t>
      </w:r>
      <w:r w:rsidRPr="00460085" w:rsidR="00150588">
        <w:rPr>
          <w:rFonts w:ascii="Times New Roman" w:hAnsi="Times New Roman"/>
          <w:sz w:val="24"/>
        </w:rPr>
        <w:t>considers</w:t>
      </w:r>
      <w:r w:rsidRPr="00460085">
        <w:rPr>
          <w:rFonts w:ascii="Times New Roman" w:hAnsi="Times New Roman"/>
          <w:sz w:val="24"/>
        </w:rPr>
        <w:t xml:space="preserve"> the SF</w:t>
      </w:r>
      <w:r w:rsidR="00460085">
        <w:rPr>
          <w:rFonts w:ascii="Times New Roman" w:hAnsi="Times New Roman"/>
          <w:sz w:val="24"/>
        </w:rPr>
        <w:t>–</w:t>
      </w:r>
      <w:r w:rsidRPr="00460085">
        <w:rPr>
          <w:rFonts w:ascii="Times New Roman" w:hAnsi="Times New Roman"/>
          <w:sz w:val="24"/>
        </w:rPr>
        <w:t xml:space="preserve">424 </w:t>
      </w:r>
      <w:r w:rsidR="00F96C05">
        <w:rPr>
          <w:rFonts w:ascii="Times New Roman" w:hAnsi="Times New Roman"/>
          <w:sz w:val="24"/>
        </w:rPr>
        <w:t>form</w:t>
      </w:r>
      <w:r w:rsidRPr="00F96C05" w:rsidR="00150588">
        <w:rPr>
          <w:rFonts w:ascii="Times New Roman" w:hAnsi="Times New Roman"/>
          <w:sz w:val="24"/>
        </w:rPr>
        <w:t>s</w:t>
      </w:r>
      <w:r w:rsidRPr="008A700C">
        <w:rPr>
          <w:rFonts w:ascii="Times New Roman" w:hAnsi="Times New Roman"/>
          <w:sz w:val="24"/>
        </w:rPr>
        <w:t xml:space="preserve"> </w:t>
      </w:r>
      <w:r w:rsidRPr="00460085">
        <w:rPr>
          <w:rFonts w:ascii="Times New Roman" w:hAnsi="Times New Roman"/>
          <w:sz w:val="24"/>
        </w:rPr>
        <w:t xml:space="preserve">“unreasonable” and asked how they </w:t>
      </w:r>
      <w:r w:rsidR="00F96C05">
        <w:rPr>
          <w:rFonts w:ascii="Times New Roman" w:hAnsi="Times New Roman"/>
          <w:sz w:val="24"/>
        </w:rPr>
        <w:t>were</w:t>
      </w:r>
      <w:r w:rsidRPr="00460085">
        <w:rPr>
          <w:rFonts w:ascii="Times New Roman" w:hAnsi="Times New Roman"/>
          <w:sz w:val="24"/>
        </w:rPr>
        <w:t xml:space="preserve"> being used.</w:t>
      </w:r>
      <w:r w:rsidR="00F96C05">
        <w:rPr>
          <w:rFonts w:ascii="Times New Roman" w:hAnsi="Times New Roman"/>
          <w:sz w:val="24"/>
        </w:rPr>
        <w:t xml:space="preserve"> </w:t>
      </w:r>
      <w:r w:rsidRPr="00460085">
        <w:rPr>
          <w:rFonts w:ascii="Times New Roman" w:hAnsi="Times New Roman"/>
          <w:sz w:val="24"/>
        </w:rPr>
        <w:t xml:space="preserve"> In addition, since the narrative form differs from cooperator to cooperator, USW </w:t>
      </w:r>
      <w:r w:rsidRPr="00460085" w:rsidR="00943C1F">
        <w:rPr>
          <w:rFonts w:ascii="Times New Roman" w:hAnsi="Times New Roman"/>
          <w:sz w:val="24"/>
        </w:rPr>
        <w:t xml:space="preserve">also </w:t>
      </w:r>
      <w:r w:rsidRPr="00460085">
        <w:rPr>
          <w:rFonts w:ascii="Times New Roman" w:hAnsi="Times New Roman"/>
          <w:sz w:val="24"/>
        </w:rPr>
        <w:t xml:space="preserve">questioned how the documents </w:t>
      </w:r>
      <w:r w:rsidR="00F96C05">
        <w:rPr>
          <w:rFonts w:ascii="Times New Roman" w:hAnsi="Times New Roman"/>
          <w:sz w:val="24"/>
        </w:rPr>
        <w:t xml:space="preserve">were being </w:t>
      </w:r>
      <w:r w:rsidRPr="008A700C">
        <w:rPr>
          <w:rFonts w:ascii="Times New Roman" w:hAnsi="Times New Roman"/>
          <w:sz w:val="24"/>
        </w:rPr>
        <w:t xml:space="preserve">stored, </w:t>
      </w:r>
      <w:r w:rsidRPr="00460085">
        <w:rPr>
          <w:rFonts w:ascii="Times New Roman" w:hAnsi="Times New Roman"/>
          <w:sz w:val="24"/>
        </w:rPr>
        <w:t xml:space="preserve">reviewed, critiqued, verified, and recorded?  USW </w:t>
      </w:r>
      <w:r w:rsidR="00F96C05">
        <w:rPr>
          <w:rFonts w:ascii="Times New Roman" w:hAnsi="Times New Roman"/>
          <w:sz w:val="24"/>
        </w:rPr>
        <w:t xml:space="preserve">also commented that </w:t>
      </w:r>
      <w:r w:rsidRPr="00460085">
        <w:rPr>
          <w:rFonts w:ascii="Times New Roman" w:hAnsi="Times New Roman"/>
          <w:sz w:val="24"/>
        </w:rPr>
        <w:t>the standard forms are “so odd and not well thought out</w:t>
      </w:r>
      <w:r w:rsidR="00F96C05">
        <w:rPr>
          <w:rFonts w:ascii="Times New Roman" w:hAnsi="Times New Roman"/>
          <w:sz w:val="24"/>
        </w:rPr>
        <w:t>,</w:t>
      </w:r>
      <w:r w:rsidRPr="008A700C">
        <w:rPr>
          <w:rFonts w:ascii="Times New Roman" w:hAnsi="Times New Roman"/>
          <w:sz w:val="24"/>
        </w:rPr>
        <w:t>”</w:t>
      </w:r>
      <w:r w:rsidRPr="00460085">
        <w:rPr>
          <w:rFonts w:ascii="Times New Roman" w:hAnsi="Times New Roman"/>
          <w:sz w:val="24"/>
        </w:rPr>
        <w:t xml:space="preserve"> i.e.</w:t>
      </w:r>
      <w:r w:rsidR="00F96C05">
        <w:rPr>
          <w:rFonts w:ascii="Times New Roman" w:hAnsi="Times New Roman"/>
          <w:sz w:val="24"/>
        </w:rPr>
        <w:t>, the forms do</w:t>
      </w:r>
      <w:r w:rsidRPr="008A700C">
        <w:rPr>
          <w:rFonts w:ascii="Times New Roman" w:hAnsi="Times New Roman"/>
          <w:sz w:val="24"/>
        </w:rPr>
        <w:t xml:space="preserve"> </w:t>
      </w:r>
      <w:r w:rsidRPr="00460085">
        <w:rPr>
          <w:rFonts w:ascii="Times New Roman" w:hAnsi="Times New Roman"/>
          <w:sz w:val="24"/>
        </w:rPr>
        <w:t>“not even have a location for the cooperator name on it</w:t>
      </w:r>
      <w:r w:rsidR="00F96C05">
        <w:rPr>
          <w:rFonts w:ascii="Times New Roman" w:hAnsi="Times New Roman"/>
          <w:sz w:val="24"/>
        </w:rPr>
        <w:t>…</w:t>
      </w:r>
      <w:r w:rsidRPr="008A700C">
        <w:rPr>
          <w:rFonts w:ascii="Times New Roman" w:hAnsi="Times New Roman"/>
          <w:sz w:val="24"/>
        </w:rPr>
        <w:t xml:space="preserve">we </w:t>
      </w:r>
      <w:r w:rsidRPr="00460085">
        <w:rPr>
          <w:rFonts w:ascii="Times New Roman" w:hAnsi="Times New Roman"/>
          <w:sz w:val="24"/>
        </w:rPr>
        <w:t>have to hand</w:t>
      </w:r>
      <w:r w:rsidR="00460085">
        <w:rPr>
          <w:rFonts w:ascii="Times New Roman" w:hAnsi="Times New Roman"/>
          <w:sz w:val="24"/>
        </w:rPr>
        <w:t>–</w:t>
      </w:r>
      <w:r w:rsidRPr="00460085">
        <w:rPr>
          <w:rFonts w:ascii="Times New Roman" w:hAnsi="Times New Roman"/>
          <w:sz w:val="24"/>
        </w:rPr>
        <w:t xml:space="preserve">write our </w:t>
      </w:r>
      <w:r w:rsidRPr="00F96C05">
        <w:rPr>
          <w:rFonts w:ascii="Times New Roman" w:hAnsi="Times New Roman"/>
          <w:sz w:val="24"/>
        </w:rPr>
        <w:t xml:space="preserve">name </w:t>
      </w:r>
      <w:r w:rsidRPr="008A700C">
        <w:rPr>
          <w:rFonts w:ascii="Times New Roman" w:hAnsi="Times New Roman"/>
          <w:sz w:val="24"/>
        </w:rPr>
        <w:t xml:space="preserve">at </w:t>
      </w:r>
      <w:r w:rsidRPr="00460085">
        <w:rPr>
          <w:rFonts w:ascii="Times New Roman" w:hAnsi="Times New Roman"/>
          <w:sz w:val="24"/>
        </w:rPr>
        <w:t xml:space="preserve">the top of this form” and </w:t>
      </w:r>
      <w:r w:rsidRPr="00460085" w:rsidR="00B3132B">
        <w:rPr>
          <w:rFonts w:ascii="Times New Roman" w:hAnsi="Times New Roman"/>
          <w:sz w:val="24"/>
        </w:rPr>
        <w:t xml:space="preserve">are </w:t>
      </w:r>
      <w:r w:rsidRPr="00460085">
        <w:rPr>
          <w:rFonts w:ascii="Times New Roman" w:hAnsi="Times New Roman"/>
          <w:sz w:val="24"/>
        </w:rPr>
        <w:t xml:space="preserve">“extremely burdensome and </w:t>
      </w:r>
      <w:r w:rsidRPr="00460085" w:rsidR="00943C1F">
        <w:rPr>
          <w:rFonts w:ascii="Times New Roman" w:hAnsi="Times New Roman"/>
          <w:sz w:val="24"/>
        </w:rPr>
        <w:t xml:space="preserve">(expressed) </w:t>
      </w:r>
      <w:r w:rsidRPr="00460085">
        <w:rPr>
          <w:rFonts w:ascii="Times New Roman" w:hAnsi="Times New Roman"/>
          <w:sz w:val="24"/>
        </w:rPr>
        <w:t>hope that something can be done to improve the situation”.</w:t>
      </w:r>
    </w:p>
    <w:p w:rsidRPr="00460085" w:rsidR="00150588" w:rsidP="009C2C1A" w:rsidRDefault="00150588" w14:paraId="4DA8C1A9" w14:textId="5E1A49EF">
      <w:pPr>
        <w:rPr>
          <w:rFonts w:ascii="Times New Roman" w:hAnsi="Times New Roman"/>
          <w:sz w:val="24"/>
        </w:rPr>
      </w:pPr>
    </w:p>
    <w:p w:rsidRPr="00460085" w:rsidR="00F21AE4" w:rsidP="009C2C1A" w:rsidRDefault="00150588" w14:paraId="7A26B649" w14:textId="5F07CC64">
      <w:pPr>
        <w:rPr>
          <w:rFonts w:ascii="Times New Roman" w:hAnsi="Times New Roman"/>
          <w:sz w:val="24"/>
        </w:rPr>
      </w:pPr>
      <w:r w:rsidRPr="008E3B4D">
        <w:rPr>
          <w:rFonts w:ascii="Times New Roman" w:hAnsi="Times New Roman"/>
          <w:b/>
          <w:bCs/>
          <w:sz w:val="24"/>
        </w:rPr>
        <w:t>FAS response</w:t>
      </w:r>
      <w:r w:rsidRPr="00460085">
        <w:rPr>
          <w:rFonts w:ascii="Times New Roman" w:hAnsi="Times New Roman"/>
          <w:sz w:val="24"/>
        </w:rPr>
        <w:t xml:space="preserve">: The </w:t>
      </w:r>
      <w:r w:rsidRPr="00F96C05">
        <w:rPr>
          <w:rFonts w:ascii="Times New Roman" w:hAnsi="Times New Roman"/>
          <w:sz w:val="24"/>
        </w:rPr>
        <w:t>SF</w:t>
      </w:r>
      <w:r w:rsidR="00460085">
        <w:rPr>
          <w:rFonts w:ascii="Times New Roman" w:hAnsi="Times New Roman"/>
          <w:sz w:val="24"/>
        </w:rPr>
        <w:t>–</w:t>
      </w:r>
      <w:r w:rsidRPr="00460085">
        <w:rPr>
          <w:rFonts w:ascii="Times New Roman" w:hAnsi="Times New Roman"/>
          <w:sz w:val="24"/>
        </w:rPr>
        <w:t>424, SF</w:t>
      </w:r>
      <w:r w:rsidR="00460085">
        <w:rPr>
          <w:rFonts w:ascii="Times New Roman" w:hAnsi="Times New Roman"/>
          <w:sz w:val="24"/>
        </w:rPr>
        <w:t>–</w:t>
      </w:r>
      <w:r w:rsidRPr="00460085">
        <w:rPr>
          <w:rFonts w:ascii="Times New Roman" w:hAnsi="Times New Roman"/>
          <w:sz w:val="24"/>
        </w:rPr>
        <w:t>424a, and</w:t>
      </w:r>
      <w:r w:rsidRPr="00F96C05">
        <w:rPr>
          <w:rFonts w:ascii="Times New Roman" w:hAnsi="Times New Roman"/>
          <w:sz w:val="24"/>
        </w:rPr>
        <w:t xml:space="preserve"> </w:t>
      </w:r>
      <w:r w:rsidRPr="008A700C">
        <w:rPr>
          <w:rFonts w:ascii="Times New Roman" w:hAnsi="Times New Roman"/>
          <w:sz w:val="24"/>
        </w:rPr>
        <w:t>SF</w:t>
      </w:r>
      <w:r w:rsidR="00460085">
        <w:rPr>
          <w:rFonts w:ascii="Times New Roman" w:hAnsi="Times New Roman"/>
          <w:sz w:val="24"/>
        </w:rPr>
        <w:t>–</w:t>
      </w:r>
      <w:r w:rsidRPr="00460085">
        <w:rPr>
          <w:rFonts w:ascii="Times New Roman" w:hAnsi="Times New Roman"/>
          <w:sz w:val="24"/>
        </w:rPr>
        <w:t>424</w:t>
      </w:r>
      <w:r w:rsidR="00F96C05">
        <w:rPr>
          <w:rFonts w:ascii="Times New Roman" w:hAnsi="Times New Roman"/>
          <w:sz w:val="24"/>
        </w:rPr>
        <w:t>a</w:t>
      </w:r>
      <w:r w:rsidRPr="00460085">
        <w:rPr>
          <w:rFonts w:ascii="Times New Roman" w:hAnsi="Times New Roman"/>
          <w:sz w:val="24"/>
        </w:rPr>
        <w:t xml:space="preserve"> </w:t>
      </w:r>
      <w:r w:rsidRPr="00F96C05">
        <w:rPr>
          <w:rFonts w:ascii="Times New Roman" w:hAnsi="Times New Roman"/>
          <w:sz w:val="24"/>
        </w:rPr>
        <w:t xml:space="preserve">narrative </w:t>
      </w:r>
      <w:r w:rsidRPr="008A700C" w:rsidR="00943C1F">
        <w:rPr>
          <w:rFonts w:ascii="Times New Roman" w:hAnsi="Times New Roman"/>
          <w:sz w:val="24"/>
        </w:rPr>
        <w:t>we</w:t>
      </w:r>
      <w:r w:rsidRPr="00460085">
        <w:rPr>
          <w:rFonts w:ascii="Times New Roman" w:hAnsi="Times New Roman"/>
          <w:sz w:val="24"/>
        </w:rPr>
        <w:t xml:space="preserve">re part of the 10 OMB </w:t>
      </w:r>
      <w:r w:rsidRPr="00460085" w:rsidR="00943C1F">
        <w:rPr>
          <w:rFonts w:ascii="Times New Roman" w:hAnsi="Times New Roman"/>
          <w:sz w:val="24"/>
        </w:rPr>
        <w:t xml:space="preserve">standard forms </w:t>
      </w:r>
      <w:r w:rsidRPr="00460085">
        <w:rPr>
          <w:rFonts w:ascii="Times New Roman" w:hAnsi="Times New Roman"/>
          <w:sz w:val="24"/>
        </w:rPr>
        <w:t xml:space="preserve">required by FAS </w:t>
      </w:r>
      <w:r w:rsidRPr="00460085" w:rsidR="000B637A">
        <w:rPr>
          <w:rFonts w:ascii="Times New Roman" w:hAnsi="Times New Roman"/>
          <w:sz w:val="24"/>
        </w:rPr>
        <w:t>in</w:t>
      </w:r>
      <w:r w:rsidRPr="00460085">
        <w:rPr>
          <w:rFonts w:ascii="Times New Roman" w:hAnsi="Times New Roman"/>
          <w:sz w:val="24"/>
        </w:rPr>
        <w:t xml:space="preserve"> appl</w:t>
      </w:r>
      <w:r w:rsidRPr="00460085" w:rsidR="000B637A">
        <w:rPr>
          <w:rFonts w:ascii="Times New Roman" w:hAnsi="Times New Roman"/>
          <w:sz w:val="24"/>
        </w:rPr>
        <w:t>ying to the ATP program in 2018</w:t>
      </w:r>
      <w:r w:rsidRPr="00460085" w:rsidR="00943C1F">
        <w:rPr>
          <w:rFonts w:ascii="Times New Roman" w:hAnsi="Times New Roman"/>
          <w:sz w:val="24"/>
        </w:rPr>
        <w:t>.  These forms were a</w:t>
      </w:r>
      <w:r w:rsidRPr="00460085" w:rsidR="000B637A">
        <w:rPr>
          <w:rFonts w:ascii="Times New Roman" w:hAnsi="Times New Roman"/>
          <w:sz w:val="24"/>
        </w:rPr>
        <w:t xml:space="preserve"> one</w:t>
      </w:r>
      <w:r w:rsidR="00460085">
        <w:rPr>
          <w:rFonts w:ascii="Times New Roman" w:hAnsi="Times New Roman"/>
          <w:sz w:val="24"/>
        </w:rPr>
        <w:t>–</w:t>
      </w:r>
      <w:r w:rsidRPr="00460085" w:rsidR="000B637A">
        <w:rPr>
          <w:rFonts w:ascii="Times New Roman" w:hAnsi="Times New Roman"/>
          <w:sz w:val="24"/>
        </w:rPr>
        <w:t>time requirement</w:t>
      </w:r>
      <w:r w:rsidR="00F96C05">
        <w:rPr>
          <w:rFonts w:ascii="Times New Roman" w:hAnsi="Times New Roman"/>
          <w:sz w:val="24"/>
        </w:rPr>
        <w:t>, and many are no longer required</w:t>
      </w:r>
      <w:r w:rsidRPr="00460085" w:rsidR="000B637A">
        <w:rPr>
          <w:rFonts w:ascii="Times New Roman" w:hAnsi="Times New Roman"/>
          <w:sz w:val="24"/>
        </w:rPr>
        <w:t xml:space="preserve">.  </w:t>
      </w:r>
      <w:r w:rsidR="00F96C05">
        <w:rPr>
          <w:rFonts w:ascii="Times New Roman" w:hAnsi="Times New Roman"/>
          <w:sz w:val="24"/>
        </w:rPr>
        <w:t>T</w:t>
      </w:r>
      <w:r w:rsidRPr="00460085" w:rsidR="000B637A">
        <w:rPr>
          <w:rFonts w:ascii="Times New Roman" w:hAnsi="Times New Roman"/>
          <w:sz w:val="24"/>
        </w:rPr>
        <w:t>he SF</w:t>
      </w:r>
      <w:r w:rsidR="00460085">
        <w:rPr>
          <w:rFonts w:ascii="Times New Roman" w:hAnsi="Times New Roman"/>
          <w:sz w:val="24"/>
        </w:rPr>
        <w:t>–</w:t>
      </w:r>
      <w:r w:rsidRPr="00460085" w:rsidR="000B637A">
        <w:rPr>
          <w:rFonts w:ascii="Times New Roman" w:hAnsi="Times New Roman"/>
          <w:sz w:val="24"/>
        </w:rPr>
        <w:t xml:space="preserve">425 is </w:t>
      </w:r>
      <w:r w:rsidRPr="00F96C05" w:rsidR="00F21AE4">
        <w:rPr>
          <w:rFonts w:ascii="Times New Roman" w:hAnsi="Times New Roman"/>
          <w:sz w:val="24"/>
        </w:rPr>
        <w:t xml:space="preserve">a </w:t>
      </w:r>
      <w:r w:rsidRPr="008A700C" w:rsidR="000B637A">
        <w:rPr>
          <w:rFonts w:ascii="Times New Roman" w:hAnsi="Times New Roman"/>
          <w:sz w:val="24"/>
        </w:rPr>
        <w:t xml:space="preserve">financial </w:t>
      </w:r>
      <w:r w:rsidRPr="00460085" w:rsidR="000B637A">
        <w:rPr>
          <w:rFonts w:ascii="Times New Roman" w:hAnsi="Times New Roman"/>
          <w:sz w:val="24"/>
        </w:rPr>
        <w:t xml:space="preserve">reporting </w:t>
      </w:r>
      <w:r w:rsidR="00F96C05">
        <w:rPr>
          <w:rFonts w:ascii="Times New Roman" w:hAnsi="Times New Roman"/>
          <w:sz w:val="24"/>
        </w:rPr>
        <w:t xml:space="preserve">form </w:t>
      </w:r>
      <w:r w:rsidRPr="008A700C" w:rsidR="000B637A">
        <w:rPr>
          <w:rFonts w:ascii="Times New Roman" w:hAnsi="Times New Roman"/>
          <w:sz w:val="24"/>
        </w:rPr>
        <w:t xml:space="preserve">required </w:t>
      </w:r>
      <w:r w:rsidRPr="00460085" w:rsidR="000B637A">
        <w:rPr>
          <w:rFonts w:ascii="Times New Roman" w:hAnsi="Times New Roman"/>
          <w:sz w:val="24"/>
        </w:rPr>
        <w:t xml:space="preserve">to be submitted to FAS </w:t>
      </w:r>
      <w:r w:rsidR="00F96C05">
        <w:rPr>
          <w:rFonts w:ascii="Times New Roman" w:hAnsi="Times New Roman"/>
          <w:sz w:val="24"/>
        </w:rPr>
        <w:t xml:space="preserve">annually </w:t>
      </w:r>
      <w:r w:rsidRPr="00460085" w:rsidR="00943C1F">
        <w:rPr>
          <w:rFonts w:ascii="Times New Roman" w:hAnsi="Times New Roman"/>
          <w:sz w:val="24"/>
        </w:rPr>
        <w:t xml:space="preserve">over the life of </w:t>
      </w:r>
      <w:r w:rsidR="00F96C05">
        <w:rPr>
          <w:rFonts w:ascii="Times New Roman" w:hAnsi="Times New Roman"/>
          <w:sz w:val="24"/>
        </w:rPr>
        <w:t xml:space="preserve">the </w:t>
      </w:r>
      <w:r w:rsidRPr="008A700C" w:rsidR="00943C1F">
        <w:rPr>
          <w:rFonts w:ascii="Times New Roman" w:hAnsi="Times New Roman"/>
          <w:sz w:val="24"/>
        </w:rPr>
        <w:t xml:space="preserve">ATP </w:t>
      </w:r>
      <w:r w:rsidR="00F96C05">
        <w:rPr>
          <w:rFonts w:ascii="Times New Roman" w:hAnsi="Times New Roman"/>
          <w:sz w:val="24"/>
        </w:rPr>
        <w:t xml:space="preserve">agreements, </w:t>
      </w:r>
      <w:r w:rsidRPr="008A700C" w:rsidR="00943C1F">
        <w:rPr>
          <w:rFonts w:ascii="Times New Roman" w:hAnsi="Times New Roman"/>
          <w:sz w:val="24"/>
        </w:rPr>
        <w:t xml:space="preserve">which </w:t>
      </w:r>
      <w:r w:rsidR="00F96C05">
        <w:rPr>
          <w:rFonts w:ascii="Times New Roman" w:hAnsi="Times New Roman"/>
          <w:sz w:val="24"/>
        </w:rPr>
        <w:t>are</w:t>
      </w:r>
      <w:r w:rsidRPr="00460085" w:rsidR="00943C1F">
        <w:rPr>
          <w:rFonts w:ascii="Times New Roman" w:hAnsi="Times New Roman"/>
          <w:sz w:val="24"/>
        </w:rPr>
        <w:t xml:space="preserve"> expected to expire in 2024.</w:t>
      </w:r>
      <w:r w:rsidRPr="00460085" w:rsidR="00F21AE4">
        <w:rPr>
          <w:rFonts w:ascii="Times New Roman" w:hAnsi="Times New Roman"/>
          <w:sz w:val="24"/>
        </w:rPr>
        <w:t xml:space="preserve"> </w:t>
      </w:r>
      <w:r w:rsidR="00F96C05">
        <w:rPr>
          <w:rFonts w:ascii="Times New Roman" w:hAnsi="Times New Roman"/>
          <w:sz w:val="24"/>
        </w:rPr>
        <w:t xml:space="preserve"> </w:t>
      </w:r>
      <w:r w:rsidRPr="00460085" w:rsidR="00943C1F">
        <w:rPr>
          <w:rFonts w:ascii="Times New Roman" w:hAnsi="Times New Roman"/>
          <w:sz w:val="24"/>
        </w:rPr>
        <w:t xml:space="preserve">Until then, </w:t>
      </w:r>
      <w:r w:rsidRPr="00460085" w:rsidR="00F21AE4">
        <w:rPr>
          <w:rFonts w:ascii="Times New Roman" w:hAnsi="Times New Roman"/>
          <w:sz w:val="24"/>
        </w:rPr>
        <w:t xml:space="preserve">FAS will continue to provide guidance </w:t>
      </w:r>
      <w:r w:rsidRPr="00460085" w:rsidR="00FE6511">
        <w:rPr>
          <w:rFonts w:ascii="Times New Roman" w:hAnsi="Times New Roman"/>
          <w:sz w:val="24"/>
        </w:rPr>
        <w:t xml:space="preserve">and assistance </w:t>
      </w:r>
      <w:r w:rsidRPr="00460085" w:rsidR="00F21AE4">
        <w:rPr>
          <w:rFonts w:ascii="Times New Roman" w:hAnsi="Times New Roman"/>
          <w:sz w:val="24"/>
        </w:rPr>
        <w:t>to all Participants in completing the SF</w:t>
      </w:r>
      <w:r w:rsidR="00460085">
        <w:rPr>
          <w:rFonts w:ascii="Times New Roman" w:hAnsi="Times New Roman"/>
          <w:sz w:val="24"/>
        </w:rPr>
        <w:t>–</w:t>
      </w:r>
      <w:r w:rsidRPr="00460085" w:rsidR="00F21AE4">
        <w:rPr>
          <w:rFonts w:ascii="Times New Roman" w:hAnsi="Times New Roman"/>
          <w:sz w:val="24"/>
        </w:rPr>
        <w:t xml:space="preserve">425 and </w:t>
      </w:r>
      <w:r w:rsidRPr="00F96C05" w:rsidR="00F21AE4">
        <w:rPr>
          <w:rFonts w:ascii="Times New Roman" w:hAnsi="Times New Roman"/>
          <w:sz w:val="24"/>
        </w:rPr>
        <w:t xml:space="preserve">has </w:t>
      </w:r>
      <w:r w:rsidRPr="008A700C" w:rsidR="00F21AE4">
        <w:rPr>
          <w:rFonts w:ascii="Times New Roman" w:hAnsi="Times New Roman"/>
          <w:sz w:val="24"/>
        </w:rPr>
        <w:t>used</w:t>
      </w:r>
      <w:r w:rsidRPr="00460085" w:rsidR="00F21AE4">
        <w:rPr>
          <w:rFonts w:ascii="Times New Roman" w:hAnsi="Times New Roman"/>
          <w:sz w:val="24"/>
        </w:rPr>
        <w:t xml:space="preserve"> the UES homepage to make the announcements for its submission way ahead of the deadline.</w:t>
      </w:r>
    </w:p>
    <w:p w:rsidRPr="00460085" w:rsidR="00F21AE4" w:rsidP="009C2C1A" w:rsidRDefault="00F21AE4" w14:paraId="44945FAE" w14:textId="77777777">
      <w:pPr>
        <w:rPr>
          <w:rFonts w:ascii="Times New Roman" w:hAnsi="Times New Roman"/>
          <w:sz w:val="24"/>
        </w:rPr>
      </w:pPr>
    </w:p>
    <w:p w:rsidRPr="008E3B4D" w:rsidR="00355737" w:rsidP="00355737" w:rsidRDefault="00355737" w14:paraId="0FE8D5D2" w14:textId="32EEF702">
      <w:pPr>
        <w:pStyle w:val="ListParagraph"/>
        <w:numPr>
          <w:ilvl w:val="0"/>
          <w:numId w:val="12"/>
        </w:numPr>
        <w:rPr>
          <w:rFonts w:ascii="Times New Roman" w:hAnsi="Times New Roman"/>
          <w:sz w:val="24"/>
        </w:rPr>
      </w:pPr>
      <w:r w:rsidRPr="008E3B4D">
        <w:rPr>
          <w:rFonts w:ascii="Times New Roman" w:hAnsi="Times New Roman"/>
          <w:sz w:val="24"/>
        </w:rPr>
        <w:t>Lynsey Kennedy Wallace</w:t>
      </w:r>
      <w:r w:rsidRPr="008E3B4D" w:rsidR="0048246A">
        <w:rPr>
          <w:rFonts w:ascii="Times New Roman" w:hAnsi="Times New Roman"/>
          <w:sz w:val="24"/>
        </w:rPr>
        <w:t xml:space="preserve">, </w:t>
      </w:r>
      <w:r w:rsidRPr="008E3B4D">
        <w:rPr>
          <w:rFonts w:ascii="Times New Roman" w:hAnsi="Times New Roman"/>
          <w:sz w:val="24"/>
        </w:rPr>
        <w:t>International Marketing Manager</w:t>
      </w:r>
      <w:r w:rsidRPr="008E3B4D" w:rsidR="0048246A">
        <w:rPr>
          <w:rFonts w:ascii="Times New Roman" w:hAnsi="Times New Roman"/>
          <w:sz w:val="24"/>
        </w:rPr>
        <w:t xml:space="preserve">, </w:t>
      </w:r>
      <w:r w:rsidRPr="008E3B4D">
        <w:rPr>
          <w:rFonts w:ascii="Times New Roman" w:hAnsi="Times New Roman"/>
          <w:sz w:val="24"/>
        </w:rPr>
        <w:t>Pear Bureau Northwest</w:t>
      </w:r>
      <w:r w:rsidRPr="008E3B4D" w:rsidR="00DE1FBB">
        <w:rPr>
          <w:rFonts w:ascii="Times New Roman" w:hAnsi="Times New Roman"/>
          <w:sz w:val="24"/>
        </w:rPr>
        <w:t xml:space="preserve"> (OWCPB)</w:t>
      </w:r>
      <w:r w:rsidRPr="008E3B4D" w:rsidR="0048246A">
        <w:rPr>
          <w:rFonts w:ascii="Times New Roman" w:hAnsi="Times New Roman"/>
          <w:sz w:val="24"/>
        </w:rPr>
        <w:t xml:space="preserve">, </w:t>
      </w:r>
      <w:r w:rsidRPr="008E3B4D">
        <w:rPr>
          <w:rFonts w:ascii="Times New Roman" w:hAnsi="Times New Roman"/>
          <w:sz w:val="24"/>
        </w:rPr>
        <w:t>4382 SE International Way, Suite A</w:t>
      </w:r>
      <w:r w:rsidRPr="008E3B4D" w:rsidR="0048246A">
        <w:rPr>
          <w:rFonts w:ascii="Times New Roman" w:hAnsi="Times New Roman"/>
          <w:sz w:val="24"/>
        </w:rPr>
        <w:t xml:space="preserve">, </w:t>
      </w:r>
      <w:r w:rsidRPr="008E3B4D">
        <w:rPr>
          <w:rFonts w:ascii="Times New Roman" w:hAnsi="Times New Roman"/>
          <w:sz w:val="24"/>
        </w:rPr>
        <w:t>Milwaukie, OR 97222</w:t>
      </w:r>
      <w:r w:rsidRPr="008E3B4D" w:rsidR="0048246A">
        <w:rPr>
          <w:rFonts w:ascii="Times New Roman" w:hAnsi="Times New Roman"/>
          <w:sz w:val="24"/>
        </w:rPr>
        <w:t xml:space="preserve">, telephone no. </w:t>
      </w:r>
      <w:r w:rsidRPr="008E3B4D">
        <w:rPr>
          <w:rFonts w:ascii="Times New Roman" w:hAnsi="Times New Roman"/>
          <w:sz w:val="24"/>
        </w:rPr>
        <w:t>503</w:t>
      </w:r>
      <w:r w:rsidR="00460085">
        <w:rPr>
          <w:rFonts w:ascii="Times New Roman" w:hAnsi="Times New Roman"/>
          <w:sz w:val="24"/>
        </w:rPr>
        <w:t>–</w:t>
      </w:r>
      <w:r w:rsidRPr="008E3B4D">
        <w:rPr>
          <w:rFonts w:ascii="Times New Roman" w:hAnsi="Times New Roman"/>
          <w:sz w:val="24"/>
        </w:rPr>
        <w:t>652</w:t>
      </w:r>
      <w:r w:rsidR="00460085">
        <w:rPr>
          <w:rFonts w:ascii="Times New Roman" w:hAnsi="Times New Roman"/>
          <w:sz w:val="24"/>
        </w:rPr>
        <w:t>–</w:t>
      </w:r>
      <w:r w:rsidRPr="008E3B4D">
        <w:rPr>
          <w:rFonts w:ascii="Times New Roman" w:hAnsi="Times New Roman"/>
          <w:sz w:val="24"/>
        </w:rPr>
        <w:t>9720</w:t>
      </w:r>
      <w:r w:rsidRPr="008E3B4D" w:rsidR="0048246A">
        <w:rPr>
          <w:rFonts w:ascii="Times New Roman" w:hAnsi="Times New Roman"/>
          <w:sz w:val="24"/>
        </w:rPr>
        <w:t>; f</w:t>
      </w:r>
      <w:r w:rsidRPr="008E3B4D">
        <w:rPr>
          <w:rFonts w:ascii="Times New Roman" w:hAnsi="Times New Roman"/>
          <w:sz w:val="24"/>
        </w:rPr>
        <w:t>ax: 503</w:t>
      </w:r>
      <w:r w:rsidR="00460085">
        <w:rPr>
          <w:rFonts w:ascii="Times New Roman" w:hAnsi="Times New Roman"/>
          <w:sz w:val="24"/>
        </w:rPr>
        <w:t>–</w:t>
      </w:r>
      <w:r w:rsidRPr="008E3B4D">
        <w:rPr>
          <w:rFonts w:ascii="Times New Roman" w:hAnsi="Times New Roman"/>
          <w:sz w:val="24"/>
        </w:rPr>
        <w:t>652</w:t>
      </w:r>
      <w:r w:rsidR="00460085">
        <w:rPr>
          <w:rFonts w:ascii="Times New Roman" w:hAnsi="Times New Roman"/>
          <w:sz w:val="24"/>
        </w:rPr>
        <w:t>–</w:t>
      </w:r>
      <w:r w:rsidRPr="008E3B4D">
        <w:rPr>
          <w:rFonts w:ascii="Times New Roman" w:hAnsi="Times New Roman"/>
          <w:sz w:val="24"/>
        </w:rPr>
        <w:t>9721</w:t>
      </w:r>
      <w:r w:rsidRPr="008E3B4D" w:rsidR="0048246A">
        <w:rPr>
          <w:rFonts w:ascii="Times New Roman" w:hAnsi="Times New Roman"/>
          <w:sz w:val="24"/>
        </w:rPr>
        <w:t xml:space="preserve">; email: </w:t>
      </w:r>
      <w:hyperlink w:history="1" r:id="rId9">
        <w:r w:rsidRPr="008E3B4D">
          <w:rPr>
            <w:rStyle w:val="Hyperlink"/>
            <w:rFonts w:ascii="Times New Roman" w:hAnsi="Times New Roman"/>
            <w:color w:val="auto"/>
            <w:sz w:val="24"/>
          </w:rPr>
          <w:t>lwallace@usapears.com</w:t>
        </w:r>
      </w:hyperlink>
      <w:r w:rsidRPr="008E3B4D" w:rsidR="0048246A">
        <w:rPr>
          <w:rFonts w:ascii="Times New Roman" w:hAnsi="Times New Roman"/>
          <w:sz w:val="24"/>
        </w:rPr>
        <w:t xml:space="preserve">; </w:t>
      </w:r>
      <w:hyperlink w:history="1" r:id="rId10">
        <w:r w:rsidRPr="008E3B4D">
          <w:rPr>
            <w:rStyle w:val="Hyperlink"/>
            <w:rFonts w:ascii="Times New Roman" w:hAnsi="Times New Roman"/>
            <w:color w:val="auto"/>
            <w:sz w:val="24"/>
          </w:rPr>
          <w:t>www.usapears.org</w:t>
        </w:r>
      </w:hyperlink>
    </w:p>
    <w:p w:rsidRPr="008E3B4D" w:rsidR="006914DD" w:rsidP="006914DD" w:rsidRDefault="006914DD" w14:paraId="233F0E80" w14:textId="63A37871">
      <w:pPr>
        <w:rPr>
          <w:rFonts w:ascii="Times New Roman" w:hAnsi="Times New Roman"/>
          <w:sz w:val="24"/>
        </w:rPr>
      </w:pPr>
    </w:p>
    <w:p w:rsidRPr="008E3B4D" w:rsidR="00C36633" w:rsidP="006914DD" w:rsidRDefault="006914DD" w14:paraId="5F1DD870" w14:textId="0D0D2216">
      <w:pPr>
        <w:rPr>
          <w:rFonts w:ascii="Times New Roman" w:hAnsi="Times New Roman"/>
          <w:sz w:val="24"/>
        </w:rPr>
      </w:pPr>
      <w:r w:rsidRPr="008E3B4D">
        <w:rPr>
          <w:rFonts w:ascii="Times New Roman" w:hAnsi="Times New Roman"/>
          <w:sz w:val="24"/>
        </w:rPr>
        <w:t>OWCPB considers the burden estimates for evaluation, travel reports, and contracting and anti</w:t>
      </w:r>
      <w:r w:rsidR="00460085">
        <w:rPr>
          <w:rFonts w:ascii="Times New Roman" w:hAnsi="Times New Roman"/>
          <w:sz w:val="24"/>
        </w:rPr>
        <w:t>–</w:t>
      </w:r>
      <w:r w:rsidRPr="008E3B4D">
        <w:rPr>
          <w:rFonts w:ascii="Times New Roman" w:hAnsi="Times New Roman"/>
          <w:sz w:val="24"/>
        </w:rPr>
        <w:t xml:space="preserve">fraud prevention appropriate while the contribution report, administrative procedures, and office management records are underestimated.  To make the process easier for Participants, NWPB suggests a </w:t>
      </w:r>
      <w:r w:rsidRPr="008E3B4D" w:rsidR="00CC0EDB">
        <w:rPr>
          <w:rFonts w:ascii="Times New Roman" w:hAnsi="Times New Roman"/>
          <w:sz w:val="24"/>
        </w:rPr>
        <w:t xml:space="preserve">general </w:t>
      </w:r>
      <w:r w:rsidRPr="008E3B4D">
        <w:rPr>
          <w:rFonts w:ascii="Times New Roman" w:hAnsi="Times New Roman"/>
          <w:sz w:val="24"/>
        </w:rPr>
        <w:t>template for writing the annual performance reports and better guidance in the preparation of the SF</w:t>
      </w:r>
      <w:r w:rsidR="00460085">
        <w:rPr>
          <w:rFonts w:ascii="Times New Roman" w:hAnsi="Times New Roman"/>
          <w:sz w:val="24"/>
        </w:rPr>
        <w:t>–</w:t>
      </w:r>
      <w:r w:rsidRPr="008E3B4D">
        <w:rPr>
          <w:rFonts w:ascii="Times New Roman" w:hAnsi="Times New Roman"/>
          <w:sz w:val="24"/>
        </w:rPr>
        <w:t>424 and SF</w:t>
      </w:r>
      <w:r w:rsidR="00460085">
        <w:rPr>
          <w:rFonts w:ascii="Times New Roman" w:hAnsi="Times New Roman"/>
          <w:sz w:val="24"/>
        </w:rPr>
        <w:t>–</w:t>
      </w:r>
      <w:r w:rsidRPr="008E3B4D">
        <w:rPr>
          <w:rFonts w:ascii="Times New Roman" w:hAnsi="Times New Roman"/>
          <w:sz w:val="24"/>
        </w:rPr>
        <w:t xml:space="preserve">425.  Because </w:t>
      </w:r>
      <w:r w:rsidRPr="008E3B4D" w:rsidR="00C36633">
        <w:rPr>
          <w:rFonts w:ascii="Times New Roman" w:hAnsi="Times New Roman"/>
          <w:sz w:val="24"/>
        </w:rPr>
        <w:t>OWCPB</w:t>
      </w:r>
      <w:r w:rsidRPr="008E3B4D">
        <w:rPr>
          <w:rFonts w:ascii="Times New Roman" w:hAnsi="Times New Roman"/>
          <w:sz w:val="24"/>
        </w:rPr>
        <w:t xml:space="preserve"> operates on a July</w:t>
      </w:r>
      <w:r w:rsidR="00460085">
        <w:rPr>
          <w:rFonts w:ascii="Times New Roman" w:hAnsi="Times New Roman"/>
          <w:sz w:val="24"/>
        </w:rPr>
        <w:t>–</w:t>
      </w:r>
      <w:r w:rsidRPr="008E3B4D">
        <w:rPr>
          <w:rFonts w:ascii="Times New Roman" w:hAnsi="Times New Roman"/>
          <w:sz w:val="24"/>
        </w:rPr>
        <w:t xml:space="preserve">June marketing year, reporting </w:t>
      </w:r>
      <w:r w:rsidRPr="008E3B4D" w:rsidR="00C36633">
        <w:rPr>
          <w:rFonts w:ascii="Times New Roman" w:hAnsi="Times New Roman"/>
          <w:sz w:val="24"/>
        </w:rPr>
        <w:t>becomes</w:t>
      </w:r>
      <w:r w:rsidRPr="008E3B4D">
        <w:rPr>
          <w:rFonts w:ascii="Times New Roman" w:hAnsi="Times New Roman"/>
          <w:sz w:val="24"/>
        </w:rPr>
        <w:t xml:space="preserve"> </w:t>
      </w:r>
      <w:r w:rsidRPr="008E3B4D" w:rsidR="00C36633">
        <w:rPr>
          <w:rFonts w:ascii="Times New Roman" w:hAnsi="Times New Roman"/>
          <w:sz w:val="24"/>
        </w:rPr>
        <w:t xml:space="preserve">complicated </w:t>
      </w:r>
      <w:r w:rsidRPr="008E3B4D" w:rsidR="00CC0EDB">
        <w:rPr>
          <w:rFonts w:ascii="Times New Roman" w:hAnsi="Times New Roman"/>
          <w:sz w:val="24"/>
        </w:rPr>
        <w:t>and difficult as</w:t>
      </w:r>
      <w:r w:rsidRPr="008E3B4D" w:rsidR="00C36633">
        <w:rPr>
          <w:rFonts w:ascii="Times New Roman" w:hAnsi="Times New Roman"/>
          <w:sz w:val="24"/>
        </w:rPr>
        <w:t xml:space="preserve"> reporting is </w:t>
      </w:r>
      <w:r w:rsidRPr="008E3B4D">
        <w:rPr>
          <w:rFonts w:ascii="Times New Roman" w:hAnsi="Times New Roman"/>
          <w:sz w:val="24"/>
        </w:rPr>
        <w:t>done on a calendar year</w:t>
      </w:r>
      <w:r w:rsidR="00F96C05">
        <w:rPr>
          <w:rFonts w:ascii="Times New Roman" w:hAnsi="Times New Roman"/>
          <w:sz w:val="24"/>
        </w:rPr>
        <w:t xml:space="preserve"> basis</w:t>
      </w:r>
      <w:r w:rsidRPr="008E3B4D" w:rsidR="00C36633">
        <w:rPr>
          <w:rFonts w:ascii="Times New Roman" w:hAnsi="Times New Roman"/>
          <w:sz w:val="24"/>
        </w:rPr>
        <w:t>.</w:t>
      </w:r>
    </w:p>
    <w:p w:rsidRPr="008E3B4D" w:rsidR="00C36633" w:rsidP="006914DD" w:rsidRDefault="00C36633" w14:paraId="3A617882" w14:textId="77777777">
      <w:pPr>
        <w:rPr>
          <w:rFonts w:ascii="Times New Roman" w:hAnsi="Times New Roman"/>
          <w:sz w:val="24"/>
        </w:rPr>
      </w:pPr>
    </w:p>
    <w:p w:rsidRPr="008E3B4D" w:rsidR="00C36633" w:rsidP="00C36633" w:rsidRDefault="00C36633" w14:paraId="42C510FF" w14:textId="0649CAB1">
      <w:pPr>
        <w:rPr>
          <w:rFonts w:ascii="Times New Roman" w:hAnsi="Times New Roman"/>
          <w:sz w:val="24"/>
        </w:rPr>
      </w:pPr>
      <w:r w:rsidRPr="008E3B4D">
        <w:rPr>
          <w:rFonts w:ascii="Times New Roman" w:hAnsi="Times New Roman"/>
          <w:sz w:val="24"/>
        </w:rPr>
        <w:t xml:space="preserve">The </w:t>
      </w:r>
      <w:r w:rsidRPr="008E3B4D" w:rsidR="00B96EE2">
        <w:rPr>
          <w:rFonts w:ascii="Times New Roman" w:hAnsi="Times New Roman"/>
          <w:sz w:val="24"/>
        </w:rPr>
        <w:t xml:space="preserve">online </w:t>
      </w:r>
      <w:r w:rsidRPr="008E3B4D">
        <w:rPr>
          <w:rFonts w:ascii="Times New Roman" w:hAnsi="Times New Roman"/>
          <w:sz w:val="24"/>
        </w:rPr>
        <w:t>UES</w:t>
      </w:r>
      <w:r w:rsidRPr="008E3B4D" w:rsidR="00B96EE2">
        <w:rPr>
          <w:rFonts w:ascii="Times New Roman" w:hAnsi="Times New Roman"/>
          <w:sz w:val="24"/>
        </w:rPr>
        <w:t xml:space="preserve"> s</w:t>
      </w:r>
      <w:r w:rsidRPr="008E3B4D">
        <w:rPr>
          <w:rFonts w:ascii="Times New Roman" w:hAnsi="Times New Roman"/>
          <w:sz w:val="24"/>
        </w:rPr>
        <w:t xml:space="preserve">ystem for ATP is easy because OWCPB is </w:t>
      </w:r>
      <w:r w:rsidRPr="008E3B4D" w:rsidR="009C61D0">
        <w:rPr>
          <w:rFonts w:ascii="Times New Roman" w:hAnsi="Times New Roman"/>
          <w:sz w:val="24"/>
        </w:rPr>
        <w:t>v</w:t>
      </w:r>
      <w:r w:rsidRPr="008E3B4D">
        <w:rPr>
          <w:rFonts w:ascii="Times New Roman" w:hAnsi="Times New Roman"/>
          <w:sz w:val="24"/>
        </w:rPr>
        <w:t xml:space="preserve">ery familiar with </w:t>
      </w:r>
      <w:r w:rsidRPr="008E3B4D" w:rsidR="00B96EE2">
        <w:rPr>
          <w:rFonts w:ascii="Times New Roman" w:hAnsi="Times New Roman"/>
          <w:sz w:val="24"/>
        </w:rPr>
        <w:t xml:space="preserve">it because they </w:t>
      </w:r>
      <w:r w:rsidRPr="008E3B4D" w:rsidR="009C61D0">
        <w:rPr>
          <w:rFonts w:ascii="Times New Roman" w:hAnsi="Times New Roman"/>
          <w:sz w:val="24"/>
        </w:rPr>
        <w:t>have been using it in</w:t>
      </w:r>
      <w:r w:rsidRPr="008E3B4D" w:rsidR="00B96EE2">
        <w:rPr>
          <w:rFonts w:ascii="Times New Roman" w:hAnsi="Times New Roman"/>
          <w:sz w:val="24"/>
        </w:rPr>
        <w:t xml:space="preserve"> MAP</w:t>
      </w:r>
      <w:r w:rsidRPr="008E3B4D" w:rsidR="009C61D0">
        <w:rPr>
          <w:rFonts w:ascii="Times New Roman" w:hAnsi="Times New Roman"/>
          <w:sz w:val="24"/>
        </w:rPr>
        <w:t xml:space="preserve"> for many years</w:t>
      </w:r>
      <w:r w:rsidRPr="008E3B4D">
        <w:rPr>
          <w:rFonts w:ascii="Times New Roman" w:hAnsi="Times New Roman"/>
          <w:sz w:val="24"/>
        </w:rPr>
        <w:t xml:space="preserve">.  </w:t>
      </w:r>
      <w:r w:rsidRPr="008E3B4D" w:rsidR="00520274">
        <w:rPr>
          <w:rFonts w:ascii="Times New Roman" w:hAnsi="Times New Roman"/>
          <w:sz w:val="24"/>
        </w:rPr>
        <w:t>According to OWCPB, w</w:t>
      </w:r>
      <w:r w:rsidRPr="008E3B4D">
        <w:rPr>
          <w:rFonts w:ascii="Times New Roman" w:hAnsi="Times New Roman"/>
          <w:sz w:val="24"/>
        </w:rPr>
        <w:t>hat made the ATP application process a challenge was the short submission deadline.</w:t>
      </w:r>
    </w:p>
    <w:p w:rsidRPr="008E3B4D" w:rsidR="00C36633" w:rsidP="00C36633" w:rsidRDefault="00C36633" w14:paraId="6C924319" w14:textId="77777777">
      <w:pPr>
        <w:rPr>
          <w:rFonts w:ascii="Times New Roman" w:hAnsi="Times New Roman"/>
          <w:sz w:val="24"/>
        </w:rPr>
      </w:pPr>
    </w:p>
    <w:p w:rsidRPr="008E3B4D" w:rsidR="00042A0C" w:rsidP="00C36633" w:rsidRDefault="00042A0C" w14:paraId="6D9780E0" w14:textId="2FBC71A9">
      <w:pPr>
        <w:rPr>
          <w:rFonts w:ascii="Times New Roman" w:hAnsi="Times New Roman"/>
          <w:sz w:val="24"/>
        </w:rPr>
      </w:pPr>
      <w:r w:rsidRPr="008E3B4D">
        <w:rPr>
          <w:rFonts w:ascii="Times New Roman" w:hAnsi="Times New Roman"/>
          <w:b/>
          <w:bCs/>
          <w:sz w:val="24"/>
        </w:rPr>
        <w:t>FAS response</w:t>
      </w:r>
      <w:r w:rsidRPr="008E3B4D">
        <w:rPr>
          <w:rFonts w:ascii="Times New Roman" w:hAnsi="Times New Roman"/>
          <w:sz w:val="24"/>
        </w:rPr>
        <w:t>:</w:t>
      </w:r>
      <w:r w:rsidRPr="00460085" w:rsidR="00207140">
        <w:rPr>
          <w:rFonts w:ascii="Times New Roman" w:hAnsi="Times New Roman"/>
          <w:sz w:val="24"/>
        </w:rPr>
        <w:t xml:space="preserve"> </w:t>
      </w:r>
      <w:r w:rsidRPr="00F96C05" w:rsidR="00207140">
        <w:rPr>
          <w:rFonts w:ascii="Times New Roman" w:hAnsi="Times New Roman"/>
          <w:sz w:val="24"/>
        </w:rPr>
        <w:t xml:space="preserve"> </w:t>
      </w:r>
      <w:r w:rsidRPr="00CA6F96" w:rsidR="00F96C05">
        <w:rPr>
          <w:rFonts w:ascii="Times New Roman" w:hAnsi="Times New Roman"/>
          <w:sz w:val="24"/>
        </w:rPr>
        <w:t>FAS will continue to provide guidance and assistance to all Participants in completing the SF</w:t>
      </w:r>
      <w:r w:rsidR="00F96C05">
        <w:rPr>
          <w:rFonts w:ascii="Times New Roman" w:hAnsi="Times New Roman"/>
          <w:sz w:val="24"/>
        </w:rPr>
        <w:t>–</w:t>
      </w:r>
      <w:r w:rsidRPr="00460085" w:rsidR="00F96C05">
        <w:rPr>
          <w:rFonts w:ascii="Times New Roman" w:hAnsi="Times New Roman"/>
          <w:sz w:val="24"/>
        </w:rPr>
        <w:t xml:space="preserve">425 and </w:t>
      </w:r>
      <w:r w:rsidRPr="00F96C05" w:rsidR="00F96C05">
        <w:rPr>
          <w:rFonts w:ascii="Times New Roman" w:hAnsi="Times New Roman"/>
          <w:sz w:val="24"/>
        </w:rPr>
        <w:t xml:space="preserve">has </w:t>
      </w:r>
      <w:r w:rsidRPr="00CA6F96" w:rsidR="00F96C05">
        <w:rPr>
          <w:rFonts w:ascii="Times New Roman" w:hAnsi="Times New Roman"/>
          <w:sz w:val="24"/>
        </w:rPr>
        <w:t>used the UES homepage to make the announcements for its submission way ahead of the deadline</w:t>
      </w:r>
      <w:r w:rsidR="00F96C05">
        <w:rPr>
          <w:rFonts w:ascii="Times New Roman" w:hAnsi="Times New Roman"/>
          <w:sz w:val="24"/>
        </w:rPr>
        <w:t>.</w:t>
      </w:r>
    </w:p>
    <w:p w:rsidRPr="008E3B4D" w:rsidR="00042A0C" w:rsidP="00C36633" w:rsidRDefault="00042A0C" w14:paraId="7CA93DB6" w14:textId="77777777">
      <w:pPr>
        <w:rPr>
          <w:rFonts w:ascii="Times New Roman" w:hAnsi="Times New Roman"/>
          <w:sz w:val="24"/>
        </w:rPr>
      </w:pPr>
    </w:p>
    <w:p w:rsidRPr="008E3B4D" w:rsidR="00355737" w:rsidP="003B1750" w:rsidRDefault="00355737" w14:paraId="5DD5DC3F" w14:textId="27312F08">
      <w:pPr>
        <w:pStyle w:val="ListParagraph"/>
        <w:numPr>
          <w:ilvl w:val="0"/>
          <w:numId w:val="12"/>
        </w:numPr>
        <w:shd w:val="clear" w:color="auto" w:fill="FFFFFF"/>
        <w:rPr>
          <w:rFonts w:ascii="Times New Roman" w:hAnsi="Times New Roman"/>
          <w:sz w:val="24"/>
        </w:rPr>
      </w:pPr>
      <w:proofErr w:type="spellStart"/>
      <w:r w:rsidRPr="008E3B4D">
        <w:rPr>
          <w:rFonts w:ascii="Times New Roman" w:hAnsi="Times New Roman"/>
          <w:sz w:val="24"/>
        </w:rPr>
        <w:t>Juliemar</w:t>
      </w:r>
      <w:proofErr w:type="spellEnd"/>
      <w:r w:rsidRPr="008E3B4D">
        <w:rPr>
          <w:rFonts w:ascii="Times New Roman" w:hAnsi="Times New Roman"/>
          <w:sz w:val="24"/>
        </w:rPr>
        <w:t xml:space="preserve"> Rosado</w:t>
      </w:r>
      <w:r w:rsidRPr="008E3B4D" w:rsidR="0048246A">
        <w:rPr>
          <w:rFonts w:ascii="Times New Roman" w:hAnsi="Times New Roman"/>
          <w:sz w:val="24"/>
        </w:rPr>
        <w:t>,</w:t>
      </w:r>
      <w:r w:rsidRPr="008E3B4D" w:rsidR="00AF641C">
        <w:rPr>
          <w:rFonts w:ascii="Times New Roman" w:hAnsi="Times New Roman"/>
          <w:sz w:val="24"/>
        </w:rPr>
        <w:t xml:space="preserve"> </w:t>
      </w:r>
      <w:r w:rsidRPr="008E3B4D">
        <w:rPr>
          <w:rFonts w:ascii="Times New Roman" w:hAnsi="Times New Roman"/>
          <w:sz w:val="24"/>
        </w:rPr>
        <w:t>Director of Retail &amp; International Marketing</w:t>
      </w:r>
      <w:r w:rsidRPr="008E3B4D" w:rsidR="0048246A">
        <w:rPr>
          <w:rFonts w:ascii="Times New Roman" w:hAnsi="Times New Roman"/>
          <w:sz w:val="24"/>
        </w:rPr>
        <w:t>, National Watermelon Promotion Board</w:t>
      </w:r>
      <w:r w:rsidRPr="008E3B4D" w:rsidR="00DE1FBB">
        <w:rPr>
          <w:rFonts w:ascii="Times New Roman" w:hAnsi="Times New Roman"/>
          <w:sz w:val="24"/>
        </w:rPr>
        <w:t xml:space="preserve"> (NWPB)</w:t>
      </w:r>
      <w:r w:rsidRPr="008E3B4D" w:rsidR="0048246A">
        <w:rPr>
          <w:rFonts w:ascii="Times New Roman" w:hAnsi="Times New Roman"/>
          <w:sz w:val="24"/>
        </w:rPr>
        <w:t xml:space="preserve">; </w:t>
      </w:r>
      <w:r w:rsidRPr="008E3B4D" w:rsidR="00EB3840">
        <w:rPr>
          <w:rFonts w:ascii="Times New Roman" w:hAnsi="Times New Roman"/>
          <w:sz w:val="24"/>
        </w:rPr>
        <w:t xml:space="preserve">1321 Sundial Point, Winter Springs, FL 32708; </w:t>
      </w:r>
      <w:r w:rsidRPr="008E3B4D" w:rsidR="0048246A">
        <w:rPr>
          <w:rFonts w:ascii="Times New Roman" w:hAnsi="Times New Roman"/>
          <w:sz w:val="24"/>
        </w:rPr>
        <w:t xml:space="preserve">work </w:t>
      </w:r>
      <w:r w:rsidRPr="008E3B4D" w:rsidR="00EB3840">
        <w:rPr>
          <w:rFonts w:ascii="Times New Roman" w:hAnsi="Times New Roman"/>
          <w:sz w:val="24"/>
        </w:rPr>
        <w:t xml:space="preserve">telephone no. </w:t>
      </w:r>
      <w:r w:rsidRPr="008E3B4D" w:rsidR="0048246A">
        <w:rPr>
          <w:rFonts w:ascii="Times New Roman" w:hAnsi="Times New Roman"/>
          <w:sz w:val="24"/>
        </w:rPr>
        <w:t>407</w:t>
      </w:r>
      <w:r w:rsidR="00460085">
        <w:rPr>
          <w:rFonts w:ascii="Times New Roman" w:hAnsi="Times New Roman"/>
          <w:sz w:val="24"/>
        </w:rPr>
        <w:t>–</w:t>
      </w:r>
      <w:r w:rsidRPr="008E3B4D" w:rsidR="0048246A">
        <w:rPr>
          <w:rFonts w:ascii="Times New Roman" w:hAnsi="Times New Roman"/>
          <w:sz w:val="24"/>
        </w:rPr>
        <w:t>657</w:t>
      </w:r>
      <w:r w:rsidR="00460085">
        <w:rPr>
          <w:rFonts w:ascii="Times New Roman" w:hAnsi="Times New Roman"/>
          <w:sz w:val="24"/>
        </w:rPr>
        <w:t>–</w:t>
      </w:r>
      <w:r w:rsidRPr="008E3B4D" w:rsidR="0048246A">
        <w:rPr>
          <w:rFonts w:ascii="Times New Roman" w:hAnsi="Times New Roman"/>
          <w:sz w:val="24"/>
        </w:rPr>
        <w:t xml:space="preserve">0261 extension 208; </w:t>
      </w:r>
      <w:r w:rsidRPr="008E3B4D" w:rsidR="00EB3840">
        <w:rPr>
          <w:rFonts w:ascii="Times New Roman" w:hAnsi="Times New Roman"/>
          <w:sz w:val="24"/>
        </w:rPr>
        <w:t>mobil</w:t>
      </w:r>
      <w:r w:rsidRPr="008E3B4D" w:rsidR="0048246A">
        <w:rPr>
          <w:rFonts w:ascii="Times New Roman" w:hAnsi="Times New Roman"/>
          <w:sz w:val="24"/>
        </w:rPr>
        <w:t>e phone: 321</w:t>
      </w:r>
      <w:r w:rsidR="00460085">
        <w:rPr>
          <w:rFonts w:ascii="Times New Roman" w:hAnsi="Times New Roman"/>
          <w:sz w:val="24"/>
        </w:rPr>
        <w:t>–</w:t>
      </w:r>
      <w:r w:rsidRPr="008E3B4D" w:rsidR="0048246A">
        <w:rPr>
          <w:rFonts w:ascii="Times New Roman" w:hAnsi="Times New Roman"/>
          <w:sz w:val="24"/>
        </w:rPr>
        <w:t>356</w:t>
      </w:r>
      <w:r w:rsidR="00460085">
        <w:rPr>
          <w:rFonts w:ascii="Times New Roman" w:hAnsi="Times New Roman"/>
          <w:sz w:val="24"/>
        </w:rPr>
        <w:t>–</w:t>
      </w:r>
      <w:r w:rsidRPr="008E3B4D" w:rsidR="0048246A">
        <w:rPr>
          <w:rFonts w:ascii="Times New Roman" w:hAnsi="Times New Roman"/>
          <w:sz w:val="24"/>
        </w:rPr>
        <w:t>3422;</w:t>
      </w:r>
      <w:r w:rsidRPr="008E3B4D" w:rsidR="000E3C75">
        <w:rPr>
          <w:rFonts w:ascii="Times New Roman" w:hAnsi="Times New Roman"/>
          <w:sz w:val="24"/>
        </w:rPr>
        <w:t xml:space="preserve"> </w:t>
      </w:r>
      <w:hyperlink w:history="1" r:id="rId11">
        <w:r w:rsidRPr="008E3B4D" w:rsidR="000E3C75">
          <w:rPr>
            <w:rStyle w:val="Hyperlink"/>
            <w:rFonts w:ascii="Times New Roman" w:hAnsi="Times New Roman"/>
            <w:color w:val="auto"/>
            <w:sz w:val="24"/>
          </w:rPr>
          <w:t>jrosado@watermelon.org</w:t>
        </w:r>
      </w:hyperlink>
      <w:r w:rsidRPr="008E3B4D" w:rsidR="0048246A">
        <w:rPr>
          <w:rFonts w:ascii="Times New Roman" w:hAnsi="Times New Roman"/>
          <w:sz w:val="24"/>
          <w:shd w:val="clear" w:color="auto" w:fill="FFFFFF"/>
        </w:rPr>
        <w:t>;</w:t>
      </w:r>
      <w:r w:rsidRPr="008E3B4D" w:rsidR="000E3C75">
        <w:rPr>
          <w:rFonts w:ascii="Times New Roman" w:hAnsi="Times New Roman"/>
          <w:sz w:val="24"/>
          <w:shd w:val="clear" w:color="auto" w:fill="FFFFFF"/>
        </w:rPr>
        <w:t xml:space="preserve"> </w:t>
      </w:r>
      <w:hyperlink w:tgtFrame="_blank" w:history="1" r:id="rId12">
        <w:r w:rsidRPr="008E3B4D">
          <w:rPr>
            <w:rStyle w:val="Hyperlink"/>
            <w:rFonts w:ascii="Times New Roman" w:hAnsi="Times New Roman"/>
            <w:color w:val="auto"/>
            <w:sz w:val="24"/>
          </w:rPr>
          <w:t>watermelon.org</w:t>
        </w:r>
      </w:hyperlink>
    </w:p>
    <w:p w:rsidRPr="008E3B4D" w:rsidR="000803DB" w:rsidP="000803DB" w:rsidRDefault="000803DB" w14:paraId="4729C1DF" w14:textId="291D498B">
      <w:pPr>
        <w:shd w:val="clear" w:color="auto" w:fill="FFFFFF"/>
        <w:rPr>
          <w:rFonts w:ascii="Times New Roman" w:hAnsi="Times New Roman"/>
          <w:sz w:val="24"/>
        </w:rPr>
      </w:pPr>
    </w:p>
    <w:p w:rsidRPr="008E3B4D" w:rsidR="00192036" w:rsidP="000803DB" w:rsidRDefault="000803DB" w14:paraId="477F8EC1" w14:textId="0E4DA376">
      <w:pPr>
        <w:shd w:val="clear" w:color="auto" w:fill="FFFFFF"/>
        <w:rPr>
          <w:rFonts w:ascii="Times New Roman" w:hAnsi="Times New Roman"/>
          <w:sz w:val="24"/>
        </w:rPr>
      </w:pPr>
      <w:r w:rsidRPr="008E3B4D">
        <w:rPr>
          <w:rFonts w:ascii="Times New Roman" w:hAnsi="Times New Roman"/>
          <w:sz w:val="24"/>
        </w:rPr>
        <w:t xml:space="preserve">NWPB agrees with the burden estimates for ATP.  NWPB considers ATP </w:t>
      </w:r>
      <w:r w:rsidR="00F96C05">
        <w:rPr>
          <w:rFonts w:ascii="Times New Roman" w:hAnsi="Times New Roman"/>
          <w:sz w:val="24"/>
        </w:rPr>
        <w:t xml:space="preserve">to be </w:t>
      </w:r>
      <w:r w:rsidRPr="008E3B4D">
        <w:rPr>
          <w:rFonts w:ascii="Times New Roman" w:hAnsi="Times New Roman"/>
          <w:sz w:val="24"/>
        </w:rPr>
        <w:t>easier to manage because its processes and reporting are similar to MAP that NWPB also participates</w:t>
      </w:r>
      <w:r w:rsidR="00F96C05">
        <w:rPr>
          <w:rFonts w:ascii="Times New Roman" w:hAnsi="Times New Roman"/>
          <w:sz w:val="24"/>
        </w:rPr>
        <w:t xml:space="preserve"> in</w:t>
      </w:r>
      <w:r w:rsidRPr="008E3B4D">
        <w:rPr>
          <w:rFonts w:ascii="Times New Roman" w:hAnsi="Times New Roman"/>
          <w:sz w:val="24"/>
        </w:rPr>
        <w:t xml:space="preserve">.  </w:t>
      </w:r>
      <w:r w:rsidRPr="008E3B4D" w:rsidR="00192036">
        <w:rPr>
          <w:rFonts w:ascii="Times New Roman" w:hAnsi="Times New Roman"/>
          <w:sz w:val="24"/>
        </w:rPr>
        <w:t xml:space="preserve">Because ATP is similar to MAP, </w:t>
      </w:r>
      <w:r w:rsidRPr="008E3B4D" w:rsidR="00520274">
        <w:rPr>
          <w:rFonts w:ascii="Times New Roman" w:hAnsi="Times New Roman"/>
          <w:sz w:val="24"/>
        </w:rPr>
        <w:t xml:space="preserve">preparing </w:t>
      </w:r>
      <w:r w:rsidRPr="008E3B4D" w:rsidR="00192036">
        <w:rPr>
          <w:rFonts w:ascii="Times New Roman" w:hAnsi="Times New Roman"/>
          <w:sz w:val="24"/>
        </w:rPr>
        <w:t xml:space="preserve">the contracting and fraud prevention plans </w:t>
      </w:r>
      <w:r w:rsidRPr="008E3B4D" w:rsidR="00520274">
        <w:rPr>
          <w:rFonts w:ascii="Times New Roman" w:hAnsi="Times New Roman"/>
          <w:sz w:val="24"/>
        </w:rPr>
        <w:t>was not a hardship</w:t>
      </w:r>
      <w:r w:rsidR="00F96C05">
        <w:rPr>
          <w:rFonts w:ascii="Times New Roman" w:hAnsi="Times New Roman"/>
          <w:sz w:val="24"/>
        </w:rPr>
        <w:t xml:space="preserve">, but </w:t>
      </w:r>
      <w:r w:rsidRPr="008E3B4D" w:rsidR="00306D30">
        <w:rPr>
          <w:rFonts w:ascii="Times New Roman" w:hAnsi="Times New Roman"/>
          <w:sz w:val="24"/>
        </w:rPr>
        <w:t xml:space="preserve">NWPB </w:t>
      </w:r>
      <w:r w:rsidRPr="008E3B4D" w:rsidR="00520274">
        <w:rPr>
          <w:rFonts w:ascii="Times New Roman" w:hAnsi="Times New Roman"/>
          <w:sz w:val="24"/>
        </w:rPr>
        <w:t>consider</w:t>
      </w:r>
      <w:r w:rsidRPr="008E3B4D" w:rsidR="00306D30">
        <w:rPr>
          <w:rFonts w:ascii="Times New Roman" w:hAnsi="Times New Roman"/>
          <w:sz w:val="24"/>
        </w:rPr>
        <w:t>s</w:t>
      </w:r>
      <w:r w:rsidRPr="008E3B4D" w:rsidR="00520274">
        <w:rPr>
          <w:rFonts w:ascii="Times New Roman" w:hAnsi="Times New Roman"/>
          <w:sz w:val="24"/>
        </w:rPr>
        <w:t xml:space="preserve"> them</w:t>
      </w:r>
      <w:r w:rsidRPr="008E3B4D" w:rsidR="00192036">
        <w:rPr>
          <w:rFonts w:ascii="Times New Roman" w:hAnsi="Times New Roman"/>
          <w:sz w:val="24"/>
        </w:rPr>
        <w:t xml:space="preserve"> </w:t>
      </w:r>
      <w:r w:rsidR="00F96C05">
        <w:rPr>
          <w:rFonts w:ascii="Times New Roman" w:hAnsi="Times New Roman"/>
          <w:sz w:val="24"/>
        </w:rPr>
        <w:t xml:space="preserve">to be </w:t>
      </w:r>
      <w:r w:rsidRPr="008E3B4D" w:rsidR="00192036">
        <w:rPr>
          <w:rFonts w:ascii="Times New Roman" w:hAnsi="Times New Roman"/>
          <w:sz w:val="24"/>
        </w:rPr>
        <w:t>redundant.</w:t>
      </w:r>
    </w:p>
    <w:p w:rsidRPr="008E3B4D" w:rsidR="00192036" w:rsidP="000803DB" w:rsidRDefault="00192036" w14:paraId="6DA110EC" w14:textId="77777777">
      <w:pPr>
        <w:shd w:val="clear" w:color="auto" w:fill="FFFFFF"/>
        <w:rPr>
          <w:rFonts w:ascii="Times New Roman" w:hAnsi="Times New Roman"/>
          <w:sz w:val="24"/>
        </w:rPr>
      </w:pPr>
    </w:p>
    <w:p w:rsidRPr="008E3B4D" w:rsidR="00F92F59" w:rsidP="000803DB" w:rsidRDefault="00192036" w14:paraId="3F0A9E30" w14:textId="6A1F8B4D">
      <w:pPr>
        <w:shd w:val="clear" w:color="auto" w:fill="FFFFFF"/>
        <w:rPr>
          <w:rFonts w:ascii="Times New Roman" w:hAnsi="Times New Roman"/>
          <w:sz w:val="24"/>
        </w:rPr>
      </w:pPr>
      <w:r w:rsidRPr="008E3B4D">
        <w:rPr>
          <w:rFonts w:ascii="Times New Roman" w:hAnsi="Times New Roman"/>
          <w:sz w:val="24"/>
        </w:rPr>
        <w:t xml:space="preserve">NWPB appreciates the online UES </w:t>
      </w:r>
      <w:r w:rsidRPr="008E3B4D" w:rsidR="00F92F59">
        <w:rPr>
          <w:rFonts w:ascii="Times New Roman" w:hAnsi="Times New Roman"/>
          <w:sz w:val="24"/>
        </w:rPr>
        <w:t xml:space="preserve">system because it makes the application process easier and is eager about the news that the UES will be updated. </w:t>
      </w:r>
      <w:r w:rsidR="00F96C05">
        <w:rPr>
          <w:rFonts w:ascii="Times New Roman" w:hAnsi="Times New Roman"/>
          <w:sz w:val="24"/>
        </w:rPr>
        <w:t xml:space="preserve"> </w:t>
      </w:r>
      <w:r w:rsidRPr="008E3B4D" w:rsidR="00F92F59">
        <w:rPr>
          <w:rFonts w:ascii="Times New Roman" w:hAnsi="Times New Roman"/>
          <w:sz w:val="24"/>
        </w:rPr>
        <w:t xml:space="preserve">NWPB considers the </w:t>
      </w:r>
      <w:r w:rsidR="00F96C05">
        <w:rPr>
          <w:rFonts w:ascii="Times New Roman" w:hAnsi="Times New Roman"/>
          <w:sz w:val="24"/>
        </w:rPr>
        <w:t xml:space="preserve">SF </w:t>
      </w:r>
      <w:r w:rsidRPr="008E3B4D" w:rsidR="00F92F59">
        <w:rPr>
          <w:rFonts w:ascii="Times New Roman" w:hAnsi="Times New Roman"/>
          <w:sz w:val="24"/>
        </w:rPr>
        <w:t>standard forms “extra work” and redundant as some of the information required in the forms are eventually entered in the UES.</w:t>
      </w:r>
    </w:p>
    <w:p w:rsidRPr="008E3B4D" w:rsidR="00F92F59" w:rsidP="000803DB" w:rsidRDefault="00F92F59" w14:paraId="1F93A9C8" w14:textId="77777777">
      <w:pPr>
        <w:shd w:val="clear" w:color="auto" w:fill="FFFFFF"/>
        <w:rPr>
          <w:rFonts w:ascii="Times New Roman" w:hAnsi="Times New Roman"/>
          <w:sz w:val="24"/>
        </w:rPr>
      </w:pPr>
    </w:p>
    <w:p w:rsidRPr="008E3B4D" w:rsidR="0028493B" w:rsidP="0028493B" w:rsidRDefault="00A848FA" w14:paraId="6CF77674" w14:textId="2260069B">
      <w:pPr>
        <w:shd w:val="clear" w:color="auto" w:fill="FFFFFF"/>
        <w:rPr>
          <w:rFonts w:ascii="Times New Roman" w:hAnsi="Times New Roman"/>
          <w:sz w:val="24"/>
        </w:rPr>
      </w:pPr>
      <w:r w:rsidRPr="00460085">
        <w:rPr>
          <w:rFonts w:ascii="Times New Roman" w:hAnsi="Times New Roman"/>
          <w:b/>
          <w:bCs/>
          <w:sz w:val="24"/>
        </w:rPr>
        <w:t xml:space="preserve">FAS </w:t>
      </w:r>
      <w:r w:rsidRPr="00F96C05">
        <w:rPr>
          <w:rFonts w:ascii="Times New Roman" w:hAnsi="Times New Roman"/>
          <w:b/>
          <w:bCs/>
          <w:sz w:val="24"/>
        </w:rPr>
        <w:t>response</w:t>
      </w:r>
      <w:r w:rsidRPr="008A700C" w:rsidR="0065373B">
        <w:rPr>
          <w:rFonts w:ascii="Times New Roman" w:hAnsi="Times New Roman"/>
          <w:b/>
          <w:bCs/>
          <w:sz w:val="24"/>
        </w:rPr>
        <w:t xml:space="preserve">: </w:t>
      </w:r>
      <w:r w:rsidRPr="00460085" w:rsidR="0065373B">
        <w:rPr>
          <w:rFonts w:ascii="Times New Roman" w:hAnsi="Times New Roman"/>
          <w:b/>
          <w:bCs/>
          <w:sz w:val="24"/>
        </w:rPr>
        <w:t xml:space="preserve"> </w:t>
      </w:r>
      <w:r w:rsidRPr="00460085" w:rsidR="0065373B">
        <w:rPr>
          <w:rFonts w:ascii="Times New Roman" w:hAnsi="Times New Roman"/>
          <w:sz w:val="24"/>
        </w:rPr>
        <w:t>FAS continues to work with the UES IT team to make refinements and enhancements in the UES system to make it easier for Participants to comply with program requirements.</w:t>
      </w:r>
    </w:p>
    <w:p w:rsidRPr="008E3B4D" w:rsidR="00355737" w:rsidP="00355737" w:rsidRDefault="00355737" w14:paraId="38246BD3" w14:textId="77777777">
      <w:pPr>
        <w:shd w:val="clear" w:color="auto" w:fill="FFFFFF"/>
        <w:rPr>
          <w:rFonts w:ascii="Times New Roman" w:hAnsi="Times New Roman"/>
          <w:sz w:val="24"/>
        </w:rPr>
      </w:pPr>
    </w:p>
    <w:p w:rsidRPr="008E3B4D" w:rsidR="00355737" w:rsidP="00E654E1" w:rsidRDefault="000A6E79" w14:paraId="68B466CF" w14:textId="2C0FD377">
      <w:pPr>
        <w:pStyle w:val="ListParagraph"/>
        <w:numPr>
          <w:ilvl w:val="0"/>
          <w:numId w:val="12"/>
        </w:numPr>
        <w:rPr>
          <w:rFonts w:ascii="Times New Roman" w:hAnsi="Times New Roman"/>
          <w:sz w:val="24"/>
        </w:rPr>
      </w:pPr>
      <w:r w:rsidRPr="00460085">
        <w:rPr>
          <w:rFonts w:ascii="Times New Roman" w:hAnsi="Times New Roman"/>
          <w:sz w:val="24"/>
        </w:rPr>
        <w:t xml:space="preserve">Dinah </w:t>
      </w:r>
      <w:r w:rsidRPr="00F96C05">
        <w:rPr>
          <w:rFonts w:ascii="Times New Roman" w:hAnsi="Times New Roman"/>
          <w:sz w:val="24"/>
        </w:rPr>
        <w:t>Tobey</w:t>
      </w:r>
      <w:r w:rsidRPr="008A700C" w:rsidR="00441B33">
        <w:rPr>
          <w:rFonts w:ascii="Times New Roman" w:hAnsi="Times New Roman"/>
          <w:sz w:val="24"/>
        </w:rPr>
        <w:t xml:space="preserve">, </w:t>
      </w:r>
      <w:r w:rsidRPr="00460085" w:rsidR="00441B33">
        <w:rPr>
          <w:rFonts w:ascii="Times New Roman" w:hAnsi="Times New Roman"/>
          <w:sz w:val="24"/>
        </w:rPr>
        <w:t>Marketing Coordinator, on</w:t>
      </w:r>
      <w:r w:rsidRPr="00460085">
        <w:rPr>
          <w:rFonts w:ascii="Times New Roman" w:hAnsi="Times New Roman"/>
          <w:sz w:val="24"/>
        </w:rPr>
        <w:t xml:space="preserve"> </w:t>
      </w:r>
      <w:r w:rsidRPr="00460085" w:rsidR="00441B33">
        <w:rPr>
          <w:rFonts w:ascii="Times New Roman" w:hAnsi="Times New Roman"/>
          <w:sz w:val="24"/>
        </w:rPr>
        <w:t xml:space="preserve">behalf of </w:t>
      </w:r>
      <w:r w:rsidRPr="00460085" w:rsidR="00355737">
        <w:rPr>
          <w:rFonts w:ascii="Times New Roman" w:hAnsi="Times New Roman"/>
          <w:sz w:val="24"/>
        </w:rPr>
        <w:t xml:space="preserve">Kimberlee </w:t>
      </w:r>
      <w:proofErr w:type="spellStart"/>
      <w:r w:rsidRPr="00460085" w:rsidR="00355737">
        <w:rPr>
          <w:rFonts w:ascii="Times New Roman" w:hAnsi="Times New Roman"/>
          <w:sz w:val="24"/>
        </w:rPr>
        <w:t>Breshears</w:t>
      </w:r>
      <w:proofErr w:type="spellEnd"/>
      <w:r w:rsidRPr="00460085" w:rsidR="0028493B">
        <w:rPr>
          <w:rFonts w:ascii="Times New Roman" w:hAnsi="Times New Roman"/>
          <w:sz w:val="24"/>
        </w:rPr>
        <w:t>, Chief Marketing Office, National Potato Promotion Board</w:t>
      </w:r>
      <w:r w:rsidRPr="00460085" w:rsidR="00DE1FBB">
        <w:rPr>
          <w:rFonts w:ascii="Times New Roman" w:hAnsi="Times New Roman"/>
          <w:sz w:val="24"/>
        </w:rPr>
        <w:t xml:space="preserve"> (NPPB)</w:t>
      </w:r>
      <w:r w:rsidRPr="00460085" w:rsidR="0028493B">
        <w:rPr>
          <w:rFonts w:ascii="Times New Roman" w:hAnsi="Times New Roman"/>
          <w:sz w:val="24"/>
        </w:rPr>
        <w:t>, 3675 Wynkoop Street, Denver, CO 80216; telephone no. 303</w:t>
      </w:r>
      <w:r w:rsidR="00460085">
        <w:rPr>
          <w:rFonts w:ascii="Times New Roman" w:hAnsi="Times New Roman"/>
          <w:sz w:val="24"/>
        </w:rPr>
        <w:t>–</w:t>
      </w:r>
      <w:r w:rsidRPr="00460085" w:rsidR="0028493B">
        <w:rPr>
          <w:rFonts w:ascii="Times New Roman" w:hAnsi="Times New Roman"/>
          <w:sz w:val="24"/>
        </w:rPr>
        <w:t>369</w:t>
      </w:r>
      <w:r w:rsidR="00460085">
        <w:rPr>
          <w:rFonts w:ascii="Times New Roman" w:hAnsi="Times New Roman"/>
          <w:sz w:val="24"/>
        </w:rPr>
        <w:t>–</w:t>
      </w:r>
      <w:r w:rsidRPr="00460085" w:rsidR="0028493B">
        <w:rPr>
          <w:rFonts w:ascii="Times New Roman" w:hAnsi="Times New Roman"/>
          <w:sz w:val="24"/>
        </w:rPr>
        <w:t>7783</w:t>
      </w:r>
      <w:r w:rsidRPr="00F96C05" w:rsidR="0028493B">
        <w:rPr>
          <w:rFonts w:ascii="Times New Roman" w:hAnsi="Times New Roman"/>
          <w:sz w:val="24"/>
        </w:rPr>
        <w:t xml:space="preserve">; </w:t>
      </w:r>
      <w:r w:rsidRPr="008A700C" w:rsidR="00EB3840">
        <w:rPr>
          <w:rFonts w:ascii="Times New Roman" w:hAnsi="Times New Roman"/>
          <w:sz w:val="24"/>
        </w:rPr>
        <w:t xml:space="preserve">email: </w:t>
      </w:r>
      <w:r w:rsidRPr="00460085" w:rsidR="00EB3840">
        <w:rPr>
          <w:rFonts w:ascii="Times New Roman" w:hAnsi="Times New Roman"/>
          <w:sz w:val="24"/>
        </w:rPr>
        <w:t xml:space="preserve"> </w:t>
      </w:r>
      <w:hyperlink w:history="1" r:id="rId13">
        <w:r w:rsidRPr="008E3B4D" w:rsidR="00EB3840">
          <w:rPr>
            <w:rStyle w:val="Hyperlink"/>
            <w:rFonts w:ascii="Times New Roman" w:hAnsi="Times New Roman"/>
            <w:color w:val="auto"/>
            <w:sz w:val="24"/>
          </w:rPr>
          <w:t>kim@potatoesusa.com</w:t>
        </w:r>
      </w:hyperlink>
      <w:r w:rsidRPr="00460085" w:rsidR="00EB3840">
        <w:rPr>
          <w:rFonts w:ascii="Times New Roman" w:hAnsi="Times New Roman"/>
          <w:sz w:val="24"/>
        </w:rPr>
        <w:t>;</w:t>
      </w:r>
      <w:r w:rsidRPr="00F96C05" w:rsidR="00EB3840">
        <w:rPr>
          <w:rFonts w:ascii="Times New Roman" w:hAnsi="Times New Roman"/>
          <w:sz w:val="24"/>
        </w:rPr>
        <w:t xml:space="preserve"> </w:t>
      </w:r>
      <w:r w:rsidRPr="008A700C" w:rsidR="00EB3840">
        <w:rPr>
          <w:rFonts w:ascii="Times New Roman" w:hAnsi="Times New Roman"/>
          <w:sz w:val="24"/>
        </w:rPr>
        <w:t xml:space="preserve"> </w:t>
      </w:r>
      <w:r w:rsidRPr="00460085" w:rsidR="0028493B">
        <w:rPr>
          <w:rFonts w:ascii="Times New Roman" w:hAnsi="Times New Roman"/>
          <w:sz w:val="24"/>
        </w:rPr>
        <w:t>potatoesusa.com</w:t>
      </w:r>
    </w:p>
    <w:p w:rsidRPr="008E3B4D" w:rsidR="00BD4010" w:rsidP="0090758F" w:rsidRDefault="00BD4010" w14:paraId="4920ED2E" w14:textId="77777777">
      <w:pPr>
        <w:rPr>
          <w:rFonts w:ascii="Times New Roman" w:hAnsi="Times New Roman"/>
          <w:sz w:val="24"/>
        </w:rPr>
      </w:pPr>
    </w:p>
    <w:p w:rsidRPr="008E3B4D" w:rsidR="00FE6511" w:rsidP="00FE6511" w:rsidRDefault="00FE6511" w14:paraId="603E421A" w14:textId="79F16634">
      <w:pPr>
        <w:pStyle w:val="ListParagraph"/>
        <w:ind w:left="0"/>
        <w:rPr>
          <w:rFonts w:ascii="Times New Roman" w:hAnsi="Times New Roman"/>
          <w:sz w:val="24"/>
        </w:rPr>
      </w:pPr>
      <w:r w:rsidRPr="008E3B4D">
        <w:rPr>
          <w:rFonts w:ascii="Times New Roman" w:hAnsi="Times New Roman"/>
          <w:sz w:val="24"/>
        </w:rPr>
        <w:t xml:space="preserve">According to NPPB, the reporting requirements for ATP were unclear and inconsistent from year to year.  For example, NPPB said that the information being </w:t>
      </w:r>
      <w:r w:rsidR="008A700C">
        <w:rPr>
          <w:rFonts w:ascii="Times New Roman" w:hAnsi="Times New Roman"/>
          <w:sz w:val="24"/>
        </w:rPr>
        <w:t>requested</w:t>
      </w:r>
      <w:r w:rsidRPr="008E3B4D">
        <w:rPr>
          <w:rFonts w:ascii="Times New Roman" w:hAnsi="Times New Roman"/>
          <w:sz w:val="24"/>
        </w:rPr>
        <w:t xml:space="preserve"> in the annual reporting for ATP differ from </w:t>
      </w:r>
      <w:r w:rsidRPr="008E3B4D" w:rsidR="0081153A">
        <w:rPr>
          <w:rFonts w:ascii="Times New Roman" w:hAnsi="Times New Roman"/>
          <w:sz w:val="24"/>
        </w:rPr>
        <w:t>one year to the next</w:t>
      </w:r>
      <w:r w:rsidR="008A700C">
        <w:rPr>
          <w:rFonts w:ascii="Times New Roman" w:hAnsi="Times New Roman"/>
          <w:sz w:val="24"/>
        </w:rPr>
        <w:t>,</w:t>
      </w:r>
      <w:r w:rsidRPr="008E3B4D">
        <w:rPr>
          <w:rFonts w:ascii="Times New Roman" w:hAnsi="Times New Roman"/>
          <w:sz w:val="24"/>
        </w:rPr>
        <w:t xml:space="preserve"> so NPPB has to revise their reporting formats every year to fit what is required for that year, and then </w:t>
      </w:r>
      <w:proofErr w:type="gramStart"/>
      <w:r w:rsidRPr="008E3B4D" w:rsidR="0081153A">
        <w:rPr>
          <w:rFonts w:ascii="Times New Roman" w:hAnsi="Times New Roman"/>
          <w:sz w:val="24"/>
        </w:rPr>
        <w:t>again</w:t>
      </w:r>
      <w:proofErr w:type="gramEnd"/>
      <w:r w:rsidRPr="008E3B4D" w:rsidR="0081153A">
        <w:rPr>
          <w:rFonts w:ascii="Times New Roman" w:hAnsi="Times New Roman"/>
          <w:sz w:val="24"/>
        </w:rPr>
        <w:t xml:space="preserve"> the succeeding years</w:t>
      </w:r>
      <w:r w:rsidRPr="008E3B4D">
        <w:rPr>
          <w:rFonts w:ascii="Times New Roman" w:hAnsi="Times New Roman"/>
          <w:sz w:val="24"/>
        </w:rPr>
        <w:t xml:space="preserve">. </w:t>
      </w:r>
      <w:r w:rsidRPr="008E3B4D" w:rsidR="009D49CE">
        <w:rPr>
          <w:rFonts w:ascii="Times New Roman" w:hAnsi="Times New Roman"/>
          <w:sz w:val="24"/>
        </w:rPr>
        <w:t xml:space="preserve"> </w:t>
      </w:r>
      <w:r w:rsidRPr="008E3B4D">
        <w:rPr>
          <w:rFonts w:ascii="Times New Roman" w:hAnsi="Times New Roman"/>
          <w:sz w:val="24"/>
        </w:rPr>
        <w:t>To help minimize this confusion, NPPB suggest</w:t>
      </w:r>
      <w:r w:rsidRPr="008E3B4D" w:rsidR="009D49CE">
        <w:rPr>
          <w:rFonts w:ascii="Times New Roman" w:hAnsi="Times New Roman"/>
          <w:sz w:val="24"/>
        </w:rPr>
        <w:t>s</w:t>
      </w:r>
      <w:r w:rsidRPr="008E3B4D">
        <w:rPr>
          <w:rFonts w:ascii="Times New Roman" w:hAnsi="Times New Roman"/>
          <w:sz w:val="24"/>
        </w:rPr>
        <w:t xml:space="preserve"> that FAS clarify expectations from Cooperators and provide well</w:t>
      </w:r>
      <w:r w:rsidR="00460085">
        <w:rPr>
          <w:rFonts w:ascii="Times New Roman" w:hAnsi="Times New Roman"/>
          <w:sz w:val="24"/>
        </w:rPr>
        <w:t>–</w:t>
      </w:r>
      <w:r w:rsidRPr="008E3B4D">
        <w:rPr>
          <w:rFonts w:ascii="Times New Roman" w:hAnsi="Times New Roman"/>
          <w:sz w:val="24"/>
        </w:rPr>
        <w:t xml:space="preserve">defined directions and a list of the type of information </w:t>
      </w:r>
      <w:r w:rsidRPr="008E3B4D" w:rsidR="005904DB">
        <w:rPr>
          <w:rFonts w:ascii="Times New Roman" w:hAnsi="Times New Roman"/>
          <w:sz w:val="24"/>
        </w:rPr>
        <w:t xml:space="preserve">required </w:t>
      </w:r>
      <w:r w:rsidRPr="008E3B4D">
        <w:rPr>
          <w:rFonts w:ascii="Times New Roman" w:hAnsi="Times New Roman"/>
          <w:sz w:val="24"/>
        </w:rPr>
        <w:t xml:space="preserve">to be submitted </w:t>
      </w:r>
      <w:r w:rsidRPr="00CA6F96" w:rsidR="008A700C">
        <w:rPr>
          <w:rFonts w:ascii="Times New Roman" w:hAnsi="Times New Roman"/>
          <w:sz w:val="24"/>
        </w:rPr>
        <w:t>at the beginning of each program year</w:t>
      </w:r>
      <w:r w:rsidR="008A700C">
        <w:rPr>
          <w:rFonts w:ascii="Times New Roman" w:hAnsi="Times New Roman"/>
          <w:sz w:val="24"/>
        </w:rPr>
        <w:t>.</w:t>
      </w:r>
      <w:r w:rsidRPr="008E3B4D">
        <w:rPr>
          <w:rFonts w:ascii="Times New Roman" w:hAnsi="Times New Roman"/>
          <w:sz w:val="24"/>
        </w:rPr>
        <w:t xml:space="preserve">  NPPB indicated that complying with submitting the contracting and fraud prevention procedures for ATP does not pose a hardship for them but stated that the burden estimate for the administrative and office management record </w:t>
      </w:r>
      <w:r w:rsidRPr="008E3B4D" w:rsidR="005904DB">
        <w:rPr>
          <w:rFonts w:ascii="Times New Roman" w:hAnsi="Times New Roman"/>
          <w:sz w:val="24"/>
        </w:rPr>
        <w:t>keeping is</w:t>
      </w:r>
      <w:r w:rsidRPr="008E3B4D">
        <w:rPr>
          <w:rFonts w:ascii="Times New Roman" w:hAnsi="Times New Roman"/>
          <w:sz w:val="24"/>
        </w:rPr>
        <w:t xml:space="preserve"> low.  </w:t>
      </w:r>
    </w:p>
    <w:p w:rsidRPr="008E3B4D" w:rsidR="00FE6511" w:rsidP="00FE6511" w:rsidRDefault="00FE6511" w14:paraId="4F7AC054" w14:textId="77777777">
      <w:pPr>
        <w:pStyle w:val="ListParagraph"/>
        <w:ind w:left="0"/>
        <w:rPr>
          <w:rFonts w:ascii="Times New Roman" w:hAnsi="Times New Roman"/>
          <w:sz w:val="24"/>
        </w:rPr>
      </w:pPr>
    </w:p>
    <w:p w:rsidRPr="008E3B4D" w:rsidR="00FE6511" w:rsidP="00FE6511" w:rsidRDefault="00FE6511" w14:paraId="33312B09" w14:textId="17F92682">
      <w:pPr>
        <w:pStyle w:val="ListParagraph"/>
        <w:ind w:left="0"/>
        <w:rPr>
          <w:rFonts w:ascii="Times New Roman" w:hAnsi="Times New Roman"/>
          <w:sz w:val="24"/>
        </w:rPr>
      </w:pPr>
      <w:r w:rsidRPr="008E3B4D">
        <w:rPr>
          <w:rFonts w:ascii="Times New Roman" w:hAnsi="Times New Roman"/>
          <w:sz w:val="24"/>
        </w:rPr>
        <w:t>NPPB mentioned that the required ATP reporting period which falls on a calendar year makes collecting information difficult because NPPB operates on a July</w:t>
      </w:r>
      <w:r w:rsidR="00460085">
        <w:rPr>
          <w:rFonts w:ascii="Times New Roman" w:hAnsi="Times New Roman"/>
          <w:sz w:val="24"/>
        </w:rPr>
        <w:t>–</w:t>
      </w:r>
      <w:r w:rsidRPr="008E3B4D">
        <w:rPr>
          <w:rFonts w:ascii="Times New Roman" w:hAnsi="Times New Roman"/>
          <w:sz w:val="24"/>
        </w:rPr>
        <w:t>June marketing year.</w:t>
      </w:r>
    </w:p>
    <w:p w:rsidRPr="008E3B4D" w:rsidR="00FE6511" w:rsidP="00FE6511" w:rsidRDefault="00FE6511" w14:paraId="004CCDEB" w14:textId="77777777">
      <w:pPr>
        <w:pStyle w:val="ListParagraph"/>
        <w:ind w:left="0"/>
        <w:rPr>
          <w:rFonts w:ascii="Times New Roman" w:hAnsi="Times New Roman"/>
          <w:sz w:val="24"/>
        </w:rPr>
      </w:pPr>
    </w:p>
    <w:p w:rsidRPr="008E3B4D" w:rsidR="00FE6511" w:rsidP="00FE6511" w:rsidRDefault="008A700C" w14:paraId="1D845517" w14:textId="5BD9EDFF">
      <w:pPr>
        <w:pStyle w:val="ListParagraph"/>
        <w:ind w:left="0"/>
        <w:rPr>
          <w:rFonts w:ascii="Times New Roman" w:hAnsi="Times New Roman"/>
          <w:sz w:val="24"/>
        </w:rPr>
      </w:pPr>
      <w:r>
        <w:rPr>
          <w:rFonts w:ascii="Times New Roman" w:hAnsi="Times New Roman"/>
          <w:sz w:val="24"/>
        </w:rPr>
        <w:t>Finally</w:t>
      </w:r>
      <w:r w:rsidRPr="008E3B4D" w:rsidR="00FE6511">
        <w:rPr>
          <w:rFonts w:ascii="Times New Roman" w:hAnsi="Times New Roman"/>
          <w:sz w:val="24"/>
        </w:rPr>
        <w:t xml:space="preserve">, NPPB expressed an unfavorable reaction </w:t>
      </w:r>
      <w:r>
        <w:rPr>
          <w:rFonts w:ascii="Times New Roman" w:hAnsi="Times New Roman"/>
          <w:sz w:val="24"/>
        </w:rPr>
        <w:t>to</w:t>
      </w:r>
      <w:r w:rsidRPr="008E3B4D" w:rsidR="00FE6511">
        <w:rPr>
          <w:rFonts w:ascii="Times New Roman" w:hAnsi="Times New Roman"/>
          <w:sz w:val="24"/>
        </w:rPr>
        <w:t xml:space="preserve"> the 10 OMB </w:t>
      </w:r>
      <w:r>
        <w:rPr>
          <w:rFonts w:ascii="Times New Roman" w:hAnsi="Times New Roman"/>
          <w:sz w:val="24"/>
        </w:rPr>
        <w:t xml:space="preserve">SF </w:t>
      </w:r>
      <w:r w:rsidRPr="008E3B4D" w:rsidR="00FE6511">
        <w:rPr>
          <w:rFonts w:ascii="Times New Roman" w:hAnsi="Times New Roman"/>
          <w:sz w:val="24"/>
        </w:rPr>
        <w:t>standard forms that were required to accompany their ATP application in 2018.</w:t>
      </w:r>
    </w:p>
    <w:p w:rsidRPr="008E3B4D" w:rsidR="0028493B" w:rsidP="0028493B" w:rsidRDefault="0028493B" w14:paraId="4949A040" w14:textId="3739E804">
      <w:pPr>
        <w:rPr>
          <w:rFonts w:ascii="Times New Roman" w:hAnsi="Times New Roman"/>
          <w:sz w:val="24"/>
        </w:rPr>
      </w:pPr>
    </w:p>
    <w:p w:rsidRPr="008E3B4D" w:rsidR="0090758F" w:rsidP="0090758F" w:rsidRDefault="0090758F" w14:paraId="550D47BA" w14:textId="673FFE57">
      <w:pPr>
        <w:pStyle w:val="ListParagraph"/>
        <w:ind w:left="0"/>
        <w:rPr>
          <w:rFonts w:ascii="Times New Roman" w:hAnsi="Times New Roman"/>
          <w:sz w:val="24"/>
        </w:rPr>
      </w:pPr>
      <w:r w:rsidRPr="00460085">
        <w:rPr>
          <w:rFonts w:ascii="Times New Roman" w:hAnsi="Times New Roman"/>
          <w:b/>
          <w:bCs/>
          <w:sz w:val="24"/>
        </w:rPr>
        <w:t xml:space="preserve">FAS </w:t>
      </w:r>
      <w:r w:rsidRPr="00F96C05">
        <w:rPr>
          <w:rFonts w:ascii="Times New Roman" w:hAnsi="Times New Roman"/>
          <w:b/>
          <w:bCs/>
          <w:sz w:val="24"/>
        </w:rPr>
        <w:t>response</w:t>
      </w:r>
      <w:r w:rsidRPr="008A700C">
        <w:rPr>
          <w:rFonts w:ascii="Times New Roman" w:hAnsi="Times New Roman"/>
          <w:b/>
          <w:bCs/>
          <w:sz w:val="24"/>
        </w:rPr>
        <w:t xml:space="preserve">: </w:t>
      </w:r>
      <w:r w:rsidRPr="00460085" w:rsidR="00082BA8">
        <w:rPr>
          <w:rFonts w:ascii="Times New Roman" w:hAnsi="Times New Roman"/>
          <w:b/>
          <w:bCs/>
          <w:sz w:val="24"/>
        </w:rPr>
        <w:t xml:space="preserve"> </w:t>
      </w:r>
      <w:r w:rsidRPr="00460085">
        <w:rPr>
          <w:rFonts w:ascii="Times New Roman" w:hAnsi="Times New Roman"/>
          <w:sz w:val="24"/>
        </w:rPr>
        <w:t>Except for the SF</w:t>
      </w:r>
      <w:r w:rsidR="00460085">
        <w:rPr>
          <w:rFonts w:ascii="Times New Roman" w:hAnsi="Times New Roman"/>
          <w:sz w:val="24"/>
        </w:rPr>
        <w:t>–</w:t>
      </w:r>
      <w:r w:rsidRPr="00460085">
        <w:rPr>
          <w:rFonts w:ascii="Times New Roman" w:hAnsi="Times New Roman"/>
          <w:sz w:val="24"/>
        </w:rPr>
        <w:t>425</w:t>
      </w:r>
      <w:r w:rsidR="008A700C">
        <w:rPr>
          <w:rFonts w:ascii="Times New Roman" w:hAnsi="Times New Roman"/>
          <w:sz w:val="24"/>
        </w:rPr>
        <w:t>,</w:t>
      </w:r>
      <w:r w:rsidRPr="00460085">
        <w:rPr>
          <w:rFonts w:ascii="Times New Roman" w:hAnsi="Times New Roman"/>
          <w:sz w:val="24"/>
        </w:rPr>
        <w:t xml:space="preserve"> </w:t>
      </w:r>
      <w:r w:rsidRPr="00F96C05">
        <w:rPr>
          <w:rFonts w:ascii="Times New Roman" w:hAnsi="Times New Roman"/>
          <w:sz w:val="24"/>
        </w:rPr>
        <w:t xml:space="preserve">which </w:t>
      </w:r>
      <w:r w:rsidRPr="008A700C">
        <w:rPr>
          <w:rFonts w:ascii="Times New Roman" w:hAnsi="Times New Roman"/>
          <w:sz w:val="24"/>
        </w:rPr>
        <w:t xml:space="preserve">is </w:t>
      </w:r>
      <w:r w:rsidRPr="00460085">
        <w:rPr>
          <w:rFonts w:ascii="Times New Roman" w:hAnsi="Times New Roman"/>
          <w:sz w:val="24"/>
        </w:rPr>
        <w:t xml:space="preserve">required to be submitted at the end of </w:t>
      </w:r>
      <w:r w:rsidR="008A700C">
        <w:rPr>
          <w:rFonts w:ascii="Times New Roman" w:hAnsi="Times New Roman"/>
          <w:sz w:val="24"/>
        </w:rPr>
        <w:t>each</w:t>
      </w:r>
      <w:r w:rsidRPr="00460085">
        <w:rPr>
          <w:rFonts w:ascii="Times New Roman" w:hAnsi="Times New Roman"/>
          <w:sz w:val="24"/>
        </w:rPr>
        <w:t xml:space="preserve"> program year, the</w:t>
      </w:r>
      <w:r w:rsidRPr="008E3B4D">
        <w:rPr>
          <w:rFonts w:ascii="Times New Roman" w:hAnsi="Times New Roman"/>
          <w:sz w:val="24"/>
        </w:rPr>
        <w:t xml:space="preserve"> 10 OMB </w:t>
      </w:r>
      <w:r w:rsidR="008A700C">
        <w:rPr>
          <w:rFonts w:ascii="Times New Roman" w:hAnsi="Times New Roman"/>
          <w:sz w:val="24"/>
        </w:rPr>
        <w:t xml:space="preserve">SF </w:t>
      </w:r>
      <w:r w:rsidRPr="008E3B4D">
        <w:rPr>
          <w:rFonts w:ascii="Times New Roman" w:hAnsi="Times New Roman"/>
          <w:sz w:val="24"/>
        </w:rPr>
        <w:t>forms are no longer necessary.</w:t>
      </w:r>
      <w:r w:rsidRPr="008E3B4D" w:rsidR="00082BA8">
        <w:rPr>
          <w:rFonts w:ascii="Times New Roman" w:hAnsi="Times New Roman"/>
          <w:sz w:val="24"/>
        </w:rPr>
        <w:t xml:space="preserve"> </w:t>
      </w:r>
      <w:r w:rsidRPr="008E3B4D">
        <w:rPr>
          <w:rFonts w:ascii="Times New Roman" w:hAnsi="Times New Roman"/>
          <w:sz w:val="24"/>
        </w:rPr>
        <w:t xml:space="preserve"> </w:t>
      </w:r>
      <w:r w:rsidRPr="00460085" w:rsidR="005904DB">
        <w:rPr>
          <w:rFonts w:ascii="Times New Roman" w:hAnsi="Times New Roman"/>
          <w:sz w:val="24"/>
        </w:rPr>
        <w:t xml:space="preserve">FAS has </w:t>
      </w:r>
      <w:r w:rsidR="008A700C">
        <w:rPr>
          <w:rFonts w:ascii="Times New Roman" w:hAnsi="Times New Roman"/>
          <w:sz w:val="24"/>
        </w:rPr>
        <w:t>attempted</w:t>
      </w:r>
      <w:r w:rsidRPr="00460085" w:rsidR="005904DB">
        <w:rPr>
          <w:rFonts w:ascii="Times New Roman" w:hAnsi="Times New Roman"/>
          <w:sz w:val="24"/>
        </w:rPr>
        <w:t xml:space="preserve"> to put in place processes to reduce the paperwork burden on program Participants and will consider </w:t>
      </w:r>
      <w:r w:rsidR="008A700C">
        <w:rPr>
          <w:rFonts w:ascii="Times New Roman" w:hAnsi="Times New Roman"/>
          <w:sz w:val="24"/>
        </w:rPr>
        <w:t xml:space="preserve">additional </w:t>
      </w:r>
      <w:r w:rsidRPr="008A700C" w:rsidR="005904DB">
        <w:rPr>
          <w:rFonts w:ascii="Times New Roman" w:hAnsi="Times New Roman"/>
          <w:sz w:val="24"/>
        </w:rPr>
        <w:t xml:space="preserve">suggestions </w:t>
      </w:r>
      <w:r w:rsidRPr="00460085" w:rsidR="005904DB">
        <w:rPr>
          <w:rFonts w:ascii="Times New Roman" w:hAnsi="Times New Roman"/>
          <w:sz w:val="24"/>
        </w:rPr>
        <w:t>as we continue to explore options to further minimize any hardships to Participants in all its market development programs</w:t>
      </w:r>
      <w:r w:rsidR="008A700C">
        <w:rPr>
          <w:rFonts w:ascii="Times New Roman" w:hAnsi="Times New Roman"/>
          <w:sz w:val="24"/>
        </w:rPr>
        <w:t>.</w:t>
      </w:r>
    </w:p>
    <w:p w:rsidRPr="008E3B4D" w:rsidR="0090758F" w:rsidP="0090758F" w:rsidRDefault="0090758F" w14:paraId="10FF0FC9" w14:textId="77777777">
      <w:pPr>
        <w:pStyle w:val="ListParagraph"/>
        <w:ind w:left="0"/>
        <w:rPr>
          <w:rFonts w:ascii="Times New Roman" w:hAnsi="Times New Roman"/>
          <w:sz w:val="24"/>
        </w:rPr>
      </w:pPr>
    </w:p>
    <w:p w:rsidRPr="008E3B4D" w:rsidR="003F7560" w:rsidP="003F7560" w:rsidRDefault="003F7560" w14:paraId="1DE76670" w14:textId="20DE5F57">
      <w:pPr>
        <w:pStyle w:val="ListParagraph"/>
        <w:numPr>
          <w:ilvl w:val="0"/>
          <w:numId w:val="12"/>
        </w:numPr>
        <w:rPr>
          <w:rFonts w:ascii="Times New Roman" w:hAnsi="Times New Roman"/>
          <w:sz w:val="24"/>
        </w:rPr>
      </w:pPr>
      <w:r w:rsidRPr="008E3B4D">
        <w:rPr>
          <w:rFonts w:ascii="Times New Roman" w:hAnsi="Times New Roman"/>
          <w:sz w:val="24"/>
        </w:rPr>
        <w:t>Sarah Moran, Vice</w:t>
      </w:r>
      <w:r w:rsidR="00460085">
        <w:rPr>
          <w:rFonts w:ascii="Times New Roman" w:hAnsi="Times New Roman"/>
          <w:sz w:val="24"/>
        </w:rPr>
        <w:t>–</w:t>
      </w:r>
      <w:r w:rsidRPr="008E3B4D">
        <w:rPr>
          <w:rFonts w:ascii="Times New Roman" w:hAnsi="Times New Roman"/>
          <w:sz w:val="24"/>
        </w:rPr>
        <w:t>President, USA Rice Federation</w:t>
      </w:r>
      <w:r w:rsidRPr="008E3B4D" w:rsidR="00493BA3">
        <w:rPr>
          <w:rFonts w:ascii="Times New Roman" w:hAnsi="Times New Roman"/>
          <w:sz w:val="24"/>
        </w:rPr>
        <w:t xml:space="preserve"> (USARF)</w:t>
      </w:r>
      <w:r w:rsidRPr="008E3B4D">
        <w:rPr>
          <w:rFonts w:ascii="Times New Roman" w:hAnsi="Times New Roman"/>
          <w:sz w:val="24"/>
        </w:rPr>
        <w:t>, 2101 Wilson Boulevard, Suite 610, Arlington, VA 22203, (703) 236</w:t>
      </w:r>
      <w:r w:rsidR="00460085">
        <w:rPr>
          <w:rFonts w:ascii="Times New Roman" w:hAnsi="Times New Roman"/>
          <w:sz w:val="24"/>
        </w:rPr>
        <w:t>–</w:t>
      </w:r>
      <w:r w:rsidRPr="008E3B4D">
        <w:rPr>
          <w:rFonts w:ascii="Times New Roman" w:hAnsi="Times New Roman"/>
          <w:sz w:val="24"/>
        </w:rPr>
        <w:t xml:space="preserve">2300; </w:t>
      </w:r>
      <w:hyperlink w:history="1" r:id="rId14">
        <w:r w:rsidRPr="008E3B4D">
          <w:rPr>
            <w:rStyle w:val="Hyperlink"/>
            <w:rFonts w:ascii="Times New Roman" w:hAnsi="Times New Roman"/>
            <w:color w:val="auto"/>
            <w:sz w:val="24"/>
          </w:rPr>
          <w:t>smoran@usarice.com</w:t>
        </w:r>
      </w:hyperlink>
      <w:r w:rsidRPr="008E3B4D">
        <w:rPr>
          <w:rFonts w:ascii="Times New Roman" w:hAnsi="Times New Roman"/>
          <w:sz w:val="24"/>
        </w:rPr>
        <w:t xml:space="preserve"> </w:t>
      </w:r>
    </w:p>
    <w:p w:rsidRPr="008E3B4D" w:rsidR="00DE1FBB" w:rsidP="00DE1FBB" w:rsidRDefault="00DE1FBB" w14:paraId="66A491E5" w14:textId="49CCB3AF">
      <w:pPr>
        <w:rPr>
          <w:rFonts w:ascii="Times New Roman" w:hAnsi="Times New Roman"/>
          <w:sz w:val="24"/>
        </w:rPr>
      </w:pPr>
    </w:p>
    <w:p w:rsidRPr="008E3B4D" w:rsidR="00EF21A6" w:rsidP="00DE1FBB" w:rsidRDefault="00DE1FBB" w14:paraId="69E0D53C" w14:textId="727A9B51">
      <w:pPr>
        <w:rPr>
          <w:rFonts w:ascii="Times New Roman" w:hAnsi="Times New Roman"/>
          <w:sz w:val="24"/>
        </w:rPr>
      </w:pPr>
      <w:r w:rsidRPr="008E3B4D">
        <w:rPr>
          <w:rFonts w:ascii="Times New Roman" w:hAnsi="Times New Roman"/>
          <w:sz w:val="24"/>
        </w:rPr>
        <w:t xml:space="preserve">USARF </w:t>
      </w:r>
      <w:r w:rsidRPr="008E3B4D" w:rsidR="00493BA3">
        <w:rPr>
          <w:rFonts w:ascii="Times New Roman" w:hAnsi="Times New Roman"/>
          <w:sz w:val="24"/>
        </w:rPr>
        <w:t xml:space="preserve">considers the burden estimates acceptable but </w:t>
      </w:r>
      <w:r w:rsidRPr="008E3B4D" w:rsidR="00EF21A6">
        <w:rPr>
          <w:rFonts w:ascii="Times New Roman" w:hAnsi="Times New Roman"/>
          <w:sz w:val="24"/>
        </w:rPr>
        <w:t>expressed the need for “clarity on t</w:t>
      </w:r>
      <w:r w:rsidRPr="008E3B4D" w:rsidR="00493BA3">
        <w:rPr>
          <w:rFonts w:ascii="Times New Roman" w:hAnsi="Times New Roman"/>
          <w:sz w:val="24"/>
        </w:rPr>
        <w:t>he SF</w:t>
      </w:r>
      <w:r w:rsidR="00460085">
        <w:rPr>
          <w:rFonts w:ascii="Times New Roman" w:hAnsi="Times New Roman"/>
          <w:sz w:val="24"/>
        </w:rPr>
        <w:t>–</w:t>
      </w:r>
      <w:r w:rsidRPr="008E3B4D" w:rsidR="00EF21A6">
        <w:rPr>
          <w:rFonts w:ascii="Times New Roman" w:hAnsi="Times New Roman"/>
          <w:sz w:val="24"/>
        </w:rPr>
        <w:t>424, SF</w:t>
      </w:r>
      <w:r w:rsidR="00460085">
        <w:rPr>
          <w:rFonts w:ascii="Times New Roman" w:hAnsi="Times New Roman"/>
          <w:sz w:val="24"/>
        </w:rPr>
        <w:t>–</w:t>
      </w:r>
      <w:r w:rsidRPr="008E3B4D" w:rsidR="00EF21A6">
        <w:rPr>
          <w:rFonts w:ascii="Times New Roman" w:hAnsi="Times New Roman"/>
          <w:sz w:val="24"/>
        </w:rPr>
        <w:t>424A, and SF</w:t>
      </w:r>
      <w:r w:rsidR="00460085">
        <w:rPr>
          <w:rFonts w:ascii="Times New Roman" w:hAnsi="Times New Roman"/>
          <w:sz w:val="24"/>
        </w:rPr>
        <w:t>–</w:t>
      </w:r>
      <w:r w:rsidRPr="008E3B4D" w:rsidR="00EF21A6">
        <w:rPr>
          <w:rFonts w:ascii="Times New Roman" w:hAnsi="Times New Roman"/>
          <w:sz w:val="24"/>
        </w:rPr>
        <w:t>425, particularly on the timing of their submission.</w:t>
      </w:r>
      <w:r w:rsidR="008A700C">
        <w:rPr>
          <w:rFonts w:ascii="Times New Roman" w:hAnsi="Times New Roman"/>
          <w:sz w:val="24"/>
        </w:rPr>
        <w:t>”</w:t>
      </w:r>
      <w:r w:rsidRPr="008E3B4D" w:rsidR="00EF21A6">
        <w:rPr>
          <w:rFonts w:ascii="Times New Roman" w:hAnsi="Times New Roman"/>
          <w:sz w:val="24"/>
        </w:rPr>
        <w:t xml:space="preserve">  USARF suggest</w:t>
      </w:r>
      <w:r w:rsidRPr="008E3B4D" w:rsidR="00082BA8">
        <w:rPr>
          <w:rFonts w:ascii="Times New Roman" w:hAnsi="Times New Roman"/>
          <w:sz w:val="24"/>
        </w:rPr>
        <w:t>s</w:t>
      </w:r>
      <w:r w:rsidRPr="008E3B4D" w:rsidR="00EF21A6">
        <w:rPr>
          <w:rFonts w:ascii="Times New Roman" w:hAnsi="Times New Roman"/>
          <w:sz w:val="24"/>
        </w:rPr>
        <w:t xml:space="preserve"> that email reminders </w:t>
      </w:r>
      <w:r w:rsidR="008A700C">
        <w:rPr>
          <w:rFonts w:ascii="Times New Roman" w:hAnsi="Times New Roman"/>
          <w:sz w:val="24"/>
        </w:rPr>
        <w:t xml:space="preserve">be sent </w:t>
      </w:r>
      <w:r w:rsidRPr="008E3B4D" w:rsidR="00EF21A6">
        <w:rPr>
          <w:rFonts w:ascii="Times New Roman" w:hAnsi="Times New Roman"/>
          <w:sz w:val="24"/>
        </w:rPr>
        <w:t xml:space="preserve">to Participants </w:t>
      </w:r>
      <w:r w:rsidRPr="008E3B4D" w:rsidR="00082BA8">
        <w:rPr>
          <w:rFonts w:ascii="Times New Roman" w:hAnsi="Times New Roman"/>
          <w:sz w:val="24"/>
        </w:rPr>
        <w:t xml:space="preserve">at least </w:t>
      </w:r>
      <w:r w:rsidRPr="008E3B4D" w:rsidR="00EF21A6">
        <w:rPr>
          <w:rFonts w:ascii="Times New Roman" w:hAnsi="Times New Roman"/>
          <w:sz w:val="24"/>
        </w:rPr>
        <w:t>one to 6 months in advance when these requirements are due</w:t>
      </w:r>
      <w:r w:rsidRPr="008E3B4D" w:rsidR="00082BA8">
        <w:rPr>
          <w:rFonts w:ascii="Times New Roman" w:hAnsi="Times New Roman"/>
          <w:sz w:val="24"/>
        </w:rPr>
        <w:t>.</w:t>
      </w:r>
    </w:p>
    <w:p w:rsidRPr="008E3B4D" w:rsidR="009B130B" w:rsidP="00DE1FBB" w:rsidRDefault="009B130B" w14:paraId="43ADB725" w14:textId="7A57EAB1">
      <w:pPr>
        <w:rPr>
          <w:rFonts w:ascii="Times New Roman" w:hAnsi="Times New Roman"/>
          <w:sz w:val="24"/>
        </w:rPr>
      </w:pPr>
    </w:p>
    <w:p w:rsidRPr="008E3B4D" w:rsidR="000F2CF9" w:rsidP="000F2CF9" w:rsidRDefault="009B130B" w14:paraId="2D31F7BB" w14:textId="53720B8C">
      <w:pPr>
        <w:pStyle w:val="ListParagraph"/>
        <w:ind w:left="0"/>
        <w:rPr>
          <w:rFonts w:ascii="Times New Roman" w:hAnsi="Times New Roman"/>
          <w:sz w:val="24"/>
        </w:rPr>
      </w:pPr>
      <w:r w:rsidRPr="00460085">
        <w:rPr>
          <w:rFonts w:ascii="Times New Roman" w:hAnsi="Times New Roman"/>
          <w:b/>
          <w:bCs/>
          <w:sz w:val="24"/>
        </w:rPr>
        <w:t xml:space="preserve">FAS </w:t>
      </w:r>
      <w:r w:rsidRPr="00F96C05">
        <w:rPr>
          <w:rFonts w:ascii="Times New Roman" w:hAnsi="Times New Roman"/>
          <w:b/>
          <w:bCs/>
          <w:sz w:val="24"/>
        </w:rPr>
        <w:t>response</w:t>
      </w:r>
      <w:r w:rsidRPr="008A700C">
        <w:rPr>
          <w:rFonts w:ascii="Times New Roman" w:hAnsi="Times New Roman"/>
          <w:b/>
          <w:bCs/>
          <w:sz w:val="24"/>
        </w:rPr>
        <w:t xml:space="preserve">: </w:t>
      </w:r>
      <w:r w:rsidRPr="00460085">
        <w:rPr>
          <w:rFonts w:ascii="Times New Roman" w:hAnsi="Times New Roman"/>
          <w:b/>
          <w:bCs/>
          <w:sz w:val="24"/>
        </w:rPr>
        <w:t xml:space="preserve"> </w:t>
      </w:r>
      <w:r w:rsidRPr="00460085">
        <w:rPr>
          <w:rFonts w:ascii="Times New Roman" w:hAnsi="Times New Roman"/>
          <w:sz w:val="24"/>
        </w:rPr>
        <w:t>Except for the SF</w:t>
      </w:r>
      <w:r w:rsidR="00460085">
        <w:rPr>
          <w:rFonts w:ascii="Times New Roman" w:hAnsi="Times New Roman"/>
          <w:sz w:val="24"/>
        </w:rPr>
        <w:t>–</w:t>
      </w:r>
      <w:r w:rsidRPr="00460085">
        <w:rPr>
          <w:rFonts w:ascii="Times New Roman" w:hAnsi="Times New Roman"/>
          <w:sz w:val="24"/>
        </w:rPr>
        <w:t>425</w:t>
      </w:r>
      <w:r w:rsidR="008A700C">
        <w:rPr>
          <w:rFonts w:ascii="Times New Roman" w:hAnsi="Times New Roman"/>
          <w:sz w:val="24"/>
        </w:rPr>
        <w:t>,</w:t>
      </w:r>
      <w:r w:rsidRPr="00460085">
        <w:rPr>
          <w:rFonts w:ascii="Times New Roman" w:hAnsi="Times New Roman"/>
          <w:sz w:val="24"/>
        </w:rPr>
        <w:t xml:space="preserve"> </w:t>
      </w:r>
      <w:r w:rsidRPr="00F96C05">
        <w:rPr>
          <w:rFonts w:ascii="Times New Roman" w:hAnsi="Times New Roman"/>
          <w:sz w:val="24"/>
        </w:rPr>
        <w:t xml:space="preserve">which </w:t>
      </w:r>
      <w:r w:rsidRPr="008A700C">
        <w:rPr>
          <w:rFonts w:ascii="Times New Roman" w:hAnsi="Times New Roman"/>
          <w:sz w:val="24"/>
        </w:rPr>
        <w:t xml:space="preserve">is </w:t>
      </w:r>
      <w:r w:rsidRPr="00460085">
        <w:rPr>
          <w:rFonts w:ascii="Times New Roman" w:hAnsi="Times New Roman"/>
          <w:sz w:val="24"/>
        </w:rPr>
        <w:t xml:space="preserve">required to be submitted at the end of </w:t>
      </w:r>
      <w:r w:rsidR="008A700C">
        <w:rPr>
          <w:rFonts w:ascii="Times New Roman" w:hAnsi="Times New Roman"/>
          <w:sz w:val="24"/>
        </w:rPr>
        <w:t>each</w:t>
      </w:r>
      <w:r w:rsidRPr="00460085">
        <w:rPr>
          <w:rFonts w:ascii="Times New Roman" w:hAnsi="Times New Roman"/>
          <w:sz w:val="24"/>
        </w:rPr>
        <w:t xml:space="preserve"> program year, the</w:t>
      </w:r>
      <w:r w:rsidRPr="008E3B4D">
        <w:rPr>
          <w:rFonts w:ascii="Times New Roman" w:hAnsi="Times New Roman"/>
          <w:sz w:val="24"/>
        </w:rPr>
        <w:t xml:space="preserve"> SF</w:t>
      </w:r>
      <w:r w:rsidR="00460085">
        <w:rPr>
          <w:rFonts w:ascii="Times New Roman" w:hAnsi="Times New Roman"/>
          <w:sz w:val="24"/>
        </w:rPr>
        <w:t>–</w:t>
      </w:r>
      <w:r w:rsidRPr="008E3B4D">
        <w:rPr>
          <w:rFonts w:ascii="Times New Roman" w:hAnsi="Times New Roman"/>
          <w:sz w:val="24"/>
        </w:rPr>
        <w:t>424 and SF</w:t>
      </w:r>
      <w:r w:rsidR="00460085">
        <w:rPr>
          <w:rFonts w:ascii="Times New Roman" w:hAnsi="Times New Roman"/>
          <w:sz w:val="24"/>
        </w:rPr>
        <w:t>–</w:t>
      </w:r>
      <w:r w:rsidRPr="008E3B4D">
        <w:rPr>
          <w:rFonts w:ascii="Times New Roman" w:hAnsi="Times New Roman"/>
          <w:sz w:val="24"/>
        </w:rPr>
        <w:t>424A are no longer needed for ATP.</w:t>
      </w:r>
      <w:r w:rsidRPr="008E3B4D" w:rsidR="000F2CF9">
        <w:rPr>
          <w:rFonts w:ascii="Times New Roman" w:hAnsi="Times New Roman"/>
          <w:sz w:val="24"/>
        </w:rPr>
        <w:t xml:space="preserve"> </w:t>
      </w:r>
      <w:r w:rsidRPr="008E3B4D">
        <w:rPr>
          <w:rFonts w:ascii="Times New Roman" w:hAnsi="Times New Roman"/>
          <w:sz w:val="24"/>
        </w:rPr>
        <w:t xml:space="preserve"> </w:t>
      </w:r>
      <w:r w:rsidRPr="00460085" w:rsidR="000F2CF9">
        <w:rPr>
          <w:rFonts w:ascii="Times New Roman" w:hAnsi="Times New Roman"/>
          <w:sz w:val="24"/>
        </w:rPr>
        <w:t xml:space="preserve">FAS </w:t>
      </w:r>
      <w:r w:rsidRPr="00F96C05" w:rsidR="000F2CF9">
        <w:rPr>
          <w:rFonts w:ascii="Times New Roman" w:hAnsi="Times New Roman"/>
          <w:sz w:val="24"/>
        </w:rPr>
        <w:t xml:space="preserve">will </w:t>
      </w:r>
      <w:r w:rsidRPr="008A700C" w:rsidR="000F2CF9">
        <w:rPr>
          <w:rFonts w:ascii="Times New Roman" w:hAnsi="Times New Roman"/>
          <w:sz w:val="24"/>
        </w:rPr>
        <w:t xml:space="preserve">consider </w:t>
      </w:r>
      <w:r w:rsidRPr="00460085" w:rsidR="000F2CF9">
        <w:rPr>
          <w:rFonts w:ascii="Times New Roman" w:hAnsi="Times New Roman"/>
          <w:sz w:val="24"/>
        </w:rPr>
        <w:t>suggestion</w:t>
      </w:r>
      <w:r w:rsidRPr="00460085" w:rsidR="00082BA8">
        <w:rPr>
          <w:rFonts w:ascii="Times New Roman" w:hAnsi="Times New Roman"/>
          <w:sz w:val="24"/>
        </w:rPr>
        <w:t>s</w:t>
      </w:r>
      <w:r w:rsidRPr="00460085" w:rsidR="000F2CF9">
        <w:rPr>
          <w:rFonts w:ascii="Times New Roman" w:hAnsi="Times New Roman"/>
          <w:sz w:val="24"/>
        </w:rPr>
        <w:t xml:space="preserve"> as we continue to explore options to further minimize any hardships to Participants in all its market development programs</w:t>
      </w:r>
    </w:p>
    <w:p w:rsidRPr="008E3B4D" w:rsidR="000F2CF9" w:rsidP="000F2CF9" w:rsidRDefault="000F2CF9" w14:paraId="70F98BDC" w14:textId="77777777">
      <w:pPr>
        <w:pStyle w:val="ListParagraph"/>
        <w:ind w:left="0"/>
        <w:rPr>
          <w:rFonts w:ascii="Times New Roman" w:hAnsi="Times New Roman"/>
          <w:sz w:val="24"/>
        </w:rPr>
      </w:pPr>
    </w:p>
    <w:p w:rsidRPr="00460085" w:rsidR="00ED0A2E" w:rsidP="00234F43" w:rsidRDefault="00ED0A2E" w14:paraId="157F91C2" w14:textId="77777777">
      <w:pPr>
        <w:widowControl/>
        <w:rPr>
          <w:rFonts w:ascii="Times New Roman" w:hAnsi="Times New Roman"/>
          <w:bCs/>
          <w:sz w:val="24"/>
        </w:rPr>
      </w:pPr>
    </w:p>
    <w:p w:rsidRPr="00047E62" w:rsidR="00805A19" w:rsidP="00234F43" w:rsidRDefault="00805A19" w14:paraId="5A07847C" w14:textId="77777777">
      <w:pPr>
        <w:widowControl/>
        <w:rPr>
          <w:rFonts w:ascii="Times New Roman" w:hAnsi="Times New Roman"/>
          <w:b/>
          <w:sz w:val="24"/>
        </w:rPr>
      </w:pPr>
      <w:r w:rsidRPr="00047E62">
        <w:rPr>
          <w:rFonts w:ascii="Times New Roman" w:hAnsi="Times New Roman"/>
          <w:b/>
          <w:sz w:val="24"/>
        </w:rPr>
        <w:t>9.</w:t>
      </w:r>
      <w:r w:rsidRPr="00047E62" w:rsidR="004D3856">
        <w:rPr>
          <w:rFonts w:ascii="Times New Roman" w:hAnsi="Times New Roman"/>
          <w:b/>
          <w:sz w:val="24"/>
        </w:rPr>
        <w:t xml:space="preserve">  </w:t>
      </w:r>
      <w:r w:rsidRPr="00047E62">
        <w:rPr>
          <w:rFonts w:ascii="Times New Roman" w:hAnsi="Times New Roman"/>
          <w:b/>
          <w:sz w:val="24"/>
        </w:rPr>
        <w:t>Explain</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decision</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provide</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payment</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gift</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than</w:t>
      </w:r>
      <w:r w:rsidRPr="00047E62" w:rsidR="004D3856">
        <w:rPr>
          <w:rFonts w:ascii="Times New Roman" w:hAnsi="Times New Roman"/>
          <w:b/>
          <w:sz w:val="24"/>
        </w:rPr>
        <w:t xml:space="preserve"> </w:t>
      </w:r>
      <w:r w:rsidRPr="00047E62">
        <w:rPr>
          <w:rFonts w:ascii="Times New Roman" w:hAnsi="Times New Roman"/>
          <w:b/>
          <w:sz w:val="24"/>
        </w:rPr>
        <w:t>remuneration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contractors</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grantees.</w:t>
      </w:r>
    </w:p>
    <w:p w:rsidRPr="00047E62" w:rsidR="00805A19" w:rsidP="00234F43" w:rsidRDefault="00805A19" w14:paraId="6D726E0C" w14:textId="77777777">
      <w:pPr>
        <w:widowControl/>
        <w:rPr>
          <w:rFonts w:ascii="Times New Roman" w:hAnsi="Times New Roman"/>
          <w:bCs/>
          <w:sz w:val="24"/>
        </w:rPr>
      </w:pPr>
    </w:p>
    <w:p w:rsidRPr="00047E62" w:rsidR="00805A19" w:rsidP="00234F43" w:rsidRDefault="00805A19" w14:paraId="59F4BCDE" w14:textId="77777777">
      <w:pPr>
        <w:widowControl/>
        <w:rPr>
          <w:rFonts w:ascii="Times New Roman" w:hAnsi="Times New Roman"/>
          <w:bCs/>
          <w:sz w:val="24"/>
        </w:rPr>
      </w:pPr>
      <w:r w:rsidRPr="00047E62">
        <w:rPr>
          <w:rFonts w:ascii="Times New Roman" w:hAnsi="Times New Roman"/>
          <w:bCs/>
          <w:sz w:val="24"/>
        </w:rPr>
        <w:t>The</w:t>
      </w:r>
      <w:r w:rsidRPr="00047E62" w:rsidR="004D3856">
        <w:rPr>
          <w:rFonts w:ascii="Times New Roman" w:hAnsi="Times New Roman"/>
          <w:bCs/>
          <w:sz w:val="24"/>
        </w:rPr>
        <w:t xml:space="preserve"> </w:t>
      </w:r>
      <w:r w:rsidRPr="00047E62">
        <w:rPr>
          <w:rFonts w:ascii="Times New Roman" w:hAnsi="Times New Roman"/>
          <w:bCs/>
          <w:sz w:val="24"/>
        </w:rPr>
        <w:t>agency</w:t>
      </w:r>
      <w:r w:rsidRPr="00047E62" w:rsidR="004D3856">
        <w:rPr>
          <w:rFonts w:ascii="Times New Roman" w:hAnsi="Times New Roman"/>
          <w:bCs/>
          <w:sz w:val="24"/>
        </w:rPr>
        <w:t xml:space="preserve"> </w:t>
      </w:r>
      <w:r w:rsidRPr="00047E62">
        <w:rPr>
          <w:rFonts w:ascii="Times New Roman" w:hAnsi="Times New Roman"/>
          <w:bCs/>
          <w:sz w:val="24"/>
        </w:rPr>
        <w:t>does</w:t>
      </w:r>
      <w:r w:rsidRPr="00047E62" w:rsidR="004D3856">
        <w:rPr>
          <w:rFonts w:ascii="Times New Roman" w:hAnsi="Times New Roman"/>
          <w:bCs/>
          <w:sz w:val="24"/>
        </w:rPr>
        <w:t xml:space="preserve"> </w:t>
      </w:r>
      <w:r w:rsidRPr="00047E62">
        <w:rPr>
          <w:rFonts w:ascii="Times New Roman" w:hAnsi="Times New Roman"/>
          <w:bCs/>
          <w:sz w:val="24"/>
        </w:rPr>
        <w:t>not</w:t>
      </w:r>
      <w:r w:rsidRPr="00047E62" w:rsidR="004D3856">
        <w:rPr>
          <w:rFonts w:ascii="Times New Roman" w:hAnsi="Times New Roman"/>
          <w:bCs/>
          <w:sz w:val="24"/>
        </w:rPr>
        <w:t xml:space="preserve"> </w:t>
      </w:r>
      <w:r w:rsidRPr="00047E62">
        <w:rPr>
          <w:rFonts w:ascii="Times New Roman" w:hAnsi="Times New Roman"/>
          <w:bCs/>
          <w:sz w:val="24"/>
        </w:rPr>
        <w:t>provide</w:t>
      </w:r>
      <w:r w:rsidRPr="00047E62" w:rsidR="004D3856">
        <w:rPr>
          <w:rFonts w:ascii="Times New Roman" w:hAnsi="Times New Roman"/>
          <w:bCs/>
          <w:sz w:val="24"/>
        </w:rPr>
        <w:t xml:space="preserve"> </w:t>
      </w:r>
      <w:r w:rsidRPr="00047E62">
        <w:rPr>
          <w:rFonts w:ascii="Times New Roman" w:hAnsi="Times New Roman"/>
          <w:bCs/>
          <w:sz w:val="24"/>
        </w:rPr>
        <w:t>any</w:t>
      </w:r>
      <w:r w:rsidRPr="00047E62" w:rsidR="004D3856">
        <w:rPr>
          <w:rFonts w:ascii="Times New Roman" w:hAnsi="Times New Roman"/>
          <w:bCs/>
          <w:sz w:val="24"/>
        </w:rPr>
        <w:t xml:space="preserve"> </w:t>
      </w:r>
      <w:r w:rsidRPr="00047E62">
        <w:rPr>
          <w:rFonts w:ascii="Times New Roman" w:hAnsi="Times New Roman"/>
          <w:bCs/>
          <w:sz w:val="24"/>
        </w:rPr>
        <w:t>payment</w:t>
      </w:r>
      <w:r w:rsidRPr="00047E62" w:rsidR="004D3856">
        <w:rPr>
          <w:rFonts w:ascii="Times New Roman" w:hAnsi="Times New Roman"/>
          <w:bCs/>
          <w:sz w:val="24"/>
        </w:rPr>
        <w:t xml:space="preserve"> </w:t>
      </w:r>
      <w:r w:rsidRPr="00047E62">
        <w:rPr>
          <w:rFonts w:ascii="Times New Roman" w:hAnsi="Times New Roman"/>
          <w:bCs/>
          <w:sz w:val="24"/>
        </w:rPr>
        <w:t>or</w:t>
      </w:r>
      <w:r w:rsidRPr="00047E62" w:rsidR="004D3856">
        <w:rPr>
          <w:rFonts w:ascii="Times New Roman" w:hAnsi="Times New Roman"/>
          <w:bCs/>
          <w:sz w:val="24"/>
        </w:rPr>
        <w:t xml:space="preserve"> </w:t>
      </w:r>
      <w:r w:rsidRPr="00047E62">
        <w:rPr>
          <w:rFonts w:ascii="Times New Roman" w:hAnsi="Times New Roman"/>
          <w:bCs/>
          <w:sz w:val="24"/>
        </w:rPr>
        <w:t>gift</w:t>
      </w:r>
      <w:r w:rsidRPr="00047E62" w:rsidR="004D3856">
        <w:rPr>
          <w:rFonts w:ascii="Times New Roman" w:hAnsi="Times New Roman"/>
          <w:bCs/>
          <w:sz w:val="24"/>
        </w:rPr>
        <w:t xml:space="preserve"> </w:t>
      </w:r>
      <w:r w:rsidRPr="00047E62">
        <w:rPr>
          <w:rFonts w:ascii="Times New Roman" w:hAnsi="Times New Roman"/>
          <w:bCs/>
          <w:sz w:val="24"/>
        </w:rPr>
        <w:t>to</w:t>
      </w:r>
      <w:r w:rsidRPr="00047E62" w:rsidR="004D3856">
        <w:rPr>
          <w:rFonts w:ascii="Times New Roman" w:hAnsi="Times New Roman"/>
          <w:bCs/>
          <w:sz w:val="24"/>
        </w:rPr>
        <w:t xml:space="preserve"> </w:t>
      </w:r>
      <w:r w:rsidRPr="00047E62">
        <w:rPr>
          <w:rFonts w:ascii="Times New Roman" w:hAnsi="Times New Roman"/>
          <w:bCs/>
          <w:sz w:val="24"/>
        </w:rPr>
        <w:t>respondents,</w:t>
      </w:r>
      <w:r w:rsidRPr="00047E62" w:rsidR="004D3856">
        <w:rPr>
          <w:rFonts w:ascii="Times New Roman" w:hAnsi="Times New Roman"/>
          <w:bCs/>
          <w:sz w:val="24"/>
        </w:rPr>
        <w:t xml:space="preserve"> </w:t>
      </w:r>
      <w:r w:rsidRPr="00047E62">
        <w:rPr>
          <w:rFonts w:ascii="Times New Roman" w:hAnsi="Times New Roman"/>
          <w:bCs/>
          <w:sz w:val="24"/>
        </w:rPr>
        <w:t>other</w:t>
      </w:r>
      <w:r w:rsidRPr="00047E62" w:rsidR="004D3856">
        <w:rPr>
          <w:rFonts w:ascii="Times New Roman" w:hAnsi="Times New Roman"/>
          <w:bCs/>
          <w:sz w:val="24"/>
        </w:rPr>
        <w:t xml:space="preserve"> </w:t>
      </w:r>
      <w:r w:rsidRPr="00047E62">
        <w:rPr>
          <w:rFonts w:ascii="Times New Roman" w:hAnsi="Times New Roman"/>
          <w:bCs/>
          <w:sz w:val="24"/>
        </w:rPr>
        <w:t>than</w:t>
      </w:r>
      <w:r w:rsidRPr="00047E62" w:rsidR="004D3856">
        <w:rPr>
          <w:rFonts w:ascii="Times New Roman" w:hAnsi="Times New Roman"/>
          <w:bCs/>
          <w:sz w:val="24"/>
        </w:rPr>
        <w:t xml:space="preserve"> </w:t>
      </w:r>
      <w:r w:rsidRPr="00047E62">
        <w:rPr>
          <w:rFonts w:ascii="Times New Roman" w:hAnsi="Times New Roman"/>
          <w:bCs/>
          <w:sz w:val="24"/>
        </w:rPr>
        <w:t>remuneration</w:t>
      </w:r>
      <w:r w:rsidRPr="00047E62" w:rsidR="004D3856">
        <w:rPr>
          <w:rFonts w:ascii="Times New Roman" w:hAnsi="Times New Roman"/>
          <w:bCs/>
          <w:sz w:val="24"/>
        </w:rPr>
        <w:t xml:space="preserve"> </w:t>
      </w:r>
      <w:r w:rsidRPr="00047E62">
        <w:rPr>
          <w:rFonts w:ascii="Times New Roman" w:hAnsi="Times New Roman"/>
          <w:bCs/>
          <w:sz w:val="24"/>
        </w:rPr>
        <w:t>of</w:t>
      </w:r>
      <w:r w:rsidRPr="00047E62" w:rsidR="004D3856">
        <w:rPr>
          <w:rFonts w:ascii="Times New Roman" w:hAnsi="Times New Roman"/>
          <w:bCs/>
          <w:sz w:val="24"/>
        </w:rPr>
        <w:t xml:space="preserve"> </w:t>
      </w:r>
      <w:r w:rsidRPr="00047E62">
        <w:rPr>
          <w:rFonts w:ascii="Times New Roman" w:hAnsi="Times New Roman"/>
          <w:bCs/>
          <w:sz w:val="24"/>
        </w:rPr>
        <w:t>contractors</w:t>
      </w:r>
      <w:r w:rsidRPr="00047E62" w:rsidR="004D3856">
        <w:rPr>
          <w:rFonts w:ascii="Times New Roman" w:hAnsi="Times New Roman"/>
          <w:bCs/>
          <w:sz w:val="24"/>
        </w:rPr>
        <w:t xml:space="preserve"> </w:t>
      </w:r>
      <w:r w:rsidRPr="00047E62">
        <w:rPr>
          <w:rFonts w:ascii="Times New Roman" w:hAnsi="Times New Roman"/>
          <w:bCs/>
          <w:sz w:val="24"/>
        </w:rPr>
        <w:t>or</w:t>
      </w:r>
      <w:r w:rsidRPr="00047E62" w:rsidR="004D3856">
        <w:rPr>
          <w:rFonts w:ascii="Times New Roman" w:hAnsi="Times New Roman"/>
          <w:bCs/>
          <w:sz w:val="24"/>
        </w:rPr>
        <w:t xml:space="preserve"> </w:t>
      </w:r>
      <w:r w:rsidRPr="00047E62">
        <w:rPr>
          <w:rFonts w:ascii="Times New Roman" w:hAnsi="Times New Roman"/>
          <w:bCs/>
          <w:sz w:val="24"/>
        </w:rPr>
        <w:t>grantees.</w:t>
      </w:r>
    </w:p>
    <w:p w:rsidRPr="00047E62" w:rsidR="00805A19" w:rsidP="00234F43" w:rsidRDefault="00805A19" w14:paraId="1CFE69E4" w14:textId="77777777">
      <w:pPr>
        <w:widowControl/>
        <w:rPr>
          <w:rFonts w:ascii="Times New Roman" w:hAnsi="Times New Roman"/>
          <w:bCs/>
          <w:sz w:val="24"/>
        </w:rPr>
      </w:pPr>
    </w:p>
    <w:p w:rsidRPr="00047E62" w:rsidR="00805A19" w:rsidP="00234F43" w:rsidRDefault="00805A19" w14:paraId="6731101D" w14:textId="77777777">
      <w:pPr>
        <w:widowControl/>
        <w:rPr>
          <w:rFonts w:ascii="Times New Roman" w:hAnsi="Times New Roman"/>
          <w:b/>
          <w:sz w:val="24"/>
        </w:rPr>
      </w:pPr>
      <w:r w:rsidRPr="00047E62">
        <w:rPr>
          <w:rFonts w:ascii="Times New Roman" w:hAnsi="Times New Roman"/>
          <w:b/>
          <w:sz w:val="24"/>
        </w:rPr>
        <w:t>10.</w:t>
      </w:r>
      <w:r w:rsidRPr="00047E62" w:rsidR="004D3856">
        <w:rPr>
          <w:rFonts w:ascii="Times New Roman" w:hAnsi="Times New Roman"/>
          <w:b/>
          <w:sz w:val="24"/>
        </w:rPr>
        <w:t xml:space="preserve">  </w:t>
      </w:r>
      <w:r w:rsidRPr="00047E62">
        <w:rPr>
          <w:rFonts w:ascii="Times New Roman" w:hAnsi="Times New Roman"/>
          <w:b/>
          <w:sz w:val="24"/>
        </w:rPr>
        <w:t>Describe</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assurance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confidentiality</w:t>
      </w:r>
      <w:r w:rsidRPr="00047E62" w:rsidR="004D3856">
        <w:rPr>
          <w:rFonts w:ascii="Times New Roman" w:hAnsi="Times New Roman"/>
          <w:b/>
          <w:sz w:val="24"/>
        </w:rPr>
        <w:t xml:space="preserve"> </w:t>
      </w:r>
      <w:r w:rsidRPr="00047E62">
        <w:rPr>
          <w:rFonts w:ascii="Times New Roman" w:hAnsi="Times New Roman"/>
          <w:b/>
          <w:sz w:val="24"/>
        </w:rPr>
        <w:t>provided</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basis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assurance</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statute,</w:t>
      </w:r>
      <w:r w:rsidRPr="00047E62" w:rsidR="004D3856">
        <w:rPr>
          <w:rFonts w:ascii="Times New Roman" w:hAnsi="Times New Roman"/>
          <w:b/>
          <w:sz w:val="24"/>
        </w:rPr>
        <w:t xml:space="preserve"> </w:t>
      </w:r>
      <w:r w:rsidRPr="00047E62">
        <w:rPr>
          <w:rFonts w:ascii="Times New Roman" w:hAnsi="Times New Roman"/>
          <w:b/>
          <w:sz w:val="24"/>
        </w:rPr>
        <w:t>regulation</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agency</w:t>
      </w:r>
      <w:r w:rsidRPr="00047E62" w:rsidR="004D3856">
        <w:rPr>
          <w:rFonts w:ascii="Times New Roman" w:hAnsi="Times New Roman"/>
          <w:b/>
          <w:sz w:val="24"/>
        </w:rPr>
        <w:t xml:space="preserve"> </w:t>
      </w:r>
      <w:r w:rsidRPr="00047E62">
        <w:rPr>
          <w:rFonts w:ascii="Times New Roman" w:hAnsi="Times New Roman"/>
          <w:b/>
          <w:sz w:val="24"/>
        </w:rPr>
        <w:t>policy.</w:t>
      </w:r>
    </w:p>
    <w:p w:rsidRPr="00047E62" w:rsidR="00805A19" w:rsidP="00234F43" w:rsidRDefault="00805A19" w14:paraId="604422E4" w14:textId="77777777">
      <w:pPr>
        <w:widowControl/>
        <w:rPr>
          <w:rFonts w:ascii="Times New Roman" w:hAnsi="Times New Roman"/>
          <w:bCs/>
          <w:sz w:val="24"/>
        </w:rPr>
      </w:pPr>
    </w:p>
    <w:p w:rsidRPr="00047E62" w:rsidR="005B6544" w:rsidP="00234F43" w:rsidRDefault="00A30312" w14:paraId="30FB766C" w14:textId="5931E4DB">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Cs/>
          <w:sz w:val="24"/>
        </w:rPr>
      </w:pPr>
      <w:r w:rsidRPr="00047E62">
        <w:rPr>
          <w:rFonts w:ascii="Times New Roman" w:hAnsi="Times New Roman"/>
          <w:bCs/>
          <w:sz w:val="24"/>
        </w:rPr>
        <w:t xml:space="preserve">In the past, </w:t>
      </w:r>
      <w:r w:rsidRPr="00047E62" w:rsidR="00247943">
        <w:rPr>
          <w:rFonts w:ascii="Times New Roman" w:hAnsi="Times New Roman"/>
          <w:bCs/>
          <w:sz w:val="24"/>
        </w:rPr>
        <w:t xml:space="preserve">Cooperators and </w:t>
      </w:r>
      <w:r w:rsidRPr="00047E62" w:rsidR="005B6544">
        <w:rPr>
          <w:rFonts w:ascii="Times New Roman" w:hAnsi="Times New Roman"/>
          <w:bCs/>
          <w:sz w:val="24"/>
        </w:rPr>
        <w:t xml:space="preserve">Participants </w:t>
      </w:r>
      <w:r w:rsidRPr="00047E62" w:rsidR="00C2789B">
        <w:rPr>
          <w:rFonts w:ascii="Times New Roman" w:hAnsi="Times New Roman"/>
          <w:bCs/>
          <w:sz w:val="24"/>
        </w:rPr>
        <w:t>have been awa</w:t>
      </w:r>
      <w:r w:rsidRPr="00047E62" w:rsidR="005B6544">
        <w:rPr>
          <w:rFonts w:ascii="Times New Roman" w:hAnsi="Times New Roman"/>
          <w:bCs/>
          <w:sz w:val="24"/>
        </w:rPr>
        <w:t>re that inform</w:t>
      </w:r>
      <w:r w:rsidRPr="00047E62" w:rsidR="00247943">
        <w:rPr>
          <w:rFonts w:ascii="Times New Roman" w:hAnsi="Times New Roman"/>
          <w:bCs/>
          <w:sz w:val="24"/>
        </w:rPr>
        <w:t>ation collected relating to FMD and MAP</w:t>
      </w:r>
      <w:r w:rsidRPr="00047E62" w:rsidR="00231510">
        <w:rPr>
          <w:rFonts w:ascii="Times New Roman" w:hAnsi="Times New Roman"/>
          <w:bCs/>
          <w:sz w:val="24"/>
        </w:rPr>
        <w:t xml:space="preserve"> </w:t>
      </w:r>
      <w:r w:rsidR="00C823A7">
        <w:rPr>
          <w:rFonts w:ascii="Times New Roman" w:hAnsi="Times New Roman"/>
          <w:bCs/>
          <w:sz w:val="24"/>
        </w:rPr>
        <w:t>is</w:t>
      </w:r>
      <w:r w:rsidRPr="00047E62" w:rsidR="005B6544">
        <w:rPr>
          <w:rFonts w:ascii="Times New Roman" w:hAnsi="Times New Roman"/>
          <w:bCs/>
          <w:sz w:val="24"/>
        </w:rPr>
        <w:t xml:space="preserve"> generally open for public inspection, but the agency may withhold information which could cause substantial competitive harm to the submitter under exemption 4 of the Freedom of Information Act (FOIA), 5 U.S.C. 552(b)(4).  </w:t>
      </w:r>
      <w:r w:rsidRPr="00047E62" w:rsidR="00802C45">
        <w:rPr>
          <w:rFonts w:ascii="Times New Roman" w:hAnsi="Times New Roman"/>
          <w:bCs/>
          <w:sz w:val="24"/>
        </w:rPr>
        <w:t>The same applies</w:t>
      </w:r>
      <w:r w:rsidRPr="00047E62" w:rsidR="005B6187">
        <w:rPr>
          <w:rFonts w:ascii="Times New Roman" w:hAnsi="Times New Roman"/>
          <w:bCs/>
          <w:sz w:val="24"/>
        </w:rPr>
        <w:t xml:space="preserve"> to the </w:t>
      </w:r>
      <w:r w:rsidRPr="00047E62" w:rsidR="001259DD">
        <w:rPr>
          <w:rFonts w:ascii="Times New Roman" w:hAnsi="Times New Roman"/>
          <w:bCs/>
          <w:sz w:val="24"/>
        </w:rPr>
        <w:t>ATP</w:t>
      </w:r>
      <w:r w:rsidRPr="00047E62" w:rsidR="005B6187">
        <w:rPr>
          <w:rFonts w:ascii="Times New Roman" w:hAnsi="Times New Roman"/>
          <w:bCs/>
          <w:sz w:val="24"/>
        </w:rPr>
        <w:t xml:space="preserve">.  </w:t>
      </w:r>
      <w:r w:rsidRPr="00047E62" w:rsidR="005B6544">
        <w:rPr>
          <w:rFonts w:ascii="Times New Roman" w:hAnsi="Times New Roman"/>
          <w:bCs/>
          <w:sz w:val="24"/>
        </w:rPr>
        <w:t>It is also the agency</w:t>
      </w:r>
      <w:r w:rsidRPr="00047E62" w:rsidR="00850AD3">
        <w:rPr>
          <w:rFonts w:ascii="Times New Roman" w:hAnsi="Times New Roman"/>
          <w:bCs/>
          <w:sz w:val="24"/>
        </w:rPr>
        <w:t>’</w:t>
      </w:r>
      <w:r w:rsidRPr="00047E62" w:rsidR="005B6544">
        <w:rPr>
          <w:rFonts w:ascii="Times New Roman" w:hAnsi="Times New Roman"/>
          <w:bCs/>
          <w:sz w:val="24"/>
        </w:rPr>
        <w:t xml:space="preserve">s policy, prior to responding to a FOIA request, to obtain and consider the views of the submitter of the information if the information submitted is not readily identifiable as privileged or business confidential.  If the agency disagrees with the views presented by the submitter, it will give the submitter sufficient time, prior to release of the information, to pursue legal action to prevent the release.  </w:t>
      </w:r>
    </w:p>
    <w:p w:rsidRPr="00047E62" w:rsidR="00805A19" w:rsidP="00234F43" w:rsidRDefault="00805A19" w14:paraId="39FACECC" w14:textId="77777777">
      <w:pPr>
        <w:widowControl/>
        <w:rPr>
          <w:rFonts w:ascii="Times New Roman" w:hAnsi="Times New Roman"/>
          <w:bCs/>
          <w:sz w:val="24"/>
        </w:rPr>
      </w:pPr>
    </w:p>
    <w:p w:rsidRPr="00047E62" w:rsidR="00805A19" w:rsidP="00234F43" w:rsidRDefault="00805A19" w14:paraId="65DC3F79" w14:textId="77777777">
      <w:pPr>
        <w:widowControl/>
        <w:rPr>
          <w:rFonts w:ascii="Times New Roman" w:hAnsi="Times New Roman"/>
          <w:b/>
          <w:sz w:val="24"/>
        </w:rPr>
      </w:pPr>
      <w:r w:rsidRPr="00047E62">
        <w:rPr>
          <w:rFonts w:ascii="Times New Roman" w:hAnsi="Times New Roman"/>
          <w:b/>
          <w:sz w:val="24"/>
        </w:rPr>
        <w:t>11.</w:t>
      </w:r>
      <w:r w:rsidRPr="00047E62" w:rsidR="004D3856">
        <w:rPr>
          <w:rFonts w:ascii="Times New Roman" w:hAnsi="Times New Roman"/>
          <w:b/>
          <w:sz w:val="24"/>
        </w:rPr>
        <w:t xml:space="preserve">  </w:t>
      </w:r>
      <w:r w:rsidRPr="00047E62">
        <w:rPr>
          <w:rFonts w:ascii="Times New Roman" w:hAnsi="Times New Roman"/>
          <w:b/>
          <w:sz w:val="24"/>
        </w:rPr>
        <w:t>Provide</w:t>
      </w:r>
      <w:r w:rsidRPr="00047E62" w:rsidR="004D3856">
        <w:rPr>
          <w:rFonts w:ascii="Times New Roman" w:hAnsi="Times New Roman"/>
          <w:b/>
          <w:sz w:val="24"/>
        </w:rPr>
        <w:t xml:space="preserve"> </w:t>
      </w:r>
      <w:r w:rsidRPr="00047E62">
        <w:rPr>
          <w:rFonts w:ascii="Times New Roman" w:hAnsi="Times New Roman"/>
          <w:b/>
          <w:sz w:val="24"/>
        </w:rPr>
        <w:t>additional</w:t>
      </w:r>
      <w:r w:rsidRPr="00047E62" w:rsidR="004D3856">
        <w:rPr>
          <w:rFonts w:ascii="Times New Roman" w:hAnsi="Times New Roman"/>
          <w:b/>
          <w:sz w:val="24"/>
        </w:rPr>
        <w:t xml:space="preserve"> </w:t>
      </w:r>
      <w:r w:rsidRPr="00047E62">
        <w:rPr>
          <w:rFonts w:ascii="Times New Roman" w:hAnsi="Times New Roman"/>
          <w:b/>
          <w:sz w:val="24"/>
        </w:rPr>
        <w:t>justification</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questions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sensitive</w:t>
      </w:r>
      <w:r w:rsidRPr="00047E62" w:rsidR="004D3856">
        <w:rPr>
          <w:rFonts w:ascii="Times New Roman" w:hAnsi="Times New Roman"/>
          <w:b/>
          <w:sz w:val="24"/>
        </w:rPr>
        <w:t xml:space="preserve"> </w:t>
      </w:r>
      <w:r w:rsidRPr="00047E62">
        <w:rPr>
          <w:rFonts w:ascii="Times New Roman" w:hAnsi="Times New Roman"/>
          <w:b/>
          <w:sz w:val="24"/>
        </w:rPr>
        <w:t>nature,</w:t>
      </w:r>
      <w:r w:rsidRPr="00047E62" w:rsidR="004D3856">
        <w:rPr>
          <w:rFonts w:ascii="Times New Roman" w:hAnsi="Times New Roman"/>
          <w:b/>
          <w:sz w:val="24"/>
        </w:rPr>
        <w:t xml:space="preserve"> </w:t>
      </w:r>
      <w:r w:rsidRPr="00047E62">
        <w:rPr>
          <w:rFonts w:ascii="Times New Roman" w:hAnsi="Times New Roman"/>
          <w:b/>
          <w:sz w:val="24"/>
        </w:rPr>
        <w:t>such</w:t>
      </w:r>
      <w:r w:rsidRPr="00047E62" w:rsidR="004D3856">
        <w:rPr>
          <w:rFonts w:ascii="Times New Roman" w:hAnsi="Times New Roman"/>
          <w:b/>
          <w:sz w:val="24"/>
        </w:rPr>
        <w:t xml:space="preserve"> </w:t>
      </w:r>
      <w:r w:rsidRPr="00047E62">
        <w:rPr>
          <w:rFonts w:ascii="Times New Roman" w:hAnsi="Times New Roman"/>
          <w:b/>
          <w:sz w:val="24"/>
        </w:rPr>
        <w:t>as</w:t>
      </w:r>
      <w:r w:rsidRPr="00047E62" w:rsidR="004D3856">
        <w:rPr>
          <w:rFonts w:ascii="Times New Roman" w:hAnsi="Times New Roman"/>
          <w:b/>
          <w:sz w:val="24"/>
        </w:rPr>
        <w:t xml:space="preserve"> </w:t>
      </w:r>
      <w:r w:rsidRPr="00047E62">
        <w:rPr>
          <w:rFonts w:ascii="Times New Roman" w:hAnsi="Times New Roman"/>
          <w:b/>
          <w:sz w:val="24"/>
        </w:rPr>
        <w:t>sexual</w:t>
      </w:r>
      <w:r w:rsidRPr="00047E62" w:rsidR="004D3856">
        <w:rPr>
          <w:rFonts w:ascii="Times New Roman" w:hAnsi="Times New Roman"/>
          <w:b/>
          <w:sz w:val="24"/>
        </w:rPr>
        <w:t xml:space="preserve"> </w:t>
      </w:r>
      <w:r w:rsidRPr="00047E62">
        <w:rPr>
          <w:rFonts w:ascii="Times New Roman" w:hAnsi="Times New Roman"/>
          <w:b/>
          <w:sz w:val="24"/>
        </w:rPr>
        <w:t>behavior</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attitudes,</w:t>
      </w:r>
      <w:r w:rsidRPr="00047E62" w:rsidR="004D3856">
        <w:rPr>
          <w:rFonts w:ascii="Times New Roman" w:hAnsi="Times New Roman"/>
          <w:b/>
          <w:sz w:val="24"/>
        </w:rPr>
        <w:t xml:space="preserve"> </w:t>
      </w:r>
      <w:r w:rsidRPr="00047E62">
        <w:rPr>
          <w:rFonts w:ascii="Times New Roman" w:hAnsi="Times New Roman"/>
          <w:b/>
          <w:sz w:val="24"/>
        </w:rPr>
        <w:t>religious</w:t>
      </w:r>
      <w:r w:rsidRPr="00047E62" w:rsidR="004D3856">
        <w:rPr>
          <w:rFonts w:ascii="Times New Roman" w:hAnsi="Times New Roman"/>
          <w:b/>
          <w:sz w:val="24"/>
        </w:rPr>
        <w:t xml:space="preserve"> </w:t>
      </w:r>
      <w:r w:rsidRPr="00047E62">
        <w:rPr>
          <w:rFonts w:ascii="Times New Roman" w:hAnsi="Times New Roman"/>
          <w:b/>
          <w:sz w:val="24"/>
        </w:rPr>
        <w:t>beliefs,</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matters</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are</w:t>
      </w:r>
      <w:r w:rsidRPr="00047E62" w:rsidR="004D3856">
        <w:rPr>
          <w:rFonts w:ascii="Times New Roman" w:hAnsi="Times New Roman"/>
          <w:b/>
          <w:sz w:val="24"/>
        </w:rPr>
        <w:t xml:space="preserve"> </w:t>
      </w:r>
      <w:r w:rsidRPr="00047E62">
        <w:rPr>
          <w:rFonts w:ascii="Times New Roman" w:hAnsi="Times New Roman"/>
          <w:b/>
          <w:sz w:val="24"/>
        </w:rPr>
        <w:t>commonly</w:t>
      </w:r>
      <w:r w:rsidRPr="00047E62" w:rsidR="004D3856">
        <w:rPr>
          <w:rFonts w:ascii="Times New Roman" w:hAnsi="Times New Roman"/>
          <w:b/>
          <w:sz w:val="24"/>
        </w:rPr>
        <w:t xml:space="preserve"> </w:t>
      </w:r>
      <w:r w:rsidRPr="00047E62">
        <w:rPr>
          <w:rFonts w:ascii="Times New Roman" w:hAnsi="Times New Roman"/>
          <w:b/>
          <w:sz w:val="24"/>
        </w:rPr>
        <w:t>considered</w:t>
      </w:r>
      <w:r w:rsidRPr="00047E62" w:rsidR="004D3856">
        <w:rPr>
          <w:rFonts w:ascii="Times New Roman" w:hAnsi="Times New Roman"/>
          <w:b/>
          <w:sz w:val="24"/>
        </w:rPr>
        <w:t xml:space="preserve"> </w:t>
      </w:r>
      <w:r w:rsidRPr="00047E62">
        <w:rPr>
          <w:rFonts w:ascii="Times New Roman" w:hAnsi="Times New Roman"/>
          <w:b/>
          <w:sz w:val="24"/>
        </w:rPr>
        <w:t>private.</w:t>
      </w:r>
      <w:r w:rsidRPr="00047E62" w:rsidR="004D3856">
        <w:rPr>
          <w:rFonts w:ascii="Times New Roman" w:hAnsi="Times New Roman"/>
          <w:b/>
          <w:sz w:val="24"/>
        </w:rPr>
        <w:t xml:space="preserve">  </w:t>
      </w:r>
      <w:r w:rsidRPr="00047E62">
        <w:rPr>
          <w:rFonts w:ascii="Times New Roman" w:hAnsi="Times New Roman"/>
          <w:b/>
          <w:sz w:val="24"/>
        </w:rPr>
        <w:t>This</w:t>
      </w:r>
      <w:r w:rsidRPr="00047E62" w:rsidR="004D3856">
        <w:rPr>
          <w:rFonts w:ascii="Times New Roman" w:hAnsi="Times New Roman"/>
          <w:b/>
          <w:sz w:val="24"/>
        </w:rPr>
        <w:t xml:space="preserve"> </w:t>
      </w:r>
      <w:r w:rsidRPr="00047E62">
        <w:rPr>
          <w:rFonts w:ascii="Times New Roman" w:hAnsi="Times New Roman"/>
          <w:b/>
          <w:sz w:val="24"/>
        </w:rPr>
        <w:t>justification</w:t>
      </w:r>
      <w:r w:rsidRPr="00047E62" w:rsidR="004D3856">
        <w:rPr>
          <w:rFonts w:ascii="Times New Roman" w:hAnsi="Times New Roman"/>
          <w:b/>
          <w:sz w:val="24"/>
        </w:rPr>
        <w:t xml:space="preserve"> </w:t>
      </w:r>
      <w:r w:rsidRPr="00047E62">
        <w:rPr>
          <w:rFonts w:ascii="Times New Roman" w:hAnsi="Times New Roman"/>
          <w:b/>
          <w:sz w:val="24"/>
        </w:rPr>
        <w:t>should</w:t>
      </w:r>
      <w:r w:rsidRPr="00047E62" w:rsidR="004D3856">
        <w:rPr>
          <w:rFonts w:ascii="Times New Roman" w:hAnsi="Times New Roman"/>
          <w:b/>
          <w:sz w:val="24"/>
        </w:rPr>
        <w:t xml:space="preserve"> </w:t>
      </w:r>
      <w:r w:rsidRPr="00047E62">
        <w:rPr>
          <w:rFonts w:ascii="Times New Roman" w:hAnsi="Times New Roman"/>
          <w:b/>
          <w:sz w:val="24"/>
        </w:rPr>
        <w:t>include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reasons</w:t>
      </w:r>
      <w:r w:rsidRPr="00047E62" w:rsidR="004D3856">
        <w:rPr>
          <w:rFonts w:ascii="Times New Roman" w:hAnsi="Times New Roman"/>
          <w:b/>
          <w:sz w:val="24"/>
        </w:rPr>
        <w:t xml:space="preserve"> </w:t>
      </w:r>
      <w:r w:rsidRPr="00047E62">
        <w:rPr>
          <w:rFonts w:ascii="Times New Roman" w:hAnsi="Times New Roman"/>
          <w:b/>
          <w:sz w:val="24"/>
        </w:rPr>
        <w:t>why</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agency</w:t>
      </w:r>
      <w:r w:rsidRPr="00047E62" w:rsidR="004D3856">
        <w:rPr>
          <w:rFonts w:ascii="Times New Roman" w:hAnsi="Times New Roman"/>
          <w:b/>
          <w:sz w:val="24"/>
        </w:rPr>
        <w:t xml:space="preserve"> </w:t>
      </w:r>
      <w:r w:rsidRPr="00047E62">
        <w:rPr>
          <w:rFonts w:ascii="Times New Roman" w:hAnsi="Times New Roman"/>
          <w:b/>
          <w:sz w:val="24"/>
        </w:rPr>
        <w:t>considers</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questions</w:t>
      </w:r>
      <w:r w:rsidRPr="00047E62" w:rsidR="004D3856">
        <w:rPr>
          <w:rFonts w:ascii="Times New Roman" w:hAnsi="Times New Roman"/>
          <w:b/>
          <w:sz w:val="24"/>
        </w:rPr>
        <w:t xml:space="preserve"> </w:t>
      </w:r>
      <w:r w:rsidRPr="00047E62">
        <w:rPr>
          <w:rFonts w:ascii="Times New Roman" w:hAnsi="Times New Roman"/>
          <w:b/>
          <w:sz w:val="24"/>
        </w:rPr>
        <w:t>necessary,</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specific</w:t>
      </w:r>
      <w:r w:rsidRPr="00047E62" w:rsidR="004D3856">
        <w:rPr>
          <w:rFonts w:ascii="Times New Roman" w:hAnsi="Times New Roman"/>
          <w:b/>
          <w:sz w:val="24"/>
        </w:rPr>
        <w:t xml:space="preserve"> </w:t>
      </w:r>
      <w:r w:rsidRPr="00047E62">
        <w:rPr>
          <w:rFonts w:ascii="Times New Roman" w:hAnsi="Times New Roman"/>
          <w:b/>
          <w:sz w:val="24"/>
        </w:rPr>
        <w:t>uses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made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explanation</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given</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persons</w:t>
      </w:r>
      <w:r w:rsidRPr="00047E62" w:rsidR="004D3856">
        <w:rPr>
          <w:rFonts w:ascii="Times New Roman" w:hAnsi="Times New Roman"/>
          <w:b/>
          <w:sz w:val="24"/>
        </w:rPr>
        <w:t xml:space="preserve"> </w:t>
      </w:r>
      <w:r w:rsidRPr="00047E62">
        <w:rPr>
          <w:rFonts w:ascii="Times New Roman" w:hAnsi="Times New Roman"/>
          <w:b/>
          <w:sz w:val="24"/>
        </w:rPr>
        <w:t>from</w:t>
      </w:r>
      <w:r w:rsidRPr="00047E62" w:rsidR="004D3856">
        <w:rPr>
          <w:rFonts w:ascii="Times New Roman" w:hAnsi="Times New Roman"/>
          <w:b/>
          <w:sz w:val="24"/>
        </w:rPr>
        <w:t xml:space="preserve"> </w:t>
      </w:r>
      <w:r w:rsidRPr="00047E62">
        <w:rPr>
          <w:rFonts w:ascii="Times New Roman" w:hAnsi="Times New Roman"/>
          <w:b/>
          <w:sz w:val="24"/>
        </w:rPr>
        <w:t>whom</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is</w:t>
      </w:r>
      <w:r w:rsidRPr="00047E62" w:rsidR="004D3856">
        <w:rPr>
          <w:rFonts w:ascii="Times New Roman" w:hAnsi="Times New Roman"/>
          <w:b/>
          <w:sz w:val="24"/>
        </w:rPr>
        <w:t xml:space="preserve"> </w:t>
      </w:r>
      <w:r w:rsidRPr="00047E62">
        <w:rPr>
          <w:rFonts w:ascii="Times New Roman" w:hAnsi="Times New Roman"/>
          <w:b/>
          <w:sz w:val="24"/>
        </w:rPr>
        <w:t>requested,</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steps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taken</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obtain</w:t>
      </w:r>
      <w:r w:rsidRPr="00047E62" w:rsidR="004D3856">
        <w:rPr>
          <w:rFonts w:ascii="Times New Roman" w:hAnsi="Times New Roman"/>
          <w:b/>
          <w:sz w:val="24"/>
        </w:rPr>
        <w:t xml:space="preserve"> </w:t>
      </w:r>
      <w:r w:rsidRPr="00047E62">
        <w:rPr>
          <w:rFonts w:ascii="Times New Roman" w:hAnsi="Times New Roman"/>
          <w:b/>
          <w:sz w:val="24"/>
        </w:rPr>
        <w:t>their</w:t>
      </w:r>
      <w:r w:rsidRPr="00047E62" w:rsidR="004D3856">
        <w:rPr>
          <w:rFonts w:ascii="Times New Roman" w:hAnsi="Times New Roman"/>
          <w:b/>
          <w:sz w:val="24"/>
        </w:rPr>
        <w:t xml:space="preserve"> </w:t>
      </w:r>
      <w:r w:rsidRPr="00047E62">
        <w:rPr>
          <w:rFonts w:ascii="Times New Roman" w:hAnsi="Times New Roman"/>
          <w:b/>
          <w:sz w:val="24"/>
        </w:rPr>
        <w:t>consent.</w:t>
      </w:r>
    </w:p>
    <w:p w:rsidRPr="00047E62" w:rsidR="00805A19" w:rsidP="00234F43" w:rsidRDefault="00805A19" w14:paraId="4D7BFD37" w14:textId="77777777">
      <w:pPr>
        <w:widowControl/>
        <w:rPr>
          <w:rFonts w:ascii="Times New Roman" w:hAnsi="Times New Roman"/>
          <w:bCs/>
          <w:sz w:val="24"/>
        </w:rPr>
      </w:pPr>
    </w:p>
    <w:p w:rsidRPr="00047E62" w:rsidR="00805A19" w:rsidP="00234F43" w:rsidRDefault="00805A19" w14:paraId="28AE1547" w14:textId="77777777">
      <w:pPr>
        <w:widowControl/>
        <w:rPr>
          <w:rFonts w:ascii="Times New Roman" w:hAnsi="Times New Roman"/>
          <w:bCs/>
          <w:sz w:val="24"/>
        </w:rPr>
      </w:pPr>
      <w:r w:rsidRPr="00047E62">
        <w:rPr>
          <w:rFonts w:ascii="Times New Roman" w:hAnsi="Times New Roman"/>
          <w:bCs/>
          <w:sz w:val="24"/>
        </w:rPr>
        <w:t>There</w:t>
      </w:r>
      <w:r w:rsidRPr="00047E62" w:rsidR="004D3856">
        <w:rPr>
          <w:rFonts w:ascii="Times New Roman" w:hAnsi="Times New Roman"/>
          <w:bCs/>
          <w:sz w:val="24"/>
        </w:rPr>
        <w:t xml:space="preserve"> </w:t>
      </w:r>
      <w:r w:rsidRPr="00047E62">
        <w:rPr>
          <w:rFonts w:ascii="Times New Roman" w:hAnsi="Times New Roman"/>
          <w:bCs/>
          <w:sz w:val="24"/>
        </w:rPr>
        <w:t>are</w:t>
      </w:r>
      <w:r w:rsidRPr="00047E62" w:rsidR="004D3856">
        <w:rPr>
          <w:rFonts w:ascii="Times New Roman" w:hAnsi="Times New Roman"/>
          <w:bCs/>
          <w:sz w:val="24"/>
        </w:rPr>
        <w:t xml:space="preserve"> </w:t>
      </w:r>
      <w:r w:rsidRPr="00047E62">
        <w:rPr>
          <w:rFonts w:ascii="Times New Roman" w:hAnsi="Times New Roman"/>
          <w:bCs/>
          <w:sz w:val="24"/>
        </w:rPr>
        <w:t>no</w:t>
      </w:r>
      <w:r w:rsidRPr="00047E62" w:rsidR="004D3856">
        <w:rPr>
          <w:rFonts w:ascii="Times New Roman" w:hAnsi="Times New Roman"/>
          <w:bCs/>
          <w:sz w:val="24"/>
        </w:rPr>
        <w:t xml:space="preserve"> </w:t>
      </w:r>
      <w:r w:rsidRPr="00047E62">
        <w:rPr>
          <w:rFonts w:ascii="Times New Roman" w:hAnsi="Times New Roman"/>
          <w:bCs/>
          <w:sz w:val="24"/>
        </w:rPr>
        <w:t>sensitive</w:t>
      </w:r>
      <w:r w:rsidRPr="00047E62" w:rsidR="004D3856">
        <w:rPr>
          <w:rFonts w:ascii="Times New Roman" w:hAnsi="Times New Roman"/>
          <w:bCs/>
          <w:sz w:val="24"/>
        </w:rPr>
        <w:t xml:space="preserve"> </w:t>
      </w:r>
      <w:r w:rsidRPr="00047E62">
        <w:rPr>
          <w:rFonts w:ascii="Times New Roman" w:hAnsi="Times New Roman"/>
          <w:bCs/>
          <w:sz w:val="24"/>
        </w:rPr>
        <w:t>questions</w:t>
      </w:r>
      <w:r w:rsidRPr="00047E62" w:rsidR="004D3856">
        <w:rPr>
          <w:rFonts w:ascii="Times New Roman" w:hAnsi="Times New Roman"/>
          <w:bCs/>
          <w:sz w:val="24"/>
        </w:rPr>
        <w:t xml:space="preserve"> </w:t>
      </w:r>
      <w:r w:rsidRPr="00047E62">
        <w:rPr>
          <w:rFonts w:ascii="Times New Roman" w:hAnsi="Times New Roman"/>
          <w:bCs/>
          <w:sz w:val="24"/>
        </w:rPr>
        <w:t>involved</w:t>
      </w:r>
      <w:r w:rsidRPr="00047E62" w:rsidR="004D3856">
        <w:rPr>
          <w:rFonts w:ascii="Times New Roman" w:hAnsi="Times New Roman"/>
          <w:bCs/>
          <w:sz w:val="24"/>
        </w:rPr>
        <w:t xml:space="preserve"> </w:t>
      </w:r>
      <w:r w:rsidRPr="00047E62">
        <w:rPr>
          <w:rFonts w:ascii="Times New Roman" w:hAnsi="Times New Roman"/>
          <w:bCs/>
          <w:sz w:val="24"/>
        </w:rPr>
        <w:t>in</w:t>
      </w:r>
      <w:r w:rsidRPr="00047E62" w:rsidR="004D3856">
        <w:rPr>
          <w:rFonts w:ascii="Times New Roman" w:hAnsi="Times New Roman"/>
          <w:bCs/>
          <w:sz w:val="24"/>
        </w:rPr>
        <w:t xml:space="preserve"> </w:t>
      </w:r>
      <w:r w:rsidRPr="00047E62">
        <w:rPr>
          <w:rFonts w:ascii="Times New Roman" w:hAnsi="Times New Roman"/>
          <w:bCs/>
          <w:sz w:val="24"/>
        </w:rPr>
        <w:t>this</w:t>
      </w:r>
      <w:r w:rsidRPr="00047E62" w:rsidR="004D3856">
        <w:rPr>
          <w:rFonts w:ascii="Times New Roman" w:hAnsi="Times New Roman"/>
          <w:bCs/>
          <w:sz w:val="24"/>
        </w:rPr>
        <w:t xml:space="preserve"> </w:t>
      </w:r>
      <w:r w:rsidRPr="00047E62">
        <w:rPr>
          <w:rFonts w:ascii="Times New Roman" w:hAnsi="Times New Roman"/>
          <w:bCs/>
          <w:sz w:val="24"/>
        </w:rPr>
        <w:t>information</w:t>
      </w:r>
      <w:r w:rsidRPr="00047E62" w:rsidR="004D3856">
        <w:rPr>
          <w:rFonts w:ascii="Times New Roman" w:hAnsi="Times New Roman"/>
          <w:bCs/>
          <w:sz w:val="24"/>
        </w:rPr>
        <w:t xml:space="preserve"> </w:t>
      </w:r>
      <w:r w:rsidRPr="00047E62">
        <w:rPr>
          <w:rFonts w:ascii="Times New Roman" w:hAnsi="Times New Roman"/>
          <w:bCs/>
          <w:sz w:val="24"/>
        </w:rPr>
        <w:t>collection.</w:t>
      </w:r>
    </w:p>
    <w:p w:rsidRPr="00047E62" w:rsidR="00805A19" w:rsidP="00234F43" w:rsidRDefault="00805A19" w14:paraId="397306A8" w14:textId="77777777">
      <w:pPr>
        <w:widowControl/>
        <w:rPr>
          <w:rFonts w:ascii="Times New Roman" w:hAnsi="Times New Roman"/>
          <w:bCs/>
          <w:sz w:val="24"/>
        </w:rPr>
      </w:pPr>
    </w:p>
    <w:p w:rsidRPr="00047E62" w:rsidR="00805A19" w:rsidP="00234F43" w:rsidRDefault="00805A19" w14:paraId="0CD327E9" w14:textId="77777777">
      <w:pPr>
        <w:widowControl/>
        <w:rPr>
          <w:rFonts w:ascii="Times New Roman" w:hAnsi="Times New Roman"/>
          <w:b/>
          <w:sz w:val="24"/>
        </w:rPr>
      </w:pPr>
      <w:r w:rsidRPr="00047E62">
        <w:rPr>
          <w:rFonts w:ascii="Times New Roman" w:hAnsi="Times New Roman"/>
          <w:b/>
          <w:sz w:val="24"/>
        </w:rPr>
        <w:t>12.</w:t>
      </w:r>
      <w:r w:rsidRPr="00047E62" w:rsidR="004D3856">
        <w:rPr>
          <w:rFonts w:ascii="Times New Roman" w:hAnsi="Times New Roman"/>
          <w:b/>
          <w:sz w:val="24"/>
        </w:rPr>
        <w:t xml:space="preserve">  </w:t>
      </w:r>
      <w:r w:rsidRPr="00047E62">
        <w:rPr>
          <w:rFonts w:ascii="Times New Roman" w:hAnsi="Times New Roman"/>
          <w:b/>
          <w:sz w:val="24"/>
        </w:rPr>
        <w:t>Provide</w:t>
      </w:r>
      <w:r w:rsidRPr="00047E62" w:rsidR="004D3856">
        <w:rPr>
          <w:rFonts w:ascii="Times New Roman" w:hAnsi="Times New Roman"/>
          <w:b/>
          <w:sz w:val="24"/>
        </w:rPr>
        <w:t xml:space="preserve"> </w:t>
      </w:r>
      <w:r w:rsidRPr="00047E62">
        <w:rPr>
          <w:rFonts w:ascii="Times New Roman" w:hAnsi="Times New Roman"/>
          <w:b/>
          <w:sz w:val="24"/>
        </w:rPr>
        <w:t>estimates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hour</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statement</w:t>
      </w:r>
      <w:r w:rsidRPr="00047E62" w:rsidR="004D3856">
        <w:rPr>
          <w:rFonts w:ascii="Times New Roman" w:hAnsi="Times New Roman"/>
          <w:b/>
          <w:sz w:val="24"/>
        </w:rPr>
        <w:t xml:space="preserve"> </w:t>
      </w:r>
      <w:r w:rsidRPr="00047E62">
        <w:rPr>
          <w:rFonts w:ascii="Times New Roman" w:hAnsi="Times New Roman"/>
          <w:b/>
          <w:sz w:val="24"/>
        </w:rPr>
        <w:t>should:</w:t>
      </w:r>
    </w:p>
    <w:p w:rsidRPr="00047E62" w:rsidR="00805A19" w:rsidP="00234F43" w:rsidRDefault="00805A19" w14:paraId="1BAED70F" w14:textId="77777777">
      <w:pPr>
        <w:widowControl/>
        <w:rPr>
          <w:rFonts w:ascii="Times New Roman" w:hAnsi="Times New Roman"/>
          <w:bCs/>
          <w:sz w:val="24"/>
        </w:rPr>
      </w:pPr>
    </w:p>
    <w:p w:rsidRPr="00047E62" w:rsidR="00805A19" w:rsidP="00883696" w:rsidRDefault="00805A19" w14:paraId="1D7D23E2" w14:textId="77777777">
      <w:pPr>
        <w:pStyle w:val="ListParagraph"/>
        <w:widowControl/>
        <w:numPr>
          <w:ilvl w:val="0"/>
          <w:numId w:val="8"/>
        </w:numPr>
        <w:rPr>
          <w:rFonts w:ascii="Times New Roman" w:hAnsi="Times New Roman"/>
          <w:b/>
          <w:sz w:val="24"/>
        </w:rPr>
      </w:pPr>
      <w:r w:rsidRPr="00047E62">
        <w:rPr>
          <w:rFonts w:ascii="Times New Roman" w:hAnsi="Times New Roman"/>
          <w:b/>
          <w:sz w:val="24"/>
        </w:rPr>
        <w:t>Indicate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number</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frequency</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response,</w:t>
      </w:r>
      <w:r w:rsidRPr="00047E62" w:rsidR="004D3856">
        <w:rPr>
          <w:rFonts w:ascii="Times New Roman" w:hAnsi="Times New Roman"/>
          <w:b/>
          <w:sz w:val="24"/>
        </w:rPr>
        <w:t xml:space="preserve"> </w:t>
      </w:r>
      <w:r w:rsidRPr="00047E62">
        <w:rPr>
          <w:rFonts w:ascii="Times New Roman" w:hAnsi="Times New Roman"/>
          <w:b/>
          <w:sz w:val="24"/>
        </w:rPr>
        <w:t>annual</w:t>
      </w:r>
      <w:r w:rsidRPr="00047E62" w:rsidR="004D3856">
        <w:rPr>
          <w:rFonts w:ascii="Times New Roman" w:hAnsi="Times New Roman"/>
          <w:b/>
          <w:sz w:val="24"/>
        </w:rPr>
        <w:t xml:space="preserve"> </w:t>
      </w:r>
      <w:r w:rsidRPr="00047E62">
        <w:rPr>
          <w:rFonts w:ascii="Times New Roman" w:hAnsi="Times New Roman"/>
          <w:b/>
          <w:sz w:val="24"/>
        </w:rPr>
        <w:t>hour</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an</w:t>
      </w:r>
      <w:r w:rsidRPr="00047E62" w:rsidR="004D3856">
        <w:rPr>
          <w:rFonts w:ascii="Times New Roman" w:hAnsi="Times New Roman"/>
          <w:b/>
          <w:sz w:val="24"/>
        </w:rPr>
        <w:t xml:space="preserve"> </w:t>
      </w:r>
      <w:r w:rsidRPr="00047E62">
        <w:rPr>
          <w:rFonts w:ascii="Times New Roman" w:hAnsi="Times New Roman"/>
          <w:b/>
          <w:sz w:val="24"/>
        </w:rPr>
        <w:t>explanation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how</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was</w:t>
      </w:r>
      <w:r w:rsidRPr="00047E62" w:rsidR="004D3856">
        <w:rPr>
          <w:rFonts w:ascii="Times New Roman" w:hAnsi="Times New Roman"/>
          <w:b/>
          <w:sz w:val="24"/>
        </w:rPr>
        <w:t xml:space="preserve"> </w:t>
      </w:r>
      <w:r w:rsidRPr="00047E62">
        <w:rPr>
          <w:rFonts w:ascii="Times New Roman" w:hAnsi="Times New Roman"/>
          <w:b/>
          <w:sz w:val="24"/>
        </w:rPr>
        <w:t>estimated.</w:t>
      </w:r>
      <w:r w:rsidRPr="00047E62" w:rsidR="004D3856">
        <w:rPr>
          <w:rFonts w:ascii="Times New Roman" w:hAnsi="Times New Roman"/>
          <w:b/>
          <w:sz w:val="24"/>
        </w:rPr>
        <w:t xml:space="preserve">  </w:t>
      </w:r>
      <w:r w:rsidRPr="00047E62">
        <w:rPr>
          <w:rFonts w:ascii="Times New Roman" w:hAnsi="Times New Roman"/>
          <w:b/>
          <w:sz w:val="24"/>
        </w:rPr>
        <w:t>Unless</w:t>
      </w:r>
      <w:r w:rsidRPr="00047E62" w:rsidR="004D3856">
        <w:rPr>
          <w:rFonts w:ascii="Times New Roman" w:hAnsi="Times New Roman"/>
          <w:b/>
          <w:sz w:val="24"/>
        </w:rPr>
        <w:t xml:space="preserve"> </w:t>
      </w:r>
      <w:r w:rsidRPr="00047E62">
        <w:rPr>
          <w:rFonts w:ascii="Times New Roman" w:hAnsi="Times New Roman"/>
          <w:b/>
          <w:sz w:val="24"/>
        </w:rPr>
        <w:t>directed</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do</w:t>
      </w:r>
      <w:r w:rsidRPr="00047E62" w:rsidR="004D3856">
        <w:rPr>
          <w:rFonts w:ascii="Times New Roman" w:hAnsi="Times New Roman"/>
          <w:b/>
          <w:sz w:val="24"/>
        </w:rPr>
        <w:t xml:space="preserve"> </w:t>
      </w:r>
      <w:r w:rsidRPr="00047E62">
        <w:rPr>
          <w:rFonts w:ascii="Times New Roman" w:hAnsi="Times New Roman"/>
          <w:b/>
          <w:sz w:val="24"/>
        </w:rPr>
        <w:t>so,</w:t>
      </w:r>
      <w:r w:rsidRPr="00047E62" w:rsidR="004D3856">
        <w:rPr>
          <w:rFonts w:ascii="Times New Roman" w:hAnsi="Times New Roman"/>
          <w:b/>
          <w:sz w:val="24"/>
        </w:rPr>
        <w:t xml:space="preserve"> </w:t>
      </w:r>
      <w:r w:rsidRPr="00047E62">
        <w:rPr>
          <w:rFonts w:ascii="Times New Roman" w:hAnsi="Times New Roman"/>
          <w:b/>
          <w:sz w:val="24"/>
        </w:rPr>
        <w:t>agencies</w:t>
      </w:r>
      <w:r w:rsidRPr="00047E62" w:rsidR="004D3856">
        <w:rPr>
          <w:rFonts w:ascii="Times New Roman" w:hAnsi="Times New Roman"/>
          <w:b/>
          <w:sz w:val="24"/>
        </w:rPr>
        <w:t xml:space="preserve"> </w:t>
      </w:r>
      <w:r w:rsidRPr="00047E62">
        <w:rPr>
          <w:rFonts w:ascii="Times New Roman" w:hAnsi="Times New Roman"/>
          <w:b/>
          <w:sz w:val="24"/>
        </w:rPr>
        <w:t>should</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conduct</w:t>
      </w:r>
      <w:r w:rsidRPr="00047E62" w:rsidR="004D3856">
        <w:rPr>
          <w:rFonts w:ascii="Times New Roman" w:hAnsi="Times New Roman"/>
          <w:b/>
          <w:sz w:val="24"/>
        </w:rPr>
        <w:t xml:space="preserve"> </w:t>
      </w:r>
      <w:r w:rsidRPr="00047E62">
        <w:rPr>
          <w:rFonts w:ascii="Times New Roman" w:hAnsi="Times New Roman"/>
          <w:b/>
          <w:sz w:val="24"/>
        </w:rPr>
        <w:t>special</w:t>
      </w:r>
      <w:r w:rsidRPr="00047E62" w:rsidR="004D3856">
        <w:rPr>
          <w:rFonts w:ascii="Times New Roman" w:hAnsi="Times New Roman"/>
          <w:b/>
          <w:sz w:val="24"/>
        </w:rPr>
        <w:t xml:space="preserve"> </w:t>
      </w:r>
      <w:r w:rsidRPr="00047E62">
        <w:rPr>
          <w:rFonts w:ascii="Times New Roman" w:hAnsi="Times New Roman"/>
          <w:b/>
          <w:sz w:val="24"/>
        </w:rPr>
        <w:t>surveys</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obtain</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on</w:t>
      </w:r>
      <w:r w:rsidRPr="00047E62" w:rsidR="004D3856">
        <w:rPr>
          <w:rFonts w:ascii="Times New Roman" w:hAnsi="Times New Roman"/>
          <w:b/>
          <w:sz w:val="24"/>
        </w:rPr>
        <w:t xml:space="preserve"> </w:t>
      </w:r>
      <w:r w:rsidRPr="00047E62">
        <w:rPr>
          <w:rFonts w:ascii="Times New Roman" w:hAnsi="Times New Roman"/>
          <w:b/>
          <w:sz w:val="24"/>
        </w:rPr>
        <w:t>which</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base</w:t>
      </w:r>
      <w:r w:rsidRPr="00047E62" w:rsidR="004D3856">
        <w:rPr>
          <w:rFonts w:ascii="Times New Roman" w:hAnsi="Times New Roman"/>
          <w:b/>
          <w:sz w:val="24"/>
        </w:rPr>
        <w:t xml:space="preserve"> </w:t>
      </w:r>
      <w:r w:rsidRPr="00047E62">
        <w:rPr>
          <w:rFonts w:ascii="Times New Roman" w:hAnsi="Times New Roman"/>
          <w:b/>
          <w:sz w:val="24"/>
        </w:rPr>
        <w:t>hour</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estimates.</w:t>
      </w:r>
      <w:r w:rsidRPr="00047E62" w:rsidR="004D3856">
        <w:rPr>
          <w:rFonts w:ascii="Times New Roman" w:hAnsi="Times New Roman"/>
          <w:b/>
          <w:sz w:val="24"/>
        </w:rPr>
        <w:t xml:space="preserve">  </w:t>
      </w:r>
      <w:r w:rsidRPr="00047E62">
        <w:rPr>
          <w:rFonts w:ascii="Times New Roman" w:hAnsi="Times New Roman"/>
          <w:b/>
          <w:sz w:val="24"/>
        </w:rPr>
        <w:t>Consultation</w:t>
      </w:r>
      <w:r w:rsidRPr="00047E62" w:rsidR="004D3856">
        <w:rPr>
          <w:rFonts w:ascii="Times New Roman" w:hAnsi="Times New Roman"/>
          <w:b/>
          <w:sz w:val="24"/>
        </w:rPr>
        <w:t xml:space="preserve"> </w:t>
      </w:r>
      <w:r w:rsidRPr="00047E62">
        <w:rPr>
          <w:rFonts w:ascii="Times New Roman" w:hAnsi="Times New Roman"/>
          <w:b/>
          <w:sz w:val="24"/>
        </w:rPr>
        <w:t>with</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sample</w:t>
      </w:r>
      <w:r w:rsidRPr="00047E62" w:rsidR="004D3856">
        <w:rPr>
          <w:rFonts w:ascii="Times New Roman" w:hAnsi="Times New Roman"/>
          <w:b/>
          <w:sz w:val="24"/>
        </w:rPr>
        <w:t xml:space="preserve"> </w:t>
      </w:r>
      <w:r w:rsidRPr="00047E62">
        <w:rPr>
          <w:rFonts w:ascii="Times New Roman" w:hAnsi="Times New Roman"/>
          <w:b/>
          <w:sz w:val="24"/>
        </w:rPr>
        <w:t>(fewer</w:t>
      </w:r>
      <w:r w:rsidRPr="00047E62" w:rsidR="004D3856">
        <w:rPr>
          <w:rFonts w:ascii="Times New Roman" w:hAnsi="Times New Roman"/>
          <w:b/>
          <w:sz w:val="24"/>
        </w:rPr>
        <w:t xml:space="preserve"> </w:t>
      </w:r>
      <w:r w:rsidRPr="00047E62">
        <w:rPr>
          <w:rFonts w:ascii="Times New Roman" w:hAnsi="Times New Roman"/>
          <w:b/>
          <w:sz w:val="24"/>
        </w:rPr>
        <w:t>than</w:t>
      </w:r>
      <w:r w:rsidRPr="00047E62" w:rsidR="004D3856">
        <w:rPr>
          <w:rFonts w:ascii="Times New Roman" w:hAnsi="Times New Roman"/>
          <w:b/>
          <w:sz w:val="24"/>
        </w:rPr>
        <w:t xml:space="preserve"> </w:t>
      </w:r>
      <w:r w:rsidRPr="00047E62">
        <w:rPr>
          <w:rFonts w:ascii="Times New Roman" w:hAnsi="Times New Roman"/>
          <w:b/>
          <w:sz w:val="24"/>
        </w:rPr>
        <w:t>10)</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potential</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is</w:t>
      </w:r>
      <w:r w:rsidRPr="00047E62" w:rsidR="004D3856">
        <w:rPr>
          <w:rFonts w:ascii="Times New Roman" w:hAnsi="Times New Roman"/>
          <w:b/>
          <w:sz w:val="24"/>
        </w:rPr>
        <w:t xml:space="preserve"> </w:t>
      </w:r>
      <w:r w:rsidRPr="00047E62">
        <w:rPr>
          <w:rFonts w:ascii="Times New Roman" w:hAnsi="Times New Roman"/>
          <w:b/>
          <w:sz w:val="24"/>
        </w:rPr>
        <w:t>desirable.</w:t>
      </w:r>
      <w:r w:rsidRPr="00047E62" w:rsidR="004D3856">
        <w:rPr>
          <w:rFonts w:ascii="Times New Roman" w:hAnsi="Times New Roman"/>
          <w:b/>
          <w:sz w:val="24"/>
        </w:rPr>
        <w:t xml:space="preserve">  </w:t>
      </w:r>
      <w:r w:rsidRPr="00047E62">
        <w:rPr>
          <w:rFonts w:ascii="Times New Roman" w:hAnsi="Times New Roman"/>
          <w:b/>
          <w:sz w:val="24"/>
        </w:rPr>
        <w:t>If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hour</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on</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is</w:t>
      </w:r>
      <w:r w:rsidRPr="00047E62" w:rsidR="004D3856">
        <w:rPr>
          <w:rFonts w:ascii="Times New Roman" w:hAnsi="Times New Roman"/>
          <w:b/>
          <w:sz w:val="24"/>
        </w:rPr>
        <w:t xml:space="preserve"> </w:t>
      </w:r>
      <w:r w:rsidRPr="00047E62">
        <w:rPr>
          <w:rFonts w:ascii="Times New Roman" w:hAnsi="Times New Roman"/>
          <w:b/>
          <w:sz w:val="24"/>
        </w:rPr>
        <w:t>expected</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vary</w:t>
      </w:r>
      <w:r w:rsidRPr="00047E62" w:rsidR="004D3856">
        <w:rPr>
          <w:rFonts w:ascii="Times New Roman" w:hAnsi="Times New Roman"/>
          <w:b/>
          <w:sz w:val="24"/>
        </w:rPr>
        <w:t xml:space="preserve"> </w:t>
      </w:r>
      <w:r w:rsidRPr="00047E62">
        <w:rPr>
          <w:rFonts w:ascii="Times New Roman" w:hAnsi="Times New Roman"/>
          <w:b/>
          <w:sz w:val="24"/>
        </w:rPr>
        <w:t>widely</w:t>
      </w:r>
      <w:r w:rsidRPr="00047E62" w:rsidR="004D3856">
        <w:rPr>
          <w:rFonts w:ascii="Times New Roman" w:hAnsi="Times New Roman"/>
          <w:b/>
          <w:sz w:val="24"/>
        </w:rPr>
        <w:t xml:space="preserve"> </w:t>
      </w:r>
      <w:r w:rsidRPr="00047E62">
        <w:rPr>
          <w:rFonts w:ascii="Times New Roman" w:hAnsi="Times New Roman"/>
          <w:b/>
          <w:sz w:val="24"/>
        </w:rPr>
        <w:t>because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differences</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activity,</w:t>
      </w:r>
      <w:r w:rsidRPr="00047E62" w:rsidR="004D3856">
        <w:rPr>
          <w:rFonts w:ascii="Times New Roman" w:hAnsi="Times New Roman"/>
          <w:b/>
          <w:sz w:val="24"/>
        </w:rPr>
        <w:t xml:space="preserve"> </w:t>
      </w:r>
      <w:r w:rsidRPr="00047E62">
        <w:rPr>
          <w:rFonts w:ascii="Times New Roman" w:hAnsi="Times New Roman"/>
          <w:b/>
          <w:sz w:val="24"/>
        </w:rPr>
        <w:t>size,</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complexity,</w:t>
      </w:r>
      <w:r w:rsidRPr="00047E62" w:rsidR="004D3856">
        <w:rPr>
          <w:rFonts w:ascii="Times New Roman" w:hAnsi="Times New Roman"/>
          <w:b/>
          <w:sz w:val="24"/>
        </w:rPr>
        <w:t xml:space="preserve"> </w:t>
      </w:r>
      <w:r w:rsidRPr="00047E62">
        <w:rPr>
          <w:rFonts w:ascii="Times New Roman" w:hAnsi="Times New Roman"/>
          <w:b/>
          <w:sz w:val="24"/>
        </w:rPr>
        <w:t>show</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range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estimated</w:t>
      </w:r>
      <w:r w:rsidRPr="00047E62" w:rsidR="004D3856">
        <w:rPr>
          <w:rFonts w:ascii="Times New Roman" w:hAnsi="Times New Roman"/>
          <w:b/>
          <w:sz w:val="24"/>
        </w:rPr>
        <w:t xml:space="preserve"> </w:t>
      </w:r>
      <w:r w:rsidRPr="00047E62">
        <w:rPr>
          <w:rFonts w:ascii="Times New Roman" w:hAnsi="Times New Roman"/>
          <w:b/>
          <w:sz w:val="24"/>
        </w:rPr>
        <w:t>hour</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explain</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reasons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variance.</w:t>
      </w:r>
      <w:r w:rsidRPr="00047E62" w:rsidR="004D3856">
        <w:rPr>
          <w:rFonts w:ascii="Times New Roman" w:hAnsi="Times New Roman"/>
          <w:b/>
          <w:sz w:val="24"/>
        </w:rPr>
        <w:t xml:space="preserve">  </w:t>
      </w:r>
      <w:r w:rsidRPr="00047E62">
        <w:rPr>
          <w:rFonts w:ascii="Times New Roman" w:hAnsi="Times New Roman"/>
          <w:b/>
          <w:sz w:val="24"/>
        </w:rPr>
        <w:t>Generally,</w:t>
      </w:r>
      <w:r w:rsidRPr="00047E62" w:rsidR="004D3856">
        <w:rPr>
          <w:rFonts w:ascii="Times New Roman" w:hAnsi="Times New Roman"/>
          <w:b/>
          <w:sz w:val="24"/>
        </w:rPr>
        <w:t xml:space="preserve"> </w:t>
      </w:r>
      <w:r w:rsidRPr="00047E62">
        <w:rPr>
          <w:rFonts w:ascii="Times New Roman" w:hAnsi="Times New Roman"/>
          <w:b/>
          <w:sz w:val="24"/>
        </w:rPr>
        <w:t>estimates</w:t>
      </w:r>
      <w:r w:rsidRPr="00047E62" w:rsidR="004D3856">
        <w:rPr>
          <w:rFonts w:ascii="Times New Roman" w:hAnsi="Times New Roman"/>
          <w:b/>
          <w:sz w:val="24"/>
        </w:rPr>
        <w:t xml:space="preserve"> </w:t>
      </w:r>
      <w:r w:rsidRPr="00047E62">
        <w:rPr>
          <w:rFonts w:ascii="Times New Roman" w:hAnsi="Times New Roman"/>
          <w:b/>
          <w:sz w:val="24"/>
        </w:rPr>
        <w:t>should</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include</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hours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customary</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usual</w:t>
      </w:r>
      <w:r w:rsidRPr="00047E62" w:rsidR="004D3856">
        <w:rPr>
          <w:rFonts w:ascii="Times New Roman" w:hAnsi="Times New Roman"/>
          <w:b/>
          <w:sz w:val="24"/>
        </w:rPr>
        <w:t xml:space="preserve"> </w:t>
      </w:r>
      <w:r w:rsidRPr="00047E62">
        <w:rPr>
          <w:rFonts w:ascii="Times New Roman" w:hAnsi="Times New Roman"/>
          <w:b/>
          <w:sz w:val="24"/>
        </w:rPr>
        <w:t>business</w:t>
      </w:r>
      <w:r w:rsidRPr="00047E62" w:rsidR="004D3856">
        <w:rPr>
          <w:rFonts w:ascii="Times New Roman" w:hAnsi="Times New Roman"/>
          <w:b/>
          <w:sz w:val="24"/>
        </w:rPr>
        <w:t xml:space="preserve"> </w:t>
      </w:r>
      <w:r w:rsidRPr="00047E62">
        <w:rPr>
          <w:rFonts w:ascii="Times New Roman" w:hAnsi="Times New Roman"/>
          <w:b/>
          <w:sz w:val="24"/>
        </w:rPr>
        <w:t>practices.</w:t>
      </w:r>
    </w:p>
    <w:p w:rsidRPr="00047E62" w:rsidR="00805A19" w:rsidP="00234F43" w:rsidRDefault="00805A19" w14:paraId="64D648E0" w14:textId="77777777">
      <w:pPr>
        <w:widowControl/>
        <w:rPr>
          <w:rFonts w:ascii="Times New Roman" w:hAnsi="Times New Roman"/>
          <w:b/>
          <w:sz w:val="24"/>
        </w:rPr>
      </w:pPr>
    </w:p>
    <w:p w:rsidRPr="00047E62" w:rsidR="00805A19" w:rsidP="00883696" w:rsidRDefault="00805A19" w14:paraId="0BB6A6EC" w14:textId="77777777">
      <w:pPr>
        <w:pStyle w:val="ListParagraph"/>
        <w:widowControl/>
        <w:numPr>
          <w:ilvl w:val="0"/>
          <w:numId w:val="8"/>
        </w:numPr>
        <w:rPr>
          <w:rFonts w:ascii="Times New Roman" w:hAnsi="Times New Roman"/>
          <w:b/>
          <w:sz w:val="24"/>
        </w:rPr>
      </w:pPr>
      <w:r w:rsidRPr="00047E62">
        <w:rPr>
          <w:rFonts w:ascii="Times New Roman" w:hAnsi="Times New Roman"/>
          <w:b/>
          <w:sz w:val="24"/>
        </w:rPr>
        <w:t>If</w:t>
      </w:r>
      <w:r w:rsidRPr="00047E62" w:rsidR="004D3856">
        <w:rPr>
          <w:rFonts w:ascii="Times New Roman" w:hAnsi="Times New Roman"/>
          <w:b/>
          <w:sz w:val="24"/>
        </w:rPr>
        <w:t xml:space="preserve"> </w:t>
      </w:r>
      <w:r w:rsidRPr="00047E62">
        <w:rPr>
          <w:rFonts w:ascii="Times New Roman" w:hAnsi="Times New Roman"/>
          <w:b/>
          <w:sz w:val="24"/>
        </w:rPr>
        <w:t>this</w:t>
      </w:r>
      <w:r w:rsidRPr="00047E62" w:rsidR="004D3856">
        <w:rPr>
          <w:rFonts w:ascii="Times New Roman" w:hAnsi="Times New Roman"/>
          <w:b/>
          <w:sz w:val="24"/>
        </w:rPr>
        <w:t xml:space="preserve"> </w:t>
      </w:r>
      <w:r w:rsidRPr="00047E62">
        <w:rPr>
          <w:rFonts w:ascii="Times New Roman" w:hAnsi="Times New Roman"/>
          <w:b/>
          <w:sz w:val="24"/>
        </w:rPr>
        <w:t>request</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approval</w:t>
      </w:r>
      <w:r w:rsidRPr="00047E62" w:rsidR="004D3856">
        <w:rPr>
          <w:rFonts w:ascii="Times New Roman" w:hAnsi="Times New Roman"/>
          <w:b/>
          <w:sz w:val="24"/>
        </w:rPr>
        <w:t xml:space="preserve"> </w:t>
      </w:r>
      <w:r w:rsidRPr="00047E62">
        <w:rPr>
          <w:rFonts w:ascii="Times New Roman" w:hAnsi="Times New Roman"/>
          <w:b/>
          <w:sz w:val="24"/>
        </w:rPr>
        <w:t>covers</w:t>
      </w:r>
      <w:r w:rsidRPr="00047E62" w:rsidR="004D3856">
        <w:rPr>
          <w:rFonts w:ascii="Times New Roman" w:hAnsi="Times New Roman"/>
          <w:b/>
          <w:sz w:val="24"/>
        </w:rPr>
        <w:t xml:space="preserve"> </w:t>
      </w:r>
      <w:r w:rsidRPr="00047E62">
        <w:rPr>
          <w:rFonts w:ascii="Times New Roman" w:hAnsi="Times New Roman"/>
          <w:b/>
          <w:sz w:val="24"/>
        </w:rPr>
        <w:t>more</w:t>
      </w:r>
      <w:r w:rsidRPr="00047E62" w:rsidR="004D3856">
        <w:rPr>
          <w:rFonts w:ascii="Times New Roman" w:hAnsi="Times New Roman"/>
          <w:b/>
          <w:sz w:val="24"/>
        </w:rPr>
        <w:t xml:space="preserve"> </w:t>
      </w:r>
      <w:r w:rsidRPr="00047E62">
        <w:rPr>
          <w:rFonts w:ascii="Times New Roman" w:hAnsi="Times New Roman"/>
          <w:b/>
          <w:sz w:val="24"/>
        </w:rPr>
        <w:t>than</w:t>
      </w:r>
      <w:r w:rsidRPr="00047E62" w:rsidR="004D3856">
        <w:rPr>
          <w:rFonts w:ascii="Times New Roman" w:hAnsi="Times New Roman"/>
          <w:b/>
          <w:sz w:val="24"/>
        </w:rPr>
        <w:t xml:space="preserve"> </w:t>
      </w:r>
      <w:r w:rsidRPr="00047E62">
        <w:rPr>
          <w:rFonts w:ascii="Times New Roman" w:hAnsi="Times New Roman"/>
          <w:b/>
          <w:sz w:val="24"/>
        </w:rPr>
        <w:t>one</w:t>
      </w:r>
      <w:r w:rsidRPr="00047E62" w:rsidR="004D3856">
        <w:rPr>
          <w:rFonts w:ascii="Times New Roman" w:hAnsi="Times New Roman"/>
          <w:b/>
          <w:sz w:val="24"/>
        </w:rPr>
        <w:t xml:space="preserve"> </w:t>
      </w:r>
      <w:r w:rsidRPr="00047E62">
        <w:rPr>
          <w:rFonts w:ascii="Times New Roman" w:hAnsi="Times New Roman"/>
          <w:b/>
          <w:sz w:val="24"/>
        </w:rPr>
        <w:t>form,</w:t>
      </w:r>
      <w:r w:rsidRPr="00047E62" w:rsidR="004D3856">
        <w:rPr>
          <w:rFonts w:ascii="Times New Roman" w:hAnsi="Times New Roman"/>
          <w:b/>
          <w:sz w:val="24"/>
        </w:rPr>
        <w:t xml:space="preserve"> </w:t>
      </w:r>
      <w:r w:rsidRPr="00047E62">
        <w:rPr>
          <w:rFonts w:ascii="Times New Roman" w:hAnsi="Times New Roman"/>
          <w:b/>
          <w:sz w:val="24"/>
        </w:rPr>
        <w:t>provide</w:t>
      </w:r>
      <w:r w:rsidRPr="00047E62" w:rsidR="004D3856">
        <w:rPr>
          <w:rFonts w:ascii="Times New Roman" w:hAnsi="Times New Roman"/>
          <w:b/>
          <w:sz w:val="24"/>
        </w:rPr>
        <w:t xml:space="preserve"> </w:t>
      </w:r>
      <w:r w:rsidRPr="00047E62">
        <w:rPr>
          <w:rFonts w:ascii="Times New Roman" w:hAnsi="Times New Roman"/>
          <w:b/>
          <w:sz w:val="24"/>
        </w:rPr>
        <w:t>separate</w:t>
      </w:r>
      <w:r w:rsidRPr="00047E62" w:rsidR="004D3856">
        <w:rPr>
          <w:rFonts w:ascii="Times New Roman" w:hAnsi="Times New Roman"/>
          <w:b/>
          <w:sz w:val="24"/>
        </w:rPr>
        <w:t xml:space="preserve"> </w:t>
      </w:r>
      <w:r w:rsidRPr="00047E62">
        <w:rPr>
          <w:rFonts w:ascii="Times New Roman" w:hAnsi="Times New Roman"/>
          <w:b/>
          <w:sz w:val="24"/>
        </w:rPr>
        <w:t>hour</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estimates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each</w:t>
      </w:r>
      <w:r w:rsidRPr="00047E62" w:rsidR="004D3856">
        <w:rPr>
          <w:rFonts w:ascii="Times New Roman" w:hAnsi="Times New Roman"/>
          <w:b/>
          <w:sz w:val="24"/>
        </w:rPr>
        <w:t xml:space="preserve"> </w:t>
      </w:r>
      <w:r w:rsidRPr="00047E62">
        <w:rPr>
          <w:rFonts w:ascii="Times New Roman" w:hAnsi="Times New Roman"/>
          <w:b/>
          <w:sz w:val="24"/>
        </w:rPr>
        <w:t>form</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aggregate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hour</w:t>
      </w:r>
      <w:r w:rsidRPr="00047E62" w:rsidR="004D3856">
        <w:rPr>
          <w:rFonts w:ascii="Times New Roman" w:hAnsi="Times New Roman"/>
          <w:b/>
          <w:sz w:val="24"/>
        </w:rPr>
        <w:t xml:space="preserve"> </w:t>
      </w:r>
      <w:r w:rsidRPr="00047E62">
        <w:rPr>
          <w:rFonts w:ascii="Times New Roman" w:hAnsi="Times New Roman"/>
          <w:b/>
          <w:sz w:val="24"/>
        </w:rPr>
        <w:t>burdens</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Item</w:t>
      </w:r>
      <w:r w:rsidRPr="00047E62" w:rsidR="004D3856">
        <w:rPr>
          <w:rFonts w:ascii="Times New Roman" w:hAnsi="Times New Roman"/>
          <w:b/>
          <w:sz w:val="24"/>
        </w:rPr>
        <w:t xml:space="preserve"> </w:t>
      </w:r>
      <w:r w:rsidRPr="00047E62">
        <w:rPr>
          <w:rFonts w:ascii="Times New Roman" w:hAnsi="Times New Roman"/>
          <w:b/>
          <w:sz w:val="24"/>
        </w:rPr>
        <w:t>13</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OMB</w:t>
      </w:r>
      <w:r w:rsidRPr="00047E62" w:rsidR="004D3856">
        <w:rPr>
          <w:rFonts w:ascii="Times New Roman" w:hAnsi="Times New Roman"/>
          <w:b/>
          <w:sz w:val="24"/>
        </w:rPr>
        <w:t xml:space="preserve"> </w:t>
      </w:r>
      <w:r w:rsidRPr="00047E62">
        <w:rPr>
          <w:rFonts w:ascii="Times New Roman" w:hAnsi="Times New Roman"/>
          <w:b/>
          <w:sz w:val="24"/>
        </w:rPr>
        <w:t>Form</w:t>
      </w:r>
      <w:r w:rsidRPr="00047E62" w:rsidR="004D3856">
        <w:rPr>
          <w:rFonts w:ascii="Times New Roman" w:hAnsi="Times New Roman"/>
          <w:b/>
          <w:sz w:val="24"/>
        </w:rPr>
        <w:t xml:space="preserve"> </w:t>
      </w:r>
      <w:r w:rsidRPr="00047E62">
        <w:rPr>
          <w:rFonts w:ascii="Times New Roman" w:hAnsi="Times New Roman"/>
          <w:b/>
          <w:sz w:val="24"/>
        </w:rPr>
        <w:t>83</w:t>
      </w:r>
      <w:r w:rsidRPr="00047E62" w:rsidR="003B0434">
        <w:rPr>
          <w:rFonts w:ascii="Times New Roman" w:hAnsi="Times New Roman"/>
          <w:b/>
          <w:sz w:val="24"/>
        </w:rPr>
        <w:t>–</w:t>
      </w:r>
      <w:r w:rsidRPr="00047E62">
        <w:rPr>
          <w:rFonts w:ascii="Times New Roman" w:hAnsi="Times New Roman"/>
          <w:b/>
          <w:sz w:val="24"/>
        </w:rPr>
        <w:t>1.</w:t>
      </w:r>
    </w:p>
    <w:p w:rsidRPr="00047E62" w:rsidR="00805A19" w:rsidP="00234F43" w:rsidRDefault="00805A19" w14:paraId="792E74A3" w14:textId="77777777">
      <w:pPr>
        <w:widowControl/>
        <w:rPr>
          <w:rFonts w:ascii="Times New Roman" w:hAnsi="Times New Roman"/>
          <w:b/>
          <w:sz w:val="24"/>
        </w:rPr>
      </w:pPr>
    </w:p>
    <w:p w:rsidRPr="00047E62" w:rsidR="00805A19" w:rsidP="00883696" w:rsidRDefault="00805A19" w14:paraId="063D874E" w14:textId="77777777">
      <w:pPr>
        <w:pStyle w:val="ListParagraph"/>
        <w:widowControl/>
        <w:numPr>
          <w:ilvl w:val="0"/>
          <w:numId w:val="8"/>
        </w:numPr>
        <w:rPr>
          <w:rFonts w:ascii="Times New Roman" w:hAnsi="Times New Roman"/>
          <w:b/>
          <w:sz w:val="24"/>
        </w:rPr>
      </w:pPr>
      <w:r w:rsidRPr="00047E62">
        <w:rPr>
          <w:rFonts w:ascii="Times New Roman" w:hAnsi="Times New Roman"/>
          <w:b/>
          <w:sz w:val="24"/>
        </w:rPr>
        <w:t>Provide</w:t>
      </w:r>
      <w:r w:rsidRPr="00047E62" w:rsidR="004D3856">
        <w:rPr>
          <w:rFonts w:ascii="Times New Roman" w:hAnsi="Times New Roman"/>
          <w:b/>
          <w:sz w:val="24"/>
        </w:rPr>
        <w:t xml:space="preserve"> </w:t>
      </w:r>
      <w:r w:rsidRPr="00047E62">
        <w:rPr>
          <w:rFonts w:ascii="Times New Roman" w:hAnsi="Times New Roman"/>
          <w:b/>
          <w:sz w:val="24"/>
        </w:rPr>
        <w:t>estimates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annualized</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hour</w:t>
      </w:r>
      <w:r w:rsidRPr="00047E62" w:rsidR="004D3856">
        <w:rPr>
          <w:rFonts w:ascii="Times New Roman" w:hAnsi="Times New Roman"/>
          <w:b/>
          <w:sz w:val="24"/>
        </w:rPr>
        <w:t xml:space="preserve"> </w:t>
      </w:r>
      <w:r w:rsidRPr="00047E62">
        <w:rPr>
          <w:rFonts w:ascii="Times New Roman" w:hAnsi="Times New Roman"/>
          <w:b/>
          <w:sz w:val="24"/>
        </w:rPr>
        <w:t>burdens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collections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identifying</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using</w:t>
      </w:r>
      <w:r w:rsidRPr="00047E62" w:rsidR="004D3856">
        <w:rPr>
          <w:rFonts w:ascii="Times New Roman" w:hAnsi="Times New Roman"/>
          <w:b/>
          <w:sz w:val="24"/>
        </w:rPr>
        <w:t xml:space="preserve"> </w:t>
      </w:r>
      <w:r w:rsidRPr="00047E62">
        <w:rPr>
          <w:rFonts w:ascii="Times New Roman" w:hAnsi="Times New Roman"/>
          <w:b/>
          <w:sz w:val="24"/>
        </w:rPr>
        <w:t>appropriate</w:t>
      </w:r>
      <w:r w:rsidRPr="00047E62" w:rsidR="004D3856">
        <w:rPr>
          <w:rFonts w:ascii="Times New Roman" w:hAnsi="Times New Roman"/>
          <w:b/>
          <w:sz w:val="24"/>
        </w:rPr>
        <w:t xml:space="preserve"> </w:t>
      </w:r>
      <w:r w:rsidRPr="00047E62">
        <w:rPr>
          <w:rFonts w:ascii="Times New Roman" w:hAnsi="Times New Roman"/>
          <w:b/>
          <w:sz w:val="24"/>
        </w:rPr>
        <w:t>wage</w:t>
      </w:r>
      <w:r w:rsidRPr="00047E62" w:rsidR="004D3856">
        <w:rPr>
          <w:rFonts w:ascii="Times New Roman" w:hAnsi="Times New Roman"/>
          <w:b/>
          <w:sz w:val="24"/>
        </w:rPr>
        <w:t xml:space="preserve"> </w:t>
      </w:r>
      <w:r w:rsidRPr="00047E62">
        <w:rPr>
          <w:rFonts w:ascii="Times New Roman" w:hAnsi="Times New Roman"/>
          <w:b/>
          <w:sz w:val="24"/>
        </w:rPr>
        <w:t>rate</w:t>
      </w:r>
      <w:r w:rsidRPr="00047E62" w:rsidR="004D3856">
        <w:rPr>
          <w:rFonts w:ascii="Times New Roman" w:hAnsi="Times New Roman"/>
          <w:b/>
          <w:sz w:val="24"/>
        </w:rPr>
        <w:t xml:space="preserve"> </w:t>
      </w:r>
      <w:r w:rsidRPr="00047E62">
        <w:rPr>
          <w:rFonts w:ascii="Times New Roman" w:hAnsi="Times New Roman"/>
          <w:b/>
          <w:sz w:val="24"/>
        </w:rPr>
        <w:t>categories.</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contraction</w:t>
      </w:r>
      <w:r w:rsidRPr="00047E62" w:rsidR="004D3856">
        <w:rPr>
          <w:rFonts w:ascii="Times New Roman" w:hAnsi="Times New Roman"/>
          <w:b/>
          <w:sz w:val="24"/>
        </w:rPr>
        <w:t xml:space="preserve"> </w:t>
      </w:r>
      <w:r w:rsidRPr="00047E62">
        <w:rPr>
          <w:rFonts w:ascii="Times New Roman" w:hAnsi="Times New Roman"/>
          <w:b/>
          <w:sz w:val="24"/>
        </w:rPr>
        <w:t>out</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paying</w:t>
      </w:r>
      <w:r w:rsidRPr="00047E62" w:rsidR="004D3856">
        <w:rPr>
          <w:rFonts w:ascii="Times New Roman" w:hAnsi="Times New Roman"/>
          <w:b/>
          <w:sz w:val="24"/>
        </w:rPr>
        <w:t xml:space="preserve"> </w:t>
      </w:r>
      <w:r w:rsidRPr="00047E62">
        <w:rPr>
          <w:rFonts w:ascii="Times New Roman" w:hAnsi="Times New Roman"/>
          <w:b/>
          <w:sz w:val="24"/>
        </w:rPr>
        <w:t>outside</w:t>
      </w:r>
      <w:r w:rsidRPr="00047E62" w:rsidR="004D3856">
        <w:rPr>
          <w:rFonts w:ascii="Times New Roman" w:hAnsi="Times New Roman"/>
          <w:b/>
          <w:sz w:val="24"/>
        </w:rPr>
        <w:t xml:space="preserve"> </w:t>
      </w:r>
      <w:r w:rsidRPr="00047E62">
        <w:rPr>
          <w:rFonts w:ascii="Times New Roman" w:hAnsi="Times New Roman"/>
          <w:b/>
          <w:sz w:val="24"/>
        </w:rPr>
        <w:t>parties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activities</w:t>
      </w:r>
      <w:r w:rsidRPr="00047E62" w:rsidR="004D3856">
        <w:rPr>
          <w:rFonts w:ascii="Times New Roman" w:hAnsi="Times New Roman"/>
          <w:b/>
          <w:sz w:val="24"/>
        </w:rPr>
        <w:t xml:space="preserve"> </w:t>
      </w:r>
      <w:r w:rsidRPr="00047E62">
        <w:rPr>
          <w:rFonts w:ascii="Times New Roman" w:hAnsi="Times New Roman"/>
          <w:b/>
          <w:sz w:val="24"/>
        </w:rPr>
        <w:t>should</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included</w:t>
      </w:r>
      <w:r w:rsidRPr="00047E62" w:rsidR="004D3856">
        <w:rPr>
          <w:rFonts w:ascii="Times New Roman" w:hAnsi="Times New Roman"/>
          <w:b/>
          <w:sz w:val="24"/>
        </w:rPr>
        <w:t xml:space="preserve"> </w:t>
      </w:r>
      <w:r w:rsidRPr="00047E62">
        <w:rPr>
          <w:rFonts w:ascii="Times New Roman" w:hAnsi="Times New Roman"/>
          <w:b/>
          <w:sz w:val="24"/>
        </w:rPr>
        <w:t>here.</w:t>
      </w:r>
      <w:r w:rsidRPr="00047E62" w:rsidR="004D3856">
        <w:rPr>
          <w:rFonts w:ascii="Times New Roman" w:hAnsi="Times New Roman"/>
          <w:b/>
          <w:sz w:val="24"/>
        </w:rPr>
        <w:t xml:space="preserve">  </w:t>
      </w:r>
      <w:r w:rsidRPr="00047E62">
        <w:rPr>
          <w:rFonts w:ascii="Times New Roman" w:hAnsi="Times New Roman"/>
          <w:b/>
          <w:sz w:val="24"/>
        </w:rPr>
        <w:t>Instead,</w:t>
      </w:r>
      <w:r w:rsidRPr="00047E62" w:rsidR="004D3856">
        <w:rPr>
          <w:rFonts w:ascii="Times New Roman" w:hAnsi="Times New Roman"/>
          <w:b/>
          <w:sz w:val="24"/>
        </w:rPr>
        <w:t xml:space="preserve"> </w:t>
      </w:r>
      <w:r w:rsidRPr="00047E62">
        <w:rPr>
          <w:rFonts w:ascii="Times New Roman" w:hAnsi="Times New Roman"/>
          <w:b/>
          <w:sz w:val="24"/>
        </w:rPr>
        <w:t>this</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should</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included</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Item</w:t>
      </w:r>
      <w:r w:rsidRPr="00047E62" w:rsidR="004D3856">
        <w:rPr>
          <w:rFonts w:ascii="Times New Roman" w:hAnsi="Times New Roman"/>
          <w:b/>
          <w:sz w:val="24"/>
        </w:rPr>
        <w:t xml:space="preserve"> </w:t>
      </w:r>
      <w:r w:rsidRPr="00047E62">
        <w:rPr>
          <w:rFonts w:ascii="Times New Roman" w:hAnsi="Times New Roman"/>
          <w:b/>
          <w:sz w:val="24"/>
        </w:rPr>
        <w:t>14.</w:t>
      </w:r>
    </w:p>
    <w:p w:rsidRPr="00047E62" w:rsidR="00805A19" w:rsidP="00234F43" w:rsidRDefault="00805A19" w14:paraId="017C7902" w14:textId="77777777">
      <w:pPr>
        <w:widowControl/>
        <w:rPr>
          <w:rFonts w:ascii="Times New Roman" w:hAnsi="Times New Roman"/>
          <w:bCs/>
          <w:sz w:val="24"/>
        </w:rPr>
      </w:pPr>
    </w:p>
    <w:p w:rsidRPr="00047E62" w:rsidR="005B6544" w:rsidP="008E3621" w:rsidRDefault="005B6544" w14:paraId="1F3AE1A6" w14:textId="03EFD057">
      <w:pPr>
        <w:widowControl/>
        <w:autoSpaceDE/>
        <w:autoSpaceDN/>
        <w:adjustRightInd/>
        <w:rPr>
          <w:rFonts w:ascii="Times New Roman" w:hAnsi="Times New Roman"/>
          <w:bCs/>
          <w:sz w:val="24"/>
        </w:rPr>
      </w:pPr>
      <w:r w:rsidRPr="00047E62">
        <w:rPr>
          <w:rFonts w:ascii="Times New Roman" w:hAnsi="Times New Roman"/>
          <w:bCs/>
          <w:sz w:val="24"/>
        </w:rPr>
        <w:t>The current annual burden estimate</w:t>
      </w:r>
      <w:r w:rsidRPr="00047E62" w:rsidR="0008520E">
        <w:rPr>
          <w:rFonts w:ascii="Times New Roman" w:hAnsi="Times New Roman"/>
          <w:bCs/>
          <w:sz w:val="24"/>
        </w:rPr>
        <w:t xml:space="preserve"> is based on prior estimates for the FMD and MAP programs.  For </w:t>
      </w:r>
      <w:r w:rsidRPr="00047E62" w:rsidR="001259DD">
        <w:rPr>
          <w:rFonts w:ascii="Times New Roman" w:hAnsi="Times New Roman"/>
          <w:bCs/>
          <w:sz w:val="24"/>
        </w:rPr>
        <w:t>ATP</w:t>
      </w:r>
      <w:r w:rsidRPr="00047E62" w:rsidR="00850AD3">
        <w:rPr>
          <w:rFonts w:ascii="Times New Roman" w:hAnsi="Times New Roman"/>
          <w:bCs/>
          <w:sz w:val="24"/>
        </w:rPr>
        <w:t>,</w:t>
      </w:r>
      <w:r w:rsidRPr="00047E62" w:rsidR="0008520E">
        <w:rPr>
          <w:rFonts w:ascii="Times New Roman" w:hAnsi="Times New Roman"/>
          <w:bCs/>
          <w:sz w:val="24"/>
        </w:rPr>
        <w:t xml:space="preserve"> the annual </w:t>
      </w:r>
      <w:r w:rsidRPr="00047E62" w:rsidR="00850AD3">
        <w:rPr>
          <w:rFonts w:ascii="Times New Roman" w:hAnsi="Times New Roman"/>
          <w:bCs/>
          <w:sz w:val="24"/>
        </w:rPr>
        <w:t xml:space="preserve">total </w:t>
      </w:r>
      <w:r w:rsidRPr="00047E62" w:rsidR="0008520E">
        <w:rPr>
          <w:rFonts w:ascii="Times New Roman" w:hAnsi="Times New Roman"/>
          <w:bCs/>
          <w:sz w:val="24"/>
        </w:rPr>
        <w:t>burden estimate</w:t>
      </w:r>
      <w:r w:rsidRPr="00047E62">
        <w:rPr>
          <w:rFonts w:ascii="Times New Roman" w:hAnsi="Times New Roman"/>
          <w:bCs/>
          <w:sz w:val="24"/>
        </w:rPr>
        <w:t xml:space="preserve"> of </w:t>
      </w:r>
      <w:r w:rsidR="00C019A8">
        <w:rPr>
          <w:rFonts w:ascii="Times New Roman" w:hAnsi="Times New Roman"/>
          <w:bCs/>
          <w:sz w:val="24"/>
        </w:rPr>
        <w:t>5</w:t>
      </w:r>
      <w:r w:rsidR="006C0637">
        <w:rPr>
          <w:rFonts w:ascii="Times New Roman" w:hAnsi="Times New Roman"/>
          <w:bCs/>
          <w:sz w:val="24"/>
        </w:rPr>
        <w:t>5,029</w:t>
      </w:r>
      <w:r w:rsidRPr="00047E62" w:rsidR="00E44AF6">
        <w:rPr>
          <w:rFonts w:ascii="Times New Roman" w:hAnsi="Times New Roman"/>
          <w:bCs/>
          <w:sz w:val="24"/>
        </w:rPr>
        <w:t xml:space="preserve"> </w:t>
      </w:r>
      <w:r w:rsidRPr="00047E62">
        <w:rPr>
          <w:rFonts w:ascii="Times New Roman" w:hAnsi="Times New Roman"/>
          <w:bCs/>
          <w:sz w:val="24"/>
        </w:rPr>
        <w:t xml:space="preserve">hours is based on separate estimates of </w:t>
      </w:r>
      <w:r w:rsidR="00C019A8">
        <w:rPr>
          <w:rFonts w:ascii="Times New Roman" w:hAnsi="Times New Roman"/>
          <w:bCs/>
          <w:sz w:val="24"/>
        </w:rPr>
        <w:t>eight</w:t>
      </w:r>
      <w:r w:rsidRPr="00047E62">
        <w:rPr>
          <w:rFonts w:ascii="Times New Roman" w:hAnsi="Times New Roman"/>
          <w:bCs/>
          <w:sz w:val="24"/>
        </w:rPr>
        <w:t xml:space="preserve"> distinct areas of data collection: evaluations of marketing activities and programs, travel reports, contribution reports, administrative functions, office management records, brand program operational procedures, written contracting guidelines, and an anti</w:t>
      </w:r>
      <w:r w:rsidRPr="00047E62" w:rsidR="00872D5D">
        <w:rPr>
          <w:rFonts w:ascii="Times New Roman" w:hAnsi="Times New Roman"/>
          <w:bCs/>
          <w:sz w:val="24"/>
        </w:rPr>
        <w:t>–</w:t>
      </w:r>
      <w:r w:rsidRPr="00047E62">
        <w:rPr>
          <w:rFonts w:ascii="Times New Roman" w:hAnsi="Times New Roman"/>
          <w:bCs/>
          <w:sz w:val="24"/>
        </w:rPr>
        <w:t>fraud prevention program.  The estimates used to determine the burden on the public are explained as follows:</w:t>
      </w:r>
    </w:p>
    <w:p w:rsidRPr="00047E62" w:rsidR="005B6544" w:rsidP="00234F43" w:rsidRDefault="005B6544" w14:paraId="30EF5F52" w14:textId="77777777">
      <w:pPr>
        <w:widowControl/>
        <w:tabs>
          <w:tab w:val="left" w:pos="0"/>
          <w:tab w:val="left" w:pos="576"/>
          <w:tab w:val="left" w:pos="1152"/>
          <w:tab w:val="left" w:pos="1728"/>
          <w:tab w:val="left" w:pos="4752"/>
          <w:tab w:val="left" w:pos="5904"/>
          <w:tab w:val="left" w:pos="6768"/>
          <w:tab w:val="left" w:pos="8064"/>
        </w:tabs>
        <w:rPr>
          <w:rFonts w:ascii="Times New Roman" w:hAnsi="Times New Roman"/>
          <w:bCs/>
          <w:sz w:val="24"/>
        </w:rPr>
      </w:pPr>
    </w:p>
    <w:p w:rsidRPr="00047E62" w:rsidR="005B6544" w:rsidP="00234F43" w:rsidRDefault="005B6544" w14:paraId="55A23449" w14:textId="77777777">
      <w:pPr>
        <w:widowControl/>
        <w:tabs>
          <w:tab w:val="left" w:pos="0"/>
          <w:tab w:val="left" w:pos="576"/>
          <w:tab w:val="left" w:pos="1152"/>
          <w:tab w:val="left" w:pos="4752"/>
          <w:tab w:val="left" w:pos="5904"/>
          <w:tab w:val="left" w:pos="6768"/>
          <w:tab w:val="left" w:pos="8064"/>
        </w:tabs>
        <w:rPr>
          <w:rFonts w:ascii="Times New Roman" w:hAnsi="Times New Roman"/>
          <w:bCs/>
          <w:sz w:val="24"/>
        </w:rPr>
      </w:pPr>
    </w:p>
    <w:p w:rsidRPr="00047E62" w:rsidR="005B6544" w:rsidP="00234F43" w:rsidRDefault="00C019A8" w14:paraId="4ABCC822" w14:textId="1F2328E6">
      <w:pPr>
        <w:widowControl/>
        <w:tabs>
          <w:tab w:val="left" w:pos="0"/>
          <w:tab w:val="left" w:pos="576"/>
          <w:tab w:val="left" w:pos="1152"/>
          <w:tab w:val="left" w:pos="4752"/>
          <w:tab w:val="left" w:pos="5904"/>
          <w:tab w:val="left" w:pos="6768"/>
          <w:tab w:val="left" w:pos="8064"/>
        </w:tabs>
        <w:ind w:left="1152" w:hanging="576"/>
        <w:rPr>
          <w:rFonts w:ascii="Times New Roman" w:hAnsi="Times New Roman"/>
          <w:bCs/>
          <w:sz w:val="24"/>
        </w:rPr>
      </w:pPr>
      <w:r>
        <w:rPr>
          <w:rFonts w:ascii="Times New Roman" w:hAnsi="Times New Roman"/>
          <w:bCs/>
          <w:sz w:val="24"/>
        </w:rPr>
        <w:t>a</w:t>
      </w:r>
      <w:r w:rsidRPr="00047E62" w:rsidR="005B6544">
        <w:rPr>
          <w:rFonts w:ascii="Times New Roman" w:hAnsi="Times New Roman"/>
          <w:bCs/>
          <w:sz w:val="24"/>
        </w:rPr>
        <w:t>)</w:t>
      </w:r>
      <w:r w:rsidRPr="00047E62" w:rsidR="005B6544">
        <w:rPr>
          <w:rFonts w:ascii="Times New Roman" w:hAnsi="Times New Roman"/>
          <w:bCs/>
          <w:sz w:val="24"/>
        </w:rPr>
        <w:tab/>
      </w:r>
      <w:r w:rsidRPr="00047E62" w:rsidR="005B6544">
        <w:rPr>
          <w:rFonts w:ascii="Times New Roman" w:hAnsi="Times New Roman"/>
          <w:bCs/>
          <w:sz w:val="24"/>
          <w:u w:val="single"/>
        </w:rPr>
        <w:t>Evaluations.</w:t>
      </w:r>
      <w:r w:rsidRPr="00047E62" w:rsidR="005B6544">
        <w:rPr>
          <w:rFonts w:ascii="Times New Roman" w:hAnsi="Times New Roman"/>
          <w:bCs/>
          <w:sz w:val="24"/>
        </w:rPr>
        <w:t xml:space="preserve">  Participants are required to evaluate the effectiveness of their programs.  FAS encourages Participants to use the GPRA as a guideline for their evaluations.  Applications include evaluation plans and performance measures in order to (1) monitor performance of market development activities and programs, (2) evaluate the benefits and effects of these activities, and (3) document the experience gained from these activities for use in the design and implementation of future market development programs.  Establishing good performance measures enables Participants to perform meaningful evaluation</w:t>
      </w:r>
      <w:r w:rsidRPr="00047E62" w:rsidR="006370A3">
        <w:rPr>
          <w:rFonts w:ascii="Times New Roman" w:hAnsi="Times New Roman"/>
          <w:bCs/>
          <w:sz w:val="24"/>
        </w:rPr>
        <w:t>s.  Based on these evaluations</w:t>
      </w:r>
      <w:r w:rsidRPr="00047E62" w:rsidR="005B6544">
        <w:rPr>
          <w:rFonts w:ascii="Times New Roman" w:hAnsi="Times New Roman"/>
          <w:bCs/>
          <w:sz w:val="24"/>
        </w:rPr>
        <w:t>, Participants and FAS program managers are better able to determine what changes are needed to improve program performance and designing future programs.  It is estimated th</w:t>
      </w:r>
      <w:r w:rsidRPr="00047E62" w:rsidR="002E6A8C">
        <w:rPr>
          <w:rFonts w:ascii="Times New Roman" w:hAnsi="Times New Roman"/>
          <w:bCs/>
          <w:sz w:val="24"/>
        </w:rPr>
        <w:t>at it will take approximately 59</w:t>
      </w:r>
      <w:r w:rsidRPr="00047E62" w:rsidR="005B6544">
        <w:rPr>
          <w:rFonts w:ascii="Times New Roman" w:hAnsi="Times New Roman"/>
          <w:bCs/>
          <w:sz w:val="24"/>
        </w:rPr>
        <w:t xml:space="preserve"> hours to complete annual evaluations, analyze </w:t>
      </w:r>
      <w:r w:rsidRPr="00047E62" w:rsidR="00850AD3">
        <w:rPr>
          <w:rFonts w:ascii="Times New Roman" w:hAnsi="Times New Roman"/>
          <w:bCs/>
          <w:sz w:val="24"/>
        </w:rPr>
        <w:t>the</w:t>
      </w:r>
      <w:r w:rsidRPr="00047E62" w:rsidR="005B6544">
        <w:rPr>
          <w:rFonts w:ascii="Times New Roman" w:hAnsi="Times New Roman"/>
          <w:bCs/>
          <w:sz w:val="24"/>
        </w:rPr>
        <w:t xml:space="preserve"> results, and develop a written report </w:t>
      </w:r>
      <w:r w:rsidRPr="00047E62" w:rsidR="00850AD3">
        <w:rPr>
          <w:rFonts w:ascii="Times New Roman" w:hAnsi="Times New Roman"/>
          <w:bCs/>
          <w:sz w:val="24"/>
        </w:rPr>
        <w:t>that</w:t>
      </w:r>
      <w:r w:rsidRPr="00047E62" w:rsidR="005B6544">
        <w:rPr>
          <w:rFonts w:ascii="Times New Roman" w:hAnsi="Times New Roman"/>
          <w:bCs/>
          <w:sz w:val="24"/>
        </w:rPr>
        <w:t xml:space="preserve"> summarizes the evaluation process and findings.</w:t>
      </w:r>
    </w:p>
    <w:p w:rsidRPr="00047E62" w:rsidR="005B6544" w:rsidP="00234F43" w:rsidRDefault="005B6544" w14:paraId="4756A49B" w14:textId="77777777">
      <w:pPr>
        <w:widowControl/>
        <w:tabs>
          <w:tab w:val="left" w:pos="0"/>
          <w:tab w:val="left" w:pos="576"/>
          <w:tab w:val="left" w:pos="1152"/>
          <w:tab w:val="left" w:pos="4752"/>
          <w:tab w:val="left" w:pos="5904"/>
          <w:tab w:val="left" w:pos="6768"/>
          <w:tab w:val="left" w:pos="8064"/>
        </w:tabs>
        <w:rPr>
          <w:rFonts w:ascii="Times New Roman" w:hAnsi="Times New Roman"/>
          <w:bCs/>
          <w:sz w:val="24"/>
        </w:rPr>
      </w:pPr>
    </w:p>
    <w:p w:rsidRPr="00047E62" w:rsidR="005B6544" w:rsidP="00234F43" w:rsidRDefault="00C019A8" w14:paraId="61F5A97F" w14:textId="3C5B9891">
      <w:pPr>
        <w:widowControl/>
        <w:tabs>
          <w:tab w:val="left" w:pos="0"/>
          <w:tab w:val="left" w:pos="576"/>
          <w:tab w:val="left" w:pos="1152"/>
          <w:tab w:val="left" w:pos="4752"/>
          <w:tab w:val="left" w:pos="5904"/>
          <w:tab w:val="left" w:pos="6768"/>
          <w:tab w:val="left" w:pos="8064"/>
        </w:tabs>
        <w:ind w:left="1152" w:hanging="576"/>
        <w:rPr>
          <w:rFonts w:ascii="Times New Roman" w:hAnsi="Times New Roman"/>
          <w:bCs/>
          <w:sz w:val="24"/>
        </w:rPr>
      </w:pPr>
      <w:r>
        <w:rPr>
          <w:rFonts w:ascii="Times New Roman" w:hAnsi="Times New Roman"/>
          <w:bCs/>
          <w:sz w:val="24"/>
        </w:rPr>
        <w:t>b</w:t>
      </w:r>
      <w:r w:rsidRPr="00047E62" w:rsidR="005B6544">
        <w:rPr>
          <w:rFonts w:ascii="Times New Roman" w:hAnsi="Times New Roman"/>
          <w:bCs/>
          <w:sz w:val="24"/>
        </w:rPr>
        <w:t>)</w:t>
      </w:r>
      <w:r w:rsidRPr="00047E62" w:rsidR="005B6544">
        <w:rPr>
          <w:rFonts w:ascii="Times New Roman" w:hAnsi="Times New Roman"/>
          <w:bCs/>
          <w:sz w:val="24"/>
        </w:rPr>
        <w:tab/>
      </w:r>
      <w:r w:rsidRPr="00047E62" w:rsidR="005B6544">
        <w:rPr>
          <w:rFonts w:ascii="Times New Roman" w:hAnsi="Times New Roman"/>
          <w:bCs/>
          <w:sz w:val="24"/>
          <w:u w:val="single"/>
        </w:rPr>
        <w:t>Travel Reports</w:t>
      </w:r>
      <w:r w:rsidRPr="00047E62" w:rsidR="005B6544">
        <w:rPr>
          <w:rFonts w:ascii="Times New Roman" w:hAnsi="Times New Roman"/>
          <w:bCs/>
          <w:sz w:val="24"/>
        </w:rPr>
        <w:t>.  Since travel is a very important part of overseas market development, the number of trips involving both 1) the United States and 2) foreign countries amounts to about 2,</w:t>
      </w:r>
      <w:r>
        <w:rPr>
          <w:rFonts w:ascii="Times New Roman" w:hAnsi="Times New Roman"/>
          <w:bCs/>
          <w:sz w:val="24"/>
        </w:rPr>
        <w:t>016</w:t>
      </w:r>
      <w:r w:rsidRPr="00047E62" w:rsidR="005B6544">
        <w:rPr>
          <w:rFonts w:ascii="Times New Roman" w:hAnsi="Times New Roman"/>
          <w:bCs/>
          <w:sz w:val="24"/>
        </w:rPr>
        <w:t xml:space="preserve"> trips per year.  As the U.S. Government requires trip reports from government employees, FAS also finds this type of information extremely useful as a management tool.  Participant trip reports provide valuable insight to market situations and program issues.  The average time require</w:t>
      </w:r>
      <w:r w:rsidRPr="00047E62" w:rsidR="002E6A8C">
        <w:rPr>
          <w:rFonts w:ascii="Times New Roman" w:hAnsi="Times New Roman"/>
          <w:bCs/>
          <w:sz w:val="24"/>
        </w:rPr>
        <w:t>d to prepare travel reports is 1</w:t>
      </w:r>
      <w:r w:rsidRPr="00047E62" w:rsidR="005B6544">
        <w:rPr>
          <w:rFonts w:ascii="Times New Roman" w:hAnsi="Times New Roman"/>
          <w:bCs/>
          <w:sz w:val="24"/>
        </w:rPr>
        <w:t xml:space="preserve"> hour per </w:t>
      </w:r>
      <w:r w:rsidRPr="00047E62" w:rsidR="00850AD3">
        <w:rPr>
          <w:rFonts w:ascii="Times New Roman" w:hAnsi="Times New Roman"/>
          <w:bCs/>
          <w:sz w:val="24"/>
        </w:rPr>
        <w:t>trip</w:t>
      </w:r>
      <w:r w:rsidRPr="00047E62" w:rsidR="005B6544">
        <w:rPr>
          <w:rFonts w:ascii="Times New Roman" w:hAnsi="Times New Roman"/>
          <w:bCs/>
          <w:sz w:val="24"/>
        </w:rPr>
        <w:t>.</w:t>
      </w:r>
    </w:p>
    <w:p w:rsidRPr="00047E62" w:rsidR="005B6544" w:rsidP="00234F43" w:rsidRDefault="005B6544" w14:paraId="28744927" w14:textId="77777777">
      <w:pPr>
        <w:widowControl/>
        <w:tabs>
          <w:tab w:val="left" w:pos="0"/>
          <w:tab w:val="left" w:pos="576"/>
          <w:tab w:val="left" w:pos="1152"/>
          <w:tab w:val="left" w:pos="4752"/>
          <w:tab w:val="left" w:pos="5904"/>
          <w:tab w:val="left" w:pos="6768"/>
          <w:tab w:val="left" w:pos="8064"/>
        </w:tabs>
        <w:rPr>
          <w:rFonts w:ascii="Times New Roman" w:hAnsi="Times New Roman"/>
          <w:bCs/>
          <w:sz w:val="24"/>
        </w:rPr>
      </w:pPr>
    </w:p>
    <w:p w:rsidRPr="00047E62" w:rsidR="005B6544" w:rsidP="008E3B4D" w:rsidRDefault="005B6544" w14:paraId="102712BF" w14:textId="77777777">
      <w:pPr>
        <w:widowControl/>
        <w:numPr>
          <w:ilvl w:val="0"/>
          <w:numId w:val="4"/>
        </w:numPr>
        <w:tabs>
          <w:tab w:val="clear" w:pos="936"/>
        </w:tabs>
        <w:ind w:left="1170" w:hanging="450"/>
        <w:rPr>
          <w:rFonts w:ascii="Times New Roman" w:hAnsi="Times New Roman"/>
          <w:bCs/>
          <w:sz w:val="24"/>
        </w:rPr>
      </w:pPr>
      <w:r w:rsidRPr="00047E62">
        <w:rPr>
          <w:rFonts w:ascii="Times New Roman" w:hAnsi="Times New Roman"/>
          <w:bCs/>
          <w:sz w:val="24"/>
          <w:u w:val="single"/>
        </w:rPr>
        <w:t>Contribution reports</w:t>
      </w:r>
      <w:r w:rsidRPr="00047E62">
        <w:rPr>
          <w:rFonts w:ascii="Times New Roman" w:hAnsi="Times New Roman"/>
          <w:bCs/>
          <w:sz w:val="24"/>
        </w:rPr>
        <w:t xml:space="preserve">.  Each Participant </w:t>
      </w:r>
      <w:r w:rsidRPr="00047E62" w:rsidR="002C5CC1">
        <w:rPr>
          <w:rFonts w:ascii="Times New Roman" w:hAnsi="Times New Roman"/>
          <w:bCs/>
          <w:sz w:val="24"/>
        </w:rPr>
        <w:t xml:space="preserve">will </w:t>
      </w:r>
      <w:r w:rsidRPr="00047E62">
        <w:rPr>
          <w:rFonts w:ascii="Times New Roman" w:hAnsi="Times New Roman"/>
          <w:bCs/>
          <w:sz w:val="24"/>
        </w:rPr>
        <w:t>prepare a summary contribution report each year via a web</w:t>
      </w:r>
      <w:r w:rsidRPr="00047E62" w:rsidR="00872D5D">
        <w:rPr>
          <w:rFonts w:ascii="Times New Roman" w:hAnsi="Times New Roman"/>
          <w:bCs/>
          <w:sz w:val="24"/>
        </w:rPr>
        <w:t>–</w:t>
      </w:r>
      <w:r w:rsidRPr="00047E62">
        <w:rPr>
          <w:rFonts w:ascii="Times New Roman" w:hAnsi="Times New Roman"/>
          <w:bCs/>
          <w:sz w:val="24"/>
        </w:rPr>
        <w:t xml:space="preserve">based interface.  Depending on the size and scope of the program, smaller </w:t>
      </w:r>
      <w:proofErr w:type="gramStart"/>
      <w:r w:rsidRPr="00047E62">
        <w:rPr>
          <w:rFonts w:ascii="Times New Roman" w:hAnsi="Times New Roman"/>
          <w:bCs/>
          <w:sz w:val="24"/>
        </w:rPr>
        <w:t>Participants</w:t>
      </w:r>
      <w:proofErr w:type="gramEnd"/>
      <w:r w:rsidRPr="00047E62">
        <w:rPr>
          <w:rFonts w:ascii="Times New Roman" w:hAnsi="Times New Roman"/>
          <w:bCs/>
          <w:sz w:val="24"/>
        </w:rPr>
        <w:t xml:space="preserve"> may need only </w:t>
      </w:r>
      <w:r w:rsidRPr="00047E62" w:rsidR="00850AD3">
        <w:rPr>
          <w:rFonts w:ascii="Times New Roman" w:hAnsi="Times New Roman"/>
          <w:bCs/>
          <w:sz w:val="24"/>
        </w:rPr>
        <w:t>a couple</w:t>
      </w:r>
      <w:r w:rsidRPr="00047E62">
        <w:rPr>
          <w:rFonts w:ascii="Times New Roman" w:hAnsi="Times New Roman"/>
          <w:bCs/>
          <w:sz w:val="24"/>
        </w:rPr>
        <w:t xml:space="preserve"> hours to prepare the report, whereas larger Participants may need several weeks.  The average time required to prepare the contribution report is 8 hours per Participant.</w:t>
      </w:r>
    </w:p>
    <w:p w:rsidRPr="00047E62" w:rsidR="005B6544" w:rsidP="00234F43" w:rsidRDefault="005B6544" w14:paraId="4606D7FE" w14:textId="77777777">
      <w:pPr>
        <w:widowControl/>
        <w:tabs>
          <w:tab w:val="left" w:pos="0"/>
          <w:tab w:val="left" w:pos="576"/>
          <w:tab w:val="left" w:pos="1152"/>
          <w:tab w:val="left" w:pos="4752"/>
          <w:tab w:val="left" w:pos="5904"/>
          <w:tab w:val="left" w:pos="6768"/>
          <w:tab w:val="left" w:pos="8064"/>
        </w:tabs>
        <w:rPr>
          <w:rFonts w:ascii="Times New Roman" w:hAnsi="Times New Roman"/>
          <w:bCs/>
          <w:sz w:val="24"/>
        </w:rPr>
      </w:pPr>
    </w:p>
    <w:p w:rsidRPr="00047E62" w:rsidR="005B6544" w:rsidP="00234F43" w:rsidRDefault="00C019A8" w14:paraId="0F99045E" w14:textId="20F8D416">
      <w:pPr>
        <w:widowControl/>
        <w:tabs>
          <w:tab w:val="left" w:pos="0"/>
          <w:tab w:val="left" w:pos="576"/>
          <w:tab w:val="left" w:pos="1152"/>
          <w:tab w:val="left" w:pos="4752"/>
          <w:tab w:val="left" w:pos="5904"/>
          <w:tab w:val="left" w:pos="6768"/>
          <w:tab w:val="left" w:pos="8064"/>
        </w:tabs>
        <w:ind w:left="1170" w:hanging="450"/>
        <w:rPr>
          <w:rFonts w:ascii="Times New Roman" w:hAnsi="Times New Roman"/>
          <w:bCs/>
          <w:sz w:val="24"/>
        </w:rPr>
      </w:pPr>
      <w:r>
        <w:rPr>
          <w:rFonts w:ascii="Times New Roman" w:hAnsi="Times New Roman"/>
          <w:bCs/>
          <w:sz w:val="24"/>
        </w:rPr>
        <w:t>d</w:t>
      </w:r>
      <w:r w:rsidRPr="00047E62" w:rsidR="005B6544">
        <w:rPr>
          <w:rFonts w:ascii="Times New Roman" w:hAnsi="Times New Roman"/>
          <w:bCs/>
          <w:sz w:val="24"/>
        </w:rPr>
        <w:t>)</w:t>
      </w:r>
      <w:r w:rsidRPr="00047E62" w:rsidR="005B6544">
        <w:rPr>
          <w:rFonts w:ascii="Times New Roman" w:hAnsi="Times New Roman"/>
          <w:bCs/>
          <w:sz w:val="24"/>
        </w:rPr>
        <w:tab/>
      </w:r>
      <w:r w:rsidRPr="00047E62" w:rsidR="005B6544">
        <w:rPr>
          <w:rFonts w:ascii="Times New Roman" w:hAnsi="Times New Roman"/>
          <w:bCs/>
          <w:sz w:val="24"/>
          <w:u w:val="single"/>
        </w:rPr>
        <w:t>Administrative Procedures</w:t>
      </w:r>
      <w:r w:rsidRPr="00047E62" w:rsidR="005B6544">
        <w:rPr>
          <w:rFonts w:ascii="Times New Roman" w:hAnsi="Times New Roman"/>
          <w:bCs/>
          <w:sz w:val="24"/>
        </w:rPr>
        <w:t xml:space="preserve">.  </w:t>
      </w:r>
      <w:r w:rsidRPr="00047E62" w:rsidR="00530B20">
        <w:rPr>
          <w:rFonts w:ascii="Times New Roman" w:hAnsi="Times New Roman"/>
          <w:bCs/>
          <w:sz w:val="24"/>
        </w:rPr>
        <w:t xml:space="preserve">Participants will be </w:t>
      </w:r>
      <w:r w:rsidRPr="00047E62" w:rsidR="005B6544">
        <w:rPr>
          <w:rFonts w:ascii="Times New Roman" w:hAnsi="Times New Roman"/>
          <w:bCs/>
          <w:sz w:val="24"/>
        </w:rPr>
        <w:t xml:space="preserve">responsible for submitting reimbursement claims to FAS requesting reimbursement for program expenditures.  Participants bill FAS whenever they feel their costs are of sufficient size to justify a claim for reimbursement.  Participants are required to maintain receipts for all program related expenditures </w:t>
      </w:r>
      <w:r w:rsidRPr="00047E62" w:rsidR="0048188D">
        <w:rPr>
          <w:rFonts w:ascii="Times New Roman" w:hAnsi="Times New Roman"/>
          <w:bCs/>
          <w:sz w:val="24"/>
        </w:rPr>
        <w:t>more than</w:t>
      </w:r>
      <w:r w:rsidRPr="00047E62" w:rsidR="005B6544">
        <w:rPr>
          <w:rFonts w:ascii="Times New Roman" w:hAnsi="Times New Roman"/>
          <w:bCs/>
          <w:sz w:val="24"/>
        </w:rPr>
        <w:t xml:space="preserve"> $25.00.  The estimate of 40 hours per claim includes all incidental office costs and procedures necessary to prepare and support each claim. </w:t>
      </w:r>
    </w:p>
    <w:p w:rsidRPr="00047E62" w:rsidR="005B6544" w:rsidP="00234F43" w:rsidRDefault="005B6544" w14:paraId="7C493C7F" w14:textId="77777777">
      <w:pPr>
        <w:widowControl/>
        <w:tabs>
          <w:tab w:val="left" w:pos="0"/>
          <w:tab w:val="left" w:pos="576"/>
          <w:tab w:val="left" w:pos="1152"/>
          <w:tab w:val="left" w:pos="4752"/>
          <w:tab w:val="left" w:pos="5904"/>
          <w:tab w:val="left" w:pos="6768"/>
          <w:tab w:val="left" w:pos="8064"/>
        </w:tabs>
        <w:rPr>
          <w:rFonts w:ascii="Times New Roman" w:hAnsi="Times New Roman"/>
          <w:bCs/>
          <w:sz w:val="24"/>
        </w:rPr>
      </w:pPr>
    </w:p>
    <w:p w:rsidRPr="00047E62" w:rsidR="005B6544" w:rsidP="00234F43" w:rsidRDefault="00C019A8" w14:paraId="20A2D6BD" w14:textId="04ED0891">
      <w:pPr>
        <w:widowControl/>
        <w:tabs>
          <w:tab w:val="left" w:pos="0"/>
          <w:tab w:val="left" w:pos="576"/>
          <w:tab w:val="left" w:pos="1152"/>
          <w:tab w:val="left" w:pos="4752"/>
          <w:tab w:val="left" w:pos="5904"/>
          <w:tab w:val="left" w:pos="6768"/>
          <w:tab w:val="left" w:pos="8064"/>
        </w:tabs>
        <w:ind w:left="1152" w:hanging="432"/>
        <w:rPr>
          <w:rFonts w:ascii="Times New Roman" w:hAnsi="Times New Roman"/>
          <w:bCs/>
          <w:sz w:val="24"/>
        </w:rPr>
      </w:pPr>
      <w:r>
        <w:rPr>
          <w:rFonts w:ascii="Times New Roman" w:hAnsi="Times New Roman"/>
          <w:bCs/>
          <w:sz w:val="24"/>
        </w:rPr>
        <w:t>e</w:t>
      </w:r>
      <w:r w:rsidRPr="00047E62" w:rsidR="005B6544">
        <w:rPr>
          <w:rFonts w:ascii="Times New Roman" w:hAnsi="Times New Roman"/>
          <w:bCs/>
          <w:sz w:val="24"/>
        </w:rPr>
        <w:t>)</w:t>
      </w:r>
      <w:r w:rsidRPr="00047E62" w:rsidR="005B6544">
        <w:rPr>
          <w:rFonts w:ascii="Times New Roman" w:hAnsi="Times New Roman"/>
          <w:bCs/>
          <w:sz w:val="24"/>
        </w:rPr>
        <w:tab/>
      </w:r>
      <w:r w:rsidRPr="00047E62" w:rsidR="005B6544">
        <w:rPr>
          <w:rFonts w:ascii="Times New Roman" w:hAnsi="Times New Roman"/>
          <w:bCs/>
          <w:sz w:val="24"/>
          <w:u w:val="single"/>
        </w:rPr>
        <w:t>Office Management</w:t>
      </w:r>
      <w:r w:rsidRPr="00047E62" w:rsidR="005B6544">
        <w:rPr>
          <w:rFonts w:ascii="Times New Roman" w:hAnsi="Times New Roman"/>
          <w:bCs/>
          <w:sz w:val="24"/>
        </w:rPr>
        <w:t xml:space="preserve">.  </w:t>
      </w:r>
      <w:r w:rsidRPr="00047E62" w:rsidR="00524F24">
        <w:rPr>
          <w:rFonts w:ascii="Times New Roman" w:hAnsi="Times New Roman"/>
          <w:bCs/>
          <w:sz w:val="24"/>
        </w:rPr>
        <w:t>Participants will be</w:t>
      </w:r>
      <w:r w:rsidRPr="00047E62" w:rsidR="005B6544">
        <w:rPr>
          <w:rFonts w:ascii="Times New Roman" w:hAnsi="Times New Roman"/>
          <w:bCs/>
          <w:sz w:val="24"/>
        </w:rPr>
        <w:t xml:space="preserve"> required to keep good office records available for audit.  These records include such things as salary computations, receipts for all disbursements, time and attendance records, etc.  The average time required to prepare an</w:t>
      </w:r>
      <w:r w:rsidRPr="00047E62" w:rsidR="002E6A8C">
        <w:rPr>
          <w:rFonts w:ascii="Times New Roman" w:hAnsi="Times New Roman"/>
          <w:bCs/>
          <w:sz w:val="24"/>
        </w:rPr>
        <w:t>d maintain office records is 90</w:t>
      </w:r>
      <w:r w:rsidRPr="00047E62" w:rsidR="005B6544">
        <w:rPr>
          <w:rFonts w:ascii="Times New Roman" w:hAnsi="Times New Roman"/>
          <w:bCs/>
          <w:sz w:val="24"/>
        </w:rPr>
        <w:t xml:space="preserve"> hours per Participant.</w:t>
      </w:r>
    </w:p>
    <w:p w:rsidRPr="00047E62" w:rsidR="005B6544" w:rsidP="00234F43" w:rsidRDefault="005B6544" w14:paraId="2214DB37" w14:textId="77777777">
      <w:pPr>
        <w:widowControl/>
        <w:tabs>
          <w:tab w:val="left" w:pos="0"/>
          <w:tab w:val="left" w:pos="576"/>
          <w:tab w:val="left" w:pos="1152"/>
          <w:tab w:val="left" w:pos="4752"/>
          <w:tab w:val="left" w:pos="5904"/>
          <w:tab w:val="left" w:pos="6768"/>
          <w:tab w:val="left" w:pos="8064"/>
        </w:tabs>
        <w:rPr>
          <w:rFonts w:ascii="Times New Roman" w:hAnsi="Times New Roman"/>
          <w:bCs/>
          <w:sz w:val="24"/>
        </w:rPr>
      </w:pPr>
    </w:p>
    <w:p w:rsidRPr="00047E62" w:rsidR="005B6544" w:rsidP="00234F43" w:rsidRDefault="00C019A8" w14:paraId="152A9C8F" w14:textId="146E5B79">
      <w:pPr>
        <w:widowControl/>
        <w:tabs>
          <w:tab w:val="left" w:pos="1170"/>
        </w:tabs>
        <w:ind w:left="1170" w:hanging="450"/>
        <w:rPr>
          <w:rFonts w:ascii="Melior" w:hAnsi="Melior" w:cs="Melior"/>
          <w:bCs/>
          <w:sz w:val="18"/>
          <w:szCs w:val="18"/>
        </w:rPr>
      </w:pPr>
      <w:r>
        <w:rPr>
          <w:rFonts w:ascii="Times New Roman" w:hAnsi="Times New Roman"/>
          <w:bCs/>
          <w:sz w:val="24"/>
        </w:rPr>
        <w:t>f</w:t>
      </w:r>
      <w:r w:rsidRPr="00047E62" w:rsidR="005B6544">
        <w:rPr>
          <w:rFonts w:ascii="Times New Roman" w:hAnsi="Times New Roman"/>
          <w:bCs/>
          <w:sz w:val="24"/>
        </w:rPr>
        <w:t>)</w:t>
      </w:r>
      <w:r w:rsidRPr="00047E62" w:rsidR="005B6544">
        <w:rPr>
          <w:rFonts w:ascii="Times New Roman" w:hAnsi="Times New Roman"/>
          <w:bCs/>
          <w:sz w:val="24"/>
        </w:rPr>
        <w:tab/>
      </w:r>
      <w:r w:rsidRPr="00047E62" w:rsidR="005B6544">
        <w:rPr>
          <w:rFonts w:ascii="Times New Roman" w:hAnsi="Times New Roman"/>
          <w:bCs/>
          <w:sz w:val="24"/>
          <w:u w:val="single"/>
        </w:rPr>
        <w:t>Brand Program Operational Procedures.</w:t>
      </w:r>
      <w:r w:rsidRPr="00047E62" w:rsidR="005B6544">
        <w:rPr>
          <w:rFonts w:ascii="Times New Roman" w:hAnsi="Times New Roman"/>
          <w:bCs/>
          <w:sz w:val="24"/>
        </w:rPr>
        <w:t xml:space="preserve">  Participants with branded programs are required to establish brand program operational procedures that must be submitted on an annual basis to CCC for approval (not all Participants have </w:t>
      </w:r>
      <w:r w:rsidRPr="00047E62" w:rsidR="00924E75">
        <w:rPr>
          <w:rFonts w:ascii="Times New Roman" w:hAnsi="Times New Roman"/>
          <w:bCs/>
          <w:sz w:val="24"/>
        </w:rPr>
        <w:t>branded programs)</w:t>
      </w:r>
      <w:r w:rsidRPr="00047E62" w:rsidR="005B6544">
        <w:rPr>
          <w:rFonts w:ascii="Times New Roman" w:hAnsi="Times New Roman"/>
          <w:bCs/>
          <w:sz w:val="24"/>
        </w:rPr>
        <w:t>.  Procedures must, at a minimum, include a brand program application, application procedures, application review criteria, brand participant eligibility requirements, a participation agreement, reimbursement requirements, compliance requirements, reporting and recordkeeping requirements, employment practices, financial management requirements, contracting procedures, and evaluation requirements.  The average time required to prepare the brand pro</w:t>
      </w:r>
      <w:r w:rsidRPr="00047E62" w:rsidR="002E6A8C">
        <w:rPr>
          <w:rFonts w:ascii="Times New Roman" w:hAnsi="Times New Roman"/>
          <w:bCs/>
          <w:sz w:val="24"/>
        </w:rPr>
        <w:t>gram operational procedures is 2</w:t>
      </w:r>
      <w:r w:rsidRPr="00047E62" w:rsidR="005B6544">
        <w:rPr>
          <w:rFonts w:ascii="Times New Roman" w:hAnsi="Times New Roman"/>
          <w:bCs/>
          <w:sz w:val="24"/>
        </w:rPr>
        <w:t xml:space="preserve"> hours per Participant.</w:t>
      </w:r>
    </w:p>
    <w:p w:rsidRPr="00047E62" w:rsidR="005B6544" w:rsidP="00234F43" w:rsidRDefault="005B6544" w14:paraId="1EC4C9AE" w14:textId="77777777">
      <w:pPr>
        <w:widowControl/>
        <w:tabs>
          <w:tab w:val="left" w:pos="0"/>
          <w:tab w:val="left" w:pos="576"/>
          <w:tab w:val="left" w:pos="1170"/>
          <w:tab w:val="left" w:pos="4752"/>
          <w:tab w:val="left" w:pos="5904"/>
          <w:tab w:val="left" w:pos="6768"/>
          <w:tab w:val="left" w:pos="8064"/>
        </w:tabs>
        <w:ind w:left="1170" w:hanging="450"/>
        <w:rPr>
          <w:rFonts w:ascii="Times New Roman" w:hAnsi="Times New Roman"/>
          <w:bCs/>
          <w:sz w:val="24"/>
        </w:rPr>
      </w:pPr>
    </w:p>
    <w:p w:rsidRPr="00047E62" w:rsidR="005B6544" w:rsidP="008E3B4D" w:rsidRDefault="00C019A8" w14:paraId="7E79E6BB" w14:textId="28D02953">
      <w:pPr>
        <w:widowControl/>
        <w:ind w:left="1166" w:hanging="536"/>
        <w:rPr>
          <w:rFonts w:ascii="Times New Roman" w:hAnsi="Times New Roman"/>
          <w:bCs/>
          <w:sz w:val="24"/>
        </w:rPr>
      </w:pPr>
      <w:r>
        <w:rPr>
          <w:rFonts w:ascii="Times New Roman" w:hAnsi="Times New Roman"/>
          <w:bCs/>
          <w:sz w:val="24"/>
          <w:u w:val="single"/>
        </w:rPr>
        <w:t>g)</w:t>
      </w:r>
      <w:r>
        <w:rPr>
          <w:rFonts w:ascii="Times New Roman" w:hAnsi="Times New Roman"/>
          <w:bCs/>
          <w:sz w:val="24"/>
          <w:u w:val="single"/>
        </w:rPr>
        <w:tab/>
      </w:r>
      <w:r w:rsidRPr="00047E62" w:rsidR="005B6544">
        <w:rPr>
          <w:rFonts w:ascii="Times New Roman" w:hAnsi="Times New Roman"/>
          <w:bCs/>
          <w:sz w:val="24"/>
          <w:u w:val="single"/>
        </w:rPr>
        <w:t>Written Contracting Guidelines.</w:t>
      </w:r>
      <w:r w:rsidRPr="00047E62" w:rsidR="00802C45">
        <w:rPr>
          <w:rFonts w:ascii="Times New Roman" w:hAnsi="Times New Roman"/>
          <w:bCs/>
          <w:sz w:val="24"/>
        </w:rPr>
        <w:t xml:space="preserve">  </w:t>
      </w:r>
      <w:r w:rsidRPr="00047E62" w:rsidR="005B6544">
        <w:rPr>
          <w:rFonts w:ascii="Times New Roman" w:hAnsi="Times New Roman"/>
          <w:bCs/>
          <w:sz w:val="24"/>
        </w:rPr>
        <w:t xml:space="preserve">Participants are required to submit to CCC, for CCC approval, written contracting guidelines for contracts that are completely or partially funded with </w:t>
      </w:r>
      <w:r w:rsidRPr="00047E62" w:rsidR="00850AD3">
        <w:rPr>
          <w:rFonts w:ascii="Times New Roman" w:hAnsi="Times New Roman"/>
          <w:bCs/>
          <w:sz w:val="24"/>
        </w:rPr>
        <w:t>ATP</w:t>
      </w:r>
      <w:r w:rsidRPr="00047E62" w:rsidR="005B6544">
        <w:rPr>
          <w:rFonts w:ascii="Times New Roman" w:hAnsi="Times New Roman"/>
          <w:bCs/>
          <w:sz w:val="24"/>
        </w:rPr>
        <w:t xml:space="preserve"> funds.  These contracting guidelines govern a Participant</w:t>
      </w:r>
      <w:r w:rsidRPr="00047E62" w:rsidR="00850AD3">
        <w:rPr>
          <w:rFonts w:ascii="Times New Roman" w:hAnsi="Times New Roman"/>
          <w:bCs/>
          <w:sz w:val="24"/>
        </w:rPr>
        <w:t>’</w:t>
      </w:r>
      <w:r w:rsidRPr="00047E62" w:rsidR="005B6544">
        <w:rPr>
          <w:rFonts w:ascii="Times New Roman" w:hAnsi="Times New Roman"/>
          <w:bCs/>
          <w:sz w:val="24"/>
        </w:rPr>
        <w:t xml:space="preserve">s </w:t>
      </w:r>
      <w:r w:rsidRPr="00047E62" w:rsidR="00850AD3">
        <w:rPr>
          <w:rFonts w:ascii="Times New Roman" w:hAnsi="Times New Roman"/>
          <w:bCs/>
          <w:sz w:val="24"/>
        </w:rPr>
        <w:t>ATP</w:t>
      </w:r>
      <w:r w:rsidRPr="00047E62" w:rsidR="00872D5D">
        <w:rPr>
          <w:rFonts w:ascii="Times New Roman" w:hAnsi="Times New Roman"/>
          <w:bCs/>
          <w:sz w:val="24"/>
        </w:rPr>
        <w:t>–</w:t>
      </w:r>
      <w:r w:rsidRPr="00047E62" w:rsidR="005B6544">
        <w:rPr>
          <w:rFonts w:ascii="Times New Roman" w:hAnsi="Times New Roman"/>
          <w:bCs/>
          <w:sz w:val="24"/>
        </w:rPr>
        <w:t xml:space="preserve">funded contracting involving contracts with an annual value of $35,000 or more.  The guidelines indicate the method for evaluating proposals received for all contract competitions, the method for monitoring and evaluating performance under contracts, and the method for initiating corrective action for unsatisfactory performance under contracts.  The average time required to prepare </w:t>
      </w:r>
      <w:r w:rsidRPr="00047E62" w:rsidR="002E6A8C">
        <w:rPr>
          <w:rFonts w:ascii="Times New Roman" w:hAnsi="Times New Roman"/>
          <w:bCs/>
          <w:sz w:val="24"/>
        </w:rPr>
        <w:t>the contracting guidelines is 2</w:t>
      </w:r>
      <w:r w:rsidRPr="00047E62" w:rsidR="005B6544">
        <w:rPr>
          <w:rFonts w:ascii="Times New Roman" w:hAnsi="Times New Roman"/>
          <w:bCs/>
          <w:sz w:val="24"/>
        </w:rPr>
        <w:t xml:space="preserve"> hours per Participant.</w:t>
      </w:r>
    </w:p>
    <w:p w:rsidRPr="00047E62" w:rsidR="005B6544" w:rsidP="00234F43" w:rsidRDefault="005B6544" w14:paraId="2595A1ED" w14:textId="77777777">
      <w:pPr>
        <w:widowControl/>
        <w:tabs>
          <w:tab w:val="left" w:pos="0"/>
          <w:tab w:val="left" w:pos="576"/>
          <w:tab w:val="left" w:pos="1170"/>
          <w:tab w:val="left" w:pos="4752"/>
          <w:tab w:val="left" w:pos="5904"/>
          <w:tab w:val="left" w:pos="6768"/>
          <w:tab w:val="left" w:pos="8064"/>
        </w:tabs>
        <w:ind w:left="1170" w:hanging="450"/>
        <w:rPr>
          <w:rFonts w:ascii="Times New Roman" w:hAnsi="Times New Roman"/>
          <w:bCs/>
          <w:sz w:val="24"/>
        </w:rPr>
      </w:pPr>
    </w:p>
    <w:p w:rsidRPr="00047E62" w:rsidR="00805A19" w:rsidP="00234F43" w:rsidRDefault="00C019A8" w14:paraId="7871BCAA" w14:textId="68B7FEA8">
      <w:pPr>
        <w:widowControl/>
        <w:ind w:left="1170" w:hanging="450"/>
        <w:rPr>
          <w:rFonts w:ascii="Times New Roman" w:hAnsi="Times New Roman"/>
          <w:bCs/>
          <w:sz w:val="24"/>
        </w:rPr>
        <w:sectPr w:rsidRPr="00047E62" w:rsidR="00805A19">
          <w:headerReference w:type="default" r:id="rId15"/>
          <w:footerReference w:type="default" r:id="rId16"/>
          <w:endnotePr>
            <w:numFmt w:val="decimal"/>
          </w:endnotePr>
          <w:type w:val="continuous"/>
          <w:pgSz w:w="12240" w:h="15840"/>
          <w:pgMar w:top="1440" w:right="1440" w:bottom="1440" w:left="1440" w:header="1440" w:footer="1440" w:gutter="0"/>
          <w:cols w:space="720"/>
          <w:noEndnote/>
        </w:sectPr>
      </w:pPr>
      <w:r>
        <w:rPr>
          <w:rFonts w:ascii="Times New Roman" w:hAnsi="Times New Roman"/>
          <w:bCs/>
          <w:sz w:val="24"/>
        </w:rPr>
        <w:t>h</w:t>
      </w:r>
      <w:r w:rsidRPr="00047E62" w:rsidR="005B6544">
        <w:rPr>
          <w:rFonts w:ascii="Times New Roman" w:hAnsi="Times New Roman"/>
          <w:bCs/>
          <w:sz w:val="24"/>
        </w:rPr>
        <w:t>)</w:t>
      </w:r>
      <w:r w:rsidRPr="00047E62" w:rsidR="005B6544">
        <w:rPr>
          <w:rFonts w:ascii="Times New Roman" w:hAnsi="Times New Roman"/>
          <w:bCs/>
          <w:sz w:val="24"/>
        </w:rPr>
        <w:tab/>
      </w:r>
      <w:r w:rsidRPr="00047E62" w:rsidR="005B6544">
        <w:rPr>
          <w:rFonts w:ascii="Times New Roman" w:hAnsi="Times New Roman"/>
          <w:bCs/>
          <w:sz w:val="24"/>
          <w:u w:val="single"/>
        </w:rPr>
        <w:t>Anti</w:t>
      </w:r>
      <w:r w:rsidRPr="00047E62" w:rsidR="00872D5D">
        <w:rPr>
          <w:rFonts w:ascii="Times New Roman" w:hAnsi="Times New Roman"/>
          <w:bCs/>
          <w:sz w:val="24"/>
          <w:u w:val="single"/>
        </w:rPr>
        <w:t>–</w:t>
      </w:r>
      <w:r w:rsidRPr="00047E62" w:rsidR="005B6544">
        <w:rPr>
          <w:rFonts w:ascii="Times New Roman" w:hAnsi="Times New Roman"/>
          <w:bCs/>
          <w:sz w:val="24"/>
          <w:u w:val="single"/>
        </w:rPr>
        <w:t>fraud Prevention Program.</w:t>
      </w:r>
      <w:r w:rsidRPr="00047E62" w:rsidR="005B6544">
        <w:rPr>
          <w:rFonts w:ascii="Times New Roman" w:hAnsi="Times New Roman"/>
          <w:bCs/>
          <w:sz w:val="24"/>
        </w:rPr>
        <w:t xml:space="preserve">  Participants must annually submit to CCC for approval a detailed fraud prevention program.  At a minimum, the program must include an annual review of physical controls and weaknesses, a standard process for investigating and remediation of suspected fraud cases, and training in risk management and fraud detection for all current and future employees. </w:t>
      </w:r>
      <w:r w:rsidRPr="00047E62" w:rsidR="00850AD3">
        <w:rPr>
          <w:rFonts w:ascii="Times New Roman" w:hAnsi="Times New Roman"/>
          <w:bCs/>
          <w:sz w:val="24"/>
        </w:rPr>
        <w:t xml:space="preserve"> </w:t>
      </w:r>
      <w:r w:rsidRPr="00047E62" w:rsidR="005B6544">
        <w:rPr>
          <w:rFonts w:ascii="Times New Roman" w:hAnsi="Times New Roman"/>
          <w:bCs/>
          <w:sz w:val="24"/>
        </w:rPr>
        <w:t>The average time required to prepare the fraud prevention pr</w:t>
      </w:r>
      <w:r w:rsidRPr="00047E62" w:rsidR="00F52E3C">
        <w:rPr>
          <w:rFonts w:ascii="Times New Roman" w:hAnsi="Times New Roman"/>
          <w:bCs/>
          <w:sz w:val="24"/>
        </w:rPr>
        <w:t>ogra</w:t>
      </w:r>
      <w:r w:rsidRPr="00047E62" w:rsidR="002E6A8C">
        <w:rPr>
          <w:rFonts w:ascii="Times New Roman" w:hAnsi="Times New Roman"/>
          <w:bCs/>
          <w:sz w:val="24"/>
        </w:rPr>
        <w:t>m is 2</w:t>
      </w:r>
      <w:r w:rsidRPr="00047E62" w:rsidR="00F52E3C">
        <w:rPr>
          <w:rFonts w:ascii="Times New Roman" w:hAnsi="Times New Roman"/>
          <w:bCs/>
          <w:sz w:val="24"/>
        </w:rPr>
        <w:t xml:space="preserve"> hours per </w:t>
      </w:r>
      <w:r w:rsidRPr="00047E62" w:rsidR="00850AD3">
        <w:rPr>
          <w:rFonts w:ascii="Times New Roman" w:hAnsi="Times New Roman"/>
          <w:bCs/>
          <w:sz w:val="24"/>
        </w:rPr>
        <w:t>P</w:t>
      </w:r>
      <w:r w:rsidRPr="00047E62" w:rsidR="00F52E3C">
        <w:rPr>
          <w:rFonts w:ascii="Times New Roman" w:hAnsi="Times New Roman"/>
          <w:bCs/>
          <w:sz w:val="24"/>
        </w:rPr>
        <w:t>articipant.</w:t>
      </w:r>
    </w:p>
    <w:p w:rsidRPr="00047E62" w:rsidR="00805A19" w:rsidP="00FC687E" w:rsidRDefault="005B6544" w14:paraId="3E5FAF1C" w14:textId="3AB88D59">
      <w:pPr>
        <w:widowControl/>
        <w:autoSpaceDE/>
        <w:autoSpaceDN/>
        <w:adjustRightInd/>
        <w:rPr>
          <w:rFonts w:ascii="Times New Roman" w:hAnsi="Times New Roman"/>
          <w:bCs/>
          <w:sz w:val="24"/>
        </w:rPr>
      </w:pPr>
      <w:r w:rsidRPr="00047E62">
        <w:rPr>
          <w:rFonts w:ascii="Times New Roman" w:hAnsi="Times New Roman"/>
          <w:bCs/>
          <w:sz w:val="24"/>
        </w:rPr>
        <w:t>The estimated total cost to respondents for reporting and recordkeeping is</w:t>
      </w:r>
      <w:r w:rsidRPr="00047E62" w:rsidR="00096EA0">
        <w:rPr>
          <w:rFonts w:ascii="Times New Roman" w:hAnsi="Times New Roman"/>
          <w:bCs/>
          <w:sz w:val="24"/>
        </w:rPr>
        <w:t xml:space="preserve"> </w:t>
      </w:r>
      <w:r w:rsidRPr="00047E62" w:rsidR="00D03DD1">
        <w:rPr>
          <w:rFonts w:ascii="Times New Roman" w:hAnsi="Times New Roman"/>
          <w:bCs/>
          <w:sz w:val="24"/>
        </w:rPr>
        <w:t>$</w:t>
      </w:r>
      <w:r w:rsidR="00C019A8">
        <w:rPr>
          <w:rFonts w:ascii="Times New Roman" w:hAnsi="Times New Roman"/>
          <w:bCs/>
          <w:sz w:val="24"/>
        </w:rPr>
        <w:t>2</w:t>
      </w:r>
      <w:r w:rsidRPr="00047E62" w:rsidR="00D03DD1">
        <w:rPr>
          <w:rFonts w:ascii="Times New Roman" w:hAnsi="Times New Roman"/>
          <w:bCs/>
          <w:sz w:val="24"/>
        </w:rPr>
        <w:t>,</w:t>
      </w:r>
      <w:r w:rsidR="006C0637">
        <w:rPr>
          <w:rFonts w:ascii="Times New Roman" w:hAnsi="Times New Roman"/>
          <w:bCs/>
          <w:sz w:val="24"/>
        </w:rPr>
        <w:t>588</w:t>
      </w:r>
      <w:r w:rsidRPr="00047E62" w:rsidR="000431CF">
        <w:rPr>
          <w:rFonts w:ascii="Times New Roman" w:hAnsi="Times New Roman"/>
          <w:bCs/>
          <w:sz w:val="24"/>
        </w:rPr>
        <w:t>,</w:t>
      </w:r>
      <w:r w:rsidR="006C0637">
        <w:rPr>
          <w:rFonts w:ascii="Times New Roman" w:hAnsi="Times New Roman"/>
          <w:bCs/>
          <w:sz w:val="24"/>
        </w:rPr>
        <w:t>2</w:t>
      </w:r>
      <w:r w:rsidR="00C019A8">
        <w:rPr>
          <w:rFonts w:ascii="Times New Roman" w:hAnsi="Times New Roman"/>
          <w:bCs/>
          <w:sz w:val="24"/>
        </w:rPr>
        <w:t>50</w:t>
      </w:r>
      <w:r w:rsidRPr="00047E62" w:rsidR="00F2763E">
        <w:rPr>
          <w:rFonts w:ascii="Times New Roman" w:hAnsi="Times New Roman"/>
          <w:bCs/>
          <w:sz w:val="24"/>
        </w:rPr>
        <w:t>, which includes fringe benefits and</w:t>
      </w:r>
      <w:r w:rsidRPr="00047E62" w:rsidR="00D03DD1">
        <w:rPr>
          <w:rFonts w:ascii="Times New Roman" w:hAnsi="Times New Roman"/>
          <w:bCs/>
          <w:sz w:val="24"/>
        </w:rPr>
        <w:t xml:space="preserve"> </w:t>
      </w:r>
      <w:r w:rsidRPr="00047E62" w:rsidR="00F2763E">
        <w:rPr>
          <w:rFonts w:ascii="Times New Roman" w:hAnsi="Times New Roman"/>
          <w:bCs/>
          <w:sz w:val="24"/>
        </w:rPr>
        <w:t xml:space="preserve">is </w:t>
      </w:r>
      <w:r w:rsidRPr="00047E62">
        <w:rPr>
          <w:rFonts w:ascii="Times New Roman" w:hAnsi="Times New Roman"/>
          <w:bCs/>
          <w:sz w:val="24"/>
        </w:rPr>
        <w:t>based on the following:</w:t>
      </w:r>
      <w:r w:rsidRPr="00047E62" w:rsidR="00FC687E">
        <w:rPr>
          <w:rFonts w:ascii="Times New Roman" w:hAnsi="Times New Roman"/>
          <w:bCs/>
          <w:sz w:val="24"/>
        </w:rPr>
        <w:t xml:space="preserve"> </w:t>
      </w:r>
    </w:p>
    <w:p w:rsidR="00412384" w:rsidP="00FC687E" w:rsidRDefault="00412384" w14:paraId="77CD87A1" w14:textId="71A81F4E">
      <w:pPr>
        <w:widowControl/>
        <w:autoSpaceDE/>
        <w:autoSpaceDN/>
        <w:adjustRightInd/>
        <w:rPr>
          <w:rFonts w:ascii="Times New Roman" w:hAnsi="Times New Roman"/>
          <w:bCs/>
          <w:sz w:val="24"/>
        </w:rPr>
      </w:pPr>
    </w:p>
    <w:tbl>
      <w:tblPr>
        <w:tblW w:w="13720" w:type="dxa"/>
        <w:tblLayout w:type="fixed"/>
        <w:tblLook w:val="04A0" w:firstRow="1" w:lastRow="0" w:firstColumn="1" w:lastColumn="0" w:noHBand="0" w:noVBand="1"/>
      </w:tblPr>
      <w:tblGrid>
        <w:gridCol w:w="880"/>
        <w:gridCol w:w="2880"/>
        <w:gridCol w:w="1660"/>
        <w:gridCol w:w="1420"/>
        <w:gridCol w:w="1200"/>
        <w:gridCol w:w="2020"/>
        <w:gridCol w:w="1120"/>
        <w:gridCol w:w="1180"/>
        <w:gridCol w:w="1360"/>
      </w:tblGrid>
      <w:tr w:rsidRPr="0020764B" w:rsidR="006C0637" w:rsidTr="006C0637" w14:paraId="67FFA41F" w14:textId="77777777">
        <w:trPr>
          <w:trHeight w:val="552"/>
        </w:trPr>
        <w:tc>
          <w:tcPr>
            <w:tcW w:w="880" w:type="dxa"/>
            <w:tcBorders>
              <w:top w:val="nil"/>
              <w:left w:val="nil"/>
              <w:bottom w:val="nil"/>
              <w:right w:val="nil"/>
            </w:tcBorders>
            <w:shd w:val="clear" w:color="auto" w:fill="auto"/>
            <w:vAlign w:val="bottom"/>
            <w:hideMark/>
          </w:tcPr>
          <w:p w:rsidRPr="0020764B" w:rsidR="006C0637" w:rsidP="006C0637" w:rsidRDefault="006C0637" w14:paraId="315ACCAA" w14:textId="77777777">
            <w:pPr>
              <w:widowControl/>
              <w:autoSpaceDE/>
              <w:autoSpaceDN/>
              <w:adjustRightInd/>
              <w:rPr>
                <w:rFonts w:ascii="Times New Roman" w:hAnsi="Times New Roman"/>
                <w:color w:val="000000"/>
                <w:szCs w:val="20"/>
                <w:u w:val="single"/>
              </w:rPr>
            </w:pPr>
            <w:r w:rsidRPr="0020764B">
              <w:rPr>
                <w:rFonts w:ascii="Times New Roman" w:hAnsi="Times New Roman"/>
                <w:color w:val="000000"/>
                <w:szCs w:val="20"/>
                <w:u w:val="single"/>
              </w:rPr>
              <w:t>ITEM</w:t>
            </w:r>
          </w:p>
        </w:tc>
        <w:tc>
          <w:tcPr>
            <w:tcW w:w="2880" w:type="dxa"/>
            <w:tcBorders>
              <w:top w:val="nil"/>
              <w:left w:val="nil"/>
              <w:bottom w:val="nil"/>
              <w:right w:val="nil"/>
            </w:tcBorders>
            <w:shd w:val="clear" w:color="auto" w:fill="auto"/>
            <w:vAlign w:val="center"/>
            <w:hideMark/>
          </w:tcPr>
          <w:p w:rsidRPr="0020764B" w:rsidR="006C0637" w:rsidP="006C0637" w:rsidRDefault="006C0637" w14:paraId="036A5321" w14:textId="77777777">
            <w:pPr>
              <w:widowControl/>
              <w:autoSpaceDE/>
              <w:autoSpaceDN/>
              <w:adjustRightInd/>
              <w:rPr>
                <w:rFonts w:ascii="Times New Roman" w:hAnsi="Times New Roman"/>
                <w:color w:val="000000"/>
                <w:szCs w:val="20"/>
                <w:u w:val="single"/>
              </w:rPr>
            </w:pPr>
            <w:r w:rsidRPr="0020764B">
              <w:rPr>
                <w:rFonts w:ascii="Times New Roman" w:hAnsi="Times New Roman"/>
                <w:bCs/>
                <w:color w:val="000000"/>
                <w:szCs w:val="20"/>
                <w:u w:val="single"/>
              </w:rPr>
              <w:t>DESCRIPTION</w:t>
            </w:r>
          </w:p>
        </w:tc>
        <w:tc>
          <w:tcPr>
            <w:tcW w:w="1660" w:type="dxa"/>
            <w:tcBorders>
              <w:top w:val="nil"/>
              <w:left w:val="nil"/>
              <w:bottom w:val="nil"/>
              <w:right w:val="nil"/>
            </w:tcBorders>
            <w:shd w:val="clear" w:color="auto" w:fill="auto"/>
            <w:vAlign w:val="center"/>
            <w:hideMark/>
          </w:tcPr>
          <w:p w:rsidRPr="0020764B" w:rsidR="006C0637" w:rsidP="006C0637" w:rsidRDefault="006C0637" w14:paraId="2103C366" w14:textId="77777777">
            <w:pPr>
              <w:widowControl/>
              <w:autoSpaceDE/>
              <w:autoSpaceDN/>
              <w:adjustRightInd/>
              <w:rPr>
                <w:rFonts w:ascii="Times New Roman" w:hAnsi="Times New Roman"/>
                <w:color w:val="000000"/>
                <w:szCs w:val="20"/>
                <w:u w:val="single"/>
              </w:rPr>
            </w:pPr>
            <w:r w:rsidRPr="0020764B">
              <w:rPr>
                <w:rFonts w:ascii="Times New Roman" w:hAnsi="Times New Roman"/>
                <w:color w:val="000000"/>
                <w:szCs w:val="20"/>
                <w:u w:val="single"/>
              </w:rPr>
              <w:t>NUMBER OF RESPONDENTS</w:t>
            </w:r>
          </w:p>
        </w:tc>
        <w:tc>
          <w:tcPr>
            <w:tcW w:w="1420" w:type="dxa"/>
            <w:tcBorders>
              <w:top w:val="nil"/>
              <w:left w:val="nil"/>
              <w:bottom w:val="nil"/>
              <w:right w:val="nil"/>
            </w:tcBorders>
            <w:shd w:val="clear" w:color="auto" w:fill="auto"/>
            <w:vAlign w:val="center"/>
            <w:hideMark/>
          </w:tcPr>
          <w:p w:rsidRPr="0020764B" w:rsidR="006C0637" w:rsidP="006C0637" w:rsidRDefault="006C0637" w14:paraId="286BF28D" w14:textId="77777777">
            <w:pPr>
              <w:widowControl/>
              <w:autoSpaceDE/>
              <w:autoSpaceDN/>
              <w:adjustRightInd/>
              <w:rPr>
                <w:rFonts w:ascii="Times New Roman" w:hAnsi="Times New Roman"/>
                <w:color w:val="000000"/>
                <w:szCs w:val="20"/>
                <w:u w:val="single"/>
              </w:rPr>
            </w:pPr>
            <w:r w:rsidRPr="0020764B">
              <w:rPr>
                <w:rFonts w:ascii="Times New Roman" w:hAnsi="Times New Roman"/>
                <w:bCs/>
                <w:color w:val="000000"/>
                <w:szCs w:val="20"/>
                <w:u w:val="single"/>
              </w:rPr>
              <w:t>FREQUENCY</w:t>
            </w:r>
          </w:p>
        </w:tc>
        <w:tc>
          <w:tcPr>
            <w:tcW w:w="1200" w:type="dxa"/>
            <w:tcBorders>
              <w:top w:val="nil"/>
              <w:left w:val="nil"/>
              <w:bottom w:val="nil"/>
              <w:right w:val="nil"/>
            </w:tcBorders>
            <w:shd w:val="clear" w:color="auto" w:fill="auto"/>
            <w:vAlign w:val="center"/>
            <w:hideMark/>
          </w:tcPr>
          <w:p w:rsidRPr="0020764B" w:rsidR="006C0637" w:rsidP="006C0637" w:rsidRDefault="006C0637" w14:paraId="5044E489" w14:textId="77777777">
            <w:pPr>
              <w:widowControl/>
              <w:autoSpaceDE/>
              <w:autoSpaceDN/>
              <w:adjustRightInd/>
              <w:rPr>
                <w:rFonts w:ascii="Times New Roman" w:hAnsi="Times New Roman"/>
                <w:color w:val="000000"/>
                <w:szCs w:val="20"/>
                <w:u w:val="single"/>
              </w:rPr>
            </w:pPr>
            <w:r w:rsidRPr="0020764B">
              <w:rPr>
                <w:rFonts w:ascii="Times New Roman" w:hAnsi="Times New Roman"/>
                <w:bCs/>
                <w:color w:val="000000"/>
                <w:szCs w:val="20"/>
                <w:u w:val="single"/>
              </w:rPr>
              <w:t>TOTAL RESPONSE</w:t>
            </w:r>
          </w:p>
        </w:tc>
        <w:tc>
          <w:tcPr>
            <w:tcW w:w="2020" w:type="dxa"/>
            <w:tcBorders>
              <w:top w:val="nil"/>
              <w:left w:val="nil"/>
              <w:bottom w:val="nil"/>
              <w:right w:val="nil"/>
            </w:tcBorders>
            <w:shd w:val="clear" w:color="auto" w:fill="auto"/>
            <w:vAlign w:val="center"/>
            <w:hideMark/>
          </w:tcPr>
          <w:p w:rsidRPr="0020764B" w:rsidR="006C0637" w:rsidP="006C0637" w:rsidRDefault="006C0637" w14:paraId="7E004963" w14:textId="77777777">
            <w:pPr>
              <w:widowControl/>
              <w:autoSpaceDE/>
              <w:autoSpaceDN/>
              <w:adjustRightInd/>
              <w:rPr>
                <w:rFonts w:ascii="Times New Roman" w:hAnsi="Times New Roman"/>
                <w:color w:val="000000"/>
                <w:szCs w:val="20"/>
                <w:u w:val="single"/>
              </w:rPr>
            </w:pPr>
            <w:r w:rsidRPr="0020764B">
              <w:rPr>
                <w:rFonts w:ascii="Times New Roman" w:hAnsi="Times New Roman"/>
                <w:bCs/>
                <w:color w:val="000000"/>
                <w:szCs w:val="20"/>
                <w:u w:val="single"/>
              </w:rPr>
              <w:t>AVERAGE HOURS PER RESPONDENT</w:t>
            </w:r>
          </w:p>
        </w:tc>
        <w:tc>
          <w:tcPr>
            <w:tcW w:w="1120" w:type="dxa"/>
            <w:tcBorders>
              <w:top w:val="nil"/>
              <w:left w:val="nil"/>
              <w:bottom w:val="nil"/>
              <w:right w:val="nil"/>
            </w:tcBorders>
            <w:shd w:val="clear" w:color="auto" w:fill="auto"/>
            <w:vAlign w:val="center"/>
            <w:hideMark/>
          </w:tcPr>
          <w:p w:rsidRPr="0020764B" w:rsidR="006C0637" w:rsidP="006C0637" w:rsidRDefault="006C0637" w14:paraId="6C0C5133" w14:textId="77777777">
            <w:pPr>
              <w:widowControl/>
              <w:autoSpaceDE/>
              <w:autoSpaceDN/>
              <w:adjustRightInd/>
              <w:rPr>
                <w:rFonts w:ascii="Times New Roman" w:hAnsi="Times New Roman"/>
                <w:color w:val="000000"/>
                <w:szCs w:val="20"/>
                <w:u w:val="single"/>
              </w:rPr>
            </w:pPr>
            <w:r w:rsidRPr="0020764B">
              <w:rPr>
                <w:rFonts w:ascii="Times New Roman" w:hAnsi="Times New Roman"/>
                <w:bCs/>
                <w:color w:val="000000"/>
                <w:szCs w:val="20"/>
                <w:u w:val="single"/>
              </w:rPr>
              <w:t>TOTAL HOURS</w:t>
            </w:r>
          </w:p>
        </w:tc>
        <w:tc>
          <w:tcPr>
            <w:tcW w:w="1180" w:type="dxa"/>
            <w:tcBorders>
              <w:top w:val="nil"/>
              <w:left w:val="nil"/>
              <w:bottom w:val="nil"/>
              <w:right w:val="nil"/>
            </w:tcBorders>
            <w:shd w:val="clear" w:color="auto" w:fill="auto"/>
            <w:vAlign w:val="center"/>
            <w:hideMark/>
          </w:tcPr>
          <w:p w:rsidRPr="0020764B" w:rsidR="006C0637" w:rsidP="006C0637" w:rsidRDefault="003F4BC7" w14:paraId="2F9403A5" w14:textId="3C4C6A62">
            <w:pPr>
              <w:widowControl/>
              <w:autoSpaceDE/>
              <w:autoSpaceDN/>
              <w:adjustRightInd/>
              <w:rPr>
                <w:rFonts w:ascii="Times New Roman" w:hAnsi="Times New Roman"/>
                <w:color w:val="000000"/>
                <w:szCs w:val="20"/>
                <w:u w:val="single"/>
              </w:rPr>
            </w:pPr>
            <w:r w:rsidRPr="0020764B">
              <w:rPr>
                <w:rFonts w:ascii="Times New Roman" w:hAnsi="Times New Roman"/>
                <w:bCs/>
                <w:color w:val="000000"/>
                <w:szCs w:val="20"/>
                <w:u w:val="single"/>
              </w:rPr>
              <w:t>*</w:t>
            </w:r>
            <w:r w:rsidRPr="0020764B" w:rsidR="006C0637">
              <w:rPr>
                <w:rFonts w:ascii="Times New Roman" w:hAnsi="Times New Roman"/>
                <w:bCs/>
                <w:color w:val="000000"/>
                <w:szCs w:val="20"/>
                <w:u w:val="single"/>
              </w:rPr>
              <w:t>COST PER HOUR</w:t>
            </w:r>
          </w:p>
        </w:tc>
        <w:tc>
          <w:tcPr>
            <w:tcW w:w="1360" w:type="dxa"/>
            <w:tcBorders>
              <w:top w:val="nil"/>
              <w:left w:val="nil"/>
              <w:bottom w:val="nil"/>
              <w:right w:val="nil"/>
            </w:tcBorders>
            <w:shd w:val="clear" w:color="auto" w:fill="auto"/>
            <w:vAlign w:val="center"/>
            <w:hideMark/>
          </w:tcPr>
          <w:p w:rsidRPr="0020764B" w:rsidR="006C0637" w:rsidP="006C0637" w:rsidRDefault="006C0637" w14:paraId="5C5C9CFE" w14:textId="77777777">
            <w:pPr>
              <w:widowControl/>
              <w:autoSpaceDE/>
              <w:autoSpaceDN/>
              <w:adjustRightInd/>
              <w:rPr>
                <w:rFonts w:ascii="Times New Roman" w:hAnsi="Times New Roman"/>
                <w:color w:val="000000"/>
                <w:szCs w:val="20"/>
                <w:u w:val="single"/>
              </w:rPr>
            </w:pPr>
            <w:r w:rsidRPr="0020764B">
              <w:rPr>
                <w:rFonts w:ascii="Times New Roman" w:hAnsi="Times New Roman"/>
                <w:bCs/>
                <w:color w:val="000000"/>
                <w:szCs w:val="20"/>
                <w:u w:val="single"/>
              </w:rPr>
              <w:t>COST TO PUBLIC</w:t>
            </w:r>
          </w:p>
        </w:tc>
      </w:tr>
      <w:tr w:rsidRPr="006C0637" w:rsidR="006C0637" w:rsidTr="006C0637" w14:paraId="0CF5D1EC" w14:textId="77777777">
        <w:trPr>
          <w:trHeight w:val="552"/>
        </w:trPr>
        <w:tc>
          <w:tcPr>
            <w:tcW w:w="880" w:type="dxa"/>
            <w:tcBorders>
              <w:top w:val="nil"/>
              <w:left w:val="nil"/>
              <w:bottom w:val="nil"/>
              <w:right w:val="nil"/>
            </w:tcBorders>
            <w:shd w:val="clear" w:color="auto" w:fill="auto"/>
            <w:noWrap/>
            <w:vAlign w:val="center"/>
            <w:hideMark/>
          </w:tcPr>
          <w:p w:rsidRPr="006C0637" w:rsidR="006C0637" w:rsidP="006C0637" w:rsidRDefault="006C0637" w14:paraId="55483006" w14:textId="77777777">
            <w:pPr>
              <w:widowControl/>
              <w:autoSpaceDE/>
              <w:autoSpaceDN/>
              <w:adjustRightInd/>
              <w:rPr>
                <w:rFonts w:ascii="Times New Roman" w:hAnsi="Times New Roman"/>
                <w:color w:val="000000"/>
                <w:sz w:val="22"/>
                <w:szCs w:val="22"/>
              </w:rPr>
            </w:pPr>
            <w:r w:rsidRPr="006C0637">
              <w:rPr>
                <w:rFonts w:ascii="Times New Roman" w:hAnsi="Times New Roman"/>
                <w:bCs/>
                <w:color w:val="000000"/>
                <w:sz w:val="22"/>
                <w:szCs w:val="22"/>
              </w:rPr>
              <w:t>A)</w:t>
            </w:r>
          </w:p>
        </w:tc>
        <w:tc>
          <w:tcPr>
            <w:tcW w:w="2880" w:type="dxa"/>
            <w:tcBorders>
              <w:top w:val="nil"/>
              <w:left w:val="nil"/>
              <w:bottom w:val="nil"/>
              <w:right w:val="nil"/>
            </w:tcBorders>
            <w:shd w:val="clear" w:color="auto" w:fill="auto"/>
            <w:vAlign w:val="center"/>
            <w:hideMark/>
          </w:tcPr>
          <w:p w:rsidRPr="006C0637" w:rsidR="006C0637" w:rsidP="006C0637" w:rsidRDefault="006C0637" w14:paraId="4D672C32" w14:textId="77777777">
            <w:pPr>
              <w:widowControl/>
              <w:autoSpaceDE/>
              <w:autoSpaceDN/>
              <w:adjustRightInd/>
              <w:rPr>
                <w:rFonts w:ascii="Times New Roman" w:hAnsi="Times New Roman"/>
                <w:color w:val="000000"/>
                <w:sz w:val="22"/>
                <w:szCs w:val="22"/>
                <w:u w:val="single"/>
              </w:rPr>
            </w:pPr>
            <w:r w:rsidRPr="006C0637">
              <w:rPr>
                <w:rFonts w:ascii="Times New Roman" w:hAnsi="Times New Roman"/>
                <w:bCs/>
                <w:color w:val="000000"/>
                <w:sz w:val="22"/>
                <w:szCs w:val="22"/>
                <w:u w:val="single"/>
              </w:rPr>
              <w:t>Evaluation of Marketing Activities and Programs</w:t>
            </w: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0A176816"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1420" w:type="dxa"/>
            <w:tcBorders>
              <w:top w:val="nil"/>
              <w:left w:val="nil"/>
              <w:bottom w:val="nil"/>
              <w:right w:val="nil"/>
            </w:tcBorders>
            <w:shd w:val="clear" w:color="auto" w:fill="auto"/>
            <w:noWrap/>
            <w:vAlign w:val="center"/>
            <w:hideMark/>
          </w:tcPr>
          <w:p w:rsidRPr="006C0637" w:rsidR="006C0637" w:rsidP="006C0637" w:rsidRDefault="006C0637" w14:paraId="3F00D960"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w:t>
            </w: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1EA0195C"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2020" w:type="dxa"/>
            <w:tcBorders>
              <w:top w:val="nil"/>
              <w:left w:val="nil"/>
              <w:bottom w:val="nil"/>
              <w:right w:val="nil"/>
            </w:tcBorders>
            <w:shd w:val="clear" w:color="auto" w:fill="auto"/>
            <w:noWrap/>
            <w:vAlign w:val="center"/>
            <w:hideMark/>
          </w:tcPr>
          <w:p w:rsidRPr="006C0637" w:rsidR="006C0637" w:rsidP="006C0637" w:rsidRDefault="006C0637" w14:paraId="7EF99DF5"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59</w:t>
            </w: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492DC168"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3,717</w:t>
            </w:r>
          </w:p>
        </w:tc>
        <w:tc>
          <w:tcPr>
            <w:tcW w:w="1180" w:type="dxa"/>
            <w:tcBorders>
              <w:top w:val="nil"/>
              <w:left w:val="nil"/>
              <w:bottom w:val="nil"/>
              <w:right w:val="nil"/>
            </w:tcBorders>
            <w:shd w:val="clear" w:color="auto" w:fill="auto"/>
            <w:noWrap/>
            <w:vAlign w:val="center"/>
            <w:hideMark/>
          </w:tcPr>
          <w:p w:rsidRPr="006C0637" w:rsidR="006C0637" w:rsidP="006C0637" w:rsidRDefault="006C0637" w14:paraId="7B6180EE"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$70 </w:t>
            </w: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669C159B"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$260,190 </w:t>
            </w:r>
          </w:p>
        </w:tc>
      </w:tr>
      <w:tr w:rsidRPr="006C0637" w:rsidR="006C0637" w:rsidTr="006C0637" w14:paraId="6DF60BA6"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4D8312D1" w14:textId="77777777">
            <w:pPr>
              <w:widowControl/>
              <w:autoSpaceDE/>
              <w:autoSpaceDN/>
              <w:adjustRightInd/>
              <w:jc w:val="center"/>
              <w:rPr>
                <w:rFonts w:ascii="Times New Roman" w:hAnsi="Times New Roman"/>
                <w:color w:val="000000"/>
                <w:sz w:val="22"/>
                <w:szCs w:val="22"/>
              </w:rPr>
            </w:pPr>
          </w:p>
        </w:tc>
        <w:tc>
          <w:tcPr>
            <w:tcW w:w="2880" w:type="dxa"/>
            <w:tcBorders>
              <w:top w:val="nil"/>
              <w:left w:val="nil"/>
              <w:bottom w:val="nil"/>
              <w:right w:val="nil"/>
            </w:tcBorders>
            <w:shd w:val="clear" w:color="auto" w:fill="auto"/>
            <w:noWrap/>
            <w:vAlign w:val="bottom"/>
            <w:hideMark/>
          </w:tcPr>
          <w:p w:rsidRPr="006C0637" w:rsidR="006C0637" w:rsidP="006C0637" w:rsidRDefault="006C0637" w14:paraId="3875ABBA" w14:textId="77777777">
            <w:pPr>
              <w:widowControl/>
              <w:autoSpaceDE/>
              <w:autoSpaceDN/>
              <w:adjustRightInd/>
              <w:rPr>
                <w:rFonts w:ascii="Times New Roman" w:hAnsi="Times New Roman"/>
                <w:szCs w:val="20"/>
              </w:rPr>
            </w:pP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1549C335" w14:textId="77777777">
            <w:pPr>
              <w:widowControl/>
              <w:autoSpaceDE/>
              <w:autoSpaceDN/>
              <w:adjustRightInd/>
              <w:rPr>
                <w:rFonts w:ascii="Times New Roman" w:hAnsi="Times New Roman"/>
                <w:szCs w:val="20"/>
              </w:rPr>
            </w:pPr>
          </w:p>
        </w:tc>
        <w:tc>
          <w:tcPr>
            <w:tcW w:w="1420" w:type="dxa"/>
            <w:tcBorders>
              <w:top w:val="nil"/>
              <w:left w:val="nil"/>
              <w:bottom w:val="nil"/>
              <w:right w:val="nil"/>
            </w:tcBorders>
            <w:shd w:val="clear" w:color="auto" w:fill="auto"/>
            <w:noWrap/>
            <w:vAlign w:val="bottom"/>
            <w:hideMark/>
          </w:tcPr>
          <w:p w:rsidRPr="006C0637" w:rsidR="006C0637" w:rsidP="006C0637" w:rsidRDefault="006C0637" w14:paraId="49D28A6A" w14:textId="77777777">
            <w:pPr>
              <w:widowControl/>
              <w:autoSpaceDE/>
              <w:autoSpaceDN/>
              <w:adjustRightInd/>
              <w:jc w:val="center"/>
              <w:rPr>
                <w:rFonts w:ascii="Times New Roman" w:hAnsi="Times New Roman"/>
                <w:szCs w:val="20"/>
              </w:rPr>
            </w:pP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2D14ED42" w14:textId="77777777">
            <w:pPr>
              <w:widowControl/>
              <w:autoSpaceDE/>
              <w:autoSpaceDN/>
              <w:adjustRightInd/>
              <w:jc w:val="center"/>
              <w:rPr>
                <w:rFonts w:ascii="Times New Roman" w:hAnsi="Times New Roman"/>
                <w:szCs w:val="20"/>
              </w:rPr>
            </w:pPr>
          </w:p>
        </w:tc>
        <w:tc>
          <w:tcPr>
            <w:tcW w:w="2020" w:type="dxa"/>
            <w:tcBorders>
              <w:top w:val="nil"/>
              <w:left w:val="nil"/>
              <w:bottom w:val="nil"/>
              <w:right w:val="nil"/>
            </w:tcBorders>
            <w:shd w:val="clear" w:color="auto" w:fill="auto"/>
            <w:noWrap/>
            <w:vAlign w:val="bottom"/>
            <w:hideMark/>
          </w:tcPr>
          <w:p w:rsidRPr="006C0637" w:rsidR="006C0637" w:rsidP="006C0637" w:rsidRDefault="006C0637" w14:paraId="16DED445" w14:textId="77777777">
            <w:pPr>
              <w:widowControl/>
              <w:autoSpaceDE/>
              <w:autoSpaceDN/>
              <w:adjustRightInd/>
              <w:jc w:val="center"/>
              <w:rPr>
                <w:rFonts w:ascii="Times New Roman" w:hAnsi="Times New Roman"/>
                <w:szCs w:val="20"/>
              </w:rPr>
            </w:pP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7D8225FE" w14:textId="77777777">
            <w:pPr>
              <w:widowControl/>
              <w:autoSpaceDE/>
              <w:autoSpaceDN/>
              <w:adjustRightInd/>
              <w:jc w:val="center"/>
              <w:rPr>
                <w:rFonts w:ascii="Times New Roman" w:hAnsi="Times New Roman"/>
                <w:szCs w:val="20"/>
              </w:rPr>
            </w:pPr>
          </w:p>
        </w:tc>
        <w:tc>
          <w:tcPr>
            <w:tcW w:w="1180" w:type="dxa"/>
            <w:tcBorders>
              <w:top w:val="nil"/>
              <w:left w:val="nil"/>
              <w:bottom w:val="nil"/>
              <w:right w:val="nil"/>
            </w:tcBorders>
            <w:shd w:val="clear" w:color="auto" w:fill="auto"/>
            <w:noWrap/>
            <w:vAlign w:val="bottom"/>
            <w:hideMark/>
          </w:tcPr>
          <w:p w:rsidRPr="006C0637" w:rsidR="006C0637" w:rsidP="006C0637" w:rsidRDefault="006C0637" w14:paraId="04F873B1" w14:textId="77777777">
            <w:pPr>
              <w:widowControl/>
              <w:autoSpaceDE/>
              <w:autoSpaceDN/>
              <w:adjustRightInd/>
              <w:jc w:val="center"/>
              <w:rPr>
                <w:rFonts w:ascii="Times New Roman" w:hAnsi="Times New Roman"/>
                <w:szCs w:val="20"/>
              </w:rPr>
            </w:pP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4A7B0EDD" w14:textId="77777777">
            <w:pPr>
              <w:widowControl/>
              <w:autoSpaceDE/>
              <w:autoSpaceDN/>
              <w:adjustRightInd/>
              <w:rPr>
                <w:rFonts w:ascii="Times New Roman" w:hAnsi="Times New Roman"/>
                <w:szCs w:val="20"/>
              </w:rPr>
            </w:pPr>
          </w:p>
        </w:tc>
      </w:tr>
      <w:tr w:rsidRPr="006C0637" w:rsidR="006C0637" w:rsidTr="006C0637" w14:paraId="1C1C2577"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1329D791" w14:textId="77777777">
            <w:pPr>
              <w:widowControl/>
              <w:autoSpaceDE/>
              <w:autoSpaceDN/>
              <w:adjustRightInd/>
              <w:rPr>
                <w:rFonts w:ascii="Times New Roman" w:hAnsi="Times New Roman"/>
                <w:color w:val="000000"/>
                <w:sz w:val="22"/>
                <w:szCs w:val="22"/>
              </w:rPr>
            </w:pPr>
            <w:r w:rsidRPr="006C0637">
              <w:rPr>
                <w:rFonts w:ascii="Times New Roman" w:hAnsi="Times New Roman"/>
                <w:bCs/>
                <w:color w:val="000000"/>
                <w:sz w:val="22"/>
                <w:szCs w:val="22"/>
              </w:rPr>
              <w:t>B)</w:t>
            </w:r>
          </w:p>
        </w:tc>
        <w:tc>
          <w:tcPr>
            <w:tcW w:w="2880" w:type="dxa"/>
            <w:tcBorders>
              <w:top w:val="nil"/>
              <w:left w:val="nil"/>
              <w:bottom w:val="nil"/>
              <w:right w:val="nil"/>
            </w:tcBorders>
            <w:shd w:val="clear" w:color="auto" w:fill="auto"/>
            <w:noWrap/>
            <w:vAlign w:val="center"/>
            <w:hideMark/>
          </w:tcPr>
          <w:p w:rsidRPr="006C0637" w:rsidR="006C0637" w:rsidP="006C0637" w:rsidRDefault="006C0637" w14:paraId="473F9DAF" w14:textId="77777777">
            <w:pPr>
              <w:widowControl/>
              <w:autoSpaceDE/>
              <w:autoSpaceDN/>
              <w:adjustRightInd/>
              <w:rPr>
                <w:rFonts w:ascii="Times New Roman" w:hAnsi="Times New Roman"/>
                <w:color w:val="000000"/>
                <w:sz w:val="22"/>
                <w:szCs w:val="22"/>
                <w:u w:val="single"/>
              </w:rPr>
            </w:pPr>
            <w:r w:rsidRPr="006C0637">
              <w:rPr>
                <w:rFonts w:ascii="Times New Roman" w:hAnsi="Times New Roman"/>
                <w:bCs/>
                <w:color w:val="000000"/>
                <w:sz w:val="22"/>
                <w:szCs w:val="22"/>
                <w:u w:val="single"/>
              </w:rPr>
              <w:t>Travel Reports</w:t>
            </w: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6E910B67"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1420" w:type="dxa"/>
            <w:tcBorders>
              <w:top w:val="nil"/>
              <w:left w:val="nil"/>
              <w:bottom w:val="nil"/>
              <w:right w:val="nil"/>
            </w:tcBorders>
            <w:shd w:val="clear" w:color="auto" w:fill="auto"/>
            <w:noWrap/>
            <w:vAlign w:val="center"/>
            <w:hideMark/>
          </w:tcPr>
          <w:p w:rsidRPr="006C0637" w:rsidR="006C0637" w:rsidP="006C0637" w:rsidRDefault="006C0637" w14:paraId="4D6F5D89"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32</w:t>
            </w: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446438FF"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2,016</w:t>
            </w:r>
          </w:p>
        </w:tc>
        <w:tc>
          <w:tcPr>
            <w:tcW w:w="2020" w:type="dxa"/>
            <w:tcBorders>
              <w:top w:val="nil"/>
              <w:left w:val="nil"/>
              <w:bottom w:val="nil"/>
              <w:right w:val="nil"/>
            </w:tcBorders>
            <w:shd w:val="clear" w:color="auto" w:fill="auto"/>
            <w:noWrap/>
            <w:vAlign w:val="center"/>
            <w:hideMark/>
          </w:tcPr>
          <w:p w:rsidRPr="006C0637" w:rsidR="006C0637" w:rsidP="006C0637" w:rsidRDefault="006C0637" w14:paraId="53EB5B83"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w:t>
            </w: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0722985F"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2,016</w:t>
            </w:r>
          </w:p>
        </w:tc>
        <w:tc>
          <w:tcPr>
            <w:tcW w:w="1180" w:type="dxa"/>
            <w:tcBorders>
              <w:top w:val="nil"/>
              <w:left w:val="nil"/>
              <w:bottom w:val="nil"/>
              <w:right w:val="nil"/>
            </w:tcBorders>
            <w:shd w:val="clear" w:color="auto" w:fill="auto"/>
            <w:noWrap/>
            <w:vAlign w:val="center"/>
            <w:hideMark/>
          </w:tcPr>
          <w:p w:rsidRPr="006C0637" w:rsidR="006C0637" w:rsidP="006C0637" w:rsidRDefault="006C0637" w14:paraId="553C1794"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$65 </w:t>
            </w: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7D6162E7"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$131,040 </w:t>
            </w:r>
          </w:p>
        </w:tc>
      </w:tr>
      <w:tr w:rsidRPr="006C0637" w:rsidR="006C0637" w:rsidTr="006C0637" w14:paraId="71920401"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7ED60F48" w14:textId="77777777">
            <w:pPr>
              <w:widowControl/>
              <w:autoSpaceDE/>
              <w:autoSpaceDN/>
              <w:adjustRightInd/>
              <w:jc w:val="center"/>
              <w:rPr>
                <w:rFonts w:ascii="Times New Roman" w:hAnsi="Times New Roman"/>
                <w:color w:val="000000"/>
                <w:sz w:val="22"/>
                <w:szCs w:val="22"/>
              </w:rPr>
            </w:pPr>
          </w:p>
        </w:tc>
        <w:tc>
          <w:tcPr>
            <w:tcW w:w="2880" w:type="dxa"/>
            <w:tcBorders>
              <w:top w:val="nil"/>
              <w:left w:val="nil"/>
              <w:bottom w:val="nil"/>
              <w:right w:val="nil"/>
            </w:tcBorders>
            <w:shd w:val="clear" w:color="auto" w:fill="auto"/>
            <w:noWrap/>
            <w:vAlign w:val="bottom"/>
            <w:hideMark/>
          </w:tcPr>
          <w:p w:rsidRPr="006C0637" w:rsidR="006C0637" w:rsidP="006C0637" w:rsidRDefault="006C0637" w14:paraId="7515412D" w14:textId="77777777">
            <w:pPr>
              <w:widowControl/>
              <w:autoSpaceDE/>
              <w:autoSpaceDN/>
              <w:adjustRightInd/>
              <w:rPr>
                <w:rFonts w:ascii="Times New Roman" w:hAnsi="Times New Roman"/>
                <w:szCs w:val="20"/>
              </w:rPr>
            </w:pP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4B725DA6" w14:textId="77777777">
            <w:pPr>
              <w:widowControl/>
              <w:autoSpaceDE/>
              <w:autoSpaceDN/>
              <w:adjustRightInd/>
              <w:rPr>
                <w:rFonts w:ascii="Times New Roman" w:hAnsi="Times New Roman"/>
                <w:szCs w:val="20"/>
              </w:rPr>
            </w:pPr>
          </w:p>
        </w:tc>
        <w:tc>
          <w:tcPr>
            <w:tcW w:w="1420" w:type="dxa"/>
            <w:tcBorders>
              <w:top w:val="nil"/>
              <w:left w:val="nil"/>
              <w:bottom w:val="nil"/>
              <w:right w:val="nil"/>
            </w:tcBorders>
            <w:shd w:val="clear" w:color="auto" w:fill="auto"/>
            <w:noWrap/>
            <w:vAlign w:val="bottom"/>
            <w:hideMark/>
          </w:tcPr>
          <w:p w:rsidRPr="006C0637" w:rsidR="006C0637" w:rsidP="006C0637" w:rsidRDefault="006C0637" w14:paraId="7D7F7E58" w14:textId="77777777">
            <w:pPr>
              <w:widowControl/>
              <w:autoSpaceDE/>
              <w:autoSpaceDN/>
              <w:adjustRightInd/>
              <w:jc w:val="center"/>
              <w:rPr>
                <w:rFonts w:ascii="Times New Roman" w:hAnsi="Times New Roman"/>
                <w:szCs w:val="20"/>
              </w:rPr>
            </w:pP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1F1EFC64" w14:textId="77777777">
            <w:pPr>
              <w:widowControl/>
              <w:autoSpaceDE/>
              <w:autoSpaceDN/>
              <w:adjustRightInd/>
              <w:jc w:val="center"/>
              <w:rPr>
                <w:rFonts w:ascii="Times New Roman" w:hAnsi="Times New Roman"/>
                <w:szCs w:val="20"/>
              </w:rPr>
            </w:pPr>
          </w:p>
        </w:tc>
        <w:tc>
          <w:tcPr>
            <w:tcW w:w="2020" w:type="dxa"/>
            <w:tcBorders>
              <w:top w:val="nil"/>
              <w:left w:val="nil"/>
              <w:bottom w:val="nil"/>
              <w:right w:val="nil"/>
            </w:tcBorders>
            <w:shd w:val="clear" w:color="auto" w:fill="auto"/>
            <w:noWrap/>
            <w:vAlign w:val="bottom"/>
            <w:hideMark/>
          </w:tcPr>
          <w:p w:rsidRPr="006C0637" w:rsidR="006C0637" w:rsidP="006C0637" w:rsidRDefault="006C0637" w14:paraId="02C55D13" w14:textId="77777777">
            <w:pPr>
              <w:widowControl/>
              <w:autoSpaceDE/>
              <w:autoSpaceDN/>
              <w:adjustRightInd/>
              <w:jc w:val="center"/>
              <w:rPr>
                <w:rFonts w:ascii="Times New Roman" w:hAnsi="Times New Roman"/>
                <w:szCs w:val="20"/>
              </w:rPr>
            </w:pP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68906616" w14:textId="77777777">
            <w:pPr>
              <w:widowControl/>
              <w:autoSpaceDE/>
              <w:autoSpaceDN/>
              <w:adjustRightInd/>
              <w:jc w:val="center"/>
              <w:rPr>
                <w:rFonts w:ascii="Times New Roman" w:hAnsi="Times New Roman"/>
                <w:szCs w:val="20"/>
              </w:rPr>
            </w:pPr>
          </w:p>
        </w:tc>
        <w:tc>
          <w:tcPr>
            <w:tcW w:w="1180" w:type="dxa"/>
            <w:tcBorders>
              <w:top w:val="nil"/>
              <w:left w:val="nil"/>
              <w:bottom w:val="nil"/>
              <w:right w:val="nil"/>
            </w:tcBorders>
            <w:shd w:val="clear" w:color="auto" w:fill="auto"/>
            <w:noWrap/>
            <w:vAlign w:val="bottom"/>
            <w:hideMark/>
          </w:tcPr>
          <w:p w:rsidRPr="006C0637" w:rsidR="006C0637" w:rsidP="006C0637" w:rsidRDefault="006C0637" w14:paraId="06A93F14" w14:textId="77777777">
            <w:pPr>
              <w:widowControl/>
              <w:autoSpaceDE/>
              <w:autoSpaceDN/>
              <w:adjustRightInd/>
              <w:jc w:val="center"/>
              <w:rPr>
                <w:rFonts w:ascii="Times New Roman" w:hAnsi="Times New Roman"/>
                <w:szCs w:val="20"/>
              </w:rPr>
            </w:pP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25E587A8" w14:textId="77777777">
            <w:pPr>
              <w:widowControl/>
              <w:autoSpaceDE/>
              <w:autoSpaceDN/>
              <w:adjustRightInd/>
              <w:rPr>
                <w:rFonts w:ascii="Times New Roman" w:hAnsi="Times New Roman"/>
                <w:szCs w:val="20"/>
              </w:rPr>
            </w:pPr>
          </w:p>
        </w:tc>
      </w:tr>
      <w:tr w:rsidRPr="006C0637" w:rsidR="006C0637" w:rsidTr="006C0637" w14:paraId="2E059B2B"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09B0A19D" w14:textId="77777777">
            <w:pPr>
              <w:widowControl/>
              <w:autoSpaceDE/>
              <w:autoSpaceDN/>
              <w:adjustRightInd/>
              <w:rPr>
                <w:rFonts w:ascii="Times New Roman" w:hAnsi="Times New Roman"/>
                <w:color w:val="000000"/>
                <w:sz w:val="22"/>
                <w:szCs w:val="22"/>
              </w:rPr>
            </w:pPr>
            <w:r w:rsidRPr="006C0637">
              <w:rPr>
                <w:rFonts w:ascii="Times New Roman" w:hAnsi="Times New Roman"/>
                <w:bCs/>
                <w:color w:val="000000"/>
                <w:sz w:val="22"/>
                <w:szCs w:val="22"/>
              </w:rPr>
              <w:t>C)</w:t>
            </w:r>
          </w:p>
        </w:tc>
        <w:tc>
          <w:tcPr>
            <w:tcW w:w="2880" w:type="dxa"/>
            <w:tcBorders>
              <w:top w:val="nil"/>
              <w:left w:val="nil"/>
              <w:bottom w:val="nil"/>
              <w:right w:val="nil"/>
            </w:tcBorders>
            <w:shd w:val="clear" w:color="auto" w:fill="auto"/>
            <w:noWrap/>
            <w:vAlign w:val="center"/>
            <w:hideMark/>
          </w:tcPr>
          <w:p w:rsidRPr="006C0637" w:rsidR="006C0637" w:rsidP="006C0637" w:rsidRDefault="006C0637" w14:paraId="5834B244" w14:textId="77777777">
            <w:pPr>
              <w:widowControl/>
              <w:autoSpaceDE/>
              <w:autoSpaceDN/>
              <w:adjustRightInd/>
              <w:rPr>
                <w:rFonts w:ascii="Times New Roman" w:hAnsi="Times New Roman"/>
                <w:color w:val="000000"/>
                <w:sz w:val="22"/>
                <w:szCs w:val="22"/>
                <w:u w:val="single"/>
              </w:rPr>
            </w:pPr>
            <w:r w:rsidRPr="006C0637">
              <w:rPr>
                <w:rFonts w:ascii="Times New Roman" w:hAnsi="Times New Roman"/>
                <w:bCs/>
                <w:color w:val="000000"/>
                <w:sz w:val="22"/>
                <w:szCs w:val="22"/>
                <w:u w:val="single"/>
              </w:rPr>
              <w:t>Contribution Reports</w:t>
            </w: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78A7B750"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1420" w:type="dxa"/>
            <w:tcBorders>
              <w:top w:val="nil"/>
              <w:left w:val="nil"/>
              <w:bottom w:val="nil"/>
              <w:right w:val="nil"/>
            </w:tcBorders>
            <w:shd w:val="clear" w:color="auto" w:fill="auto"/>
            <w:noWrap/>
            <w:vAlign w:val="center"/>
            <w:hideMark/>
          </w:tcPr>
          <w:p w:rsidRPr="006C0637" w:rsidR="006C0637" w:rsidP="006C0637" w:rsidRDefault="006C0637" w14:paraId="55306562"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w:t>
            </w: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3CAE3B0A"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2020" w:type="dxa"/>
            <w:tcBorders>
              <w:top w:val="nil"/>
              <w:left w:val="nil"/>
              <w:bottom w:val="nil"/>
              <w:right w:val="nil"/>
            </w:tcBorders>
            <w:shd w:val="clear" w:color="auto" w:fill="auto"/>
            <w:noWrap/>
            <w:vAlign w:val="center"/>
            <w:hideMark/>
          </w:tcPr>
          <w:p w:rsidRPr="006C0637" w:rsidR="006C0637" w:rsidP="006C0637" w:rsidRDefault="006C0637" w14:paraId="031BD1B1"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8</w:t>
            </w: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5D482BB8"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504</w:t>
            </w:r>
          </w:p>
        </w:tc>
        <w:tc>
          <w:tcPr>
            <w:tcW w:w="1180" w:type="dxa"/>
            <w:tcBorders>
              <w:top w:val="nil"/>
              <w:left w:val="nil"/>
              <w:bottom w:val="nil"/>
              <w:right w:val="nil"/>
            </w:tcBorders>
            <w:shd w:val="clear" w:color="auto" w:fill="auto"/>
            <w:noWrap/>
            <w:vAlign w:val="center"/>
            <w:hideMark/>
          </w:tcPr>
          <w:p w:rsidRPr="006C0637" w:rsidR="006C0637" w:rsidP="006C0637" w:rsidRDefault="006C0637" w14:paraId="34C2296F"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$45 </w:t>
            </w: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17BC4DE9"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$22,680 </w:t>
            </w:r>
          </w:p>
        </w:tc>
      </w:tr>
      <w:tr w:rsidRPr="006C0637" w:rsidR="006C0637" w:rsidTr="006C0637" w14:paraId="36E9CA16"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281E8AF4" w14:textId="77777777">
            <w:pPr>
              <w:widowControl/>
              <w:autoSpaceDE/>
              <w:autoSpaceDN/>
              <w:adjustRightInd/>
              <w:jc w:val="center"/>
              <w:rPr>
                <w:rFonts w:ascii="Times New Roman" w:hAnsi="Times New Roman"/>
                <w:color w:val="000000"/>
                <w:sz w:val="22"/>
                <w:szCs w:val="22"/>
              </w:rPr>
            </w:pPr>
          </w:p>
        </w:tc>
        <w:tc>
          <w:tcPr>
            <w:tcW w:w="2880" w:type="dxa"/>
            <w:tcBorders>
              <w:top w:val="nil"/>
              <w:left w:val="nil"/>
              <w:bottom w:val="nil"/>
              <w:right w:val="nil"/>
            </w:tcBorders>
            <w:shd w:val="clear" w:color="auto" w:fill="auto"/>
            <w:noWrap/>
            <w:vAlign w:val="bottom"/>
            <w:hideMark/>
          </w:tcPr>
          <w:p w:rsidRPr="006C0637" w:rsidR="006C0637" w:rsidP="006C0637" w:rsidRDefault="006C0637" w14:paraId="36C56D4F" w14:textId="77777777">
            <w:pPr>
              <w:widowControl/>
              <w:autoSpaceDE/>
              <w:autoSpaceDN/>
              <w:adjustRightInd/>
              <w:rPr>
                <w:rFonts w:ascii="Times New Roman" w:hAnsi="Times New Roman"/>
                <w:szCs w:val="20"/>
              </w:rPr>
            </w:pP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4EFF5228" w14:textId="77777777">
            <w:pPr>
              <w:widowControl/>
              <w:autoSpaceDE/>
              <w:autoSpaceDN/>
              <w:adjustRightInd/>
              <w:rPr>
                <w:rFonts w:ascii="Times New Roman" w:hAnsi="Times New Roman"/>
                <w:szCs w:val="20"/>
              </w:rPr>
            </w:pPr>
          </w:p>
        </w:tc>
        <w:tc>
          <w:tcPr>
            <w:tcW w:w="1420" w:type="dxa"/>
            <w:tcBorders>
              <w:top w:val="nil"/>
              <w:left w:val="nil"/>
              <w:bottom w:val="nil"/>
              <w:right w:val="nil"/>
            </w:tcBorders>
            <w:shd w:val="clear" w:color="auto" w:fill="auto"/>
            <w:noWrap/>
            <w:vAlign w:val="bottom"/>
            <w:hideMark/>
          </w:tcPr>
          <w:p w:rsidRPr="006C0637" w:rsidR="006C0637" w:rsidP="006C0637" w:rsidRDefault="006C0637" w14:paraId="33FF95EF" w14:textId="77777777">
            <w:pPr>
              <w:widowControl/>
              <w:autoSpaceDE/>
              <w:autoSpaceDN/>
              <w:adjustRightInd/>
              <w:jc w:val="center"/>
              <w:rPr>
                <w:rFonts w:ascii="Times New Roman" w:hAnsi="Times New Roman"/>
                <w:szCs w:val="20"/>
              </w:rPr>
            </w:pP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6F27BDA6" w14:textId="77777777">
            <w:pPr>
              <w:widowControl/>
              <w:autoSpaceDE/>
              <w:autoSpaceDN/>
              <w:adjustRightInd/>
              <w:jc w:val="center"/>
              <w:rPr>
                <w:rFonts w:ascii="Times New Roman" w:hAnsi="Times New Roman"/>
                <w:szCs w:val="20"/>
              </w:rPr>
            </w:pPr>
          </w:p>
        </w:tc>
        <w:tc>
          <w:tcPr>
            <w:tcW w:w="2020" w:type="dxa"/>
            <w:tcBorders>
              <w:top w:val="nil"/>
              <w:left w:val="nil"/>
              <w:bottom w:val="nil"/>
              <w:right w:val="nil"/>
            </w:tcBorders>
            <w:shd w:val="clear" w:color="auto" w:fill="auto"/>
            <w:noWrap/>
            <w:vAlign w:val="bottom"/>
            <w:hideMark/>
          </w:tcPr>
          <w:p w:rsidRPr="006C0637" w:rsidR="006C0637" w:rsidP="006C0637" w:rsidRDefault="006C0637" w14:paraId="62A3829D" w14:textId="77777777">
            <w:pPr>
              <w:widowControl/>
              <w:autoSpaceDE/>
              <w:autoSpaceDN/>
              <w:adjustRightInd/>
              <w:jc w:val="center"/>
              <w:rPr>
                <w:rFonts w:ascii="Times New Roman" w:hAnsi="Times New Roman"/>
                <w:szCs w:val="20"/>
              </w:rPr>
            </w:pP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35D69DDF" w14:textId="77777777">
            <w:pPr>
              <w:widowControl/>
              <w:autoSpaceDE/>
              <w:autoSpaceDN/>
              <w:adjustRightInd/>
              <w:jc w:val="center"/>
              <w:rPr>
                <w:rFonts w:ascii="Times New Roman" w:hAnsi="Times New Roman"/>
                <w:szCs w:val="20"/>
              </w:rPr>
            </w:pPr>
          </w:p>
        </w:tc>
        <w:tc>
          <w:tcPr>
            <w:tcW w:w="1180" w:type="dxa"/>
            <w:tcBorders>
              <w:top w:val="nil"/>
              <w:left w:val="nil"/>
              <w:bottom w:val="nil"/>
              <w:right w:val="nil"/>
            </w:tcBorders>
            <w:shd w:val="clear" w:color="auto" w:fill="auto"/>
            <w:noWrap/>
            <w:vAlign w:val="bottom"/>
            <w:hideMark/>
          </w:tcPr>
          <w:p w:rsidRPr="006C0637" w:rsidR="006C0637" w:rsidP="006C0637" w:rsidRDefault="006C0637" w14:paraId="05734FE1" w14:textId="77777777">
            <w:pPr>
              <w:widowControl/>
              <w:autoSpaceDE/>
              <w:autoSpaceDN/>
              <w:adjustRightInd/>
              <w:jc w:val="center"/>
              <w:rPr>
                <w:rFonts w:ascii="Times New Roman" w:hAnsi="Times New Roman"/>
                <w:szCs w:val="20"/>
              </w:rPr>
            </w:pP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33CC1260" w14:textId="77777777">
            <w:pPr>
              <w:widowControl/>
              <w:autoSpaceDE/>
              <w:autoSpaceDN/>
              <w:adjustRightInd/>
              <w:rPr>
                <w:rFonts w:ascii="Times New Roman" w:hAnsi="Times New Roman"/>
                <w:szCs w:val="20"/>
              </w:rPr>
            </w:pPr>
          </w:p>
        </w:tc>
      </w:tr>
      <w:tr w:rsidRPr="006C0637" w:rsidR="006C0637" w:rsidTr="006C0637" w14:paraId="7BD4262B"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41FA8655" w14:textId="77777777">
            <w:pPr>
              <w:widowControl/>
              <w:autoSpaceDE/>
              <w:autoSpaceDN/>
              <w:adjustRightInd/>
              <w:rPr>
                <w:rFonts w:ascii="Times New Roman" w:hAnsi="Times New Roman"/>
                <w:color w:val="000000"/>
                <w:sz w:val="22"/>
                <w:szCs w:val="22"/>
              </w:rPr>
            </w:pPr>
            <w:r w:rsidRPr="006C0637">
              <w:rPr>
                <w:rFonts w:ascii="Times New Roman" w:hAnsi="Times New Roman"/>
                <w:bCs/>
                <w:color w:val="000000"/>
                <w:sz w:val="22"/>
                <w:szCs w:val="22"/>
              </w:rPr>
              <w:t>D)</w:t>
            </w:r>
          </w:p>
        </w:tc>
        <w:tc>
          <w:tcPr>
            <w:tcW w:w="2880" w:type="dxa"/>
            <w:tcBorders>
              <w:top w:val="nil"/>
              <w:left w:val="nil"/>
              <w:bottom w:val="nil"/>
              <w:right w:val="nil"/>
            </w:tcBorders>
            <w:shd w:val="clear" w:color="auto" w:fill="auto"/>
            <w:noWrap/>
            <w:vAlign w:val="center"/>
            <w:hideMark/>
          </w:tcPr>
          <w:p w:rsidRPr="006C0637" w:rsidR="006C0637" w:rsidP="006C0637" w:rsidRDefault="006C0637" w14:paraId="43004AA3" w14:textId="77777777">
            <w:pPr>
              <w:widowControl/>
              <w:autoSpaceDE/>
              <w:autoSpaceDN/>
              <w:adjustRightInd/>
              <w:rPr>
                <w:rFonts w:ascii="Times New Roman" w:hAnsi="Times New Roman"/>
                <w:color w:val="000000"/>
                <w:sz w:val="22"/>
                <w:szCs w:val="22"/>
                <w:u w:val="single"/>
              </w:rPr>
            </w:pPr>
            <w:r w:rsidRPr="006C0637">
              <w:rPr>
                <w:rFonts w:ascii="Times New Roman" w:hAnsi="Times New Roman"/>
                <w:bCs/>
                <w:color w:val="000000"/>
                <w:sz w:val="22"/>
                <w:szCs w:val="22"/>
                <w:u w:val="single"/>
              </w:rPr>
              <w:t>Administrative Procedures</w:t>
            </w:r>
            <w:r w:rsidRPr="006C0637">
              <w:rPr>
                <w:rFonts w:ascii="Times New Roman" w:hAnsi="Times New Roman"/>
                <w:color w:val="000000"/>
                <w:sz w:val="22"/>
                <w:szCs w:val="22"/>
              </w:rPr>
              <w:t xml:space="preserve"> </w:t>
            </w: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7D3C2E4C"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1420" w:type="dxa"/>
            <w:tcBorders>
              <w:top w:val="nil"/>
              <w:left w:val="nil"/>
              <w:bottom w:val="nil"/>
              <w:right w:val="nil"/>
            </w:tcBorders>
            <w:shd w:val="clear" w:color="auto" w:fill="auto"/>
            <w:noWrap/>
            <w:vAlign w:val="center"/>
            <w:hideMark/>
          </w:tcPr>
          <w:p w:rsidRPr="006C0637" w:rsidR="006C0637" w:rsidP="006C0637" w:rsidRDefault="006C0637" w14:paraId="08C906B5"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17</w:t>
            </w: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23131337"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1,071</w:t>
            </w:r>
          </w:p>
        </w:tc>
        <w:tc>
          <w:tcPr>
            <w:tcW w:w="2020" w:type="dxa"/>
            <w:tcBorders>
              <w:top w:val="nil"/>
              <w:left w:val="nil"/>
              <w:bottom w:val="nil"/>
              <w:right w:val="nil"/>
            </w:tcBorders>
            <w:shd w:val="clear" w:color="auto" w:fill="auto"/>
            <w:noWrap/>
            <w:vAlign w:val="center"/>
            <w:hideMark/>
          </w:tcPr>
          <w:p w:rsidRPr="006C0637" w:rsidR="006C0637" w:rsidP="006C0637" w:rsidRDefault="006C0637" w14:paraId="2DD4E712"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40</w:t>
            </w: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5BB158F5"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42,840</w:t>
            </w:r>
          </w:p>
        </w:tc>
        <w:tc>
          <w:tcPr>
            <w:tcW w:w="1180" w:type="dxa"/>
            <w:tcBorders>
              <w:top w:val="nil"/>
              <w:left w:val="nil"/>
              <w:bottom w:val="nil"/>
              <w:right w:val="nil"/>
            </w:tcBorders>
            <w:shd w:val="clear" w:color="auto" w:fill="auto"/>
            <w:noWrap/>
            <w:vAlign w:val="center"/>
            <w:hideMark/>
          </w:tcPr>
          <w:p w:rsidRPr="006C0637" w:rsidR="006C0637" w:rsidP="006C0637" w:rsidRDefault="006C0637" w14:paraId="3DAE8A6B"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$45 </w:t>
            </w: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6C00F56C"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$1,927,800 </w:t>
            </w:r>
          </w:p>
        </w:tc>
      </w:tr>
      <w:tr w:rsidRPr="006C0637" w:rsidR="006C0637" w:rsidTr="006C0637" w14:paraId="0730521E"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14C93C3B" w14:textId="77777777">
            <w:pPr>
              <w:widowControl/>
              <w:autoSpaceDE/>
              <w:autoSpaceDN/>
              <w:adjustRightInd/>
              <w:rPr>
                <w:rFonts w:ascii="Times New Roman" w:hAnsi="Times New Roman"/>
                <w:color w:val="000000"/>
                <w:sz w:val="22"/>
                <w:szCs w:val="22"/>
              </w:rPr>
            </w:pPr>
            <w:r w:rsidRPr="006C0637">
              <w:rPr>
                <w:rFonts w:ascii="Times New Roman" w:hAnsi="Times New Roman"/>
                <w:bCs/>
                <w:color w:val="000000"/>
                <w:sz w:val="22"/>
                <w:szCs w:val="22"/>
              </w:rPr>
              <w:t xml:space="preserve"> </w:t>
            </w:r>
          </w:p>
        </w:tc>
        <w:tc>
          <w:tcPr>
            <w:tcW w:w="2880" w:type="dxa"/>
            <w:tcBorders>
              <w:top w:val="nil"/>
              <w:left w:val="nil"/>
              <w:bottom w:val="nil"/>
              <w:right w:val="nil"/>
            </w:tcBorders>
            <w:shd w:val="clear" w:color="auto" w:fill="auto"/>
            <w:noWrap/>
            <w:vAlign w:val="bottom"/>
            <w:hideMark/>
          </w:tcPr>
          <w:p w:rsidRPr="006C0637" w:rsidR="006C0637" w:rsidP="006C0637" w:rsidRDefault="006C0637" w14:paraId="0718599C" w14:textId="77777777">
            <w:pPr>
              <w:widowControl/>
              <w:autoSpaceDE/>
              <w:autoSpaceDN/>
              <w:adjustRightInd/>
              <w:rPr>
                <w:rFonts w:ascii="Times New Roman" w:hAnsi="Times New Roman"/>
                <w:color w:val="000000"/>
                <w:sz w:val="22"/>
                <w:szCs w:val="22"/>
              </w:rPr>
            </w:pP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4C3275A9" w14:textId="77777777">
            <w:pPr>
              <w:widowControl/>
              <w:autoSpaceDE/>
              <w:autoSpaceDN/>
              <w:adjustRightInd/>
              <w:rPr>
                <w:rFonts w:ascii="Times New Roman" w:hAnsi="Times New Roman"/>
                <w:szCs w:val="20"/>
              </w:rPr>
            </w:pPr>
          </w:p>
        </w:tc>
        <w:tc>
          <w:tcPr>
            <w:tcW w:w="1420" w:type="dxa"/>
            <w:tcBorders>
              <w:top w:val="nil"/>
              <w:left w:val="nil"/>
              <w:bottom w:val="nil"/>
              <w:right w:val="nil"/>
            </w:tcBorders>
            <w:shd w:val="clear" w:color="auto" w:fill="auto"/>
            <w:noWrap/>
            <w:vAlign w:val="bottom"/>
            <w:hideMark/>
          </w:tcPr>
          <w:p w:rsidRPr="006C0637" w:rsidR="006C0637" w:rsidP="006C0637" w:rsidRDefault="006C0637" w14:paraId="46D8B2E1" w14:textId="77777777">
            <w:pPr>
              <w:widowControl/>
              <w:autoSpaceDE/>
              <w:autoSpaceDN/>
              <w:adjustRightInd/>
              <w:jc w:val="center"/>
              <w:rPr>
                <w:rFonts w:ascii="Times New Roman" w:hAnsi="Times New Roman"/>
                <w:szCs w:val="20"/>
              </w:rPr>
            </w:pP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02533D74" w14:textId="77777777">
            <w:pPr>
              <w:widowControl/>
              <w:autoSpaceDE/>
              <w:autoSpaceDN/>
              <w:adjustRightInd/>
              <w:jc w:val="center"/>
              <w:rPr>
                <w:rFonts w:ascii="Times New Roman" w:hAnsi="Times New Roman"/>
                <w:szCs w:val="20"/>
              </w:rPr>
            </w:pPr>
          </w:p>
        </w:tc>
        <w:tc>
          <w:tcPr>
            <w:tcW w:w="2020" w:type="dxa"/>
            <w:tcBorders>
              <w:top w:val="nil"/>
              <w:left w:val="nil"/>
              <w:bottom w:val="nil"/>
              <w:right w:val="nil"/>
            </w:tcBorders>
            <w:shd w:val="clear" w:color="auto" w:fill="auto"/>
            <w:noWrap/>
            <w:vAlign w:val="bottom"/>
            <w:hideMark/>
          </w:tcPr>
          <w:p w:rsidRPr="006C0637" w:rsidR="006C0637" w:rsidP="006C0637" w:rsidRDefault="006C0637" w14:paraId="4E694B34" w14:textId="77777777">
            <w:pPr>
              <w:widowControl/>
              <w:autoSpaceDE/>
              <w:autoSpaceDN/>
              <w:adjustRightInd/>
              <w:jc w:val="center"/>
              <w:rPr>
                <w:rFonts w:ascii="Times New Roman" w:hAnsi="Times New Roman"/>
                <w:szCs w:val="20"/>
              </w:rPr>
            </w:pP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3876EF59" w14:textId="77777777">
            <w:pPr>
              <w:widowControl/>
              <w:autoSpaceDE/>
              <w:autoSpaceDN/>
              <w:adjustRightInd/>
              <w:jc w:val="center"/>
              <w:rPr>
                <w:rFonts w:ascii="Times New Roman" w:hAnsi="Times New Roman"/>
                <w:szCs w:val="20"/>
              </w:rPr>
            </w:pPr>
          </w:p>
        </w:tc>
        <w:tc>
          <w:tcPr>
            <w:tcW w:w="1180" w:type="dxa"/>
            <w:tcBorders>
              <w:top w:val="nil"/>
              <w:left w:val="nil"/>
              <w:bottom w:val="nil"/>
              <w:right w:val="nil"/>
            </w:tcBorders>
            <w:shd w:val="clear" w:color="auto" w:fill="auto"/>
            <w:noWrap/>
            <w:vAlign w:val="bottom"/>
            <w:hideMark/>
          </w:tcPr>
          <w:p w:rsidRPr="006C0637" w:rsidR="006C0637" w:rsidP="006C0637" w:rsidRDefault="006C0637" w14:paraId="45C8F190" w14:textId="77777777">
            <w:pPr>
              <w:widowControl/>
              <w:autoSpaceDE/>
              <w:autoSpaceDN/>
              <w:adjustRightInd/>
              <w:jc w:val="center"/>
              <w:rPr>
                <w:rFonts w:ascii="Times New Roman" w:hAnsi="Times New Roman"/>
                <w:szCs w:val="20"/>
              </w:rPr>
            </w:pP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48E7FF0C" w14:textId="77777777">
            <w:pPr>
              <w:widowControl/>
              <w:autoSpaceDE/>
              <w:autoSpaceDN/>
              <w:adjustRightInd/>
              <w:rPr>
                <w:rFonts w:ascii="Times New Roman" w:hAnsi="Times New Roman"/>
                <w:szCs w:val="20"/>
              </w:rPr>
            </w:pPr>
          </w:p>
        </w:tc>
      </w:tr>
      <w:tr w:rsidRPr="006C0637" w:rsidR="006C0637" w:rsidTr="006C0637" w14:paraId="7AD7664E"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63CB0BCF" w14:textId="77777777">
            <w:pPr>
              <w:widowControl/>
              <w:autoSpaceDE/>
              <w:autoSpaceDN/>
              <w:adjustRightInd/>
              <w:rPr>
                <w:rFonts w:ascii="Times New Roman" w:hAnsi="Times New Roman"/>
                <w:color w:val="000000"/>
                <w:sz w:val="22"/>
                <w:szCs w:val="22"/>
              </w:rPr>
            </w:pPr>
            <w:r w:rsidRPr="006C0637">
              <w:rPr>
                <w:rFonts w:ascii="Times New Roman" w:hAnsi="Times New Roman"/>
                <w:bCs/>
                <w:color w:val="000000"/>
                <w:sz w:val="22"/>
                <w:szCs w:val="22"/>
              </w:rPr>
              <w:t>E)</w:t>
            </w:r>
          </w:p>
        </w:tc>
        <w:tc>
          <w:tcPr>
            <w:tcW w:w="2880" w:type="dxa"/>
            <w:tcBorders>
              <w:top w:val="nil"/>
              <w:left w:val="nil"/>
              <w:bottom w:val="nil"/>
              <w:right w:val="nil"/>
            </w:tcBorders>
            <w:shd w:val="clear" w:color="auto" w:fill="auto"/>
            <w:noWrap/>
            <w:vAlign w:val="center"/>
            <w:hideMark/>
          </w:tcPr>
          <w:p w:rsidRPr="006C0637" w:rsidR="006C0637" w:rsidP="006C0637" w:rsidRDefault="006C0637" w14:paraId="7F90E5E7" w14:textId="77777777">
            <w:pPr>
              <w:widowControl/>
              <w:autoSpaceDE/>
              <w:autoSpaceDN/>
              <w:adjustRightInd/>
              <w:rPr>
                <w:rFonts w:ascii="Times New Roman" w:hAnsi="Times New Roman"/>
                <w:color w:val="000000"/>
                <w:sz w:val="22"/>
                <w:szCs w:val="22"/>
                <w:u w:val="single"/>
              </w:rPr>
            </w:pPr>
            <w:r w:rsidRPr="006C0637">
              <w:rPr>
                <w:rFonts w:ascii="Times New Roman" w:hAnsi="Times New Roman"/>
                <w:bCs/>
                <w:color w:val="000000"/>
                <w:sz w:val="22"/>
                <w:szCs w:val="22"/>
                <w:u w:val="single"/>
              </w:rPr>
              <w:t>Office Management Records</w:t>
            </w: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74D0C9B9"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1420" w:type="dxa"/>
            <w:tcBorders>
              <w:top w:val="nil"/>
              <w:left w:val="nil"/>
              <w:bottom w:val="nil"/>
              <w:right w:val="nil"/>
            </w:tcBorders>
            <w:shd w:val="clear" w:color="auto" w:fill="auto"/>
            <w:noWrap/>
            <w:vAlign w:val="center"/>
            <w:hideMark/>
          </w:tcPr>
          <w:p w:rsidRPr="006C0637" w:rsidR="006C0637" w:rsidP="006C0637" w:rsidRDefault="006C0637" w14:paraId="08D7B353"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w:t>
            </w: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56072708"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2020" w:type="dxa"/>
            <w:tcBorders>
              <w:top w:val="nil"/>
              <w:left w:val="nil"/>
              <w:bottom w:val="nil"/>
              <w:right w:val="nil"/>
            </w:tcBorders>
            <w:shd w:val="clear" w:color="auto" w:fill="auto"/>
            <w:noWrap/>
            <w:vAlign w:val="center"/>
            <w:hideMark/>
          </w:tcPr>
          <w:p w:rsidRPr="006C0637" w:rsidR="006C0637" w:rsidP="006C0637" w:rsidRDefault="006C0637" w14:paraId="6B713A5E"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90</w:t>
            </w: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71D90788"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5,670</w:t>
            </w:r>
          </w:p>
        </w:tc>
        <w:tc>
          <w:tcPr>
            <w:tcW w:w="1180" w:type="dxa"/>
            <w:tcBorders>
              <w:top w:val="nil"/>
              <w:left w:val="nil"/>
              <w:bottom w:val="nil"/>
              <w:right w:val="nil"/>
            </w:tcBorders>
            <w:shd w:val="clear" w:color="auto" w:fill="auto"/>
            <w:noWrap/>
            <w:vAlign w:val="center"/>
            <w:hideMark/>
          </w:tcPr>
          <w:p w:rsidRPr="006C0637" w:rsidR="006C0637" w:rsidP="006C0637" w:rsidRDefault="006C0637" w14:paraId="2E02CF17"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$40 </w:t>
            </w: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3CCF6160"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$226,800 </w:t>
            </w:r>
          </w:p>
        </w:tc>
      </w:tr>
      <w:tr w:rsidRPr="006C0637" w:rsidR="006C0637" w:rsidTr="006C0637" w14:paraId="4CA1A4F9"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347CB4A6" w14:textId="77777777">
            <w:pPr>
              <w:widowControl/>
              <w:autoSpaceDE/>
              <w:autoSpaceDN/>
              <w:adjustRightInd/>
              <w:jc w:val="center"/>
              <w:rPr>
                <w:rFonts w:ascii="Times New Roman" w:hAnsi="Times New Roman"/>
                <w:color w:val="000000"/>
                <w:sz w:val="22"/>
                <w:szCs w:val="22"/>
              </w:rPr>
            </w:pPr>
          </w:p>
        </w:tc>
        <w:tc>
          <w:tcPr>
            <w:tcW w:w="2880" w:type="dxa"/>
            <w:tcBorders>
              <w:top w:val="nil"/>
              <w:left w:val="nil"/>
              <w:bottom w:val="nil"/>
              <w:right w:val="nil"/>
            </w:tcBorders>
            <w:shd w:val="clear" w:color="auto" w:fill="auto"/>
            <w:noWrap/>
            <w:vAlign w:val="bottom"/>
            <w:hideMark/>
          </w:tcPr>
          <w:p w:rsidRPr="006C0637" w:rsidR="006C0637" w:rsidP="006C0637" w:rsidRDefault="006C0637" w14:paraId="2F2B16F4" w14:textId="77777777">
            <w:pPr>
              <w:widowControl/>
              <w:autoSpaceDE/>
              <w:autoSpaceDN/>
              <w:adjustRightInd/>
              <w:rPr>
                <w:rFonts w:ascii="Times New Roman" w:hAnsi="Times New Roman"/>
                <w:szCs w:val="20"/>
              </w:rPr>
            </w:pP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231C4F88" w14:textId="77777777">
            <w:pPr>
              <w:widowControl/>
              <w:autoSpaceDE/>
              <w:autoSpaceDN/>
              <w:adjustRightInd/>
              <w:rPr>
                <w:rFonts w:ascii="Times New Roman" w:hAnsi="Times New Roman"/>
                <w:szCs w:val="20"/>
              </w:rPr>
            </w:pPr>
          </w:p>
        </w:tc>
        <w:tc>
          <w:tcPr>
            <w:tcW w:w="1420" w:type="dxa"/>
            <w:tcBorders>
              <w:top w:val="nil"/>
              <w:left w:val="nil"/>
              <w:bottom w:val="nil"/>
              <w:right w:val="nil"/>
            </w:tcBorders>
            <w:shd w:val="clear" w:color="auto" w:fill="auto"/>
            <w:noWrap/>
            <w:vAlign w:val="bottom"/>
            <w:hideMark/>
          </w:tcPr>
          <w:p w:rsidRPr="006C0637" w:rsidR="006C0637" w:rsidP="006C0637" w:rsidRDefault="006C0637" w14:paraId="1023D36D" w14:textId="77777777">
            <w:pPr>
              <w:widowControl/>
              <w:autoSpaceDE/>
              <w:autoSpaceDN/>
              <w:adjustRightInd/>
              <w:jc w:val="center"/>
              <w:rPr>
                <w:rFonts w:ascii="Times New Roman" w:hAnsi="Times New Roman"/>
                <w:szCs w:val="20"/>
              </w:rPr>
            </w:pP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4972A6DB" w14:textId="77777777">
            <w:pPr>
              <w:widowControl/>
              <w:autoSpaceDE/>
              <w:autoSpaceDN/>
              <w:adjustRightInd/>
              <w:jc w:val="center"/>
              <w:rPr>
                <w:rFonts w:ascii="Times New Roman" w:hAnsi="Times New Roman"/>
                <w:szCs w:val="20"/>
              </w:rPr>
            </w:pPr>
          </w:p>
        </w:tc>
        <w:tc>
          <w:tcPr>
            <w:tcW w:w="2020" w:type="dxa"/>
            <w:tcBorders>
              <w:top w:val="nil"/>
              <w:left w:val="nil"/>
              <w:bottom w:val="nil"/>
              <w:right w:val="nil"/>
            </w:tcBorders>
            <w:shd w:val="clear" w:color="auto" w:fill="auto"/>
            <w:noWrap/>
            <w:vAlign w:val="bottom"/>
            <w:hideMark/>
          </w:tcPr>
          <w:p w:rsidRPr="006C0637" w:rsidR="006C0637" w:rsidP="006C0637" w:rsidRDefault="006C0637" w14:paraId="4E780A7B" w14:textId="77777777">
            <w:pPr>
              <w:widowControl/>
              <w:autoSpaceDE/>
              <w:autoSpaceDN/>
              <w:adjustRightInd/>
              <w:jc w:val="center"/>
              <w:rPr>
                <w:rFonts w:ascii="Times New Roman" w:hAnsi="Times New Roman"/>
                <w:szCs w:val="20"/>
              </w:rPr>
            </w:pP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6E36F23D" w14:textId="77777777">
            <w:pPr>
              <w:widowControl/>
              <w:autoSpaceDE/>
              <w:autoSpaceDN/>
              <w:adjustRightInd/>
              <w:jc w:val="center"/>
              <w:rPr>
                <w:rFonts w:ascii="Times New Roman" w:hAnsi="Times New Roman"/>
                <w:szCs w:val="20"/>
              </w:rPr>
            </w:pPr>
          </w:p>
        </w:tc>
        <w:tc>
          <w:tcPr>
            <w:tcW w:w="1180" w:type="dxa"/>
            <w:tcBorders>
              <w:top w:val="nil"/>
              <w:left w:val="nil"/>
              <w:bottom w:val="nil"/>
              <w:right w:val="nil"/>
            </w:tcBorders>
            <w:shd w:val="clear" w:color="auto" w:fill="auto"/>
            <w:noWrap/>
            <w:vAlign w:val="bottom"/>
            <w:hideMark/>
          </w:tcPr>
          <w:p w:rsidRPr="006C0637" w:rsidR="006C0637" w:rsidP="006C0637" w:rsidRDefault="006C0637" w14:paraId="4CF7FB08" w14:textId="77777777">
            <w:pPr>
              <w:widowControl/>
              <w:autoSpaceDE/>
              <w:autoSpaceDN/>
              <w:adjustRightInd/>
              <w:jc w:val="center"/>
              <w:rPr>
                <w:rFonts w:ascii="Times New Roman" w:hAnsi="Times New Roman"/>
                <w:szCs w:val="20"/>
              </w:rPr>
            </w:pP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606638E5" w14:textId="77777777">
            <w:pPr>
              <w:widowControl/>
              <w:autoSpaceDE/>
              <w:autoSpaceDN/>
              <w:adjustRightInd/>
              <w:rPr>
                <w:rFonts w:ascii="Times New Roman" w:hAnsi="Times New Roman"/>
                <w:szCs w:val="20"/>
              </w:rPr>
            </w:pPr>
          </w:p>
        </w:tc>
      </w:tr>
      <w:tr w:rsidRPr="006C0637" w:rsidR="006C0637" w:rsidTr="006C0637" w14:paraId="12FE7AC0" w14:textId="77777777">
        <w:trPr>
          <w:trHeight w:val="552"/>
        </w:trPr>
        <w:tc>
          <w:tcPr>
            <w:tcW w:w="880" w:type="dxa"/>
            <w:tcBorders>
              <w:top w:val="nil"/>
              <w:left w:val="nil"/>
              <w:bottom w:val="nil"/>
              <w:right w:val="nil"/>
            </w:tcBorders>
            <w:shd w:val="clear" w:color="auto" w:fill="auto"/>
            <w:noWrap/>
            <w:vAlign w:val="center"/>
            <w:hideMark/>
          </w:tcPr>
          <w:p w:rsidRPr="006C0637" w:rsidR="006C0637" w:rsidP="006C0637" w:rsidRDefault="006C0637" w14:paraId="7042C0FE" w14:textId="77777777">
            <w:pPr>
              <w:widowControl/>
              <w:autoSpaceDE/>
              <w:autoSpaceDN/>
              <w:adjustRightInd/>
              <w:rPr>
                <w:rFonts w:ascii="Times New Roman" w:hAnsi="Times New Roman"/>
                <w:color w:val="000000"/>
                <w:sz w:val="22"/>
                <w:szCs w:val="22"/>
              </w:rPr>
            </w:pPr>
            <w:r w:rsidRPr="006C0637">
              <w:rPr>
                <w:rFonts w:ascii="Times New Roman" w:hAnsi="Times New Roman"/>
                <w:bCs/>
                <w:color w:val="000000"/>
                <w:sz w:val="22"/>
                <w:szCs w:val="22"/>
              </w:rPr>
              <w:t>F)</w:t>
            </w:r>
          </w:p>
        </w:tc>
        <w:tc>
          <w:tcPr>
            <w:tcW w:w="2880" w:type="dxa"/>
            <w:tcBorders>
              <w:top w:val="nil"/>
              <w:left w:val="nil"/>
              <w:bottom w:val="nil"/>
              <w:right w:val="nil"/>
            </w:tcBorders>
            <w:shd w:val="clear" w:color="auto" w:fill="auto"/>
            <w:vAlign w:val="center"/>
            <w:hideMark/>
          </w:tcPr>
          <w:p w:rsidRPr="006C0637" w:rsidR="006C0637" w:rsidP="006C0637" w:rsidRDefault="006C0637" w14:paraId="4BF2B6A0" w14:textId="77777777">
            <w:pPr>
              <w:widowControl/>
              <w:autoSpaceDE/>
              <w:autoSpaceDN/>
              <w:adjustRightInd/>
              <w:rPr>
                <w:rFonts w:ascii="Times New Roman" w:hAnsi="Times New Roman"/>
                <w:color w:val="000000"/>
                <w:sz w:val="22"/>
                <w:szCs w:val="22"/>
                <w:u w:val="single"/>
              </w:rPr>
            </w:pPr>
            <w:r w:rsidRPr="006C0637">
              <w:rPr>
                <w:rFonts w:ascii="Times New Roman" w:hAnsi="Times New Roman"/>
                <w:bCs/>
                <w:color w:val="000000"/>
                <w:sz w:val="22"/>
                <w:szCs w:val="22"/>
                <w:u w:val="single"/>
              </w:rPr>
              <w:t>Brand Program Operational</w:t>
            </w:r>
            <w:r w:rsidRPr="006C0637">
              <w:rPr>
                <w:rFonts w:ascii="Times New Roman" w:hAnsi="Times New Roman"/>
                <w:color w:val="000000"/>
                <w:sz w:val="22"/>
                <w:szCs w:val="22"/>
              </w:rPr>
              <w:t xml:space="preserve"> </w:t>
            </w:r>
            <w:r w:rsidRPr="006C0637">
              <w:rPr>
                <w:rFonts w:ascii="Times New Roman" w:hAnsi="Times New Roman"/>
                <w:color w:val="000000"/>
                <w:sz w:val="22"/>
                <w:szCs w:val="22"/>
                <w:u w:val="single"/>
              </w:rPr>
              <w:t>Procedures</w:t>
            </w: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3954F6C3"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15</w:t>
            </w:r>
          </w:p>
        </w:tc>
        <w:tc>
          <w:tcPr>
            <w:tcW w:w="1420" w:type="dxa"/>
            <w:tcBorders>
              <w:top w:val="nil"/>
              <w:left w:val="nil"/>
              <w:bottom w:val="nil"/>
              <w:right w:val="nil"/>
            </w:tcBorders>
            <w:shd w:val="clear" w:color="auto" w:fill="auto"/>
            <w:noWrap/>
            <w:vAlign w:val="center"/>
            <w:hideMark/>
          </w:tcPr>
          <w:p w:rsidRPr="006C0637" w:rsidR="006C0637" w:rsidP="006C0637" w:rsidRDefault="006C0637" w14:paraId="0B8B5A21"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w:t>
            </w: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7C0D5BCE"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15</w:t>
            </w:r>
          </w:p>
        </w:tc>
        <w:tc>
          <w:tcPr>
            <w:tcW w:w="2020" w:type="dxa"/>
            <w:tcBorders>
              <w:top w:val="nil"/>
              <w:left w:val="nil"/>
              <w:bottom w:val="nil"/>
              <w:right w:val="nil"/>
            </w:tcBorders>
            <w:shd w:val="clear" w:color="auto" w:fill="auto"/>
            <w:noWrap/>
            <w:vAlign w:val="center"/>
            <w:hideMark/>
          </w:tcPr>
          <w:p w:rsidRPr="006C0637" w:rsidR="006C0637" w:rsidP="006C0637" w:rsidRDefault="006C0637" w14:paraId="2787FA67"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2</w:t>
            </w: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269E11F8"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30</w:t>
            </w:r>
          </w:p>
        </w:tc>
        <w:tc>
          <w:tcPr>
            <w:tcW w:w="1180" w:type="dxa"/>
            <w:tcBorders>
              <w:top w:val="nil"/>
              <w:left w:val="nil"/>
              <w:bottom w:val="nil"/>
              <w:right w:val="nil"/>
            </w:tcBorders>
            <w:shd w:val="clear" w:color="auto" w:fill="auto"/>
            <w:noWrap/>
            <w:vAlign w:val="center"/>
            <w:hideMark/>
          </w:tcPr>
          <w:p w:rsidRPr="006C0637" w:rsidR="006C0637" w:rsidP="006C0637" w:rsidRDefault="006C0637" w14:paraId="192414B0"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$70 </w:t>
            </w: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183A6341"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$2,100 </w:t>
            </w:r>
          </w:p>
        </w:tc>
      </w:tr>
      <w:tr w:rsidRPr="006C0637" w:rsidR="006C0637" w:rsidTr="006C0637" w14:paraId="7E7823F3"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47B7CBD3" w14:textId="77777777">
            <w:pPr>
              <w:widowControl/>
              <w:autoSpaceDE/>
              <w:autoSpaceDN/>
              <w:adjustRightInd/>
              <w:jc w:val="center"/>
              <w:rPr>
                <w:rFonts w:ascii="Times New Roman" w:hAnsi="Times New Roman"/>
                <w:color w:val="000000"/>
                <w:sz w:val="22"/>
                <w:szCs w:val="22"/>
              </w:rPr>
            </w:pPr>
          </w:p>
        </w:tc>
        <w:tc>
          <w:tcPr>
            <w:tcW w:w="2880" w:type="dxa"/>
            <w:tcBorders>
              <w:top w:val="nil"/>
              <w:left w:val="nil"/>
              <w:bottom w:val="nil"/>
              <w:right w:val="nil"/>
            </w:tcBorders>
            <w:shd w:val="clear" w:color="auto" w:fill="auto"/>
            <w:noWrap/>
            <w:vAlign w:val="bottom"/>
            <w:hideMark/>
          </w:tcPr>
          <w:p w:rsidRPr="006C0637" w:rsidR="006C0637" w:rsidP="006C0637" w:rsidRDefault="006C0637" w14:paraId="711340B4" w14:textId="77777777">
            <w:pPr>
              <w:widowControl/>
              <w:autoSpaceDE/>
              <w:autoSpaceDN/>
              <w:adjustRightInd/>
              <w:rPr>
                <w:rFonts w:ascii="Times New Roman" w:hAnsi="Times New Roman"/>
                <w:szCs w:val="20"/>
              </w:rPr>
            </w:pP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0AA63E8B" w14:textId="77777777">
            <w:pPr>
              <w:widowControl/>
              <w:autoSpaceDE/>
              <w:autoSpaceDN/>
              <w:adjustRightInd/>
              <w:rPr>
                <w:rFonts w:ascii="Times New Roman" w:hAnsi="Times New Roman"/>
                <w:szCs w:val="20"/>
              </w:rPr>
            </w:pPr>
          </w:p>
        </w:tc>
        <w:tc>
          <w:tcPr>
            <w:tcW w:w="1420" w:type="dxa"/>
            <w:tcBorders>
              <w:top w:val="nil"/>
              <w:left w:val="nil"/>
              <w:bottom w:val="nil"/>
              <w:right w:val="nil"/>
            </w:tcBorders>
            <w:shd w:val="clear" w:color="auto" w:fill="auto"/>
            <w:noWrap/>
            <w:vAlign w:val="bottom"/>
            <w:hideMark/>
          </w:tcPr>
          <w:p w:rsidRPr="006C0637" w:rsidR="006C0637" w:rsidP="006C0637" w:rsidRDefault="006C0637" w14:paraId="26BA056F" w14:textId="77777777">
            <w:pPr>
              <w:widowControl/>
              <w:autoSpaceDE/>
              <w:autoSpaceDN/>
              <w:adjustRightInd/>
              <w:jc w:val="center"/>
              <w:rPr>
                <w:rFonts w:ascii="Times New Roman" w:hAnsi="Times New Roman"/>
                <w:szCs w:val="20"/>
              </w:rPr>
            </w:pP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496F29DF" w14:textId="77777777">
            <w:pPr>
              <w:widowControl/>
              <w:autoSpaceDE/>
              <w:autoSpaceDN/>
              <w:adjustRightInd/>
              <w:jc w:val="center"/>
              <w:rPr>
                <w:rFonts w:ascii="Times New Roman" w:hAnsi="Times New Roman"/>
                <w:szCs w:val="20"/>
              </w:rPr>
            </w:pPr>
          </w:p>
        </w:tc>
        <w:tc>
          <w:tcPr>
            <w:tcW w:w="2020" w:type="dxa"/>
            <w:tcBorders>
              <w:top w:val="nil"/>
              <w:left w:val="nil"/>
              <w:bottom w:val="nil"/>
              <w:right w:val="nil"/>
            </w:tcBorders>
            <w:shd w:val="clear" w:color="auto" w:fill="auto"/>
            <w:noWrap/>
            <w:vAlign w:val="bottom"/>
            <w:hideMark/>
          </w:tcPr>
          <w:p w:rsidRPr="006C0637" w:rsidR="006C0637" w:rsidP="006C0637" w:rsidRDefault="006C0637" w14:paraId="48A632D8" w14:textId="77777777">
            <w:pPr>
              <w:widowControl/>
              <w:autoSpaceDE/>
              <w:autoSpaceDN/>
              <w:adjustRightInd/>
              <w:jc w:val="center"/>
              <w:rPr>
                <w:rFonts w:ascii="Times New Roman" w:hAnsi="Times New Roman"/>
                <w:szCs w:val="20"/>
              </w:rPr>
            </w:pP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2AF9525A" w14:textId="77777777">
            <w:pPr>
              <w:widowControl/>
              <w:autoSpaceDE/>
              <w:autoSpaceDN/>
              <w:adjustRightInd/>
              <w:jc w:val="center"/>
              <w:rPr>
                <w:rFonts w:ascii="Times New Roman" w:hAnsi="Times New Roman"/>
                <w:szCs w:val="20"/>
              </w:rPr>
            </w:pPr>
          </w:p>
        </w:tc>
        <w:tc>
          <w:tcPr>
            <w:tcW w:w="1180" w:type="dxa"/>
            <w:tcBorders>
              <w:top w:val="nil"/>
              <w:left w:val="nil"/>
              <w:bottom w:val="nil"/>
              <w:right w:val="nil"/>
            </w:tcBorders>
            <w:shd w:val="clear" w:color="auto" w:fill="auto"/>
            <w:noWrap/>
            <w:vAlign w:val="bottom"/>
            <w:hideMark/>
          </w:tcPr>
          <w:p w:rsidRPr="006C0637" w:rsidR="006C0637" w:rsidP="006C0637" w:rsidRDefault="006C0637" w14:paraId="39D8FDEB" w14:textId="77777777">
            <w:pPr>
              <w:widowControl/>
              <w:autoSpaceDE/>
              <w:autoSpaceDN/>
              <w:adjustRightInd/>
              <w:jc w:val="center"/>
              <w:rPr>
                <w:rFonts w:ascii="Times New Roman" w:hAnsi="Times New Roman"/>
                <w:szCs w:val="20"/>
              </w:rPr>
            </w:pP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5491F530" w14:textId="77777777">
            <w:pPr>
              <w:widowControl/>
              <w:autoSpaceDE/>
              <w:autoSpaceDN/>
              <w:adjustRightInd/>
              <w:rPr>
                <w:rFonts w:ascii="Times New Roman" w:hAnsi="Times New Roman"/>
                <w:szCs w:val="20"/>
              </w:rPr>
            </w:pPr>
          </w:p>
        </w:tc>
      </w:tr>
      <w:tr w:rsidRPr="006C0637" w:rsidR="006C0637" w:rsidTr="006C0637" w14:paraId="44F4E2CE"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62082899" w14:textId="77777777">
            <w:pPr>
              <w:widowControl/>
              <w:autoSpaceDE/>
              <w:autoSpaceDN/>
              <w:adjustRightInd/>
              <w:rPr>
                <w:rFonts w:ascii="Times New Roman" w:hAnsi="Times New Roman"/>
                <w:color w:val="000000"/>
                <w:sz w:val="22"/>
                <w:szCs w:val="22"/>
              </w:rPr>
            </w:pPr>
            <w:r w:rsidRPr="006C0637">
              <w:rPr>
                <w:rFonts w:ascii="Times New Roman" w:hAnsi="Times New Roman"/>
                <w:bCs/>
                <w:color w:val="000000"/>
                <w:sz w:val="22"/>
                <w:szCs w:val="22"/>
              </w:rPr>
              <w:t xml:space="preserve">G)         </w:t>
            </w:r>
          </w:p>
        </w:tc>
        <w:tc>
          <w:tcPr>
            <w:tcW w:w="2880" w:type="dxa"/>
            <w:tcBorders>
              <w:top w:val="nil"/>
              <w:left w:val="nil"/>
              <w:bottom w:val="nil"/>
              <w:right w:val="nil"/>
            </w:tcBorders>
            <w:shd w:val="clear" w:color="auto" w:fill="auto"/>
            <w:noWrap/>
            <w:vAlign w:val="center"/>
            <w:hideMark/>
          </w:tcPr>
          <w:p w:rsidRPr="006C0637" w:rsidR="006C0637" w:rsidP="006C0637" w:rsidRDefault="006C0637" w14:paraId="6E0A5138" w14:textId="77777777">
            <w:pPr>
              <w:widowControl/>
              <w:autoSpaceDE/>
              <w:autoSpaceDN/>
              <w:adjustRightInd/>
              <w:rPr>
                <w:rFonts w:ascii="Times New Roman" w:hAnsi="Times New Roman"/>
                <w:color w:val="000000"/>
                <w:sz w:val="22"/>
                <w:szCs w:val="22"/>
                <w:u w:val="single"/>
              </w:rPr>
            </w:pPr>
            <w:r w:rsidRPr="006C0637">
              <w:rPr>
                <w:rFonts w:ascii="Times New Roman" w:hAnsi="Times New Roman"/>
                <w:bCs/>
                <w:color w:val="000000"/>
                <w:sz w:val="22"/>
                <w:szCs w:val="22"/>
                <w:u w:val="single"/>
              </w:rPr>
              <w:t>Written Contracting Guidelines</w:t>
            </w: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1CDAB0CE"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1420" w:type="dxa"/>
            <w:tcBorders>
              <w:top w:val="nil"/>
              <w:left w:val="nil"/>
              <w:bottom w:val="nil"/>
              <w:right w:val="nil"/>
            </w:tcBorders>
            <w:shd w:val="clear" w:color="auto" w:fill="auto"/>
            <w:noWrap/>
            <w:vAlign w:val="center"/>
            <w:hideMark/>
          </w:tcPr>
          <w:p w:rsidRPr="006C0637" w:rsidR="006C0637" w:rsidP="006C0637" w:rsidRDefault="006C0637" w14:paraId="0CBD9233"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w:t>
            </w: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5F9E6D51"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2020" w:type="dxa"/>
            <w:tcBorders>
              <w:top w:val="nil"/>
              <w:left w:val="nil"/>
              <w:bottom w:val="nil"/>
              <w:right w:val="nil"/>
            </w:tcBorders>
            <w:shd w:val="clear" w:color="auto" w:fill="auto"/>
            <w:noWrap/>
            <w:vAlign w:val="center"/>
            <w:hideMark/>
          </w:tcPr>
          <w:p w:rsidRPr="006C0637" w:rsidR="006C0637" w:rsidP="006C0637" w:rsidRDefault="006C0637" w14:paraId="5BD49E81"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2</w:t>
            </w: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06D1B227"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126</w:t>
            </w:r>
          </w:p>
        </w:tc>
        <w:tc>
          <w:tcPr>
            <w:tcW w:w="1180" w:type="dxa"/>
            <w:tcBorders>
              <w:top w:val="nil"/>
              <w:left w:val="nil"/>
              <w:bottom w:val="nil"/>
              <w:right w:val="nil"/>
            </w:tcBorders>
            <w:shd w:val="clear" w:color="auto" w:fill="auto"/>
            <w:noWrap/>
            <w:vAlign w:val="center"/>
            <w:hideMark/>
          </w:tcPr>
          <w:p w:rsidRPr="006C0637" w:rsidR="006C0637" w:rsidP="006C0637" w:rsidRDefault="006C0637" w14:paraId="35AC3C3D"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$70 </w:t>
            </w: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2B8FC13C"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$8,820 </w:t>
            </w:r>
          </w:p>
        </w:tc>
      </w:tr>
      <w:tr w:rsidRPr="006C0637" w:rsidR="006C0637" w:rsidTr="006C0637" w14:paraId="7BE8B9AA"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01ADC1AC" w14:textId="77777777">
            <w:pPr>
              <w:widowControl/>
              <w:autoSpaceDE/>
              <w:autoSpaceDN/>
              <w:adjustRightInd/>
              <w:jc w:val="center"/>
              <w:rPr>
                <w:rFonts w:ascii="Times New Roman" w:hAnsi="Times New Roman"/>
                <w:color w:val="000000"/>
                <w:sz w:val="22"/>
                <w:szCs w:val="22"/>
              </w:rPr>
            </w:pPr>
          </w:p>
        </w:tc>
        <w:tc>
          <w:tcPr>
            <w:tcW w:w="2880" w:type="dxa"/>
            <w:tcBorders>
              <w:top w:val="nil"/>
              <w:left w:val="nil"/>
              <w:bottom w:val="nil"/>
              <w:right w:val="nil"/>
            </w:tcBorders>
            <w:shd w:val="clear" w:color="auto" w:fill="auto"/>
            <w:noWrap/>
            <w:vAlign w:val="bottom"/>
            <w:hideMark/>
          </w:tcPr>
          <w:p w:rsidRPr="006C0637" w:rsidR="006C0637" w:rsidP="006C0637" w:rsidRDefault="006C0637" w14:paraId="01EB85E1" w14:textId="77777777">
            <w:pPr>
              <w:widowControl/>
              <w:autoSpaceDE/>
              <w:autoSpaceDN/>
              <w:adjustRightInd/>
              <w:rPr>
                <w:rFonts w:ascii="Times New Roman" w:hAnsi="Times New Roman"/>
                <w:szCs w:val="20"/>
              </w:rPr>
            </w:pP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437BCA87" w14:textId="77777777">
            <w:pPr>
              <w:widowControl/>
              <w:autoSpaceDE/>
              <w:autoSpaceDN/>
              <w:adjustRightInd/>
              <w:rPr>
                <w:rFonts w:ascii="Times New Roman" w:hAnsi="Times New Roman"/>
                <w:szCs w:val="20"/>
              </w:rPr>
            </w:pPr>
          </w:p>
        </w:tc>
        <w:tc>
          <w:tcPr>
            <w:tcW w:w="1420" w:type="dxa"/>
            <w:tcBorders>
              <w:top w:val="nil"/>
              <w:left w:val="nil"/>
              <w:bottom w:val="nil"/>
              <w:right w:val="nil"/>
            </w:tcBorders>
            <w:shd w:val="clear" w:color="auto" w:fill="auto"/>
            <w:noWrap/>
            <w:vAlign w:val="bottom"/>
            <w:hideMark/>
          </w:tcPr>
          <w:p w:rsidRPr="006C0637" w:rsidR="006C0637" w:rsidP="006C0637" w:rsidRDefault="006C0637" w14:paraId="7F1579F2" w14:textId="77777777">
            <w:pPr>
              <w:widowControl/>
              <w:autoSpaceDE/>
              <w:autoSpaceDN/>
              <w:adjustRightInd/>
              <w:jc w:val="center"/>
              <w:rPr>
                <w:rFonts w:ascii="Times New Roman" w:hAnsi="Times New Roman"/>
                <w:szCs w:val="20"/>
              </w:rPr>
            </w:pP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75F43A76" w14:textId="77777777">
            <w:pPr>
              <w:widowControl/>
              <w:autoSpaceDE/>
              <w:autoSpaceDN/>
              <w:adjustRightInd/>
              <w:jc w:val="center"/>
              <w:rPr>
                <w:rFonts w:ascii="Times New Roman" w:hAnsi="Times New Roman"/>
                <w:szCs w:val="20"/>
              </w:rPr>
            </w:pPr>
          </w:p>
        </w:tc>
        <w:tc>
          <w:tcPr>
            <w:tcW w:w="2020" w:type="dxa"/>
            <w:tcBorders>
              <w:top w:val="nil"/>
              <w:left w:val="nil"/>
              <w:bottom w:val="nil"/>
              <w:right w:val="nil"/>
            </w:tcBorders>
            <w:shd w:val="clear" w:color="auto" w:fill="auto"/>
            <w:noWrap/>
            <w:vAlign w:val="bottom"/>
            <w:hideMark/>
          </w:tcPr>
          <w:p w:rsidRPr="006C0637" w:rsidR="006C0637" w:rsidP="006C0637" w:rsidRDefault="006C0637" w14:paraId="3573C351" w14:textId="77777777">
            <w:pPr>
              <w:widowControl/>
              <w:autoSpaceDE/>
              <w:autoSpaceDN/>
              <w:adjustRightInd/>
              <w:jc w:val="center"/>
              <w:rPr>
                <w:rFonts w:ascii="Times New Roman" w:hAnsi="Times New Roman"/>
                <w:szCs w:val="20"/>
              </w:rPr>
            </w:pP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3518DD68" w14:textId="77777777">
            <w:pPr>
              <w:widowControl/>
              <w:autoSpaceDE/>
              <w:autoSpaceDN/>
              <w:adjustRightInd/>
              <w:jc w:val="center"/>
              <w:rPr>
                <w:rFonts w:ascii="Times New Roman" w:hAnsi="Times New Roman"/>
                <w:szCs w:val="20"/>
              </w:rPr>
            </w:pPr>
          </w:p>
        </w:tc>
        <w:tc>
          <w:tcPr>
            <w:tcW w:w="1180" w:type="dxa"/>
            <w:tcBorders>
              <w:top w:val="nil"/>
              <w:left w:val="nil"/>
              <w:bottom w:val="nil"/>
              <w:right w:val="nil"/>
            </w:tcBorders>
            <w:shd w:val="clear" w:color="auto" w:fill="auto"/>
            <w:noWrap/>
            <w:vAlign w:val="bottom"/>
            <w:hideMark/>
          </w:tcPr>
          <w:p w:rsidRPr="006C0637" w:rsidR="006C0637" w:rsidP="006C0637" w:rsidRDefault="006C0637" w14:paraId="15F2B69A" w14:textId="77777777">
            <w:pPr>
              <w:widowControl/>
              <w:autoSpaceDE/>
              <w:autoSpaceDN/>
              <w:adjustRightInd/>
              <w:jc w:val="center"/>
              <w:rPr>
                <w:rFonts w:ascii="Times New Roman" w:hAnsi="Times New Roman"/>
                <w:szCs w:val="20"/>
              </w:rPr>
            </w:pP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1B53E0EE" w14:textId="77777777">
            <w:pPr>
              <w:widowControl/>
              <w:autoSpaceDE/>
              <w:autoSpaceDN/>
              <w:adjustRightInd/>
              <w:rPr>
                <w:rFonts w:ascii="Times New Roman" w:hAnsi="Times New Roman"/>
                <w:szCs w:val="20"/>
              </w:rPr>
            </w:pPr>
          </w:p>
        </w:tc>
      </w:tr>
      <w:tr w:rsidRPr="006C0637" w:rsidR="006C0637" w:rsidTr="006C0637" w14:paraId="4164D0D1" w14:textId="77777777">
        <w:trPr>
          <w:trHeight w:val="276"/>
        </w:trPr>
        <w:tc>
          <w:tcPr>
            <w:tcW w:w="880" w:type="dxa"/>
            <w:tcBorders>
              <w:top w:val="nil"/>
              <w:left w:val="nil"/>
              <w:bottom w:val="nil"/>
              <w:right w:val="nil"/>
            </w:tcBorders>
            <w:shd w:val="clear" w:color="auto" w:fill="auto"/>
            <w:noWrap/>
            <w:vAlign w:val="center"/>
            <w:hideMark/>
          </w:tcPr>
          <w:p w:rsidRPr="006C0637" w:rsidR="006C0637" w:rsidP="006C0637" w:rsidRDefault="006C0637" w14:paraId="2A27993C" w14:textId="77777777">
            <w:pPr>
              <w:widowControl/>
              <w:autoSpaceDE/>
              <w:autoSpaceDN/>
              <w:adjustRightInd/>
              <w:rPr>
                <w:rFonts w:ascii="Times New Roman" w:hAnsi="Times New Roman"/>
                <w:color w:val="000000"/>
                <w:sz w:val="22"/>
                <w:szCs w:val="22"/>
              </w:rPr>
            </w:pPr>
            <w:r w:rsidRPr="006C0637">
              <w:rPr>
                <w:rFonts w:ascii="Times New Roman" w:hAnsi="Times New Roman"/>
                <w:bCs/>
                <w:color w:val="000000"/>
                <w:sz w:val="22"/>
                <w:szCs w:val="22"/>
              </w:rPr>
              <w:t>H)</w:t>
            </w:r>
          </w:p>
        </w:tc>
        <w:tc>
          <w:tcPr>
            <w:tcW w:w="2880" w:type="dxa"/>
            <w:tcBorders>
              <w:top w:val="nil"/>
              <w:left w:val="nil"/>
              <w:bottom w:val="nil"/>
              <w:right w:val="nil"/>
            </w:tcBorders>
            <w:shd w:val="clear" w:color="auto" w:fill="auto"/>
            <w:noWrap/>
            <w:vAlign w:val="center"/>
            <w:hideMark/>
          </w:tcPr>
          <w:p w:rsidRPr="006C0637" w:rsidR="006C0637" w:rsidP="006C0637" w:rsidRDefault="006C0637" w14:paraId="4C2E4A9E" w14:textId="77777777">
            <w:pPr>
              <w:widowControl/>
              <w:autoSpaceDE/>
              <w:autoSpaceDN/>
              <w:adjustRightInd/>
              <w:rPr>
                <w:rFonts w:ascii="Times New Roman" w:hAnsi="Times New Roman"/>
                <w:color w:val="000000"/>
                <w:sz w:val="22"/>
                <w:szCs w:val="22"/>
                <w:u w:val="single"/>
              </w:rPr>
            </w:pPr>
            <w:r w:rsidRPr="006C0637">
              <w:rPr>
                <w:rFonts w:ascii="Times New Roman" w:hAnsi="Times New Roman"/>
                <w:bCs/>
                <w:color w:val="000000"/>
                <w:sz w:val="22"/>
                <w:szCs w:val="22"/>
                <w:u w:val="single"/>
              </w:rPr>
              <w:t>Anti–fraud Prevention Program</w:t>
            </w:r>
          </w:p>
        </w:tc>
        <w:tc>
          <w:tcPr>
            <w:tcW w:w="1660" w:type="dxa"/>
            <w:tcBorders>
              <w:top w:val="nil"/>
              <w:left w:val="nil"/>
              <w:bottom w:val="nil"/>
              <w:right w:val="nil"/>
            </w:tcBorders>
            <w:shd w:val="clear" w:color="auto" w:fill="auto"/>
            <w:noWrap/>
            <w:vAlign w:val="center"/>
            <w:hideMark/>
          </w:tcPr>
          <w:p w:rsidRPr="006C0637" w:rsidR="006C0637" w:rsidP="006C0637" w:rsidRDefault="006C0637" w14:paraId="26F1759A"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1420" w:type="dxa"/>
            <w:tcBorders>
              <w:top w:val="nil"/>
              <w:left w:val="nil"/>
              <w:bottom w:val="nil"/>
              <w:right w:val="nil"/>
            </w:tcBorders>
            <w:shd w:val="clear" w:color="auto" w:fill="auto"/>
            <w:noWrap/>
            <w:vAlign w:val="center"/>
            <w:hideMark/>
          </w:tcPr>
          <w:p w:rsidRPr="006C0637" w:rsidR="006C0637" w:rsidP="006C0637" w:rsidRDefault="006C0637" w14:paraId="1839657F"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w:t>
            </w:r>
          </w:p>
        </w:tc>
        <w:tc>
          <w:tcPr>
            <w:tcW w:w="1200" w:type="dxa"/>
            <w:tcBorders>
              <w:top w:val="nil"/>
              <w:left w:val="nil"/>
              <w:bottom w:val="nil"/>
              <w:right w:val="nil"/>
            </w:tcBorders>
            <w:shd w:val="clear" w:color="auto" w:fill="auto"/>
            <w:noWrap/>
            <w:vAlign w:val="center"/>
            <w:hideMark/>
          </w:tcPr>
          <w:p w:rsidRPr="006C0637" w:rsidR="006C0637" w:rsidP="006C0637" w:rsidRDefault="006C0637" w14:paraId="6CF776BA"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63</w:t>
            </w:r>
          </w:p>
        </w:tc>
        <w:tc>
          <w:tcPr>
            <w:tcW w:w="2020" w:type="dxa"/>
            <w:tcBorders>
              <w:top w:val="nil"/>
              <w:left w:val="nil"/>
              <w:bottom w:val="nil"/>
              <w:right w:val="nil"/>
            </w:tcBorders>
            <w:shd w:val="clear" w:color="auto" w:fill="auto"/>
            <w:noWrap/>
            <w:vAlign w:val="center"/>
            <w:hideMark/>
          </w:tcPr>
          <w:p w:rsidRPr="006C0637" w:rsidR="006C0637" w:rsidP="006C0637" w:rsidRDefault="006C0637" w14:paraId="6C92A33F"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2</w:t>
            </w:r>
          </w:p>
        </w:tc>
        <w:tc>
          <w:tcPr>
            <w:tcW w:w="1120" w:type="dxa"/>
            <w:tcBorders>
              <w:top w:val="nil"/>
              <w:left w:val="nil"/>
              <w:bottom w:val="nil"/>
              <w:right w:val="nil"/>
            </w:tcBorders>
            <w:shd w:val="clear" w:color="auto" w:fill="auto"/>
            <w:noWrap/>
            <w:vAlign w:val="center"/>
            <w:hideMark/>
          </w:tcPr>
          <w:p w:rsidRPr="006C0637" w:rsidR="006C0637" w:rsidP="006C0637" w:rsidRDefault="006C0637" w14:paraId="508D9475"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126</w:t>
            </w:r>
          </w:p>
        </w:tc>
        <w:tc>
          <w:tcPr>
            <w:tcW w:w="1180" w:type="dxa"/>
            <w:tcBorders>
              <w:top w:val="nil"/>
              <w:left w:val="nil"/>
              <w:bottom w:val="nil"/>
              <w:right w:val="nil"/>
            </w:tcBorders>
            <w:shd w:val="clear" w:color="auto" w:fill="auto"/>
            <w:noWrap/>
            <w:vAlign w:val="center"/>
            <w:hideMark/>
          </w:tcPr>
          <w:p w:rsidRPr="006C0637" w:rsidR="006C0637" w:rsidP="006C0637" w:rsidRDefault="006C0637" w14:paraId="62852DFC"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$70 </w:t>
            </w:r>
          </w:p>
        </w:tc>
        <w:tc>
          <w:tcPr>
            <w:tcW w:w="1360" w:type="dxa"/>
            <w:tcBorders>
              <w:top w:val="nil"/>
              <w:left w:val="nil"/>
              <w:bottom w:val="nil"/>
              <w:right w:val="nil"/>
            </w:tcBorders>
            <w:shd w:val="clear" w:color="auto" w:fill="auto"/>
            <w:noWrap/>
            <w:vAlign w:val="center"/>
            <w:hideMark/>
          </w:tcPr>
          <w:p w:rsidRPr="006C0637" w:rsidR="006C0637" w:rsidP="006C0637" w:rsidRDefault="006C0637" w14:paraId="2A420273"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 xml:space="preserve">$8,820 </w:t>
            </w:r>
          </w:p>
        </w:tc>
      </w:tr>
      <w:tr w:rsidRPr="006C0637" w:rsidR="006C0637" w:rsidTr="006C0637" w14:paraId="05A44C6F" w14:textId="77777777">
        <w:trPr>
          <w:trHeight w:val="276"/>
        </w:trPr>
        <w:tc>
          <w:tcPr>
            <w:tcW w:w="3760" w:type="dxa"/>
            <w:gridSpan w:val="2"/>
            <w:tcBorders>
              <w:top w:val="nil"/>
              <w:left w:val="nil"/>
              <w:bottom w:val="nil"/>
              <w:right w:val="nil"/>
            </w:tcBorders>
            <w:shd w:val="clear" w:color="000000" w:fill="D9D9D9"/>
            <w:noWrap/>
            <w:vAlign w:val="center"/>
            <w:hideMark/>
          </w:tcPr>
          <w:p w:rsidRPr="006C0637" w:rsidR="006C0637" w:rsidP="006C0637" w:rsidRDefault="006C0637" w14:paraId="53ABB000" w14:textId="77777777">
            <w:pPr>
              <w:widowControl/>
              <w:autoSpaceDE/>
              <w:autoSpaceDN/>
              <w:adjustRightInd/>
              <w:rPr>
                <w:rFonts w:ascii="Times New Roman" w:hAnsi="Times New Roman"/>
                <w:color w:val="000000"/>
                <w:sz w:val="22"/>
                <w:szCs w:val="22"/>
              </w:rPr>
            </w:pPr>
            <w:r w:rsidRPr="006C0637">
              <w:rPr>
                <w:rFonts w:ascii="Times New Roman" w:hAnsi="Times New Roman"/>
                <w:bCs/>
                <w:color w:val="000000"/>
                <w:sz w:val="22"/>
                <w:szCs w:val="22"/>
              </w:rPr>
              <w:t>TOTAL</w:t>
            </w:r>
          </w:p>
        </w:tc>
        <w:tc>
          <w:tcPr>
            <w:tcW w:w="1660" w:type="dxa"/>
            <w:tcBorders>
              <w:top w:val="nil"/>
              <w:left w:val="nil"/>
              <w:bottom w:val="nil"/>
              <w:right w:val="nil"/>
            </w:tcBorders>
            <w:shd w:val="clear" w:color="000000" w:fill="D9D9D9"/>
            <w:noWrap/>
            <w:vAlign w:val="bottom"/>
            <w:hideMark/>
          </w:tcPr>
          <w:p w:rsidRPr="006C0637" w:rsidR="006C0637" w:rsidP="006C0637" w:rsidRDefault="00032195" w14:paraId="7C8BD42D" w14:textId="75922C17">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varies</w:t>
            </w:r>
            <w:r w:rsidRPr="006C0637" w:rsidR="006C0637">
              <w:rPr>
                <w:rFonts w:ascii="Times New Roman" w:hAnsi="Times New Roman"/>
                <w:color w:val="000000"/>
                <w:sz w:val="22"/>
                <w:szCs w:val="22"/>
              </w:rPr>
              <w:t> </w:t>
            </w:r>
          </w:p>
        </w:tc>
        <w:tc>
          <w:tcPr>
            <w:tcW w:w="1420" w:type="dxa"/>
            <w:tcBorders>
              <w:top w:val="nil"/>
              <w:left w:val="nil"/>
              <w:bottom w:val="nil"/>
              <w:right w:val="nil"/>
            </w:tcBorders>
            <w:shd w:val="clear" w:color="000000" w:fill="D9D9D9"/>
            <w:noWrap/>
            <w:vAlign w:val="center"/>
            <w:hideMark/>
          </w:tcPr>
          <w:p w:rsidRPr="006C0637" w:rsidR="006C0637" w:rsidP="006C0637" w:rsidRDefault="00032195" w14:paraId="1B57BCEF" w14:textId="64C1DA01">
            <w:pPr>
              <w:widowControl/>
              <w:autoSpaceDE/>
              <w:autoSpaceDN/>
              <w:adjustRightInd/>
              <w:jc w:val="center"/>
              <w:rPr>
                <w:rFonts w:ascii="Times New Roman" w:hAnsi="Times New Roman"/>
                <w:color w:val="000000"/>
                <w:sz w:val="22"/>
                <w:szCs w:val="22"/>
              </w:rPr>
            </w:pPr>
            <w:r>
              <w:rPr>
                <w:rFonts w:ascii="Times New Roman" w:hAnsi="Times New Roman"/>
                <w:bCs/>
                <w:color w:val="000000"/>
                <w:sz w:val="22"/>
                <w:szCs w:val="22"/>
              </w:rPr>
              <w:t>varies</w:t>
            </w:r>
          </w:p>
        </w:tc>
        <w:tc>
          <w:tcPr>
            <w:tcW w:w="1200" w:type="dxa"/>
            <w:tcBorders>
              <w:top w:val="nil"/>
              <w:left w:val="nil"/>
              <w:bottom w:val="nil"/>
              <w:right w:val="nil"/>
            </w:tcBorders>
            <w:shd w:val="clear" w:color="000000" w:fill="D9D9D9"/>
            <w:noWrap/>
            <w:vAlign w:val="center"/>
            <w:hideMark/>
          </w:tcPr>
          <w:p w:rsidRPr="006C0637" w:rsidR="006C0637" w:rsidP="006C0637" w:rsidRDefault="006C0637" w14:paraId="0FF7D699"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3,417</w:t>
            </w:r>
          </w:p>
        </w:tc>
        <w:tc>
          <w:tcPr>
            <w:tcW w:w="2020" w:type="dxa"/>
            <w:tcBorders>
              <w:top w:val="nil"/>
              <w:left w:val="nil"/>
              <w:bottom w:val="nil"/>
              <w:right w:val="nil"/>
            </w:tcBorders>
            <w:shd w:val="clear" w:color="000000" w:fill="D9D9D9"/>
            <w:noWrap/>
            <w:vAlign w:val="center"/>
            <w:hideMark/>
          </w:tcPr>
          <w:p w:rsidRPr="006C0637" w:rsidR="006C0637" w:rsidP="006C0637" w:rsidRDefault="006C0637" w14:paraId="31F060C8" w14:textId="03B25AEE">
            <w:pPr>
              <w:widowControl/>
              <w:autoSpaceDE/>
              <w:autoSpaceDN/>
              <w:adjustRightInd/>
              <w:jc w:val="center"/>
              <w:rPr>
                <w:rFonts w:ascii="Times New Roman" w:hAnsi="Times New Roman"/>
                <w:color w:val="000000"/>
                <w:sz w:val="22"/>
                <w:szCs w:val="22"/>
              </w:rPr>
            </w:pPr>
          </w:p>
        </w:tc>
        <w:tc>
          <w:tcPr>
            <w:tcW w:w="1120" w:type="dxa"/>
            <w:tcBorders>
              <w:top w:val="nil"/>
              <w:left w:val="nil"/>
              <w:bottom w:val="nil"/>
              <w:right w:val="nil"/>
            </w:tcBorders>
            <w:shd w:val="clear" w:color="000000" w:fill="D9D9D9"/>
            <w:noWrap/>
            <w:vAlign w:val="center"/>
            <w:hideMark/>
          </w:tcPr>
          <w:p w:rsidRPr="006C0637" w:rsidR="006C0637" w:rsidP="006C0637" w:rsidRDefault="006C0637" w14:paraId="6DBDB125"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55,029</w:t>
            </w:r>
          </w:p>
        </w:tc>
        <w:tc>
          <w:tcPr>
            <w:tcW w:w="1180" w:type="dxa"/>
            <w:tcBorders>
              <w:top w:val="nil"/>
              <w:left w:val="nil"/>
              <w:bottom w:val="nil"/>
              <w:right w:val="nil"/>
            </w:tcBorders>
            <w:shd w:val="clear" w:color="000000" w:fill="D9D9D9"/>
            <w:noWrap/>
            <w:vAlign w:val="center"/>
            <w:hideMark/>
          </w:tcPr>
          <w:p w:rsidRPr="006C0637" w:rsidR="006C0637" w:rsidP="006C0637" w:rsidRDefault="006C0637" w14:paraId="2141C623"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color w:val="000000"/>
                <w:sz w:val="22"/>
                <w:szCs w:val="22"/>
              </w:rPr>
              <w:t> </w:t>
            </w:r>
          </w:p>
        </w:tc>
        <w:tc>
          <w:tcPr>
            <w:tcW w:w="1360" w:type="dxa"/>
            <w:tcBorders>
              <w:top w:val="nil"/>
              <w:left w:val="nil"/>
              <w:bottom w:val="nil"/>
              <w:right w:val="nil"/>
            </w:tcBorders>
            <w:shd w:val="clear" w:color="000000" w:fill="D9D9D9"/>
            <w:noWrap/>
            <w:vAlign w:val="center"/>
            <w:hideMark/>
          </w:tcPr>
          <w:p w:rsidRPr="006C0637" w:rsidR="006C0637" w:rsidP="006C0637" w:rsidRDefault="006C0637" w14:paraId="735B038E" w14:textId="77777777">
            <w:pPr>
              <w:widowControl/>
              <w:autoSpaceDE/>
              <w:autoSpaceDN/>
              <w:adjustRightInd/>
              <w:jc w:val="center"/>
              <w:rPr>
                <w:rFonts w:ascii="Times New Roman" w:hAnsi="Times New Roman"/>
                <w:color w:val="000000"/>
                <w:sz w:val="22"/>
                <w:szCs w:val="22"/>
              </w:rPr>
            </w:pPr>
            <w:r w:rsidRPr="006C0637">
              <w:rPr>
                <w:rFonts w:ascii="Times New Roman" w:hAnsi="Times New Roman"/>
                <w:bCs/>
                <w:color w:val="000000"/>
                <w:sz w:val="22"/>
                <w:szCs w:val="22"/>
              </w:rPr>
              <w:t>$2,588,250</w:t>
            </w:r>
          </w:p>
        </w:tc>
      </w:tr>
    </w:tbl>
    <w:p w:rsidRPr="00047E62" w:rsidR="00367734" w:rsidP="00FC687E" w:rsidRDefault="00367734" w14:paraId="57474948" w14:textId="77777777">
      <w:pPr>
        <w:widowControl/>
        <w:autoSpaceDE/>
        <w:autoSpaceDN/>
        <w:adjustRightInd/>
        <w:rPr>
          <w:rFonts w:ascii="Times New Roman" w:hAnsi="Times New Roman"/>
          <w:bCs/>
          <w:sz w:val="24"/>
        </w:rPr>
      </w:pPr>
    </w:p>
    <w:p w:rsidR="00077475" w:rsidP="003F4BC7" w:rsidRDefault="00BF0F8A" w14:paraId="2F27A7D8" w14:textId="45FE3640">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sectPr w:rsidR="00077475" w:rsidSect="00335149">
          <w:endnotePr>
            <w:numFmt w:val="decimal"/>
          </w:endnotePr>
          <w:pgSz w:w="15840" w:h="12240" w:orient="landscape"/>
          <w:pgMar w:top="1440" w:right="1440" w:bottom="1440" w:left="1440" w:header="1440" w:footer="1440" w:gutter="0"/>
          <w:cols w:space="720"/>
          <w:noEndnote/>
          <w:docGrid w:linePitch="272"/>
        </w:sectPr>
      </w:pPr>
      <w:r>
        <w:rPr>
          <w:rFonts w:ascii="Times New Roman" w:hAnsi="Times New Roman"/>
          <w:bCs/>
          <w:sz w:val="24"/>
        </w:rPr>
        <w:t xml:space="preserve"> </w:t>
      </w:r>
      <w:r w:rsidRPr="003A0C47" w:rsidR="003F4BC7">
        <w:rPr>
          <w:rFonts w:ascii="Times New Roman" w:hAnsi="Times New Roman"/>
          <w:sz w:val="24"/>
        </w:rPr>
        <w:t>*</w:t>
      </w:r>
      <w:r w:rsidRPr="00643C46" w:rsidR="00643C46">
        <w:rPr>
          <w:rFonts w:ascii="Times New Roman" w:hAnsi="Times New Roman"/>
          <w:sz w:val="24"/>
        </w:rPr>
        <w:t xml:space="preserve"> </w:t>
      </w:r>
      <w:r w:rsidRPr="00077475" w:rsidR="00077475">
        <w:rPr>
          <w:rFonts w:ascii="Times New Roman" w:hAnsi="Times New Roman"/>
          <w:sz w:val="24"/>
        </w:rPr>
        <w:t xml:space="preserve">Based on data from the Bureau of Labor Statistics for 43-0000 - Office and Administrative Support Occupations, a reasonable </w:t>
      </w:r>
      <w:r w:rsidR="006F660E">
        <w:rPr>
          <w:rFonts w:ascii="Times New Roman" w:hAnsi="Times New Roman"/>
          <w:sz w:val="24"/>
        </w:rPr>
        <w:t xml:space="preserve">hourly </w:t>
      </w:r>
      <w:r w:rsidRPr="00077475" w:rsidR="00077475">
        <w:rPr>
          <w:rFonts w:ascii="Times New Roman" w:hAnsi="Times New Roman"/>
          <w:sz w:val="24"/>
        </w:rPr>
        <w:t xml:space="preserve">estimate </w:t>
      </w:r>
      <w:r w:rsidR="00077475">
        <w:rPr>
          <w:rFonts w:ascii="Times New Roman" w:hAnsi="Times New Roman"/>
          <w:sz w:val="24"/>
        </w:rPr>
        <w:t>ranging from $40 to $70</w:t>
      </w:r>
      <w:r w:rsidRPr="00077475" w:rsidR="00077475">
        <w:rPr>
          <w:rFonts w:ascii="Times New Roman" w:hAnsi="Times New Roman"/>
          <w:sz w:val="24"/>
        </w:rPr>
        <w:t xml:space="preserve"> (which includes benefits of 25%) per hour has been used as the average cost for respondents' program participation.  The total annual estimated burden in dollars is $</w:t>
      </w:r>
      <w:r w:rsidR="00077475">
        <w:rPr>
          <w:rFonts w:ascii="Times New Roman" w:hAnsi="Times New Roman"/>
          <w:sz w:val="24"/>
        </w:rPr>
        <w:t>2,588,250</w:t>
      </w:r>
      <w:r w:rsidRPr="00077475" w:rsidR="00077475">
        <w:rPr>
          <w:rFonts w:ascii="Times New Roman" w:hAnsi="Times New Roman"/>
          <w:sz w:val="24"/>
        </w:rPr>
        <w:t xml:space="preserve">.    </w:t>
      </w:r>
    </w:p>
    <w:p w:rsidRPr="00047E62" w:rsidR="00805A19" w:rsidP="00536FC8" w:rsidRDefault="00805A19" w14:paraId="12997EAB" w14:textId="77777777">
      <w:pPr>
        <w:widowControl/>
        <w:rPr>
          <w:rFonts w:ascii="Times New Roman" w:hAnsi="Times New Roman"/>
          <w:b/>
          <w:sz w:val="24"/>
        </w:rPr>
      </w:pPr>
      <w:r w:rsidRPr="00047E62">
        <w:rPr>
          <w:rFonts w:ascii="Times New Roman" w:hAnsi="Times New Roman"/>
          <w:b/>
          <w:sz w:val="24"/>
        </w:rPr>
        <w:t>13.</w:t>
      </w:r>
      <w:r w:rsidRPr="00047E62" w:rsidR="004D3856">
        <w:rPr>
          <w:rFonts w:ascii="Times New Roman" w:hAnsi="Times New Roman"/>
          <w:b/>
          <w:sz w:val="24"/>
        </w:rPr>
        <w:t xml:space="preserve">  </w:t>
      </w:r>
      <w:r w:rsidRPr="00047E62">
        <w:rPr>
          <w:rFonts w:ascii="Times New Roman" w:hAnsi="Times New Roman"/>
          <w:b/>
          <w:sz w:val="24"/>
        </w:rPr>
        <w:t>Provide</w:t>
      </w:r>
      <w:r w:rsidRPr="00047E62" w:rsidR="004D3856">
        <w:rPr>
          <w:rFonts w:ascii="Times New Roman" w:hAnsi="Times New Roman"/>
          <w:b/>
          <w:sz w:val="24"/>
        </w:rPr>
        <w:t xml:space="preserve"> </w:t>
      </w:r>
      <w:r w:rsidRPr="00047E62">
        <w:rPr>
          <w:rFonts w:ascii="Times New Roman" w:hAnsi="Times New Roman"/>
          <w:b/>
          <w:sz w:val="24"/>
        </w:rPr>
        <w:t>an</w:t>
      </w:r>
      <w:r w:rsidRPr="00047E62" w:rsidR="004D3856">
        <w:rPr>
          <w:rFonts w:ascii="Times New Roman" w:hAnsi="Times New Roman"/>
          <w:b/>
          <w:sz w:val="24"/>
        </w:rPr>
        <w:t xml:space="preserve"> </w:t>
      </w:r>
      <w:r w:rsidRPr="00047E62">
        <w:rPr>
          <w:rFonts w:ascii="Times New Roman" w:hAnsi="Times New Roman"/>
          <w:b/>
          <w:sz w:val="24"/>
        </w:rPr>
        <w:t>estimate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total</w:t>
      </w:r>
      <w:r w:rsidRPr="00047E62" w:rsidR="004D3856">
        <w:rPr>
          <w:rFonts w:ascii="Times New Roman" w:hAnsi="Times New Roman"/>
          <w:b/>
          <w:sz w:val="24"/>
        </w:rPr>
        <w:t xml:space="preserve"> </w:t>
      </w:r>
      <w:r w:rsidRPr="00047E62">
        <w:rPr>
          <w:rFonts w:ascii="Times New Roman" w:hAnsi="Times New Roman"/>
          <w:b/>
          <w:sz w:val="24"/>
        </w:rPr>
        <w:t>annual</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recordkeepers</w:t>
      </w:r>
      <w:r w:rsidRPr="00047E62" w:rsidR="004D3856">
        <w:rPr>
          <w:rFonts w:ascii="Times New Roman" w:hAnsi="Times New Roman"/>
          <w:b/>
          <w:sz w:val="24"/>
        </w:rPr>
        <w:t xml:space="preserve"> </w:t>
      </w:r>
      <w:r w:rsidRPr="00047E62">
        <w:rPr>
          <w:rFonts w:ascii="Times New Roman" w:hAnsi="Times New Roman"/>
          <w:b/>
          <w:sz w:val="24"/>
        </w:rPr>
        <w:t>resulting</w:t>
      </w:r>
      <w:r w:rsidRPr="00047E62" w:rsidR="004D3856">
        <w:rPr>
          <w:rFonts w:ascii="Times New Roman" w:hAnsi="Times New Roman"/>
          <w:b/>
          <w:sz w:val="24"/>
        </w:rPr>
        <w:t xml:space="preserve"> </w:t>
      </w:r>
      <w:r w:rsidRPr="00047E62">
        <w:rPr>
          <w:rFonts w:ascii="Times New Roman" w:hAnsi="Times New Roman"/>
          <w:b/>
          <w:sz w:val="24"/>
        </w:rPr>
        <w:t>from</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(Do</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include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hour</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shown</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Items</w:t>
      </w:r>
      <w:r w:rsidRPr="00047E62" w:rsidR="004D3856">
        <w:rPr>
          <w:rFonts w:ascii="Times New Roman" w:hAnsi="Times New Roman"/>
          <w:b/>
          <w:sz w:val="24"/>
        </w:rPr>
        <w:t xml:space="preserve"> </w:t>
      </w:r>
      <w:r w:rsidRPr="00047E62">
        <w:rPr>
          <w:rFonts w:ascii="Times New Roman" w:hAnsi="Times New Roman"/>
          <w:b/>
          <w:sz w:val="24"/>
        </w:rPr>
        <w:t>12</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14).</w:t>
      </w:r>
    </w:p>
    <w:p w:rsidRPr="00047E62" w:rsidR="00805A19" w:rsidP="00536FC8" w:rsidRDefault="00805A19" w14:paraId="259D163A" w14:textId="77777777">
      <w:pPr>
        <w:widowControl/>
        <w:rPr>
          <w:rFonts w:ascii="Times New Roman" w:hAnsi="Times New Roman"/>
          <w:bCs/>
          <w:sz w:val="24"/>
        </w:rPr>
      </w:pPr>
    </w:p>
    <w:p w:rsidRPr="00047E62" w:rsidR="00805A19" w:rsidP="001D4EA2" w:rsidRDefault="00805A19" w14:paraId="166A7A14" w14:textId="77777777">
      <w:pPr>
        <w:pStyle w:val="ListParagraph"/>
        <w:widowControl/>
        <w:numPr>
          <w:ilvl w:val="0"/>
          <w:numId w:val="9"/>
        </w:numPr>
        <w:rPr>
          <w:rFonts w:ascii="Times New Roman" w:hAnsi="Times New Roman"/>
          <w:b/>
          <w:sz w:val="24"/>
        </w:rPr>
      </w:pP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estimate</w:t>
      </w:r>
      <w:r w:rsidRPr="00047E62" w:rsidR="004D3856">
        <w:rPr>
          <w:rFonts w:ascii="Times New Roman" w:hAnsi="Times New Roman"/>
          <w:b/>
          <w:sz w:val="24"/>
        </w:rPr>
        <w:t xml:space="preserve"> </w:t>
      </w:r>
      <w:r w:rsidRPr="00047E62">
        <w:rPr>
          <w:rFonts w:ascii="Times New Roman" w:hAnsi="Times New Roman"/>
          <w:b/>
          <w:sz w:val="24"/>
        </w:rPr>
        <w:t>should</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split</w:t>
      </w:r>
      <w:r w:rsidRPr="00047E62" w:rsidR="004D3856">
        <w:rPr>
          <w:rFonts w:ascii="Times New Roman" w:hAnsi="Times New Roman"/>
          <w:b/>
          <w:sz w:val="24"/>
        </w:rPr>
        <w:t xml:space="preserve"> </w:t>
      </w:r>
      <w:r w:rsidRPr="00047E62">
        <w:rPr>
          <w:rFonts w:ascii="Times New Roman" w:hAnsi="Times New Roman"/>
          <w:b/>
          <w:sz w:val="24"/>
        </w:rPr>
        <w:t>into</w:t>
      </w:r>
      <w:r w:rsidRPr="00047E62" w:rsidR="004D3856">
        <w:rPr>
          <w:rFonts w:ascii="Times New Roman" w:hAnsi="Times New Roman"/>
          <w:b/>
          <w:sz w:val="24"/>
        </w:rPr>
        <w:t xml:space="preserve"> </w:t>
      </w:r>
      <w:r w:rsidRPr="00047E62">
        <w:rPr>
          <w:rFonts w:ascii="Times New Roman" w:hAnsi="Times New Roman"/>
          <w:b/>
          <w:sz w:val="24"/>
        </w:rPr>
        <w:t>two</w:t>
      </w:r>
      <w:r w:rsidRPr="00047E62" w:rsidR="004D3856">
        <w:rPr>
          <w:rFonts w:ascii="Times New Roman" w:hAnsi="Times New Roman"/>
          <w:b/>
          <w:sz w:val="24"/>
        </w:rPr>
        <w:t xml:space="preserve"> </w:t>
      </w:r>
      <w:r w:rsidRPr="00047E62">
        <w:rPr>
          <w:rFonts w:ascii="Times New Roman" w:hAnsi="Times New Roman"/>
          <w:b/>
          <w:sz w:val="24"/>
        </w:rPr>
        <w:t>components:</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capital</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start</w:t>
      </w:r>
      <w:r w:rsidRPr="00047E62" w:rsidR="003B0434">
        <w:rPr>
          <w:rFonts w:ascii="Times New Roman" w:hAnsi="Times New Roman"/>
          <w:b/>
          <w:sz w:val="24"/>
        </w:rPr>
        <w:t>–</w:t>
      </w:r>
      <w:r w:rsidRPr="00047E62">
        <w:rPr>
          <w:rFonts w:ascii="Times New Roman" w:hAnsi="Times New Roman"/>
          <w:b/>
          <w:sz w:val="24"/>
        </w:rPr>
        <w:t>up</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component</w:t>
      </w:r>
      <w:r w:rsidRPr="00047E62" w:rsidR="004D3856">
        <w:rPr>
          <w:rFonts w:ascii="Times New Roman" w:hAnsi="Times New Roman"/>
          <w:b/>
          <w:sz w:val="24"/>
        </w:rPr>
        <w:t xml:space="preserve"> </w:t>
      </w:r>
      <w:r w:rsidRPr="00047E62">
        <w:rPr>
          <w:rFonts w:ascii="Times New Roman" w:hAnsi="Times New Roman"/>
          <w:b/>
          <w:sz w:val="24"/>
        </w:rPr>
        <w:t>(annualized</w:t>
      </w:r>
      <w:r w:rsidRPr="00047E62" w:rsidR="004D3856">
        <w:rPr>
          <w:rFonts w:ascii="Times New Roman" w:hAnsi="Times New Roman"/>
          <w:b/>
          <w:sz w:val="24"/>
        </w:rPr>
        <w:t xml:space="preserve"> </w:t>
      </w:r>
      <w:r w:rsidRPr="00047E62">
        <w:rPr>
          <w:rFonts w:ascii="Times New Roman" w:hAnsi="Times New Roman"/>
          <w:b/>
          <w:sz w:val="24"/>
        </w:rPr>
        <w:t>over</w:t>
      </w:r>
      <w:r w:rsidRPr="00047E62" w:rsidR="004D3856">
        <w:rPr>
          <w:rFonts w:ascii="Times New Roman" w:hAnsi="Times New Roman"/>
          <w:b/>
          <w:sz w:val="24"/>
        </w:rPr>
        <w:t xml:space="preserve"> </w:t>
      </w:r>
      <w:r w:rsidRPr="00047E62">
        <w:rPr>
          <w:rFonts w:ascii="Times New Roman" w:hAnsi="Times New Roman"/>
          <w:b/>
          <w:sz w:val="24"/>
        </w:rPr>
        <w:t>its</w:t>
      </w:r>
      <w:r w:rsidRPr="00047E62" w:rsidR="004D3856">
        <w:rPr>
          <w:rFonts w:ascii="Times New Roman" w:hAnsi="Times New Roman"/>
          <w:b/>
          <w:sz w:val="24"/>
        </w:rPr>
        <w:t xml:space="preserve"> </w:t>
      </w:r>
      <w:r w:rsidRPr="00047E62">
        <w:rPr>
          <w:rFonts w:ascii="Times New Roman" w:hAnsi="Times New Roman"/>
          <w:b/>
          <w:sz w:val="24"/>
        </w:rPr>
        <w:t>expected</w:t>
      </w:r>
      <w:r w:rsidRPr="00047E62" w:rsidR="004D3856">
        <w:rPr>
          <w:rFonts w:ascii="Times New Roman" w:hAnsi="Times New Roman"/>
          <w:b/>
          <w:sz w:val="24"/>
        </w:rPr>
        <w:t xml:space="preserve"> </w:t>
      </w:r>
      <w:r w:rsidRPr="00047E62">
        <w:rPr>
          <w:rFonts w:ascii="Times New Roman" w:hAnsi="Times New Roman"/>
          <w:b/>
          <w:sz w:val="24"/>
        </w:rPr>
        <w:t>useful</w:t>
      </w:r>
      <w:r w:rsidRPr="00047E62" w:rsidR="004D3856">
        <w:rPr>
          <w:rFonts w:ascii="Times New Roman" w:hAnsi="Times New Roman"/>
          <w:b/>
          <w:sz w:val="24"/>
        </w:rPr>
        <w:t xml:space="preserve"> </w:t>
      </w:r>
      <w:r w:rsidRPr="00047E62">
        <w:rPr>
          <w:rFonts w:ascii="Times New Roman" w:hAnsi="Times New Roman"/>
          <w:b/>
          <w:sz w:val="24"/>
        </w:rPr>
        <w:t>life);</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(b)</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total</w:t>
      </w:r>
      <w:r w:rsidRPr="00047E62" w:rsidR="004D3856">
        <w:rPr>
          <w:rFonts w:ascii="Times New Roman" w:hAnsi="Times New Roman"/>
          <w:b/>
          <w:sz w:val="24"/>
        </w:rPr>
        <w:t xml:space="preserve"> </w:t>
      </w:r>
      <w:r w:rsidRPr="00047E62">
        <w:rPr>
          <w:rFonts w:ascii="Times New Roman" w:hAnsi="Times New Roman"/>
          <w:b/>
          <w:sz w:val="24"/>
        </w:rPr>
        <w:t>operation</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maintenance</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purchase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services</w:t>
      </w:r>
      <w:r w:rsidRPr="00047E62" w:rsidR="004D3856">
        <w:rPr>
          <w:rFonts w:ascii="Times New Roman" w:hAnsi="Times New Roman"/>
          <w:b/>
          <w:sz w:val="24"/>
        </w:rPr>
        <w:t xml:space="preserve"> </w:t>
      </w:r>
      <w:r w:rsidRPr="00047E62">
        <w:rPr>
          <w:rFonts w:ascii="Times New Roman" w:hAnsi="Times New Roman"/>
          <w:b/>
          <w:sz w:val="24"/>
        </w:rPr>
        <w:t>component.</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estimates</w:t>
      </w:r>
      <w:r w:rsidRPr="00047E62" w:rsidR="004D3856">
        <w:rPr>
          <w:rFonts w:ascii="Times New Roman" w:hAnsi="Times New Roman"/>
          <w:b/>
          <w:sz w:val="24"/>
        </w:rPr>
        <w:t xml:space="preserve"> </w:t>
      </w:r>
      <w:r w:rsidRPr="00047E62">
        <w:rPr>
          <w:rFonts w:ascii="Times New Roman" w:hAnsi="Times New Roman"/>
          <w:b/>
          <w:sz w:val="24"/>
        </w:rPr>
        <w:t>should</w:t>
      </w:r>
      <w:r w:rsidRPr="00047E62" w:rsidR="004D3856">
        <w:rPr>
          <w:rFonts w:ascii="Times New Roman" w:hAnsi="Times New Roman"/>
          <w:b/>
          <w:sz w:val="24"/>
        </w:rPr>
        <w:t xml:space="preserve"> </w:t>
      </w:r>
      <w:proofErr w:type="gramStart"/>
      <w:r w:rsidRPr="00047E62">
        <w:rPr>
          <w:rFonts w:ascii="Times New Roman" w:hAnsi="Times New Roman"/>
          <w:b/>
          <w:sz w:val="24"/>
        </w:rPr>
        <w:t>take</w:t>
      </w:r>
      <w:r w:rsidRPr="00047E62" w:rsidR="004D3856">
        <w:rPr>
          <w:rFonts w:ascii="Times New Roman" w:hAnsi="Times New Roman"/>
          <w:b/>
          <w:sz w:val="24"/>
        </w:rPr>
        <w:t xml:space="preserve"> </w:t>
      </w:r>
      <w:r w:rsidRPr="00047E62">
        <w:rPr>
          <w:rFonts w:ascii="Times New Roman" w:hAnsi="Times New Roman"/>
          <w:b/>
          <w:sz w:val="24"/>
        </w:rPr>
        <w:t>into</w:t>
      </w:r>
      <w:r w:rsidRPr="00047E62" w:rsidR="004D3856">
        <w:rPr>
          <w:rFonts w:ascii="Times New Roman" w:hAnsi="Times New Roman"/>
          <w:b/>
          <w:sz w:val="24"/>
        </w:rPr>
        <w:t xml:space="preserve"> </w:t>
      </w:r>
      <w:r w:rsidRPr="00047E62">
        <w:rPr>
          <w:rFonts w:ascii="Times New Roman" w:hAnsi="Times New Roman"/>
          <w:b/>
          <w:sz w:val="24"/>
        </w:rPr>
        <w:t>account</w:t>
      </w:r>
      <w:proofErr w:type="gramEnd"/>
      <w:r w:rsidRPr="00047E62" w:rsidR="004D3856">
        <w:rPr>
          <w:rFonts w:ascii="Times New Roman" w:hAnsi="Times New Roman"/>
          <w:b/>
          <w:sz w:val="24"/>
        </w:rPr>
        <w:t xml:space="preserve"> </w:t>
      </w:r>
      <w:r w:rsidRPr="00047E62">
        <w:rPr>
          <w:rFonts w:ascii="Times New Roman" w:hAnsi="Times New Roman"/>
          <w:b/>
          <w:sz w:val="24"/>
        </w:rPr>
        <w:t>costs</w:t>
      </w:r>
      <w:r w:rsidRPr="00047E62" w:rsidR="004D3856">
        <w:rPr>
          <w:rFonts w:ascii="Times New Roman" w:hAnsi="Times New Roman"/>
          <w:b/>
          <w:sz w:val="24"/>
        </w:rPr>
        <w:t xml:space="preserve"> </w:t>
      </w:r>
      <w:r w:rsidRPr="00047E62">
        <w:rPr>
          <w:rFonts w:ascii="Times New Roman" w:hAnsi="Times New Roman"/>
          <w:b/>
          <w:sz w:val="24"/>
        </w:rPr>
        <w:t>associated</w:t>
      </w:r>
      <w:r w:rsidRPr="00047E62" w:rsidR="004D3856">
        <w:rPr>
          <w:rFonts w:ascii="Times New Roman" w:hAnsi="Times New Roman"/>
          <w:b/>
          <w:sz w:val="24"/>
        </w:rPr>
        <w:t xml:space="preserve"> </w:t>
      </w:r>
      <w:r w:rsidRPr="00047E62">
        <w:rPr>
          <w:rFonts w:ascii="Times New Roman" w:hAnsi="Times New Roman"/>
          <w:b/>
          <w:sz w:val="24"/>
        </w:rPr>
        <w:t>with</w:t>
      </w:r>
      <w:r w:rsidRPr="00047E62" w:rsidR="004D3856">
        <w:rPr>
          <w:rFonts w:ascii="Times New Roman" w:hAnsi="Times New Roman"/>
          <w:b/>
          <w:sz w:val="24"/>
        </w:rPr>
        <w:t xml:space="preserve"> </w:t>
      </w:r>
      <w:r w:rsidRPr="00047E62">
        <w:rPr>
          <w:rFonts w:ascii="Times New Roman" w:hAnsi="Times New Roman"/>
          <w:b/>
          <w:sz w:val="24"/>
        </w:rPr>
        <w:t>generating,</w:t>
      </w:r>
      <w:r w:rsidRPr="00047E62" w:rsidR="004D3856">
        <w:rPr>
          <w:rFonts w:ascii="Times New Roman" w:hAnsi="Times New Roman"/>
          <w:b/>
          <w:sz w:val="24"/>
        </w:rPr>
        <w:t xml:space="preserve"> </w:t>
      </w:r>
      <w:r w:rsidRPr="00047E62">
        <w:rPr>
          <w:rFonts w:ascii="Times New Roman" w:hAnsi="Times New Roman"/>
          <w:b/>
          <w:sz w:val="24"/>
        </w:rPr>
        <w:t>maintaining,</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disclosing</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providing</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Include</w:t>
      </w:r>
      <w:r w:rsidRPr="00047E62" w:rsidR="004D3856">
        <w:rPr>
          <w:rFonts w:ascii="Times New Roman" w:hAnsi="Times New Roman"/>
          <w:b/>
          <w:sz w:val="24"/>
        </w:rPr>
        <w:t xml:space="preserve"> </w:t>
      </w:r>
      <w:r w:rsidRPr="00047E62">
        <w:rPr>
          <w:rFonts w:ascii="Times New Roman" w:hAnsi="Times New Roman"/>
          <w:b/>
          <w:sz w:val="24"/>
        </w:rPr>
        <w:t>descriptions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methods</w:t>
      </w:r>
      <w:r w:rsidRPr="00047E62" w:rsidR="004D3856">
        <w:rPr>
          <w:rFonts w:ascii="Times New Roman" w:hAnsi="Times New Roman"/>
          <w:b/>
          <w:sz w:val="24"/>
        </w:rPr>
        <w:t xml:space="preserve"> </w:t>
      </w:r>
      <w:r w:rsidRPr="00047E62">
        <w:rPr>
          <w:rFonts w:ascii="Times New Roman" w:hAnsi="Times New Roman"/>
          <w:b/>
          <w:sz w:val="24"/>
        </w:rPr>
        <w:t>used</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estimate</w:t>
      </w:r>
      <w:r w:rsidRPr="00047E62" w:rsidR="004D3856">
        <w:rPr>
          <w:rFonts w:ascii="Times New Roman" w:hAnsi="Times New Roman"/>
          <w:b/>
          <w:sz w:val="24"/>
        </w:rPr>
        <w:t xml:space="preserve"> </w:t>
      </w:r>
      <w:r w:rsidRPr="00047E62">
        <w:rPr>
          <w:rFonts w:ascii="Times New Roman" w:hAnsi="Times New Roman"/>
          <w:b/>
          <w:sz w:val="24"/>
        </w:rPr>
        <w:t>major</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factors</w:t>
      </w:r>
      <w:r w:rsidRPr="00047E62" w:rsidR="004D3856">
        <w:rPr>
          <w:rFonts w:ascii="Times New Roman" w:hAnsi="Times New Roman"/>
          <w:b/>
          <w:sz w:val="24"/>
        </w:rPr>
        <w:t xml:space="preserve"> </w:t>
      </w:r>
      <w:r w:rsidRPr="00047E62">
        <w:rPr>
          <w:rFonts w:ascii="Times New Roman" w:hAnsi="Times New Roman"/>
          <w:b/>
          <w:sz w:val="24"/>
        </w:rPr>
        <w:t>including</w:t>
      </w:r>
      <w:r w:rsidRPr="00047E62" w:rsidR="004D3856">
        <w:rPr>
          <w:rFonts w:ascii="Times New Roman" w:hAnsi="Times New Roman"/>
          <w:b/>
          <w:sz w:val="24"/>
        </w:rPr>
        <w:t xml:space="preserve"> </w:t>
      </w:r>
      <w:r w:rsidRPr="00047E62">
        <w:rPr>
          <w:rFonts w:ascii="Times New Roman" w:hAnsi="Times New Roman"/>
          <w:b/>
          <w:sz w:val="24"/>
        </w:rPr>
        <w:t>system</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technology</w:t>
      </w:r>
      <w:r w:rsidRPr="00047E62" w:rsidR="004D3856">
        <w:rPr>
          <w:rFonts w:ascii="Times New Roman" w:hAnsi="Times New Roman"/>
          <w:b/>
          <w:sz w:val="24"/>
        </w:rPr>
        <w:t xml:space="preserve"> </w:t>
      </w:r>
      <w:r w:rsidRPr="00047E62">
        <w:rPr>
          <w:rFonts w:ascii="Times New Roman" w:hAnsi="Times New Roman"/>
          <w:b/>
          <w:sz w:val="24"/>
        </w:rPr>
        <w:t>acquisition,</w:t>
      </w:r>
      <w:r w:rsidRPr="00047E62" w:rsidR="004D3856">
        <w:rPr>
          <w:rFonts w:ascii="Times New Roman" w:hAnsi="Times New Roman"/>
          <w:b/>
          <w:sz w:val="24"/>
        </w:rPr>
        <w:t xml:space="preserve"> </w:t>
      </w:r>
      <w:r w:rsidRPr="00047E62">
        <w:rPr>
          <w:rFonts w:ascii="Times New Roman" w:hAnsi="Times New Roman"/>
          <w:b/>
          <w:sz w:val="24"/>
        </w:rPr>
        <w:t>expected</w:t>
      </w:r>
      <w:r w:rsidRPr="00047E62" w:rsidR="004D3856">
        <w:rPr>
          <w:rFonts w:ascii="Times New Roman" w:hAnsi="Times New Roman"/>
          <w:b/>
          <w:sz w:val="24"/>
        </w:rPr>
        <w:t xml:space="preserve"> </w:t>
      </w:r>
      <w:r w:rsidRPr="00047E62">
        <w:rPr>
          <w:rFonts w:ascii="Times New Roman" w:hAnsi="Times New Roman"/>
          <w:b/>
          <w:sz w:val="24"/>
        </w:rPr>
        <w:t>useful</w:t>
      </w:r>
      <w:r w:rsidRPr="00047E62" w:rsidR="004D3856">
        <w:rPr>
          <w:rFonts w:ascii="Times New Roman" w:hAnsi="Times New Roman"/>
          <w:b/>
          <w:sz w:val="24"/>
        </w:rPr>
        <w:t xml:space="preserve"> </w:t>
      </w:r>
      <w:r w:rsidRPr="00047E62">
        <w:rPr>
          <w:rFonts w:ascii="Times New Roman" w:hAnsi="Times New Roman"/>
          <w:b/>
          <w:sz w:val="24"/>
        </w:rPr>
        <w:t>life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capital</w:t>
      </w:r>
      <w:r w:rsidRPr="00047E62" w:rsidR="004D3856">
        <w:rPr>
          <w:rFonts w:ascii="Times New Roman" w:hAnsi="Times New Roman"/>
          <w:b/>
          <w:sz w:val="24"/>
        </w:rPr>
        <w:t xml:space="preserve"> </w:t>
      </w:r>
      <w:r w:rsidRPr="00047E62">
        <w:rPr>
          <w:rFonts w:ascii="Times New Roman" w:hAnsi="Times New Roman"/>
          <w:b/>
          <w:sz w:val="24"/>
        </w:rPr>
        <w:t>equipment,</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discount</w:t>
      </w:r>
      <w:r w:rsidRPr="00047E62" w:rsidR="004D3856">
        <w:rPr>
          <w:rFonts w:ascii="Times New Roman" w:hAnsi="Times New Roman"/>
          <w:b/>
          <w:sz w:val="24"/>
        </w:rPr>
        <w:t xml:space="preserve"> </w:t>
      </w:r>
      <w:r w:rsidRPr="00047E62">
        <w:rPr>
          <w:rFonts w:ascii="Times New Roman" w:hAnsi="Times New Roman"/>
          <w:b/>
          <w:sz w:val="24"/>
        </w:rPr>
        <w:t>rate(s),</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time</w:t>
      </w:r>
      <w:r w:rsidRPr="00047E62" w:rsidR="004D3856">
        <w:rPr>
          <w:rFonts w:ascii="Times New Roman" w:hAnsi="Times New Roman"/>
          <w:b/>
          <w:sz w:val="24"/>
        </w:rPr>
        <w:t xml:space="preserve"> </w:t>
      </w:r>
      <w:r w:rsidRPr="00047E62">
        <w:rPr>
          <w:rFonts w:ascii="Times New Roman" w:hAnsi="Times New Roman"/>
          <w:b/>
          <w:sz w:val="24"/>
        </w:rPr>
        <w:t>period</w:t>
      </w:r>
      <w:r w:rsidRPr="00047E62" w:rsidR="004D3856">
        <w:rPr>
          <w:rFonts w:ascii="Times New Roman" w:hAnsi="Times New Roman"/>
          <w:b/>
          <w:sz w:val="24"/>
        </w:rPr>
        <w:t xml:space="preserve"> </w:t>
      </w:r>
      <w:r w:rsidRPr="00047E62">
        <w:rPr>
          <w:rFonts w:ascii="Times New Roman" w:hAnsi="Times New Roman"/>
          <w:b/>
          <w:sz w:val="24"/>
        </w:rPr>
        <w:t>over</w:t>
      </w:r>
      <w:r w:rsidRPr="00047E62" w:rsidR="004D3856">
        <w:rPr>
          <w:rFonts w:ascii="Times New Roman" w:hAnsi="Times New Roman"/>
          <w:b/>
          <w:sz w:val="24"/>
        </w:rPr>
        <w:t xml:space="preserve"> </w:t>
      </w:r>
      <w:r w:rsidRPr="00047E62">
        <w:rPr>
          <w:rFonts w:ascii="Times New Roman" w:hAnsi="Times New Roman"/>
          <w:b/>
          <w:sz w:val="24"/>
        </w:rPr>
        <w:t>which</w:t>
      </w:r>
      <w:r w:rsidRPr="00047E62" w:rsidR="004D3856">
        <w:rPr>
          <w:rFonts w:ascii="Times New Roman" w:hAnsi="Times New Roman"/>
          <w:b/>
          <w:sz w:val="24"/>
        </w:rPr>
        <w:t xml:space="preserve"> </w:t>
      </w:r>
      <w:r w:rsidRPr="00047E62">
        <w:rPr>
          <w:rFonts w:ascii="Times New Roman" w:hAnsi="Times New Roman"/>
          <w:b/>
          <w:sz w:val="24"/>
        </w:rPr>
        <w:t>costs</w:t>
      </w:r>
      <w:r w:rsidRPr="00047E62" w:rsidR="004D3856">
        <w:rPr>
          <w:rFonts w:ascii="Times New Roman" w:hAnsi="Times New Roman"/>
          <w:b/>
          <w:sz w:val="24"/>
        </w:rPr>
        <w:t xml:space="preserve"> </w:t>
      </w:r>
      <w:r w:rsidRPr="00047E62">
        <w:rPr>
          <w:rFonts w:ascii="Times New Roman" w:hAnsi="Times New Roman"/>
          <w:b/>
          <w:sz w:val="24"/>
        </w:rPr>
        <w:t>will</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incurred.</w:t>
      </w:r>
      <w:r w:rsidRPr="00047E62" w:rsidR="004D3856">
        <w:rPr>
          <w:rFonts w:ascii="Times New Roman" w:hAnsi="Times New Roman"/>
          <w:b/>
          <w:sz w:val="24"/>
        </w:rPr>
        <w:t xml:space="preserve">  </w:t>
      </w:r>
      <w:r w:rsidRPr="00047E62">
        <w:rPr>
          <w:rFonts w:ascii="Times New Roman" w:hAnsi="Times New Roman"/>
          <w:b/>
          <w:sz w:val="24"/>
        </w:rPr>
        <w:t>Capital</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start</w:t>
      </w:r>
      <w:r w:rsidRPr="00047E62" w:rsidR="003B0434">
        <w:rPr>
          <w:rFonts w:ascii="Times New Roman" w:hAnsi="Times New Roman"/>
          <w:b/>
          <w:sz w:val="24"/>
        </w:rPr>
        <w:t>–</w:t>
      </w:r>
      <w:r w:rsidRPr="00047E62">
        <w:rPr>
          <w:rFonts w:ascii="Times New Roman" w:hAnsi="Times New Roman"/>
          <w:b/>
          <w:sz w:val="24"/>
        </w:rPr>
        <w:t>up</w:t>
      </w:r>
      <w:r w:rsidRPr="00047E62" w:rsidR="004D3856">
        <w:rPr>
          <w:rFonts w:ascii="Times New Roman" w:hAnsi="Times New Roman"/>
          <w:b/>
          <w:sz w:val="24"/>
        </w:rPr>
        <w:t xml:space="preserve"> </w:t>
      </w:r>
      <w:r w:rsidRPr="00047E62">
        <w:rPr>
          <w:rFonts w:ascii="Times New Roman" w:hAnsi="Times New Roman"/>
          <w:b/>
          <w:sz w:val="24"/>
        </w:rPr>
        <w:t>costs</w:t>
      </w:r>
      <w:r w:rsidRPr="00047E62" w:rsidR="004D3856">
        <w:rPr>
          <w:rFonts w:ascii="Times New Roman" w:hAnsi="Times New Roman"/>
          <w:b/>
          <w:sz w:val="24"/>
        </w:rPr>
        <w:t xml:space="preserve"> </w:t>
      </w:r>
      <w:r w:rsidRPr="00047E62">
        <w:rPr>
          <w:rFonts w:ascii="Times New Roman" w:hAnsi="Times New Roman"/>
          <w:b/>
          <w:sz w:val="24"/>
        </w:rPr>
        <w:t>include</w:t>
      </w:r>
      <w:r w:rsidRPr="00047E62" w:rsidR="004D3856">
        <w:rPr>
          <w:rFonts w:ascii="Times New Roman" w:hAnsi="Times New Roman"/>
          <w:b/>
          <w:sz w:val="24"/>
        </w:rPr>
        <w:t xml:space="preserve"> </w:t>
      </w:r>
      <w:r w:rsidRPr="00047E62">
        <w:rPr>
          <w:rFonts w:ascii="Times New Roman" w:hAnsi="Times New Roman"/>
          <w:b/>
          <w:sz w:val="24"/>
        </w:rPr>
        <w:t>among</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items,</w:t>
      </w:r>
      <w:r w:rsidRPr="00047E62" w:rsidR="004D3856">
        <w:rPr>
          <w:rFonts w:ascii="Times New Roman" w:hAnsi="Times New Roman"/>
          <w:b/>
          <w:sz w:val="24"/>
        </w:rPr>
        <w:t xml:space="preserve"> </w:t>
      </w:r>
      <w:r w:rsidRPr="00047E62">
        <w:rPr>
          <w:rFonts w:ascii="Times New Roman" w:hAnsi="Times New Roman"/>
          <w:b/>
          <w:sz w:val="24"/>
        </w:rPr>
        <w:t>preparations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such</w:t>
      </w:r>
      <w:r w:rsidRPr="00047E62" w:rsidR="004D3856">
        <w:rPr>
          <w:rFonts w:ascii="Times New Roman" w:hAnsi="Times New Roman"/>
          <w:b/>
          <w:sz w:val="24"/>
        </w:rPr>
        <w:t xml:space="preserve"> </w:t>
      </w:r>
      <w:r w:rsidRPr="00047E62">
        <w:rPr>
          <w:rFonts w:ascii="Times New Roman" w:hAnsi="Times New Roman"/>
          <w:b/>
          <w:sz w:val="24"/>
        </w:rPr>
        <w:t>as</w:t>
      </w:r>
      <w:r w:rsidRPr="00047E62" w:rsidR="004D3856">
        <w:rPr>
          <w:rFonts w:ascii="Times New Roman" w:hAnsi="Times New Roman"/>
          <w:b/>
          <w:sz w:val="24"/>
        </w:rPr>
        <w:t xml:space="preserve"> </w:t>
      </w:r>
      <w:r w:rsidRPr="00047E62">
        <w:rPr>
          <w:rFonts w:ascii="Times New Roman" w:hAnsi="Times New Roman"/>
          <w:b/>
          <w:sz w:val="24"/>
        </w:rPr>
        <w:t>purchasing</w:t>
      </w:r>
      <w:r w:rsidRPr="00047E62" w:rsidR="004D3856">
        <w:rPr>
          <w:rFonts w:ascii="Times New Roman" w:hAnsi="Times New Roman"/>
          <w:b/>
          <w:sz w:val="24"/>
        </w:rPr>
        <w:t xml:space="preserve"> </w:t>
      </w:r>
      <w:r w:rsidRPr="00047E62">
        <w:rPr>
          <w:rFonts w:ascii="Times New Roman" w:hAnsi="Times New Roman"/>
          <w:b/>
          <w:sz w:val="24"/>
        </w:rPr>
        <w:t>computers</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software;</w:t>
      </w:r>
      <w:r w:rsidRPr="00047E62" w:rsidR="004D3856">
        <w:rPr>
          <w:rFonts w:ascii="Times New Roman" w:hAnsi="Times New Roman"/>
          <w:b/>
          <w:sz w:val="24"/>
        </w:rPr>
        <w:t xml:space="preserve"> </w:t>
      </w:r>
      <w:r w:rsidRPr="00047E62">
        <w:rPr>
          <w:rFonts w:ascii="Times New Roman" w:hAnsi="Times New Roman"/>
          <w:b/>
          <w:sz w:val="24"/>
        </w:rPr>
        <w:t>monitoring,</w:t>
      </w:r>
      <w:r w:rsidRPr="00047E62" w:rsidR="004D3856">
        <w:rPr>
          <w:rFonts w:ascii="Times New Roman" w:hAnsi="Times New Roman"/>
          <w:b/>
          <w:sz w:val="24"/>
        </w:rPr>
        <w:t xml:space="preserve"> </w:t>
      </w:r>
      <w:r w:rsidRPr="00047E62">
        <w:rPr>
          <w:rFonts w:ascii="Times New Roman" w:hAnsi="Times New Roman"/>
          <w:b/>
          <w:sz w:val="24"/>
        </w:rPr>
        <w:t>sampling,</w:t>
      </w:r>
      <w:r w:rsidRPr="00047E62" w:rsidR="004D3856">
        <w:rPr>
          <w:rFonts w:ascii="Times New Roman" w:hAnsi="Times New Roman"/>
          <w:b/>
          <w:sz w:val="24"/>
        </w:rPr>
        <w:t xml:space="preserve"> </w:t>
      </w:r>
      <w:r w:rsidRPr="00047E62">
        <w:rPr>
          <w:rFonts w:ascii="Times New Roman" w:hAnsi="Times New Roman"/>
          <w:b/>
          <w:sz w:val="24"/>
        </w:rPr>
        <w:t>drilling</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testing</w:t>
      </w:r>
      <w:r w:rsidRPr="00047E62" w:rsidR="004D3856">
        <w:rPr>
          <w:rFonts w:ascii="Times New Roman" w:hAnsi="Times New Roman"/>
          <w:b/>
          <w:sz w:val="24"/>
        </w:rPr>
        <w:t xml:space="preserve"> </w:t>
      </w:r>
      <w:r w:rsidRPr="00047E62">
        <w:rPr>
          <w:rFonts w:ascii="Times New Roman" w:hAnsi="Times New Roman"/>
          <w:b/>
          <w:sz w:val="24"/>
        </w:rPr>
        <w:t>equipment;</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record</w:t>
      </w:r>
      <w:r w:rsidRPr="00047E62" w:rsidR="004D3856">
        <w:rPr>
          <w:rFonts w:ascii="Times New Roman" w:hAnsi="Times New Roman"/>
          <w:b/>
          <w:sz w:val="24"/>
        </w:rPr>
        <w:t xml:space="preserve"> </w:t>
      </w:r>
      <w:r w:rsidRPr="00047E62">
        <w:rPr>
          <w:rFonts w:ascii="Times New Roman" w:hAnsi="Times New Roman"/>
          <w:b/>
          <w:sz w:val="24"/>
        </w:rPr>
        <w:t>storage</w:t>
      </w:r>
      <w:r w:rsidRPr="00047E62" w:rsidR="004D3856">
        <w:rPr>
          <w:rFonts w:ascii="Times New Roman" w:hAnsi="Times New Roman"/>
          <w:b/>
          <w:sz w:val="24"/>
        </w:rPr>
        <w:t xml:space="preserve"> </w:t>
      </w:r>
      <w:r w:rsidRPr="00047E62">
        <w:rPr>
          <w:rFonts w:ascii="Times New Roman" w:hAnsi="Times New Roman"/>
          <w:b/>
          <w:sz w:val="24"/>
        </w:rPr>
        <w:t>facilities.</w:t>
      </w:r>
    </w:p>
    <w:p w:rsidRPr="00047E62" w:rsidR="00805A19" w:rsidP="00536FC8" w:rsidRDefault="00805A19" w14:paraId="0DD9FDED" w14:textId="77777777">
      <w:pPr>
        <w:widowControl/>
        <w:rPr>
          <w:rFonts w:ascii="Times New Roman" w:hAnsi="Times New Roman"/>
          <w:b/>
          <w:sz w:val="24"/>
        </w:rPr>
      </w:pPr>
    </w:p>
    <w:p w:rsidRPr="00047E62" w:rsidR="00805A19" w:rsidP="001D4EA2" w:rsidRDefault="00805A19" w14:paraId="7EEF2A76" w14:textId="77777777">
      <w:pPr>
        <w:pStyle w:val="ListParagraph"/>
        <w:widowControl/>
        <w:numPr>
          <w:ilvl w:val="0"/>
          <w:numId w:val="9"/>
        </w:numPr>
        <w:rPr>
          <w:rFonts w:ascii="Times New Roman" w:hAnsi="Times New Roman"/>
          <w:b/>
          <w:sz w:val="24"/>
        </w:rPr>
      </w:pPr>
      <w:r w:rsidRPr="00047E62">
        <w:rPr>
          <w:rFonts w:ascii="Times New Roman" w:hAnsi="Times New Roman"/>
          <w:b/>
          <w:sz w:val="24"/>
        </w:rPr>
        <w:t>If</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estimates</w:t>
      </w:r>
      <w:r w:rsidRPr="00047E62" w:rsidR="004D3856">
        <w:rPr>
          <w:rFonts w:ascii="Times New Roman" w:hAnsi="Times New Roman"/>
          <w:b/>
          <w:sz w:val="24"/>
        </w:rPr>
        <w:t xml:space="preserve"> </w:t>
      </w:r>
      <w:r w:rsidRPr="00047E62">
        <w:rPr>
          <w:rFonts w:ascii="Times New Roman" w:hAnsi="Times New Roman"/>
          <w:b/>
          <w:sz w:val="24"/>
        </w:rPr>
        <w:t>are</w:t>
      </w:r>
      <w:r w:rsidRPr="00047E62" w:rsidR="004D3856">
        <w:rPr>
          <w:rFonts w:ascii="Times New Roman" w:hAnsi="Times New Roman"/>
          <w:b/>
          <w:sz w:val="24"/>
        </w:rPr>
        <w:t xml:space="preserve"> </w:t>
      </w:r>
      <w:r w:rsidRPr="00047E62">
        <w:rPr>
          <w:rFonts w:ascii="Times New Roman" w:hAnsi="Times New Roman"/>
          <w:b/>
          <w:sz w:val="24"/>
        </w:rPr>
        <w:t>expected</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vary</w:t>
      </w:r>
      <w:r w:rsidRPr="00047E62" w:rsidR="004D3856">
        <w:rPr>
          <w:rFonts w:ascii="Times New Roman" w:hAnsi="Times New Roman"/>
          <w:b/>
          <w:sz w:val="24"/>
        </w:rPr>
        <w:t xml:space="preserve"> </w:t>
      </w:r>
      <w:r w:rsidRPr="00047E62">
        <w:rPr>
          <w:rFonts w:ascii="Times New Roman" w:hAnsi="Times New Roman"/>
          <w:b/>
          <w:sz w:val="24"/>
        </w:rPr>
        <w:t>widely,</w:t>
      </w:r>
      <w:r w:rsidRPr="00047E62" w:rsidR="004D3856">
        <w:rPr>
          <w:rFonts w:ascii="Times New Roman" w:hAnsi="Times New Roman"/>
          <w:b/>
          <w:sz w:val="24"/>
        </w:rPr>
        <w:t xml:space="preserve"> </w:t>
      </w:r>
      <w:r w:rsidRPr="00047E62">
        <w:rPr>
          <w:rFonts w:ascii="Times New Roman" w:hAnsi="Times New Roman"/>
          <w:b/>
          <w:sz w:val="24"/>
        </w:rPr>
        <w:t>agencies</w:t>
      </w:r>
      <w:r w:rsidRPr="00047E62" w:rsidR="004D3856">
        <w:rPr>
          <w:rFonts w:ascii="Times New Roman" w:hAnsi="Times New Roman"/>
          <w:b/>
          <w:sz w:val="24"/>
        </w:rPr>
        <w:t xml:space="preserve"> </w:t>
      </w:r>
      <w:r w:rsidRPr="00047E62">
        <w:rPr>
          <w:rFonts w:ascii="Times New Roman" w:hAnsi="Times New Roman"/>
          <w:b/>
          <w:sz w:val="24"/>
        </w:rPr>
        <w:t>should</w:t>
      </w:r>
      <w:r w:rsidRPr="00047E62" w:rsidR="004D3856">
        <w:rPr>
          <w:rFonts w:ascii="Times New Roman" w:hAnsi="Times New Roman"/>
          <w:b/>
          <w:sz w:val="24"/>
        </w:rPr>
        <w:t xml:space="preserve"> </w:t>
      </w:r>
      <w:r w:rsidRPr="00047E62">
        <w:rPr>
          <w:rFonts w:ascii="Times New Roman" w:hAnsi="Times New Roman"/>
          <w:b/>
          <w:sz w:val="24"/>
        </w:rPr>
        <w:t>present</w:t>
      </w:r>
      <w:r w:rsidRPr="00047E62" w:rsidR="004D3856">
        <w:rPr>
          <w:rFonts w:ascii="Times New Roman" w:hAnsi="Times New Roman"/>
          <w:b/>
          <w:sz w:val="24"/>
        </w:rPr>
        <w:t xml:space="preserve"> </w:t>
      </w:r>
      <w:r w:rsidRPr="00047E62">
        <w:rPr>
          <w:rFonts w:ascii="Times New Roman" w:hAnsi="Times New Roman"/>
          <w:b/>
          <w:sz w:val="24"/>
        </w:rPr>
        <w:t>ranges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burdens</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explain</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reasons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variance.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purchasing</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contracting</w:t>
      </w:r>
      <w:r w:rsidRPr="00047E62" w:rsidR="004D3856">
        <w:rPr>
          <w:rFonts w:ascii="Times New Roman" w:hAnsi="Times New Roman"/>
          <w:b/>
          <w:sz w:val="24"/>
        </w:rPr>
        <w:t xml:space="preserve"> </w:t>
      </w:r>
      <w:r w:rsidRPr="00047E62">
        <w:rPr>
          <w:rFonts w:ascii="Times New Roman" w:hAnsi="Times New Roman"/>
          <w:b/>
          <w:sz w:val="24"/>
        </w:rPr>
        <w:t>out</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services</w:t>
      </w:r>
      <w:r w:rsidRPr="00047E62" w:rsidR="004D3856">
        <w:rPr>
          <w:rFonts w:ascii="Times New Roman" w:hAnsi="Times New Roman"/>
          <w:b/>
          <w:sz w:val="24"/>
        </w:rPr>
        <w:t xml:space="preserve"> </w:t>
      </w:r>
      <w:r w:rsidRPr="00047E62">
        <w:rPr>
          <w:rFonts w:ascii="Times New Roman" w:hAnsi="Times New Roman"/>
          <w:b/>
          <w:sz w:val="24"/>
        </w:rPr>
        <w:t>should</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part</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this</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estimate.</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developing</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burden</w:t>
      </w:r>
      <w:r w:rsidRPr="00047E62" w:rsidR="004D3856">
        <w:rPr>
          <w:rFonts w:ascii="Times New Roman" w:hAnsi="Times New Roman"/>
          <w:b/>
          <w:sz w:val="24"/>
        </w:rPr>
        <w:t xml:space="preserve"> </w:t>
      </w:r>
      <w:r w:rsidRPr="00047E62">
        <w:rPr>
          <w:rFonts w:ascii="Times New Roman" w:hAnsi="Times New Roman"/>
          <w:b/>
          <w:sz w:val="24"/>
        </w:rPr>
        <w:t>estimates,</w:t>
      </w:r>
      <w:r w:rsidRPr="00047E62" w:rsidR="004D3856">
        <w:rPr>
          <w:rFonts w:ascii="Times New Roman" w:hAnsi="Times New Roman"/>
          <w:b/>
          <w:sz w:val="24"/>
        </w:rPr>
        <w:t xml:space="preserve"> </w:t>
      </w:r>
      <w:r w:rsidRPr="00047E62">
        <w:rPr>
          <w:rFonts w:ascii="Times New Roman" w:hAnsi="Times New Roman"/>
          <w:b/>
          <w:sz w:val="24"/>
        </w:rPr>
        <w:t>agencies</w:t>
      </w:r>
      <w:r w:rsidRPr="00047E62" w:rsidR="004D3856">
        <w:rPr>
          <w:rFonts w:ascii="Times New Roman" w:hAnsi="Times New Roman"/>
          <w:b/>
          <w:sz w:val="24"/>
        </w:rPr>
        <w:t xml:space="preserve"> </w:t>
      </w:r>
      <w:r w:rsidRPr="00047E62">
        <w:rPr>
          <w:rFonts w:ascii="Times New Roman" w:hAnsi="Times New Roman"/>
          <w:b/>
          <w:sz w:val="24"/>
        </w:rPr>
        <w:t>may</w:t>
      </w:r>
      <w:r w:rsidRPr="00047E62" w:rsidR="004D3856">
        <w:rPr>
          <w:rFonts w:ascii="Times New Roman" w:hAnsi="Times New Roman"/>
          <w:b/>
          <w:sz w:val="24"/>
        </w:rPr>
        <w:t xml:space="preserve"> </w:t>
      </w:r>
      <w:r w:rsidRPr="00047E62">
        <w:rPr>
          <w:rFonts w:ascii="Times New Roman" w:hAnsi="Times New Roman"/>
          <w:b/>
          <w:sz w:val="24"/>
        </w:rPr>
        <w:t>consult</w:t>
      </w:r>
      <w:r w:rsidRPr="00047E62" w:rsidR="004D3856">
        <w:rPr>
          <w:rFonts w:ascii="Times New Roman" w:hAnsi="Times New Roman"/>
          <w:b/>
          <w:sz w:val="24"/>
        </w:rPr>
        <w:t xml:space="preserve"> </w:t>
      </w:r>
      <w:r w:rsidRPr="00047E62">
        <w:rPr>
          <w:rFonts w:ascii="Times New Roman" w:hAnsi="Times New Roman"/>
          <w:b/>
          <w:sz w:val="24"/>
        </w:rPr>
        <w:t>with</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sample</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respondents</w:t>
      </w:r>
      <w:r w:rsidRPr="00047E62" w:rsidR="004D3856">
        <w:rPr>
          <w:rFonts w:ascii="Times New Roman" w:hAnsi="Times New Roman"/>
          <w:b/>
          <w:sz w:val="24"/>
        </w:rPr>
        <w:t xml:space="preserve"> </w:t>
      </w:r>
      <w:r w:rsidRPr="00047E62">
        <w:rPr>
          <w:rFonts w:ascii="Times New Roman" w:hAnsi="Times New Roman"/>
          <w:b/>
          <w:sz w:val="24"/>
        </w:rPr>
        <w:t>(fewer</w:t>
      </w:r>
      <w:r w:rsidRPr="00047E62" w:rsidR="004D3856">
        <w:rPr>
          <w:rFonts w:ascii="Times New Roman" w:hAnsi="Times New Roman"/>
          <w:b/>
          <w:sz w:val="24"/>
        </w:rPr>
        <w:t xml:space="preserve"> </w:t>
      </w:r>
      <w:r w:rsidRPr="00047E62">
        <w:rPr>
          <w:rFonts w:ascii="Times New Roman" w:hAnsi="Times New Roman"/>
          <w:b/>
          <w:sz w:val="24"/>
        </w:rPr>
        <w:t>than</w:t>
      </w:r>
      <w:r w:rsidRPr="00047E62" w:rsidR="004D3856">
        <w:rPr>
          <w:rFonts w:ascii="Times New Roman" w:hAnsi="Times New Roman"/>
          <w:b/>
          <w:sz w:val="24"/>
        </w:rPr>
        <w:t xml:space="preserve"> </w:t>
      </w:r>
      <w:r w:rsidRPr="00047E62">
        <w:rPr>
          <w:rFonts w:ascii="Times New Roman" w:hAnsi="Times New Roman"/>
          <w:b/>
          <w:sz w:val="24"/>
        </w:rPr>
        <w:t>10),</w:t>
      </w:r>
      <w:r w:rsidRPr="00047E62" w:rsidR="004D3856">
        <w:rPr>
          <w:rFonts w:ascii="Times New Roman" w:hAnsi="Times New Roman"/>
          <w:b/>
          <w:sz w:val="24"/>
        </w:rPr>
        <w:t xml:space="preserve"> </w:t>
      </w:r>
      <w:r w:rsidRPr="00047E62">
        <w:rPr>
          <w:rFonts w:ascii="Times New Roman" w:hAnsi="Times New Roman"/>
          <w:b/>
          <w:sz w:val="24"/>
        </w:rPr>
        <w:t>utilize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60</w:t>
      </w:r>
      <w:r w:rsidRPr="00047E62" w:rsidR="003B0434">
        <w:rPr>
          <w:rFonts w:ascii="Times New Roman" w:hAnsi="Times New Roman"/>
          <w:b/>
          <w:sz w:val="24"/>
        </w:rPr>
        <w:t>–</w:t>
      </w:r>
      <w:r w:rsidRPr="00047E62">
        <w:rPr>
          <w:rFonts w:ascii="Times New Roman" w:hAnsi="Times New Roman"/>
          <w:b/>
          <w:sz w:val="24"/>
        </w:rPr>
        <w:t>day</w:t>
      </w:r>
      <w:r w:rsidRPr="00047E62" w:rsidR="004D3856">
        <w:rPr>
          <w:rFonts w:ascii="Times New Roman" w:hAnsi="Times New Roman"/>
          <w:b/>
          <w:sz w:val="24"/>
        </w:rPr>
        <w:t xml:space="preserve"> </w:t>
      </w:r>
      <w:r w:rsidRPr="00047E62">
        <w:rPr>
          <w:rFonts w:ascii="Times New Roman" w:hAnsi="Times New Roman"/>
          <w:b/>
          <w:sz w:val="24"/>
        </w:rPr>
        <w:t>pre</w:t>
      </w:r>
      <w:r w:rsidRPr="00047E62" w:rsidR="003B0434">
        <w:rPr>
          <w:rFonts w:ascii="Times New Roman" w:hAnsi="Times New Roman"/>
          <w:b/>
          <w:sz w:val="24"/>
        </w:rPr>
        <w:t>–</w:t>
      </w:r>
      <w:r w:rsidRPr="00047E62">
        <w:rPr>
          <w:rFonts w:ascii="Times New Roman" w:hAnsi="Times New Roman"/>
          <w:b/>
          <w:sz w:val="24"/>
        </w:rPr>
        <w:t>OMB</w:t>
      </w:r>
      <w:r w:rsidRPr="00047E62" w:rsidR="004D3856">
        <w:rPr>
          <w:rFonts w:ascii="Times New Roman" w:hAnsi="Times New Roman"/>
          <w:b/>
          <w:sz w:val="24"/>
        </w:rPr>
        <w:t xml:space="preserve"> </w:t>
      </w:r>
      <w:r w:rsidRPr="00047E62">
        <w:rPr>
          <w:rFonts w:ascii="Times New Roman" w:hAnsi="Times New Roman"/>
          <w:b/>
          <w:sz w:val="24"/>
        </w:rPr>
        <w:t>submission</w:t>
      </w:r>
      <w:r w:rsidRPr="00047E62" w:rsidR="004D3856">
        <w:rPr>
          <w:rFonts w:ascii="Times New Roman" w:hAnsi="Times New Roman"/>
          <w:b/>
          <w:sz w:val="24"/>
        </w:rPr>
        <w:t xml:space="preserve"> </w:t>
      </w:r>
      <w:r w:rsidRPr="00047E62">
        <w:rPr>
          <w:rFonts w:ascii="Times New Roman" w:hAnsi="Times New Roman"/>
          <w:b/>
          <w:sz w:val="24"/>
        </w:rPr>
        <w:t>public</w:t>
      </w:r>
      <w:r w:rsidRPr="00047E62" w:rsidR="004D3856">
        <w:rPr>
          <w:rFonts w:ascii="Times New Roman" w:hAnsi="Times New Roman"/>
          <w:b/>
          <w:sz w:val="24"/>
        </w:rPr>
        <w:t xml:space="preserve"> </w:t>
      </w:r>
      <w:r w:rsidRPr="00047E62">
        <w:rPr>
          <w:rFonts w:ascii="Times New Roman" w:hAnsi="Times New Roman"/>
          <w:b/>
          <w:sz w:val="24"/>
        </w:rPr>
        <w:t>comment</w:t>
      </w:r>
      <w:r w:rsidRPr="00047E62" w:rsidR="004D3856">
        <w:rPr>
          <w:rFonts w:ascii="Times New Roman" w:hAnsi="Times New Roman"/>
          <w:b/>
          <w:sz w:val="24"/>
        </w:rPr>
        <w:t xml:space="preserve"> </w:t>
      </w:r>
      <w:r w:rsidRPr="00047E62">
        <w:rPr>
          <w:rFonts w:ascii="Times New Roman" w:hAnsi="Times New Roman"/>
          <w:b/>
          <w:sz w:val="24"/>
        </w:rPr>
        <w:t>process</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use</w:t>
      </w:r>
      <w:r w:rsidRPr="00047E62" w:rsidR="004D3856">
        <w:rPr>
          <w:rFonts w:ascii="Times New Roman" w:hAnsi="Times New Roman"/>
          <w:b/>
          <w:sz w:val="24"/>
        </w:rPr>
        <w:t xml:space="preserve"> </w:t>
      </w:r>
      <w:r w:rsidRPr="00047E62">
        <w:rPr>
          <w:rFonts w:ascii="Times New Roman" w:hAnsi="Times New Roman"/>
          <w:b/>
          <w:sz w:val="24"/>
        </w:rPr>
        <w:t>existing</w:t>
      </w:r>
      <w:r w:rsidRPr="00047E62" w:rsidR="004D3856">
        <w:rPr>
          <w:rFonts w:ascii="Times New Roman" w:hAnsi="Times New Roman"/>
          <w:b/>
          <w:sz w:val="24"/>
        </w:rPr>
        <w:t xml:space="preserve"> </w:t>
      </w:r>
      <w:r w:rsidRPr="00047E62">
        <w:rPr>
          <w:rFonts w:ascii="Times New Roman" w:hAnsi="Times New Roman"/>
          <w:b/>
          <w:sz w:val="24"/>
        </w:rPr>
        <w:t>economic</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regulatory</w:t>
      </w:r>
      <w:r w:rsidRPr="00047E62" w:rsidR="004D3856">
        <w:rPr>
          <w:rFonts w:ascii="Times New Roman" w:hAnsi="Times New Roman"/>
          <w:b/>
          <w:sz w:val="24"/>
        </w:rPr>
        <w:t xml:space="preserve"> </w:t>
      </w:r>
      <w:r w:rsidRPr="00047E62">
        <w:rPr>
          <w:rFonts w:ascii="Times New Roman" w:hAnsi="Times New Roman"/>
          <w:b/>
          <w:sz w:val="24"/>
        </w:rPr>
        <w:t>impact</w:t>
      </w:r>
      <w:r w:rsidRPr="00047E62" w:rsidR="004D3856">
        <w:rPr>
          <w:rFonts w:ascii="Times New Roman" w:hAnsi="Times New Roman"/>
          <w:b/>
          <w:sz w:val="24"/>
        </w:rPr>
        <w:t xml:space="preserve"> </w:t>
      </w:r>
      <w:r w:rsidRPr="00047E62">
        <w:rPr>
          <w:rFonts w:ascii="Times New Roman" w:hAnsi="Times New Roman"/>
          <w:b/>
          <w:sz w:val="24"/>
        </w:rPr>
        <w:t>analysis</w:t>
      </w:r>
      <w:r w:rsidRPr="00047E62" w:rsidR="004D3856">
        <w:rPr>
          <w:rFonts w:ascii="Times New Roman" w:hAnsi="Times New Roman"/>
          <w:b/>
          <w:sz w:val="24"/>
        </w:rPr>
        <w:t xml:space="preserve"> </w:t>
      </w:r>
      <w:r w:rsidRPr="00047E62">
        <w:rPr>
          <w:rFonts w:ascii="Times New Roman" w:hAnsi="Times New Roman"/>
          <w:b/>
          <w:sz w:val="24"/>
        </w:rPr>
        <w:t>associated</w:t>
      </w:r>
      <w:r w:rsidRPr="00047E62" w:rsidR="004D3856">
        <w:rPr>
          <w:rFonts w:ascii="Times New Roman" w:hAnsi="Times New Roman"/>
          <w:b/>
          <w:sz w:val="24"/>
        </w:rPr>
        <w:t xml:space="preserve"> </w:t>
      </w:r>
      <w:r w:rsidRPr="00047E62">
        <w:rPr>
          <w:rFonts w:ascii="Times New Roman" w:hAnsi="Times New Roman"/>
          <w:b/>
          <w:sz w:val="24"/>
        </w:rPr>
        <w:t>with</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rulemaking</w:t>
      </w:r>
      <w:r w:rsidRPr="00047E62" w:rsidR="004D3856">
        <w:rPr>
          <w:rFonts w:ascii="Times New Roman" w:hAnsi="Times New Roman"/>
          <w:b/>
          <w:sz w:val="24"/>
        </w:rPr>
        <w:t xml:space="preserve"> </w:t>
      </w:r>
      <w:r w:rsidRPr="00047E62">
        <w:rPr>
          <w:rFonts w:ascii="Times New Roman" w:hAnsi="Times New Roman"/>
          <w:b/>
          <w:sz w:val="24"/>
        </w:rPr>
        <w:t>containing</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as</w:t>
      </w:r>
      <w:r w:rsidRPr="00047E62" w:rsidR="004D3856">
        <w:rPr>
          <w:rFonts w:ascii="Times New Roman" w:hAnsi="Times New Roman"/>
          <w:b/>
          <w:sz w:val="24"/>
        </w:rPr>
        <w:t xml:space="preserve"> </w:t>
      </w:r>
      <w:r w:rsidRPr="00047E62">
        <w:rPr>
          <w:rFonts w:ascii="Times New Roman" w:hAnsi="Times New Roman"/>
          <w:b/>
          <w:sz w:val="24"/>
        </w:rPr>
        <w:t>appropriate.</w:t>
      </w:r>
    </w:p>
    <w:p w:rsidRPr="00047E62" w:rsidR="00805A19" w:rsidP="00536FC8" w:rsidRDefault="00805A19" w14:paraId="383CE801" w14:textId="77777777">
      <w:pPr>
        <w:widowControl/>
        <w:rPr>
          <w:rFonts w:ascii="Times New Roman" w:hAnsi="Times New Roman"/>
          <w:b/>
          <w:sz w:val="24"/>
        </w:rPr>
      </w:pPr>
    </w:p>
    <w:p w:rsidRPr="00047E62" w:rsidR="00805A19" w:rsidP="001D4EA2" w:rsidRDefault="00805A19" w14:paraId="139D4103" w14:textId="77777777">
      <w:pPr>
        <w:pStyle w:val="ListParagraph"/>
        <w:widowControl/>
        <w:numPr>
          <w:ilvl w:val="0"/>
          <w:numId w:val="9"/>
        </w:numPr>
        <w:rPr>
          <w:rFonts w:ascii="Times New Roman" w:hAnsi="Times New Roman"/>
          <w:b/>
          <w:sz w:val="24"/>
        </w:rPr>
      </w:pPr>
      <w:r w:rsidRPr="00047E62">
        <w:rPr>
          <w:rFonts w:ascii="Times New Roman" w:hAnsi="Times New Roman"/>
          <w:b/>
          <w:sz w:val="24"/>
        </w:rPr>
        <w:t>Generally,</w:t>
      </w:r>
      <w:r w:rsidRPr="00047E62" w:rsidR="004D3856">
        <w:rPr>
          <w:rFonts w:ascii="Times New Roman" w:hAnsi="Times New Roman"/>
          <w:b/>
          <w:sz w:val="24"/>
        </w:rPr>
        <w:t xml:space="preserve"> </w:t>
      </w:r>
      <w:r w:rsidRPr="00047E62">
        <w:rPr>
          <w:rFonts w:ascii="Times New Roman" w:hAnsi="Times New Roman"/>
          <w:b/>
          <w:sz w:val="24"/>
        </w:rPr>
        <w:t>estimates</w:t>
      </w:r>
      <w:r w:rsidRPr="00047E62" w:rsidR="004D3856">
        <w:rPr>
          <w:rFonts w:ascii="Times New Roman" w:hAnsi="Times New Roman"/>
          <w:b/>
          <w:sz w:val="24"/>
        </w:rPr>
        <w:t xml:space="preserve"> </w:t>
      </w:r>
      <w:r w:rsidRPr="00047E62">
        <w:rPr>
          <w:rFonts w:ascii="Times New Roman" w:hAnsi="Times New Roman"/>
          <w:b/>
          <w:sz w:val="24"/>
        </w:rPr>
        <w:t>should</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include</w:t>
      </w:r>
      <w:r w:rsidRPr="00047E62" w:rsidR="004D3856">
        <w:rPr>
          <w:rFonts w:ascii="Times New Roman" w:hAnsi="Times New Roman"/>
          <w:b/>
          <w:sz w:val="24"/>
        </w:rPr>
        <w:t xml:space="preserve"> </w:t>
      </w:r>
      <w:r w:rsidRPr="00047E62">
        <w:rPr>
          <w:rFonts w:ascii="Times New Roman" w:hAnsi="Times New Roman"/>
          <w:b/>
          <w:sz w:val="24"/>
        </w:rPr>
        <w:t>purchases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equipment</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services,</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portions</w:t>
      </w:r>
      <w:r w:rsidRPr="00047E62" w:rsidR="004D3856">
        <w:rPr>
          <w:rFonts w:ascii="Times New Roman" w:hAnsi="Times New Roman"/>
          <w:b/>
          <w:sz w:val="24"/>
        </w:rPr>
        <w:t xml:space="preserve"> </w:t>
      </w:r>
      <w:r w:rsidRPr="00047E62">
        <w:rPr>
          <w:rFonts w:ascii="Times New Roman" w:hAnsi="Times New Roman"/>
          <w:b/>
          <w:sz w:val="24"/>
        </w:rPr>
        <w:t>thereof,</w:t>
      </w:r>
      <w:r w:rsidRPr="00047E62" w:rsidR="004D3856">
        <w:rPr>
          <w:rFonts w:ascii="Times New Roman" w:hAnsi="Times New Roman"/>
          <w:b/>
          <w:sz w:val="24"/>
        </w:rPr>
        <w:t xml:space="preserve"> </w:t>
      </w:r>
      <w:r w:rsidRPr="00047E62">
        <w:rPr>
          <w:rFonts w:ascii="Times New Roman" w:hAnsi="Times New Roman"/>
          <w:b/>
          <w:sz w:val="24"/>
        </w:rPr>
        <w:t>made:</w:t>
      </w:r>
      <w:r w:rsidRPr="00047E62" w:rsidR="004D3856">
        <w:rPr>
          <w:rFonts w:ascii="Times New Roman" w:hAnsi="Times New Roman"/>
          <w:b/>
          <w:sz w:val="24"/>
        </w:rPr>
        <w:t xml:space="preserve"> </w:t>
      </w:r>
      <w:r w:rsidRPr="00047E62">
        <w:rPr>
          <w:rFonts w:ascii="Times New Roman" w:hAnsi="Times New Roman"/>
          <w:b/>
          <w:sz w:val="24"/>
        </w:rPr>
        <w:t>(1)</w:t>
      </w:r>
      <w:r w:rsidRPr="00047E62" w:rsidR="004D3856">
        <w:rPr>
          <w:rFonts w:ascii="Times New Roman" w:hAnsi="Times New Roman"/>
          <w:b/>
          <w:sz w:val="24"/>
        </w:rPr>
        <w:t xml:space="preserve"> </w:t>
      </w:r>
      <w:r w:rsidRPr="00047E62">
        <w:rPr>
          <w:rFonts w:ascii="Times New Roman" w:hAnsi="Times New Roman"/>
          <w:b/>
          <w:sz w:val="24"/>
        </w:rPr>
        <w:t>prior</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October</w:t>
      </w:r>
      <w:r w:rsidRPr="00047E62" w:rsidR="004D3856">
        <w:rPr>
          <w:rFonts w:ascii="Times New Roman" w:hAnsi="Times New Roman"/>
          <w:b/>
          <w:sz w:val="24"/>
        </w:rPr>
        <w:t xml:space="preserve"> </w:t>
      </w:r>
      <w:r w:rsidRPr="00047E62">
        <w:rPr>
          <w:rFonts w:ascii="Times New Roman" w:hAnsi="Times New Roman"/>
          <w:b/>
          <w:sz w:val="24"/>
        </w:rPr>
        <w:t>1,</w:t>
      </w:r>
      <w:r w:rsidRPr="00047E62" w:rsidR="004D3856">
        <w:rPr>
          <w:rFonts w:ascii="Times New Roman" w:hAnsi="Times New Roman"/>
          <w:b/>
          <w:sz w:val="24"/>
        </w:rPr>
        <w:t xml:space="preserve"> </w:t>
      </w:r>
      <w:r w:rsidRPr="00047E62">
        <w:rPr>
          <w:rFonts w:ascii="Times New Roman" w:hAnsi="Times New Roman"/>
          <w:b/>
          <w:sz w:val="24"/>
        </w:rPr>
        <w:t>1995,</w:t>
      </w:r>
      <w:r w:rsidRPr="00047E62" w:rsidR="004D3856">
        <w:rPr>
          <w:rFonts w:ascii="Times New Roman" w:hAnsi="Times New Roman"/>
          <w:b/>
          <w:sz w:val="24"/>
        </w:rPr>
        <w:t xml:space="preserve"> </w:t>
      </w:r>
      <w:r w:rsidRPr="00047E62">
        <w:rPr>
          <w:rFonts w:ascii="Times New Roman" w:hAnsi="Times New Roman"/>
          <w:b/>
          <w:sz w:val="24"/>
        </w:rPr>
        <w:t>(2)</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achieve</w:t>
      </w:r>
      <w:r w:rsidRPr="00047E62" w:rsidR="004D3856">
        <w:rPr>
          <w:rFonts w:ascii="Times New Roman" w:hAnsi="Times New Roman"/>
          <w:b/>
          <w:sz w:val="24"/>
        </w:rPr>
        <w:t xml:space="preserve"> </w:t>
      </w:r>
      <w:r w:rsidRPr="00047E62">
        <w:rPr>
          <w:rFonts w:ascii="Times New Roman" w:hAnsi="Times New Roman"/>
          <w:b/>
          <w:sz w:val="24"/>
        </w:rPr>
        <w:t>regulatory</w:t>
      </w:r>
      <w:r w:rsidRPr="00047E62" w:rsidR="004D3856">
        <w:rPr>
          <w:rFonts w:ascii="Times New Roman" w:hAnsi="Times New Roman"/>
          <w:b/>
          <w:sz w:val="24"/>
        </w:rPr>
        <w:t xml:space="preserve"> </w:t>
      </w:r>
      <w:r w:rsidRPr="00047E62">
        <w:rPr>
          <w:rFonts w:ascii="Times New Roman" w:hAnsi="Times New Roman"/>
          <w:b/>
          <w:sz w:val="24"/>
        </w:rPr>
        <w:t>compliance</w:t>
      </w:r>
      <w:r w:rsidRPr="00047E62" w:rsidR="004D3856">
        <w:rPr>
          <w:rFonts w:ascii="Times New Roman" w:hAnsi="Times New Roman"/>
          <w:b/>
          <w:sz w:val="24"/>
        </w:rPr>
        <w:t xml:space="preserve"> </w:t>
      </w:r>
      <w:r w:rsidRPr="00047E62">
        <w:rPr>
          <w:rFonts w:ascii="Times New Roman" w:hAnsi="Times New Roman"/>
          <w:b/>
          <w:sz w:val="24"/>
        </w:rPr>
        <w:t>with</w:t>
      </w:r>
      <w:r w:rsidRPr="00047E62" w:rsidR="004D3856">
        <w:rPr>
          <w:rFonts w:ascii="Times New Roman" w:hAnsi="Times New Roman"/>
          <w:b/>
          <w:sz w:val="24"/>
        </w:rPr>
        <w:t xml:space="preserve"> </w:t>
      </w:r>
      <w:r w:rsidRPr="00047E62">
        <w:rPr>
          <w:rFonts w:ascii="Times New Roman" w:hAnsi="Times New Roman"/>
          <w:b/>
          <w:sz w:val="24"/>
        </w:rPr>
        <w:t>requirements</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associated</w:t>
      </w:r>
      <w:r w:rsidRPr="00047E62" w:rsidR="004D3856">
        <w:rPr>
          <w:rFonts w:ascii="Times New Roman" w:hAnsi="Times New Roman"/>
          <w:b/>
          <w:sz w:val="24"/>
        </w:rPr>
        <w:t xml:space="preserve"> </w:t>
      </w:r>
      <w:r w:rsidRPr="00047E62">
        <w:rPr>
          <w:rFonts w:ascii="Times New Roman" w:hAnsi="Times New Roman"/>
          <w:b/>
          <w:sz w:val="24"/>
        </w:rPr>
        <w:t>with</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(3)</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reasons</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than</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provide</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keep</w:t>
      </w:r>
      <w:r w:rsidRPr="00047E62" w:rsidR="004D3856">
        <w:rPr>
          <w:rFonts w:ascii="Times New Roman" w:hAnsi="Times New Roman"/>
          <w:b/>
          <w:sz w:val="24"/>
        </w:rPr>
        <w:t xml:space="preserve"> </w:t>
      </w:r>
      <w:r w:rsidRPr="00047E62">
        <w:rPr>
          <w:rFonts w:ascii="Times New Roman" w:hAnsi="Times New Roman"/>
          <w:b/>
          <w:sz w:val="24"/>
        </w:rPr>
        <w:t>records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government,</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(4)</w:t>
      </w:r>
      <w:r w:rsidRPr="00047E62" w:rsidR="004D3856">
        <w:rPr>
          <w:rFonts w:ascii="Times New Roman" w:hAnsi="Times New Roman"/>
          <w:b/>
          <w:sz w:val="24"/>
        </w:rPr>
        <w:t xml:space="preserve"> </w:t>
      </w:r>
      <w:r w:rsidRPr="00047E62">
        <w:rPr>
          <w:rFonts w:ascii="Times New Roman" w:hAnsi="Times New Roman"/>
          <w:b/>
          <w:sz w:val="24"/>
        </w:rPr>
        <w:t>as</w:t>
      </w:r>
      <w:r w:rsidRPr="00047E62" w:rsidR="004D3856">
        <w:rPr>
          <w:rFonts w:ascii="Times New Roman" w:hAnsi="Times New Roman"/>
          <w:b/>
          <w:sz w:val="24"/>
        </w:rPr>
        <w:t xml:space="preserve"> </w:t>
      </w:r>
      <w:r w:rsidRPr="00047E62">
        <w:rPr>
          <w:rFonts w:ascii="Times New Roman" w:hAnsi="Times New Roman"/>
          <w:b/>
          <w:sz w:val="24"/>
        </w:rPr>
        <w:t>part</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customary</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usual</w:t>
      </w:r>
      <w:r w:rsidRPr="00047E62" w:rsidR="004D3856">
        <w:rPr>
          <w:rFonts w:ascii="Times New Roman" w:hAnsi="Times New Roman"/>
          <w:b/>
          <w:sz w:val="24"/>
        </w:rPr>
        <w:t xml:space="preserve"> </w:t>
      </w:r>
      <w:r w:rsidRPr="00047E62">
        <w:rPr>
          <w:rFonts w:ascii="Times New Roman" w:hAnsi="Times New Roman"/>
          <w:b/>
          <w:sz w:val="24"/>
        </w:rPr>
        <w:t>business</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private</w:t>
      </w:r>
      <w:r w:rsidRPr="00047E62" w:rsidR="004D3856">
        <w:rPr>
          <w:rFonts w:ascii="Times New Roman" w:hAnsi="Times New Roman"/>
          <w:b/>
          <w:sz w:val="24"/>
        </w:rPr>
        <w:t xml:space="preserve"> </w:t>
      </w:r>
      <w:r w:rsidRPr="00047E62">
        <w:rPr>
          <w:rFonts w:ascii="Times New Roman" w:hAnsi="Times New Roman"/>
          <w:b/>
          <w:sz w:val="24"/>
        </w:rPr>
        <w:t>practices.</w:t>
      </w:r>
    </w:p>
    <w:p w:rsidRPr="00047E62" w:rsidR="00805A19" w:rsidP="00536FC8" w:rsidRDefault="00805A19" w14:paraId="12D3D0FB" w14:textId="77777777">
      <w:pPr>
        <w:widowControl/>
        <w:rPr>
          <w:rFonts w:ascii="Times New Roman" w:hAnsi="Times New Roman"/>
          <w:bCs/>
          <w:sz w:val="24"/>
        </w:rPr>
      </w:pPr>
    </w:p>
    <w:p w:rsidRPr="00047E62" w:rsidR="00725A12" w:rsidP="00725A12" w:rsidRDefault="0098042E" w14:paraId="6304EC32" w14:textId="77777777">
      <w:pPr>
        <w:widowControl/>
        <w:tabs>
          <w:tab w:val="left" w:pos="540"/>
          <w:tab w:val="right" w:pos="3960"/>
          <w:tab w:val="right" w:pos="5580"/>
          <w:tab w:val="right" w:pos="7020"/>
          <w:tab w:val="right" w:pos="7380"/>
          <w:tab w:val="right" w:pos="8460"/>
        </w:tabs>
        <w:rPr>
          <w:rFonts w:ascii="Times New Roman" w:hAnsi="Times New Roman"/>
          <w:bCs/>
          <w:sz w:val="24"/>
        </w:rPr>
      </w:pPr>
      <w:r w:rsidRPr="00047E62">
        <w:rPr>
          <w:rFonts w:ascii="Times New Roman" w:hAnsi="Times New Roman"/>
          <w:bCs/>
          <w:sz w:val="24"/>
        </w:rPr>
        <w:tab/>
      </w:r>
      <w:r w:rsidRPr="00047E62" w:rsidR="00725A12">
        <w:rPr>
          <w:rFonts w:ascii="Times New Roman" w:hAnsi="Times New Roman"/>
          <w:bCs/>
          <w:sz w:val="24"/>
        </w:rPr>
        <w:t>(a)  There is no cost burden to respondents associated with capital or start</w:t>
      </w:r>
      <w:r w:rsidRPr="00047E62" w:rsidR="00872D5D">
        <w:rPr>
          <w:rFonts w:ascii="Times New Roman" w:hAnsi="Times New Roman"/>
          <w:bCs/>
          <w:sz w:val="24"/>
        </w:rPr>
        <w:t>–</w:t>
      </w:r>
      <w:r w:rsidRPr="00047E62" w:rsidR="00725A12">
        <w:rPr>
          <w:rFonts w:ascii="Times New Roman" w:hAnsi="Times New Roman"/>
          <w:bCs/>
          <w:sz w:val="24"/>
        </w:rPr>
        <w:t>up costs.</w:t>
      </w:r>
    </w:p>
    <w:p w:rsidRPr="00047E62" w:rsidR="00725A12" w:rsidP="00725A12" w:rsidRDefault="00725A12" w14:paraId="4EE63126" w14:textId="77777777">
      <w:pPr>
        <w:widowControl/>
        <w:tabs>
          <w:tab w:val="left" w:pos="540"/>
          <w:tab w:val="right" w:pos="3960"/>
          <w:tab w:val="right" w:pos="5580"/>
          <w:tab w:val="right" w:pos="7020"/>
          <w:tab w:val="right" w:pos="7380"/>
          <w:tab w:val="right" w:pos="8460"/>
        </w:tabs>
        <w:rPr>
          <w:rFonts w:ascii="Times New Roman" w:hAnsi="Times New Roman"/>
          <w:bCs/>
          <w:sz w:val="24"/>
        </w:rPr>
      </w:pPr>
    </w:p>
    <w:p w:rsidRPr="00047E62" w:rsidR="00725A12" w:rsidP="0098042E" w:rsidRDefault="0098042E" w14:paraId="6FF869BA" w14:textId="77777777">
      <w:pPr>
        <w:widowControl/>
        <w:tabs>
          <w:tab w:val="left" w:pos="540"/>
          <w:tab w:val="right" w:pos="3960"/>
          <w:tab w:val="right" w:pos="5580"/>
          <w:tab w:val="right" w:pos="7020"/>
          <w:tab w:val="right" w:pos="7380"/>
          <w:tab w:val="right" w:pos="8460"/>
        </w:tabs>
        <w:ind w:left="540"/>
        <w:rPr>
          <w:rFonts w:ascii="Times New Roman" w:hAnsi="Times New Roman"/>
          <w:bCs/>
          <w:sz w:val="24"/>
        </w:rPr>
      </w:pPr>
      <w:r w:rsidRPr="00047E62">
        <w:rPr>
          <w:rFonts w:ascii="Times New Roman" w:hAnsi="Times New Roman"/>
          <w:bCs/>
          <w:sz w:val="24"/>
        </w:rPr>
        <w:tab/>
      </w:r>
      <w:r w:rsidRPr="00047E62" w:rsidR="00725A12">
        <w:rPr>
          <w:rFonts w:ascii="Times New Roman" w:hAnsi="Times New Roman"/>
          <w:bCs/>
          <w:sz w:val="24"/>
        </w:rPr>
        <w:t>(b)  There is no cost burden to respondents associated with operating or maintaining systems or purchasing systems.</w:t>
      </w:r>
    </w:p>
    <w:p w:rsidRPr="00047E62" w:rsidR="00805A19" w:rsidP="00536FC8" w:rsidRDefault="00805A19" w14:paraId="27FCE621" w14:textId="77777777">
      <w:pPr>
        <w:widowControl/>
        <w:rPr>
          <w:rFonts w:ascii="Times New Roman" w:hAnsi="Times New Roman"/>
          <w:bCs/>
          <w:sz w:val="24"/>
        </w:rPr>
      </w:pPr>
    </w:p>
    <w:p w:rsidRPr="00047E62" w:rsidR="00805A19" w:rsidP="00536FC8" w:rsidRDefault="00805A19" w14:paraId="2C1546A6" w14:textId="77777777">
      <w:pPr>
        <w:widowControl/>
        <w:rPr>
          <w:rFonts w:ascii="Times New Roman" w:hAnsi="Times New Roman"/>
          <w:b/>
          <w:sz w:val="24"/>
        </w:rPr>
      </w:pPr>
      <w:r w:rsidRPr="00047E62">
        <w:rPr>
          <w:rFonts w:ascii="Times New Roman" w:hAnsi="Times New Roman"/>
          <w:b/>
          <w:sz w:val="24"/>
        </w:rPr>
        <w:t>14.</w:t>
      </w:r>
      <w:r w:rsidRPr="00047E62" w:rsidR="004D3856">
        <w:rPr>
          <w:rFonts w:ascii="Times New Roman" w:hAnsi="Times New Roman"/>
          <w:b/>
          <w:sz w:val="24"/>
        </w:rPr>
        <w:t xml:space="preserve">  </w:t>
      </w:r>
      <w:r w:rsidRPr="00047E62">
        <w:rPr>
          <w:rFonts w:ascii="Times New Roman" w:hAnsi="Times New Roman"/>
          <w:b/>
          <w:sz w:val="24"/>
        </w:rPr>
        <w:t>Provide</w:t>
      </w:r>
      <w:r w:rsidRPr="00047E62" w:rsidR="004D3856">
        <w:rPr>
          <w:rFonts w:ascii="Times New Roman" w:hAnsi="Times New Roman"/>
          <w:b/>
          <w:sz w:val="24"/>
        </w:rPr>
        <w:t xml:space="preserve"> </w:t>
      </w:r>
      <w:r w:rsidRPr="00047E62">
        <w:rPr>
          <w:rFonts w:ascii="Times New Roman" w:hAnsi="Times New Roman"/>
          <w:b/>
          <w:sz w:val="24"/>
        </w:rPr>
        <w:t>estimates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annualized</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Federal</w:t>
      </w:r>
      <w:r w:rsidRPr="00047E62" w:rsidR="004D3856">
        <w:rPr>
          <w:rFonts w:ascii="Times New Roman" w:hAnsi="Times New Roman"/>
          <w:b/>
          <w:sz w:val="24"/>
        </w:rPr>
        <w:t xml:space="preserve"> </w:t>
      </w:r>
      <w:r w:rsidRPr="00047E62">
        <w:rPr>
          <w:rFonts w:ascii="Times New Roman" w:hAnsi="Times New Roman"/>
          <w:b/>
          <w:sz w:val="24"/>
        </w:rPr>
        <w:t>Government.</w:t>
      </w:r>
      <w:r w:rsidRPr="00047E62" w:rsidR="004D3856">
        <w:rPr>
          <w:rFonts w:ascii="Times New Roman" w:hAnsi="Times New Roman"/>
          <w:b/>
          <w:sz w:val="24"/>
        </w:rPr>
        <w:t xml:space="preserve">  </w:t>
      </w:r>
      <w:r w:rsidRPr="00047E62">
        <w:rPr>
          <w:rFonts w:ascii="Times New Roman" w:hAnsi="Times New Roman"/>
          <w:b/>
          <w:sz w:val="24"/>
        </w:rPr>
        <w:t>Also,</w:t>
      </w:r>
      <w:r w:rsidRPr="00047E62" w:rsidR="004D3856">
        <w:rPr>
          <w:rFonts w:ascii="Times New Roman" w:hAnsi="Times New Roman"/>
          <w:b/>
          <w:sz w:val="24"/>
        </w:rPr>
        <w:t xml:space="preserve"> </w:t>
      </w:r>
      <w:r w:rsidRPr="00047E62">
        <w:rPr>
          <w:rFonts w:ascii="Times New Roman" w:hAnsi="Times New Roman"/>
          <w:b/>
          <w:sz w:val="24"/>
        </w:rPr>
        <w:t>provide</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description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method</w:t>
      </w:r>
      <w:r w:rsidRPr="00047E62" w:rsidR="004D3856">
        <w:rPr>
          <w:rFonts w:ascii="Times New Roman" w:hAnsi="Times New Roman"/>
          <w:b/>
          <w:sz w:val="24"/>
        </w:rPr>
        <w:t xml:space="preserve"> </w:t>
      </w:r>
      <w:r w:rsidRPr="00047E62">
        <w:rPr>
          <w:rFonts w:ascii="Times New Roman" w:hAnsi="Times New Roman"/>
          <w:b/>
          <w:sz w:val="24"/>
        </w:rPr>
        <w:t>used</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estimate</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which</w:t>
      </w:r>
      <w:r w:rsidRPr="00047E62" w:rsidR="004D3856">
        <w:rPr>
          <w:rFonts w:ascii="Times New Roman" w:hAnsi="Times New Roman"/>
          <w:b/>
          <w:sz w:val="24"/>
        </w:rPr>
        <w:t xml:space="preserve"> </w:t>
      </w:r>
      <w:r w:rsidRPr="00047E62">
        <w:rPr>
          <w:rFonts w:ascii="Times New Roman" w:hAnsi="Times New Roman"/>
          <w:b/>
          <w:sz w:val="24"/>
        </w:rPr>
        <w:t>should</w:t>
      </w:r>
      <w:r w:rsidRPr="00047E62" w:rsidR="004D3856">
        <w:rPr>
          <w:rFonts w:ascii="Times New Roman" w:hAnsi="Times New Roman"/>
          <w:b/>
          <w:sz w:val="24"/>
        </w:rPr>
        <w:t xml:space="preserve"> </w:t>
      </w:r>
      <w:r w:rsidRPr="00047E62">
        <w:rPr>
          <w:rFonts w:ascii="Times New Roman" w:hAnsi="Times New Roman"/>
          <w:b/>
          <w:sz w:val="24"/>
        </w:rPr>
        <w:t>include</w:t>
      </w:r>
      <w:r w:rsidRPr="00047E62" w:rsidR="004D3856">
        <w:rPr>
          <w:rFonts w:ascii="Times New Roman" w:hAnsi="Times New Roman"/>
          <w:b/>
          <w:sz w:val="24"/>
        </w:rPr>
        <w:t xml:space="preserve"> </w:t>
      </w:r>
      <w:r w:rsidRPr="00047E62">
        <w:rPr>
          <w:rFonts w:ascii="Times New Roman" w:hAnsi="Times New Roman"/>
          <w:b/>
          <w:sz w:val="24"/>
        </w:rPr>
        <w:t>quantification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hours,</w:t>
      </w:r>
      <w:r w:rsidRPr="00047E62" w:rsidR="004D3856">
        <w:rPr>
          <w:rFonts w:ascii="Times New Roman" w:hAnsi="Times New Roman"/>
          <w:b/>
          <w:sz w:val="24"/>
        </w:rPr>
        <w:t xml:space="preserve"> </w:t>
      </w:r>
      <w:r w:rsidRPr="00047E62">
        <w:rPr>
          <w:rFonts w:ascii="Times New Roman" w:hAnsi="Times New Roman"/>
          <w:b/>
          <w:sz w:val="24"/>
        </w:rPr>
        <w:t>operational</w:t>
      </w:r>
      <w:r w:rsidRPr="00047E62" w:rsidR="004D3856">
        <w:rPr>
          <w:rFonts w:ascii="Times New Roman" w:hAnsi="Times New Roman"/>
          <w:b/>
          <w:sz w:val="24"/>
        </w:rPr>
        <w:t xml:space="preserve"> </w:t>
      </w:r>
      <w:r w:rsidRPr="00047E62">
        <w:rPr>
          <w:rFonts w:ascii="Times New Roman" w:hAnsi="Times New Roman"/>
          <w:b/>
          <w:sz w:val="24"/>
        </w:rPr>
        <w:t>expenses</w:t>
      </w:r>
      <w:r w:rsidRPr="00047E62" w:rsidR="004D3856">
        <w:rPr>
          <w:rFonts w:ascii="Times New Roman" w:hAnsi="Times New Roman"/>
          <w:b/>
          <w:sz w:val="24"/>
        </w:rPr>
        <w:t xml:space="preserve"> </w:t>
      </w:r>
      <w:r w:rsidRPr="00047E62">
        <w:rPr>
          <w:rFonts w:ascii="Times New Roman" w:hAnsi="Times New Roman"/>
          <w:b/>
          <w:sz w:val="24"/>
        </w:rPr>
        <w:t>(such</w:t>
      </w:r>
      <w:r w:rsidRPr="00047E62" w:rsidR="004D3856">
        <w:rPr>
          <w:rFonts w:ascii="Times New Roman" w:hAnsi="Times New Roman"/>
          <w:b/>
          <w:sz w:val="24"/>
        </w:rPr>
        <w:t xml:space="preserve"> </w:t>
      </w:r>
      <w:r w:rsidRPr="00047E62">
        <w:rPr>
          <w:rFonts w:ascii="Times New Roman" w:hAnsi="Times New Roman"/>
          <w:b/>
          <w:sz w:val="24"/>
        </w:rPr>
        <w:t>as</w:t>
      </w:r>
      <w:r w:rsidRPr="00047E62" w:rsidR="004D3856">
        <w:rPr>
          <w:rFonts w:ascii="Times New Roman" w:hAnsi="Times New Roman"/>
          <w:b/>
          <w:sz w:val="24"/>
        </w:rPr>
        <w:t xml:space="preserve"> </w:t>
      </w:r>
      <w:r w:rsidRPr="00047E62">
        <w:rPr>
          <w:rFonts w:ascii="Times New Roman" w:hAnsi="Times New Roman"/>
          <w:b/>
          <w:sz w:val="24"/>
        </w:rPr>
        <w:t>equipment,</w:t>
      </w:r>
      <w:r w:rsidRPr="00047E62" w:rsidR="004D3856">
        <w:rPr>
          <w:rFonts w:ascii="Times New Roman" w:hAnsi="Times New Roman"/>
          <w:b/>
          <w:sz w:val="24"/>
        </w:rPr>
        <w:t xml:space="preserve"> </w:t>
      </w:r>
      <w:r w:rsidRPr="00047E62">
        <w:rPr>
          <w:rFonts w:ascii="Times New Roman" w:hAnsi="Times New Roman"/>
          <w:b/>
          <w:sz w:val="24"/>
        </w:rPr>
        <w:t>overhead,</w:t>
      </w:r>
      <w:r w:rsidRPr="00047E62" w:rsidR="004D3856">
        <w:rPr>
          <w:rFonts w:ascii="Times New Roman" w:hAnsi="Times New Roman"/>
          <w:b/>
          <w:sz w:val="24"/>
        </w:rPr>
        <w:t xml:space="preserve"> </w:t>
      </w:r>
      <w:r w:rsidRPr="00047E62">
        <w:rPr>
          <w:rFonts w:ascii="Times New Roman" w:hAnsi="Times New Roman"/>
          <w:b/>
          <w:sz w:val="24"/>
        </w:rPr>
        <w:t>printing,</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support</w:t>
      </w:r>
      <w:r w:rsidRPr="00047E62" w:rsidR="004D3856">
        <w:rPr>
          <w:rFonts w:ascii="Times New Roman" w:hAnsi="Times New Roman"/>
          <w:b/>
          <w:sz w:val="24"/>
        </w:rPr>
        <w:t xml:space="preserve"> </w:t>
      </w:r>
      <w:r w:rsidRPr="00047E62">
        <w:rPr>
          <w:rFonts w:ascii="Times New Roman" w:hAnsi="Times New Roman"/>
          <w:b/>
          <w:sz w:val="24"/>
        </w:rPr>
        <w:t>staff),</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expense</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would</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have</w:t>
      </w:r>
      <w:r w:rsidRPr="00047E62" w:rsidR="004D3856">
        <w:rPr>
          <w:rFonts w:ascii="Times New Roman" w:hAnsi="Times New Roman"/>
          <w:b/>
          <w:sz w:val="24"/>
        </w:rPr>
        <w:t xml:space="preserve"> </w:t>
      </w:r>
      <w:r w:rsidRPr="00047E62">
        <w:rPr>
          <w:rFonts w:ascii="Times New Roman" w:hAnsi="Times New Roman"/>
          <w:b/>
          <w:sz w:val="24"/>
        </w:rPr>
        <w:t>been</w:t>
      </w:r>
      <w:r w:rsidRPr="00047E62" w:rsidR="004D3856">
        <w:rPr>
          <w:rFonts w:ascii="Times New Roman" w:hAnsi="Times New Roman"/>
          <w:b/>
          <w:sz w:val="24"/>
        </w:rPr>
        <w:t xml:space="preserve"> </w:t>
      </w:r>
      <w:r w:rsidRPr="00047E62">
        <w:rPr>
          <w:rFonts w:ascii="Times New Roman" w:hAnsi="Times New Roman"/>
          <w:b/>
          <w:sz w:val="24"/>
        </w:rPr>
        <w:t>incurred</w:t>
      </w:r>
      <w:r w:rsidRPr="00047E62" w:rsidR="004D3856">
        <w:rPr>
          <w:rFonts w:ascii="Times New Roman" w:hAnsi="Times New Roman"/>
          <w:b/>
          <w:sz w:val="24"/>
        </w:rPr>
        <w:t xml:space="preserve"> </w:t>
      </w:r>
      <w:r w:rsidRPr="00047E62">
        <w:rPr>
          <w:rFonts w:ascii="Times New Roman" w:hAnsi="Times New Roman"/>
          <w:b/>
          <w:sz w:val="24"/>
        </w:rPr>
        <w:t>without</w:t>
      </w:r>
      <w:r w:rsidRPr="00047E62" w:rsidR="004D3856">
        <w:rPr>
          <w:rFonts w:ascii="Times New Roman" w:hAnsi="Times New Roman"/>
          <w:b/>
          <w:sz w:val="24"/>
        </w:rPr>
        <w:t xml:space="preserve"> </w:t>
      </w:r>
      <w:r w:rsidRPr="00047E62">
        <w:rPr>
          <w:rFonts w:ascii="Times New Roman" w:hAnsi="Times New Roman"/>
          <w:b/>
          <w:sz w:val="24"/>
        </w:rPr>
        <w:t>this</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Agencies</w:t>
      </w:r>
      <w:r w:rsidRPr="00047E62" w:rsidR="004D3856">
        <w:rPr>
          <w:rFonts w:ascii="Times New Roman" w:hAnsi="Times New Roman"/>
          <w:b/>
          <w:sz w:val="24"/>
        </w:rPr>
        <w:t xml:space="preserve"> </w:t>
      </w:r>
      <w:r w:rsidRPr="00047E62">
        <w:rPr>
          <w:rFonts w:ascii="Times New Roman" w:hAnsi="Times New Roman"/>
          <w:b/>
          <w:sz w:val="24"/>
        </w:rPr>
        <w:t>also</w:t>
      </w:r>
      <w:r w:rsidRPr="00047E62" w:rsidR="004D3856">
        <w:rPr>
          <w:rFonts w:ascii="Times New Roman" w:hAnsi="Times New Roman"/>
          <w:b/>
          <w:sz w:val="24"/>
        </w:rPr>
        <w:t xml:space="preserve"> </w:t>
      </w:r>
      <w:r w:rsidRPr="00047E62">
        <w:rPr>
          <w:rFonts w:ascii="Times New Roman" w:hAnsi="Times New Roman"/>
          <w:b/>
          <w:sz w:val="24"/>
        </w:rPr>
        <w:t>may</w:t>
      </w:r>
      <w:r w:rsidRPr="00047E62" w:rsidR="004D3856">
        <w:rPr>
          <w:rFonts w:ascii="Times New Roman" w:hAnsi="Times New Roman"/>
          <w:b/>
          <w:sz w:val="24"/>
        </w:rPr>
        <w:t xml:space="preserve"> </w:t>
      </w:r>
      <w:r w:rsidRPr="00047E62">
        <w:rPr>
          <w:rFonts w:ascii="Times New Roman" w:hAnsi="Times New Roman"/>
          <w:b/>
          <w:sz w:val="24"/>
        </w:rPr>
        <w:t>aggregate</w:t>
      </w:r>
      <w:r w:rsidRPr="00047E62" w:rsidR="004D3856">
        <w:rPr>
          <w:rFonts w:ascii="Times New Roman" w:hAnsi="Times New Roman"/>
          <w:b/>
          <w:sz w:val="24"/>
        </w:rPr>
        <w:t xml:space="preserve"> </w:t>
      </w:r>
      <w:r w:rsidRPr="00047E62">
        <w:rPr>
          <w:rFonts w:ascii="Times New Roman" w:hAnsi="Times New Roman"/>
          <w:b/>
          <w:sz w:val="24"/>
        </w:rPr>
        <w:t>cost</w:t>
      </w:r>
      <w:r w:rsidRPr="00047E62" w:rsidR="004D3856">
        <w:rPr>
          <w:rFonts w:ascii="Times New Roman" w:hAnsi="Times New Roman"/>
          <w:b/>
          <w:sz w:val="24"/>
        </w:rPr>
        <w:t xml:space="preserve"> </w:t>
      </w:r>
      <w:r w:rsidRPr="00047E62">
        <w:rPr>
          <w:rFonts w:ascii="Times New Roman" w:hAnsi="Times New Roman"/>
          <w:b/>
          <w:sz w:val="24"/>
        </w:rPr>
        <w:t>estimates</w:t>
      </w:r>
      <w:r w:rsidRPr="00047E62" w:rsidR="004D3856">
        <w:rPr>
          <w:rFonts w:ascii="Times New Roman" w:hAnsi="Times New Roman"/>
          <w:b/>
          <w:sz w:val="24"/>
        </w:rPr>
        <w:t xml:space="preserve"> </w:t>
      </w:r>
      <w:r w:rsidRPr="00047E62">
        <w:rPr>
          <w:rFonts w:ascii="Times New Roman" w:hAnsi="Times New Roman"/>
          <w:b/>
          <w:sz w:val="24"/>
        </w:rPr>
        <w:t>from</w:t>
      </w:r>
      <w:r w:rsidRPr="00047E62" w:rsidR="004D3856">
        <w:rPr>
          <w:rFonts w:ascii="Times New Roman" w:hAnsi="Times New Roman"/>
          <w:b/>
          <w:sz w:val="24"/>
        </w:rPr>
        <w:t xml:space="preserve"> </w:t>
      </w:r>
      <w:r w:rsidRPr="00047E62">
        <w:rPr>
          <w:rFonts w:ascii="Times New Roman" w:hAnsi="Times New Roman"/>
          <w:b/>
          <w:sz w:val="24"/>
        </w:rPr>
        <w:t>Items</w:t>
      </w:r>
      <w:r w:rsidRPr="00047E62" w:rsidR="004D3856">
        <w:rPr>
          <w:rFonts w:ascii="Times New Roman" w:hAnsi="Times New Roman"/>
          <w:b/>
          <w:sz w:val="24"/>
        </w:rPr>
        <w:t xml:space="preserve"> </w:t>
      </w:r>
      <w:r w:rsidRPr="00047E62">
        <w:rPr>
          <w:rFonts w:ascii="Times New Roman" w:hAnsi="Times New Roman"/>
          <w:b/>
          <w:sz w:val="24"/>
        </w:rPr>
        <w:t>12,</w:t>
      </w:r>
      <w:r w:rsidRPr="00047E62" w:rsidR="004D3856">
        <w:rPr>
          <w:rFonts w:ascii="Times New Roman" w:hAnsi="Times New Roman"/>
          <w:b/>
          <w:sz w:val="24"/>
        </w:rPr>
        <w:t xml:space="preserve"> </w:t>
      </w:r>
      <w:r w:rsidRPr="00047E62">
        <w:rPr>
          <w:rFonts w:ascii="Times New Roman" w:hAnsi="Times New Roman"/>
          <w:b/>
          <w:sz w:val="24"/>
        </w:rPr>
        <w:t>13,</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14</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a</w:t>
      </w:r>
      <w:r w:rsidRPr="00047E62" w:rsidR="004D3856">
        <w:rPr>
          <w:rFonts w:ascii="Times New Roman" w:hAnsi="Times New Roman"/>
          <w:b/>
          <w:sz w:val="24"/>
        </w:rPr>
        <w:t xml:space="preserve"> </w:t>
      </w:r>
      <w:r w:rsidRPr="00047E62">
        <w:rPr>
          <w:rFonts w:ascii="Times New Roman" w:hAnsi="Times New Roman"/>
          <w:b/>
          <w:sz w:val="24"/>
        </w:rPr>
        <w:t>single</w:t>
      </w:r>
      <w:r w:rsidRPr="00047E62" w:rsidR="004D3856">
        <w:rPr>
          <w:rFonts w:ascii="Times New Roman" w:hAnsi="Times New Roman"/>
          <w:b/>
          <w:sz w:val="24"/>
        </w:rPr>
        <w:t xml:space="preserve"> </w:t>
      </w:r>
      <w:r w:rsidRPr="00047E62">
        <w:rPr>
          <w:rFonts w:ascii="Times New Roman" w:hAnsi="Times New Roman"/>
          <w:b/>
          <w:sz w:val="24"/>
        </w:rPr>
        <w:t>table.</w:t>
      </w:r>
    </w:p>
    <w:p w:rsidRPr="00047E62" w:rsidR="00805A19" w:rsidP="00536FC8" w:rsidRDefault="00805A19" w14:paraId="47440CCB" w14:textId="77777777">
      <w:pPr>
        <w:widowControl/>
        <w:rPr>
          <w:rFonts w:ascii="Times New Roman" w:hAnsi="Times New Roman"/>
          <w:bCs/>
          <w:sz w:val="24"/>
        </w:rPr>
      </w:pPr>
    </w:p>
    <w:p w:rsidRPr="00047E62" w:rsidR="00805A19" w:rsidP="00536FC8" w:rsidRDefault="00805A19" w14:paraId="18ABB452" w14:textId="77777777">
      <w:pPr>
        <w:widowControl/>
        <w:rPr>
          <w:rFonts w:ascii="Times New Roman" w:hAnsi="Times New Roman"/>
          <w:bCs/>
          <w:sz w:val="24"/>
        </w:rPr>
      </w:pPr>
      <w:r w:rsidRPr="00047E62">
        <w:rPr>
          <w:rFonts w:ascii="Times New Roman" w:hAnsi="Times New Roman"/>
          <w:bCs/>
          <w:sz w:val="24"/>
        </w:rPr>
        <w:t>The</w:t>
      </w:r>
      <w:r w:rsidRPr="00047E62" w:rsidR="004D3856">
        <w:rPr>
          <w:rFonts w:ascii="Times New Roman" w:hAnsi="Times New Roman"/>
          <w:bCs/>
          <w:sz w:val="24"/>
        </w:rPr>
        <w:t xml:space="preserve"> </w:t>
      </w:r>
      <w:r w:rsidRPr="00047E62">
        <w:rPr>
          <w:rFonts w:ascii="Times New Roman" w:hAnsi="Times New Roman"/>
          <w:bCs/>
          <w:sz w:val="24"/>
        </w:rPr>
        <w:t>estimated</w:t>
      </w:r>
      <w:r w:rsidRPr="00047E62" w:rsidR="004D3856">
        <w:rPr>
          <w:rFonts w:ascii="Times New Roman" w:hAnsi="Times New Roman"/>
          <w:bCs/>
          <w:sz w:val="24"/>
        </w:rPr>
        <w:t xml:space="preserve"> </w:t>
      </w:r>
      <w:r w:rsidRPr="00047E62">
        <w:rPr>
          <w:rFonts w:ascii="Times New Roman" w:hAnsi="Times New Roman"/>
          <w:bCs/>
          <w:sz w:val="24"/>
        </w:rPr>
        <w:t>annual</w:t>
      </w:r>
      <w:r w:rsidRPr="00047E62" w:rsidR="004D3856">
        <w:rPr>
          <w:rFonts w:ascii="Times New Roman" w:hAnsi="Times New Roman"/>
          <w:bCs/>
          <w:sz w:val="24"/>
        </w:rPr>
        <w:t xml:space="preserve"> </w:t>
      </w:r>
      <w:r w:rsidRPr="00047E62">
        <w:rPr>
          <w:rFonts w:ascii="Times New Roman" w:hAnsi="Times New Roman"/>
          <w:bCs/>
          <w:sz w:val="24"/>
        </w:rPr>
        <w:t>costs</w:t>
      </w:r>
      <w:r w:rsidRPr="00047E62" w:rsidR="004D3856">
        <w:rPr>
          <w:rFonts w:ascii="Times New Roman" w:hAnsi="Times New Roman"/>
          <w:bCs/>
          <w:sz w:val="24"/>
        </w:rPr>
        <w:t xml:space="preserve"> </w:t>
      </w:r>
      <w:r w:rsidRPr="00047E62">
        <w:rPr>
          <w:rFonts w:ascii="Times New Roman" w:hAnsi="Times New Roman"/>
          <w:bCs/>
          <w:sz w:val="24"/>
        </w:rPr>
        <w:t>to</w:t>
      </w:r>
      <w:r w:rsidRPr="00047E62" w:rsidR="004D3856">
        <w:rPr>
          <w:rFonts w:ascii="Times New Roman" w:hAnsi="Times New Roman"/>
          <w:bCs/>
          <w:sz w:val="24"/>
        </w:rPr>
        <w:t xml:space="preserve"> </w:t>
      </w:r>
      <w:r w:rsidRPr="00047E62">
        <w:rPr>
          <w:rFonts w:ascii="Times New Roman" w:hAnsi="Times New Roman"/>
          <w:bCs/>
          <w:sz w:val="24"/>
        </w:rPr>
        <w:t>the</w:t>
      </w:r>
      <w:r w:rsidRPr="00047E62" w:rsidR="004D3856">
        <w:rPr>
          <w:rFonts w:ascii="Times New Roman" w:hAnsi="Times New Roman"/>
          <w:bCs/>
          <w:sz w:val="24"/>
        </w:rPr>
        <w:t xml:space="preserve"> </w:t>
      </w:r>
      <w:r w:rsidRPr="00047E62">
        <w:rPr>
          <w:rFonts w:ascii="Times New Roman" w:hAnsi="Times New Roman"/>
          <w:bCs/>
          <w:sz w:val="24"/>
        </w:rPr>
        <w:t>Federal</w:t>
      </w:r>
      <w:r w:rsidRPr="00047E62" w:rsidR="004D3856">
        <w:rPr>
          <w:rFonts w:ascii="Times New Roman" w:hAnsi="Times New Roman"/>
          <w:bCs/>
          <w:sz w:val="24"/>
        </w:rPr>
        <w:t xml:space="preserve"> </w:t>
      </w:r>
      <w:r w:rsidRPr="00047E62">
        <w:rPr>
          <w:rFonts w:ascii="Times New Roman" w:hAnsi="Times New Roman"/>
          <w:bCs/>
          <w:sz w:val="24"/>
        </w:rPr>
        <w:t>Government</w:t>
      </w:r>
      <w:r w:rsidRPr="00047E62" w:rsidR="00F2763E">
        <w:rPr>
          <w:rFonts w:ascii="Times New Roman" w:hAnsi="Times New Roman"/>
          <w:bCs/>
          <w:sz w:val="24"/>
        </w:rPr>
        <w:t>, including fringe benefit costs,</w:t>
      </w:r>
      <w:r w:rsidRPr="00047E62" w:rsidR="004D3856">
        <w:rPr>
          <w:rFonts w:ascii="Times New Roman" w:hAnsi="Times New Roman"/>
          <w:bCs/>
          <w:sz w:val="24"/>
        </w:rPr>
        <w:t xml:space="preserve"> </w:t>
      </w:r>
      <w:r w:rsidRPr="00047E62">
        <w:rPr>
          <w:rFonts w:ascii="Times New Roman" w:hAnsi="Times New Roman"/>
          <w:bCs/>
          <w:sz w:val="24"/>
        </w:rPr>
        <w:t>for</w:t>
      </w:r>
      <w:r w:rsidRPr="00047E62" w:rsidR="004D3856">
        <w:rPr>
          <w:rFonts w:ascii="Times New Roman" w:hAnsi="Times New Roman"/>
          <w:bCs/>
          <w:sz w:val="24"/>
        </w:rPr>
        <w:t xml:space="preserve"> </w:t>
      </w:r>
      <w:r w:rsidRPr="00047E62">
        <w:rPr>
          <w:rFonts w:ascii="Times New Roman" w:hAnsi="Times New Roman"/>
          <w:bCs/>
          <w:sz w:val="24"/>
        </w:rPr>
        <w:t>all</w:t>
      </w:r>
      <w:r w:rsidRPr="00047E62" w:rsidR="004D3856">
        <w:rPr>
          <w:rFonts w:ascii="Times New Roman" w:hAnsi="Times New Roman"/>
          <w:bCs/>
          <w:sz w:val="24"/>
        </w:rPr>
        <w:t xml:space="preserve"> </w:t>
      </w:r>
      <w:r w:rsidRPr="00047E62">
        <w:rPr>
          <w:rFonts w:ascii="Times New Roman" w:hAnsi="Times New Roman"/>
          <w:bCs/>
          <w:sz w:val="24"/>
        </w:rPr>
        <w:t>submissions</w:t>
      </w:r>
      <w:r w:rsidRPr="00047E62" w:rsidR="004D3856">
        <w:rPr>
          <w:rFonts w:ascii="Times New Roman" w:hAnsi="Times New Roman"/>
          <w:bCs/>
          <w:sz w:val="24"/>
        </w:rPr>
        <w:t xml:space="preserve"> </w:t>
      </w:r>
      <w:r w:rsidRPr="00047E62">
        <w:rPr>
          <w:rFonts w:ascii="Times New Roman" w:hAnsi="Times New Roman"/>
          <w:bCs/>
          <w:sz w:val="24"/>
        </w:rPr>
        <w:t>found</w:t>
      </w:r>
      <w:r w:rsidRPr="00047E62" w:rsidR="004D3856">
        <w:rPr>
          <w:rFonts w:ascii="Times New Roman" w:hAnsi="Times New Roman"/>
          <w:bCs/>
          <w:sz w:val="24"/>
        </w:rPr>
        <w:t xml:space="preserve"> </w:t>
      </w:r>
      <w:r w:rsidRPr="00047E62">
        <w:rPr>
          <w:rFonts w:ascii="Times New Roman" w:hAnsi="Times New Roman"/>
          <w:bCs/>
          <w:sz w:val="24"/>
        </w:rPr>
        <w:t>in</w:t>
      </w:r>
      <w:r w:rsidRPr="00047E62" w:rsidR="004D3856">
        <w:rPr>
          <w:rFonts w:ascii="Times New Roman" w:hAnsi="Times New Roman"/>
          <w:bCs/>
          <w:sz w:val="24"/>
        </w:rPr>
        <w:t xml:space="preserve"> </w:t>
      </w:r>
      <w:r w:rsidRPr="00047E62">
        <w:rPr>
          <w:rFonts w:ascii="Times New Roman" w:hAnsi="Times New Roman"/>
          <w:bCs/>
          <w:sz w:val="24"/>
        </w:rPr>
        <w:t>the</w:t>
      </w:r>
      <w:r w:rsidRPr="00047E62" w:rsidR="004D3856">
        <w:rPr>
          <w:rFonts w:ascii="Times New Roman" w:hAnsi="Times New Roman"/>
          <w:bCs/>
          <w:sz w:val="24"/>
        </w:rPr>
        <w:t xml:space="preserve"> </w:t>
      </w:r>
      <w:r w:rsidRPr="00047E62">
        <w:rPr>
          <w:rFonts w:ascii="Times New Roman" w:hAnsi="Times New Roman"/>
          <w:bCs/>
          <w:sz w:val="24"/>
        </w:rPr>
        <w:t>guidelines</w:t>
      </w:r>
      <w:r w:rsidRPr="00047E62" w:rsidR="004D3856">
        <w:rPr>
          <w:rFonts w:ascii="Times New Roman" w:hAnsi="Times New Roman"/>
          <w:bCs/>
          <w:sz w:val="24"/>
        </w:rPr>
        <w:t xml:space="preserve"> </w:t>
      </w:r>
      <w:r w:rsidRPr="00047E62">
        <w:rPr>
          <w:rFonts w:ascii="Times New Roman" w:hAnsi="Times New Roman"/>
          <w:bCs/>
          <w:sz w:val="24"/>
        </w:rPr>
        <w:t>are</w:t>
      </w:r>
      <w:r w:rsidRPr="00047E62" w:rsidR="004D3856">
        <w:rPr>
          <w:rFonts w:ascii="Times New Roman" w:hAnsi="Times New Roman"/>
          <w:bCs/>
          <w:sz w:val="24"/>
        </w:rPr>
        <w:t xml:space="preserve"> </w:t>
      </w:r>
      <w:r w:rsidRPr="00047E62">
        <w:rPr>
          <w:rFonts w:ascii="Times New Roman" w:hAnsi="Times New Roman"/>
          <w:bCs/>
          <w:sz w:val="24"/>
        </w:rPr>
        <w:t>as</w:t>
      </w:r>
      <w:r w:rsidRPr="00047E62" w:rsidR="004D3856">
        <w:rPr>
          <w:rFonts w:ascii="Times New Roman" w:hAnsi="Times New Roman"/>
          <w:bCs/>
          <w:sz w:val="24"/>
        </w:rPr>
        <w:t xml:space="preserve"> </w:t>
      </w:r>
      <w:r w:rsidRPr="00047E62">
        <w:rPr>
          <w:rFonts w:ascii="Times New Roman" w:hAnsi="Times New Roman"/>
          <w:bCs/>
          <w:sz w:val="24"/>
        </w:rPr>
        <w:t>follows:</w:t>
      </w:r>
    </w:p>
    <w:p w:rsidRPr="00047E62" w:rsidR="00E820FA" w:rsidP="00725A12" w:rsidRDefault="00E820FA" w14:paraId="0E3168D6"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p>
    <w:tbl>
      <w:tblPr>
        <w:tblStyle w:val="TableGrid"/>
        <w:tblW w:w="0" w:type="auto"/>
        <w:tblLook w:val="04A0" w:firstRow="1" w:lastRow="0" w:firstColumn="1" w:lastColumn="0" w:noHBand="0" w:noVBand="1"/>
      </w:tblPr>
      <w:tblGrid>
        <w:gridCol w:w="2785"/>
        <w:gridCol w:w="1440"/>
        <w:gridCol w:w="990"/>
        <w:gridCol w:w="1620"/>
        <w:gridCol w:w="2116"/>
      </w:tblGrid>
      <w:tr w:rsidRPr="00DE3CE9" w:rsidR="00DE3CE9" w:rsidTr="00DE3CE9" w14:paraId="128E2DE0" w14:textId="77777777">
        <w:trPr>
          <w:trHeight w:val="593"/>
        </w:trPr>
        <w:tc>
          <w:tcPr>
            <w:tcW w:w="2785" w:type="dxa"/>
            <w:noWrap/>
            <w:hideMark/>
          </w:tcPr>
          <w:p w:rsidRPr="00DE3CE9" w:rsidR="00DE3CE9" w:rsidP="00DE3CE9" w:rsidRDefault="00DE3CE9" w14:paraId="19415E18"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  DESCRIPTION</w:t>
            </w:r>
          </w:p>
        </w:tc>
        <w:tc>
          <w:tcPr>
            <w:tcW w:w="1440" w:type="dxa"/>
            <w:hideMark/>
          </w:tcPr>
          <w:p w:rsidRPr="00DE3CE9" w:rsidR="00DE3CE9" w:rsidP="00DE3CE9" w:rsidRDefault="00DE3CE9" w14:paraId="7BC37723"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DIVISION</w:t>
            </w:r>
          </w:p>
        </w:tc>
        <w:tc>
          <w:tcPr>
            <w:tcW w:w="990" w:type="dxa"/>
            <w:hideMark/>
          </w:tcPr>
          <w:p w:rsidRPr="00DE3CE9" w:rsidR="00DE3CE9" w:rsidP="00DE3CE9" w:rsidRDefault="00DE3CE9" w14:paraId="14BE714E"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RATE</w:t>
            </w:r>
          </w:p>
        </w:tc>
        <w:tc>
          <w:tcPr>
            <w:tcW w:w="1620" w:type="dxa"/>
            <w:hideMark/>
          </w:tcPr>
          <w:p w:rsidRPr="00DE3CE9" w:rsidR="00DE3CE9" w:rsidP="00DE3CE9" w:rsidRDefault="00DE3CE9" w14:paraId="690D6CEA"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ESTIMATED HOURS</w:t>
            </w:r>
          </w:p>
        </w:tc>
        <w:tc>
          <w:tcPr>
            <w:tcW w:w="2116" w:type="dxa"/>
            <w:hideMark/>
          </w:tcPr>
          <w:p w:rsidRPr="00DE3CE9" w:rsidR="00DE3CE9" w:rsidP="00DE3CE9" w:rsidRDefault="00DE3CE9" w14:paraId="431833F6"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TOTALS HOURLY COSTS</w:t>
            </w:r>
          </w:p>
        </w:tc>
      </w:tr>
      <w:tr w:rsidRPr="00DE3CE9" w:rsidR="00DE3CE9" w:rsidTr="00DE3CE9" w14:paraId="3DB243D8" w14:textId="77777777">
        <w:trPr>
          <w:trHeight w:val="286"/>
        </w:trPr>
        <w:tc>
          <w:tcPr>
            <w:tcW w:w="2785" w:type="dxa"/>
            <w:hideMark/>
          </w:tcPr>
          <w:p w:rsidRPr="00DE3CE9" w:rsidR="00DE3CE9" w:rsidP="00DE3CE9" w:rsidRDefault="00DE3CE9" w14:paraId="7382A51E"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A)  Evaluations</w:t>
            </w:r>
          </w:p>
        </w:tc>
        <w:tc>
          <w:tcPr>
            <w:tcW w:w="1440" w:type="dxa"/>
            <w:noWrap/>
            <w:hideMark/>
          </w:tcPr>
          <w:p w:rsidRPr="00DE3CE9" w:rsidR="00DE3CE9" w:rsidP="00DE3CE9" w:rsidRDefault="00DE3CE9" w14:paraId="76055952"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POD</w:t>
            </w:r>
          </w:p>
        </w:tc>
        <w:tc>
          <w:tcPr>
            <w:tcW w:w="990" w:type="dxa"/>
            <w:noWrap/>
            <w:hideMark/>
          </w:tcPr>
          <w:p w:rsidRPr="00DE3CE9" w:rsidR="00DE3CE9" w:rsidP="00DE3CE9" w:rsidRDefault="00DE3CE9" w14:paraId="46408E82"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$40 </w:t>
            </w:r>
          </w:p>
        </w:tc>
        <w:tc>
          <w:tcPr>
            <w:tcW w:w="1620" w:type="dxa"/>
            <w:noWrap/>
            <w:hideMark/>
          </w:tcPr>
          <w:p w:rsidRPr="00DE3CE9" w:rsidR="00DE3CE9" w:rsidP="00DE3CE9" w:rsidRDefault="00DE3CE9" w14:paraId="35A7E479"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270</w:t>
            </w:r>
          </w:p>
        </w:tc>
        <w:tc>
          <w:tcPr>
            <w:tcW w:w="2116" w:type="dxa"/>
            <w:noWrap/>
            <w:hideMark/>
          </w:tcPr>
          <w:p w:rsidRPr="00DE3CE9" w:rsidR="00DE3CE9" w:rsidP="00DE3CE9" w:rsidRDefault="00DE3CE9" w14:paraId="04F4C83B"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$10,800 </w:t>
            </w:r>
          </w:p>
        </w:tc>
      </w:tr>
      <w:tr w:rsidRPr="00DE3CE9" w:rsidR="00DE3CE9" w:rsidTr="00DE3CE9" w14:paraId="4642441C" w14:textId="77777777">
        <w:trPr>
          <w:trHeight w:val="286"/>
        </w:trPr>
        <w:tc>
          <w:tcPr>
            <w:tcW w:w="2785" w:type="dxa"/>
            <w:hideMark/>
          </w:tcPr>
          <w:p w:rsidRPr="00DE3CE9" w:rsidR="00DE3CE9" w:rsidP="00DE3CE9" w:rsidRDefault="00DE3CE9" w14:paraId="7AE18916"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w:t>
            </w:r>
          </w:p>
        </w:tc>
        <w:tc>
          <w:tcPr>
            <w:tcW w:w="1440" w:type="dxa"/>
            <w:noWrap/>
            <w:hideMark/>
          </w:tcPr>
          <w:p w:rsidRPr="00DE3CE9" w:rsidR="00DE3CE9" w:rsidP="00DE3CE9" w:rsidRDefault="00DE3CE9" w14:paraId="3955061B"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COPD</w:t>
            </w:r>
          </w:p>
        </w:tc>
        <w:tc>
          <w:tcPr>
            <w:tcW w:w="990" w:type="dxa"/>
            <w:noWrap/>
            <w:hideMark/>
          </w:tcPr>
          <w:p w:rsidRPr="00DE3CE9" w:rsidR="00DE3CE9" w:rsidP="00DE3CE9" w:rsidRDefault="00DE3CE9" w14:paraId="0DD8100E"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$40 </w:t>
            </w:r>
          </w:p>
        </w:tc>
        <w:tc>
          <w:tcPr>
            <w:tcW w:w="1620" w:type="dxa"/>
            <w:noWrap/>
            <w:hideMark/>
          </w:tcPr>
          <w:p w:rsidRPr="00DE3CE9" w:rsidR="00DE3CE9" w:rsidP="00DE3CE9" w:rsidRDefault="00DE3CE9" w14:paraId="34EC9F2F"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1,350</w:t>
            </w:r>
          </w:p>
        </w:tc>
        <w:tc>
          <w:tcPr>
            <w:tcW w:w="2116" w:type="dxa"/>
            <w:noWrap/>
            <w:hideMark/>
          </w:tcPr>
          <w:p w:rsidRPr="00DE3CE9" w:rsidR="00DE3CE9" w:rsidP="00DE3CE9" w:rsidRDefault="00DE3CE9" w14:paraId="74A3AD74"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$54,000 </w:t>
            </w:r>
          </w:p>
        </w:tc>
      </w:tr>
      <w:tr w:rsidRPr="00DE3CE9" w:rsidR="00DE3CE9" w:rsidTr="00DE3CE9" w14:paraId="14548610" w14:textId="77777777">
        <w:trPr>
          <w:trHeight w:val="286"/>
        </w:trPr>
        <w:tc>
          <w:tcPr>
            <w:tcW w:w="2785" w:type="dxa"/>
            <w:hideMark/>
          </w:tcPr>
          <w:p w:rsidRPr="00DE3CE9" w:rsidR="00DE3CE9" w:rsidP="00DE3CE9" w:rsidRDefault="00DE3CE9" w14:paraId="773BC182"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B)  Contributions</w:t>
            </w:r>
          </w:p>
        </w:tc>
        <w:tc>
          <w:tcPr>
            <w:tcW w:w="1440" w:type="dxa"/>
            <w:noWrap/>
            <w:hideMark/>
          </w:tcPr>
          <w:p w:rsidRPr="00DE3CE9" w:rsidR="00DE3CE9" w:rsidP="00DE3CE9" w:rsidRDefault="00DE3CE9" w14:paraId="4A7B822D"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POD</w:t>
            </w:r>
          </w:p>
        </w:tc>
        <w:tc>
          <w:tcPr>
            <w:tcW w:w="990" w:type="dxa"/>
            <w:noWrap/>
            <w:hideMark/>
          </w:tcPr>
          <w:p w:rsidRPr="00DE3CE9" w:rsidR="00DE3CE9" w:rsidP="00DE3CE9" w:rsidRDefault="00DE3CE9" w14:paraId="7F3DCC30"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$40 </w:t>
            </w:r>
          </w:p>
        </w:tc>
        <w:tc>
          <w:tcPr>
            <w:tcW w:w="1620" w:type="dxa"/>
            <w:noWrap/>
            <w:hideMark/>
          </w:tcPr>
          <w:p w:rsidRPr="00DE3CE9" w:rsidR="00DE3CE9" w:rsidP="00DE3CE9" w:rsidRDefault="00DE3CE9" w14:paraId="00CF5776"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810</w:t>
            </w:r>
          </w:p>
        </w:tc>
        <w:tc>
          <w:tcPr>
            <w:tcW w:w="2116" w:type="dxa"/>
            <w:noWrap/>
            <w:hideMark/>
          </w:tcPr>
          <w:p w:rsidRPr="00DE3CE9" w:rsidR="00DE3CE9" w:rsidP="00DE3CE9" w:rsidRDefault="00DE3CE9" w14:paraId="2D5AED76"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$32,400 </w:t>
            </w:r>
          </w:p>
        </w:tc>
      </w:tr>
      <w:tr w:rsidRPr="00DE3CE9" w:rsidR="00DE3CE9" w:rsidTr="00DE3CE9" w14:paraId="2AEC7814" w14:textId="77777777">
        <w:trPr>
          <w:trHeight w:val="286"/>
        </w:trPr>
        <w:tc>
          <w:tcPr>
            <w:tcW w:w="2785" w:type="dxa"/>
            <w:hideMark/>
          </w:tcPr>
          <w:p w:rsidRPr="00DE3CE9" w:rsidR="00DE3CE9" w:rsidP="00DE3CE9" w:rsidRDefault="00DE3CE9" w14:paraId="09A7C9A7"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w:t>
            </w:r>
          </w:p>
        </w:tc>
        <w:tc>
          <w:tcPr>
            <w:tcW w:w="1440" w:type="dxa"/>
            <w:noWrap/>
            <w:hideMark/>
          </w:tcPr>
          <w:p w:rsidRPr="00DE3CE9" w:rsidR="00DE3CE9" w:rsidP="00DE3CE9" w:rsidRDefault="00DE3CE9" w14:paraId="04EFBF7C"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COPD</w:t>
            </w:r>
          </w:p>
        </w:tc>
        <w:tc>
          <w:tcPr>
            <w:tcW w:w="990" w:type="dxa"/>
            <w:noWrap/>
            <w:hideMark/>
          </w:tcPr>
          <w:p w:rsidRPr="00DE3CE9" w:rsidR="00DE3CE9" w:rsidP="00DE3CE9" w:rsidRDefault="00DE3CE9" w14:paraId="7C91AF87"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$40 </w:t>
            </w:r>
          </w:p>
        </w:tc>
        <w:tc>
          <w:tcPr>
            <w:tcW w:w="1620" w:type="dxa"/>
            <w:noWrap/>
            <w:hideMark/>
          </w:tcPr>
          <w:p w:rsidRPr="00DE3CE9" w:rsidR="00DE3CE9" w:rsidP="00DE3CE9" w:rsidRDefault="00DE3CE9" w14:paraId="7C07CE6E"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80</w:t>
            </w:r>
          </w:p>
        </w:tc>
        <w:tc>
          <w:tcPr>
            <w:tcW w:w="2116" w:type="dxa"/>
            <w:noWrap/>
            <w:hideMark/>
          </w:tcPr>
          <w:p w:rsidRPr="00DE3CE9" w:rsidR="00DE3CE9" w:rsidP="00DE3CE9" w:rsidRDefault="00DE3CE9" w14:paraId="52874846"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$3,200 </w:t>
            </w:r>
          </w:p>
        </w:tc>
      </w:tr>
      <w:tr w:rsidRPr="00DE3CE9" w:rsidR="00DE3CE9" w:rsidTr="00DE3CE9" w14:paraId="77647727" w14:textId="77777777">
        <w:trPr>
          <w:trHeight w:val="571"/>
        </w:trPr>
        <w:tc>
          <w:tcPr>
            <w:tcW w:w="2785" w:type="dxa"/>
            <w:hideMark/>
          </w:tcPr>
          <w:p w:rsidRPr="00DE3CE9" w:rsidR="00DE3CE9" w:rsidP="00DE3CE9" w:rsidRDefault="00DE3CE9" w14:paraId="4CC75827"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C)  Administrative Procedures</w:t>
            </w:r>
          </w:p>
        </w:tc>
        <w:tc>
          <w:tcPr>
            <w:tcW w:w="1440" w:type="dxa"/>
            <w:noWrap/>
            <w:hideMark/>
          </w:tcPr>
          <w:p w:rsidRPr="00DE3CE9" w:rsidR="00DE3CE9" w:rsidP="00DE3CE9" w:rsidRDefault="00DE3CE9" w14:paraId="168DB58C"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POD</w:t>
            </w:r>
          </w:p>
        </w:tc>
        <w:tc>
          <w:tcPr>
            <w:tcW w:w="990" w:type="dxa"/>
            <w:noWrap/>
            <w:hideMark/>
          </w:tcPr>
          <w:p w:rsidRPr="00DE3CE9" w:rsidR="00DE3CE9" w:rsidP="00DE3CE9" w:rsidRDefault="00DE3CE9" w14:paraId="557A8C7B"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$40 </w:t>
            </w:r>
          </w:p>
        </w:tc>
        <w:tc>
          <w:tcPr>
            <w:tcW w:w="1620" w:type="dxa"/>
            <w:noWrap/>
            <w:hideMark/>
          </w:tcPr>
          <w:p w:rsidRPr="00DE3CE9" w:rsidR="00DE3CE9" w:rsidP="00DE3CE9" w:rsidRDefault="00DE3CE9" w14:paraId="596C359B"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4,510</w:t>
            </w:r>
          </w:p>
        </w:tc>
        <w:tc>
          <w:tcPr>
            <w:tcW w:w="2116" w:type="dxa"/>
            <w:noWrap/>
            <w:hideMark/>
          </w:tcPr>
          <w:p w:rsidRPr="00DE3CE9" w:rsidR="00DE3CE9" w:rsidP="00DE3CE9" w:rsidRDefault="00DE3CE9" w14:paraId="27515CDE"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$180,400 </w:t>
            </w:r>
          </w:p>
        </w:tc>
      </w:tr>
      <w:tr w:rsidRPr="00DE3CE9" w:rsidR="00DE3CE9" w:rsidTr="00DE3CE9" w14:paraId="65BE4A62" w14:textId="77777777">
        <w:trPr>
          <w:trHeight w:val="286"/>
        </w:trPr>
        <w:tc>
          <w:tcPr>
            <w:tcW w:w="2785" w:type="dxa"/>
            <w:noWrap/>
            <w:hideMark/>
          </w:tcPr>
          <w:p w:rsidRPr="00DE3CE9" w:rsidR="00DE3CE9" w:rsidP="00DE3CE9" w:rsidRDefault="00DE3CE9" w14:paraId="643C1072" w14:textId="656B47BE">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   TOTAL</w:t>
            </w:r>
            <w:r>
              <w:rPr>
                <w:rFonts w:ascii="Times New Roman" w:hAnsi="Times New Roman"/>
                <w:bCs/>
                <w:sz w:val="24"/>
              </w:rPr>
              <w:t>S</w:t>
            </w:r>
          </w:p>
        </w:tc>
        <w:tc>
          <w:tcPr>
            <w:tcW w:w="1440" w:type="dxa"/>
            <w:noWrap/>
            <w:hideMark/>
          </w:tcPr>
          <w:p w:rsidRPr="00DE3CE9" w:rsidR="00DE3CE9" w:rsidP="00DE3CE9" w:rsidRDefault="00DE3CE9" w14:paraId="6F4FDA3A"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w:t>
            </w:r>
          </w:p>
        </w:tc>
        <w:tc>
          <w:tcPr>
            <w:tcW w:w="990" w:type="dxa"/>
            <w:noWrap/>
            <w:hideMark/>
          </w:tcPr>
          <w:p w:rsidRPr="00DE3CE9" w:rsidR="00DE3CE9" w:rsidP="00DE3CE9" w:rsidRDefault="00DE3CE9" w14:paraId="6573C3BA"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w:t>
            </w:r>
          </w:p>
        </w:tc>
        <w:tc>
          <w:tcPr>
            <w:tcW w:w="1620" w:type="dxa"/>
            <w:noWrap/>
            <w:hideMark/>
          </w:tcPr>
          <w:p w:rsidRPr="00DE3CE9" w:rsidR="00DE3CE9" w:rsidP="00DE3CE9" w:rsidRDefault="00DE3CE9" w14:paraId="25289CB3"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7,020</w:t>
            </w:r>
          </w:p>
        </w:tc>
        <w:tc>
          <w:tcPr>
            <w:tcW w:w="2116" w:type="dxa"/>
            <w:noWrap/>
            <w:hideMark/>
          </w:tcPr>
          <w:p w:rsidRPr="00DE3CE9" w:rsidR="00DE3CE9" w:rsidP="00DE3CE9" w:rsidRDefault="00DE3CE9" w14:paraId="2210489C"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DE3CE9">
              <w:rPr>
                <w:rFonts w:ascii="Times New Roman" w:hAnsi="Times New Roman"/>
                <w:bCs/>
                <w:sz w:val="24"/>
              </w:rPr>
              <w:t xml:space="preserve">$280,800 </w:t>
            </w:r>
          </w:p>
        </w:tc>
      </w:tr>
    </w:tbl>
    <w:p w:rsidRPr="00047E62" w:rsidR="00E820FA" w:rsidP="00725A12" w:rsidRDefault="00E820FA" w14:paraId="188F9251" w14:textId="77777777">
      <w:pPr>
        <w:widowControl/>
        <w:tabs>
          <w:tab w:val="left" w:pos="360"/>
          <w:tab w:val="left" w:pos="1296"/>
          <w:tab w:val="left" w:pos="3420"/>
          <w:tab w:val="left" w:pos="4680"/>
          <w:tab w:val="left" w:pos="5580"/>
          <w:tab w:val="left" w:pos="6660"/>
          <w:tab w:val="left" w:pos="8280"/>
        </w:tabs>
        <w:rPr>
          <w:rFonts w:ascii="Times New Roman" w:hAnsi="Times New Roman"/>
          <w:bCs/>
          <w:sz w:val="24"/>
        </w:rPr>
      </w:pPr>
    </w:p>
    <w:p w:rsidRPr="00047E62" w:rsidR="00725A12" w:rsidP="00DE3CE9" w:rsidRDefault="00725A12" w14:paraId="66145BE1" w14:textId="243134D4">
      <w:pPr>
        <w:widowControl/>
        <w:tabs>
          <w:tab w:val="left" w:pos="360"/>
          <w:tab w:val="left" w:pos="1296"/>
          <w:tab w:val="left" w:pos="3420"/>
          <w:tab w:val="left" w:pos="4680"/>
          <w:tab w:val="left" w:pos="5580"/>
          <w:tab w:val="left" w:pos="6660"/>
          <w:tab w:val="left" w:pos="8280"/>
        </w:tabs>
        <w:rPr>
          <w:rFonts w:ascii="Times New Roman" w:hAnsi="Times New Roman"/>
          <w:bCs/>
          <w:sz w:val="24"/>
        </w:rPr>
      </w:pPr>
      <w:r w:rsidRPr="00142FB9">
        <w:rPr>
          <w:rFonts w:ascii="Times New Roman" w:hAnsi="Times New Roman"/>
          <w:bCs/>
          <w:sz w:val="24"/>
        </w:rPr>
        <w:t xml:space="preserve">Note:  POD refers to the Program Operations Division of </w:t>
      </w:r>
      <w:r w:rsidRPr="00142FB9" w:rsidR="00077951">
        <w:rPr>
          <w:rFonts w:ascii="Times New Roman" w:hAnsi="Times New Roman"/>
          <w:bCs/>
          <w:sz w:val="24"/>
        </w:rPr>
        <w:t>Global</w:t>
      </w:r>
      <w:r w:rsidRPr="00142FB9" w:rsidR="007E0DF5">
        <w:rPr>
          <w:rFonts w:ascii="Times New Roman" w:hAnsi="Times New Roman"/>
          <w:bCs/>
          <w:sz w:val="24"/>
        </w:rPr>
        <w:t xml:space="preserve"> Programs at </w:t>
      </w:r>
      <w:r w:rsidRPr="00142FB9">
        <w:rPr>
          <w:rFonts w:ascii="Times New Roman" w:hAnsi="Times New Roman"/>
          <w:bCs/>
          <w:sz w:val="24"/>
        </w:rPr>
        <w:t xml:space="preserve">FAS.  This office is responsible for </w:t>
      </w:r>
      <w:r w:rsidRPr="00142FB9" w:rsidR="007E0DF5">
        <w:rPr>
          <w:rFonts w:ascii="Times New Roman" w:hAnsi="Times New Roman"/>
          <w:bCs/>
          <w:sz w:val="24"/>
        </w:rPr>
        <w:t xml:space="preserve">the </w:t>
      </w:r>
      <w:r w:rsidRPr="00142FB9">
        <w:rPr>
          <w:rFonts w:ascii="Times New Roman" w:hAnsi="Times New Roman"/>
          <w:bCs/>
          <w:sz w:val="24"/>
        </w:rPr>
        <w:t>administrative operation of the</w:t>
      </w:r>
      <w:r w:rsidRPr="00142FB9" w:rsidR="007E0DF5">
        <w:rPr>
          <w:rFonts w:ascii="Times New Roman" w:hAnsi="Times New Roman"/>
          <w:bCs/>
          <w:sz w:val="24"/>
        </w:rPr>
        <w:t xml:space="preserve"> ATP</w:t>
      </w:r>
      <w:r w:rsidRPr="00142FB9">
        <w:rPr>
          <w:rFonts w:ascii="Times New Roman" w:hAnsi="Times New Roman"/>
          <w:bCs/>
          <w:sz w:val="24"/>
        </w:rPr>
        <w:t xml:space="preserve">.  COPD refers to the Cooperator Programs Division of FAS which is responsible for </w:t>
      </w:r>
      <w:r w:rsidRPr="00142FB9" w:rsidR="007E0DF5">
        <w:rPr>
          <w:rFonts w:ascii="Times New Roman" w:hAnsi="Times New Roman"/>
          <w:bCs/>
          <w:sz w:val="24"/>
        </w:rPr>
        <w:t xml:space="preserve">managing the </w:t>
      </w:r>
      <w:r w:rsidRPr="00142FB9">
        <w:rPr>
          <w:rFonts w:ascii="Times New Roman" w:hAnsi="Times New Roman"/>
          <w:bCs/>
          <w:sz w:val="24"/>
        </w:rPr>
        <w:t>day</w:t>
      </w:r>
      <w:r w:rsidRPr="00142FB9" w:rsidR="00122B8B">
        <w:rPr>
          <w:rFonts w:ascii="Times New Roman" w:hAnsi="Times New Roman"/>
          <w:bCs/>
          <w:sz w:val="24"/>
        </w:rPr>
        <w:t>-</w:t>
      </w:r>
      <w:r w:rsidRPr="00142FB9">
        <w:rPr>
          <w:rFonts w:ascii="Times New Roman" w:hAnsi="Times New Roman"/>
          <w:bCs/>
          <w:sz w:val="24"/>
        </w:rPr>
        <w:t>to</w:t>
      </w:r>
      <w:r w:rsidRPr="00142FB9" w:rsidR="00122B8B">
        <w:rPr>
          <w:rFonts w:ascii="Times New Roman" w:hAnsi="Times New Roman"/>
          <w:bCs/>
          <w:sz w:val="24"/>
        </w:rPr>
        <w:t>-</w:t>
      </w:r>
      <w:r w:rsidRPr="00142FB9">
        <w:rPr>
          <w:rFonts w:ascii="Times New Roman" w:hAnsi="Times New Roman"/>
          <w:bCs/>
          <w:sz w:val="24"/>
        </w:rPr>
        <w:t>day contact with program participants.</w:t>
      </w:r>
    </w:p>
    <w:p w:rsidR="00805A19" w:rsidP="00536FC8" w:rsidRDefault="00805A19" w14:paraId="3615B509" w14:textId="610972FE">
      <w:pPr>
        <w:widowControl/>
        <w:rPr>
          <w:rFonts w:ascii="Times New Roman" w:hAnsi="Times New Roman"/>
          <w:bCs/>
          <w:sz w:val="24"/>
        </w:rPr>
      </w:pPr>
    </w:p>
    <w:p w:rsidRPr="006B3FE3" w:rsidR="003F4BC7" w:rsidP="003F4BC7" w:rsidRDefault="003F4BC7" w14:paraId="42D80E98" w14:textId="15C13E3E">
      <w:pPr>
        <w:widowControl/>
        <w:tabs>
          <w:tab w:val="left" w:pos="360"/>
          <w:tab w:val="left" w:pos="1296"/>
          <w:tab w:val="left" w:pos="3420"/>
          <w:tab w:val="right" w:pos="4950"/>
          <w:tab w:val="left" w:pos="5760"/>
          <w:tab w:val="right" w:pos="7380"/>
          <w:tab w:val="right" w:pos="8820"/>
        </w:tabs>
        <w:rPr>
          <w:rFonts w:ascii="Times New Roman" w:hAnsi="Times New Roman"/>
          <w:sz w:val="24"/>
        </w:rPr>
      </w:pPr>
      <w:r w:rsidRPr="00F748F8">
        <w:rPr>
          <w:rFonts w:ascii="Times New Roman" w:hAnsi="Times New Roman"/>
          <w:sz w:val="24"/>
        </w:rPr>
        <w:t>**The annual estimated cost to the Federal Government for this collection is $</w:t>
      </w:r>
      <w:r w:rsidRPr="00F748F8" w:rsidR="00F748F8">
        <w:rPr>
          <w:rFonts w:ascii="Times New Roman" w:hAnsi="Times New Roman"/>
          <w:sz w:val="24"/>
        </w:rPr>
        <w:t>2</w:t>
      </w:r>
      <w:r w:rsidR="00DE3CE9">
        <w:rPr>
          <w:rFonts w:ascii="Times New Roman" w:hAnsi="Times New Roman"/>
          <w:sz w:val="24"/>
        </w:rPr>
        <w:t>80</w:t>
      </w:r>
      <w:r w:rsidRPr="00F748F8">
        <w:rPr>
          <w:rFonts w:ascii="Times New Roman" w:hAnsi="Times New Roman"/>
          <w:sz w:val="24"/>
        </w:rPr>
        <w:t>,</w:t>
      </w:r>
      <w:r w:rsidRPr="00F748F8" w:rsidR="00F748F8">
        <w:rPr>
          <w:rFonts w:ascii="Times New Roman" w:hAnsi="Times New Roman"/>
          <w:sz w:val="24"/>
        </w:rPr>
        <w:t>8</w:t>
      </w:r>
      <w:r w:rsidR="00DE3CE9">
        <w:rPr>
          <w:rFonts w:ascii="Times New Roman" w:hAnsi="Times New Roman"/>
          <w:sz w:val="24"/>
        </w:rPr>
        <w:t>0</w:t>
      </w:r>
      <w:r w:rsidRPr="00F748F8" w:rsidR="00F748F8">
        <w:rPr>
          <w:rFonts w:ascii="Times New Roman" w:hAnsi="Times New Roman"/>
          <w:sz w:val="24"/>
        </w:rPr>
        <w:t>0</w:t>
      </w:r>
      <w:r w:rsidRPr="00F748F8">
        <w:rPr>
          <w:rFonts w:ascii="Times New Roman" w:hAnsi="Times New Roman"/>
          <w:sz w:val="24"/>
        </w:rPr>
        <w:t xml:space="preserve">.  </w:t>
      </w:r>
      <w:r w:rsidRPr="00F748F8" w:rsidR="00F748F8">
        <w:rPr>
          <w:rFonts w:ascii="Times New Roman" w:hAnsi="Times New Roman"/>
          <w:sz w:val="24"/>
        </w:rPr>
        <w:t xml:space="preserve">Average hourly costs </w:t>
      </w:r>
      <w:proofErr w:type="gramStart"/>
      <w:r w:rsidRPr="00F748F8" w:rsidR="00F748F8">
        <w:rPr>
          <w:rFonts w:ascii="Times New Roman" w:hAnsi="Times New Roman"/>
          <w:sz w:val="24"/>
        </w:rPr>
        <w:t>is</w:t>
      </w:r>
      <w:proofErr w:type="gramEnd"/>
      <w:r w:rsidRPr="00F748F8" w:rsidR="00F748F8">
        <w:rPr>
          <w:rFonts w:ascii="Times New Roman" w:hAnsi="Times New Roman"/>
          <w:sz w:val="24"/>
        </w:rPr>
        <w:t xml:space="preserve"> e</w:t>
      </w:r>
      <w:r w:rsidRPr="00F748F8">
        <w:rPr>
          <w:rFonts w:ascii="Times New Roman" w:hAnsi="Times New Roman"/>
          <w:sz w:val="24"/>
        </w:rPr>
        <w:t xml:space="preserve">stimated </w:t>
      </w:r>
      <w:r w:rsidRPr="00F748F8" w:rsidR="00F748F8">
        <w:rPr>
          <w:rFonts w:ascii="Times New Roman" w:hAnsi="Times New Roman"/>
          <w:sz w:val="24"/>
        </w:rPr>
        <w:t xml:space="preserve">at </w:t>
      </w:r>
      <w:r w:rsidRPr="00F748F8">
        <w:rPr>
          <w:rFonts w:ascii="Times New Roman" w:hAnsi="Times New Roman"/>
          <w:sz w:val="24"/>
        </w:rPr>
        <w:t>approximately $4</w:t>
      </w:r>
      <w:r w:rsidRPr="00F748F8" w:rsidR="00F748F8">
        <w:rPr>
          <w:rFonts w:ascii="Times New Roman" w:hAnsi="Times New Roman"/>
          <w:sz w:val="24"/>
        </w:rPr>
        <w:t>0</w:t>
      </w:r>
      <w:r w:rsidRPr="00F748F8">
        <w:rPr>
          <w:rFonts w:ascii="Times New Roman" w:hAnsi="Times New Roman"/>
          <w:sz w:val="24"/>
        </w:rPr>
        <w:t xml:space="preserve"> per hour, based on the 2022 General Pay Scale for a GS-1</w:t>
      </w:r>
      <w:r w:rsidRPr="00F748F8" w:rsidR="00F748F8">
        <w:rPr>
          <w:rFonts w:ascii="Times New Roman" w:hAnsi="Times New Roman"/>
          <w:sz w:val="24"/>
        </w:rPr>
        <w:t>1</w:t>
      </w:r>
      <w:r w:rsidRPr="00F748F8">
        <w:rPr>
          <w:rFonts w:ascii="Times New Roman" w:hAnsi="Times New Roman"/>
          <w:sz w:val="24"/>
        </w:rPr>
        <w:t xml:space="preserve"> Step </w:t>
      </w:r>
      <w:r w:rsidRPr="00F748F8" w:rsidR="00F748F8">
        <w:rPr>
          <w:rFonts w:ascii="Times New Roman" w:hAnsi="Times New Roman"/>
          <w:sz w:val="24"/>
        </w:rPr>
        <w:t>4</w:t>
      </w:r>
      <w:r w:rsidRPr="00F748F8">
        <w:rPr>
          <w:rFonts w:ascii="Times New Roman" w:hAnsi="Times New Roman"/>
          <w:sz w:val="24"/>
        </w:rPr>
        <w:t>, which represents the FAS staff reviewing information submissions.  The hourly cost used in the estimate includes fringe benefits.</w:t>
      </w:r>
      <w:r w:rsidRPr="00CD7643">
        <w:rPr>
          <w:rFonts w:ascii="Times New Roman" w:hAnsi="Times New Roman"/>
          <w:sz w:val="24"/>
        </w:rPr>
        <w:t xml:space="preserve">  </w:t>
      </w:r>
    </w:p>
    <w:p w:rsidRPr="00047E62" w:rsidR="003F4BC7" w:rsidP="00536FC8" w:rsidRDefault="003F4BC7" w14:paraId="428D53E3" w14:textId="77777777">
      <w:pPr>
        <w:widowControl/>
        <w:rPr>
          <w:rFonts w:ascii="Times New Roman" w:hAnsi="Times New Roman"/>
          <w:bCs/>
          <w:sz w:val="24"/>
        </w:rPr>
      </w:pPr>
    </w:p>
    <w:p w:rsidRPr="00047E62" w:rsidR="00805A19" w:rsidP="00536FC8" w:rsidRDefault="00805A19" w14:paraId="79CEDC21" w14:textId="77777777">
      <w:pPr>
        <w:widowControl/>
        <w:ind w:right="144"/>
        <w:rPr>
          <w:rFonts w:ascii="Times New Roman" w:hAnsi="Times New Roman"/>
          <w:b/>
          <w:sz w:val="24"/>
        </w:rPr>
      </w:pPr>
      <w:r w:rsidRPr="00047E62">
        <w:rPr>
          <w:rFonts w:ascii="Times New Roman" w:hAnsi="Times New Roman"/>
          <w:b/>
          <w:sz w:val="24"/>
        </w:rPr>
        <w:t>15.</w:t>
      </w:r>
      <w:r w:rsidRPr="00047E62" w:rsidR="004D3856">
        <w:rPr>
          <w:rFonts w:ascii="Times New Roman" w:hAnsi="Times New Roman"/>
          <w:b/>
          <w:sz w:val="24"/>
        </w:rPr>
        <w:t xml:space="preserve">  </w:t>
      </w:r>
      <w:r w:rsidRPr="00047E62">
        <w:rPr>
          <w:rFonts w:ascii="Times New Roman" w:hAnsi="Times New Roman"/>
          <w:b/>
          <w:sz w:val="24"/>
        </w:rPr>
        <w:t>Explain</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reasons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program</w:t>
      </w:r>
      <w:r w:rsidRPr="00047E62" w:rsidR="004D3856">
        <w:rPr>
          <w:rFonts w:ascii="Times New Roman" w:hAnsi="Times New Roman"/>
          <w:b/>
          <w:sz w:val="24"/>
        </w:rPr>
        <w:t xml:space="preserve"> </w:t>
      </w:r>
      <w:r w:rsidRPr="00047E62">
        <w:rPr>
          <w:rFonts w:ascii="Times New Roman" w:hAnsi="Times New Roman"/>
          <w:b/>
          <w:sz w:val="24"/>
        </w:rPr>
        <w:t>changes</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adjustments</w:t>
      </w:r>
      <w:r w:rsidRPr="00047E62" w:rsidR="004D3856">
        <w:rPr>
          <w:rFonts w:ascii="Times New Roman" w:hAnsi="Times New Roman"/>
          <w:b/>
          <w:sz w:val="24"/>
        </w:rPr>
        <w:t xml:space="preserve"> </w:t>
      </w:r>
      <w:r w:rsidRPr="00047E62">
        <w:rPr>
          <w:rFonts w:ascii="Times New Roman" w:hAnsi="Times New Roman"/>
          <w:b/>
          <w:sz w:val="24"/>
        </w:rPr>
        <w:t>reported</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Items</w:t>
      </w:r>
      <w:r w:rsidRPr="00047E62" w:rsidR="004D3856">
        <w:rPr>
          <w:rFonts w:ascii="Times New Roman" w:hAnsi="Times New Roman"/>
          <w:b/>
          <w:sz w:val="24"/>
        </w:rPr>
        <w:t xml:space="preserve"> </w:t>
      </w:r>
      <w:r w:rsidRPr="00047E62">
        <w:rPr>
          <w:rFonts w:ascii="Times New Roman" w:hAnsi="Times New Roman"/>
          <w:b/>
          <w:sz w:val="24"/>
        </w:rPr>
        <w:t>13</w:t>
      </w:r>
      <w:r w:rsidRPr="00047E62" w:rsidR="004D3856">
        <w:rPr>
          <w:rFonts w:ascii="Times New Roman" w:hAnsi="Times New Roman"/>
          <w:b/>
          <w:sz w:val="24"/>
        </w:rPr>
        <w:t xml:space="preserve"> </w:t>
      </w:r>
      <w:r w:rsidRPr="00047E62">
        <w:rPr>
          <w:rFonts w:ascii="Times New Roman" w:hAnsi="Times New Roman"/>
          <w:b/>
          <w:sz w:val="24"/>
        </w:rPr>
        <w:t>or</w:t>
      </w:r>
      <w:r w:rsidRPr="00047E62" w:rsidR="004D3856">
        <w:rPr>
          <w:rFonts w:ascii="Times New Roman" w:hAnsi="Times New Roman"/>
          <w:b/>
          <w:sz w:val="24"/>
        </w:rPr>
        <w:t xml:space="preserve"> </w:t>
      </w:r>
      <w:r w:rsidRPr="00047E62">
        <w:rPr>
          <w:rFonts w:ascii="Times New Roman" w:hAnsi="Times New Roman"/>
          <w:b/>
          <w:sz w:val="24"/>
        </w:rPr>
        <w:t>14</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OMB</w:t>
      </w:r>
      <w:r w:rsidRPr="00047E62" w:rsidR="004D3856">
        <w:rPr>
          <w:rFonts w:ascii="Times New Roman" w:hAnsi="Times New Roman"/>
          <w:b/>
          <w:sz w:val="24"/>
        </w:rPr>
        <w:t xml:space="preserve"> </w:t>
      </w:r>
      <w:r w:rsidRPr="00047E62">
        <w:rPr>
          <w:rFonts w:ascii="Times New Roman" w:hAnsi="Times New Roman"/>
          <w:b/>
          <w:sz w:val="24"/>
        </w:rPr>
        <w:t>Form</w:t>
      </w:r>
      <w:r w:rsidRPr="00047E62" w:rsidR="004D3856">
        <w:rPr>
          <w:rFonts w:ascii="Times New Roman" w:hAnsi="Times New Roman"/>
          <w:b/>
          <w:sz w:val="24"/>
        </w:rPr>
        <w:t xml:space="preserve"> </w:t>
      </w:r>
      <w:r w:rsidRPr="00047E62">
        <w:rPr>
          <w:rFonts w:ascii="Times New Roman" w:hAnsi="Times New Roman"/>
          <w:b/>
          <w:sz w:val="24"/>
        </w:rPr>
        <w:t>83</w:t>
      </w:r>
      <w:r w:rsidRPr="00047E62" w:rsidR="003B0434">
        <w:rPr>
          <w:rFonts w:ascii="Times New Roman" w:hAnsi="Times New Roman"/>
          <w:b/>
          <w:sz w:val="24"/>
        </w:rPr>
        <w:t>–</w:t>
      </w:r>
      <w:r w:rsidRPr="00047E62">
        <w:rPr>
          <w:rFonts w:ascii="Times New Roman" w:hAnsi="Times New Roman"/>
          <w:b/>
          <w:sz w:val="24"/>
        </w:rPr>
        <w:t>I.</w:t>
      </w:r>
    </w:p>
    <w:p w:rsidRPr="00047E62" w:rsidR="00805A19" w:rsidP="00536FC8" w:rsidRDefault="00805A19" w14:paraId="0FDFD13B" w14:textId="77777777">
      <w:pPr>
        <w:widowControl/>
        <w:ind w:right="144"/>
        <w:rPr>
          <w:rFonts w:ascii="Times New Roman" w:hAnsi="Times New Roman"/>
          <w:bCs/>
          <w:sz w:val="24"/>
        </w:rPr>
      </w:pPr>
    </w:p>
    <w:p w:rsidR="00D25ACC" w:rsidP="00536FC8" w:rsidRDefault="00503780" w14:paraId="44A4BE21" w14:textId="482E2F92">
      <w:pPr>
        <w:widowControl/>
        <w:rPr>
          <w:rFonts w:ascii="Times New Roman" w:hAnsi="Times New Roman"/>
          <w:bCs/>
          <w:sz w:val="24"/>
        </w:rPr>
      </w:pPr>
      <w:r w:rsidRPr="002C0BB0">
        <w:rPr>
          <w:rFonts w:ascii="Times New Roman" w:hAnsi="Times New Roman"/>
          <w:bCs/>
          <w:sz w:val="24"/>
        </w:rPr>
        <w:t xml:space="preserve">The initial information collection cost and burden hour calculations </w:t>
      </w:r>
      <w:r w:rsidRPr="002C0BB0" w:rsidR="00E47909">
        <w:rPr>
          <w:rFonts w:ascii="Times New Roman" w:hAnsi="Times New Roman"/>
          <w:bCs/>
          <w:sz w:val="24"/>
        </w:rPr>
        <w:t>included the preparation and review of applications and used an estimated number of program participants.  Because the program is no longer open to applications and the total number of program participants is now know</w:t>
      </w:r>
      <w:r w:rsidRPr="002C0BB0" w:rsidR="0084418B">
        <w:rPr>
          <w:rFonts w:ascii="Times New Roman" w:hAnsi="Times New Roman"/>
          <w:bCs/>
          <w:sz w:val="24"/>
        </w:rPr>
        <w:t>n</w:t>
      </w:r>
      <w:r w:rsidRPr="002C0BB0" w:rsidR="00E47909">
        <w:rPr>
          <w:rFonts w:ascii="Times New Roman" w:hAnsi="Times New Roman"/>
          <w:bCs/>
          <w:sz w:val="24"/>
        </w:rPr>
        <w:t>, F</w:t>
      </w:r>
      <w:r w:rsidRPr="002C0BB0">
        <w:rPr>
          <w:rFonts w:ascii="Times New Roman" w:hAnsi="Times New Roman"/>
          <w:bCs/>
          <w:sz w:val="24"/>
        </w:rPr>
        <w:t xml:space="preserve">AS has more precise information to make the calculations.  </w:t>
      </w:r>
      <w:r w:rsidRPr="00D25ACC" w:rsidR="00D25ACC">
        <w:rPr>
          <w:rFonts w:ascii="Times New Roman" w:hAnsi="Times New Roman"/>
          <w:sz w:val="24"/>
        </w:rPr>
        <w:t xml:space="preserve">The SF–424, SF–424a, </w:t>
      </w:r>
      <w:r w:rsidRPr="00D25ACC" w:rsidR="00D25ACC">
        <w:rPr>
          <w:rFonts w:ascii="Times New Roman" w:hAnsi="Times New Roman"/>
          <w:sz w:val="24"/>
        </w:rPr>
        <w:t>SF-424b, SF-LLL, AD-1047, AD-1048, AD-1049, AD-1052, AD-3030, AD-3031</w:t>
      </w:r>
      <w:r w:rsidRPr="00D25ACC" w:rsidR="00D25ACC">
        <w:rPr>
          <w:rFonts w:ascii="Times New Roman" w:hAnsi="Times New Roman"/>
          <w:sz w:val="24"/>
        </w:rPr>
        <w:t xml:space="preserve"> were part of the 10 OMB standard forms required by FAS in applying to the ATP program in 2018.  These forms were a one–time requirement, and many are no longer required.</w:t>
      </w:r>
      <w:r w:rsidRPr="00460085" w:rsidR="00D25ACC">
        <w:rPr>
          <w:rFonts w:ascii="Times New Roman" w:hAnsi="Times New Roman"/>
          <w:sz w:val="24"/>
        </w:rPr>
        <w:t xml:space="preserve">  </w:t>
      </w:r>
    </w:p>
    <w:p w:rsidR="00D25ACC" w:rsidP="00536FC8" w:rsidRDefault="00D25ACC" w14:paraId="59A7233E" w14:textId="77777777">
      <w:pPr>
        <w:widowControl/>
        <w:rPr>
          <w:rFonts w:ascii="Times New Roman" w:hAnsi="Times New Roman"/>
          <w:bCs/>
          <w:sz w:val="24"/>
        </w:rPr>
      </w:pPr>
    </w:p>
    <w:p w:rsidRPr="00047E62" w:rsidR="00805A19" w:rsidP="00536FC8" w:rsidRDefault="00503780" w14:paraId="186A8600" w14:textId="7F1EBF8B">
      <w:pPr>
        <w:widowControl/>
        <w:rPr>
          <w:rFonts w:ascii="Times New Roman" w:hAnsi="Times New Roman"/>
          <w:bCs/>
          <w:sz w:val="24"/>
        </w:rPr>
      </w:pPr>
      <w:r w:rsidRPr="00D25ACC">
        <w:rPr>
          <w:rFonts w:ascii="Times New Roman" w:hAnsi="Times New Roman"/>
          <w:bCs/>
          <w:sz w:val="24"/>
        </w:rPr>
        <w:t xml:space="preserve">This updated information collection request </w:t>
      </w:r>
      <w:r w:rsidRPr="00D25ACC" w:rsidR="00E47909">
        <w:rPr>
          <w:rFonts w:ascii="Times New Roman" w:hAnsi="Times New Roman"/>
          <w:bCs/>
          <w:sz w:val="24"/>
        </w:rPr>
        <w:t xml:space="preserve">eliminates the burden estimates for the submission and review of the applications and reduces the total number of respondents from 71 to 63, resulting in a </w:t>
      </w:r>
      <w:r w:rsidRPr="00D25ACC" w:rsidR="0084418B">
        <w:rPr>
          <w:rFonts w:ascii="Times New Roman" w:hAnsi="Times New Roman"/>
          <w:bCs/>
          <w:sz w:val="24"/>
        </w:rPr>
        <w:t>decrease</w:t>
      </w:r>
      <w:r w:rsidRPr="00D25ACC" w:rsidR="00E47909">
        <w:rPr>
          <w:rFonts w:ascii="Times New Roman" w:hAnsi="Times New Roman"/>
          <w:bCs/>
          <w:sz w:val="24"/>
        </w:rPr>
        <w:t xml:space="preserve"> </w:t>
      </w:r>
      <w:bdo w:val="ltr">
        <w:r w:rsidRPr="00D25ACC" w:rsidR="007150AD">
          <w:rPr>
            <w:rFonts w:ascii="Times New Roman" w:hAnsi="Times New Roman"/>
            <w:bCs/>
            <w:sz w:val="24"/>
          </w:rPr>
          <w:t>in</w:t>
        </w:r>
        <w:r w:rsidRPr="00D25ACC" w:rsidR="0084418B">
          <w:rPr>
            <w:rFonts w:ascii="Times New Roman" w:hAnsi="Times New Roman"/>
            <w:bCs/>
            <w:sz w:val="24"/>
          </w:rPr>
          <w:t xml:space="preserve"> </w:t>
        </w:r>
        <w:r w:rsidRPr="00D25ACC" w:rsidR="0070285A">
          <w:rPr>
            <w:rFonts w:ascii="Times New Roman" w:hAnsi="Times New Roman"/>
            <w:bCs/>
            <w:sz w:val="24"/>
          </w:rPr>
          <w:t>burden hours</w:t>
        </w:r>
        <w:r w:rsidRPr="00D25ACC" w:rsidR="007150AD">
          <w:rPr>
            <w:rFonts w:ascii="Times New Roman" w:hAnsi="Times New Roman"/>
            <w:bCs/>
            <w:sz w:val="24"/>
          </w:rPr>
          <w:t xml:space="preserve"> from 63,978 to 55,029</w:t>
        </w:r>
        <w:r w:rsidRPr="00D25ACC" w:rsidR="0070285A">
          <w:rPr>
            <w:rFonts w:ascii="Times New Roman" w:hAnsi="Times New Roman"/>
            <w:bCs/>
            <w:sz w:val="24"/>
          </w:rPr>
          <w:t>.</w:t>
        </w:r>
        <w:r w:rsidRPr="00D25ACC" w:rsidR="00575E4F">
          <w:t>‬</w:t>
        </w:r>
        <w:r w:rsidRPr="00D25ACC" w:rsidR="00D36B51">
          <w:t>‬</w:t>
        </w:r>
        <w:r w:rsidRPr="00D25ACC" w:rsidR="00EB3840">
          <w:t>‬</w:t>
        </w:r>
        <w:r w:rsidRPr="00D25ACC" w:rsidR="00082BA8">
          <w:t>‬</w:t>
        </w:r>
        <w:r w:rsidRPr="00D25ACC" w:rsidR="008A700C">
          <w:t>‬</w:t>
        </w:r>
        <w:r w:rsidRPr="00D25ACC" w:rsidR="00906281">
          <w:t>‬</w:t>
        </w:r>
        <w:r w:rsidRPr="00D25ACC" w:rsidR="0020764B">
          <w:t>‬</w:t>
        </w:r>
        <w:r w:rsidRPr="00D25ACC" w:rsidR="006F660E">
          <w:t>‬</w:t>
        </w:r>
        <w:r w:rsidRPr="00D25ACC" w:rsidR="00D25ACC">
          <w:t>‬</w:t>
        </w:r>
      </w:bdo>
    </w:p>
    <w:p w:rsidRPr="00047E62" w:rsidR="00953D42" w:rsidP="00536FC8" w:rsidRDefault="00953D42" w14:paraId="49A35F01" w14:textId="77777777">
      <w:pPr>
        <w:widowControl/>
        <w:rPr>
          <w:rFonts w:ascii="Times New Roman" w:hAnsi="Times New Roman"/>
          <w:bCs/>
          <w:sz w:val="24"/>
        </w:rPr>
      </w:pPr>
    </w:p>
    <w:p w:rsidRPr="00047E62" w:rsidR="00805A19" w:rsidP="00536FC8" w:rsidRDefault="00805A19" w14:paraId="1B807B43" w14:textId="77777777">
      <w:pPr>
        <w:widowControl/>
        <w:rPr>
          <w:rFonts w:ascii="Times New Roman" w:hAnsi="Times New Roman"/>
          <w:b/>
          <w:sz w:val="24"/>
        </w:rPr>
      </w:pPr>
      <w:r w:rsidRPr="00047E62">
        <w:rPr>
          <w:rFonts w:ascii="Times New Roman" w:hAnsi="Times New Roman"/>
          <w:b/>
          <w:sz w:val="24"/>
        </w:rPr>
        <w:t>16.</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collections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whose</w:t>
      </w:r>
      <w:r w:rsidRPr="00047E62" w:rsidR="004D3856">
        <w:rPr>
          <w:rFonts w:ascii="Times New Roman" w:hAnsi="Times New Roman"/>
          <w:b/>
          <w:sz w:val="24"/>
        </w:rPr>
        <w:t xml:space="preserve"> </w:t>
      </w:r>
      <w:r w:rsidRPr="00047E62">
        <w:rPr>
          <w:rFonts w:ascii="Times New Roman" w:hAnsi="Times New Roman"/>
          <w:b/>
          <w:sz w:val="24"/>
        </w:rPr>
        <w:t>results</w:t>
      </w:r>
      <w:r w:rsidRPr="00047E62" w:rsidR="004D3856">
        <w:rPr>
          <w:rFonts w:ascii="Times New Roman" w:hAnsi="Times New Roman"/>
          <w:b/>
          <w:sz w:val="24"/>
        </w:rPr>
        <w:t xml:space="preserve"> </w:t>
      </w:r>
      <w:r w:rsidRPr="00047E62">
        <w:rPr>
          <w:rFonts w:ascii="Times New Roman" w:hAnsi="Times New Roman"/>
          <w:b/>
          <w:sz w:val="24"/>
        </w:rPr>
        <w:t>will</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published,</w:t>
      </w:r>
      <w:r w:rsidRPr="00047E62" w:rsidR="004D3856">
        <w:rPr>
          <w:rFonts w:ascii="Times New Roman" w:hAnsi="Times New Roman"/>
          <w:b/>
          <w:sz w:val="24"/>
        </w:rPr>
        <w:t xml:space="preserve"> </w:t>
      </w:r>
      <w:r w:rsidRPr="00047E62">
        <w:rPr>
          <w:rFonts w:ascii="Times New Roman" w:hAnsi="Times New Roman"/>
          <w:b/>
          <w:sz w:val="24"/>
        </w:rPr>
        <w:t>outline</w:t>
      </w:r>
      <w:r w:rsidRPr="00047E62" w:rsidR="004D3856">
        <w:rPr>
          <w:rFonts w:ascii="Times New Roman" w:hAnsi="Times New Roman"/>
          <w:b/>
          <w:sz w:val="24"/>
        </w:rPr>
        <w:t xml:space="preserve"> </w:t>
      </w:r>
      <w:r w:rsidRPr="00047E62">
        <w:rPr>
          <w:rFonts w:ascii="Times New Roman" w:hAnsi="Times New Roman"/>
          <w:b/>
          <w:sz w:val="24"/>
        </w:rPr>
        <w:t>plans</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tabulation</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publication.</w:t>
      </w:r>
      <w:r w:rsidRPr="00047E62" w:rsidR="004D3856">
        <w:rPr>
          <w:rFonts w:ascii="Times New Roman" w:hAnsi="Times New Roman"/>
          <w:b/>
          <w:sz w:val="24"/>
        </w:rPr>
        <w:t xml:space="preserve">  </w:t>
      </w:r>
      <w:r w:rsidRPr="00047E62">
        <w:rPr>
          <w:rFonts w:ascii="Times New Roman" w:hAnsi="Times New Roman"/>
          <w:b/>
          <w:sz w:val="24"/>
        </w:rPr>
        <w:t>Address</w:t>
      </w:r>
      <w:r w:rsidRPr="00047E62" w:rsidR="004D3856">
        <w:rPr>
          <w:rFonts w:ascii="Times New Roman" w:hAnsi="Times New Roman"/>
          <w:b/>
          <w:sz w:val="24"/>
        </w:rPr>
        <w:t xml:space="preserve"> </w:t>
      </w:r>
      <w:r w:rsidRPr="00047E62">
        <w:rPr>
          <w:rFonts w:ascii="Times New Roman" w:hAnsi="Times New Roman"/>
          <w:b/>
          <w:sz w:val="24"/>
        </w:rPr>
        <w:t>any</w:t>
      </w:r>
      <w:r w:rsidRPr="00047E62" w:rsidR="004D3856">
        <w:rPr>
          <w:rFonts w:ascii="Times New Roman" w:hAnsi="Times New Roman"/>
          <w:b/>
          <w:sz w:val="24"/>
        </w:rPr>
        <w:t xml:space="preserve"> </w:t>
      </w:r>
      <w:r w:rsidRPr="00047E62">
        <w:rPr>
          <w:rFonts w:ascii="Times New Roman" w:hAnsi="Times New Roman"/>
          <w:b/>
          <w:sz w:val="24"/>
        </w:rPr>
        <w:t>complex</w:t>
      </w:r>
      <w:r w:rsidRPr="00047E62" w:rsidR="004D3856">
        <w:rPr>
          <w:rFonts w:ascii="Times New Roman" w:hAnsi="Times New Roman"/>
          <w:b/>
          <w:sz w:val="24"/>
        </w:rPr>
        <w:t xml:space="preserve"> </w:t>
      </w:r>
      <w:r w:rsidRPr="00047E62">
        <w:rPr>
          <w:rFonts w:ascii="Times New Roman" w:hAnsi="Times New Roman"/>
          <w:b/>
          <w:sz w:val="24"/>
        </w:rPr>
        <w:t>analytical</w:t>
      </w:r>
      <w:r w:rsidRPr="00047E62" w:rsidR="004D3856">
        <w:rPr>
          <w:rFonts w:ascii="Times New Roman" w:hAnsi="Times New Roman"/>
          <w:b/>
          <w:sz w:val="24"/>
        </w:rPr>
        <w:t xml:space="preserve"> </w:t>
      </w:r>
      <w:r w:rsidRPr="00047E62">
        <w:rPr>
          <w:rFonts w:ascii="Times New Roman" w:hAnsi="Times New Roman"/>
          <w:b/>
          <w:sz w:val="24"/>
        </w:rPr>
        <w:t>techniques</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will</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used.</w:t>
      </w:r>
      <w:r w:rsidRPr="00047E62" w:rsidR="004D3856">
        <w:rPr>
          <w:rFonts w:ascii="Times New Roman" w:hAnsi="Times New Roman"/>
          <w:b/>
          <w:sz w:val="24"/>
        </w:rPr>
        <w:t xml:space="preserve">  </w:t>
      </w:r>
      <w:r w:rsidRPr="00047E62">
        <w:rPr>
          <w:rFonts w:ascii="Times New Roman" w:hAnsi="Times New Roman"/>
          <w:b/>
          <w:sz w:val="24"/>
        </w:rPr>
        <w:t>Provide</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time</w:t>
      </w:r>
      <w:r w:rsidRPr="00047E62" w:rsidR="004D3856">
        <w:rPr>
          <w:rFonts w:ascii="Times New Roman" w:hAnsi="Times New Roman"/>
          <w:b/>
          <w:sz w:val="24"/>
        </w:rPr>
        <w:t xml:space="preserve"> </w:t>
      </w:r>
      <w:r w:rsidRPr="00047E62">
        <w:rPr>
          <w:rFonts w:ascii="Times New Roman" w:hAnsi="Times New Roman"/>
          <w:b/>
          <w:sz w:val="24"/>
        </w:rPr>
        <w:t>schedule</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entire</w:t>
      </w:r>
      <w:r w:rsidRPr="00047E62" w:rsidR="004D3856">
        <w:rPr>
          <w:rFonts w:ascii="Times New Roman" w:hAnsi="Times New Roman"/>
          <w:b/>
          <w:sz w:val="24"/>
        </w:rPr>
        <w:t xml:space="preserve"> </w:t>
      </w:r>
      <w:r w:rsidRPr="00047E62">
        <w:rPr>
          <w:rFonts w:ascii="Times New Roman" w:hAnsi="Times New Roman"/>
          <w:b/>
          <w:sz w:val="24"/>
        </w:rPr>
        <w:t>project,</w:t>
      </w:r>
      <w:r w:rsidRPr="00047E62" w:rsidR="004D3856">
        <w:rPr>
          <w:rFonts w:ascii="Times New Roman" w:hAnsi="Times New Roman"/>
          <w:b/>
          <w:sz w:val="24"/>
        </w:rPr>
        <w:t xml:space="preserve"> </w:t>
      </w:r>
      <w:r w:rsidRPr="00047E62">
        <w:rPr>
          <w:rFonts w:ascii="Times New Roman" w:hAnsi="Times New Roman"/>
          <w:b/>
          <w:sz w:val="24"/>
        </w:rPr>
        <w:t>including</w:t>
      </w:r>
      <w:r w:rsidRPr="00047E62" w:rsidR="004D3856">
        <w:rPr>
          <w:rFonts w:ascii="Times New Roman" w:hAnsi="Times New Roman"/>
          <w:b/>
          <w:sz w:val="24"/>
        </w:rPr>
        <w:t xml:space="preserve"> </w:t>
      </w:r>
      <w:r w:rsidRPr="00047E62">
        <w:rPr>
          <w:rFonts w:ascii="Times New Roman" w:hAnsi="Times New Roman"/>
          <w:b/>
          <w:sz w:val="24"/>
        </w:rPr>
        <w:t>beginning</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ending</w:t>
      </w:r>
      <w:r w:rsidRPr="00047E62" w:rsidR="004D3856">
        <w:rPr>
          <w:rFonts w:ascii="Times New Roman" w:hAnsi="Times New Roman"/>
          <w:b/>
          <w:sz w:val="24"/>
        </w:rPr>
        <w:t xml:space="preserve"> </w:t>
      </w:r>
      <w:r w:rsidRPr="00047E62">
        <w:rPr>
          <w:rFonts w:ascii="Times New Roman" w:hAnsi="Times New Roman"/>
          <w:b/>
          <w:sz w:val="24"/>
        </w:rPr>
        <w:t>dates</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completion</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report,</w:t>
      </w:r>
      <w:r w:rsidRPr="00047E62" w:rsidR="004D3856">
        <w:rPr>
          <w:rFonts w:ascii="Times New Roman" w:hAnsi="Times New Roman"/>
          <w:b/>
          <w:sz w:val="24"/>
        </w:rPr>
        <w:t xml:space="preserve"> </w:t>
      </w:r>
      <w:r w:rsidRPr="00047E62">
        <w:rPr>
          <w:rFonts w:ascii="Times New Roman" w:hAnsi="Times New Roman"/>
          <w:b/>
          <w:sz w:val="24"/>
        </w:rPr>
        <w:t>publication</w:t>
      </w:r>
      <w:r w:rsidRPr="00047E62" w:rsidR="004D3856">
        <w:rPr>
          <w:rFonts w:ascii="Times New Roman" w:hAnsi="Times New Roman"/>
          <w:b/>
          <w:sz w:val="24"/>
        </w:rPr>
        <w:t xml:space="preserve"> </w:t>
      </w:r>
      <w:r w:rsidRPr="00047E62">
        <w:rPr>
          <w:rFonts w:ascii="Times New Roman" w:hAnsi="Times New Roman"/>
          <w:b/>
          <w:sz w:val="24"/>
        </w:rPr>
        <w:t>dates,</w:t>
      </w:r>
      <w:r w:rsidRPr="00047E62" w:rsidR="004D3856">
        <w:rPr>
          <w:rFonts w:ascii="Times New Roman" w:hAnsi="Times New Roman"/>
          <w:b/>
          <w:sz w:val="24"/>
        </w:rPr>
        <w:t xml:space="preserve"> </w:t>
      </w:r>
      <w:r w:rsidRPr="00047E62">
        <w:rPr>
          <w:rFonts w:ascii="Times New Roman" w:hAnsi="Times New Roman"/>
          <w:b/>
          <w:sz w:val="24"/>
        </w:rPr>
        <w:t>and</w:t>
      </w:r>
      <w:r w:rsidRPr="00047E62" w:rsidR="004D3856">
        <w:rPr>
          <w:rFonts w:ascii="Times New Roman" w:hAnsi="Times New Roman"/>
          <w:b/>
          <w:sz w:val="24"/>
        </w:rPr>
        <w:t xml:space="preserve"> </w:t>
      </w:r>
      <w:r w:rsidRPr="00047E62">
        <w:rPr>
          <w:rFonts w:ascii="Times New Roman" w:hAnsi="Times New Roman"/>
          <w:b/>
          <w:sz w:val="24"/>
        </w:rPr>
        <w:t>other</w:t>
      </w:r>
      <w:r w:rsidRPr="00047E62" w:rsidR="004D3856">
        <w:rPr>
          <w:rFonts w:ascii="Times New Roman" w:hAnsi="Times New Roman"/>
          <w:b/>
          <w:sz w:val="24"/>
        </w:rPr>
        <w:t xml:space="preserve"> </w:t>
      </w:r>
      <w:r w:rsidRPr="00047E62">
        <w:rPr>
          <w:rFonts w:ascii="Times New Roman" w:hAnsi="Times New Roman"/>
          <w:b/>
          <w:sz w:val="24"/>
        </w:rPr>
        <w:t>actions.</w:t>
      </w:r>
    </w:p>
    <w:p w:rsidRPr="00047E62" w:rsidR="00805A19" w:rsidP="00536FC8" w:rsidRDefault="00805A19" w14:paraId="2B058146" w14:textId="77777777">
      <w:pPr>
        <w:widowControl/>
        <w:rPr>
          <w:rFonts w:ascii="Times New Roman" w:hAnsi="Times New Roman"/>
          <w:bCs/>
          <w:sz w:val="24"/>
        </w:rPr>
      </w:pPr>
    </w:p>
    <w:p w:rsidRPr="00047E62" w:rsidR="007031E6" w:rsidP="007031E6" w:rsidRDefault="007031E6" w14:paraId="0D3D1C4C" w14:textId="77777777">
      <w:pPr>
        <w:widowControl/>
        <w:tabs>
          <w:tab w:val="left" w:pos="360"/>
          <w:tab w:val="left" w:pos="1296"/>
          <w:tab w:val="left" w:pos="3420"/>
          <w:tab w:val="right" w:pos="4950"/>
          <w:tab w:val="left" w:pos="5760"/>
          <w:tab w:val="right" w:pos="7380"/>
          <w:tab w:val="right" w:pos="8820"/>
        </w:tabs>
        <w:rPr>
          <w:rFonts w:ascii="Times New Roman" w:hAnsi="Times New Roman"/>
          <w:bCs/>
          <w:sz w:val="24"/>
        </w:rPr>
      </w:pPr>
      <w:r w:rsidRPr="00047E62">
        <w:rPr>
          <w:rFonts w:ascii="Times New Roman" w:hAnsi="Times New Roman"/>
          <w:bCs/>
          <w:sz w:val="24"/>
        </w:rPr>
        <w:t>FAS has no plans to tabulate or publish the information FAS collects.</w:t>
      </w:r>
    </w:p>
    <w:p w:rsidRPr="00047E62" w:rsidR="00A97E7F" w:rsidP="00536FC8" w:rsidRDefault="00A97E7F" w14:paraId="7C73361F" w14:textId="77777777">
      <w:pPr>
        <w:widowControl/>
        <w:rPr>
          <w:rFonts w:ascii="Times New Roman" w:hAnsi="Times New Roman"/>
          <w:bCs/>
          <w:sz w:val="24"/>
        </w:rPr>
      </w:pPr>
    </w:p>
    <w:p w:rsidRPr="00047E62" w:rsidR="00805A19" w:rsidP="00536FC8" w:rsidRDefault="00805A19" w14:paraId="6AF02B09" w14:textId="77777777">
      <w:pPr>
        <w:widowControl/>
        <w:rPr>
          <w:rFonts w:ascii="Times New Roman" w:hAnsi="Times New Roman"/>
          <w:b/>
          <w:sz w:val="24"/>
        </w:rPr>
      </w:pPr>
      <w:r w:rsidRPr="00047E62">
        <w:rPr>
          <w:rFonts w:ascii="Times New Roman" w:hAnsi="Times New Roman"/>
          <w:b/>
          <w:sz w:val="24"/>
        </w:rPr>
        <w:t>17.</w:t>
      </w:r>
      <w:r w:rsidRPr="00047E62" w:rsidR="004D3856">
        <w:rPr>
          <w:rFonts w:ascii="Times New Roman" w:hAnsi="Times New Roman"/>
          <w:b/>
          <w:sz w:val="24"/>
        </w:rPr>
        <w:t xml:space="preserve">  </w:t>
      </w:r>
      <w:r w:rsidRPr="00047E62">
        <w:rPr>
          <w:rFonts w:ascii="Times New Roman" w:hAnsi="Times New Roman"/>
          <w:b/>
          <w:sz w:val="24"/>
        </w:rPr>
        <w:t>If</w:t>
      </w:r>
      <w:r w:rsidRPr="00047E62" w:rsidR="004D3856">
        <w:rPr>
          <w:rFonts w:ascii="Times New Roman" w:hAnsi="Times New Roman"/>
          <w:b/>
          <w:sz w:val="24"/>
        </w:rPr>
        <w:t xml:space="preserve"> </w:t>
      </w:r>
      <w:r w:rsidRPr="00047E62">
        <w:rPr>
          <w:rFonts w:ascii="Times New Roman" w:hAnsi="Times New Roman"/>
          <w:b/>
          <w:sz w:val="24"/>
        </w:rPr>
        <w:t>seeking</w:t>
      </w:r>
      <w:r w:rsidRPr="00047E62" w:rsidR="004D3856">
        <w:rPr>
          <w:rFonts w:ascii="Times New Roman" w:hAnsi="Times New Roman"/>
          <w:b/>
          <w:sz w:val="24"/>
        </w:rPr>
        <w:t xml:space="preserve"> </w:t>
      </w:r>
      <w:r w:rsidRPr="00047E62">
        <w:rPr>
          <w:rFonts w:ascii="Times New Roman" w:hAnsi="Times New Roman"/>
          <w:b/>
          <w:sz w:val="24"/>
        </w:rPr>
        <w:t>approval</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not</w:t>
      </w:r>
      <w:r w:rsidRPr="00047E62" w:rsidR="004D3856">
        <w:rPr>
          <w:rFonts w:ascii="Times New Roman" w:hAnsi="Times New Roman"/>
          <w:b/>
          <w:sz w:val="24"/>
        </w:rPr>
        <w:t xml:space="preserve"> </w:t>
      </w:r>
      <w:r w:rsidRPr="00047E62">
        <w:rPr>
          <w:rFonts w:ascii="Times New Roman" w:hAnsi="Times New Roman"/>
          <w:b/>
          <w:sz w:val="24"/>
        </w:rPr>
        <w:t>display</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expiration</w:t>
      </w:r>
      <w:r w:rsidRPr="00047E62" w:rsidR="004D3856">
        <w:rPr>
          <w:rFonts w:ascii="Times New Roman" w:hAnsi="Times New Roman"/>
          <w:b/>
          <w:sz w:val="24"/>
        </w:rPr>
        <w:t xml:space="preserve"> </w:t>
      </w:r>
      <w:r w:rsidRPr="00047E62">
        <w:rPr>
          <w:rFonts w:ascii="Times New Roman" w:hAnsi="Times New Roman"/>
          <w:b/>
          <w:sz w:val="24"/>
        </w:rPr>
        <w:t>date</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OMB</w:t>
      </w:r>
      <w:r w:rsidRPr="00047E62" w:rsidR="004D3856">
        <w:rPr>
          <w:rFonts w:ascii="Times New Roman" w:hAnsi="Times New Roman"/>
          <w:b/>
          <w:sz w:val="24"/>
        </w:rPr>
        <w:t xml:space="preserve"> </w:t>
      </w:r>
      <w:r w:rsidRPr="00047E62">
        <w:rPr>
          <w:rFonts w:ascii="Times New Roman" w:hAnsi="Times New Roman"/>
          <w:b/>
          <w:sz w:val="24"/>
        </w:rPr>
        <w:t>approval</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information</w:t>
      </w:r>
      <w:r w:rsidRPr="00047E62" w:rsidR="004D3856">
        <w:rPr>
          <w:rFonts w:ascii="Times New Roman" w:hAnsi="Times New Roman"/>
          <w:b/>
          <w:sz w:val="24"/>
        </w:rPr>
        <w:t xml:space="preserve"> </w:t>
      </w:r>
      <w:r w:rsidRPr="00047E62">
        <w:rPr>
          <w:rFonts w:ascii="Times New Roman" w:hAnsi="Times New Roman"/>
          <w:b/>
          <w:sz w:val="24"/>
        </w:rPr>
        <w:t>collection,</w:t>
      </w:r>
      <w:r w:rsidRPr="00047E62" w:rsidR="004D3856">
        <w:rPr>
          <w:rFonts w:ascii="Times New Roman" w:hAnsi="Times New Roman"/>
          <w:b/>
          <w:sz w:val="24"/>
        </w:rPr>
        <w:t xml:space="preserve"> </w:t>
      </w:r>
      <w:r w:rsidRPr="00047E62">
        <w:rPr>
          <w:rFonts w:ascii="Times New Roman" w:hAnsi="Times New Roman"/>
          <w:b/>
          <w:sz w:val="24"/>
        </w:rPr>
        <w:t>explain</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reasons</w:t>
      </w:r>
      <w:r w:rsidRPr="00047E62" w:rsidR="004D3856">
        <w:rPr>
          <w:rFonts w:ascii="Times New Roman" w:hAnsi="Times New Roman"/>
          <w:b/>
          <w:sz w:val="24"/>
        </w:rPr>
        <w:t xml:space="preserve"> </w:t>
      </w:r>
      <w:r w:rsidRPr="00047E62">
        <w:rPr>
          <w:rFonts w:ascii="Times New Roman" w:hAnsi="Times New Roman"/>
          <w:b/>
          <w:sz w:val="24"/>
        </w:rPr>
        <w:t>that</w:t>
      </w:r>
      <w:r w:rsidRPr="00047E62" w:rsidR="004D3856">
        <w:rPr>
          <w:rFonts w:ascii="Times New Roman" w:hAnsi="Times New Roman"/>
          <w:b/>
          <w:sz w:val="24"/>
        </w:rPr>
        <w:t xml:space="preserve"> </w:t>
      </w:r>
      <w:r w:rsidRPr="00047E62">
        <w:rPr>
          <w:rFonts w:ascii="Times New Roman" w:hAnsi="Times New Roman"/>
          <w:b/>
          <w:sz w:val="24"/>
        </w:rPr>
        <w:t>display</w:t>
      </w:r>
      <w:r w:rsidRPr="00047E62" w:rsidR="004D3856">
        <w:rPr>
          <w:rFonts w:ascii="Times New Roman" w:hAnsi="Times New Roman"/>
          <w:b/>
          <w:sz w:val="24"/>
        </w:rPr>
        <w:t xml:space="preserve"> </w:t>
      </w:r>
      <w:r w:rsidRPr="00047E62">
        <w:rPr>
          <w:rFonts w:ascii="Times New Roman" w:hAnsi="Times New Roman"/>
          <w:b/>
          <w:sz w:val="24"/>
        </w:rPr>
        <w:t>would</w:t>
      </w:r>
      <w:r w:rsidRPr="00047E62" w:rsidR="004D3856">
        <w:rPr>
          <w:rFonts w:ascii="Times New Roman" w:hAnsi="Times New Roman"/>
          <w:b/>
          <w:sz w:val="24"/>
        </w:rPr>
        <w:t xml:space="preserve"> </w:t>
      </w:r>
      <w:r w:rsidRPr="00047E62">
        <w:rPr>
          <w:rFonts w:ascii="Times New Roman" w:hAnsi="Times New Roman"/>
          <w:b/>
          <w:sz w:val="24"/>
        </w:rPr>
        <w:t>be</w:t>
      </w:r>
      <w:r w:rsidRPr="00047E62" w:rsidR="004D3856">
        <w:rPr>
          <w:rFonts w:ascii="Times New Roman" w:hAnsi="Times New Roman"/>
          <w:b/>
          <w:sz w:val="24"/>
        </w:rPr>
        <w:t xml:space="preserve"> </w:t>
      </w:r>
      <w:r w:rsidRPr="00047E62">
        <w:rPr>
          <w:rFonts w:ascii="Times New Roman" w:hAnsi="Times New Roman"/>
          <w:b/>
          <w:sz w:val="24"/>
        </w:rPr>
        <w:t>inappropriate.</w:t>
      </w:r>
    </w:p>
    <w:p w:rsidRPr="00047E62" w:rsidR="00805A19" w:rsidP="00536FC8" w:rsidRDefault="00805A19" w14:paraId="1AAFE824" w14:textId="77777777">
      <w:pPr>
        <w:widowControl/>
        <w:rPr>
          <w:rFonts w:ascii="Times New Roman" w:hAnsi="Times New Roman"/>
          <w:bCs/>
          <w:sz w:val="24"/>
        </w:rPr>
      </w:pPr>
    </w:p>
    <w:p w:rsidRPr="00047E62" w:rsidR="00805A19" w:rsidP="00536FC8" w:rsidRDefault="007031E6" w14:paraId="696967E5" w14:textId="77777777">
      <w:pPr>
        <w:widowControl/>
        <w:rPr>
          <w:rFonts w:ascii="Times New Roman" w:hAnsi="Times New Roman"/>
          <w:bCs/>
          <w:sz w:val="24"/>
        </w:rPr>
      </w:pPr>
      <w:r w:rsidRPr="00047E62">
        <w:rPr>
          <w:rFonts w:ascii="Times New Roman" w:hAnsi="Times New Roman"/>
          <w:bCs/>
          <w:color w:val="000000"/>
          <w:sz w:val="24"/>
        </w:rPr>
        <w:t>There are no forms associated with this information collection</w:t>
      </w:r>
      <w:r w:rsidRPr="00047E62" w:rsidR="006A7DD1">
        <w:rPr>
          <w:rFonts w:ascii="Times New Roman" w:hAnsi="Times New Roman"/>
          <w:bCs/>
          <w:color w:val="000000"/>
          <w:sz w:val="24"/>
        </w:rPr>
        <w:t xml:space="preserve"> that do not display the expiration date for OMB approval.</w:t>
      </w:r>
    </w:p>
    <w:p w:rsidRPr="00047E62" w:rsidR="00953D42" w:rsidP="00536FC8" w:rsidRDefault="00953D42" w14:paraId="0BC3AC96" w14:textId="77777777">
      <w:pPr>
        <w:widowControl/>
        <w:rPr>
          <w:rFonts w:ascii="Times New Roman" w:hAnsi="Times New Roman"/>
          <w:bCs/>
          <w:sz w:val="24"/>
        </w:rPr>
      </w:pPr>
    </w:p>
    <w:p w:rsidRPr="00047E62" w:rsidR="00805A19" w:rsidP="00536FC8" w:rsidRDefault="00805A19" w14:paraId="6CC0BBA6" w14:textId="77777777">
      <w:pPr>
        <w:widowControl/>
        <w:rPr>
          <w:rFonts w:ascii="Times New Roman" w:hAnsi="Times New Roman"/>
          <w:b/>
          <w:sz w:val="24"/>
        </w:rPr>
      </w:pPr>
      <w:r w:rsidRPr="00047E62">
        <w:rPr>
          <w:rFonts w:ascii="Times New Roman" w:hAnsi="Times New Roman"/>
          <w:b/>
          <w:sz w:val="24"/>
        </w:rPr>
        <w:t>18.</w:t>
      </w:r>
      <w:r w:rsidRPr="00047E62" w:rsidR="004D3856">
        <w:rPr>
          <w:rFonts w:ascii="Times New Roman" w:hAnsi="Times New Roman"/>
          <w:b/>
          <w:sz w:val="24"/>
        </w:rPr>
        <w:t xml:space="preserve">  </w:t>
      </w:r>
      <w:r w:rsidRPr="00047E62">
        <w:rPr>
          <w:rFonts w:ascii="Times New Roman" w:hAnsi="Times New Roman"/>
          <w:b/>
          <w:sz w:val="24"/>
        </w:rPr>
        <w:t>Explain</w:t>
      </w:r>
      <w:r w:rsidRPr="00047E62" w:rsidR="004D3856">
        <w:rPr>
          <w:rFonts w:ascii="Times New Roman" w:hAnsi="Times New Roman"/>
          <w:b/>
          <w:sz w:val="24"/>
        </w:rPr>
        <w:t xml:space="preserve"> </w:t>
      </w:r>
      <w:r w:rsidRPr="00047E62">
        <w:rPr>
          <w:rFonts w:ascii="Times New Roman" w:hAnsi="Times New Roman"/>
          <w:b/>
          <w:sz w:val="24"/>
        </w:rPr>
        <w:t>each</w:t>
      </w:r>
      <w:r w:rsidRPr="00047E62" w:rsidR="004D3856">
        <w:rPr>
          <w:rFonts w:ascii="Times New Roman" w:hAnsi="Times New Roman"/>
          <w:b/>
          <w:sz w:val="24"/>
        </w:rPr>
        <w:t xml:space="preserve"> </w:t>
      </w:r>
      <w:r w:rsidRPr="00047E62">
        <w:rPr>
          <w:rFonts w:ascii="Times New Roman" w:hAnsi="Times New Roman"/>
          <w:b/>
          <w:sz w:val="24"/>
        </w:rPr>
        <w:t>exception</w:t>
      </w:r>
      <w:r w:rsidRPr="00047E62" w:rsidR="004D3856">
        <w:rPr>
          <w:rFonts w:ascii="Times New Roman" w:hAnsi="Times New Roman"/>
          <w:b/>
          <w:sz w:val="24"/>
        </w:rPr>
        <w:t xml:space="preserve"> </w:t>
      </w:r>
      <w:r w:rsidRPr="00047E62">
        <w:rPr>
          <w:rFonts w:ascii="Times New Roman" w:hAnsi="Times New Roman"/>
          <w:b/>
          <w:sz w:val="24"/>
        </w:rPr>
        <w:t>to</w:t>
      </w:r>
      <w:r w:rsidRPr="00047E62" w:rsidR="004D3856">
        <w:rPr>
          <w:rFonts w:ascii="Times New Roman" w:hAnsi="Times New Roman"/>
          <w:b/>
          <w:sz w:val="24"/>
        </w:rPr>
        <w:t xml:space="preserve"> </w:t>
      </w:r>
      <w:r w:rsidRPr="00047E62">
        <w:rPr>
          <w:rFonts w:ascii="Times New Roman" w:hAnsi="Times New Roman"/>
          <w:b/>
          <w:sz w:val="24"/>
        </w:rPr>
        <w:t>the</w:t>
      </w:r>
      <w:r w:rsidRPr="00047E62" w:rsidR="004D3856">
        <w:rPr>
          <w:rFonts w:ascii="Times New Roman" w:hAnsi="Times New Roman"/>
          <w:b/>
          <w:sz w:val="24"/>
        </w:rPr>
        <w:t xml:space="preserve"> </w:t>
      </w:r>
      <w:r w:rsidRPr="00047E62">
        <w:rPr>
          <w:rFonts w:ascii="Times New Roman" w:hAnsi="Times New Roman"/>
          <w:b/>
          <w:sz w:val="24"/>
        </w:rPr>
        <w:t>certification</w:t>
      </w:r>
      <w:r w:rsidRPr="00047E62" w:rsidR="004D3856">
        <w:rPr>
          <w:rFonts w:ascii="Times New Roman" w:hAnsi="Times New Roman"/>
          <w:b/>
          <w:sz w:val="24"/>
        </w:rPr>
        <w:t xml:space="preserve"> </w:t>
      </w:r>
      <w:r w:rsidRPr="00047E62">
        <w:rPr>
          <w:rFonts w:ascii="Times New Roman" w:hAnsi="Times New Roman"/>
          <w:b/>
          <w:sz w:val="24"/>
        </w:rPr>
        <w:t>statement</w:t>
      </w:r>
      <w:r w:rsidRPr="00047E62" w:rsidR="004D3856">
        <w:rPr>
          <w:rFonts w:ascii="Times New Roman" w:hAnsi="Times New Roman"/>
          <w:b/>
          <w:sz w:val="24"/>
        </w:rPr>
        <w:t xml:space="preserve"> </w:t>
      </w:r>
      <w:r w:rsidRPr="00047E62">
        <w:rPr>
          <w:rFonts w:ascii="Times New Roman" w:hAnsi="Times New Roman"/>
          <w:b/>
          <w:sz w:val="24"/>
        </w:rPr>
        <w:t>identified</w:t>
      </w:r>
      <w:r w:rsidRPr="00047E62" w:rsidR="004D3856">
        <w:rPr>
          <w:rFonts w:ascii="Times New Roman" w:hAnsi="Times New Roman"/>
          <w:b/>
          <w:sz w:val="24"/>
        </w:rPr>
        <w:t xml:space="preserve"> </w:t>
      </w:r>
      <w:r w:rsidRPr="00047E62">
        <w:rPr>
          <w:rFonts w:ascii="Times New Roman" w:hAnsi="Times New Roman"/>
          <w:b/>
          <w:sz w:val="24"/>
        </w:rPr>
        <w:t>in</w:t>
      </w:r>
      <w:r w:rsidRPr="00047E62" w:rsidR="004D3856">
        <w:rPr>
          <w:rFonts w:ascii="Times New Roman" w:hAnsi="Times New Roman"/>
          <w:b/>
          <w:sz w:val="24"/>
        </w:rPr>
        <w:t xml:space="preserve"> </w:t>
      </w:r>
      <w:r w:rsidRPr="00047E62">
        <w:rPr>
          <w:rFonts w:ascii="Times New Roman" w:hAnsi="Times New Roman"/>
          <w:b/>
          <w:sz w:val="24"/>
        </w:rPr>
        <w:t>Item</w:t>
      </w:r>
      <w:r w:rsidRPr="00047E62" w:rsidR="004D3856">
        <w:rPr>
          <w:rFonts w:ascii="Times New Roman" w:hAnsi="Times New Roman"/>
          <w:b/>
          <w:sz w:val="24"/>
        </w:rPr>
        <w:t xml:space="preserve"> </w:t>
      </w:r>
      <w:r w:rsidRPr="00047E62">
        <w:rPr>
          <w:rFonts w:ascii="Times New Roman" w:hAnsi="Times New Roman"/>
          <w:b/>
          <w:sz w:val="24"/>
        </w:rPr>
        <w:t>19,</w:t>
      </w:r>
      <w:r w:rsidRPr="00047E62" w:rsidR="004D3856">
        <w:rPr>
          <w:rFonts w:ascii="Times New Roman" w:hAnsi="Times New Roman"/>
          <w:b/>
          <w:sz w:val="24"/>
        </w:rPr>
        <w:t xml:space="preserve"> </w:t>
      </w:r>
      <w:r w:rsidRPr="00047E62" w:rsidR="00850AD3">
        <w:rPr>
          <w:rFonts w:ascii="Times New Roman" w:hAnsi="Times New Roman"/>
          <w:b/>
          <w:sz w:val="24"/>
        </w:rPr>
        <w:t>“</w:t>
      </w:r>
      <w:r w:rsidRPr="00047E62">
        <w:rPr>
          <w:rFonts w:ascii="Times New Roman" w:hAnsi="Times New Roman"/>
          <w:b/>
          <w:sz w:val="24"/>
        </w:rPr>
        <w:t>Certification</w:t>
      </w:r>
      <w:r w:rsidRPr="00047E62" w:rsidR="004D3856">
        <w:rPr>
          <w:rFonts w:ascii="Times New Roman" w:hAnsi="Times New Roman"/>
          <w:b/>
          <w:sz w:val="24"/>
        </w:rPr>
        <w:t xml:space="preserve"> </w:t>
      </w:r>
      <w:r w:rsidRPr="00047E62">
        <w:rPr>
          <w:rFonts w:ascii="Times New Roman" w:hAnsi="Times New Roman"/>
          <w:b/>
          <w:sz w:val="24"/>
        </w:rPr>
        <w:t>for</w:t>
      </w:r>
      <w:r w:rsidRPr="00047E62" w:rsidR="004D3856">
        <w:rPr>
          <w:rFonts w:ascii="Times New Roman" w:hAnsi="Times New Roman"/>
          <w:b/>
          <w:sz w:val="24"/>
        </w:rPr>
        <w:t xml:space="preserve"> </w:t>
      </w:r>
      <w:r w:rsidRPr="00047E62">
        <w:rPr>
          <w:rFonts w:ascii="Times New Roman" w:hAnsi="Times New Roman"/>
          <w:b/>
          <w:sz w:val="24"/>
        </w:rPr>
        <w:t>Paperwork</w:t>
      </w:r>
      <w:r w:rsidRPr="00047E62" w:rsidR="004D3856">
        <w:rPr>
          <w:rFonts w:ascii="Times New Roman" w:hAnsi="Times New Roman"/>
          <w:b/>
          <w:sz w:val="24"/>
        </w:rPr>
        <w:t xml:space="preserve"> </w:t>
      </w:r>
      <w:r w:rsidRPr="00047E62">
        <w:rPr>
          <w:rFonts w:ascii="Times New Roman" w:hAnsi="Times New Roman"/>
          <w:b/>
          <w:sz w:val="24"/>
        </w:rPr>
        <w:t>Reduction</w:t>
      </w:r>
      <w:r w:rsidRPr="00047E62" w:rsidR="004D3856">
        <w:rPr>
          <w:rFonts w:ascii="Times New Roman" w:hAnsi="Times New Roman"/>
          <w:b/>
          <w:sz w:val="24"/>
        </w:rPr>
        <w:t xml:space="preserve"> </w:t>
      </w:r>
      <w:r w:rsidRPr="00047E62">
        <w:rPr>
          <w:rFonts w:ascii="Times New Roman" w:hAnsi="Times New Roman"/>
          <w:b/>
          <w:sz w:val="24"/>
        </w:rPr>
        <w:t>Act</w:t>
      </w:r>
      <w:r w:rsidRPr="00047E62" w:rsidR="004D3856">
        <w:rPr>
          <w:rFonts w:ascii="Times New Roman" w:hAnsi="Times New Roman"/>
          <w:b/>
          <w:sz w:val="24"/>
        </w:rPr>
        <w:t xml:space="preserve"> </w:t>
      </w:r>
      <w:r w:rsidRPr="00047E62">
        <w:rPr>
          <w:rFonts w:ascii="Times New Roman" w:hAnsi="Times New Roman"/>
          <w:b/>
          <w:sz w:val="24"/>
        </w:rPr>
        <w:t>Submissions</w:t>
      </w:r>
      <w:r w:rsidRPr="00047E62" w:rsidR="00850AD3">
        <w:rPr>
          <w:rFonts w:ascii="Times New Roman" w:hAnsi="Times New Roman"/>
          <w:b/>
          <w:sz w:val="24"/>
        </w:rPr>
        <w:t>”</w:t>
      </w:r>
      <w:r w:rsidRPr="00047E62" w:rsidR="004D3856">
        <w:rPr>
          <w:rFonts w:ascii="Times New Roman" w:hAnsi="Times New Roman"/>
          <w:b/>
          <w:sz w:val="24"/>
        </w:rPr>
        <w:t xml:space="preserve"> </w:t>
      </w:r>
      <w:r w:rsidRPr="00047E62">
        <w:rPr>
          <w:rFonts w:ascii="Times New Roman" w:hAnsi="Times New Roman"/>
          <w:b/>
          <w:sz w:val="24"/>
        </w:rPr>
        <w:t>of</w:t>
      </w:r>
      <w:r w:rsidRPr="00047E62" w:rsidR="004D3856">
        <w:rPr>
          <w:rFonts w:ascii="Times New Roman" w:hAnsi="Times New Roman"/>
          <w:b/>
          <w:sz w:val="24"/>
        </w:rPr>
        <w:t xml:space="preserve"> </w:t>
      </w:r>
      <w:r w:rsidRPr="00047E62">
        <w:rPr>
          <w:rFonts w:ascii="Times New Roman" w:hAnsi="Times New Roman"/>
          <w:b/>
          <w:sz w:val="24"/>
        </w:rPr>
        <w:t>OMB</w:t>
      </w:r>
      <w:r w:rsidRPr="00047E62" w:rsidR="004D3856">
        <w:rPr>
          <w:rFonts w:ascii="Times New Roman" w:hAnsi="Times New Roman"/>
          <w:b/>
          <w:sz w:val="24"/>
        </w:rPr>
        <w:t xml:space="preserve"> </w:t>
      </w:r>
      <w:r w:rsidRPr="00047E62">
        <w:rPr>
          <w:rFonts w:ascii="Times New Roman" w:hAnsi="Times New Roman"/>
          <w:b/>
          <w:sz w:val="24"/>
        </w:rPr>
        <w:t>Form</w:t>
      </w:r>
      <w:r w:rsidRPr="00047E62" w:rsidR="004D3856">
        <w:rPr>
          <w:rFonts w:ascii="Times New Roman" w:hAnsi="Times New Roman"/>
          <w:b/>
          <w:sz w:val="24"/>
        </w:rPr>
        <w:t xml:space="preserve"> </w:t>
      </w:r>
      <w:r w:rsidRPr="00047E62">
        <w:rPr>
          <w:rFonts w:ascii="Times New Roman" w:hAnsi="Times New Roman"/>
          <w:b/>
          <w:sz w:val="24"/>
        </w:rPr>
        <w:t>83</w:t>
      </w:r>
      <w:r w:rsidRPr="00047E62" w:rsidR="003B0434">
        <w:rPr>
          <w:rFonts w:ascii="Times New Roman" w:hAnsi="Times New Roman"/>
          <w:b/>
          <w:sz w:val="24"/>
        </w:rPr>
        <w:t>–</w:t>
      </w:r>
      <w:r w:rsidRPr="00047E62">
        <w:rPr>
          <w:rFonts w:ascii="Times New Roman" w:hAnsi="Times New Roman"/>
          <w:b/>
          <w:sz w:val="24"/>
        </w:rPr>
        <w:t>1.</w:t>
      </w:r>
    </w:p>
    <w:p w:rsidRPr="00047E62" w:rsidR="00805A19" w:rsidP="00536FC8" w:rsidRDefault="00805A19" w14:paraId="38EBC23F" w14:textId="77777777">
      <w:pPr>
        <w:widowControl/>
        <w:rPr>
          <w:rFonts w:ascii="Times New Roman" w:hAnsi="Times New Roman"/>
          <w:bCs/>
          <w:sz w:val="24"/>
        </w:rPr>
      </w:pPr>
    </w:p>
    <w:p w:rsidRPr="00047E62" w:rsidR="00E2673F" w:rsidP="00536FC8" w:rsidRDefault="00805A19" w14:paraId="4787B6F0" w14:textId="77777777">
      <w:pPr>
        <w:widowControl/>
        <w:rPr>
          <w:bCs/>
          <w:sz w:val="12"/>
          <w:szCs w:val="12"/>
        </w:rPr>
      </w:pPr>
      <w:r w:rsidRPr="00047E62">
        <w:rPr>
          <w:rFonts w:ascii="Times New Roman" w:hAnsi="Times New Roman"/>
          <w:bCs/>
          <w:sz w:val="24"/>
        </w:rPr>
        <w:t>There</w:t>
      </w:r>
      <w:r w:rsidRPr="00047E62" w:rsidR="004D3856">
        <w:rPr>
          <w:rFonts w:ascii="Times New Roman" w:hAnsi="Times New Roman"/>
          <w:bCs/>
          <w:sz w:val="24"/>
        </w:rPr>
        <w:t xml:space="preserve"> </w:t>
      </w:r>
      <w:r w:rsidRPr="00047E62">
        <w:rPr>
          <w:rFonts w:ascii="Times New Roman" w:hAnsi="Times New Roman"/>
          <w:bCs/>
          <w:sz w:val="24"/>
        </w:rPr>
        <w:t>are</w:t>
      </w:r>
      <w:r w:rsidRPr="00047E62" w:rsidR="004D3856">
        <w:rPr>
          <w:rFonts w:ascii="Times New Roman" w:hAnsi="Times New Roman"/>
          <w:bCs/>
          <w:sz w:val="24"/>
        </w:rPr>
        <w:t xml:space="preserve"> </w:t>
      </w:r>
      <w:r w:rsidRPr="00047E62">
        <w:rPr>
          <w:rFonts w:ascii="Times New Roman" w:hAnsi="Times New Roman"/>
          <w:bCs/>
          <w:sz w:val="24"/>
        </w:rPr>
        <w:t>no</w:t>
      </w:r>
      <w:r w:rsidRPr="00047E62" w:rsidR="004D3856">
        <w:rPr>
          <w:rFonts w:ascii="Times New Roman" w:hAnsi="Times New Roman"/>
          <w:bCs/>
          <w:sz w:val="24"/>
        </w:rPr>
        <w:t xml:space="preserve"> </w:t>
      </w:r>
      <w:r w:rsidRPr="00047E62">
        <w:rPr>
          <w:rFonts w:ascii="Times New Roman" w:hAnsi="Times New Roman"/>
          <w:bCs/>
          <w:sz w:val="24"/>
        </w:rPr>
        <w:t>exceptions.</w:t>
      </w:r>
    </w:p>
    <w:sectPr w:rsidRPr="00047E62" w:rsidR="00E2673F">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966B" w14:textId="77777777" w:rsidR="0031426F" w:rsidRDefault="0031426F">
      <w:r>
        <w:separator/>
      </w:r>
    </w:p>
  </w:endnote>
  <w:endnote w:type="continuationSeparator" w:id="0">
    <w:p w14:paraId="51846CD0" w14:textId="77777777" w:rsidR="0031426F" w:rsidRDefault="0031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Times New Roman TUR">
    <w:altName w:val="Sylfae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9AB2" w14:textId="77777777" w:rsidR="0031426F" w:rsidRDefault="0031426F">
    <w:pPr>
      <w:spacing w:line="240" w:lineRule="exact"/>
    </w:pPr>
  </w:p>
  <w:p w14:paraId="5C2953DD" w14:textId="77777777" w:rsidR="0031426F" w:rsidRPr="00DA72CC" w:rsidRDefault="0031426F">
    <w:pPr>
      <w:framePr w:w="9361" w:wrap="notBeside" w:vAnchor="text" w:hAnchor="text" w:x="1" w:y="1"/>
      <w:jc w:val="center"/>
      <w:rPr>
        <w:rFonts w:ascii="Times New Roman" w:hAnsi="Times New Roman"/>
        <w:sz w:val="24"/>
      </w:rPr>
    </w:pPr>
    <w:r>
      <w:rPr>
        <w:sz w:val="24"/>
      </w:rPr>
      <w:fldChar w:fldCharType="begin"/>
    </w:r>
    <w:r>
      <w:rPr>
        <w:sz w:val="24"/>
      </w:rPr>
      <w:instrText xml:space="preserve">PAGE </w:instrText>
    </w:r>
    <w:r>
      <w:rPr>
        <w:sz w:val="24"/>
      </w:rPr>
      <w:fldChar w:fldCharType="separate"/>
    </w:r>
    <w:r>
      <w:rPr>
        <w:noProof/>
        <w:sz w:val="24"/>
      </w:rPr>
      <w:t>1</w:t>
    </w:r>
    <w:r>
      <w:rPr>
        <w:sz w:val="24"/>
      </w:rPr>
      <w:fldChar w:fldCharType="end"/>
    </w:r>
  </w:p>
  <w:p w14:paraId="38831DC7" w14:textId="77777777" w:rsidR="0031426F" w:rsidRDefault="0031426F">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FD0A" w14:textId="77777777" w:rsidR="0031426F" w:rsidRDefault="0031426F">
      <w:r>
        <w:separator/>
      </w:r>
    </w:p>
  </w:footnote>
  <w:footnote w:type="continuationSeparator" w:id="0">
    <w:p w14:paraId="4BF9BDEC" w14:textId="77777777" w:rsidR="0031426F" w:rsidRDefault="0031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DC05" w14:textId="13C0E45E" w:rsidR="0031426F" w:rsidRPr="00F101A5" w:rsidRDefault="0031426F" w:rsidP="001908CA">
    <w:pPr>
      <w:pStyle w:val="Header"/>
      <w:jc w:val="right"/>
      <w:rPr>
        <w:rFonts w:ascii="Times New Roman" w:hAnsi="Times New Roman"/>
        <w:color w:val="A6A6A6" w:themeColor="background1" w:themeShade="A6"/>
      </w:rPr>
    </w:pPr>
    <w:r w:rsidRPr="00F101A5">
      <w:rPr>
        <w:rFonts w:ascii="Times New Roman" w:hAnsi="Times New Roman"/>
        <w:color w:val="A6A6A6" w:themeColor="background1" w:themeShade="A6"/>
      </w:rPr>
      <w:t xml:space="preserve">Agricultural </w:t>
    </w:r>
    <w:r w:rsidR="00E330AE">
      <w:rPr>
        <w:rFonts w:ascii="Times New Roman" w:hAnsi="Times New Roman"/>
        <w:color w:val="A6A6A6" w:themeColor="background1" w:themeShade="A6"/>
      </w:rPr>
      <w:t xml:space="preserve">Trade Promotion Program </w:t>
    </w:r>
    <w:r w:rsidRPr="00F101A5">
      <w:rPr>
        <w:rFonts w:ascii="Times New Roman" w:hAnsi="Times New Roman"/>
        <w:color w:val="A6A6A6" w:themeColor="background1" w:themeShade="A6"/>
      </w:rPr>
      <w:t>20</w:t>
    </w:r>
    <w:r w:rsidR="00047E62">
      <w:rPr>
        <w:rFonts w:ascii="Times New Roman" w:hAnsi="Times New Roman"/>
        <w:color w:val="A6A6A6" w:themeColor="background1" w:themeShade="A6"/>
      </w:rPr>
      <w:t>22</w:t>
    </w:r>
    <w:r w:rsidRPr="00F101A5">
      <w:rPr>
        <w:rFonts w:ascii="Times New Roman" w:hAnsi="Times New Roman"/>
        <w:color w:val="A6A6A6" w:themeColor="background1" w:themeShade="A6"/>
      </w:rPr>
      <w:t xml:space="preserve"> Supporting Statement</w:t>
    </w:r>
  </w:p>
  <w:p w14:paraId="2A978FFF" w14:textId="77777777" w:rsidR="0031426F" w:rsidRDefault="00314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85"/>
    <w:multiLevelType w:val="hybridMultilevel"/>
    <w:tmpl w:val="57A60A80"/>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 w15:restartNumberingAfterBreak="0">
    <w:nsid w:val="19F63AA9"/>
    <w:multiLevelType w:val="hybridMultilevel"/>
    <w:tmpl w:val="A03810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D071CA"/>
    <w:multiLevelType w:val="hybridMultilevel"/>
    <w:tmpl w:val="B80EA728"/>
    <w:lvl w:ilvl="0" w:tplc="1486AC40">
      <w:start w:val="1"/>
      <w:numFmt w:val="low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22A6709D"/>
    <w:multiLevelType w:val="hybridMultilevel"/>
    <w:tmpl w:val="A0381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E10A2"/>
    <w:multiLevelType w:val="hybridMultilevel"/>
    <w:tmpl w:val="7C16FD24"/>
    <w:lvl w:ilvl="0" w:tplc="8B664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C6C64"/>
    <w:multiLevelType w:val="multilevel"/>
    <w:tmpl w:val="327C47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88549F"/>
    <w:multiLevelType w:val="hybridMultilevel"/>
    <w:tmpl w:val="E30E197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3BB3FC8"/>
    <w:multiLevelType w:val="hybridMultilevel"/>
    <w:tmpl w:val="79E2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8328D"/>
    <w:multiLevelType w:val="hybridMultilevel"/>
    <w:tmpl w:val="2416DB16"/>
    <w:lvl w:ilvl="0" w:tplc="0409000F">
      <w:start w:val="1"/>
      <w:numFmt w:val="decimal"/>
      <w:lvlText w:val="%1."/>
      <w:lvlJc w:val="left"/>
      <w:pPr>
        <w:ind w:left="1080" w:hanging="360"/>
      </w:pPr>
    </w:lvl>
    <w:lvl w:ilvl="1" w:tplc="FBA0E242">
      <w:start w:val="1"/>
      <w:numFmt w:val="lowerRoman"/>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565373CA"/>
    <w:multiLevelType w:val="hybridMultilevel"/>
    <w:tmpl w:val="FD16C158"/>
    <w:lvl w:ilvl="0" w:tplc="5BF06248">
      <w:start w:val="3"/>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0" w15:restartNumberingAfterBreak="0">
    <w:nsid w:val="5EDE2F7D"/>
    <w:multiLevelType w:val="hybridMultilevel"/>
    <w:tmpl w:val="D2B6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B96FFC"/>
    <w:multiLevelType w:val="hybridMultilevel"/>
    <w:tmpl w:val="BEAA2EE8"/>
    <w:lvl w:ilvl="0" w:tplc="38882BFC">
      <w:start w:val="4"/>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2" w15:restartNumberingAfterBreak="0">
    <w:nsid w:val="6E1D253C"/>
    <w:multiLevelType w:val="hybridMultilevel"/>
    <w:tmpl w:val="7CDEE064"/>
    <w:lvl w:ilvl="0" w:tplc="11A8B544">
      <w:start w:val="6"/>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6D5D2B"/>
    <w:multiLevelType w:val="hybridMultilevel"/>
    <w:tmpl w:val="A03810E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14279"/>
    <w:multiLevelType w:val="hybridMultilevel"/>
    <w:tmpl w:val="E01AF89A"/>
    <w:lvl w:ilvl="0" w:tplc="A39E6AAC">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78B2090E"/>
    <w:multiLevelType w:val="hybridMultilevel"/>
    <w:tmpl w:val="E36E76D4"/>
    <w:lvl w:ilvl="0" w:tplc="5DAC130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4"/>
  </w:num>
  <w:num w:numId="2">
    <w:abstractNumId w:val="11"/>
  </w:num>
  <w:num w:numId="3">
    <w:abstractNumId w:val="12"/>
  </w:num>
  <w:num w:numId="4">
    <w:abstractNumId w:val="9"/>
  </w:num>
  <w:num w:numId="5">
    <w:abstractNumId w:val="15"/>
  </w:num>
  <w:num w:numId="6">
    <w:abstractNumId w:val="4"/>
  </w:num>
  <w:num w:numId="7">
    <w:abstractNumId w:val="0"/>
  </w:num>
  <w:num w:numId="8">
    <w:abstractNumId w:val="10"/>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BE"/>
    <w:rsid w:val="00010EDB"/>
    <w:rsid w:val="000134B2"/>
    <w:rsid w:val="00024641"/>
    <w:rsid w:val="00032195"/>
    <w:rsid w:val="000338C9"/>
    <w:rsid w:val="00034E7F"/>
    <w:rsid w:val="00040075"/>
    <w:rsid w:val="00042A05"/>
    <w:rsid w:val="00042A0C"/>
    <w:rsid w:val="00042E2A"/>
    <w:rsid w:val="000431CF"/>
    <w:rsid w:val="000433C4"/>
    <w:rsid w:val="00047E62"/>
    <w:rsid w:val="000500D1"/>
    <w:rsid w:val="00051369"/>
    <w:rsid w:val="000608C2"/>
    <w:rsid w:val="000661F0"/>
    <w:rsid w:val="00077475"/>
    <w:rsid w:val="00077951"/>
    <w:rsid w:val="000803DB"/>
    <w:rsid w:val="00082BA8"/>
    <w:rsid w:val="00082DAD"/>
    <w:rsid w:val="0008520E"/>
    <w:rsid w:val="0009067F"/>
    <w:rsid w:val="00091A59"/>
    <w:rsid w:val="0009630C"/>
    <w:rsid w:val="00096EA0"/>
    <w:rsid w:val="000A2178"/>
    <w:rsid w:val="000A646A"/>
    <w:rsid w:val="000A6E79"/>
    <w:rsid w:val="000B637A"/>
    <w:rsid w:val="000D0E39"/>
    <w:rsid w:val="000D11AA"/>
    <w:rsid w:val="000D318A"/>
    <w:rsid w:val="000D6C95"/>
    <w:rsid w:val="000E3C75"/>
    <w:rsid w:val="000E3E05"/>
    <w:rsid w:val="000E73BB"/>
    <w:rsid w:val="000E75C8"/>
    <w:rsid w:val="000F0FDE"/>
    <w:rsid w:val="000F147C"/>
    <w:rsid w:val="000F2CF9"/>
    <w:rsid w:val="000F2E62"/>
    <w:rsid w:val="0010678D"/>
    <w:rsid w:val="00116245"/>
    <w:rsid w:val="00117A40"/>
    <w:rsid w:val="00117A58"/>
    <w:rsid w:val="00122B8B"/>
    <w:rsid w:val="00122EC6"/>
    <w:rsid w:val="001252B9"/>
    <w:rsid w:val="001259DD"/>
    <w:rsid w:val="001307EA"/>
    <w:rsid w:val="00130E3E"/>
    <w:rsid w:val="00134A15"/>
    <w:rsid w:val="00142FB9"/>
    <w:rsid w:val="00150588"/>
    <w:rsid w:val="00151867"/>
    <w:rsid w:val="001609CC"/>
    <w:rsid w:val="00161849"/>
    <w:rsid w:val="001619AF"/>
    <w:rsid w:val="00162F7F"/>
    <w:rsid w:val="00164CD2"/>
    <w:rsid w:val="001908CA"/>
    <w:rsid w:val="00192036"/>
    <w:rsid w:val="0019337D"/>
    <w:rsid w:val="001A200B"/>
    <w:rsid w:val="001A53B5"/>
    <w:rsid w:val="001B00FC"/>
    <w:rsid w:val="001B4D5B"/>
    <w:rsid w:val="001C28D4"/>
    <w:rsid w:val="001C2F05"/>
    <w:rsid w:val="001C72BF"/>
    <w:rsid w:val="001C7594"/>
    <w:rsid w:val="001D4EA2"/>
    <w:rsid w:val="001F7EEA"/>
    <w:rsid w:val="0020594A"/>
    <w:rsid w:val="00206789"/>
    <w:rsid w:val="00207140"/>
    <w:rsid w:val="0020764B"/>
    <w:rsid w:val="002135CD"/>
    <w:rsid w:val="00222175"/>
    <w:rsid w:val="00231510"/>
    <w:rsid w:val="00234F43"/>
    <w:rsid w:val="002443C0"/>
    <w:rsid w:val="00246DB9"/>
    <w:rsid w:val="0024735F"/>
    <w:rsid w:val="00247943"/>
    <w:rsid w:val="00252161"/>
    <w:rsid w:val="00260334"/>
    <w:rsid w:val="002665CE"/>
    <w:rsid w:val="00266E46"/>
    <w:rsid w:val="0027066A"/>
    <w:rsid w:val="00271644"/>
    <w:rsid w:val="00280CFF"/>
    <w:rsid w:val="0028493B"/>
    <w:rsid w:val="00286E42"/>
    <w:rsid w:val="00297BAD"/>
    <w:rsid w:val="002A5724"/>
    <w:rsid w:val="002A5FDC"/>
    <w:rsid w:val="002A6AD1"/>
    <w:rsid w:val="002B050E"/>
    <w:rsid w:val="002B3E87"/>
    <w:rsid w:val="002B7411"/>
    <w:rsid w:val="002C0BB0"/>
    <w:rsid w:val="002C290D"/>
    <w:rsid w:val="002C5037"/>
    <w:rsid w:val="002C5CC1"/>
    <w:rsid w:val="002E5CD9"/>
    <w:rsid w:val="002E6A8C"/>
    <w:rsid w:val="002F5C4E"/>
    <w:rsid w:val="00300B9B"/>
    <w:rsid w:val="00301C22"/>
    <w:rsid w:val="00302656"/>
    <w:rsid w:val="00305C32"/>
    <w:rsid w:val="00306D30"/>
    <w:rsid w:val="00313F33"/>
    <w:rsid w:val="0031426F"/>
    <w:rsid w:val="00332380"/>
    <w:rsid w:val="003349FB"/>
    <w:rsid w:val="0033558E"/>
    <w:rsid w:val="003409A3"/>
    <w:rsid w:val="00343AEB"/>
    <w:rsid w:val="003454CB"/>
    <w:rsid w:val="00354D30"/>
    <w:rsid w:val="00355737"/>
    <w:rsid w:val="00357411"/>
    <w:rsid w:val="003621C4"/>
    <w:rsid w:val="003650B6"/>
    <w:rsid w:val="00367734"/>
    <w:rsid w:val="00367972"/>
    <w:rsid w:val="003741EF"/>
    <w:rsid w:val="00375C98"/>
    <w:rsid w:val="003760C9"/>
    <w:rsid w:val="003767DD"/>
    <w:rsid w:val="00380860"/>
    <w:rsid w:val="003932E5"/>
    <w:rsid w:val="003A0C47"/>
    <w:rsid w:val="003B0434"/>
    <w:rsid w:val="003B1D61"/>
    <w:rsid w:val="003B2361"/>
    <w:rsid w:val="003C1E37"/>
    <w:rsid w:val="003E34E3"/>
    <w:rsid w:val="003E3899"/>
    <w:rsid w:val="003E4BA1"/>
    <w:rsid w:val="003E6167"/>
    <w:rsid w:val="003F06CF"/>
    <w:rsid w:val="003F4BC7"/>
    <w:rsid w:val="003F7560"/>
    <w:rsid w:val="0040073B"/>
    <w:rsid w:val="00404D35"/>
    <w:rsid w:val="00407D11"/>
    <w:rsid w:val="00412384"/>
    <w:rsid w:val="0042075B"/>
    <w:rsid w:val="004236AA"/>
    <w:rsid w:val="004250C7"/>
    <w:rsid w:val="004315BE"/>
    <w:rsid w:val="00432368"/>
    <w:rsid w:val="00432FB9"/>
    <w:rsid w:val="00441B33"/>
    <w:rsid w:val="00441FDB"/>
    <w:rsid w:val="00447C63"/>
    <w:rsid w:val="004505D1"/>
    <w:rsid w:val="00460085"/>
    <w:rsid w:val="00467C45"/>
    <w:rsid w:val="0047080D"/>
    <w:rsid w:val="00472E2F"/>
    <w:rsid w:val="004805C8"/>
    <w:rsid w:val="004807AF"/>
    <w:rsid w:val="0048188D"/>
    <w:rsid w:val="0048246A"/>
    <w:rsid w:val="00482C47"/>
    <w:rsid w:val="00483083"/>
    <w:rsid w:val="00493BA3"/>
    <w:rsid w:val="004A3C6B"/>
    <w:rsid w:val="004B3D0C"/>
    <w:rsid w:val="004B66B8"/>
    <w:rsid w:val="004C2F56"/>
    <w:rsid w:val="004C4FD1"/>
    <w:rsid w:val="004D3344"/>
    <w:rsid w:val="004D3856"/>
    <w:rsid w:val="004E7AD3"/>
    <w:rsid w:val="004F6861"/>
    <w:rsid w:val="004F7A71"/>
    <w:rsid w:val="00500B51"/>
    <w:rsid w:val="00503780"/>
    <w:rsid w:val="00503BE7"/>
    <w:rsid w:val="005060D2"/>
    <w:rsid w:val="005172A8"/>
    <w:rsid w:val="00520274"/>
    <w:rsid w:val="00524F24"/>
    <w:rsid w:val="00525F18"/>
    <w:rsid w:val="00527766"/>
    <w:rsid w:val="00530B20"/>
    <w:rsid w:val="00536FC8"/>
    <w:rsid w:val="00540A43"/>
    <w:rsid w:val="00544377"/>
    <w:rsid w:val="00544D41"/>
    <w:rsid w:val="00554507"/>
    <w:rsid w:val="005569A3"/>
    <w:rsid w:val="005604D5"/>
    <w:rsid w:val="005647C8"/>
    <w:rsid w:val="005741EF"/>
    <w:rsid w:val="005746CA"/>
    <w:rsid w:val="00575E4F"/>
    <w:rsid w:val="00580C47"/>
    <w:rsid w:val="005811ED"/>
    <w:rsid w:val="00585025"/>
    <w:rsid w:val="00585AD2"/>
    <w:rsid w:val="005879A3"/>
    <w:rsid w:val="005904DB"/>
    <w:rsid w:val="00594883"/>
    <w:rsid w:val="00596A96"/>
    <w:rsid w:val="005A1CBE"/>
    <w:rsid w:val="005A3F58"/>
    <w:rsid w:val="005A4E82"/>
    <w:rsid w:val="005B41DF"/>
    <w:rsid w:val="005B6187"/>
    <w:rsid w:val="005B6544"/>
    <w:rsid w:val="005C2B0F"/>
    <w:rsid w:val="005C4505"/>
    <w:rsid w:val="005D401B"/>
    <w:rsid w:val="005F4253"/>
    <w:rsid w:val="0060514F"/>
    <w:rsid w:val="006121D9"/>
    <w:rsid w:val="00612810"/>
    <w:rsid w:val="00613942"/>
    <w:rsid w:val="00616873"/>
    <w:rsid w:val="006325B6"/>
    <w:rsid w:val="006370A3"/>
    <w:rsid w:val="00643C46"/>
    <w:rsid w:val="0065373B"/>
    <w:rsid w:val="00673E54"/>
    <w:rsid w:val="00675178"/>
    <w:rsid w:val="006770A3"/>
    <w:rsid w:val="006804E7"/>
    <w:rsid w:val="00686301"/>
    <w:rsid w:val="0069132F"/>
    <w:rsid w:val="006914DD"/>
    <w:rsid w:val="006A7DD1"/>
    <w:rsid w:val="006C0637"/>
    <w:rsid w:val="006C626B"/>
    <w:rsid w:val="006D2AD4"/>
    <w:rsid w:val="006D4CD8"/>
    <w:rsid w:val="006D5637"/>
    <w:rsid w:val="006D725E"/>
    <w:rsid w:val="006E4008"/>
    <w:rsid w:val="006E6758"/>
    <w:rsid w:val="006F1120"/>
    <w:rsid w:val="006F3CEC"/>
    <w:rsid w:val="006F5668"/>
    <w:rsid w:val="006F660E"/>
    <w:rsid w:val="00701C06"/>
    <w:rsid w:val="0070285A"/>
    <w:rsid w:val="007031E6"/>
    <w:rsid w:val="0070423A"/>
    <w:rsid w:val="0070706D"/>
    <w:rsid w:val="00710862"/>
    <w:rsid w:val="00712833"/>
    <w:rsid w:val="007150AD"/>
    <w:rsid w:val="00720055"/>
    <w:rsid w:val="00725A12"/>
    <w:rsid w:val="0074126C"/>
    <w:rsid w:val="00746FEA"/>
    <w:rsid w:val="00750B13"/>
    <w:rsid w:val="0076181E"/>
    <w:rsid w:val="007637B0"/>
    <w:rsid w:val="00766AFF"/>
    <w:rsid w:val="00766FCB"/>
    <w:rsid w:val="00773E03"/>
    <w:rsid w:val="00784F90"/>
    <w:rsid w:val="00786A3A"/>
    <w:rsid w:val="0079116E"/>
    <w:rsid w:val="007911CD"/>
    <w:rsid w:val="0079649B"/>
    <w:rsid w:val="0079735F"/>
    <w:rsid w:val="00797CB8"/>
    <w:rsid w:val="007C49CD"/>
    <w:rsid w:val="007C4DB1"/>
    <w:rsid w:val="007C5F96"/>
    <w:rsid w:val="007D52D8"/>
    <w:rsid w:val="007D5C51"/>
    <w:rsid w:val="007E0DF5"/>
    <w:rsid w:val="007E2E67"/>
    <w:rsid w:val="007E3CA9"/>
    <w:rsid w:val="007E6B9F"/>
    <w:rsid w:val="007F2D18"/>
    <w:rsid w:val="007F3A8F"/>
    <w:rsid w:val="00802C45"/>
    <w:rsid w:val="00805A19"/>
    <w:rsid w:val="00811462"/>
    <w:rsid w:val="0081153A"/>
    <w:rsid w:val="0081283C"/>
    <w:rsid w:val="00814D46"/>
    <w:rsid w:val="008173B6"/>
    <w:rsid w:val="00817F65"/>
    <w:rsid w:val="00820286"/>
    <w:rsid w:val="00822844"/>
    <w:rsid w:val="008302C5"/>
    <w:rsid w:val="00834F94"/>
    <w:rsid w:val="0084418B"/>
    <w:rsid w:val="00844C2D"/>
    <w:rsid w:val="00846DEC"/>
    <w:rsid w:val="00850AD3"/>
    <w:rsid w:val="00853BF9"/>
    <w:rsid w:val="0085640E"/>
    <w:rsid w:val="00860D0C"/>
    <w:rsid w:val="00865298"/>
    <w:rsid w:val="008665C2"/>
    <w:rsid w:val="00866C80"/>
    <w:rsid w:val="00872D5D"/>
    <w:rsid w:val="00876F28"/>
    <w:rsid w:val="008817EA"/>
    <w:rsid w:val="008819A4"/>
    <w:rsid w:val="00883696"/>
    <w:rsid w:val="008870FD"/>
    <w:rsid w:val="00891449"/>
    <w:rsid w:val="00896ABE"/>
    <w:rsid w:val="008A07E3"/>
    <w:rsid w:val="008A33B2"/>
    <w:rsid w:val="008A38E8"/>
    <w:rsid w:val="008A700C"/>
    <w:rsid w:val="008B5D42"/>
    <w:rsid w:val="008B65CE"/>
    <w:rsid w:val="008C494A"/>
    <w:rsid w:val="008C4E31"/>
    <w:rsid w:val="008C5C76"/>
    <w:rsid w:val="008C726F"/>
    <w:rsid w:val="008D4BF9"/>
    <w:rsid w:val="008E3621"/>
    <w:rsid w:val="008E3B4D"/>
    <w:rsid w:val="009035EF"/>
    <w:rsid w:val="00906281"/>
    <w:rsid w:val="0090758F"/>
    <w:rsid w:val="009120E4"/>
    <w:rsid w:val="00924006"/>
    <w:rsid w:val="00924E75"/>
    <w:rsid w:val="00927720"/>
    <w:rsid w:val="00930B21"/>
    <w:rsid w:val="00931893"/>
    <w:rsid w:val="00943C1F"/>
    <w:rsid w:val="00953D42"/>
    <w:rsid w:val="009546F0"/>
    <w:rsid w:val="00954D37"/>
    <w:rsid w:val="00961129"/>
    <w:rsid w:val="00961DC8"/>
    <w:rsid w:val="00962C3A"/>
    <w:rsid w:val="009662B5"/>
    <w:rsid w:val="00971F9F"/>
    <w:rsid w:val="0098042E"/>
    <w:rsid w:val="009863A7"/>
    <w:rsid w:val="0098647D"/>
    <w:rsid w:val="009870E6"/>
    <w:rsid w:val="00995A44"/>
    <w:rsid w:val="009A09B0"/>
    <w:rsid w:val="009A3B1C"/>
    <w:rsid w:val="009A7E34"/>
    <w:rsid w:val="009B130B"/>
    <w:rsid w:val="009B1A3B"/>
    <w:rsid w:val="009B6B12"/>
    <w:rsid w:val="009C101A"/>
    <w:rsid w:val="009C2C1A"/>
    <w:rsid w:val="009C32CC"/>
    <w:rsid w:val="009C61D0"/>
    <w:rsid w:val="009C6ADA"/>
    <w:rsid w:val="009D21EE"/>
    <w:rsid w:val="009D2434"/>
    <w:rsid w:val="009D49CE"/>
    <w:rsid w:val="009E675D"/>
    <w:rsid w:val="009F5876"/>
    <w:rsid w:val="009F5B45"/>
    <w:rsid w:val="009F7626"/>
    <w:rsid w:val="00A30312"/>
    <w:rsid w:val="00A43F55"/>
    <w:rsid w:val="00A5285E"/>
    <w:rsid w:val="00A6139F"/>
    <w:rsid w:val="00A630F6"/>
    <w:rsid w:val="00A6508A"/>
    <w:rsid w:val="00A66A71"/>
    <w:rsid w:val="00A66B67"/>
    <w:rsid w:val="00A72A85"/>
    <w:rsid w:val="00A82BF0"/>
    <w:rsid w:val="00A848FA"/>
    <w:rsid w:val="00A86584"/>
    <w:rsid w:val="00A946BA"/>
    <w:rsid w:val="00A96F82"/>
    <w:rsid w:val="00A97E7F"/>
    <w:rsid w:val="00AA54F5"/>
    <w:rsid w:val="00AB25FC"/>
    <w:rsid w:val="00AD52C8"/>
    <w:rsid w:val="00AE61A1"/>
    <w:rsid w:val="00AF5500"/>
    <w:rsid w:val="00AF641C"/>
    <w:rsid w:val="00B01F3E"/>
    <w:rsid w:val="00B0209A"/>
    <w:rsid w:val="00B062D4"/>
    <w:rsid w:val="00B11851"/>
    <w:rsid w:val="00B15A91"/>
    <w:rsid w:val="00B3132B"/>
    <w:rsid w:val="00B457E6"/>
    <w:rsid w:val="00B64E11"/>
    <w:rsid w:val="00B65E16"/>
    <w:rsid w:val="00B671FC"/>
    <w:rsid w:val="00B67DA5"/>
    <w:rsid w:val="00B713FF"/>
    <w:rsid w:val="00B85DC0"/>
    <w:rsid w:val="00B94853"/>
    <w:rsid w:val="00B95A7A"/>
    <w:rsid w:val="00B96EE2"/>
    <w:rsid w:val="00B97071"/>
    <w:rsid w:val="00BA596B"/>
    <w:rsid w:val="00BA69E0"/>
    <w:rsid w:val="00BA72EC"/>
    <w:rsid w:val="00BA7C27"/>
    <w:rsid w:val="00BB6912"/>
    <w:rsid w:val="00BC5447"/>
    <w:rsid w:val="00BD166D"/>
    <w:rsid w:val="00BD3559"/>
    <w:rsid w:val="00BD4010"/>
    <w:rsid w:val="00BD4940"/>
    <w:rsid w:val="00BE29F2"/>
    <w:rsid w:val="00BE4D85"/>
    <w:rsid w:val="00BE759F"/>
    <w:rsid w:val="00BF0F8A"/>
    <w:rsid w:val="00BF1BEA"/>
    <w:rsid w:val="00BF2EE0"/>
    <w:rsid w:val="00C019A8"/>
    <w:rsid w:val="00C02659"/>
    <w:rsid w:val="00C12AEB"/>
    <w:rsid w:val="00C13000"/>
    <w:rsid w:val="00C13569"/>
    <w:rsid w:val="00C13D9F"/>
    <w:rsid w:val="00C1623E"/>
    <w:rsid w:val="00C17E9E"/>
    <w:rsid w:val="00C23CD4"/>
    <w:rsid w:val="00C2789B"/>
    <w:rsid w:val="00C347C9"/>
    <w:rsid w:val="00C34A32"/>
    <w:rsid w:val="00C36633"/>
    <w:rsid w:val="00C36C5B"/>
    <w:rsid w:val="00C379C0"/>
    <w:rsid w:val="00C4059C"/>
    <w:rsid w:val="00C415CE"/>
    <w:rsid w:val="00C42B24"/>
    <w:rsid w:val="00C513AD"/>
    <w:rsid w:val="00C527AD"/>
    <w:rsid w:val="00C56F24"/>
    <w:rsid w:val="00C61C30"/>
    <w:rsid w:val="00C64DF5"/>
    <w:rsid w:val="00C67D00"/>
    <w:rsid w:val="00C71113"/>
    <w:rsid w:val="00C72B9E"/>
    <w:rsid w:val="00C823A7"/>
    <w:rsid w:val="00C83A77"/>
    <w:rsid w:val="00C8772D"/>
    <w:rsid w:val="00C97704"/>
    <w:rsid w:val="00CA2B49"/>
    <w:rsid w:val="00CA2F9B"/>
    <w:rsid w:val="00CB0A90"/>
    <w:rsid w:val="00CB4447"/>
    <w:rsid w:val="00CC0EDB"/>
    <w:rsid w:val="00CD355E"/>
    <w:rsid w:val="00CD4E8D"/>
    <w:rsid w:val="00CE740E"/>
    <w:rsid w:val="00CF752C"/>
    <w:rsid w:val="00D02B18"/>
    <w:rsid w:val="00D03DD1"/>
    <w:rsid w:val="00D05241"/>
    <w:rsid w:val="00D1598E"/>
    <w:rsid w:val="00D16CCF"/>
    <w:rsid w:val="00D209DD"/>
    <w:rsid w:val="00D24762"/>
    <w:rsid w:val="00D25ACC"/>
    <w:rsid w:val="00D31FA4"/>
    <w:rsid w:val="00D34BC0"/>
    <w:rsid w:val="00D35D89"/>
    <w:rsid w:val="00D36B51"/>
    <w:rsid w:val="00D422CF"/>
    <w:rsid w:val="00D42956"/>
    <w:rsid w:val="00D51E21"/>
    <w:rsid w:val="00D52397"/>
    <w:rsid w:val="00D55229"/>
    <w:rsid w:val="00D56C4B"/>
    <w:rsid w:val="00D64462"/>
    <w:rsid w:val="00D87BE2"/>
    <w:rsid w:val="00D92705"/>
    <w:rsid w:val="00D97A1C"/>
    <w:rsid w:val="00DA2D6A"/>
    <w:rsid w:val="00DA35E3"/>
    <w:rsid w:val="00DA36BA"/>
    <w:rsid w:val="00DA72CC"/>
    <w:rsid w:val="00DB3BCB"/>
    <w:rsid w:val="00DB4BF2"/>
    <w:rsid w:val="00DC38F2"/>
    <w:rsid w:val="00DD1784"/>
    <w:rsid w:val="00DD4882"/>
    <w:rsid w:val="00DD68D7"/>
    <w:rsid w:val="00DE1FBB"/>
    <w:rsid w:val="00DE3CE9"/>
    <w:rsid w:val="00DE7B04"/>
    <w:rsid w:val="00DF19D8"/>
    <w:rsid w:val="00DF69AC"/>
    <w:rsid w:val="00E02BD1"/>
    <w:rsid w:val="00E02D8A"/>
    <w:rsid w:val="00E03370"/>
    <w:rsid w:val="00E04419"/>
    <w:rsid w:val="00E11F77"/>
    <w:rsid w:val="00E22594"/>
    <w:rsid w:val="00E2673F"/>
    <w:rsid w:val="00E330AE"/>
    <w:rsid w:val="00E379B6"/>
    <w:rsid w:val="00E44AF6"/>
    <w:rsid w:val="00E47909"/>
    <w:rsid w:val="00E50C89"/>
    <w:rsid w:val="00E52788"/>
    <w:rsid w:val="00E5535B"/>
    <w:rsid w:val="00E57232"/>
    <w:rsid w:val="00E6517A"/>
    <w:rsid w:val="00E744CD"/>
    <w:rsid w:val="00E74C35"/>
    <w:rsid w:val="00E751EF"/>
    <w:rsid w:val="00E80F14"/>
    <w:rsid w:val="00E81557"/>
    <w:rsid w:val="00E820FA"/>
    <w:rsid w:val="00E93E3C"/>
    <w:rsid w:val="00EA6484"/>
    <w:rsid w:val="00EB1E92"/>
    <w:rsid w:val="00EB3840"/>
    <w:rsid w:val="00EB3FE0"/>
    <w:rsid w:val="00EB6601"/>
    <w:rsid w:val="00EB78DC"/>
    <w:rsid w:val="00EB7DFF"/>
    <w:rsid w:val="00EC5261"/>
    <w:rsid w:val="00ED0A2E"/>
    <w:rsid w:val="00ED16F8"/>
    <w:rsid w:val="00EE1AFE"/>
    <w:rsid w:val="00EE3DDC"/>
    <w:rsid w:val="00EE5DB0"/>
    <w:rsid w:val="00EF21A6"/>
    <w:rsid w:val="00EF6C4A"/>
    <w:rsid w:val="00F101A5"/>
    <w:rsid w:val="00F21954"/>
    <w:rsid w:val="00F21AE4"/>
    <w:rsid w:val="00F2513B"/>
    <w:rsid w:val="00F2763E"/>
    <w:rsid w:val="00F27928"/>
    <w:rsid w:val="00F34FD4"/>
    <w:rsid w:val="00F35052"/>
    <w:rsid w:val="00F52E3C"/>
    <w:rsid w:val="00F6417A"/>
    <w:rsid w:val="00F748F8"/>
    <w:rsid w:val="00F76FB4"/>
    <w:rsid w:val="00F81669"/>
    <w:rsid w:val="00F81C50"/>
    <w:rsid w:val="00F82710"/>
    <w:rsid w:val="00F8708F"/>
    <w:rsid w:val="00F902DB"/>
    <w:rsid w:val="00F910A2"/>
    <w:rsid w:val="00F92083"/>
    <w:rsid w:val="00F924A2"/>
    <w:rsid w:val="00F92F59"/>
    <w:rsid w:val="00F94BB1"/>
    <w:rsid w:val="00F96C05"/>
    <w:rsid w:val="00FA0731"/>
    <w:rsid w:val="00FB0DE7"/>
    <w:rsid w:val="00FB22CE"/>
    <w:rsid w:val="00FC687E"/>
    <w:rsid w:val="00FD24A6"/>
    <w:rsid w:val="00FD7EAB"/>
    <w:rsid w:val="00FE594B"/>
    <w:rsid w:val="00FE5FDA"/>
    <w:rsid w:val="00FE6511"/>
    <w:rsid w:val="00FE6941"/>
    <w:rsid w:val="00FF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7732F"/>
  <w15:docId w15:val="{EDE3842B-A68B-4735-ABB2-97D391B5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link w:val="Heading1Char"/>
    <w:uiPriority w:val="9"/>
    <w:qFormat/>
    <w:rsid w:val="009C2C1A"/>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0"/>
        <w:tab w:val="left" w:pos="576"/>
        <w:tab w:val="left" w:pos="1152"/>
        <w:tab w:val="left" w:pos="4752"/>
        <w:tab w:val="left" w:pos="5904"/>
        <w:tab w:val="left" w:pos="6768"/>
        <w:tab w:val="left" w:pos="8064"/>
      </w:tabs>
      <w:ind w:left="1152" w:hanging="576"/>
    </w:pPr>
    <w:rPr>
      <w:rFonts w:ascii="Times New Roman" w:hAnsi="Times New Roman"/>
      <w:sz w:val="24"/>
    </w:rPr>
  </w:style>
  <w:style w:type="paragraph" w:styleId="Title">
    <w:name w:val="Title"/>
    <w:basedOn w:val="Normal"/>
    <w:qFormat/>
    <w:pPr>
      <w:widowControl/>
      <w:jc w:val="center"/>
    </w:pPr>
    <w:rPr>
      <w:rFonts w:ascii="Times New Roman" w:hAnsi="Times New Roman"/>
      <w:sz w:val="24"/>
    </w:rPr>
  </w:style>
  <w:style w:type="character" w:customStyle="1" w:styleId="volume">
    <w:name w:val="volume"/>
    <w:basedOn w:val="DefaultParagraphFont"/>
    <w:rsid w:val="001A200B"/>
  </w:style>
  <w:style w:type="character" w:customStyle="1" w:styleId="page">
    <w:name w:val="page"/>
    <w:basedOn w:val="DefaultParagraphFont"/>
    <w:rsid w:val="001A200B"/>
  </w:style>
  <w:style w:type="paragraph" w:styleId="Header">
    <w:name w:val="header"/>
    <w:basedOn w:val="Normal"/>
    <w:link w:val="HeaderChar"/>
    <w:uiPriority w:val="99"/>
    <w:rsid w:val="001252B9"/>
    <w:pPr>
      <w:tabs>
        <w:tab w:val="center" w:pos="4680"/>
        <w:tab w:val="right" w:pos="9360"/>
      </w:tabs>
    </w:pPr>
  </w:style>
  <w:style w:type="character" w:customStyle="1" w:styleId="HeaderChar">
    <w:name w:val="Header Char"/>
    <w:link w:val="Header"/>
    <w:uiPriority w:val="99"/>
    <w:rsid w:val="001252B9"/>
    <w:rPr>
      <w:rFonts w:ascii="Courier New" w:hAnsi="Courier New"/>
      <w:szCs w:val="24"/>
    </w:rPr>
  </w:style>
  <w:style w:type="paragraph" w:styleId="Footer">
    <w:name w:val="footer"/>
    <w:basedOn w:val="Normal"/>
    <w:link w:val="FooterChar"/>
    <w:rsid w:val="001252B9"/>
    <w:pPr>
      <w:tabs>
        <w:tab w:val="center" w:pos="4680"/>
        <w:tab w:val="right" w:pos="9360"/>
      </w:tabs>
    </w:pPr>
  </w:style>
  <w:style w:type="character" w:customStyle="1" w:styleId="FooterChar">
    <w:name w:val="Footer Char"/>
    <w:link w:val="Footer"/>
    <w:rsid w:val="001252B9"/>
    <w:rPr>
      <w:rFonts w:ascii="Courier New" w:hAnsi="Courier New"/>
      <w:szCs w:val="24"/>
    </w:rPr>
  </w:style>
  <w:style w:type="paragraph" w:styleId="BalloonText">
    <w:name w:val="Balloon Text"/>
    <w:basedOn w:val="Normal"/>
    <w:link w:val="BalloonTextChar"/>
    <w:rsid w:val="001252B9"/>
    <w:rPr>
      <w:rFonts w:ascii="Tahoma" w:hAnsi="Tahoma" w:cs="Tahoma"/>
      <w:sz w:val="16"/>
      <w:szCs w:val="16"/>
    </w:rPr>
  </w:style>
  <w:style w:type="character" w:customStyle="1" w:styleId="BalloonTextChar">
    <w:name w:val="Balloon Text Char"/>
    <w:link w:val="BalloonText"/>
    <w:rsid w:val="001252B9"/>
    <w:rPr>
      <w:rFonts w:ascii="Tahoma" w:hAnsi="Tahoma" w:cs="Tahoma"/>
      <w:sz w:val="16"/>
      <w:szCs w:val="16"/>
    </w:rPr>
  </w:style>
  <w:style w:type="character" w:styleId="CommentReference">
    <w:name w:val="annotation reference"/>
    <w:rsid w:val="001252B9"/>
    <w:rPr>
      <w:sz w:val="16"/>
      <w:szCs w:val="16"/>
    </w:rPr>
  </w:style>
  <w:style w:type="paragraph" w:styleId="CommentText">
    <w:name w:val="annotation text"/>
    <w:basedOn w:val="Normal"/>
    <w:link w:val="CommentTextChar"/>
    <w:rsid w:val="001252B9"/>
    <w:rPr>
      <w:szCs w:val="20"/>
    </w:rPr>
  </w:style>
  <w:style w:type="character" w:customStyle="1" w:styleId="CommentTextChar">
    <w:name w:val="Comment Text Char"/>
    <w:link w:val="CommentText"/>
    <w:rsid w:val="001252B9"/>
    <w:rPr>
      <w:rFonts w:ascii="Courier New" w:hAnsi="Courier New"/>
    </w:rPr>
  </w:style>
  <w:style w:type="paragraph" w:styleId="CommentSubject">
    <w:name w:val="annotation subject"/>
    <w:basedOn w:val="CommentText"/>
    <w:next w:val="CommentText"/>
    <w:link w:val="CommentSubjectChar"/>
    <w:rsid w:val="001252B9"/>
    <w:rPr>
      <w:b/>
      <w:bCs/>
    </w:rPr>
  </w:style>
  <w:style w:type="character" w:customStyle="1" w:styleId="CommentSubjectChar">
    <w:name w:val="Comment Subject Char"/>
    <w:link w:val="CommentSubject"/>
    <w:rsid w:val="001252B9"/>
    <w:rPr>
      <w:rFonts w:ascii="Courier New" w:hAnsi="Courier New"/>
      <w:b/>
      <w:bCs/>
    </w:rPr>
  </w:style>
  <w:style w:type="character" w:styleId="Hyperlink">
    <w:name w:val="Hyperlink"/>
    <w:rsid w:val="00F902DB"/>
    <w:rPr>
      <w:color w:val="0000FF"/>
      <w:u w:val="single"/>
    </w:rPr>
  </w:style>
  <w:style w:type="table" w:styleId="TableGrid">
    <w:name w:val="Table Grid"/>
    <w:basedOn w:val="TableNormal"/>
    <w:rsid w:val="00536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6FC8"/>
    <w:pPr>
      <w:ind w:left="720"/>
      <w:contextualSpacing/>
    </w:pPr>
  </w:style>
  <w:style w:type="paragraph" w:styleId="BodyText">
    <w:name w:val="Body Text"/>
    <w:basedOn w:val="Normal"/>
    <w:link w:val="BodyTextChar"/>
    <w:rsid w:val="005B6544"/>
    <w:pPr>
      <w:spacing w:after="120"/>
    </w:pPr>
  </w:style>
  <w:style w:type="character" w:customStyle="1" w:styleId="BodyTextChar">
    <w:name w:val="Body Text Char"/>
    <w:basedOn w:val="DefaultParagraphFont"/>
    <w:link w:val="BodyText"/>
    <w:rsid w:val="005B6544"/>
    <w:rPr>
      <w:rFonts w:ascii="Courier New" w:hAnsi="Courier New"/>
      <w:szCs w:val="24"/>
    </w:rPr>
  </w:style>
  <w:style w:type="paragraph" w:customStyle="1" w:styleId="Default">
    <w:name w:val="Default"/>
    <w:rsid w:val="00500B51"/>
    <w:pPr>
      <w:autoSpaceDE w:val="0"/>
      <w:autoSpaceDN w:val="0"/>
      <w:adjustRightInd w:val="0"/>
    </w:pPr>
    <w:rPr>
      <w:color w:val="000000"/>
      <w:sz w:val="24"/>
      <w:szCs w:val="24"/>
    </w:rPr>
  </w:style>
  <w:style w:type="character" w:customStyle="1" w:styleId="ListParagraphChar">
    <w:name w:val="List Paragraph Char"/>
    <w:link w:val="ListParagraph"/>
    <w:uiPriority w:val="34"/>
    <w:locked/>
    <w:rsid w:val="00404D35"/>
    <w:rPr>
      <w:rFonts w:ascii="Courier New" w:hAnsi="Courier New"/>
      <w:szCs w:val="24"/>
    </w:rPr>
  </w:style>
  <w:style w:type="paragraph" w:styleId="Revision">
    <w:name w:val="Revision"/>
    <w:hidden/>
    <w:uiPriority w:val="99"/>
    <w:semiHidden/>
    <w:rsid w:val="00E57232"/>
    <w:rPr>
      <w:rFonts w:ascii="Courier New" w:hAnsi="Courier New"/>
      <w:szCs w:val="24"/>
    </w:rPr>
  </w:style>
  <w:style w:type="character" w:styleId="UnresolvedMention">
    <w:name w:val="Unresolved Mention"/>
    <w:basedOn w:val="DefaultParagraphFont"/>
    <w:uiPriority w:val="99"/>
    <w:semiHidden/>
    <w:unhideWhenUsed/>
    <w:rsid w:val="00EB3840"/>
    <w:rPr>
      <w:color w:val="605E5C"/>
      <w:shd w:val="clear" w:color="auto" w:fill="E1DFDD"/>
    </w:rPr>
  </w:style>
  <w:style w:type="character" w:customStyle="1" w:styleId="Heading1Char">
    <w:name w:val="Heading 1 Char"/>
    <w:basedOn w:val="DefaultParagraphFont"/>
    <w:link w:val="Heading1"/>
    <w:uiPriority w:val="9"/>
    <w:rsid w:val="009C2C1A"/>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943">
      <w:bodyDiv w:val="1"/>
      <w:marLeft w:val="0"/>
      <w:marRight w:val="0"/>
      <w:marTop w:val="0"/>
      <w:marBottom w:val="0"/>
      <w:divBdr>
        <w:top w:val="none" w:sz="0" w:space="0" w:color="auto"/>
        <w:left w:val="none" w:sz="0" w:space="0" w:color="auto"/>
        <w:bottom w:val="none" w:sz="0" w:space="0" w:color="auto"/>
        <w:right w:val="none" w:sz="0" w:space="0" w:color="auto"/>
      </w:divBdr>
    </w:div>
    <w:div w:id="51580070">
      <w:bodyDiv w:val="1"/>
      <w:marLeft w:val="0"/>
      <w:marRight w:val="0"/>
      <w:marTop w:val="0"/>
      <w:marBottom w:val="0"/>
      <w:divBdr>
        <w:top w:val="none" w:sz="0" w:space="0" w:color="auto"/>
        <w:left w:val="none" w:sz="0" w:space="0" w:color="auto"/>
        <w:bottom w:val="none" w:sz="0" w:space="0" w:color="auto"/>
        <w:right w:val="none" w:sz="0" w:space="0" w:color="auto"/>
      </w:divBdr>
    </w:div>
    <w:div w:id="102845212">
      <w:bodyDiv w:val="1"/>
      <w:marLeft w:val="0"/>
      <w:marRight w:val="0"/>
      <w:marTop w:val="0"/>
      <w:marBottom w:val="0"/>
      <w:divBdr>
        <w:top w:val="none" w:sz="0" w:space="0" w:color="auto"/>
        <w:left w:val="none" w:sz="0" w:space="0" w:color="auto"/>
        <w:bottom w:val="none" w:sz="0" w:space="0" w:color="auto"/>
        <w:right w:val="none" w:sz="0" w:space="0" w:color="auto"/>
      </w:divBdr>
    </w:div>
    <w:div w:id="149830422">
      <w:bodyDiv w:val="1"/>
      <w:marLeft w:val="0"/>
      <w:marRight w:val="0"/>
      <w:marTop w:val="0"/>
      <w:marBottom w:val="0"/>
      <w:divBdr>
        <w:top w:val="none" w:sz="0" w:space="0" w:color="auto"/>
        <w:left w:val="none" w:sz="0" w:space="0" w:color="auto"/>
        <w:bottom w:val="none" w:sz="0" w:space="0" w:color="auto"/>
        <w:right w:val="none" w:sz="0" w:space="0" w:color="auto"/>
      </w:divBdr>
    </w:div>
    <w:div w:id="154106894">
      <w:bodyDiv w:val="1"/>
      <w:marLeft w:val="0"/>
      <w:marRight w:val="0"/>
      <w:marTop w:val="0"/>
      <w:marBottom w:val="0"/>
      <w:divBdr>
        <w:top w:val="none" w:sz="0" w:space="0" w:color="auto"/>
        <w:left w:val="none" w:sz="0" w:space="0" w:color="auto"/>
        <w:bottom w:val="none" w:sz="0" w:space="0" w:color="auto"/>
        <w:right w:val="none" w:sz="0" w:space="0" w:color="auto"/>
      </w:divBdr>
    </w:div>
    <w:div w:id="304891143">
      <w:bodyDiv w:val="1"/>
      <w:marLeft w:val="0"/>
      <w:marRight w:val="0"/>
      <w:marTop w:val="0"/>
      <w:marBottom w:val="0"/>
      <w:divBdr>
        <w:top w:val="none" w:sz="0" w:space="0" w:color="auto"/>
        <w:left w:val="none" w:sz="0" w:space="0" w:color="auto"/>
        <w:bottom w:val="none" w:sz="0" w:space="0" w:color="auto"/>
        <w:right w:val="none" w:sz="0" w:space="0" w:color="auto"/>
      </w:divBdr>
    </w:div>
    <w:div w:id="418331401">
      <w:bodyDiv w:val="1"/>
      <w:marLeft w:val="0"/>
      <w:marRight w:val="0"/>
      <w:marTop w:val="0"/>
      <w:marBottom w:val="0"/>
      <w:divBdr>
        <w:top w:val="none" w:sz="0" w:space="0" w:color="auto"/>
        <w:left w:val="none" w:sz="0" w:space="0" w:color="auto"/>
        <w:bottom w:val="none" w:sz="0" w:space="0" w:color="auto"/>
        <w:right w:val="none" w:sz="0" w:space="0" w:color="auto"/>
      </w:divBdr>
    </w:div>
    <w:div w:id="551383517">
      <w:bodyDiv w:val="1"/>
      <w:marLeft w:val="0"/>
      <w:marRight w:val="0"/>
      <w:marTop w:val="0"/>
      <w:marBottom w:val="0"/>
      <w:divBdr>
        <w:top w:val="none" w:sz="0" w:space="0" w:color="auto"/>
        <w:left w:val="none" w:sz="0" w:space="0" w:color="auto"/>
        <w:bottom w:val="none" w:sz="0" w:space="0" w:color="auto"/>
        <w:right w:val="none" w:sz="0" w:space="0" w:color="auto"/>
      </w:divBdr>
    </w:div>
    <w:div w:id="595869430">
      <w:bodyDiv w:val="1"/>
      <w:marLeft w:val="0"/>
      <w:marRight w:val="0"/>
      <w:marTop w:val="0"/>
      <w:marBottom w:val="0"/>
      <w:divBdr>
        <w:top w:val="none" w:sz="0" w:space="0" w:color="auto"/>
        <w:left w:val="none" w:sz="0" w:space="0" w:color="auto"/>
        <w:bottom w:val="none" w:sz="0" w:space="0" w:color="auto"/>
        <w:right w:val="none" w:sz="0" w:space="0" w:color="auto"/>
      </w:divBdr>
    </w:div>
    <w:div w:id="639116806">
      <w:bodyDiv w:val="1"/>
      <w:marLeft w:val="0"/>
      <w:marRight w:val="0"/>
      <w:marTop w:val="0"/>
      <w:marBottom w:val="0"/>
      <w:divBdr>
        <w:top w:val="none" w:sz="0" w:space="0" w:color="auto"/>
        <w:left w:val="none" w:sz="0" w:space="0" w:color="auto"/>
        <w:bottom w:val="none" w:sz="0" w:space="0" w:color="auto"/>
        <w:right w:val="none" w:sz="0" w:space="0" w:color="auto"/>
      </w:divBdr>
    </w:div>
    <w:div w:id="692879261">
      <w:bodyDiv w:val="1"/>
      <w:marLeft w:val="0"/>
      <w:marRight w:val="0"/>
      <w:marTop w:val="0"/>
      <w:marBottom w:val="0"/>
      <w:divBdr>
        <w:top w:val="none" w:sz="0" w:space="0" w:color="auto"/>
        <w:left w:val="none" w:sz="0" w:space="0" w:color="auto"/>
        <w:bottom w:val="none" w:sz="0" w:space="0" w:color="auto"/>
        <w:right w:val="none" w:sz="0" w:space="0" w:color="auto"/>
      </w:divBdr>
    </w:div>
    <w:div w:id="738088973">
      <w:bodyDiv w:val="1"/>
      <w:marLeft w:val="0"/>
      <w:marRight w:val="0"/>
      <w:marTop w:val="0"/>
      <w:marBottom w:val="0"/>
      <w:divBdr>
        <w:top w:val="none" w:sz="0" w:space="0" w:color="auto"/>
        <w:left w:val="none" w:sz="0" w:space="0" w:color="auto"/>
        <w:bottom w:val="none" w:sz="0" w:space="0" w:color="auto"/>
        <w:right w:val="none" w:sz="0" w:space="0" w:color="auto"/>
      </w:divBdr>
    </w:div>
    <w:div w:id="977418396">
      <w:bodyDiv w:val="1"/>
      <w:marLeft w:val="0"/>
      <w:marRight w:val="0"/>
      <w:marTop w:val="0"/>
      <w:marBottom w:val="0"/>
      <w:divBdr>
        <w:top w:val="none" w:sz="0" w:space="0" w:color="auto"/>
        <w:left w:val="none" w:sz="0" w:space="0" w:color="auto"/>
        <w:bottom w:val="none" w:sz="0" w:space="0" w:color="auto"/>
        <w:right w:val="none" w:sz="0" w:space="0" w:color="auto"/>
      </w:divBdr>
    </w:div>
    <w:div w:id="1074398432">
      <w:bodyDiv w:val="1"/>
      <w:marLeft w:val="0"/>
      <w:marRight w:val="0"/>
      <w:marTop w:val="0"/>
      <w:marBottom w:val="0"/>
      <w:divBdr>
        <w:top w:val="none" w:sz="0" w:space="0" w:color="auto"/>
        <w:left w:val="none" w:sz="0" w:space="0" w:color="auto"/>
        <w:bottom w:val="none" w:sz="0" w:space="0" w:color="auto"/>
        <w:right w:val="none" w:sz="0" w:space="0" w:color="auto"/>
      </w:divBdr>
    </w:div>
    <w:div w:id="1084765438">
      <w:bodyDiv w:val="1"/>
      <w:marLeft w:val="0"/>
      <w:marRight w:val="0"/>
      <w:marTop w:val="0"/>
      <w:marBottom w:val="0"/>
      <w:divBdr>
        <w:top w:val="none" w:sz="0" w:space="0" w:color="auto"/>
        <w:left w:val="none" w:sz="0" w:space="0" w:color="auto"/>
        <w:bottom w:val="none" w:sz="0" w:space="0" w:color="auto"/>
        <w:right w:val="none" w:sz="0" w:space="0" w:color="auto"/>
      </w:divBdr>
    </w:div>
    <w:div w:id="1158808339">
      <w:bodyDiv w:val="1"/>
      <w:marLeft w:val="0"/>
      <w:marRight w:val="0"/>
      <w:marTop w:val="0"/>
      <w:marBottom w:val="0"/>
      <w:divBdr>
        <w:top w:val="none" w:sz="0" w:space="0" w:color="auto"/>
        <w:left w:val="none" w:sz="0" w:space="0" w:color="auto"/>
        <w:bottom w:val="none" w:sz="0" w:space="0" w:color="auto"/>
        <w:right w:val="none" w:sz="0" w:space="0" w:color="auto"/>
      </w:divBdr>
    </w:div>
    <w:div w:id="1189026388">
      <w:bodyDiv w:val="1"/>
      <w:marLeft w:val="0"/>
      <w:marRight w:val="0"/>
      <w:marTop w:val="0"/>
      <w:marBottom w:val="0"/>
      <w:divBdr>
        <w:top w:val="none" w:sz="0" w:space="0" w:color="auto"/>
        <w:left w:val="none" w:sz="0" w:space="0" w:color="auto"/>
        <w:bottom w:val="none" w:sz="0" w:space="0" w:color="auto"/>
        <w:right w:val="none" w:sz="0" w:space="0" w:color="auto"/>
      </w:divBdr>
    </w:div>
    <w:div w:id="1231885092">
      <w:bodyDiv w:val="1"/>
      <w:marLeft w:val="0"/>
      <w:marRight w:val="0"/>
      <w:marTop w:val="0"/>
      <w:marBottom w:val="0"/>
      <w:divBdr>
        <w:top w:val="none" w:sz="0" w:space="0" w:color="auto"/>
        <w:left w:val="none" w:sz="0" w:space="0" w:color="auto"/>
        <w:bottom w:val="none" w:sz="0" w:space="0" w:color="auto"/>
        <w:right w:val="none" w:sz="0" w:space="0" w:color="auto"/>
      </w:divBdr>
    </w:div>
    <w:div w:id="1262839246">
      <w:bodyDiv w:val="1"/>
      <w:marLeft w:val="0"/>
      <w:marRight w:val="0"/>
      <w:marTop w:val="0"/>
      <w:marBottom w:val="0"/>
      <w:divBdr>
        <w:top w:val="none" w:sz="0" w:space="0" w:color="auto"/>
        <w:left w:val="none" w:sz="0" w:space="0" w:color="auto"/>
        <w:bottom w:val="none" w:sz="0" w:space="0" w:color="auto"/>
        <w:right w:val="none" w:sz="0" w:space="0" w:color="auto"/>
      </w:divBdr>
    </w:div>
    <w:div w:id="1401252033">
      <w:bodyDiv w:val="1"/>
      <w:marLeft w:val="0"/>
      <w:marRight w:val="0"/>
      <w:marTop w:val="0"/>
      <w:marBottom w:val="0"/>
      <w:divBdr>
        <w:top w:val="none" w:sz="0" w:space="0" w:color="auto"/>
        <w:left w:val="none" w:sz="0" w:space="0" w:color="auto"/>
        <w:bottom w:val="none" w:sz="0" w:space="0" w:color="auto"/>
        <w:right w:val="none" w:sz="0" w:space="0" w:color="auto"/>
      </w:divBdr>
    </w:div>
    <w:div w:id="1425498610">
      <w:bodyDiv w:val="1"/>
      <w:marLeft w:val="0"/>
      <w:marRight w:val="0"/>
      <w:marTop w:val="0"/>
      <w:marBottom w:val="0"/>
      <w:divBdr>
        <w:top w:val="none" w:sz="0" w:space="0" w:color="auto"/>
        <w:left w:val="none" w:sz="0" w:space="0" w:color="auto"/>
        <w:bottom w:val="none" w:sz="0" w:space="0" w:color="auto"/>
        <w:right w:val="none" w:sz="0" w:space="0" w:color="auto"/>
      </w:divBdr>
    </w:div>
    <w:div w:id="1454442681">
      <w:bodyDiv w:val="1"/>
      <w:marLeft w:val="0"/>
      <w:marRight w:val="0"/>
      <w:marTop w:val="0"/>
      <w:marBottom w:val="0"/>
      <w:divBdr>
        <w:top w:val="none" w:sz="0" w:space="0" w:color="auto"/>
        <w:left w:val="none" w:sz="0" w:space="0" w:color="auto"/>
        <w:bottom w:val="none" w:sz="0" w:space="0" w:color="auto"/>
        <w:right w:val="none" w:sz="0" w:space="0" w:color="auto"/>
      </w:divBdr>
    </w:div>
    <w:div w:id="1478959258">
      <w:bodyDiv w:val="1"/>
      <w:marLeft w:val="0"/>
      <w:marRight w:val="0"/>
      <w:marTop w:val="0"/>
      <w:marBottom w:val="0"/>
      <w:divBdr>
        <w:top w:val="none" w:sz="0" w:space="0" w:color="auto"/>
        <w:left w:val="none" w:sz="0" w:space="0" w:color="auto"/>
        <w:bottom w:val="none" w:sz="0" w:space="0" w:color="auto"/>
        <w:right w:val="none" w:sz="0" w:space="0" w:color="auto"/>
      </w:divBdr>
    </w:div>
    <w:div w:id="1479226880">
      <w:bodyDiv w:val="1"/>
      <w:marLeft w:val="0"/>
      <w:marRight w:val="0"/>
      <w:marTop w:val="0"/>
      <w:marBottom w:val="0"/>
      <w:divBdr>
        <w:top w:val="none" w:sz="0" w:space="0" w:color="auto"/>
        <w:left w:val="none" w:sz="0" w:space="0" w:color="auto"/>
        <w:bottom w:val="none" w:sz="0" w:space="0" w:color="auto"/>
        <w:right w:val="none" w:sz="0" w:space="0" w:color="auto"/>
      </w:divBdr>
    </w:div>
    <w:div w:id="1480419434">
      <w:bodyDiv w:val="1"/>
      <w:marLeft w:val="0"/>
      <w:marRight w:val="0"/>
      <w:marTop w:val="0"/>
      <w:marBottom w:val="0"/>
      <w:divBdr>
        <w:top w:val="none" w:sz="0" w:space="0" w:color="auto"/>
        <w:left w:val="none" w:sz="0" w:space="0" w:color="auto"/>
        <w:bottom w:val="none" w:sz="0" w:space="0" w:color="auto"/>
        <w:right w:val="none" w:sz="0" w:space="0" w:color="auto"/>
      </w:divBdr>
    </w:div>
    <w:div w:id="1539508363">
      <w:bodyDiv w:val="1"/>
      <w:marLeft w:val="0"/>
      <w:marRight w:val="0"/>
      <w:marTop w:val="0"/>
      <w:marBottom w:val="0"/>
      <w:divBdr>
        <w:top w:val="none" w:sz="0" w:space="0" w:color="auto"/>
        <w:left w:val="none" w:sz="0" w:space="0" w:color="auto"/>
        <w:bottom w:val="none" w:sz="0" w:space="0" w:color="auto"/>
        <w:right w:val="none" w:sz="0" w:space="0" w:color="auto"/>
      </w:divBdr>
    </w:div>
    <w:div w:id="1554999921">
      <w:bodyDiv w:val="1"/>
      <w:marLeft w:val="0"/>
      <w:marRight w:val="0"/>
      <w:marTop w:val="0"/>
      <w:marBottom w:val="0"/>
      <w:divBdr>
        <w:top w:val="none" w:sz="0" w:space="0" w:color="auto"/>
        <w:left w:val="none" w:sz="0" w:space="0" w:color="auto"/>
        <w:bottom w:val="none" w:sz="0" w:space="0" w:color="auto"/>
        <w:right w:val="none" w:sz="0" w:space="0" w:color="auto"/>
      </w:divBdr>
    </w:div>
    <w:div w:id="1709061174">
      <w:bodyDiv w:val="1"/>
      <w:marLeft w:val="0"/>
      <w:marRight w:val="0"/>
      <w:marTop w:val="0"/>
      <w:marBottom w:val="0"/>
      <w:divBdr>
        <w:top w:val="none" w:sz="0" w:space="0" w:color="auto"/>
        <w:left w:val="none" w:sz="0" w:space="0" w:color="auto"/>
        <w:bottom w:val="none" w:sz="0" w:space="0" w:color="auto"/>
        <w:right w:val="none" w:sz="0" w:space="0" w:color="auto"/>
      </w:divBdr>
    </w:div>
    <w:div w:id="17651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ydney@uswheat.org" TargetMode="External"/><Relationship Id="rId13" Type="http://schemas.openxmlformats.org/officeDocument/2006/relationships/hyperlink" Target="mailto:kim@potatoesus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www.watermelon.org%2F&amp;data=05%7C01%7C%7C93bbfecb02b84c88dfc708da6416c300%7Ced5b36e701ee4ebc867ee03cfa0d4697%7C0%7C0%7C637932346177743355%7CUnknown%7CTWFpbGZsb3d8eyJWIjoiMC4wLjAwMDAiLCJQIjoiV2luMzIiLCJBTiI6Ik1haWwiLCJXVCI6Mn0%3D%7C3000%7C%7C%7C&amp;sdata=X%2FcxVSala3d4XuZOjQIOAHAR%2F2Oah158YY%2BnkJQR7DU%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osado@watermelon.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cc02.safelinks.protection.outlook.com/?url=http%3A%2F%2Fwww.usapears.org%2F&amp;data=05%7C01%7C%7C9f66f8fa47784e54080e08da637d988c%7Ced5b36e701ee4ebc867ee03cfa0d4697%7C0%7C0%7C637931688320899505%7CUnknown%7CTWFpbGZsb3d8eyJWIjoiMC4wLjAwMDAiLCJQIjoiV2luMzIiLCJBTiI6Ik1haWwiLCJXVCI6Mn0%3D%7C3000%7C%7C%7C&amp;sdata=DeUk%2FjjsuffNPSajMZZlxaNZQfKl0m8%2Fb10SpQ2eYVI%3D&amp;reserved=0" TargetMode="External"/><Relationship Id="rId4" Type="http://schemas.openxmlformats.org/officeDocument/2006/relationships/settings" Target="settings.xml"/><Relationship Id="rId9" Type="http://schemas.openxmlformats.org/officeDocument/2006/relationships/hyperlink" Target="mailto:lkennedy@usapears.com" TargetMode="External"/><Relationship Id="rId14" Type="http://schemas.openxmlformats.org/officeDocument/2006/relationships/hyperlink" Target="mailto:smoran@usar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9CCF-6B3F-4E59-B9EE-35B98A27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16</Pages>
  <Words>5751</Words>
  <Characters>34007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FAS/USDA</Company>
  <LinksUpToDate>false</LinksUpToDate>
  <CharactersWithSpaces>39679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rossc</dc:creator>
  <cp:lastModifiedBy>Rogers, Dacia - TFAA-FAS, Washington, DC</cp:lastModifiedBy>
  <cp:revision>19</cp:revision>
  <cp:lastPrinted>2019-03-29T11:56:00Z</cp:lastPrinted>
  <dcterms:created xsi:type="dcterms:W3CDTF">2022-07-22T16:57:00Z</dcterms:created>
  <dcterms:modified xsi:type="dcterms:W3CDTF">2022-07-28T14:52:00Z</dcterms:modified>
</cp:coreProperties>
</file>