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5FE4" w:rsidP="00DD5FE4" w:rsidRDefault="00C162DD" w14:paraId="6A1F481D" w14:textId="77777777">
      <w:pPr>
        <w:jc w:val="center"/>
        <w:rPr>
          <w:b/>
          <w:sz w:val="24"/>
        </w:rPr>
      </w:pPr>
      <w:r>
        <w:rPr>
          <w:b/>
          <w:sz w:val="24"/>
        </w:rPr>
        <w:t>FY</w:t>
      </w:r>
      <w:r w:rsidR="005E413E">
        <w:rPr>
          <w:b/>
          <w:sz w:val="24"/>
        </w:rPr>
        <w:t>20</w:t>
      </w:r>
      <w:r w:rsidR="007A2279">
        <w:rPr>
          <w:b/>
          <w:sz w:val="24"/>
        </w:rPr>
        <w:t>2</w:t>
      </w:r>
      <w:r>
        <w:rPr>
          <w:b/>
          <w:sz w:val="24"/>
        </w:rPr>
        <w:t>2</w:t>
      </w:r>
      <w:r w:rsidR="005E413E">
        <w:rPr>
          <w:b/>
          <w:sz w:val="24"/>
        </w:rPr>
        <w:t xml:space="preserve"> SUPPORTING STATEMENT</w:t>
      </w:r>
    </w:p>
    <w:p w:rsidR="00DD5FE4" w:rsidP="00DD5FE4" w:rsidRDefault="007A2279" w14:paraId="251B5165" w14:textId="47F6A9DC">
      <w:pPr>
        <w:jc w:val="center"/>
        <w:rPr>
          <w:b/>
          <w:sz w:val="24"/>
        </w:rPr>
      </w:pPr>
      <w:r>
        <w:rPr>
          <w:b/>
          <w:sz w:val="24"/>
        </w:rPr>
        <w:t>PAPERWORK REDUCTION ACT SUBMISSION FOR</w:t>
      </w:r>
    </w:p>
    <w:p w:rsidR="005E413E" w:rsidP="00DD5FE4" w:rsidRDefault="00767962" w14:paraId="567A6B77" w14:textId="0381BAB6">
      <w:pPr>
        <w:jc w:val="center"/>
        <w:rPr>
          <w:b/>
          <w:sz w:val="24"/>
        </w:rPr>
      </w:pPr>
      <w:r>
        <w:rPr>
          <w:b/>
          <w:sz w:val="24"/>
        </w:rPr>
        <w:t>MEAT AND POULTRY PROC</w:t>
      </w:r>
      <w:r w:rsidR="004A52FC">
        <w:rPr>
          <w:b/>
          <w:sz w:val="24"/>
        </w:rPr>
        <w:t>E</w:t>
      </w:r>
      <w:r>
        <w:rPr>
          <w:b/>
          <w:sz w:val="24"/>
        </w:rPr>
        <w:t>SSING EXPANSION PROGRAM</w:t>
      </w:r>
    </w:p>
    <w:p w:rsidR="007A2279" w:rsidP="00DD5FE4" w:rsidRDefault="0090734C" w14:paraId="31799CAF" w14:textId="4938BF2E">
      <w:pPr>
        <w:jc w:val="center"/>
        <w:rPr>
          <w:b/>
          <w:sz w:val="24"/>
        </w:rPr>
      </w:pPr>
      <w:r>
        <w:rPr>
          <w:b/>
          <w:sz w:val="24"/>
        </w:rPr>
        <w:t xml:space="preserve">NEW </w:t>
      </w:r>
      <w:r w:rsidR="007A2279">
        <w:rPr>
          <w:b/>
          <w:sz w:val="24"/>
        </w:rPr>
        <w:t>INFORMATION COLLECTION</w:t>
      </w:r>
    </w:p>
    <w:p w:rsidRPr="005E413E" w:rsidR="005E413E" w:rsidP="00DD5FE4" w:rsidRDefault="005E413E" w14:paraId="217CA0FF" w14:textId="21628880">
      <w:pPr>
        <w:jc w:val="center"/>
        <w:rPr>
          <w:b/>
          <w:sz w:val="24"/>
        </w:rPr>
      </w:pPr>
      <w:r>
        <w:rPr>
          <w:b/>
          <w:sz w:val="24"/>
        </w:rPr>
        <w:t xml:space="preserve">OMB </w:t>
      </w:r>
      <w:r w:rsidR="00932059">
        <w:rPr>
          <w:b/>
          <w:sz w:val="24"/>
        </w:rPr>
        <w:t>CONTROL NUMBER:</w:t>
      </w:r>
      <w:r w:rsidR="00DD5FE4">
        <w:rPr>
          <w:b/>
          <w:sz w:val="24"/>
        </w:rPr>
        <w:t xml:space="preserve"> </w:t>
      </w:r>
      <w:r>
        <w:rPr>
          <w:b/>
          <w:sz w:val="24"/>
        </w:rPr>
        <w:t xml:space="preserve"> </w:t>
      </w:r>
      <w:r w:rsidR="007A2279">
        <w:rPr>
          <w:b/>
          <w:sz w:val="24"/>
        </w:rPr>
        <w:t>0570</w:t>
      </w:r>
      <w:r>
        <w:rPr>
          <w:b/>
          <w:sz w:val="24"/>
        </w:rPr>
        <w:t xml:space="preserve"> </w:t>
      </w:r>
      <w:r w:rsidR="00C162DD">
        <w:rPr>
          <w:b/>
          <w:sz w:val="24"/>
        </w:rPr>
        <w:t>-</w:t>
      </w:r>
      <w:r w:rsidR="00326671">
        <w:rPr>
          <w:b/>
          <w:sz w:val="24"/>
        </w:rPr>
        <w:t>0079</w:t>
      </w:r>
    </w:p>
    <w:p w:rsidR="005E413E" w:rsidP="000F4B04" w:rsidRDefault="005E413E" w14:paraId="45390BB0" w14:textId="77777777">
      <w:pPr>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BF440D" w:rsidP="00871110" w:rsidRDefault="00BF440D" w14:paraId="506AD043" w14:textId="5A3561EE">
      <w:pPr>
        <w:rPr>
          <w:bCs/>
          <w:sz w:val="24"/>
          <w:szCs w:val="24"/>
        </w:rPr>
      </w:pPr>
      <w:r w:rsidRPr="004B5429">
        <w:rPr>
          <w:sz w:val="24"/>
          <w:szCs w:val="24"/>
        </w:rPr>
        <w:t>Section 1001(b)(4) of the American Rescue Plan Act provided funding for “loans and grants and provide other assistance to maintain and improve food and agricultural supply chain resiliency.”  Pursuant to this authority,</w:t>
      </w:r>
      <w:r>
        <w:rPr>
          <w:sz w:val="24"/>
          <w:szCs w:val="24"/>
        </w:rPr>
        <w:t xml:space="preserve"> </w:t>
      </w:r>
      <w:r w:rsidR="00767962">
        <w:rPr>
          <w:sz w:val="24"/>
          <w:szCs w:val="24"/>
        </w:rPr>
        <w:t xml:space="preserve">the Rural Business-Cooperative Service (RBCS or Agency), a Rural Development (RD) Agency of the United States Department of Agriculture (USDA), has developed requirements for the Meat and Poultry Processing Expansion Program (MPPEP).  The Agency has made </w:t>
      </w:r>
      <w:r w:rsidR="00540185">
        <w:rPr>
          <w:sz w:val="24"/>
          <w:szCs w:val="24"/>
        </w:rPr>
        <w:t>grant funding available to promote competition and give more and better options to producers by increasing meat and poultry processing</w:t>
      </w:r>
      <w:r w:rsidR="00254B39">
        <w:rPr>
          <w:sz w:val="24"/>
          <w:szCs w:val="24"/>
        </w:rPr>
        <w:t>.</w:t>
      </w:r>
    </w:p>
    <w:p w:rsidR="00BF440D" w:rsidP="00871110" w:rsidRDefault="00BF440D" w14:paraId="09648678" w14:textId="77777777">
      <w:pPr>
        <w:rPr>
          <w:bCs/>
          <w:sz w:val="24"/>
          <w:szCs w:val="24"/>
        </w:rPr>
      </w:pPr>
    </w:p>
    <w:p w:rsidR="00BF440D" w:rsidP="00BF440D" w:rsidRDefault="00277C77" w14:paraId="70203F43" w14:textId="0080823E">
      <w:pPr>
        <w:rPr>
          <w:sz w:val="24"/>
          <w:szCs w:val="24"/>
        </w:rPr>
      </w:pPr>
      <w:r w:rsidRPr="00277C77">
        <w:rPr>
          <w:sz w:val="24"/>
          <w:szCs w:val="24"/>
        </w:rPr>
        <w:t xml:space="preserve">The </w:t>
      </w:r>
      <w:r w:rsidR="00BF440D">
        <w:rPr>
          <w:sz w:val="24"/>
          <w:szCs w:val="24"/>
        </w:rPr>
        <w:t xml:space="preserve">primary goal of this program is to </w:t>
      </w:r>
      <w:r w:rsidRPr="00FA19DA" w:rsidR="00BF440D">
        <w:rPr>
          <w:sz w:val="24"/>
          <w:szCs w:val="24"/>
        </w:rPr>
        <w:t>provide more and better options to producers and consumers</w:t>
      </w:r>
      <w:r w:rsidR="00BF440D">
        <w:rPr>
          <w:sz w:val="24"/>
          <w:szCs w:val="24"/>
        </w:rPr>
        <w:t xml:space="preserve">. The secondary goals relate to the strategies to fulfill the primary goal and make lasting impacts include:  </w:t>
      </w:r>
    </w:p>
    <w:p w:rsidR="00DD5FE4" w:rsidP="00BF440D" w:rsidRDefault="00DD5FE4" w14:paraId="5D112DA8" w14:textId="77777777">
      <w:pPr>
        <w:rPr>
          <w:sz w:val="24"/>
          <w:szCs w:val="24"/>
        </w:rPr>
      </w:pPr>
    </w:p>
    <w:p w:rsidR="00BF440D" w:rsidP="00BF440D" w:rsidRDefault="00540185" w14:paraId="2027E00F" w14:textId="4F8B7463">
      <w:pPr>
        <w:pStyle w:val="ListParagraph"/>
        <w:widowControl/>
        <w:numPr>
          <w:ilvl w:val="0"/>
          <w:numId w:val="25"/>
        </w:numPr>
        <w:snapToGrid/>
        <w:contextualSpacing/>
        <w:rPr>
          <w:szCs w:val="24"/>
        </w:rPr>
      </w:pPr>
      <w:r>
        <w:rPr>
          <w:szCs w:val="24"/>
        </w:rPr>
        <w:t xml:space="preserve">To </w:t>
      </w:r>
      <w:r w:rsidRPr="00986B62" w:rsidR="00BF440D">
        <w:rPr>
          <w:szCs w:val="24"/>
        </w:rPr>
        <w:t>increase shackle space</w:t>
      </w:r>
      <w:r>
        <w:rPr>
          <w:szCs w:val="24"/>
        </w:rPr>
        <w:t xml:space="preserve"> available to producers</w:t>
      </w:r>
      <w:r w:rsidR="00BF440D">
        <w:rPr>
          <w:szCs w:val="24"/>
        </w:rPr>
        <w:t>;</w:t>
      </w:r>
      <w:r w:rsidRPr="00986B62" w:rsidR="00BF440D">
        <w:rPr>
          <w:szCs w:val="24"/>
        </w:rPr>
        <w:t xml:space="preserve"> </w:t>
      </w:r>
    </w:p>
    <w:p w:rsidR="00BF440D" w:rsidP="00BF440D" w:rsidRDefault="00540185" w14:paraId="34CB5686" w14:textId="28771DD7">
      <w:pPr>
        <w:pStyle w:val="ListParagraph"/>
        <w:widowControl/>
        <w:numPr>
          <w:ilvl w:val="0"/>
          <w:numId w:val="25"/>
        </w:numPr>
        <w:snapToGrid/>
        <w:contextualSpacing/>
        <w:rPr>
          <w:szCs w:val="24"/>
        </w:rPr>
      </w:pPr>
      <w:r>
        <w:rPr>
          <w:szCs w:val="24"/>
        </w:rPr>
        <w:t xml:space="preserve">To </w:t>
      </w:r>
      <w:r w:rsidRPr="00986B62" w:rsidR="00BF440D">
        <w:rPr>
          <w:szCs w:val="24"/>
        </w:rPr>
        <w:t>support development of value-added products</w:t>
      </w:r>
      <w:r>
        <w:rPr>
          <w:szCs w:val="24"/>
        </w:rPr>
        <w:t xml:space="preserve"> available to consumers</w:t>
      </w:r>
      <w:r w:rsidR="00BF440D">
        <w:rPr>
          <w:szCs w:val="24"/>
        </w:rPr>
        <w:t>;</w:t>
      </w:r>
    </w:p>
    <w:p w:rsidR="00BF440D" w:rsidP="00BF440D" w:rsidRDefault="00540185" w14:paraId="77C3198F" w14:textId="4CFAC605">
      <w:pPr>
        <w:pStyle w:val="ListParagraph"/>
        <w:widowControl/>
        <w:numPr>
          <w:ilvl w:val="0"/>
          <w:numId w:val="25"/>
        </w:numPr>
        <w:snapToGrid/>
        <w:contextualSpacing/>
        <w:rPr>
          <w:szCs w:val="24"/>
        </w:rPr>
      </w:pPr>
      <w:r>
        <w:rPr>
          <w:szCs w:val="24"/>
        </w:rPr>
        <w:t xml:space="preserve">To </w:t>
      </w:r>
      <w:r w:rsidR="00BF440D">
        <w:rPr>
          <w:szCs w:val="24"/>
        </w:rPr>
        <w:t xml:space="preserve">support proposals that provide fair prices, fair wages and </w:t>
      </w:r>
      <w:r>
        <w:rPr>
          <w:szCs w:val="24"/>
        </w:rPr>
        <w:t>new and safe job</w:t>
      </w:r>
      <w:r w:rsidR="00BF440D">
        <w:rPr>
          <w:szCs w:val="24"/>
        </w:rPr>
        <w:t xml:space="preserve"> opportunities that</w:t>
      </w:r>
      <w:r w:rsidRPr="00986B62" w:rsidR="00BF440D">
        <w:rPr>
          <w:szCs w:val="24"/>
        </w:rPr>
        <w:t xml:space="preserve"> </w:t>
      </w:r>
      <w:r w:rsidR="00BF440D">
        <w:rPr>
          <w:szCs w:val="24"/>
        </w:rPr>
        <w:t>keep profits circulating in the rural community;</w:t>
      </w:r>
      <w:r>
        <w:rPr>
          <w:szCs w:val="24"/>
        </w:rPr>
        <w:t xml:space="preserve"> and</w:t>
      </w:r>
    </w:p>
    <w:p w:rsidRPr="00540185" w:rsidR="00BF440D" w:rsidP="00540185" w:rsidRDefault="00540185" w14:paraId="59F961D7" w14:textId="07F5EC8D">
      <w:pPr>
        <w:pStyle w:val="ListParagraph"/>
        <w:widowControl/>
        <w:numPr>
          <w:ilvl w:val="0"/>
          <w:numId w:val="25"/>
        </w:numPr>
        <w:snapToGrid/>
        <w:contextualSpacing/>
        <w:rPr>
          <w:szCs w:val="24"/>
        </w:rPr>
      </w:pPr>
      <w:r w:rsidRPr="00540185">
        <w:rPr>
          <w:szCs w:val="24"/>
        </w:rPr>
        <w:t xml:space="preserve">To </w:t>
      </w:r>
      <w:r w:rsidRPr="000E5699" w:rsidR="00BF440D">
        <w:rPr>
          <w:szCs w:val="24"/>
        </w:rPr>
        <w:t xml:space="preserve">increase diversity in </w:t>
      </w:r>
      <w:r w:rsidRPr="002F3216">
        <w:rPr>
          <w:szCs w:val="24"/>
        </w:rPr>
        <w:t xml:space="preserve">processing options in </w:t>
      </w:r>
      <w:r w:rsidRPr="002F3216" w:rsidR="00BF440D">
        <w:rPr>
          <w:szCs w:val="24"/>
        </w:rPr>
        <w:t xml:space="preserve">terms of business </w:t>
      </w:r>
      <w:r w:rsidRPr="002F3216">
        <w:rPr>
          <w:szCs w:val="24"/>
        </w:rPr>
        <w:t>model approaches</w:t>
      </w:r>
      <w:r w:rsidRPr="00540185" w:rsidR="00BF440D">
        <w:rPr>
          <w:szCs w:val="24"/>
        </w:rPr>
        <w:t xml:space="preserve">, geography, and </w:t>
      </w:r>
      <w:r w:rsidRPr="00540185">
        <w:rPr>
          <w:szCs w:val="24"/>
        </w:rPr>
        <w:t xml:space="preserve">availability to </w:t>
      </w:r>
      <w:r w:rsidRPr="00540185" w:rsidR="00BF440D">
        <w:rPr>
          <w:szCs w:val="24"/>
        </w:rPr>
        <w:t>underserved communities</w:t>
      </w:r>
      <w:r w:rsidRPr="00540185">
        <w:rPr>
          <w:szCs w:val="24"/>
        </w:rPr>
        <w:t>.</w:t>
      </w:r>
      <w:r w:rsidRPr="00540185" w:rsidR="00BF440D">
        <w:rPr>
          <w:szCs w:val="24"/>
        </w:rPr>
        <w:t xml:space="preserve"> </w:t>
      </w:r>
    </w:p>
    <w:p w:rsidR="00DD5FE4" w:rsidP="00BF440D" w:rsidRDefault="00DD5FE4" w14:paraId="7DD7E3D4" w14:textId="77777777">
      <w:pPr>
        <w:pStyle w:val="CommentText"/>
        <w:rPr>
          <w:sz w:val="24"/>
          <w:szCs w:val="24"/>
        </w:rPr>
      </w:pPr>
    </w:p>
    <w:p w:rsidR="00183282" w:rsidP="00277C77" w:rsidRDefault="00437741" w14:paraId="79B86D74" w14:textId="26A043C9">
      <w:pPr>
        <w:rPr>
          <w:sz w:val="24"/>
          <w:szCs w:val="24"/>
        </w:rPr>
      </w:pPr>
      <w:r w:rsidRPr="00BF440D">
        <w:rPr>
          <w:sz w:val="24"/>
          <w:szCs w:val="24"/>
        </w:rPr>
        <w:t xml:space="preserve">An emergency clearance approval for this information collection </w:t>
      </w:r>
      <w:r w:rsidR="00F64D6E">
        <w:rPr>
          <w:sz w:val="24"/>
          <w:szCs w:val="24"/>
        </w:rPr>
        <w:t>was</w:t>
      </w:r>
      <w:r w:rsidRPr="00BF440D">
        <w:rPr>
          <w:sz w:val="24"/>
          <w:szCs w:val="24"/>
        </w:rPr>
        <w:t xml:space="preserve"> requested </w:t>
      </w:r>
      <w:r w:rsidR="005D13C8">
        <w:rPr>
          <w:sz w:val="24"/>
          <w:szCs w:val="24"/>
        </w:rPr>
        <w:t xml:space="preserve">from the Office of Management and Budget (OMB) </w:t>
      </w:r>
      <w:r w:rsidRPr="00BF440D">
        <w:rPr>
          <w:sz w:val="24"/>
          <w:szCs w:val="24"/>
        </w:rPr>
        <w:t xml:space="preserve">due to the need to effectively implement the program as quickly as possible to benefit rural communities.  </w:t>
      </w:r>
      <w:r w:rsidR="00F64D6E">
        <w:rPr>
          <w:sz w:val="24"/>
          <w:szCs w:val="24"/>
        </w:rPr>
        <w:t xml:space="preserve">The emergency </w:t>
      </w:r>
      <w:r w:rsidR="00953772">
        <w:rPr>
          <w:sz w:val="24"/>
          <w:szCs w:val="24"/>
        </w:rPr>
        <w:t xml:space="preserve">clearance approval </w:t>
      </w:r>
      <w:r w:rsidR="00645CA5">
        <w:rPr>
          <w:sz w:val="24"/>
          <w:szCs w:val="24"/>
        </w:rPr>
        <w:t>was</w:t>
      </w:r>
      <w:r w:rsidR="00953772">
        <w:rPr>
          <w:sz w:val="24"/>
          <w:szCs w:val="24"/>
        </w:rPr>
        <w:t xml:space="preserve"> granted</w:t>
      </w:r>
      <w:r w:rsidR="00645CA5">
        <w:rPr>
          <w:sz w:val="24"/>
          <w:szCs w:val="24"/>
        </w:rPr>
        <w:t xml:space="preserve"> with an </w:t>
      </w:r>
      <w:r w:rsidR="00F64D6E">
        <w:rPr>
          <w:sz w:val="24"/>
          <w:szCs w:val="24"/>
        </w:rPr>
        <w:t>expir</w:t>
      </w:r>
      <w:r w:rsidR="00645CA5">
        <w:rPr>
          <w:sz w:val="24"/>
          <w:szCs w:val="24"/>
        </w:rPr>
        <w:t>ation date of</w:t>
      </w:r>
      <w:r w:rsidR="00F64D6E">
        <w:rPr>
          <w:sz w:val="24"/>
          <w:szCs w:val="24"/>
        </w:rPr>
        <w:t xml:space="preserve"> August 30, 2022.  The Agency is updating the </w:t>
      </w:r>
      <w:r w:rsidR="00953772">
        <w:rPr>
          <w:sz w:val="24"/>
          <w:szCs w:val="24"/>
        </w:rPr>
        <w:t xml:space="preserve">information </w:t>
      </w:r>
      <w:r w:rsidR="00F64D6E">
        <w:rPr>
          <w:sz w:val="24"/>
          <w:szCs w:val="24"/>
        </w:rPr>
        <w:t>collection based on the application</w:t>
      </w:r>
      <w:r w:rsidR="00953772">
        <w:rPr>
          <w:sz w:val="24"/>
          <w:szCs w:val="24"/>
        </w:rPr>
        <w:t>s received when the initial</w:t>
      </w:r>
      <w:r w:rsidR="00F64D6E">
        <w:rPr>
          <w:sz w:val="24"/>
          <w:szCs w:val="24"/>
        </w:rPr>
        <w:t xml:space="preserve"> window closed on May 11, </w:t>
      </w:r>
      <w:r w:rsidRPr="00183282" w:rsidR="00F64D6E">
        <w:rPr>
          <w:sz w:val="24"/>
          <w:szCs w:val="24"/>
        </w:rPr>
        <w:t>2022.</w:t>
      </w:r>
      <w:r w:rsidRPr="00183282" w:rsidR="00FD7CF6">
        <w:rPr>
          <w:sz w:val="24"/>
          <w:szCs w:val="24"/>
        </w:rPr>
        <w:t xml:space="preserve"> The number of MPPEP applications filed exceeded the Agency’s expectations and the average grant request was smaller than anticipated</w:t>
      </w:r>
      <w:r w:rsidRPr="00183282" w:rsidR="00183282">
        <w:rPr>
          <w:sz w:val="24"/>
          <w:szCs w:val="24"/>
        </w:rPr>
        <w:t>.</w:t>
      </w:r>
    </w:p>
    <w:p w:rsidR="00183282" w:rsidP="00277C77" w:rsidRDefault="00183282" w14:paraId="06B69C8B" w14:textId="77777777">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A250CF" w14:paraId="7873690C" w14:textId="5E4C37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Applicants</w:t>
      </w:r>
      <w:r w:rsidR="007017C6">
        <w:rPr>
          <w:sz w:val="24"/>
          <w:szCs w:val="24"/>
        </w:rPr>
        <w:t xml:space="preserve"> </w:t>
      </w:r>
      <w:r w:rsidR="005669BB">
        <w:rPr>
          <w:sz w:val="24"/>
          <w:szCs w:val="24"/>
        </w:rPr>
        <w:t xml:space="preserve">wishing to apply for </w:t>
      </w:r>
      <w:r>
        <w:rPr>
          <w:sz w:val="24"/>
          <w:szCs w:val="24"/>
        </w:rPr>
        <w:t>a</w:t>
      </w:r>
      <w:r w:rsidR="00540185">
        <w:rPr>
          <w:sz w:val="24"/>
          <w:szCs w:val="24"/>
        </w:rPr>
        <w:t>n MPPEP</w:t>
      </w:r>
      <w:r>
        <w:rPr>
          <w:sz w:val="24"/>
          <w:szCs w:val="24"/>
        </w:rPr>
        <w:t xml:space="preserve"> grant </w:t>
      </w:r>
      <w:r w:rsidR="005669BB">
        <w:rPr>
          <w:sz w:val="24"/>
          <w:szCs w:val="24"/>
        </w:rPr>
        <w:t>must submit applications with specified forms, proposals, certifications, and agreements to the Agency electronically</w:t>
      </w:r>
      <w:r w:rsidR="00272FCA">
        <w:rPr>
          <w:sz w:val="24"/>
          <w:szCs w:val="24"/>
        </w:rPr>
        <w:t xml:space="preserve"> through </w:t>
      </w:r>
      <w:r w:rsidR="00D41999">
        <w:rPr>
          <w:sz w:val="24"/>
          <w:szCs w:val="24"/>
        </w:rPr>
        <w:t>the</w:t>
      </w:r>
      <w:r>
        <w:rPr>
          <w:sz w:val="24"/>
          <w:szCs w:val="24"/>
        </w:rPr>
        <w:t xml:space="preserve"> </w:t>
      </w:r>
      <w:hyperlink w:history="1" r:id="rId10">
        <w:r w:rsidRPr="000C0FFD">
          <w:rPr>
            <w:rStyle w:val="Hyperlink"/>
            <w:sz w:val="24"/>
            <w:szCs w:val="24"/>
          </w:rPr>
          <w:t>www.grants.gov</w:t>
        </w:r>
      </w:hyperlink>
      <w:r>
        <w:rPr>
          <w:sz w:val="24"/>
          <w:szCs w:val="24"/>
        </w:rPr>
        <w:t xml:space="preserve"> </w:t>
      </w:r>
      <w:r w:rsidR="00D41999">
        <w:rPr>
          <w:sz w:val="24"/>
          <w:szCs w:val="24"/>
        </w:rPr>
        <w:t>online application system</w:t>
      </w:r>
      <w:r w:rsidR="005669BB">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210B36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lastRenderedPageBreak/>
        <w:t xml:space="preserve">The information provided will be used to determine applicant and project eligibility and to ensure that projects meet program goals and </w:t>
      </w:r>
      <w:r w:rsidR="00D41999">
        <w:rPr>
          <w:sz w:val="24"/>
          <w:szCs w:val="24"/>
        </w:rPr>
        <w:t>are</w:t>
      </w:r>
      <w:r>
        <w:rPr>
          <w:sz w:val="24"/>
          <w:szCs w:val="24"/>
        </w:rPr>
        <w:t xml:space="preserve"> for authorized purposes.</w:t>
      </w:r>
    </w:p>
    <w:p w:rsidR="0090734C" w:rsidP="00871110" w:rsidRDefault="0090734C" w14:paraId="462C4C33" w14:textId="2C7427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90734C" w:rsidP="00871110" w:rsidRDefault="00A250CF" w14:paraId="7F188350" w14:textId="4EC797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Applicants</w:t>
      </w:r>
      <w:r w:rsidR="0090734C">
        <w:rPr>
          <w:sz w:val="24"/>
          <w:szCs w:val="24"/>
        </w:rPr>
        <w:t xml:space="preserve"> that receive </w:t>
      </w:r>
      <w:r>
        <w:rPr>
          <w:sz w:val="24"/>
          <w:szCs w:val="24"/>
        </w:rPr>
        <w:t>grant awards</w:t>
      </w:r>
      <w:r w:rsidR="0090734C">
        <w:rPr>
          <w:sz w:val="24"/>
          <w:szCs w:val="24"/>
        </w:rPr>
        <w:t xml:space="preserve"> are also required to </w:t>
      </w:r>
      <w:r>
        <w:rPr>
          <w:sz w:val="24"/>
          <w:szCs w:val="24"/>
        </w:rPr>
        <w:t xml:space="preserve">execute a Financial Assistance Agreement with the Agency and provide </w:t>
      </w:r>
      <w:r w:rsidR="006A0A65">
        <w:rPr>
          <w:sz w:val="24"/>
          <w:szCs w:val="24"/>
        </w:rPr>
        <w:t xml:space="preserve">financial and project performance </w:t>
      </w:r>
      <w:r>
        <w:rPr>
          <w:sz w:val="24"/>
          <w:szCs w:val="24"/>
        </w:rPr>
        <w:t xml:space="preserve">reports to the </w:t>
      </w:r>
      <w:r w:rsidR="0090734C">
        <w:rPr>
          <w:sz w:val="24"/>
          <w:szCs w:val="24"/>
        </w:rPr>
        <w:t>Agency to ensure that projects</w:t>
      </w:r>
      <w:r>
        <w:rPr>
          <w:sz w:val="24"/>
          <w:szCs w:val="24"/>
        </w:rPr>
        <w:t xml:space="preserve"> are being completed in a timely manner. </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t>Application Content</w:t>
      </w:r>
    </w:p>
    <w:p w:rsidR="00420D4E" w:rsidP="000915DA" w:rsidRDefault="00420D4E" w14:paraId="13886268" w14:textId="7233D89D">
      <w:pPr>
        <w:rPr>
          <w:bCs/>
          <w:sz w:val="24"/>
          <w:szCs w:val="24"/>
        </w:rPr>
      </w:pPr>
    </w:p>
    <w:p w:rsidR="00420D4E" w:rsidP="000915DA" w:rsidRDefault="00420D4E" w14:paraId="4A09FF03" w14:textId="17AFE695">
      <w:pPr>
        <w:rPr>
          <w:bCs/>
          <w:sz w:val="24"/>
          <w:szCs w:val="24"/>
        </w:rPr>
      </w:pPr>
      <w:r>
        <w:rPr>
          <w:bCs/>
          <w:sz w:val="24"/>
          <w:szCs w:val="24"/>
          <w:u w:val="single"/>
        </w:rPr>
        <w:t xml:space="preserve">SAM </w:t>
      </w:r>
      <w:r w:rsidR="00D37CB7">
        <w:rPr>
          <w:bCs/>
          <w:sz w:val="24"/>
          <w:szCs w:val="24"/>
          <w:u w:val="single"/>
        </w:rPr>
        <w:t>R</w:t>
      </w:r>
      <w:r>
        <w:rPr>
          <w:bCs/>
          <w:sz w:val="24"/>
          <w:szCs w:val="24"/>
          <w:u w:val="single"/>
        </w:rPr>
        <w:t>egistration</w:t>
      </w:r>
      <w:r>
        <w:rPr>
          <w:bCs/>
          <w:sz w:val="24"/>
          <w:szCs w:val="24"/>
        </w:rPr>
        <w:t xml:space="preserve">.  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w:t>
      </w:r>
      <w:r w:rsidR="00B8437B">
        <w:rPr>
          <w:bCs/>
          <w:sz w:val="24"/>
          <w:szCs w:val="24"/>
        </w:rPr>
        <w:t xml:space="preserve"> Registration in SAM is also required </w:t>
      </w:r>
      <w:proofErr w:type="gramStart"/>
      <w:r w:rsidR="00B8437B">
        <w:rPr>
          <w:bCs/>
          <w:sz w:val="24"/>
          <w:szCs w:val="24"/>
        </w:rPr>
        <w:t>in order to</w:t>
      </w:r>
      <w:proofErr w:type="gramEnd"/>
      <w:r w:rsidR="00B8437B">
        <w:rPr>
          <w:bCs/>
          <w:sz w:val="24"/>
          <w:szCs w:val="24"/>
        </w:rPr>
        <w:t xml:space="preserve"> submit applications into </w:t>
      </w:r>
      <w:r w:rsidR="00DD5FE4">
        <w:rPr>
          <w:bCs/>
          <w:sz w:val="24"/>
          <w:szCs w:val="24"/>
        </w:rPr>
        <w:t>www.</w:t>
      </w:r>
      <w:r w:rsidR="00B8437B">
        <w:rPr>
          <w:bCs/>
          <w:sz w:val="24"/>
          <w:szCs w:val="24"/>
        </w:rPr>
        <w:t>grants.gov and the registration must be updated annually.</w:t>
      </w:r>
    </w:p>
    <w:p w:rsidR="00243CE3" w:rsidP="000915DA" w:rsidRDefault="00243CE3" w14:paraId="49EC5091" w14:textId="77777777">
      <w:pPr>
        <w:rPr>
          <w:bCs/>
          <w:sz w:val="24"/>
          <w:szCs w:val="24"/>
        </w:rPr>
      </w:pPr>
    </w:p>
    <w:p w:rsidR="00243CE3" w:rsidP="00243CE3" w:rsidRDefault="00243CE3" w14:paraId="6DFFB4C8" w14:textId="77777777">
      <w:pPr>
        <w:rPr>
          <w:rStyle w:val="normaltextrun"/>
          <w:color w:val="000000"/>
          <w:sz w:val="24"/>
          <w:szCs w:val="24"/>
          <w:shd w:val="clear" w:color="auto" w:fill="FFFFFF"/>
        </w:rPr>
      </w:pPr>
      <w:r>
        <w:rPr>
          <w:bCs/>
          <w:sz w:val="24"/>
          <w:szCs w:val="24"/>
          <w:u w:val="single"/>
        </w:rPr>
        <w:t>Application Narrative</w:t>
      </w:r>
      <w:r>
        <w:rPr>
          <w:bCs/>
          <w:sz w:val="24"/>
          <w:szCs w:val="24"/>
        </w:rPr>
        <w:t xml:space="preserve">.  </w:t>
      </w:r>
      <w:r>
        <w:rPr>
          <w:rStyle w:val="normaltextrun"/>
          <w:color w:val="000000"/>
          <w:sz w:val="24"/>
          <w:szCs w:val="24"/>
          <w:shd w:val="clear" w:color="auto" w:fill="FFFFFF"/>
        </w:rPr>
        <w:t xml:space="preserve"> Applicants are required to provide a narrative to describe their overall project and associated tasks to achieve their goal. The narrative should include an executive summary along with information which allows the Agency to determine the eligibility of the applicant and project, and to evaluate the merit of the project. A work plan and budget will identify how funds are proposed to be used. </w:t>
      </w:r>
    </w:p>
    <w:p w:rsidR="00243CE3" w:rsidP="000915DA" w:rsidRDefault="00243CE3" w14:paraId="54E8472F" w14:textId="27713AA2">
      <w:pPr>
        <w:rPr>
          <w:bCs/>
          <w:sz w:val="24"/>
          <w:szCs w:val="24"/>
        </w:rPr>
      </w:pPr>
    </w:p>
    <w:p w:rsidR="00B8437B" w:rsidP="000915DA" w:rsidRDefault="00B8437B" w14:paraId="3DE32F05" w14:textId="522DA231">
      <w:pPr>
        <w:rPr>
          <w:bCs/>
          <w:sz w:val="24"/>
          <w:szCs w:val="24"/>
        </w:rPr>
      </w:pPr>
      <w:r w:rsidRPr="000E5699">
        <w:rPr>
          <w:bCs/>
          <w:sz w:val="24"/>
          <w:szCs w:val="24"/>
          <w:u w:val="single"/>
        </w:rPr>
        <w:t>Tribal Resolution</w:t>
      </w:r>
      <w:r>
        <w:rPr>
          <w:bCs/>
          <w:sz w:val="24"/>
          <w:szCs w:val="24"/>
        </w:rPr>
        <w:t>. A resolution of support is required</w:t>
      </w:r>
      <w:r w:rsidR="000E5699">
        <w:rPr>
          <w:bCs/>
          <w:sz w:val="24"/>
          <w:szCs w:val="24"/>
        </w:rPr>
        <w:t xml:space="preserve"> for projects on tribal lands, from the governing body of the tribe with jurisdiction over the land, if the applicant is not the Tribe nor an entity owned or operated by that Tribe.</w:t>
      </w:r>
      <w:r w:rsidRPr="00B8437B">
        <w:rPr>
          <w:bCs/>
          <w:sz w:val="24"/>
          <w:szCs w:val="24"/>
        </w:rPr>
        <w:t xml:space="preserve">  Th</w:t>
      </w:r>
      <w:r w:rsidR="000E5699">
        <w:rPr>
          <w:bCs/>
          <w:sz w:val="24"/>
          <w:szCs w:val="24"/>
        </w:rPr>
        <w:t xml:space="preserve">is requirement is </w:t>
      </w:r>
      <w:r w:rsidRPr="00B8437B">
        <w:rPr>
          <w:bCs/>
          <w:sz w:val="24"/>
          <w:szCs w:val="24"/>
        </w:rPr>
        <w:t xml:space="preserve">necessary to ensure the Agency does not inadvertently fund projects that the Tribe is not in support of on their lands. </w:t>
      </w:r>
    </w:p>
    <w:p w:rsidR="00B8437B" w:rsidP="000915DA" w:rsidRDefault="00B8437B" w14:paraId="5538C234" w14:textId="77777777">
      <w:pPr>
        <w:rPr>
          <w:bCs/>
          <w:sz w:val="24"/>
          <w:szCs w:val="24"/>
        </w:rPr>
      </w:pPr>
    </w:p>
    <w:p w:rsidR="00243CE3" w:rsidP="00243CE3" w:rsidRDefault="00243CE3" w14:paraId="4C30F781" w14:textId="06ECF035">
      <w:pPr>
        <w:rPr>
          <w:bCs/>
          <w:sz w:val="24"/>
          <w:szCs w:val="24"/>
        </w:rPr>
      </w:pPr>
      <w:r>
        <w:rPr>
          <w:bCs/>
          <w:sz w:val="24"/>
          <w:szCs w:val="24"/>
          <w:u w:val="single"/>
        </w:rPr>
        <w:t xml:space="preserve">Standard Forms. </w:t>
      </w:r>
      <w:r>
        <w:rPr>
          <w:bCs/>
          <w:sz w:val="24"/>
          <w:szCs w:val="24"/>
        </w:rPr>
        <w:t>Forms SF-424, SF-424C</w:t>
      </w:r>
      <w:r w:rsidR="00B8437B">
        <w:rPr>
          <w:bCs/>
          <w:sz w:val="24"/>
          <w:szCs w:val="24"/>
        </w:rPr>
        <w:t>,</w:t>
      </w:r>
      <w:r>
        <w:rPr>
          <w:bCs/>
          <w:sz w:val="24"/>
          <w:szCs w:val="24"/>
        </w:rPr>
        <w:t xml:space="preserve"> SF-424D</w:t>
      </w:r>
      <w:r w:rsidR="00B8437B">
        <w:rPr>
          <w:bCs/>
          <w:sz w:val="24"/>
          <w:szCs w:val="24"/>
        </w:rPr>
        <w:t>, and SF-LLL</w:t>
      </w:r>
      <w:r>
        <w:rPr>
          <w:bCs/>
          <w:sz w:val="24"/>
          <w:szCs w:val="24"/>
        </w:rPr>
        <w:t xml:space="preserve"> are required as part of a complete application. </w:t>
      </w:r>
    </w:p>
    <w:p w:rsidR="00254B39" w:rsidP="000915DA" w:rsidRDefault="00254B39" w14:paraId="2E16A2D2" w14:textId="35712B01">
      <w:pPr>
        <w:rPr>
          <w:bCs/>
          <w:sz w:val="24"/>
          <w:szCs w:val="24"/>
        </w:rPr>
      </w:pPr>
    </w:p>
    <w:p w:rsidR="00254B39" w:rsidP="000915DA" w:rsidRDefault="00254B39" w14:paraId="518BA199" w14:textId="459C975D">
      <w:pPr>
        <w:rPr>
          <w:bCs/>
          <w:sz w:val="24"/>
          <w:szCs w:val="24"/>
        </w:rPr>
      </w:pPr>
      <w:bookmarkStart w:name="_Hlk97107116" w:id="0"/>
      <w:r w:rsidRPr="00254B39">
        <w:rPr>
          <w:bCs/>
          <w:sz w:val="24"/>
          <w:szCs w:val="24"/>
          <w:u w:val="single"/>
        </w:rPr>
        <w:t>Form AD-2106.</w:t>
      </w:r>
      <w:r>
        <w:rPr>
          <w:bCs/>
          <w:sz w:val="24"/>
          <w:szCs w:val="24"/>
        </w:rPr>
        <w:t xml:space="preserve"> This form is optional and is used to assist in the assessment of compliance with </w:t>
      </w:r>
      <w:r w:rsidR="00D37CB7">
        <w:rPr>
          <w:bCs/>
          <w:sz w:val="24"/>
          <w:szCs w:val="24"/>
        </w:rPr>
        <w:t xml:space="preserve">USDA </w:t>
      </w:r>
      <w:r>
        <w:rPr>
          <w:bCs/>
          <w:sz w:val="24"/>
          <w:szCs w:val="24"/>
        </w:rPr>
        <w:t>civil rights laws.</w:t>
      </w:r>
    </w:p>
    <w:bookmarkEnd w:id="0"/>
    <w:p w:rsidRPr="00254B39" w:rsidR="00254B39" w:rsidP="000915DA" w:rsidRDefault="00254B39" w14:paraId="73F6C71D" w14:textId="77777777">
      <w:pPr>
        <w:rPr>
          <w:bCs/>
          <w:sz w:val="24"/>
          <w:szCs w:val="24"/>
        </w:rPr>
      </w:pPr>
    </w:p>
    <w:p w:rsidR="00FD184F" w:rsidP="000915DA" w:rsidRDefault="00FD184F" w14:paraId="662EAF25" w14:textId="4AC7E1B1">
      <w:pPr>
        <w:rPr>
          <w:bCs/>
          <w:sz w:val="24"/>
          <w:szCs w:val="24"/>
        </w:rPr>
      </w:pPr>
      <w:r>
        <w:rPr>
          <w:bCs/>
          <w:sz w:val="24"/>
          <w:szCs w:val="24"/>
          <w:u w:val="single"/>
        </w:rPr>
        <w:t xml:space="preserve">Environmental </w:t>
      </w:r>
      <w:r w:rsidR="00B8437B">
        <w:rPr>
          <w:bCs/>
          <w:sz w:val="24"/>
          <w:szCs w:val="24"/>
          <w:u w:val="single"/>
        </w:rPr>
        <w:t>Review</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254B39" w:rsidP="000915DA" w:rsidRDefault="00254B39" w14:paraId="10D62FB6" w14:textId="2C0AAB6B">
      <w:pPr>
        <w:rPr>
          <w:bCs/>
          <w:sz w:val="24"/>
          <w:szCs w:val="24"/>
        </w:rPr>
      </w:pPr>
    </w:p>
    <w:p w:rsidR="00254B39" w:rsidP="000915DA" w:rsidRDefault="00830F8E" w14:paraId="78B9E60D" w14:textId="6CDA2FD9">
      <w:pPr>
        <w:rPr>
          <w:color w:val="000000"/>
          <w:sz w:val="24"/>
          <w:szCs w:val="24"/>
          <w:shd w:val="clear" w:color="auto" w:fill="FFFFFF"/>
        </w:rPr>
      </w:pPr>
      <w:r>
        <w:rPr>
          <w:color w:val="000000"/>
          <w:sz w:val="24"/>
          <w:szCs w:val="24"/>
          <w:u w:val="single"/>
          <w:shd w:val="clear" w:color="auto" w:fill="FFFFFF"/>
        </w:rPr>
        <w:t>Other Financing Documentation</w:t>
      </w:r>
      <w:r w:rsidRPr="00254B39" w:rsidR="00254B39">
        <w:rPr>
          <w:color w:val="000000"/>
          <w:sz w:val="24"/>
          <w:szCs w:val="24"/>
          <w:u w:val="single"/>
          <w:shd w:val="clear" w:color="auto" w:fill="FFFFFF"/>
        </w:rPr>
        <w:t>.</w:t>
      </w:r>
      <w:r w:rsidR="00254B39">
        <w:rPr>
          <w:color w:val="000000"/>
          <w:sz w:val="24"/>
          <w:szCs w:val="24"/>
          <w:u w:val="single"/>
          <w:shd w:val="clear" w:color="auto" w:fill="FFFFFF"/>
        </w:rPr>
        <w:t xml:space="preserve"> </w:t>
      </w:r>
      <w:r w:rsidR="00254B39">
        <w:rPr>
          <w:color w:val="000000"/>
          <w:sz w:val="24"/>
          <w:szCs w:val="24"/>
          <w:shd w:val="clear" w:color="auto" w:fill="FFFFFF"/>
        </w:rPr>
        <w:t xml:space="preserve">The program does not require </w:t>
      </w:r>
      <w:r w:rsidR="00420D4E">
        <w:rPr>
          <w:color w:val="000000"/>
          <w:sz w:val="24"/>
          <w:szCs w:val="24"/>
          <w:shd w:val="clear" w:color="auto" w:fill="FFFFFF"/>
        </w:rPr>
        <w:t xml:space="preserve">a set amount of </w:t>
      </w:r>
      <w:r w:rsidR="00254B39">
        <w:rPr>
          <w:color w:val="000000"/>
          <w:sz w:val="24"/>
          <w:szCs w:val="24"/>
          <w:shd w:val="clear" w:color="auto" w:fill="FFFFFF"/>
        </w:rPr>
        <w:t xml:space="preserve">matching funds </w:t>
      </w:r>
      <w:r w:rsidR="00B8437B">
        <w:rPr>
          <w:color w:val="000000"/>
          <w:sz w:val="24"/>
          <w:szCs w:val="24"/>
          <w:shd w:val="clear" w:color="auto" w:fill="FFFFFF"/>
        </w:rPr>
        <w:t xml:space="preserve">for this program; </w:t>
      </w:r>
      <w:r w:rsidR="00254B39">
        <w:rPr>
          <w:color w:val="000000"/>
          <w:sz w:val="24"/>
          <w:szCs w:val="24"/>
          <w:shd w:val="clear" w:color="auto" w:fill="FFFFFF"/>
        </w:rPr>
        <w:t>however</w:t>
      </w:r>
      <w:r w:rsidR="00B8437B">
        <w:rPr>
          <w:color w:val="000000"/>
          <w:sz w:val="24"/>
          <w:szCs w:val="24"/>
          <w:shd w:val="clear" w:color="auto" w:fill="FFFFFF"/>
        </w:rPr>
        <w:t>,</w:t>
      </w:r>
      <w:r w:rsidR="00254B39">
        <w:rPr>
          <w:color w:val="000000"/>
          <w:sz w:val="24"/>
          <w:szCs w:val="24"/>
          <w:shd w:val="clear" w:color="auto" w:fill="FFFFFF"/>
        </w:rPr>
        <w:t xml:space="preserve"> applicants may cho</w:t>
      </w:r>
      <w:r w:rsidR="00420D4E">
        <w:rPr>
          <w:color w:val="000000"/>
          <w:sz w:val="24"/>
          <w:szCs w:val="24"/>
          <w:shd w:val="clear" w:color="auto" w:fill="FFFFFF"/>
        </w:rPr>
        <w:t>o</w:t>
      </w:r>
      <w:r w:rsidR="00254B39">
        <w:rPr>
          <w:color w:val="000000"/>
          <w:sz w:val="24"/>
          <w:szCs w:val="24"/>
          <w:shd w:val="clear" w:color="auto" w:fill="FFFFFF"/>
        </w:rPr>
        <w:t>se to</w:t>
      </w:r>
      <w:r w:rsidR="00420D4E">
        <w:rPr>
          <w:color w:val="000000"/>
          <w:sz w:val="24"/>
          <w:szCs w:val="24"/>
          <w:shd w:val="clear" w:color="auto" w:fill="FFFFFF"/>
        </w:rPr>
        <w:t xml:space="preserve"> enhance their application by leveraging</w:t>
      </w:r>
      <w:r>
        <w:rPr>
          <w:color w:val="000000"/>
          <w:sz w:val="24"/>
          <w:szCs w:val="24"/>
          <w:shd w:val="clear" w:color="auto" w:fill="FFFFFF"/>
        </w:rPr>
        <w:t>.</w:t>
      </w:r>
      <w:r w:rsidR="00420D4E">
        <w:rPr>
          <w:color w:val="000000"/>
          <w:sz w:val="24"/>
          <w:szCs w:val="24"/>
          <w:shd w:val="clear" w:color="auto" w:fill="FFFFFF"/>
        </w:rPr>
        <w:t xml:space="preserve"> An understanding of the capital to be used to complete the project must be submitted to the Agency to determine project merit. </w:t>
      </w:r>
      <w:r w:rsidR="00254B39">
        <w:rPr>
          <w:color w:val="000000"/>
          <w:sz w:val="24"/>
          <w:szCs w:val="24"/>
          <w:shd w:val="clear" w:color="auto" w:fill="FFFFFF"/>
        </w:rPr>
        <w:t xml:space="preserve"> </w:t>
      </w:r>
    </w:p>
    <w:p w:rsidR="00243CE3" w:rsidP="000915DA" w:rsidRDefault="00243CE3" w14:paraId="7CC861B6" w14:textId="2E59851F">
      <w:pPr>
        <w:rPr>
          <w:color w:val="000000"/>
          <w:sz w:val="24"/>
          <w:szCs w:val="24"/>
          <w:shd w:val="clear" w:color="auto" w:fill="FFFFFF"/>
        </w:rPr>
      </w:pPr>
    </w:p>
    <w:p w:rsidRPr="00243CE3" w:rsidR="00243CE3" w:rsidP="000915DA" w:rsidRDefault="00243CE3" w14:paraId="3B54AF6F" w14:textId="0300434E">
      <w:pPr>
        <w:rPr>
          <w:color w:val="000000"/>
          <w:sz w:val="24"/>
          <w:szCs w:val="24"/>
          <w:shd w:val="clear" w:color="auto" w:fill="FFFFFF"/>
        </w:rPr>
      </w:pPr>
      <w:r w:rsidRPr="00243CE3">
        <w:rPr>
          <w:color w:val="000000"/>
          <w:sz w:val="24"/>
          <w:szCs w:val="24"/>
          <w:u w:val="single"/>
          <w:shd w:val="clear" w:color="auto" w:fill="FFFFFF"/>
        </w:rPr>
        <w:t>Design and Construction Documents.</w:t>
      </w:r>
      <w:r>
        <w:rPr>
          <w:color w:val="000000"/>
          <w:sz w:val="24"/>
          <w:szCs w:val="24"/>
          <w:u w:val="single"/>
          <w:shd w:val="clear" w:color="auto" w:fill="FFFFFF"/>
        </w:rPr>
        <w:t xml:space="preserve"> </w:t>
      </w:r>
      <w:r>
        <w:rPr>
          <w:color w:val="000000"/>
          <w:sz w:val="24"/>
          <w:szCs w:val="24"/>
          <w:shd w:val="clear" w:color="auto" w:fill="FFFFFF"/>
        </w:rPr>
        <w:t xml:space="preserve">Applicants proposing construction activities must submit their design and construction plans to the Agency for review. </w:t>
      </w:r>
    </w:p>
    <w:p w:rsidR="00FD184F" w:rsidP="000915DA" w:rsidRDefault="00FD184F" w14:paraId="33A02321" w14:textId="21707066">
      <w:pPr>
        <w:rPr>
          <w:bCs/>
          <w:sz w:val="24"/>
          <w:szCs w:val="24"/>
        </w:rPr>
      </w:pPr>
    </w:p>
    <w:p w:rsidR="00FD184F" w:rsidP="00FD184F" w:rsidRDefault="00243CE3" w14:paraId="70440839" w14:textId="712A253B">
      <w:pPr>
        <w:rPr>
          <w:bCs/>
          <w:sz w:val="24"/>
          <w:szCs w:val="24"/>
        </w:rPr>
      </w:pPr>
      <w:r>
        <w:rPr>
          <w:bCs/>
          <w:sz w:val="24"/>
          <w:szCs w:val="24"/>
          <w:u w:val="single"/>
        </w:rPr>
        <w:t>F</w:t>
      </w:r>
      <w:r w:rsidR="00FD184F">
        <w:rPr>
          <w:bCs/>
          <w:sz w:val="24"/>
          <w:szCs w:val="24"/>
          <w:u w:val="single"/>
        </w:rPr>
        <w:t xml:space="preserve">inancial </w:t>
      </w:r>
      <w:r w:rsidR="000E5699">
        <w:rPr>
          <w:bCs/>
          <w:sz w:val="24"/>
          <w:szCs w:val="24"/>
          <w:u w:val="single"/>
        </w:rPr>
        <w:t>Viability</w:t>
      </w:r>
      <w:r w:rsidR="00FD184F">
        <w:rPr>
          <w:bCs/>
          <w:sz w:val="24"/>
          <w:szCs w:val="24"/>
        </w:rPr>
        <w:t xml:space="preserve">.  The applicant must provide </w:t>
      </w:r>
      <w:r w:rsidR="000E5699">
        <w:rPr>
          <w:bCs/>
          <w:sz w:val="24"/>
          <w:szCs w:val="24"/>
        </w:rPr>
        <w:t xml:space="preserve">a business plan, </w:t>
      </w:r>
      <w:r w:rsidR="00FD184F">
        <w:rPr>
          <w:bCs/>
          <w:sz w:val="24"/>
          <w:szCs w:val="24"/>
        </w:rPr>
        <w:t>historic, current, and pro-forma financial statements</w:t>
      </w:r>
      <w:r w:rsidR="000E5699">
        <w:rPr>
          <w:bCs/>
          <w:sz w:val="24"/>
          <w:szCs w:val="24"/>
        </w:rPr>
        <w:t xml:space="preserve"> and assumptions to support the projections</w:t>
      </w:r>
      <w:r w:rsidR="00FD184F">
        <w:rPr>
          <w:bCs/>
          <w:sz w:val="24"/>
          <w:szCs w:val="24"/>
        </w:rPr>
        <w:t xml:space="preserve">.  The information will be used by </w:t>
      </w:r>
      <w:r w:rsidR="00FD184F">
        <w:rPr>
          <w:bCs/>
          <w:sz w:val="24"/>
          <w:szCs w:val="24"/>
        </w:rPr>
        <w:lastRenderedPageBreak/>
        <w:t>the Agency as part of the eligibility determination to ensure financial viability of the applicant and their ability to carry out the proposed project.</w:t>
      </w:r>
    </w:p>
    <w:p w:rsidR="000E5699" w:rsidP="000915DA" w:rsidRDefault="000E5699" w14:paraId="42889A31" w14:textId="77777777">
      <w:pPr>
        <w:rPr>
          <w:rStyle w:val="normaltextrun"/>
          <w:color w:val="000000"/>
          <w:sz w:val="24"/>
          <w:szCs w:val="24"/>
          <w:shd w:val="clear" w:color="auto" w:fill="FFFFFF"/>
        </w:rPr>
      </w:pPr>
    </w:p>
    <w:p w:rsidR="00200ECD" w:rsidP="000915DA" w:rsidRDefault="003E4C92" w14:paraId="51FA4DF3" w14:textId="2B01E65D">
      <w:pPr>
        <w:rPr>
          <w:rStyle w:val="normaltextrun"/>
          <w:color w:val="000000"/>
          <w:sz w:val="24"/>
          <w:szCs w:val="24"/>
          <w:shd w:val="clear" w:color="auto" w:fill="FFFFFF"/>
        </w:rPr>
      </w:pPr>
      <w:r>
        <w:rPr>
          <w:rStyle w:val="normaltextrun"/>
          <w:color w:val="000000"/>
          <w:sz w:val="24"/>
          <w:szCs w:val="24"/>
          <w:u w:val="single"/>
          <w:shd w:val="clear" w:color="auto" w:fill="FFFFFF"/>
        </w:rPr>
        <w:t xml:space="preserve">Technical </w:t>
      </w:r>
      <w:r w:rsidRPr="00200ECD" w:rsidR="00200ECD">
        <w:rPr>
          <w:rStyle w:val="normaltextrun"/>
          <w:color w:val="000000"/>
          <w:sz w:val="24"/>
          <w:szCs w:val="24"/>
          <w:u w:val="single"/>
          <w:shd w:val="clear" w:color="auto" w:fill="FFFFFF"/>
        </w:rPr>
        <w:t>Feasibility</w:t>
      </w:r>
      <w:r w:rsidR="00200ECD">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00254B39">
        <w:rPr>
          <w:sz w:val="24"/>
        </w:rPr>
        <w:t xml:space="preserve">A feasibility </w:t>
      </w:r>
      <w:r w:rsidRPr="00C95B81" w:rsidR="005B0168">
        <w:rPr>
          <w:sz w:val="24"/>
        </w:rPr>
        <w:t xml:space="preserve">study must address the economic, market, technical, financial, and management feasibility of the business.  They are used by </w:t>
      </w:r>
      <w:r w:rsidR="00254B39">
        <w:rPr>
          <w:sz w:val="24"/>
        </w:rPr>
        <w:t xml:space="preserve">the </w:t>
      </w:r>
      <w:r w:rsidRPr="00C95B81" w:rsidR="005B0168">
        <w:rPr>
          <w:color w:val="000000"/>
          <w:sz w:val="24"/>
        </w:rPr>
        <w:t xml:space="preserve">Agency to help determine the </w:t>
      </w:r>
      <w:r w:rsidR="001F5531">
        <w:rPr>
          <w:color w:val="000000"/>
          <w:sz w:val="24"/>
        </w:rPr>
        <w:t xml:space="preserve">technical feasibility and </w:t>
      </w:r>
      <w:r w:rsidR="00254B39">
        <w:rPr>
          <w:color w:val="000000"/>
          <w:sz w:val="24"/>
        </w:rPr>
        <w:t>financial viability</w:t>
      </w:r>
      <w:r w:rsidRPr="00C95B81" w:rsidR="005B0168">
        <w:rPr>
          <w:color w:val="000000"/>
          <w:sz w:val="24"/>
        </w:rPr>
        <w:t xml:space="preserve"> of the proposal.</w:t>
      </w:r>
    </w:p>
    <w:p w:rsidR="00200ECD" w:rsidP="000915DA" w:rsidRDefault="00200ECD" w14:paraId="47815ADC" w14:textId="4887845C">
      <w:pPr>
        <w:rPr>
          <w:rStyle w:val="normaltextrun"/>
          <w:color w:val="000000"/>
          <w:sz w:val="24"/>
          <w:szCs w:val="24"/>
          <w:shd w:val="clear" w:color="auto" w:fill="FFFFFF"/>
        </w:rPr>
      </w:pPr>
    </w:p>
    <w:p w:rsidR="00210121" w:rsidP="000915DA" w:rsidRDefault="00420D4E" w14:paraId="2E1C839C" w14:textId="2EE793CA">
      <w:pPr>
        <w:rPr>
          <w:bCs/>
          <w:sz w:val="24"/>
          <w:szCs w:val="24"/>
        </w:rPr>
      </w:pPr>
      <w:r>
        <w:rPr>
          <w:bCs/>
          <w:sz w:val="24"/>
          <w:szCs w:val="24"/>
          <w:u w:val="single"/>
        </w:rPr>
        <w:t>Market Analysis.</w:t>
      </w:r>
      <w:r>
        <w:rPr>
          <w:bCs/>
          <w:sz w:val="24"/>
          <w:szCs w:val="24"/>
        </w:rPr>
        <w:t xml:space="preserve"> Applicants must provide a market analysis that describes relevant facility market concerns including demand from both producers and potential customers. </w:t>
      </w:r>
    </w:p>
    <w:p w:rsidR="00420D4E" w:rsidP="000915DA" w:rsidRDefault="00420D4E" w14:paraId="051D87A6" w14:textId="58E9A7EC">
      <w:pPr>
        <w:rPr>
          <w:bCs/>
          <w:sz w:val="24"/>
          <w:szCs w:val="24"/>
        </w:rPr>
      </w:pPr>
    </w:p>
    <w:p w:rsidRPr="00DD5FE4" w:rsidR="00420D4E" w:rsidP="000915DA" w:rsidRDefault="00420D4E" w14:paraId="16DBE08E" w14:textId="0BA78306">
      <w:pPr>
        <w:rPr>
          <w:rStyle w:val="normaltextrun"/>
          <w:rFonts w:eastAsiaTheme="majorEastAsia"/>
          <w:sz w:val="24"/>
          <w:szCs w:val="24"/>
        </w:rPr>
      </w:pPr>
      <w:r w:rsidRPr="00D37CB7">
        <w:rPr>
          <w:bCs/>
          <w:sz w:val="24"/>
          <w:szCs w:val="24"/>
          <w:u w:val="single"/>
        </w:rPr>
        <w:t xml:space="preserve">Letters of </w:t>
      </w:r>
      <w:r w:rsidR="00D37CB7">
        <w:rPr>
          <w:bCs/>
          <w:sz w:val="24"/>
          <w:szCs w:val="24"/>
          <w:u w:val="single"/>
        </w:rPr>
        <w:t>S</w:t>
      </w:r>
      <w:r w:rsidRPr="00D37CB7">
        <w:rPr>
          <w:bCs/>
          <w:sz w:val="24"/>
          <w:szCs w:val="24"/>
          <w:u w:val="single"/>
        </w:rPr>
        <w:t xml:space="preserve">upport and </w:t>
      </w:r>
      <w:r w:rsidR="00D37CB7">
        <w:rPr>
          <w:bCs/>
          <w:sz w:val="24"/>
          <w:szCs w:val="24"/>
          <w:u w:val="single"/>
        </w:rPr>
        <w:t>C</w:t>
      </w:r>
      <w:r w:rsidRPr="00D37CB7">
        <w:rPr>
          <w:bCs/>
          <w:sz w:val="24"/>
          <w:szCs w:val="24"/>
          <w:u w:val="single"/>
        </w:rPr>
        <w:t>ommitment</w:t>
      </w:r>
      <w:r w:rsidRPr="00D37CB7">
        <w:rPr>
          <w:bCs/>
          <w:sz w:val="24"/>
          <w:szCs w:val="24"/>
        </w:rPr>
        <w:t xml:space="preserve">. </w:t>
      </w:r>
      <w:r w:rsidRPr="00D37CB7" w:rsidR="00D313D2">
        <w:rPr>
          <w:bCs/>
          <w:sz w:val="24"/>
          <w:szCs w:val="24"/>
        </w:rPr>
        <w:t>Applicants must describe commitments of the community to the project </w:t>
      </w:r>
      <w:r w:rsidRPr="00DD5FE4" w:rsidR="00D313D2">
        <w:rPr>
          <w:bCs/>
          <w:sz w:val="24"/>
          <w:szCs w:val="24"/>
        </w:rPr>
        <w:t>and support from producers (and other processors serving as suppliers for projects that involve further processing), end users, potential buyers, community leaders, and other stakeholders.</w:t>
      </w:r>
      <w:r w:rsidRPr="00DD5FE4" w:rsidR="00D313D2">
        <w:rPr>
          <w:rStyle w:val="normaltextrun"/>
          <w:rFonts w:eastAsiaTheme="majorEastAsia"/>
          <w:sz w:val="24"/>
          <w:szCs w:val="24"/>
        </w:rPr>
        <w:t> </w:t>
      </w:r>
      <w:r w:rsidRPr="00DD5FE4" w:rsidR="001F5531">
        <w:rPr>
          <w:rStyle w:val="normaltextrun"/>
          <w:rFonts w:eastAsiaTheme="majorEastAsia"/>
          <w:sz w:val="24"/>
          <w:szCs w:val="24"/>
        </w:rPr>
        <w:t xml:space="preserve">  Letters of support are not required </w:t>
      </w:r>
      <w:r w:rsidRPr="00DD5FE4" w:rsidR="00511199">
        <w:rPr>
          <w:rStyle w:val="normaltextrun"/>
          <w:rFonts w:eastAsiaTheme="majorEastAsia"/>
          <w:sz w:val="24"/>
          <w:szCs w:val="24"/>
        </w:rPr>
        <w:t>for a complete application, but they are required to receive a score for Community Support.</w:t>
      </w:r>
    </w:p>
    <w:p w:rsidRPr="0088289B" w:rsidR="00D313D2" w:rsidP="000915DA" w:rsidRDefault="00D313D2" w14:paraId="6CE8EEDB" w14:textId="008DDF87">
      <w:pPr>
        <w:rPr>
          <w:bCs/>
          <w:sz w:val="24"/>
          <w:szCs w:val="24"/>
        </w:rPr>
      </w:pPr>
    </w:p>
    <w:p w:rsidRPr="0088289B" w:rsidR="00C109F7" w:rsidP="000915DA" w:rsidRDefault="00C109F7" w14:paraId="5DC4E681" w14:textId="3ECDE278">
      <w:pPr>
        <w:rPr>
          <w:bCs/>
          <w:sz w:val="24"/>
          <w:szCs w:val="24"/>
        </w:rPr>
      </w:pPr>
      <w:r w:rsidRPr="00D215E0">
        <w:rPr>
          <w:bCs/>
          <w:sz w:val="24"/>
          <w:szCs w:val="24"/>
          <w:u w:val="single"/>
        </w:rPr>
        <w:t>Land Ownership and Access Documents</w:t>
      </w:r>
      <w:r w:rsidRPr="0088289B">
        <w:rPr>
          <w:bCs/>
          <w:sz w:val="24"/>
          <w:szCs w:val="24"/>
        </w:rPr>
        <w:t>.  As part of the application narrative</w:t>
      </w:r>
      <w:r w:rsidRPr="00113893">
        <w:rPr>
          <w:bCs/>
          <w:sz w:val="24"/>
          <w:szCs w:val="24"/>
        </w:rPr>
        <w:t>, applicants must</w:t>
      </w:r>
      <w:r w:rsidRPr="00D215E0">
        <w:rPr>
          <w:color w:val="242424"/>
          <w:sz w:val="24"/>
          <w:szCs w:val="24"/>
          <w:shd w:val="clear" w:color="auto" w:fill="FFFFFF"/>
        </w:rPr>
        <w:t xml:space="preserve"> describe how they will own and control the land where the project will be located.  As part of this, they can submit documentation to verify or the Agency would conditionalize it as part of the award process.  </w:t>
      </w:r>
    </w:p>
    <w:p w:rsidRPr="00D215E0" w:rsidR="00C109F7" w:rsidP="000915DA" w:rsidRDefault="00C109F7" w14:paraId="54919CD6" w14:textId="77777777">
      <w:pPr>
        <w:rPr>
          <w:bCs/>
          <w:sz w:val="24"/>
          <w:szCs w:val="24"/>
        </w:rPr>
      </w:pPr>
    </w:p>
    <w:p w:rsidRPr="00D313D2" w:rsidR="00D313D2" w:rsidP="00D313D2" w:rsidRDefault="00D313D2" w14:paraId="544CFB7B" w14:textId="6746260C">
      <w:pPr>
        <w:rPr>
          <w:bCs/>
          <w:sz w:val="24"/>
          <w:szCs w:val="24"/>
          <w:u w:val="single"/>
        </w:rPr>
      </w:pPr>
      <w:r w:rsidRPr="00D313D2">
        <w:rPr>
          <w:bCs/>
          <w:sz w:val="24"/>
          <w:szCs w:val="24"/>
          <w:u w:val="single"/>
        </w:rPr>
        <w:t>Labor</w:t>
      </w:r>
      <w:r>
        <w:rPr>
          <w:bCs/>
          <w:sz w:val="24"/>
          <w:szCs w:val="24"/>
          <w:u w:val="single"/>
        </w:rPr>
        <w:t xml:space="preserve">/workforce </w:t>
      </w:r>
      <w:r w:rsidRPr="00D313D2">
        <w:rPr>
          <w:bCs/>
          <w:sz w:val="24"/>
          <w:szCs w:val="24"/>
          <w:u w:val="single"/>
        </w:rPr>
        <w:t xml:space="preserve">documentation. </w:t>
      </w:r>
      <w:r>
        <w:rPr>
          <w:bCs/>
          <w:sz w:val="24"/>
          <w:szCs w:val="24"/>
        </w:rPr>
        <w:t xml:space="preserve">Applicants must address key personnel considerations as outlined in the notice to support worker empowerment and commitments </w:t>
      </w:r>
      <w:r w:rsidRPr="00D313D2">
        <w:rPr>
          <w:bCs/>
          <w:sz w:val="24"/>
          <w:szCs w:val="24"/>
        </w:rPr>
        <w:t>to higher wages, greater job security, safety and health laws, essential benefits like health insurance and retirement plans, and protections from discrimination and sexual harassment for workers across the country.</w:t>
      </w:r>
      <w:r w:rsidRPr="0070661B">
        <w:rPr>
          <w:rStyle w:val="normaltextrun"/>
          <w:shd w:val="clear" w:color="auto" w:fill="FFFFFF"/>
        </w:rPr>
        <w:t> </w:t>
      </w:r>
    </w:p>
    <w:p w:rsidRPr="00D313D2" w:rsidR="00D313D2" w:rsidP="000915DA" w:rsidRDefault="00D313D2" w14:paraId="5093E1DF" w14:textId="77777777">
      <w:pPr>
        <w:rPr>
          <w:bCs/>
          <w:sz w:val="24"/>
          <w:szCs w:val="24"/>
          <w:u w:val="single"/>
        </w:rPr>
      </w:pPr>
    </w:p>
    <w:p w:rsidR="00200ECD" w:rsidP="000915DA" w:rsidRDefault="00511199" w14:paraId="478821EB" w14:textId="1C4920BB">
      <w:pPr>
        <w:rPr>
          <w:bCs/>
          <w:sz w:val="24"/>
          <w:szCs w:val="24"/>
        </w:rPr>
      </w:pPr>
      <w:r w:rsidRPr="007F3F75">
        <w:rPr>
          <w:bCs/>
          <w:sz w:val="24"/>
          <w:szCs w:val="24"/>
          <w:u w:val="single"/>
        </w:rPr>
        <w:t>Applicant certifications</w:t>
      </w:r>
      <w:r>
        <w:rPr>
          <w:bCs/>
          <w:sz w:val="24"/>
          <w:szCs w:val="24"/>
        </w:rPr>
        <w:t xml:space="preserve">.  </w:t>
      </w:r>
      <w:r w:rsidR="003D678E">
        <w:rPr>
          <w:bCs/>
          <w:sz w:val="24"/>
          <w:szCs w:val="24"/>
        </w:rPr>
        <w:t xml:space="preserve">Applicants must certify to </w:t>
      </w:r>
      <w:r w:rsidR="002F3216">
        <w:rPr>
          <w:bCs/>
          <w:sz w:val="24"/>
          <w:szCs w:val="24"/>
        </w:rPr>
        <w:t>the following</w:t>
      </w:r>
      <w:r w:rsidR="007F3F75">
        <w:rPr>
          <w:bCs/>
          <w:sz w:val="24"/>
          <w:szCs w:val="24"/>
        </w:rPr>
        <w:t xml:space="preserve"> and the Agency uses these certifications to ensure applicant and/or project eligibility</w:t>
      </w:r>
      <w:r w:rsidR="002F3216">
        <w:rPr>
          <w:bCs/>
          <w:sz w:val="24"/>
          <w:szCs w:val="24"/>
        </w:rPr>
        <w:t xml:space="preserve">:  </w:t>
      </w:r>
    </w:p>
    <w:p w:rsidR="002F3216" w:rsidP="000915DA" w:rsidRDefault="002F3216" w14:paraId="6CE660CF" w14:textId="5D1CC974">
      <w:pPr>
        <w:rPr>
          <w:bCs/>
          <w:sz w:val="24"/>
          <w:szCs w:val="24"/>
        </w:rPr>
      </w:pPr>
    </w:p>
    <w:p w:rsidRPr="007F3F75" w:rsidR="002F3216" w:rsidP="002F3216" w:rsidRDefault="002F3216" w14:paraId="45E44F02" w14:textId="77777777">
      <w:pPr>
        <w:numPr>
          <w:ilvl w:val="0"/>
          <w:numId w:val="26"/>
        </w:numPr>
        <w:spacing w:before="120" w:after="120" w:line="276" w:lineRule="auto"/>
        <w:ind w:left="810" w:hanging="270"/>
        <w:contextualSpacing/>
        <w:rPr>
          <w:sz w:val="24"/>
          <w:szCs w:val="24"/>
        </w:rPr>
      </w:pPr>
      <w:r w:rsidRPr="007F3F75">
        <w:rPr>
          <w:sz w:val="24"/>
          <w:szCs w:val="24"/>
        </w:rPr>
        <w:t>The applicant must identify </w:t>
      </w:r>
      <w:proofErr w:type="gramStart"/>
      <w:r w:rsidRPr="007F3F75">
        <w:rPr>
          <w:sz w:val="24"/>
          <w:szCs w:val="24"/>
        </w:rPr>
        <w:t>whether or not</w:t>
      </w:r>
      <w:proofErr w:type="gramEnd"/>
      <w:r w:rsidRPr="007F3F75">
        <w:rPr>
          <w:sz w:val="24"/>
          <w:szCs w:val="24"/>
        </w:rPr>
        <w:t> the applicant has a known relationship or association with an Agency employee. If there is a known relationship, the applicant must identify each Agency employee with whom the applicant has a known relationship.   </w:t>
      </w:r>
    </w:p>
    <w:p w:rsidRPr="007F3F75" w:rsidR="002F3216" w:rsidP="002F3216" w:rsidRDefault="002F3216" w14:paraId="62B7E614" w14:textId="77777777">
      <w:pPr>
        <w:numPr>
          <w:ilvl w:val="0"/>
          <w:numId w:val="26"/>
        </w:numPr>
        <w:spacing w:before="120" w:after="120" w:line="276" w:lineRule="auto"/>
        <w:ind w:left="810" w:hanging="270"/>
        <w:contextualSpacing/>
        <w:rPr>
          <w:sz w:val="24"/>
          <w:szCs w:val="24"/>
        </w:rPr>
      </w:pPr>
      <w:r w:rsidRPr="007F3F75">
        <w:rPr>
          <w:sz w:val="24"/>
          <w:szCs w:val="24"/>
        </w:rPr>
        <w:t>Certification that the applicant is a legal entity in good standing and operating in accordance with the laws of the State(s) or Tribe(s) where the applicant has a place of business. </w:t>
      </w:r>
    </w:p>
    <w:p w:rsidRPr="007F3F75" w:rsidR="002F3216" w:rsidP="002F3216" w:rsidRDefault="002F3216" w14:paraId="44026BC0"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that the applicant has not been </w:t>
      </w:r>
      <w:r w:rsidRPr="007F3F75">
        <w:rPr>
          <w:rFonts w:cs="Segoe UI"/>
          <w:color w:val="333333"/>
          <w:sz w:val="24"/>
          <w:szCs w:val="24"/>
        </w:rPr>
        <w:t>found, or may be found to be unfit to obtain a grant of Federal or state or tribal equivalent inspection because of convictions, in a Federal or State court, of a felony, or multiple misdemeanors involving the acquisition, handling, or distribution of adulterated or misbranded meat or poultry products or fraud in connection with transactions in food, or other factors.</w:t>
      </w:r>
    </w:p>
    <w:p w:rsidRPr="007F3F75" w:rsidR="002F3216" w:rsidP="002F3216" w:rsidRDefault="002F3216" w14:paraId="2BEC8077"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that the applicant is not the subject of a pending administrative, civil, or criminal enforcement action.  </w:t>
      </w:r>
    </w:p>
    <w:p w:rsidRPr="007F3F75" w:rsidR="002F3216" w:rsidP="007F3F75" w:rsidRDefault="002F3216" w14:paraId="2B09154C" w14:textId="77777777">
      <w:pPr>
        <w:numPr>
          <w:ilvl w:val="0"/>
          <w:numId w:val="26"/>
        </w:numPr>
        <w:tabs>
          <w:tab w:val="left" w:pos="1260"/>
        </w:tabs>
        <w:spacing w:before="120" w:after="120" w:line="276" w:lineRule="auto"/>
        <w:ind w:left="810" w:hanging="270"/>
        <w:contextualSpacing/>
        <w:rPr>
          <w:sz w:val="24"/>
          <w:szCs w:val="24"/>
        </w:rPr>
      </w:pPr>
      <w:r w:rsidRPr="007F3F75">
        <w:rPr>
          <w:sz w:val="24"/>
          <w:szCs w:val="24"/>
        </w:rPr>
        <w:lastRenderedPageBreak/>
        <w:t>Certification that the applicant is or plans to be operating under a current grant of federal or equivalent state or tribal inspection. In addition, if inspection services have been suspended in the past five years, disclose the reasons for the suspension and how the action was resolved.</w:t>
      </w:r>
    </w:p>
    <w:p w:rsidRPr="007F3F75" w:rsidR="002F3216" w:rsidP="002F3216" w:rsidRDefault="002F3216" w14:paraId="1682C3B4" w14:textId="77777777">
      <w:pPr>
        <w:numPr>
          <w:ilvl w:val="0"/>
          <w:numId w:val="26"/>
        </w:numPr>
        <w:spacing w:before="120" w:after="120" w:line="276" w:lineRule="auto"/>
        <w:ind w:left="810" w:hanging="270"/>
        <w:contextualSpacing/>
        <w:rPr>
          <w:sz w:val="24"/>
          <w:szCs w:val="24"/>
        </w:rPr>
      </w:pPr>
      <w:r w:rsidRPr="007F3F75">
        <w:rPr>
          <w:sz w:val="24"/>
          <w:szCs w:val="24"/>
        </w:rPr>
        <w:t>Certification by the applicant that any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 </w:t>
      </w:r>
    </w:p>
    <w:p w:rsidRPr="007F3F75" w:rsidR="002F3216" w:rsidP="002F3216" w:rsidRDefault="002F3216" w14:paraId="319A819F" w14:textId="77777777">
      <w:pPr>
        <w:numPr>
          <w:ilvl w:val="0"/>
          <w:numId w:val="26"/>
        </w:numPr>
        <w:spacing w:before="120" w:after="120" w:line="276" w:lineRule="auto"/>
        <w:ind w:left="810" w:hanging="270"/>
        <w:contextualSpacing/>
        <w:rPr>
          <w:sz w:val="24"/>
          <w:szCs w:val="24"/>
        </w:rPr>
      </w:pPr>
      <w:r w:rsidRPr="007F3F75">
        <w:rPr>
          <w:sz w:val="24"/>
          <w:szCs w:val="24"/>
        </w:rPr>
        <w:t>Certification by the applicant that the project will be constructed in accordance with applicable laws, regulations, agreements, permits, codes, and standards. </w:t>
      </w:r>
    </w:p>
    <w:p w:rsidRPr="007F3F75" w:rsidR="002F3216" w:rsidP="002F3216" w:rsidRDefault="002F3216" w14:paraId="0F6B7134" w14:textId="77777777">
      <w:pPr>
        <w:numPr>
          <w:ilvl w:val="0"/>
          <w:numId w:val="26"/>
        </w:numPr>
        <w:spacing w:before="120" w:after="120" w:line="276" w:lineRule="auto"/>
        <w:ind w:left="810" w:hanging="270"/>
        <w:contextualSpacing/>
        <w:rPr>
          <w:sz w:val="24"/>
          <w:szCs w:val="24"/>
        </w:rPr>
      </w:pPr>
      <w:bookmarkStart w:name="_Hlk94432689" w:id="1"/>
      <w:r w:rsidRPr="007F3F75">
        <w:rPr>
          <w:sz w:val="24"/>
          <w:szCs w:val="24"/>
        </w:rPr>
        <w:t>Certification by the applicant that the applicant is not one of the top four processors of beef, pork, chicken, or turkey processing.</w:t>
      </w:r>
    </w:p>
    <w:p w:rsidRPr="007F3F75" w:rsidR="002F3216" w:rsidP="002F3216" w:rsidRDefault="002F3216" w14:paraId="27E29376"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by applicant that other funding needed to complete the project as proposed in the application has been secured.  </w:t>
      </w:r>
    </w:p>
    <w:bookmarkEnd w:id="1"/>
    <w:p w:rsidRPr="007F3F75" w:rsidR="002F3216" w:rsidP="002F3216" w:rsidRDefault="002F3216" w14:paraId="3A3FD8DB" w14:textId="77777777">
      <w:pPr>
        <w:numPr>
          <w:ilvl w:val="0"/>
          <w:numId w:val="26"/>
        </w:numPr>
        <w:spacing w:before="120" w:after="120" w:line="276" w:lineRule="auto"/>
        <w:ind w:left="810" w:hanging="270"/>
        <w:contextualSpacing/>
        <w:rPr>
          <w:sz w:val="24"/>
          <w:szCs w:val="24"/>
        </w:rPr>
      </w:pPr>
      <w:r w:rsidRPr="007F3F75">
        <w:rPr>
          <w:sz w:val="24"/>
          <w:szCs w:val="24"/>
        </w:rPr>
        <w:t>Applicant certifies and acknowledges that: </w:t>
      </w:r>
    </w:p>
    <w:p w:rsidRPr="007F3F75" w:rsidR="002F3216" w:rsidP="002F3216" w:rsidRDefault="002F3216" w14:paraId="3E6F0BDF" w14:textId="77777777">
      <w:pPr>
        <w:numPr>
          <w:ilvl w:val="0"/>
          <w:numId w:val="27"/>
        </w:numPr>
        <w:spacing w:before="120" w:after="120" w:line="276" w:lineRule="auto"/>
        <w:ind w:hanging="270"/>
        <w:contextualSpacing/>
        <w:rPr>
          <w:sz w:val="24"/>
          <w:szCs w:val="24"/>
        </w:rPr>
      </w:pPr>
      <w:r w:rsidRPr="007F3F75">
        <w:rPr>
          <w:sz w:val="24"/>
          <w:szCs w:val="24"/>
        </w:rPr>
        <w:t>The Agency will check the Do Not Pay System to verify that the applicant entity: has an active entity registration in the System for Award Management; has not been debarred or suspended; is not listed on Credit Alert Verification Reporting System; is not listed on the Treasury Offset Program; and does not appear on the Social Security Death Records; and   </w:t>
      </w:r>
    </w:p>
    <w:p w:rsidR="002F3216" w:rsidP="002F3216" w:rsidRDefault="002F3216" w14:paraId="3469427B" w14:textId="4629301D">
      <w:pPr>
        <w:tabs>
          <w:tab w:val="left" w:pos="360"/>
          <w:tab w:val="left" w:pos="1170"/>
        </w:tabs>
        <w:ind w:left="1170" w:hanging="450"/>
        <w:rPr>
          <w:sz w:val="24"/>
          <w:szCs w:val="24"/>
        </w:rPr>
      </w:pPr>
      <w:r w:rsidRPr="007F3F75">
        <w:rPr>
          <w:sz w:val="24"/>
          <w:szCs w:val="24"/>
        </w:rPr>
        <w:t>ii.</w:t>
      </w:r>
      <w:r w:rsidRPr="007F3F75">
        <w:rPr>
          <w:sz w:val="24"/>
          <w:szCs w:val="24"/>
        </w:rPr>
        <w:tab/>
        <w:t>The applicant is responsible for resolving any issues that are reported in the Do Not Pay System.  If issues are not resolved by the time the Agency makes program awards, the Agency may proceed to award funds to other eligible applicants. </w:t>
      </w:r>
    </w:p>
    <w:p w:rsidR="002F3216" w:rsidP="002F3216" w:rsidRDefault="002F3216" w14:paraId="3527987C" w14:textId="140269F2">
      <w:pPr>
        <w:tabs>
          <w:tab w:val="left" w:pos="360"/>
          <w:tab w:val="left" w:pos="990"/>
        </w:tabs>
        <w:rPr>
          <w:sz w:val="24"/>
          <w:szCs w:val="24"/>
        </w:rPr>
      </w:pPr>
    </w:p>
    <w:p w:rsidRPr="007F3F75" w:rsidR="002F3216" w:rsidP="002F3216" w:rsidRDefault="007F3F75" w14:paraId="3BA7169F" w14:textId="408EAEC3">
      <w:pPr>
        <w:tabs>
          <w:tab w:val="left" w:pos="360"/>
          <w:tab w:val="left" w:pos="990"/>
        </w:tabs>
        <w:rPr>
          <w:sz w:val="24"/>
          <w:szCs w:val="24"/>
        </w:rPr>
      </w:pPr>
      <w:r w:rsidRPr="007F3F75">
        <w:rPr>
          <w:sz w:val="24"/>
          <w:szCs w:val="24"/>
          <w:u w:val="single"/>
        </w:rPr>
        <w:t>Evidence of Inspection</w:t>
      </w:r>
      <w:r w:rsidRPr="007F3F75">
        <w:rPr>
          <w:sz w:val="24"/>
          <w:szCs w:val="24"/>
        </w:rPr>
        <w:t>.  Applicants with existing facilities must provide evidence, as applica</w:t>
      </w:r>
      <w:r w:rsidRPr="006A0A65">
        <w:rPr>
          <w:sz w:val="24"/>
          <w:szCs w:val="24"/>
        </w:rPr>
        <w:t xml:space="preserve">ble, that they have a Federal </w:t>
      </w:r>
      <w:r w:rsidRPr="00D37CB7">
        <w:rPr>
          <w:sz w:val="24"/>
          <w:szCs w:val="24"/>
        </w:rPr>
        <w:t xml:space="preserve">Grant of Inspection, </w:t>
      </w:r>
      <w:r w:rsidRPr="007F3F75">
        <w:rPr>
          <w:sz w:val="24"/>
          <w:szCs w:val="24"/>
        </w:rPr>
        <w:t>a grant of inspection under a Cooperative Interstate Shipment Program, or a tribal or state meat and poultry inspection program with standards at least equal to Federal inspection.</w:t>
      </w:r>
    </w:p>
    <w:p w:rsidRPr="002F3216" w:rsidR="002F3216" w:rsidP="007F3F75" w:rsidRDefault="002F3216" w14:paraId="036DD1D0" w14:textId="77777777">
      <w:pPr>
        <w:tabs>
          <w:tab w:val="left" w:pos="360"/>
          <w:tab w:val="left" w:pos="990"/>
        </w:tabs>
        <w:rPr>
          <w:bCs/>
          <w:sz w:val="24"/>
          <w:szCs w:val="24"/>
        </w:rPr>
      </w:pPr>
    </w:p>
    <w:p w:rsidR="00200ECD" w:rsidP="000915DA" w:rsidRDefault="00243CE3" w14:paraId="65CBF0BF" w14:textId="17B71BC1">
      <w:pPr>
        <w:rPr>
          <w:b/>
          <w:sz w:val="24"/>
          <w:szCs w:val="24"/>
        </w:rPr>
      </w:pPr>
      <w:r>
        <w:rPr>
          <w:b/>
          <w:sz w:val="24"/>
          <w:szCs w:val="24"/>
        </w:rPr>
        <w:t xml:space="preserve">Awardee </w:t>
      </w:r>
      <w:r w:rsidR="00137569">
        <w:rPr>
          <w:b/>
          <w:sz w:val="24"/>
          <w:szCs w:val="24"/>
        </w:rPr>
        <w:t>Processing</w:t>
      </w:r>
      <w:r w:rsidR="00D37CB7">
        <w:rPr>
          <w:b/>
          <w:sz w:val="24"/>
          <w:szCs w:val="24"/>
        </w:rPr>
        <w:t xml:space="preserve"> </w:t>
      </w:r>
    </w:p>
    <w:p w:rsidR="00200ECD" w:rsidP="000915DA" w:rsidRDefault="00200ECD" w14:paraId="1D711DB4" w14:textId="178D33EC">
      <w:pPr>
        <w:rPr>
          <w:bCs/>
          <w:sz w:val="24"/>
          <w:szCs w:val="24"/>
        </w:rPr>
      </w:pPr>
    </w:p>
    <w:p w:rsidR="00200ECD" w:rsidP="00137569" w:rsidRDefault="00137569" w14:paraId="065BF530" w14:textId="19B66B5B">
      <w:pPr>
        <w:rPr>
          <w:rStyle w:val="normaltextrun"/>
          <w:color w:val="000000"/>
          <w:sz w:val="24"/>
          <w:szCs w:val="24"/>
          <w:shd w:val="clear" w:color="auto" w:fill="FFFFFF"/>
        </w:rPr>
      </w:pPr>
      <w:r>
        <w:rPr>
          <w:bCs/>
          <w:sz w:val="24"/>
          <w:szCs w:val="24"/>
          <w:u w:val="single"/>
        </w:rPr>
        <w:t>Letter of Intent</w:t>
      </w:r>
      <w:r w:rsidR="00752F14">
        <w:rPr>
          <w:bCs/>
          <w:sz w:val="24"/>
          <w:szCs w:val="24"/>
          <w:u w:val="single"/>
        </w:rPr>
        <w:t xml:space="preserve"> to Meet Conditions (RD 1942-</w:t>
      </w:r>
      <w:r w:rsidR="009C275A">
        <w:rPr>
          <w:bCs/>
          <w:sz w:val="24"/>
          <w:szCs w:val="24"/>
          <w:u w:val="single"/>
        </w:rPr>
        <w:t>4</w:t>
      </w:r>
      <w:r w:rsidR="00752F14">
        <w:rPr>
          <w:bCs/>
          <w:sz w:val="24"/>
          <w:szCs w:val="24"/>
          <w:u w:val="single"/>
        </w:rPr>
        <w:t>6)</w:t>
      </w:r>
      <w:r w:rsidR="00F979EA">
        <w:rPr>
          <w:bCs/>
          <w:sz w:val="24"/>
          <w:szCs w:val="24"/>
        </w:rPr>
        <w:t xml:space="preserve">.  </w:t>
      </w:r>
      <w:r>
        <w:rPr>
          <w:rStyle w:val="normaltextrun"/>
          <w:color w:val="000000"/>
          <w:sz w:val="24"/>
          <w:szCs w:val="24"/>
          <w:shd w:val="clear" w:color="auto" w:fill="FFFFFF"/>
        </w:rPr>
        <w:t xml:space="preserve">Awardees must execute </w:t>
      </w:r>
      <w:r w:rsidR="00752F14">
        <w:rPr>
          <w:rStyle w:val="normaltextrun"/>
          <w:color w:val="000000"/>
          <w:sz w:val="24"/>
          <w:szCs w:val="24"/>
          <w:shd w:val="clear" w:color="auto" w:fill="FFFFFF"/>
        </w:rPr>
        <w:t>this f</w:t>
      </w:r>
      <w:r>
        <w:rPr>
          <w:rStyle w:val="normaltextrun"/>
          <w:color w:val="000000"/>
          <w:sz w:val="24"/>
          <w:szCs w:val="24"/>
          <w:shd w:val="clear" w:color="auto" w:fill="FFFFFF"/>
        </w:rPr>
        <w:t>orm</w:t>
      </w:r>
      <w:r w:rsidR="00752F14">
        <w:rPr>
          <w:rStyle w:val="normaltextrun"/>
          <w:color w:val="000000"/>
          <w:sz w:val="24"/>
          <w:szCs w:val="24"/>
          <w:shd w:val="clear" w:color="auto" w:fill="FFFFFF"/>
        </w:rPr>
        <w:t xml:space="preserve"> to </w:t>
      </w:r>
      <w:r>
        <w:rPr>
          <w:rStyle w:val="normaltextrun"/>
          <w:color w:val="000000"/>
          <w:sz w:val="24"/>
          <w:szCs w:val="24"/>
          <w:shd w:val="clear" w:color="auto" w:fill="FFFFFF"/>
        </w:rPr>
        <w:t>acknowledg</w:t>
      </w:r>
      <w:r w:rsidR="00752F14">
        <w:rPr>
          <w:rStyle w:val="normaltextrun"/>
          <w:color w:val="000000"/>
          <w:sz w:val="24"/>
          <w:szCs w:val="24"/>
          <w:shd w:val="clear" w:color="auto" w:fill="FFFFFF"/>
        </w:rPr>
        <w:t>e</w:t>
      </w:r>
      <w:r>
        <w:rPr>
          <w:rStyle w:val="normaltextrun"/>
          <w:color w:val="000000"/>
          <w:sz w:val="24"/>
          <w:szCs w:val="24"/>
          <w:shd w:val="clear" w:color="auto" w:fill="FFFFFF"/>
        </w:rPr>
        <w:t xml:space="preserve"> their intent to meet the conditions of the grant award. </w:t>
      </w:r>
    </w:p>
    <w:p w:rsidR="00137569" w:rsidP="00137569" w:rsidRDefault="00137569" w14:paraId="0F441666" w14:textId="421C003A">
      <w:pPr>
        <w:rPr>
          <w:rStyle w:val="normaltextrun"/>
          <w:color w:val="000000"/>
          <w:sz w:val="24"/>
          <w:szCs w:val="24"/>
          <w:shd w:val="clear" w:color="auto" w:fill="FFFFFF"/>
        </w:rPr>
      </w:pPr>
    </w:p>
    <w:p w:rsidRPr="00137569" w:rsidR="00137569" w:rsidP="00137569" w:rsidRDefault="00137569" w14:paraId="47417B40" w14:textId="096FD941">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Request for Obligation of Funds</w:t>
      </w:r>
      <w:r w:rsidR="00752F14">
        <w:rPr>
          <w:rStyle w:val="normaltextrun"/>
          <w:color w:val="000000"/>
          <w:sz w:val="24"/>
          <w:szCs w:val="24"/>
          <w:u w:val="single"/>
          <w:shd w:val="clear" w:color="auto" w:fill="FFFFFF"/>
        </w:rPr>
        <w:t xml:space="preserve"> (RD </w:t>
      </w:r>
      <w:r w:rsidR="006A0A65">
        <w:rPr>
          <w:rStyle w:val="normaltextrun"/>
          <w:color w:val="000000"/>
          <w:sz w:val="24"/>
          <w:szCs w:val="24"/>
          <w:shd w:val="clear" w:color="auto" w:fill="FFFFFF"/>
        </w:rPr>
        <w:t>1940-1</w:t>
      </w:r>
      <w:r w:rsidR="00752F14">
        <w:rPr>
          <w:rStyle w:val="normaltextrun"/>
          <w:color w:val="000000"/>
          <w:sz w:val="24"/>
          <w:szCs w:val="24"/>
          <w:shd w:val="clear" w:color="auto" w:fill="FFFFFF"/>
        </w:rPr>
        <w:t>).</w:t>
      </w:r>
      <w:r w:rsidR="006A0A65">
        <w:rPr>
          <w:rStyle w:val="normaltextrun"/>
          <w:color w:val="000000"/>
          <w:sz w:val="24"/>
          <w:szCs w:val="24"/>
          <w:shd w:val="clear" w:color="auto" w:fill="FFFFFF"/>
        </w:rPr>
        <w:t xml:space="preserve">, is prepared by the Agency and Awardee must execute </w:t>
      </w:r>
      <w:r>
        <w:rPr>
          <w:rStyle w:val="normaltextrun"/>
          <w:color w:val="000000"/>
          <w:sz w:val="24"/>
          <w:szCs w:val="24"/>
          <w:shd w:val="clear" w:color="auto" w:fill="FFFFFF"/>
        </w:rPr>
        <w:t>prior to obligation of grant funds.</w:t>
      </w:r>
    </w:p>
    <w:p w:rsidRPr="00137569" w:rsidR="00137569" w:rsidP="00137569" w:rsidRDefault="00137569" w14:paraId="38A7C430" w14:textId="171E426D">
      <w:pPr>
        <w:rPr>
          <w:rStyle w:val="normaltextrun"/>
          <w:color w:val="000000"/>
          <w:sz w:val="24"/>
          <w:szCs w:val="24"/>
          <w:u w:val="single"/>
          <w:shd w:val="clear" w:color="auto" w:fill="FFFFFF"/>
        </w:rPr>
      </w:pPr>
    </w:p>
    <w:p w:rsidRPr="00137569" w:rsidR="00137569" w:rsidP="00137569" w:rsidRDefault="00137569" w14:paraId="7EE71308" w14:textId="5C33D24B">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RBCS Financial Assistance Agreement</w:t>
      </w:r>
      <w:r w:rsidR="00752F14">
        <w:rPr>
          <w:rStyle w:val="normaltextrun"/>
          <w:color w:val="000000"/>
          <w:sz w:val="24"/>
          <w:szCs w:val="24"/>
          <w:u w:val="single"/>
          <w:shd w:val="clear" w:color="auto" w:fill="FFFFFF"/>
        </w:rPr>
        <w:t xml:space="preserve"> (RD 4280-2)</w:t>
      </w:r>
      <w:r w:rsidRPr="00DD5FE4">
        <w:rPr>
          <w:rStyle w:val="normaltextrun"/>
          <w:color w:val="000000"/>
          <w:sz w:val="24"/>
          <w:szCs w:val="24"/>
          <w:shd w:val="clear" w:color="auto" w:fill="FFFFFF"/>
        </w:rPr>
        <w:t xml:space="preserve">.  </w:t>
      </w:r>
      <w:r w:rsidR="00752F14">
        <w:rPr>
          <w:rStyle w:val="normaltextrun"/>
          <w:color w:val="000000"/>
          <w:sz w:val="24"/>
          <w:szCs w:val="24"/>
          <w:shd w:val="clear" w:color="auto" w:fill="FFFFFF"/>
        </w:rPr>
        <w:t xml:space="preserve">The Awardee must execute this </w:t>
      </w:r>
      <w:r w:rsidR="00B62579">
        <w:rPr>
          <w:rStyle w:val="normaltextrun"/>
          <w:color w:val="000000"/>
          <w:sz w:val="24"/>
          <w:szCs w:val="24"/>
          <w:shd w:val="clear" w:color="auto" w:fill="FFFFFF"/>
        </w:rPr>
        <w:t>l</w:t>
      </w:r>
      <w:r>
        <w:rPr>
          <w:rStyle w:val="normaltextrun"/>
          <w:color w:val="000000"/>
          <w:sz w:val="24"/>
          <w:szCs w:val="24"/>
          <w:shd w:val="clear" w:color="auto" w:fill="FFFFFF"/>
        </w:rPr>
        <w:t xml:space="preserve">egally binding agreement between </w:t>
      </w:r>
      <w:r w:rsidR="00B62579">
        <w:rPr>
          <w:rStyle w:val="normaltextrun"/>
          <w:color w:val="000000"/>
          <w:sz w:val="24"/>
          <w:szCs w:val="24"/>
          <w:shd w:val="clear" w:color="auto" w:fill="FFFFFF"/>
        </w:rPr>
        <w:t xml:space="preserve">the </w:t>
      </w:r>
      <w:r w:rsidR="00752F14">
        <w:rPr>
          <w:rStyle w:val="normaltextrun"/>
          <w:color w:val="000000"/>
          <w:sz w:val="24"/>
          <w:szCs w:val="24"/>
          <w:shd w:val="clear" w:color="auto" w:fill="FFFFFF"/>
        </w:rPr>
        <w:t xml:space="preserve">Awardee </w:t>
      </w:r>
      <w:r>
        <w:rPr>
          <w:rStyle w:val="normaltextrun"/>
          <w:color w:val="000000"/>
          <w:sz w:val="24"/>
          <w:szCs w:val="24"/>
          <w:shd w:val="clear" w:color="auto" w:fill="FFFFFF"/>
        </w:rPr>
        <w:t xml:space="preserve">and Agency setting forth the terms of the award. </w:t>
      </w:r>
    </w:p>
    <w:p w:rsidRPr="00137569" w:rsidR="00137569" w:rsidP="00137569" w:rsidRDefault="00137569" w14:paraId="14F88A0D" w14:textId="1DD4DAB5">
      <w:pPr>
        <w:rPr>
          <w:rStyle w:val="normaltextrun"/>
          <w:color w:val="000000"/>
          <w:sz w:val="24"/>
          <w:szCs w:val="24"/>
          <w:u w:val="single"/>
          <w:shd w:val="clear" w:color="auto" w:fill="FFFFFF"/>
        </w:rPr>
      </w:pPr>
    </w:p>
    <w:p w:rsidR="00137569" w:rsidP="00137569" w:rsidRDefault="00137569" w14:paraId="4193EAB0" w14:textId="3F3C9C3B">
      <w:pPr>
        <w:rPr>
          <w:sz w:val="24"/>
          <w:szCs w:val="24"/>
        </w:rPr>
      </w:pPr>
      <w:r w:rsidRPr="00680E99">
        <w:rPr>
          <w:sz w:val="24"/>
          <w:szCs w:val="24"/>
          <w:u w:val="single"/>
        </w:rPr>
        <w:t xml:space="preserve">SAM </w:t>
      </w:r>
      <w:r w:rsidR="00D37CB7">
        <w:rPr>
          <w:sz w:val="24"/>
          <w:szCs w:val="24"/>
          <w:u w:val="single"/>
        </w:rPr>
        <w:t>R</w:t>
      </w:r>
      <w:r w:rsidRPr="00680E99">
        <w:rPr>
          <w:sz w:val="24"/>
          <w:szCs w:val="24"/>
          <w:u w:val="single"/>
        </w:rPr>
        <w:t xml:space="preserve">egistration </w:t>
      </w:r>
      <w:r w:rsidR="00D37CB7">
        <w:rPr>
          <w:sz w:val="24"/>
          <w:szCs w:val="24"/>
          <w:u w:val="single"/>
        </w:rPr>
        <w:t>M</w:t>
      </w:r>
      <w:r w:rsidRPr="00680E99">
        <w:rPr>
          <w:sz w:val="24"/>
          <w:szCs w:val="24"/>
          <w:u w:val="single"/>
        </w:rPr>
        <w:t>aintenance</w:t>
      </w:r>
      <w:r w:rsidRPr="00680E99">
        <w:rPr>
          <w:sz w:val="24"/>
          <w:szCs w:val="24"/>
        </w:rPr>
        <w:t>.  Each</w:t>
      </w:r>
      <w:r w:rsidRPr="008D35AD">
        <w:rPr>
          <w:sz w:val="24"/>
          <w:szCs w:val="24"/>
        </w:rPr>
        <w:t xml:space="preserve"> </w:t>
      </w:r>
      <w:r>
        <w:rPr>
          <w:sz w:val="24"/>
          <w:szCs w:val="24"/>
        </w:rPr>
        <w:t xml:space="preserve">applicant </w:t>
      </w:r>
      <w:r w:rsidRPr="008D35AD">
        <w:rPr>
          <w:sz w:val="24"/>
          <w:szCs w:val="24"/>
        </w:rPr>
        <w:t xml:space="preserve">(unless an exception, as outlined in 2 CFR 25.110(a) through (d), is approved by the Agency) </w:t>
      </w:r>
      <w:proofErr w:type="gramStart"/>
      <w:r w:rsidRPr="008D35AD">
        <w:rPr>
          <w:sz w:val="24"/>
          <w:szCs w:val="24"/>
        </w:rPr>
        <w:t xml:space="preserve">is </w:t>
      </w:r>
      <w:r>
        <w:rPr>
          <w:sz w:val="24"/>
          <w:szCs w:val="24"/>
        </w:rPr>
        <w:t xml:space="preserve">required </w:t>
      </w:r>
      <w:r w:rsidRPr="008D35AD">
        <w:rPr>
          <w:sz w:val="24"/>
          <w:szCs w:val="24"/>
        </w:rPr>
        <w:t xml:space="preserve">to maintain an active SAM </w:t>
      </w:r>
      <w:r w:rsidRPr="008D35AD">
        <w:rPr>
          <w:sz w:val="24"/>
          <w:szCs w:val="24"/>
        </w:rPr>
        <w:lastRenderedPageBreak/>
        <w:t>registration with current information at all times</w:t>
      </w:r>
      <w:proofErr w:type="gramEnd"/>
      <w:r w:rsidRPr="008D35AD">
        <w:rPr>
          <w:sz w:val="24"/>
          <w:szCs w:val="24"/>
        </w:rPr>
        <w:t xml:space="preserve"> during which it has an active Federal </w:t>
      </w:r>
      <w:r>
        <w:rPr>
          <w:sz w:val="24"/>
          <w:szCs w:val="24"/>
        </w:rPr>
        <w:t>award.  The Agency uses the SAM site to ensure continued eligibility to receive Federal financial assistance.</w:t>
      </w:r>
    </w:p>
    <w:p w:rsidRPr="00137569" w:rsidR="00137569" w:rsidP="00137569" w:rsidRDefault="00137569" w14:paraId="2BA55951" w14:textId="0160423C">
      <w:pPr>
        <w:rPr>
          <w:rStyle w:val="normaltextrun"/>
          <w:color w:val="000000"/>
          <w:sz w:val="24"/>
          <w:szCs w:val="24"/>
          <w:u w:val="single"/>
          <w:shd w:val="clear" w:color="auto" w:fill="FFFFFF"/>
        </w:rPr>
      </w:pPr>
    </w:p>
    <w:p w:rsidRPr="00137569" w:rsidR="00137569" w:rsidP="00137569" w:rsidRDefault="00137569" w14:paraId="64D9A80C" w14:textId="517609C5">
      <w:pPr>
        <w:rPr>
          <w:rStyle w:val="normaltextrun"/>
          <w:color w:val="000000"/>
          <w:sz w:val="24"/>
          <w:szCs w:val="24"/>
          <w:shd w:val="clear" w:color="auto" w:fill="FFFFFF"/>
        </w:rPr>
      </w:pPr>
      <w:r w:rsidRPr="00137569">
        <w:rPr>
          <w:rStyle w:val="normaltextrun"/>
          <w:color w:val="000000"/>
          <w:sz w:val="24"/>
          <w:szCs w:val="24"/>
          <w:u w:val="single"/>
          <w:shd w:val="clear" w:color="auto" w:fill="FFFFFF"/>
        </w:rPr>
        <w:t>Insurance Requirements</w:t>
      </w:r>
      <w:r>
        <w:rPr>
          <w:rStyle w:val="normaltextrun"/>
          <w:color w:val="000000"/>
          <w:sz w:val="24"/>
          <w:szCs w:val="24"/>
          <w:u w:val="single"/>
          <w:shd w:val="clear" w:color="auto" w:fill="FFFFFF"/>
        </w:rPr>
        <w:t xml:space="preserve">. </w:t>
      </w:r>
      <w:r>
        <w:rPr>
          <w:rStyle w:val="normaltextrun"/>
          <w:color w:val="000000"/>
          <w:sz w:val="24"/>
          <w:szCs w:val="24"/>
          <w:shd w:val="clear" w:color="auto" w:fill="FFFFFF"/>
        </w:rPr>
        <w:t xml:space="preserve">Applicants must ensure assets funded in part with federal funds are insured. </w:t>
      </w:r>
      <w:r w:rsidR="00B62579">
        <w:rPr>
          <w:rStyle w:val="normaltextrun"/>
          <w:color w:val="000000"/>
          <w:sz w:val="24"/>
          <w:szCs w:val="24"/>
          <w:shd w:val="clear" w:color="auto" w:fill="FFFFFF"/>
        </w:rPr>
        <w:t>This is required by 2 CFR part 200 and will also be included in the conditions to the award.</w:t>
      </w:r>
    </w:p>
    <w:p w:rsidRPr="00137569" w:rsidR="00137569" w:rsidP="00137569" w:rsidRDefault="00137569" w14:paraId="2100F6D4" w14:textId="3D09DCC9">
      <w:pPr>
        <w:rPr>
          <w:rStyle w:val="normaltextrun"/>
          <w:color w:val="000000"/>
          <w:sz w:val="24"/>
          <w:szCs w:val="24"/>
          <w:u w:val="single"/>
          <w:shd w:val="clear" w:color="auto" w:fill="FFFFFF"/>
        </w:rPr>
      </w:pPr>
    </w:p>
    <w:p w:rsidRPr="00137569" w:rsidR="00137569" w:rsidP="00137569" w:rsidRDefault="00137569" w14:paraId="7852E348" w14:textId="7603A0F3">
      <w:pPr>
        <w:rPr>
          <w:rStyle w:val="normaltextrun"/>
          <w:color w:val="000000"/>
          <w:sz w:val="24"/>
          <w:szCs w:val="24"/>
          <w:shd w:val="clear" w:color="auto" w:fill="FFFFFF"/>
        </w:rPr>
      </w:pPr>
      <w:r w:rsidRPr="00137569">
        <w:rPr>
          <w:rStyle w:val="normaltextrun"/>
          <w:color w:val="000000"/>
          <w:sz w:val="24"/>
          <w:szCs w:val="24"/>
          <w:u w:val="single"/>
          <w:shd w:val="clear" w:color="auto" w:fill="FFFFFF"/>
        </w:rPr>
        <w:t xml:space="preserve">Certificate of Contractor’s </w:t>
      </w:r>
      <w:r w:rsidR="00752F14">
        <w:rPr>
          <w:rStyle w:val="normaltextrun"/>
          <w:color w:val="000000"/>
          <w:sz w:val="24"/>
          <w:szCs w:val="24"/>
          <w:u w:val="single"/>
          <w:shd w:val="clear" w:color="auto" w:fill="FFFFFF"/>
        </w:rPr>
        <w:t xml:space="preserve">Final </w:t>
      </w:r>
      <w:r w:rsidRPr="00137569">
        <w:rPr>
          <w:rStyle w:val="normaltextrun"/>
          <w:color w:val="000000"/>
          <w:sz w:val="24"/>
          <w:szCs w:val="24"/>
          <w:u w:val="single"/>
          <w:shd w:val="clear" w:color="auto" w:fill="FFFFFF"/>
        </w:rPr>
        <w:t>Release</w:t>
      </w:r>
      <w:r w:rsidR="00752F14">
        <w:rPr>
          <w:rStyle w:val="normaltextrun"/>
          <w:color w:val="000000"/>
          <w:sz w:val="24"/>
          <w:szCs w:val="24"/>
          <w:u w:val="single"/>
          <w:shd w:val="clear" w:color="auto" w:fill="FFFFFF"/>
        </w:rPr>
        <w:t xml:space="preserve"> and Waiver of Lien (RD 1924-9)</w:t>
      </w:r>
      <w:r w:rsidRPr="00B666EA">
        <w:rPr>
          <w:rStyle w:val="normaltextrun"/>
          <w:color w:val="000000"/>
          <w:sz w:val="24"/>
          <w:szCs w:val="24"/>
          <w:shd w:val="clear" w:color="auto" w:fill="FFFFFF"/>
        </w:rPr>
        <w:t xml:space="preserve">. </w:t>
      </w:r>
      <w:r w:rsidR="00B62579">
        <w:rPr>
          <w:rStyle w:val="normaltextrun"/>
          <w:color w:val="000000"/>
          <w:sz w:val="24"/>
          <w:szCs w:val="24"/>
          <w:shd w:val="clear" w:color="auto" w:fill="FFFFFF"/>
        </w:rPr>
        <w:t xml:space="preserve">If applicable, Awardees will be required to </w:t>
      </w:r>
      <w:r w:rsidR="00B666EA">
        <w:rPr>
          <w:rStyle w:val="normaltextrun"/>
          <w:color w:val="000000"/>
          <w:sz w:val="24"/>
          <w:szCs w:val="24"/>
          <w:shd w:val="clear" w:color="auto" w:fill="FFFFFF"/>
        </w:rPr>
        <w:t>submit</w:t>
      </w:r>
      <w:r w:rsidR="00B62579">
        <w:rPr>
          <w:rStyle w:val="normaltextrun"/>
          <w:color w:val="000000"/>
          <w:sz w:val="24"/>
          <w:szCs w:val="24"/>
          <w:shd w:val="clear" w:color="auto" w:fill="FFFFFF"/>
        </w:rPr>
        <w:t xml:space="preserve"> </w:t>
      </w:r>
      <w:r w:rsidR="00752F14">
        <w:rPr>
          <w:rStyle w:val="normaltextrun"/>
          <w:color w:val="000000"/>
          <w:sz w:val="24"/>
          <w:szCs w:val="24"/>
          <w:shd w:val="clear" w:color="auto" w:fill="FFFFFF"/>
        </w:rPr>
        <w:t>the f</w:t>
      </w:r>
      <w:r>
        <w:rPr>
          <w:rStyle w:val="normaltextrun"/>
          <w:color w:val="000000"/>
          <w:sz w:val="24"/>
          <w:szCs w:val="24"/>
          <w:shd w:val="clear" w:color="auto" w:fill="FFFFFF"/>
        </w:rPr>
        <w:t xml:space="preserve">orm for construction projects to ensure no liens </w:t>
      </w:r>
      <w:r w:rsidR="00377B67">
        <w:rPr>
          <w:rStyle w:val="normaltextrun"/>
          <w:color w:val="000000"/>
          <w:sz w:val="24"/>
          <w:szCs w:val="24"/>
          <w:shd w:val="clear" w:color="auto" w:fill="FFFFFF"/>
        </w:rPr>
        <w:t xml:space="preserve">have been filed on performed work. </w:t>
      </w:r>
    </w:p>
    <w:p w:rsidRPr="00137569" w:rsidR="00137569" w:rsidP="00137569" w:rsidRDefault="00137569" w14:paraId="59C35AA5" w14:textId="36793FB6">
      <w:pPr>
        <w:rPr>
          <w:rStyle w:val="normaltextrun"/>
          <w:color w:val="000000"/>
          <w:sz w:val="24"/>
          <w:szCs w:val="24"/>
          <w:u w:val="single"/>
          <w:shd w:val="clear" w:color="auto" w:fill="FFFFFF"/>
        </w:rPr>
      </w:pPr>
    </w:p>
    <w:p w:rsidRPr="00377B67" w:rsidR="00137569" w:rsidP="00137569" w:rsidRDefault="00137569" w14:paraId="648E05CD" w14:textId="5F2D2A09">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Release by Claimants</w:t>
      </w:r>
      <w:r w:rsidR="00752F14">
        <w:rPr>
          <w:rStyle w:val="normaltextrun"/>
          <w:color w:val="000000"/>
          <w:sz w:val="24"/>
          <w:szCs w:val="24"/>
          <w:u w:val="single"/>
          <w:shd w:val="clear" w:color="auto" w:fill="FFFFFF"/>
        </w:rPr>
        <w:t xml:space="preserve"> (RD 1924-10)</w:t>
      </w:r>
      <w:r w:rsidRPr="00B666EA" w:rsidR="00377B67">
        <w:rPr>
          <w:rStyle w:val="normaltextrun"/>
          <w:color w:val="000000"/>
          <w:sz w:val="24"/>
          <w:szCs w:val="24"/>
          <w:shd w:val="clear" w:color="auto" w:fill="FFFFFF"/>
        </w:rPr>
        <w:t xml:space="preserve">. </w:t>
      </w:r>
      <w:r w:rsidR="00B666EA">
        <w:rPr>
          <w:rStyle w:val="normaltextrun"/>
          <w:color w:val="000000"/>
          <w:sz w:val="24"/>
          <w:szCs w:val="24"/>
          <w:shd w:val="clear" w:color="auto" w:fill="FFFFFF"/>
        </w:rPr>
        <w:t xml:space="preserve">If applicable, Awardees will be required to submit </w:t>
      </w:r>
      <w:r w:rsidR="00752F14">
        <w:rPr>
          <w:rStyle w:val="normaltextrun"/>
          <w:color w:val="000000"/>
          <w:sz w:val="24"/>
          <w:szCs w:val="24"/>
          <w:shd w:val="clear" w:color="auto" w:fill="FFFFFF"/>
        </w:rPr>
        <w:t>the f</w:t>
      </w:r>
      <w:r w:rsidR="00377B67">
        <w:rPr>
          <w:rStyle w:val="normaltextrun"/>
          <w:color w:val="000000"/>
          <w:sz w:val="24"/>
          <w:szCs w:val="24"/>
          <w:shd w:val="clear" w:color="auto" w:fill="FFFFFF"/>
        </w:rPr>
        <w:t xml:space="preserve">orm to ensure no liens have been filed on performed work. </w:t>
      </w:r>
    </w:p>
    <w:p w:rsidRPr="00137569" w:rsidR="00137569" w:rsidP="00137569" w:rsidRDefault="00137569" w14:paraId="3F04D985" w14:textId="77777777">
      <w:pPr>
        <w:rPr>
          <w:rStyle w:val="normaltextrun"/>
          <w:color w:val="000000"/>
          <w:sz w:val="24"/>
          <w:szCs w:val="24"/>
          <w:u w:val="single"/>
          <w:shd w:val="clear" w:color="auto" w:fill="FFFFFF"/>
        </w:rPr>
      </w:pPr>
    </w:p>
    <w:p w:rsidRPr="00377B67" w:rsidR="00137569" w:rsidP="00137569" w:rsidRDefault="00137569" w14:paraId="4DB568E7" w14:textId="04416839">
      <w:pPr>
        <w:rPr>
          <w:rStyle w:val="normaltextrun"/>
          <w:color w:val="000000"/>
          <w:sz w:val="24"/>
          <w:szCs w:val="24"/>
          <w:shd w:val="clear" w:color="auto" w:fill="FFFFFF"/>
        </w:rPr>
      </w:pPr>
      <w:r w:rsidRPr="00137569">
        <w:rPr>
          <w:rStyle w:val="normaltextrun"/>
          <w:color w:val="000000"/>
          <w:sz w:val="24"/>
          <w:szCs w:val="24"/>
          <w:u w:val="single"/>
          <w:shd w:val="clear" w:color="auto" w:fill="FFFFFF"/>
        </w:rPr>
        <w:t>Surety</w:t>
      </w:r>
      <w:r w:rsidR="00377B67">
        <w:rPr>
          <w:rStyle w:val="normaltextrun"/>
          <w:color w:val="000000"/>
          <w:sz w:val="24"/>
          <w:szCs w:val="24"/>
          <w:u w:val="single"/>
          <w:shd w:val="clear" w:color="auto" w:fill="FFFFFF"/>
        </w:rPr>
        <w:t>.</w:t>
      </w:r>
      <w:r w:rsidR="00377B67">
        <w:rPr>
          <w:rStyle w:val="normaltextrun"/>
          <w:color w:val="000000"/>
          <w:sz w:val="24"/>
          <w:szCs w:val="24"/>
          <w:shd w:val="clear" w:color="auto" w:fill="FFFFFF"/>
        </w:rPr>
        <w:t xml:space="preserve"> Required as per federal contracting requirements in 4280.125.</w:t>
      </w:r>
    </w:p>
    <w:p w:rsidRPr="00137569" w:rsidR="00137569" w:rsidP="00137569" w:rsidRDefault="00137569" w14:paraId="184D002C" w14:textId="38198661">
      <w:pPr>
        <w:rPr>
          <w:color w:val="000000"/>
          <w:sz w:val="24"/>
          <w:szCs w:val="24"/>
          <w:u w:val="single"/>
          <w:shd w:val="clear" w:color="auto" w:fill="FFFFFF"/>
        </w:rPr>
      </w:pPr>
    </w:p>
    <w:p w:rsidRPr="00377B67" w:rsidR="00137569" w:rsidP="00137569" w:rsidRDefault="00137569" w14:paraId="46450085" w14:textId="568720E8">
      <w:pPr>
        <w:rPr>
          <w:color w:val="000000"/>
          <w:sz w:val="24"/>
          <w:szCs w:val="24"/>
          <w:shd w:val="clear" w:color="auto" w:fill="FFFFFF"/>
        </w:rPr>
      </w:pPr>
      <w:r w:rsidRPr="00137569">
        <w:rPr>
          <w:color w:val="000000"/>
          <w:sz w:val="24"/>
          <w:szCs w:val="24"/>
          <w:u w:val="single"/>
          <w:shd w:val="clear" w:color="auto" w:fill="FFFFFF"/>
        </w:rPr>
        <w:t>Technical Services</w:t>
      </w:r>
      <w:r w:rsidR="00377B67">
        <w:rPr>
          <w:color w:val="000000"/>
          <w:sz w:val="24"/>
          <w:szCs w:val="24"/>
          <w:u w:val="single"/>
          <w:shd w:val="clear" w:color="auto" w:fill="FFFFFF"/>
        </w:rPr>
        <w:t>.</w:t>
      </w:r>
      <w:r w:rsidR="00377B67">
        <w:rPr>
          <w:color w:val="000000"/>
          <w:sz w:val="24"/>
          <w:szCs w:val="24"/>
          <w:shd w:val="clear" w:color="auto" w:fill="FFFFFF"/>
        </w:rPr>
        <w:t xml:space="preserve"> Inspections and certifications required by project such as engineer certifications and FSIS inspections. </w:t>
      </w:r>
    </w:p>
    <w:p w:rsidRPr="00137569" w:rsidR="00137569" w:rsidP="00137569" w:rsidRDefault="00137569" w14:paraId="5518F15E" w14:textId="38F07B6A">
      <w:pPr>
        <w:rPr>
          <w:color w:val="000000"/>
          <w:sz w:val="24"/>
          <w:szCs w:val="24"/>
          <w:u w:val="single"/>
          <w:shd w:val="clear" w:color="auto" w:fill="FFFFFF"/>
        </w:rPr>
      </w:pPr>
    </w:p>
    <w:p w:rsidRPr="00377B67" w:rsidR="00137569" w:rsidP="00137569" w:rsidRDefault="00137569" w14:paraId="7CBB6A4B" w14:textId="2A055621">
      <w:pPr>
        <w:rPr>
          <w:color w:val="000000"/>
          <w:sz w:val="24"/>
          <w:szCs w:val="24"/>
          <w:shd w:val="clear" w:color="auto" w:fill="FFFFFF"/>
        </w:rPr>
      </w:pPr>
      <w:r w:rsidRPr="00137569">
        <w:rPr>
          <w:color w:val="000000"/>
          <w:sz w:val="24"/>
          <w:szCs w:val="24"/>
          <w:u w:val="single"/>
          <w:shd w:val="clear" w:color="auto" w:fill="FFFFFF"/>
        </w:rPr>
        <w:t>Final Plans and Specs</w:t>
      </w:r>
      <w:r w:rsidR="00377B67">
        <w:rPr>
          <w:color w:val="000000"/>
          <w:sz w:val="24"/>
          <w:szCs w:val="24"/>
          <w:u w:val="single"/>
          <w:shd w:val="clear" w:color="auto" w:fill="FFFFFF"/>
        </w:rPr>
        <w:t>.</w:t>
      </w:r>
      <w:r w:rsidR="00377B67">
        <w:rPr>
          <w:color w:val="000000"/>
          <w:sz w:val="24"/>
          <w:szCs w:val="24"/>
          <w:shd w:val="clear" w:color="auto" w:fill="FFFFFF"/>
        </w:rPr>
        <w:t xml:space="preserve"> Used for construction projects to ensure sound construction adhering to all local, state and federal regulatory requirements. </w:t>
      </w:r>
    </w:p>
    <w:p w:rsidRPr="00137569" w:rsidR="00137569" w:rsidP="00137569" w:rsidRDefault="00137569" w14:paraId="32155522" w14:textId="776FBB96">
      <w:pPr>
        <w:rPr>
          <w:color w:val="000000"/>
          <w:sz w:val="24"/>
          <w:szCs w:val="24"/>
          <w:u w:val="single"/>
          <w:shd w:val="clear" w:color="auto" w:fill="FFFFFF"/>
        </w:rPr>
      </w:pPr>
    </w:p>
    <w:p w:rsidRPr="00377B67" w:rsidR="00137569" w:rsidP="00137569" w:rsidRDefault="00137569" w14:paraId="147C5937" w14:textId="1CADC1C2">
      <w:pPr>
        <w:rPr>
          <w:color w:val="000000"/>
          <w:sz w:val="24"/>
          <w:szCs w:val="24"/>
          <w:shd w:val="clear" w:color="auto" w:fill="FFFFFF"/>
        </w:rPr>
      </w:pPr>
      <w:r w:rsidRPr="00137569">
        <w:rPr>
          <w:color w:val="000000"/>
          <w:sz w:val="24"/>
          <w:szCs w:val="24"/>
          <w:u w:val="single"/>
          <w:shd w:val="clear" w:color="auto" w:fill="FFFFFF"/>
        </w:rPr>
        <w:t>Construction Contract</w:t>
      </w:r>
      <w:r w:rsidR="00377B67">
        <w:rPr>
          <w:color w:val="000000"/>
          <w:sz w:val="24"/>
          <w:szCs w:val="24"/>
          <w:u w:val="single"/>
          <w:shd w:val="clear" w:color="auto" w:fill="FFFFFF"/>
        </w:rPr>
        <w:t>.</w:t>
      </w:r>
      <w:r w:rsidR="00377B67">
        <w:rPr>
          <w:color w:val="000000"/>
          <w:sz w:val="24"/>
          <w:szCs w:val="24"/>
          <w:shd w:val="clear" w:color="auto" w:fill="FFFFFF"/>
        </w:rPr>
        <w:t xml:space="preserve"> Used for construction contracts to outline scope of services.</w:t>
      </w:r>
    </w:p>
    <w:p w:rsidRPr="00137569" w:rsidR="00137569" w:rsidP="00137569" w:rsidRDefault="00137569" w14:paraId="19D38875" w14:textId="6326ADCB">
      <w:pPr>
        <w:rPr>
          <w:color w:val="000000"/>
          <w:sz w:val="24"/>
          <w:szCs w:val="24"/>
          <w:u w:val="single"/>
          <w:shd w:val="clear" w:color="auto" w:fill="FFFFFF"/>
        </w:rPr>
      </w:pPr>
    </w:p>
    <w:p w:rsidRPr="00377B67" w:rsidR="00137569" w:rsidP="00137569" w:rsidRDefault="00137569" w14:paraId="5DE634EA" w14:textId="0B4035E6">
      <w:pPr>
        <w:rPr>
          <w:color w:val="000000"/>
          <w:sz w:val="24"/>
          <w:szCs w:val="24"/>
          <w:shd w:val="clear" w:color="auto" w:fill="FFFFFF"/>
        </w:rPr>
      </w:pPr>
      <w:r w:rsidRPr="00137569">
        <w:rPr>
          <w:color w:val="000000"/>
          <w:sz w:val="24"/>
          <w:szCs w:val="24"/>
          <w:u w:val="single"/>
          <w:shd w:val="clear" w:color="auto" w:fill="FFFFFF"/>
        </w:rPr>
        <w:t xml:space="preserve">Federal Financial </w:t>
      </w:r>
      <w:r w:rsidR="00377B67">
        <w:rPr>
          <w:color w:val="000000"/>
          <w:sz w:val="24"/>
          <w:szCs w:val="24"/>
          <w:u w:val="single"/>
          <w:shd w:val="clear" w:color="auto" w:fill="FFFFFF"/>
        </w:rPr>
        <w:t>R</w:t>
      </w:r>
      <w:r w:rsidRPr="00137569">
        <w:rPr>
          <w:color w:val="000000"/>
          <w:sz w:val="24"/>
          <w:szCs w:val="24"/>
          <w:u w:val="single"/>
          <w:shd w:val="clear" w:color="auto" w:fill="FFFFFF"/>
        </w:rPr>
        <w:t>eport</w:t>
      </w:r>
      <w:r w:rsidR="00752F14">
        <w:rPr>
          <w:color w:val="000000"/>
          <w:sz w:val="24"/>
          <w:szCs w:val="24"/>
          <w:u w:val="single"/>
          <w:shd w:val="clear" w:color="auto" w:fill="FFFFFF"/>
        </w:rPr>
        <w:t xml:space="preserve"> (SF 425)</w:t>
      </w:r>
      <w:r w:rsidR="00377B67">
        <w:rPr>
          <w:color w:val="000000"/>
          <w:sz w:val="24"/>
          <w:szCs w:val="24"/>
          <w:u w:val="single"/>
          <w:shd w:val="clear" w:color="auto" w:fill="FFFFFF"/>
        </w:rPr>
        <w:t xml:space="preserve">. </w:t>
      </w:r>
      <w:r w:rsidR="00840F8F">
        <w:rPr>
          <w:color w:val="000000"/>
          <w:sz w:val="24"/>
          <w:szCs w:val="24"/>
          <w:u w:val="single"/>
          <w:shd w:val="clear" w:color="auto" w:fill="FFFFFF"/>
        </w:rPr>
        <w:t xml:space="preserve"> Awardees are required to submit </w:t>
      </w:r>
      <w:r w:rsidR="00752F14">
        <w:rPr>
          <w:color w:val="000000"/>
          <w:sz w:val="24"/>
          <w:szCs w:val="24"/>
          <w:u w:val="single"/>
          <w:shd w:val="clear" w:color="auto" w:fill="FFFFFF"/>
        </w:rPr>
        <w:t>this report</w:t>
      </w:r>
      <w:r w:rsidR="00840F8F">
        <w:rPr>
          <w:color w:val="000000"/>
          <w:sz w:val="24"/>
          <w:szCs w:val="24"/>
          <w:u w:val="single"/>
          <w:shd w:val="clear" w:color="auto" w:fill="FFFFFF"/>
        </w:rPr>
        <w:t xml:space="preserve"> on a semiannual basis and must be completed in accordance with the elements prescribed in the FAA.  The report</w:t>
      </w:r>
      <w:r w:rsidR="00377B67">
        <w:rPr>
          <w:color w:val="000000"/>
          <w:sz w:val="24"/>
          <w:szCs w:val="24"/>
          <w:shd w:val="clear" w:color="auto" w:fill="FFFFFF"/>
        </w:rPr>
        <w:t xml:space="preserve"> disclose</w:t>
      </w:r>
      <w:r w:rsidR="00840F8F">
        <w:rPr>
          <w:color w:val="000000"/>
          <w:sz w:val="24"/>
          <w:szCs w:val="24"/>
          <w:shd w:val="clear" w:color="auto" w:fill="FFFFFF"/>
        </w:rPr>
        <w:t>s</w:t>
      </w:r>
      <w:r w:rsidR="00377B67">
        <w:rPr>
          <w:color w:val="000000"/>
          <w:sz w:val="24"/>
          <w:szCs w:val="24"/>
          <w:shd w:val="clear" w:color="auto" w:fill="FFFFFF"/>
        </w:rPr>
        <w:t xml:space="preserve"> project expenditures as of report date.</w:t>
      </w:r>
    </w:p>
    <w:p w:rsidRPr="00137569" w:rsidR="00137569" w:rsidP="00137569" w:rsidRDefault="00137569" w14:paraId="0F80C614" w14:textId="5A3BB259">
      <w:pPr>
        <w:rPr>
          <w:color w:val="000000"/>
          <w:sz w:val="24"/>
          <w:szCs w:val="24"/>
          <w:u w:val="single"/>
          <w:shd w:val="clear" w:color="auto" w:fill="FFFFFF"/>
        </w:rPr>
      </w:pPr>
    </w:p>
    <w:p w:rsidRPr="00377B67" w:rsidR="00137569" w:rsidP="00137569" w:rsidRDefault="00137569" w14:paraId="3F35EC4E" w14:textId="45F75FBB">
      <w:pPr>
        <w:rPr>
          <w:color w:val="000000"/>
          <w:sz w:val="24"/>
          <w:szCs w:val="24"/>
          <w:shd w:val="clear" w:color="auto" w:fill="FFFFFF"/>
        </w:rPr>
      </w:pPr>
      <w:r w:rsidRPr="00137569">
        <w:rPr>
          <w:color w:val="000000"/>
          <w:sz w:val="24"/>
          <w:szCs w:val="24"/>
          <w:u w:val="single"/>
          <w:shd w:val="clear" w:color="auto" w:fill="FFFFFF"/>
        </w:rPr>
        <w:t>Project Performance Report</w:t>
      </w:r>
      <w:r w:rsidR="00377B67">
        <w:rPr>
          <w:color w:val="000000"/>
          <w:sz w:val="24"/>
          <w:szCs w:val="24"/>
          <w:u w:val="single"/>
          <w:shd w:val="clear" w:color="auto" w:fill="FFFFFF"/>
        </w:rPr>
        <w:t>.</w:t>
      </w:r>
      <w:r w:rsidR="00377B67">
        <w:rPr>
          <w:color w:val="000000"/>
          <w:sz w:val="24"/>
          <w:szCs w:val="24"/>
          <w:shd w:val="clear" w:color="auto" w:fill="FFFFFF"/>
        </w:rPr>
        <w:t xml:space="preserve"> Report filed </w:t>
      </w:r>
      <w:r w:rsidR="00840F8F">
        <w:rPr>
          <w:color w:val="000000"/>
          <w:sz w:val="24"/>
          <w:szCs w:val="24"/>
          <w:shd w:val="clear" w:color="auto" w:fill="FFFFFF"/>
        </w:rPr>
        <w:t xml:space="preserve">semiannually </w:t>
      </w:r>
      <w:r w:rsidR="00377B67">
        <w:rPr>
          <w:color w:val="000000"/>
          <w:sz w:val="24"/>
          <w:szCs w:val="24"/>
          <w:shd w:val="clear" w:color="auto" w:fill="FFFFFF"/>
        </w:rPr>
        <w:t xml:space="preserve">by </w:t>
      </w:r>
      <w:r w:rsidR="00840F8F">
        <w:rPr>
          <w:color w:val="000000"/>
          <w:sz w:val="24"/>
          <w:szCs w:val="24"/>
          <w:shd w:val="clear" w:color="auto" w:fill="FFFFFF"/>
        </w:rPr>
        <w:t>awardees</w:t>
      </w:r>
      <w:r w:rsidR="00377B67">
        <w:rPr>
          <w:color w:val="000000"/>
          <w:sz w:val="24"/>
          <w:szCs w:val="24"/>
          <w:shd w:val="clear" w:color="auto" w:fill="FFFFFF"/>
        </w:rPr>
        <w:t xml:space="preserve"> to outline progress towards completing project goals. </w:t>
      </w:r>
    </w:p>
    <w:p w:rsidRPr="00137569" w:rsidR="00137569" w:rsidP="00137569" w:rsidRDefault="00137569" w14:paraId="45D7DB2F" w14:textId="05006648">
      <w:pPr>
        <w:rPr>
          <w:color w:val="000000"/>
          <w:sz w:val="24"/>
          <w:szCs w:val="24"/>
          <w:u w:val="single"/>
          <w:shd w:val="clear" w:color="auto" w:fill="FFFFFF"/>
        </w:rPr>
      </w:pPr>
    </w:p>
    <w:p w:rsidRPr="00377B67" w:rsidR="00137569" w:rsidP="00137569" w:rsidRDefault="00137569" w14:paraId="7B608137" w14:textId="3E205762">
      <w:pPr>
        <w:rPr>
          <w:color w:val="000000"/>
          <w:sz w:val="24"/>
          <w:szCs w:val="24"/>
          <w:shd w:val="clear" w:color="auto" w:fill="FFFFFF"/>
        </w:rPr>
      </w:pPr>
      <w:r w:rsidRPr="00137569">
        <w:rPr>
          <w:color w:val="000000"/>
          <w:sz w:val="24"/>
          <w:szCs w:val="24"/>
          <w:u w:val="single"/>
          <w:shd w:val="clear" w:color="auto" w:fill="FFFFFF"/>
        </w:rPr>
        <w:t xml:space="preserve">Final Project </w:t>
      </w:r>
      <w:r w:rsidR="00840F8F">
        <w:rPr>
          <w:color w:val="000000"/>
          <w:sz w:val="24"/>
          <w:szCs w:val="24"/>
          <w:u w:val="single"/>
          <w:shd w:val="clear" w:color="auto" w:fill="FFFFFF"/>
        </w:rPr>
        <w:t>and Financial Status</w:t>
      </w:r>
      <w:r w:rsidRPr="00137569">
        <w:rPr>
          <w:color w:val="000000"/>
          <w:sz w:val="24"/>
          <w:szCs w:val="24"/>
          <w:u w:val="single"/>
          <w:shd w:val="clear" w:color="auto" w:fill="FFFFFF"/>
        </w:rPr>
        <w:t xml:space="preserve"> Report</w:t>
      </w:r>
      <w:r w:rsidR="00377B67">
        <w:rPr>
          <w:color w:val="000000"/>
          <w:sz w:val="24"/>
          <w:szCs w:val="24"/>
          <w:u w:val="single"/>
          <w:shd w:val="clear" w:color="auto" w:fill="FFFFFF"/>
        </w:rPr>
        <w:t xml:space="preserve">. </w:t>
      </w:r>
      <w:r w:rsidR="00377B67">
        <w:rPr>
          <w:color w:val="000000"/>
          <w:sz w:val="24"/>
          <w:szCs w:val="24"/>
          <w:shd w:val="clear" w:color="auto" w:fill="FFFFFF"/>
        </w:rPr>
        <w:t xml:space="preserve"> Final report filed by applicant outlining satisfaction of goals</w:t>
      </w:r>
      <w:r w:rsidR="00840F8F">
        <w:rPr>
          <w:color w:val="000000"/>
          <w:sz w:val="24"/>
          <w:szCs w:val="24"/>
          <w:shd w:val="clear" w:color="auto" w:fill="FFFFFF"/>
        </w:rPr>
        <w:t xml:space="preserve"> and is due 120 days after the expiration of the grant</w:t>
      </w:r>
      <w:r w:rsidR="00377B67">
        <w:rPr>
          <w:color w:val="000000"/>
          <w:sz w:val="24"/>
          <w:szCs w:val="24"/>
          <w:shd w:val="clear" w:color="auto" w:fill="FFFFFF"/>
        </w:rPr>
        <w:t xml:space="preserve">. </w:t>
      </w:r>
    </w:p>
    <w:p w:rsidRPr="00137569" w:rsidR="00137569" w:rsidP="00137569" w:rsidRDefault="00137569" w14:paraId="0D71825B" w14:textId="2DDA13CB">
      <w:pPr>
        <w:rPr>
          <w:color w:val="000000"/>
          <w:sz w:val="24"/>
          <w:szCs w:val="24"/>
          <w:u w:val="single"/>
          <w:shd w:val="clear" w:color="auto" w:fill="FFFFFF"/>
        </w:rPr>
      </w:pPr>
    </w:p>
    <w:p w:rsidRPr="00985CF4" w:rsidR="00137569" w:rsidP="00137569" w:rsidRDefault="00137569" w14:paraId="22361E6D" w14:textId="01461FB7">
      <w:pPr>
        <w:rPr>
          <w:color w:val="000000"/>
          <w:sz w:val="24"/>
          <w:szCs w:val="24"/>
          <w:shd w:val="clear" w:color="auto" w:fill="FFFFFF"/>
        </w:rPr>
      </w:pPr>
      <w:r w:rsidRPr="00137569">
        <w:rPr>
          <w:color w:val="000000"/>
          <w:sz w:val="24"/>
          <w:szCs w:val="24"/>
          <w:u w:val="single"/>
          <w:shd w:val="clear" w:color="auto" w:fill="FFFFFF"/>
        </w:rPr>
        <w:t>Inspection</w:t>
      </w:r>
      <w:r w:rsidR="00985CF4">
        <w:rPr>
          <w:color w:val="000000"/>
          <w:sz w:val="24"/>
          <w:szCs w:val="24"/>
          <w:u w:val="single"/>
          <w:shd w:val="clear" w:color="auto" w:fill="FFFFFF"/>
        </w:rPr>
        <w:t>.</w:t>
      </w:r>
      <w:r w:rsidR="00985CF4">
        <w:rPr>
          <w:color w:val="000000"/>
          <w:sz w:val="24"/>
          <w:szCs w:val="24"/>
          <w:shd w:val="clear" w:color="auto" w:fill="FFFFFF"/>
        </w:rPr>
        <w:t xml:space="preserve"> Applicant must allow annual project inspection by Agency. </w:t>
      </w:r>
    </w:p>
    <w:p w:rsidRPr="00137569" w:rsidR="00137569" w:rsidP="00137569" w:rsidRDefault="00137569" w14:paraId="72C15422" w14:textId="7DC58F96">
      <w:pPr>
        <w:rPr>
          <w:color w:val="000000"/>
          <w:sz w:val="24"/>
          <w:szCs w:val="24"/>
          <w:u w:val="single"/>
          <w:shd w:val="clear" w:color="auto" w:fill="FFFFFF"/>
        </w:rPr>
      </w:pPr>
    </w:p>
    <w:p w:rsidRPr="00985CF4" w:rsidR="00137569" w:rsidP="00137569" w:rsidRDefault="00137569" w14:paraId="1F227BC9" w14:textId="49090476">
      <w:pPr>
        <w:rPr>
          <w:color w:val="000000"/>
          <w:sz w:val="24"/>
          <w:szCs w:val="24"/>
          <w:shd w:val="clear" w:color="auto" w:fill="FFFFFF"/>
        </w:rPr>
      </w:pPr>
      <w:r w:rsidRPr="00137569">
        <w:rPr>
          <w:color w:val="000000"/>
          <w:sz w:val="24"/>
          <w:szCs w:val="24"/>
          <w:u w:val="single"/>
          <w:shd w:val="clear" w:color="auto" w:fill="FFFFFF"/>
        </w:rPr>
        <w:t>Outlay Report and Request for Reimbursement for Construction Programs</w:t>
      </w:r>
      <w:r w:rsidR="00752F14">
        <w:rPr>
          <w:color w:val="000000"/>
          <w:sz w:val="24"/>
          <w:szCs w:val="24"/>
          <w:u w:val="single"/>
          <w:shd w:val="clear" w:color="auto" w:fill="FFFFFF"/>
        </w:rPr>
        <w:t xml:space="preserve"> (SF 271)</w:t>
      </w:r>
      <w:r w:rsidR="00985CF4">
        <w:rPr>
          <w:color w:val="000000"/>
          <w:sz w:val="24"/>
          <w:szCs w:val="24"/>
          <w:u w:val="single"/>
          <w:shd w:val="clear" w:color="auto" w:fill="FFFFFF"/>
        </w:rPr>
        <w:t xml:space="preserve">. </w:t>
      </w:r>
      <w:r w:rsidR="00985CF4">
        <w:rPr>
          <w:color w:val="000000"/>
          <w:sz w:val="24"/>
          <w:szCs w:val="24"/>
          <w:shd w:val="clear" w:color="auto" w:fill="FFFFFF"/>
        </w:rPr>
        <w:t xml:space="preserve">Form to request payment for work performed under grant. </w:t>
      </w:r>
    </w:p>
    <w:p w:rsidRPr="00137569" w:rsidR="00137569" w:rsidP="00137569" w:rsidRDefault="00137569" w14:paraId="6EBE01DB" w14:textId="0A5A1B95">
      <w:pPr>
        <w:rPr>
          <w:color w:val="000000"/>
          <w:sz w:val="24"/>
          <w:szCs w:val="24"/>
          <w:u w:val="single"/>
          <w:shd w:val="clear" w:color="auto" w:fill="FFFFFF"/>
        </w:rPr>
      </w:pPr>
    </w:p>
    <w:p w:rsidRPr="00985CF4" w:rsidR="00137569" w:rsidP="00137569" w:rsidRDefault="00D37CB7" w14:paraId="3DE0E1B2" w14:textId="79C52B41">
      <w:pPr>
        <w:rPr>
          <w:color w:val="000000"/>
          <w:sz w:val="24"/>
          <w:szCs w:val="24"/>
          <w:shd w:val="clear" w:color="auto" w:fill="FFFFFF"/>
        </w:rPr>
      </w:pPr>
      <w:r>
        <w:rPr>
          <w:color w:val="000000"/>
          <w:sz w:val="24"/>
          <w:szCs w:val="24"/>
          <w:u w:val="single"/>
          <w:shd w:val="clear" w:color="auto" w:fill="FFFFFF"/>
        </w:rPr>
        <w:t>ACH Vendor/Miscellaneous Payment Enrollment Form (SF 3881)</w:t>
      </w:r>
      <w:r w:rsidR="00985CF4">
        <w:rPr>
          <w:color w:val="000000"/>
          <w:sz w:val="24"/>
          <w:szCs w:val="24"/>
          <w:u w:val="single"/>
          <w:shd w:val="clear" w:color="auto" w:fill="FFFFFF"/>
        </w:rPr>
        <w:t>.</w:t>
      </w:r>
      <w:r w:rsidR="00985CF4">
        <w:rPr>
          <w:color w:val="000000"/>
          <w:sz w:val="24"/>
          <w:szCs w:val="24"/>
          <w:shd w:val="clear" w:color="auto" w:fill="FFFFFF"/>
        </w:rPr>
        <w:t xml:space="preserve"> Electronic Funds Transfer form providing bank information for electronic reimbursement of grant funds. </w:t>
      </w:r>
    </w:p>
    <w:p w:rsidR="00D64312" w:rsidP="00586C23" w:rsidRDefault="00D64312" w14:paraId="360DDBDC" w14:textId="02EF3DB4">
      <w:pPr>
        <w:rPr>
          <w:bCs/>
          <w:sz w:val="24"/>
          <w:szCs w:val="24"/>
        </w:rPr>
      </w:pPr>
    </w:p>
    <w:p w:rsidR="00932059" w:rsidP="00586C23" w:rsidRDefault="00932059" w14:paraId="2F1ED38C" w14:textId="4CA65B55">
      <w:pPr>
        <w:rPr>
          <w:bCs/>
          <w:sz w:val="24"/>
          <w:szCs w:val="24"/>
        </w:rPr>
      </w:pPr>
    </w:p>
    <w:p w:rsidR="00932059" w:rsidP="00586C23" w:rsidRDefault="00932059" w14:paraId="250AA293" w14:textId="240B9AF3">
      <w:pPr>
        <w:rPr>
          <w:bCs/>
          <w:sz w:val="24"/>
          <w:szCs w:val="24"/>
        </w:rPr>
      </w:pPr>
    </w:p>
    <w:p w:rsidRPr="00D64312" w:rsidR="00932059" w:rsidP="00586C23" w:rsidRDefault="00932059" w14:paraId="6C4422EF" w14:textId="77777777">
      <w:pPr>
        <w:rPr>
          <w:bCs/>
          <w:sz w:val="24"/>
          <w:szCs w:val="24"/>
        </w:rPr>
      </w:pPr>
    </w:p>
    <w:p w:rsidR="00D64312" w:rsidP="009A3085" w:rsidRDefault="00D64312" w14:paraId="4CB84629" w14:textId="77777777">
      <w:pPr>
        <w:ind w:left="720" w:hanging="720"/>
        <w:rPr>
          <w:b/>
          <w:sz w:val="24"/>
          <w:szCs w:val="24"/>
        </w:rPr>
      </w:pPr>
      <w:r>
        <w:rPr>
          <w:b/>
          <w:sz w:val="24"/>
          <w:szCs w:val="24"/>
        </w:rPr>
        <w:lastRenderedPageBreak/>
        <w:t>Servicing</w:t>
      </w:r>
    </w:p>
    <w:p w:rsidR="00C06D0C" w:rsidP="009A3085" w:rsidRDefault="00C06D0C" w14:paraId="5468786C" w14:textId="3B8D7AEF">
      <w:pPr>
        <w:ind w:left="720" w:hanging="720"/>
        <w:rPr>
          <w:b/>
          <w:sz w:val="24"/>
          <w:szCs w:val="24"/>
        </w:rPr>
      </w:pPr>
    </w:p>
    <w:p w:rsidR="005C607F" w:rsidP="005C607F" w:rsidRDefault="00985CF4" w14:paraId="5FF288EF" w14:textId="376E2E53">
      <w:pPr>
        <w:rPr>
          <w:sz w:val="24"/>
          <w:szCs w:val="24"/>
        </w:rPr>
      </w:pPr>
      <w:r>
        <w:rPr>
          <w:sz w:val="24"/>
          <w:szCs w:val="24"/>
          <w:u w:val="single"/>
        </w:rPr>
        <w:t xml:space="preserve">Time Extensions. </w:t>
      </w:r>
      <w:r>
        <w:rPr>
          <w:sz w:val="24"/>
          <w:szCs w:val="24"/>
        </w:rPr>
        <w:t xml:space="preserve">Applicants are allowed a one-time no cost extension to their period of performance per the grant agreement. </w:t>
      </w:r>
    </w:p>
    <w:p w:rsidRPr="00985CF4" w:rsidR="00985CF4" w:rsidP="005C607F" w:rsidRDefault="00985CF4" w14:paraId="18F3EC83" w14:textId="60C52691">
      <w:pPr>
        <w:rPr>
          <w:sz w:val="24"/>
          <w:szCs w:val="24"/>
          <w:u w:val="single"/>
        </w:rPr>
      </w:pPr>
    </w:p>
    <w:p w:rsidRPr="00985CF4" w:rsidR="00985CF4" w:rsidP="005C607F" w:rsidRDefault="00985CF4" w14:paraId="066585BC" w14:textId="04037E6D">
      <w:pPr>
        <w:rPr>
          <w:sz w:val="24"/>
          <w:szCs w:val="24"/>
        </w:rPr>
      </w:pPr>
      <w:r w:rsidRPr="00985CF4">
        <w:rPr>
          <w:sz w:val="24"/>
          <w:szCs w:val="24"/>
          <w:u w:val="single"/>
        </w:rPr>
        <w:t xml:space="preserve">Annual </w:t>
      </w:r>
      <w:r w:rsidR="00D37CB7">
        <w:rPr>
          <w:sz w:val="24"/>
          <w:szCs w:val="24"/>
          <w:u w:val="single"/>
        </w:rPr>
        <w:t>O</w:t>
      </w:r>
      <w:r w:rsidRPr="00985CF4">
        <w:rPr>
          <w:sz w:val="24"/>
          <w:szCs w:val="24"/>
          <w:u w:val="single"/>
        </w:rPr>
        <w:t xml:space="preserve">utcome </w:t>
      </w:r>
      <w:r w:rsidR="00D37CB7">
        <w:rPr>
          <w:sz w:val="24"/>
          <w:szCs w:val="24"/>
          <w:u w:val="single"/>
        </w:rPr>
        <w:t>P</w:t>
      </w:r>
      <w:r w:rsidRPr="00985CF4">
        <w:rPr>
          <w:sz w:val="24"/>
          <w:szCs w:val="24"/>
          <w:u w:val="single"/>
        </w:rPr>
        <w:t xml:space="preserve">roject </w:t>
      </w:r>
      <w:r w:rsidR="00D37CB7">
        <w:rPr>
          <w:sz w:val="24"/>
          <w:szCs w:val="24"/>
          <w:u w:val="single"/>
        </w:rPr>
        <w:t>P</w:t>
      </w:r>
      <w:r w:rsidRPr="00985CF4">
        <w:rPr>
          <w:sz w:val="24"/>
          <w:szCs w:val="24"/>
          <w:u w:val="single"/>
        </w:rPr>
        <w:t xml:space="preserve">erformance </w:t>
      </w:r>
      <w:r w:rsidR="00D37CB7">
        <w:rPr>
          <w:sz w:val="24"/>
          <w:szCs w:val="24"/>
          <w:u w:val="single"/>
        </w:rPr>
        <w:t>R</w:t>
      </w:r>
      <w:r w:rsidRPr="00985CF4">
        <w:rPr>
          <w:sz w:val="24"/>
          <w:szCs w:val="24"/>
          <w:u w:val="single"/>
        </w:rPr>
        <w:t>eports</w:t>
      </w:r>
      <w:r>
        <w:rPr>
          <w:sz w:val="24"/>
          <w:szCs w:val="24"/>
        </w:rPr>
        <w:t>. Applicants must provide a report one year after project completion to describe how project met goals as provided in the application.</w:t>
      </w:r>
    </w:p>
    <w:p w:rsidRPr="00680E99" w:rsidR="00246E87" w:rsidP="00246E87" w:rsidRDefault="00246E87" w14:paraId="571EAE88" w14:textId="77777777">
      <w:pPr>
        <w:rPr>
          <w:sz w:val="24"/>
          <w:szCs w:val="24"/>
        </w:rPr>
      </w:pPr>
    </w:p>
    <w:p w:rsidR="00246E87" w:rsidP="003E4F66" w:rsidRDefault="00246E87" w14:paraId="2209F225" w14:textId="02AA54E3">
      <w:pPr>
        <w:rPr>
          <w:sz w:val="24"/>
          <w:szCs w:val="24"/>
        </w:rPr>
      </w:pPr>
      <w:r w:rsidRPr="00680E99">
        <w:rPr>
          <w:sz w:val="24"/>
          <w:szCs w:val="24"/>
          <w:u w:val="single"/>
        </w:rPr>
        <w:t xml:space="preserve">Transfers </w:t>
      </w:r>
      <w:r w:rsidR="00985CF4">
        <w:rPr>
          <w:sz w:val="24"/>
          <w:szCs w:val="24"/>
          <w:u w:val="single"/>
        </w:rPr>
        <w:t>of Ownership.</w:t>
      </w:r>
      <w:r w:rsidR="003E4F66">
        <w:rPr>
          <w:sz w:val="24"/>
          <w:szCs w:val="24"/>
          <w:u w:val="single"/>
        </w:rPr>
        <w:t xml:space="preserve"> </w:t>
      </w:r>
      <w:r w:rsidRPr="00680E99">
        <w:rPr>
          <w:sz w:val="24"/>
          <w:szCs w:val="24"/>
        </w:rPr>
        <w:t xml:space="preserve">The Agency will only </w:t>
      </w:r>
      <w:r w:rsidR="009C275A">
        <w:rPr>
          <w:sz w:val="24"/>
          <w:szCs w:val="24"/>
        </w:rPr>
        <w:t xml:space="preserve">approve </w:t>
      </w:r>
      <w:r w:rsidR="00985CF4">
        <w:rPr>
          <w:sz w:val="24"/>
          <w:szCs w:val="24"/>
        </w:rPr>
        <w:t xml:space="preserve">a </w:t>
      </w:r>
      <w:r w:rsidRPr="00680E99">
        <w:rPr>
          <w:sz w:val="24"/>
          <w:szCs w:val="24"/>
        </w:rPr>
        <w:t xml:space="preserve">transfer </w:t>
      </w:r>
      <w:r w:rsidR="00985CF4">
        <w:rPr>
          <w:sz w:val="24"/>
          <w:szCs w:val="24"/>
        </w:rPr>
        <w:t>of ownership if</w:t>
      </w:r>
      <w:r w:rsidRPr="00680E99">
        <w:rPr>
          <w:sz w:val="24"/>
          <w:szCs w:val="24"/>
        </w:rPr>
        <w:t xml:space="preserve"> the transferee will continue the eligible purpose of the </w:t>
      </w:r>
      <w:r w:rsidR="00985CF4">
        <w:rPr>
          <w:sz w:val="24"/>
          <w:szCs w:val="24"/>
        </w:rPr>
        <w:t>grant</w:t>
      </w:r>
      <w:r w:rsidRPr="00680E99">
        <w:rPr>
          <w:sz w:val="24"/>
          <w:szCs w:val="24"/>
        </w:rPr>
        <w:t xml:space="preserve"> and such transfer complies with all applicable conditions.</w:t>
      </w:r>
    </w:p>
    <w:p w:rsidR="001B795A" w:rsidP="003E4F66" w:rsidRDefault="001B795A" w14:paraId="292C0C0A" w14:textId="19D69D46">
      <w:pPr>
        <w:rPr>
          <w:sz w:val="24"/>
          <w:szCs w:val="24"/>
        </w:rPr>
      </w:pPr>
    </w:p>
    <w:p w:rsidR="001B795A" w:rsidP="003E4F66" w:rsidRDefault="001B795A" w14:paraId="595C3E66" w14:textId="75D3C495">
      <w:pPr>
        <w:rPr>
          <w:sz w:val="24"/>
          <w:szCs w:val="24"/>
        </w:rPr>
      </w:pPr>
      <w:r w:rsidRPr="001B795A">
        <w:rPr>
          <w:sz w:val="24"/>
          <w:szCs w:val="24"/>
          <w:u w:val="single"/>
        </w:rPr>
        <w:t>Bi-</w:t>
      </w:r>
      <w:r w:rsidR="009C275A">
        <w:rPr>
          <w:sz w:val="24"/>
          <w:szCs w:val="24"/>
          <w:u w:val="single"/>
        </w:rPr>
        <w:t>A</w:t>
      </w:r>
      <w:r w:rsidRPr="001B795A">
        <w:rPr>
          <w:sz w:val="24"/>
          <w:szCs w:val="24"/>
          <w:u w:val="single"/>
        </w:rPr>
        <w:t xml:space="preserve">nnual </w:t>
      </w:r>
      <w:r w:rsidR="009C275A">
        <w:rPr>
          <w:sz w:val="24"/>
          <w:szCs w:val="24"/>
          <w:u w:val="single"/>
        </w:rPr>
        <w:t>P</w:t>
      </w:r>
      <w:r w:rsidRPr="001B795A">
        <w:rPr>
          <w:sz w:val="24"/>
          <w:szCs w:val="24"/>
          <w:u w:val="single"/>
        </w:rPr>
        <w:t xml:space="preserve">roperty </w:t>
      </w:r>
      <w:r w:rsidR="009C275A">
        <w:rPr>
          <w:sz w:val="24"/>
          <w:szCs w:val="24"/>
          <w:u w:val="single"/>
        </w:rPr>
        <w:t>M</w:t>
      </w:r>
      <w:r w:rsidRPr="001B795A">
        <w:rPr>
          <w:sz w:val="24"/>
          <w:szCs w:val="24"/>
          <w:u w:val="single"/>
        </w:rPr>
        <w:t xml:space="preserve">onitoring. </w:t>
      </w:r>
      <w:r>
        <w:rPr>
          <w:sz w:val="24"/>
          <w:szCs w:val="24"/>
        </w:rPr>
        <w:t xml:space="preserve">Bi-annual monitoring required per 2 CFR 200 for real estate and equipment with value </w:t>
      </w:r>
      <w:proofErr w:type="gramStart"/>
      <w:r>
        <w:rPr>
          <w:sz w:val="24"/>
          <w:szCs w:val="24"/>
        </w:rPr>
        <w:t>in excess of</w:t>
      </w:r>
      <w:proofErr w:type="gramEnd"/>
      <w:r>
        <w:rPr>
          <w:sz w:val="24"/>
          <w:szCs w:val="24"/>
        </w:rPr>
        <w:t xml:space="preserve"> $5,000. </w:t>
      </w:r>
    </w:p>
    <w:p w:rsidR="001B795A" w:rsidP="003E4F66" w:rsidRDefault="001B795A" w14:paraId="2B8F5918" w14:textId="3559A8EA">
      <w:pPr>
        <w:rPr>
          <w:sz w:val="24"/>
          <w:szCs w:val="24"/>
        </w:rPr>
      </w:pPr>
    </w:p>
    <w:p w:rsidRPr="001B795A" w:rsidR="001B795A" w:rsidP="003E4F66" w:rsidRDefault="001B795A" w14:paraId="4BB1DF84" w14:textId="0D68E1FE">
      <w:pPr>
        <w:rPr>
          <w:sz w:val="24"/>
          <w:szCs w:val="24"/>
        </w:rPr>
      </w:pPr>
      <w:r w:rsidRPr="001B795A">
        <w:rPr>
          <w:sz w:val="24"/>
          <w:szCs w:val="24"/>
          <w:u w:val="single"/>
        </w:rPr>
        <w:t>Recordkeeping</w:t>
      </w:r>
      <w:r>
        <w:rPr>
          <w:sz w:val="24"/>
          <w:szCs w:val="24"/>
        </w:rPr>
        <w:t>. Applicants must maintain records pertaining to the grant.</w:t>
      </w:r>
    </w:p>
    <w:p w:rsidRPr="00680E99" w:rsidR="00246E87" w:rsidP="00246E87" w:rsidRDefault="00246E87" w14:paraId="3D11F235" w14:textId="77777777">
      <w:pPr>
        <w:rPr>
          <w:sz w:val="24"/>
          <w:szCs w:val="24"/>
        </w:rPr>
      </w:pPr>
    </w:p>
    <w:p w:rsidR="00561812" w:rsidP="00B22B6D" w:rsidRDefault="00561812" w14:paraId="74764CE4" w14:textId="11ED9A57">
      <w:pPr>
        <w:rPr>
          <w:b/>
          <w:bCs/>
          <w:sz w:val="24"/>
          <w:szCs w:val="24"/>
        </w:rPr>
      </w:pPr>
      <w:r>
        <w:rPr>
          <w:b/>
          <w:bCs/>
          <w:sz w:val="24"/>
          <w:szCs w:val="24"/>
        </w:rPr>
        <w:t>FORMS APPROVED UNDER THIS OMB NUMBER</w:t>
      </w:r>
    </w:p>
    <w:p w:rsidR="0000044D" w:rsidP="0000044D" w:rsidRDefault="0000044D" w14:paraId="495C8594" w14:textId="5829773F">
      <w:pPr>
        <w:rPr>
          <w:sz w:val="24"/>
          <w:szCs w:val="24"/>
        </w:rPr>
      </w:pPr>
    </w:p>
    <w:p w:rsidR="009C275A" w:rsidP="0000044D" w:rsidRDefault="0088289B" w14:paraId="743C9E30" w14:textId="4FB1197F">
      <w:pPr>
        <w:rPr>
          <w:sz w:val="24"/>
          <w:szCs w:val="24"/>
        </w:rPr>
      </w:pPr>
      <w:r>
        <w:rPr>
          <w:sz w:val="24"/>
          <w:szCs w:val="24"/>
        </w:rPr>
        <w:t xml:space="preserve">The forms listed below have been included in the sections above but have been re-identified here for clarity.  </w:t>
      </w:r>
      <w:r w:rsidR="009C275A">
        <w:rPr>
          <w:sz w:val="24"/>
          <w:szCs w:val="24"/>
        </w:rPr>
        <w:t xml:space="preserve">The responses and hours associated with </w:t>
      </w:r>
      <w:r w:rsidR="00F22AF7">
        <w:rPr>
          <w:sz w:val="24"/>
          <w:szCs w:val="24"/>
        </w:rPr>
        <w:t xml:space="preserve">each </w:t>
      </w:r>
      <w:r w:rsidR="005D13C8">
        <w:rPr>
          <w:sz w:val="24"/>
          <w:szCs w:val="24"/>
        </w:rPr>
        <w:t xml:space="preserve">response </w:t>
      </w:r>
      <w:r w:rsidR="00F22AF7">
        <w:rPr>
          <w:sz w:val="24"/>
          <w:szCs w:val="24"/>
        </w:rPr>
        <w:t>o</w:t>
      </w:r>
      <w:r w:rsidR="00DD5FE4">
        <w:rPr>
          <w:sz w:val="24"/>
          <w:szCs w:val="24"/>
        </w:rPr>
        <w:t>n</w:t>
      </w:r>
      <w:r w:rsidR="00F22AF7">
        <w:rPr>
          <w:sz w:val="24"/>
          <w:szCs w:val="24"/>
        </w:rPr>
        <w:t xml:space="preserve"> the </w:t>
      </w:r>
      <w:r w:rsidR="009C275A">
        <w:rPr>
          <w:sz w:val="24"/>
          <w:szCs w:val="24"/>
        </w:rPr>
        <w:t>following RD forms</w:t>
      </w:r>
      <w:r w:rsidR="005D13C8">
        <w:rPr>
          <w:sz w:val="24"/>
          <w:szCs w:val="24"/>
        </w:rPr>
        <w:t xml:space="preserve"> h</w:t>
      </w:r>
      <w:r w:rsidR="009C275A">
        <w:rPr>
          <w:sz w:val="24"/>
          <w:szCs w:val="24"/>
        </w:rPr>
        <w:t>a</w:t>
      </w:r>
      <w:r w:rsidR="00DD5FE4">
        <w:rPr>
          <w:sz w:val="24"/>
          <w:szCs w:val="24"/>
        </w:rPr>
        <w:t>s</w:t>
      </w:r>
      <w:r w:rsidR="009C275A">
        <w:rPr>
          <w:sz w:val="24"/>
          <w:szCs w:val="24"/>
        </w:rPr>
        <w:t xml:space="preserve"> been included in the </w:t>
      </w:r>
      <w:r w:rsidR="00F22AF7">
        <w:rPr>
          <w:sz w:val="24"/>
          <w:szCs w:val="24"/>
        </w:rPr>
        <w:t>spreadsheet that details the burden number</w:t>
      </w:r>
      <w:r w:rsidR="005D13C8">
        <w:rPr>
          <w:sz w:val="24"/>
          <w:szCs w:val="24"/>
        </w:rPr>
        <w:t xml:space="preserve"> for this collection</w:t>
      </w:r>
      <w:r w:rsidR="00F22AF7">
        <w:rPr>
          <w:sz w:val="24"/>
          <w:szCs w:val="24"/>
        </w:rPr>
        <w:t xml:space="preserve">.  The forms are not currently common forms and therefore, will be updated to include </w:t>
      </w:r>
      <w:r w:rsidR="009C275A">
        <w:rPr>
          <w:sz w:val="24"/>
          <w:szCs w:val="24"/>
        </w:rPr>
        <w:t>this package’s control number</w:t>
      </w:r>
      <w:r w:rsidR="005D13C8">
        <w:rPr>
          <w:sz w:val="24"/>
          <w:szCs w:val="24"/>
        </w:rPr>
        <w:t xml:space="preserve"> and </w:t>
      </w:r>
      <w:r w:rsidR="00DD5FE4">
        <w:rPr>
          <w:sz w:val="24"/>
          <w:szCs w:val="24"/>
        </w:rPr>
        <w:t xml:space="preserve">will be </w:t>
      </w:r>
      <w:r w:rsidR="005D13C8">
        <w:rPr>
          <w:sz w:val="24"/>
          <w:szCs w:val="24"/>
        </w:rPr>
        <w:t xml:space="preserve">submitted </w:t>
      </w:r>
      <w:r w:rsidR="00DD5FE4">
        <w:rPr>
          <w:sz w:val="24"/>
          <w:szCs w:val="24"/>
        </w:rPr>
        <w:t>with this information collection.</w:t>
      </w:r>
      <w:r w:rsidR="009C275A">
        <w:rPr>
          <w:sz w:val="24"/>
          <w:szCs w:val="24"/>
        </w:rPr>
        <w:t xml:space="preserve"> </w:t>
      </w:r>
    </w:p>
    <w:p w:rsidR="009C275A" w:rsidP="0000044D" w:rsidRDefault="009C275A" w14:paraId="53368BFB" w14:textId="77777777">
      <w:pPr>
        <w:rPr>
          <w:sz w:val="24"/>
          <w:szCs w:val="24"/>
        </w:rPr>
      </w:pPr>
    </w:p>
    <w:p w:rsidR="009C275A" w:rsidP="00E6113F" w:rsidRDefault="009C275A" w14:paraId="08814F65" w14:textId="6840CA28">
      <w:pPr>
        <w:rPr>
          <w:sz w:val="24"/>
          <w:szCs w:val="24"/>
        </w:rPr>
      </w:pPr>
      <w:r w:rsidRPr="00183282">
        <w:rPr>
          <w:sz w:val="24"/>
          <w:szCs w:val="24"/>
          <w:u w:val="single"/>
        </w:rPr>
        <w:t xml:space="preserve">RD </w:t>
      </w:r>
      <w:r w:rsidRPr="00183282" w:rsidR="00F22AF7">
        <w:rPr>
          <w:sz w:val="24"/>
          <w:szCs w:val="24"/>
          <w:u w:val="single"/>
        </w:rPr>
        <w:t xml:space="preserve">1924-9, </w:t>
      </w:r>
      <w:r w:rsidRPr="00183282" w:rsidR="00E6113F">
        <w:rPr>
          <w:sz w:val="24"/>
          <w:szCs w:val="24"/>
          <w:u w:val="single"/>
        </w:rPr>
        <w:t>“</w:t>
      </w:r>
      <w:r w:rsidRPr="00183282" w:rsidR="00F22AF7">
        <w:rPr>
          <w:sz w:val="24"/>
          <w:szCs w:val="24"/>
          <w:u w:val="single"/>
        </w:rPr>
        <w:t>Contractor’s Final Release and Waiver of Lien</w:t>
      </w:r>
      <w:r w:rsidRPr="00183282" w:rsidR="00E6113F">
        <w:rPr>
          <w:sz w:val="24"/>
          <w:szCs w:val="24"/>
          <w:u w:val="single"/>
        </w:rPr>
        <w:t>.”</w:t>
      </w:r>
      <w:r w:rsidR="00E6113F">
        <w:rPr>
          <w:sz w:val="24"/>
          <w:szCs w:val="24"/>
        </w:rPr>
        <w:t xml:space="preserve"> Completed once, by the applicant, when the project is complete.</w:t>
      </w:r>
    </w:p>
    <w:p w:rsidRPr="005D13C8" w:rsidR="00E6113F" w:rsidP="00E6113F" w:rsidRDefault="00E6113F" w14:paraId="3589A4D9" w14:textId="77777777">
      <w:pPr>
        <w:rPr>
          <w:sz w:val="24"/>
          <w:szCs w:val="24"/>
        </w:rPr>
      </w:pPr>
    </w:p>
    <w:p w:rsidR="009C275A" w:rsidP="00E6113F" w:rsidRDefault="00F22AF7" w14:paraId="2B60CD35" w14:textId="18984935">
      <w:pPr>
        <w:pStyle w:val="ListParagraph"/>
        <w:ind w:left="0"/>
        <w:rPr>
          <w:szCs w:val="24"/>
        </w:rPr>
      </w:pPr>
      <w:r w:rsidRPr="00183282">
        <w:rPr>
          <w:szCs w:val="24"/>
          <w:u w:val="single"/>
        </w:rPr>
        <w:t xml:space="preserve">RD 1924-10, </w:t>
      </w:r>
      <w:r w:rsidRPr="00183282" w:rsidR="00E6113F">
        <w:rPr>
          <w:szCs w:val="24"/>
          <w:u w:val="single"/>
        </w:rPr>
        <w:t>“</w:t>
      </w:r>
      <w:r w:rsidRPr="00183282">
        <w:rPr>
          <w:szCs w:val="24"/>
          <w:u w:val="single"/>
        </w:rPr>
        <w:t>Release by Claimants.</w:t>
      </w:r>
      <w:r w:rsidRPr="00183282" w:rsidR="00E6113F">
        <w:rPr>
          <w:szCs w:val="24"/>
          <w:u w:val="single"/>
        </w:rPr>
        <w:t>”</w:t>
      </w:r>
      <w:r w:rsidR="00E6113F">
        <w:rPr>
          <w:szCs w:val="24"/>
        </w:rPr>
        <w:t xml:space="preserve"> Completed once, by the applicant, when the project is complete.</w:t>
      </w:r>
    </w:p>
    <w:p w:rsidRPr="00E6113F" w:rsidR="00E6113F" w:rsidP="005D13C8" w:rsidRDefault="00E6113F" w14:paraId="253D4694" w14:textId="77777777">
      <w:pPr>
        <w:pStyle w:val="ListParagraph"/>
        <w:ind w:left="0"/>
        <w:rPr>
          <w:szCs w:val="24"/>
        </w:rPr>
      </w:pPr>
    </w:p>
    <w:p w:rsidR="009C275A" w:rsidP="00E6113F" w:rsidRDefault="009C275A" w14:paraId="6DD94244" w14:textId="529EF81C">
      <w:pPr>
        <w:pStyle w:val="ListParagraph"/>
        <w:ind w:left="0"/>
        <w:rPr>
          <w:szCs w:val="24"/>
        </w:rPr>
      </w:pPr>
      <w:r w:rsidRPr="00183282">
        <w:rPr>
          <w:szCs w:val="24"/>
          <w:u w:val="single"/>
        </w:rPr>
        <w:t xml:space="preserve">RD 1940-1, </w:t>
      </w:r>
      <w:r w:rsidRPr="00183282" w:rsidR="00E6113F">
        <w:rPr>
          <w:szCs w:val="24"/>
          <w:u w:val="single"/>
        </w:rPr>
        <w:t>“</w:t>
      </w:r>
      <w:r w:rsidRPr="00183282">
        <w:rPr>
          <w:szCs w:val="24"/>
          <w:u w:val="single"/>
        </w:rPr>
        <w:t>Request for Obligation of Funds</w:t>
      </w:r>
      <w:r w:rsidRPr="00183282" w:rsidR="00E6113F">
        <w:rPr>
          <w:szCs w:val="24"/>
          <w:u w:val="single"/>
        </w:rPr>
        <w:t>.”</w:t>
      </w:r>
      <w:r w:rsidR="00E6113F">
        <w:rPr>
          <w:szCs w:val="24"/>
        </w:rPr>
        <w:t xml:space="preserve">  Completed once, by the applicant, when the grant funds are obligated.</w:t>
      </w:r>
    </w:p>
    <w:p w:rsidRPr="00E6113F" w:rsidR="00E6113F" w:rsidP="005D13C8" w:rsidRDefault="00E6113F" w14:paraId="37A1347F" w14:textId="77777777">
      <w:pPr>
        <w:pStyle w:val="ListParagraph"/>
        <w:ind w:left="0"/>
        <w:rPr>
          <w:szCs w:val="24"/>
        </w:rPr>
      </w:pPr>
    </w:p>
    <w:p w:rsidR="009C275A" w:rsidP="00E6113F" w:rsidRDefault="009C275A" w14:paraId="35C0BD29" w14:textId="1F33CCBF">
      <w:pPr>
        <w:pStyle w:val="ListParagraph"/>
        <w:ind w:left="0"/>
        <w:rPr>
          <w:szCs w:val="24"/>
        </w:rPr>
      </w:pPr>
      <w:r w:rsidRPr="00183282">
        <w:rPr>
          <w:szCs w:val="24"/>
          <w:u w:val="single"/>
        </w:rPr>
        <w:t xml:space="preserve">RD 1942-46, </w:t>
      </w:r>
      <w:r w:rsidRPr="00183282" w:rsidR="00E6113F">
        <w:rPr>
          <w:szCs w:val="24"/>
          <w:u w:val="single"/>
        </w:rPr>
        <w:t>“</w:t>
      </w:r>
      <w:r w:rsidRPr="00183282">
        <w:rPr>
          <w:szCs w:val="24"/>
          <w:u w:val="single"/>
        </w:rPr>
        <w:t>Letter of Intent to Meet Conditions</w:t>
      </w:r>
      <w:r w:rsidRPr="00183282" w:rsidR="00F22AF7">
        <w:rPr>
          <w:szCs w:val="24"/>
          <w:u w:val="single"/>
        </w:rPr>
        <w:t>.</w:t>
      </w:r>
      <w:r w:rsidRPr="00183282" w:rsidR="00E6113F">
        <w:rPr>
          <w:szCs w:val="24"/>
          <w:u w:val="single"/>
        </w:rPr>
        <w:t>”</w:t>
      </w:r>
      <w:r w:rsidR="00E6113F">
        <w:rPr>
          <w:szCs w:val="24"/>
        </w:rPr>
        <w:t xml:space="preserve">  Completed once, by the applicant, when they are notified of the award.</w:t>
      </w:r>
    </w:p>
    <w:p w:rsidRPr="00E6113F" w:rsidR="00E6113F" w:rsidP="005D13C8" w:rsidRDefault="00E6113F" w14:paraId="214276A8" w14:textId="77777777">
      <w:pPr>
        <w:pStyle w:val="ListParagraph"/>
        <w:ind w:left="0"/>
        <w:rPr>
          <w:szCs w:val="24"/>
        </w:rPr>
      </w:pPr>
    </w:p>
    <w:p w:rsidRPr="00F22AF7" w:rsidR="009C275A" w:rsidP="005D13C8" w:rsidRDefault="009C275A" w14:paraId="1FDD03F1" w14:textId="6942282C">
      <w:pPr>
        <w:pStyle w:val="ListParagraph"/>
        <w:ind w:left="0"/>
        <w:rPr>
          <w:szCs w:val="24"/>
        </w:rPr>
      </w:pPr>
      <w:r w:rsidRPr="00183282">
        <w:rPr>
          <w:szCs w:val="24"/>
          <w:u w:val="single"/>
        </w:rPr>
        <w:t xml:space="preserve">RD </w:t>
      </w:r>
      <w:r w:rsidRPr="00183282" w:rsidR="00F22AF7">
        <w:rPr>
          <w:szCs w:val="24"/>
          <w:u w:val="single"/>
        </w:rPr>
        <w:t>4280-</w:t>
      </w:r>
      <w:r w:rsidRPr="00183282" w:rsidR="004F643A">
        <w:rPr>
          <w:szCs w:val="24"/>
          <w:u w:val="single"/>
        </w:rPr>
        <w:t>2</w:t>
      </w:r>
      <w:r w:rsidRPr="00183282" w:rsidR="00F22AF7">
        <w:rPr>
          <w:szCs w:val="24"/>
          <w:u w:val="single"/>
        </w:rPr>
        <w:t xml:space="preserve">, </w:t>
      </w:r>
      <w:r w:rsidRPr="00183282" w:rsidR="00E6113F">
        <w:rPr>
          <w:szCs w:val="24"/>
          <w:u w:val="single"/>
        </w:rPr>
        <w:t>“</w:t>
      </w:r>
      <w:r w:rsidRPr="00183282" w:rsidR="00F22AF7">
        <w:rPr>
          <w:szCs w:val="24"/>
          <w:u w:val="single"/>
        </w:rPr>
        <w:t>RBCS Financial Assistance Agreement.</w:t>
      </w:r>
      <w:r w:rsidRPr="00183282" w:rsidR="00E6113F">
        <w:rPr>
          <w:szCs w:val="24"/>
          <w:u w:val="single"/>
        </w:rPr>
        <w:t>”</w:t>
      </w:r>
      <w:r w:rsidR="00E6113F">
        <w:rPr>
          <w:szCs w:val="24"/>
        </w:rPr>
        <w:t xml:space="preserve">  Completed once, by the applicant, when they have agreed to the terms and conditions of the award.</w:t>
      </w:r>
    </w:p>
    <w:p w:rsidR="0000044D" w:rsidP="0000044D" w:rsidRDefault="0000044D" w14:paraId="4BA91065" w14:textId="69FB64BE">
      <w:pPr>
        <w:rPr>
          <w:sz w:val="24"/>
          <w:szCs w:val="24"/>
        </w:rPr>
      </w:pPr>
    </w:p>
    <w:p w:rsidR="00900AD2" w:rsidP="00900AD2" w:rsidRDefault="00900AD2" w14:paraId="1346C309" w14:textId="17A84034">
      <w:pPr>
        <w:rPr>
          <w:bCs/>
          <w:sz w:val="24"/>
          <w:szCs w:val="24"/>
        </w:rPr>
      </w:pPr>
      <w:r w:rsidRPr="00254B39">
        <w:rPr>
          <w:bCs/>
          <w:sz w:val="24"/>
          <w:szCs w:val="24"/>
          <w:u w:val="single"/>
        </w:rPr>
        <w:t>AD-2106</w:t>
      </w:r>
      <w:r>
        <w:rPr>
          <w:bCs/>
          <w:sz w:val="24"/>
          <w:szCs w:val="24"/>
          <w:u w:val="single"/>
        </w:rPr>
        <w:t>, “Form to Assist in Assessment of USDA Compliance with Civil Rights Laws” (0503-0019).</w:t>
      </w:r>
      <w:r>
        <w:rPr>
          <w:bCs/>
          <w:sz w:val="24"/>
          <w:szCs w:val="24"/>
        </w:rPr>
        <w:t xml:space="preserve"> This form is optional and is used to assist in the assessment of compliance with USDA civil rights laws.</w:t>
      </w:r>
      <w:r w:rsidR="00326671">
        <w:rPr>
          <w:bCs/>
          <w:sz w:val="24"/>
          <w:szCs w:val="24"/>
        </w:rPr>
        <w:t xml:space="preserve">  </w:t>
      </w:r>
      <w:r w:rsidR="005A60E7">
        <w:rPr>
          <w:bCs/>
          <w:sz w:val="24"/>
          <w:szCs w:val="24"/>
        </w:rPr>
        <w:t>The form</w:t>
      </w:r>
      <w:r w:rsidR="00326671">
        <w:rPr>
          <w:bCs/>
          <w:sz w:val="24"/>
          <w:szCs w:val="24"/>
        </w:rPr>
        <w:t xml:space="preserve"> has been cleared under another OMB </w:t>
      </w:r>
      <w:proofErr w:type="gramStart"/>
      <w:r w:rsidR="00326671">
        <w:rPr>
          <w:bCs/>
          <w:sz w:val="24"/>
          <w:szCs w:val="24"/>
        </w:rPr>
        <w:t>package</w:t>
      </w:r>
      <w:proofErr w:type="gramEnd"/>
      <w:r w:rsidR="00326671">
        <w:rPr>
          <w:bCs/>
          <w:sz w:val="24"/>
          <w:szCs w:val="24"/>
        </w:rPr>
        <w:t xml:space="preserve"> but burden is counted in the total for this collection.</w:t>
      </w:r>
    </w:p>
    <w:p w:rsidR="00900AD2" w:rsidP="0000044D" w:rsidRDefault="00900AD2" w14:paraId="6C54BE3D" w14:textId="0A13159C">
      <w:pPr>
        <w:rPr>
          <w:sz w:val="24"/>
          <w:szCs w:val="24"/>
        </w:rPr>
      </w:pPr>
    </w:p>
    <w:p w:rsidR="00900AD2" w:rsidP="0000044D" w:rsidRDefault="00900AD2" w14:paraId="1930C76F" w14:textId="77777777">
      <w:pPr>
        <w:rPr>
          <w:sz w:val="24"/>
          <w:szCs w:val="24"/>
        </w:rPr>
      </w:pPr>
    </w:p>
    <w:p w:rsidRPr="0000044D" w:rsidR="00871110" w:rsidP="0000044D" w:rsidRDefault="00871110" w14:paraId="47769C31" w14:textId="7D7D5168">
      <w:pPr>
        <w:rPr>
          <w:sz w:val="24"/>
          <w:szCs w:val="24"/>
        </w:rPr>
      </w:pPr>
      <w:r w:rsidRPr="00D64312">
        <w:rPr>
          <w:b/>
          <w:sz w:val="24"/>
          <w:szCs w:val="24"/>
        </w:rPr>
        <w:lastRenderedPageBreak/>
        <w:t>FORMS APPROVED UNDER OTHER OMB NUMBERS</w:t>
      </w:r>
    </w:p>
    <w:p w:rsidRPr="00DD5FE4" w:rsidR="00871110" w:rsidP="00DD5FE4" w:rsidRDefault="00871110" w14:paraId="2C52D45A" w14:textId="77777777">
      <w:pPr>
        <w:rPr>
          <w:sz w:val="24"/>
          <w:szCs w:val="24"/>
        </w:rPr>
      </w:pPr>
    </w:p>
    <w:p w:rsidRPr="00DD5FE4" w:rsidR="00871110" w:rsidP="00DD5FE4" w:rsidRDefault="0088289B" w14:paraId="00A93E4A" w14:textId="290ACDDE">
      <w:pPr>
        <w:rPr>
          <w:sz w:val="24"/>
          <w:szCs w:val="24"/>
        </w:rPr>
      </w:pPr>
      <w:r>
        <w:rPr>
          <w:sz w:val="24"/>
          <w:szCs w:val="24"/>
        </w:rPr>
        <w:t xml:space="preserve">The forms listed below have been included in the sections above but have been re-identified here for clarity.  </w:t>
      </w:r>
      <w:r w:rsidRPr="00DD5FE4" w:rsidR="00871110">
        <w:rPr>
          <w:sz w:val="24"/>
          <w:szCs w:val="24"/>
        </w:rPr>
        <w:t xml:space="preserve">The responses and hours associated with each response on the following </w:t>
      </w:r>
      <w:r w:rsidR="009B0F28">
        <w:rPr>
          <w:sz w:val="24"/>
          <w:szCs w:val="24"/>
        </w:rPr>
        <w:t xml:space="preserve">common </w:t>
      </w:r>
      <w:r w:rsidRPr="00DD5FE4" w:rsidR="00871110">
        <w:rPr>
          <w:sz w:val="24"/>
          <w:szCs w:val="24"/>
        </w:rPr>
        <w:t xml:space="preserve">forms </w:t>
      </w:r>
      <w:r w:rsidRPr="00DD5FE4" w:rsidR="00E95518">
        <w:rPr>
          <w:sz w:val="24"/>
          <w:szCs w:val="24"/>
        </w:rPr>
        <w:t>is reported under another OMB control number</w:t>
      </w:r>
      <w:r w:rsidRPr="00DD5FE4" w:rsidR="00E6113F">
        <w:rPr>
          <w:sz w:val="24"/>
          <w:szCs w:val="24"/>
        </w:rPr>
        <w:t xml:space="preserve">.  The hours </w:t>
      </w:r>
      <w:r w:rsidRPr="00DD5FE4" w:rsidR="00E95518">
        <w:rPr>
          <w:sz w:val="24"/>
          <w:szCs w:val="24"/>
        </w:rPr>
        <w:t xml:space="preserve">have </w:t>
      </w:r>
      <w:r w:rsidRPr="00DD5FE4" w:rsidR="00E6113F">
        <w:rPr>
          <w:sz w:val="24"/>
          <w:szCs w:val="24"/>
        </w:rPr>
        <w:t xml:space="preserve">not </w:t>
      </w:r>
      <w:r w:rsidRPr="00DD5FE4" w:rsidR="00E95518">
        <w:rPr>
          <w:sz w:val="24"/>
          <w:szCs w:val="24"/>
        </w:rPr>
        <w:t>been included in the burden hours for this package.</w:t>
      </w:r>
    </w:p>
    <w:p w:rsidRPr="00DD5FE4" w:rsidR="00EB1930" w:rsidP="00DD5FE4" w:rsidRDefault="00EB1930" w14:paraId="28C745D1" w14:textId="77777777">
      <w:pPr>
        <w:rPr>
          <w:sz w:val="24"/>
          <w:szCs w:val="24"/>
        </w:rPr>
      </w:pPr>
    </w:p>
    <w:p w:rsidRPr="00DD5FE4" w:rsidR="005D13C8" w:rsidP="00DD5FE4" w:rsidRDefault="005D13C8" w14:paraId="29D90189" w14:textId="37CFF090">
      <w:pPr>
        <w:rPr>
          <w:sz w:val="24"/>
          <w:szCs w:val="24"/>
        </w:rPr>
      </w:pPr>
      <w:r w:rsidRPr="00183282">
        <w:rPr>
          <w:sz w:val="24"/>
          <w:szCs w:val="24"/>
          <w:u w:val="single"/>
        </w:rPr>
        <w:t>SF-271, “Outlay Report and Request for Reimbursement for Construction Programs” (OMB No. 4040-0011).</w:t>
      </w:r>
      <w:r w:rsidRPr="00DD5FE4">
        <w:rPr>
          <w:sz w:val="24"/>
          <w:szCs w:val="24"/>
        </w:rPr>
        <w:t xml:space="preserve">  Completed once, by the applicant, when the project is complete.</w:t>
      </w:r>
    </w:p>
    <w:p w:rsidRPr="00183282" w:rsidR="005D13C8" w:rsidP="00DD5FE4" w:rsidRDefault="005D13C8" w14:paraId="360F0ECA" w14:textId="77777777">
      <w:pPr>
        <w:rPr>
          <w:sz w:val="24"/>
          <w:szCs w:val="24"/>
          <w:u w:val="single"/>
        </w:rPr>
      </w:pPr>
    </w:p>
    <w:p w:rsidRPr="00DD5FE4" w:rsidR="00E6113F" w:rsidP="00DD5FE4" w:rsidRDefault="00E6113F" w14:paraId="674B9F17" w14:textId="377243D2">
      <w:pPr>
        <w:rPr>
          <w:sz w:val="24"/>
          <w:szCs w:val="24"/>
        </w:rPr>
      </w:pPr>
      <w:r w:rsidRPr="00183282">
        <w:rPr>
          <w:sz w:val="24"/>
          <w:szCs w:val="24"/>
          <w:u w:val="single"/>
        </w:rPr>
        <w:t>SF-424, “Application for Federal Assistance” (OMB No. 4040-0004)</w:t>
      </w:r>
      <w:r w:rsidRPr="00183282" w:rsidR="005D13C8">
        <w:rPr>
          <w:sz w:val="24"/>
          <w:szCs w:val="24"/>
          <w:u w:val="single"/>
        </w:rPr>
        <w:t>.</w:t>
      </w:r>
      <w:r w:rsidRPr="00DD5FE4">
        <w:rPr>
          <w:sz w:val="24"/>
          <w:szCs w:val="24"/>
        </w:rPr>
        <w:t xml:space="preserve">  Completed once, by the applicant, at the time of application.</w:t>
      </w:r>
    </w:p>
    <w:p w:rsidRPr="00DD5FE4" w:rsidR="00E6113F" w:rsidP="00DD5FE4" w:rsidRDefault="00E6113F" w14:paraId="286DBA1D" w14:textId="1489B218">
      <w:pPr>
        <w:rPr>
          <w:sz w:val="24"/>
          <w:szCs w:val="24"/>
        </w:rPr>
      </w:pPr>
    </w:p>
    <w:p w:rsidRPr="00DD5FE4" w:rsidR="00E6113F" w:rsidP="00DD5FE4" w:rsidRDefault="00E6113F" w14:paraId="0182081B" w14:textId="1F004780">
      <w:pPr>
        <w:rPr>
          <w:sz w:val="24"/>
          <w:szCs w:val="24"/>
        </w:rPr>
      </w:pPr>
      <w:r w:rsidRPr="00183282">
        <w:rPr>
          <w:sz w:val="24"/>
          <w:szCs w:val="24"/>
          <w:u w:val="single"/>
        </w:rPr>
        <w:t>SF-424C, “Budget Information – Construction Programs</w:t>
      </w:r>
      <w:r w:rsidRPr="00183282" w:rsidR="005D13C8">
        <w:rPr>
          <w:sz w:val="24"/>
          <w:szCs w:val="24"/>
          <w:u w:val="single"/>
        </w:rPr>
        <w:t>” (OMB No. 4040-0008).</w:t>
      </w:r>
      <w:r w:rsidRPr="00DD5FE4" w:rsidR="005D13C8">
        <w:rPr>
          <w:sz w:val="24"/>
          <w:szCs w:val="24"/>
        </w:rPr>
        <w:t xml:space="preserve">  Completed once, by the applicant, at the time of application.</w:t>
      </w:r>
    </w:p>
    <w:p w:rsidRPr="00DD5FE4" w:rsidR="005D13C8" w:rsidP="00DD5FE4" w:rsidRDefault="005D13C8" w14:paraId="70769DCB" w14:textId="1190739A">
      <w:pPr>
        <w:rPr>
          <w:sz w:val="24"/>
          <w:szCs w:val="24"/>
        </w:rPr>
      </w:pPr>
    </w:p>
    <w:p w:rsidRPr="00DD5FE4" w:rsidR="005D13C8" w:rsidP="00DD5FE4" w:rsidRDefault="005D13C8" w14:paraId="6DAFA259" w14:textId="3F4C9C5B">
      <w:pPr>
        <w:rPr>
          <w:sz w:val="24"/>
          <w:szCs w:val="24"/>
        </w:rPr>
      </w:pPr>
      <w:r w:rsidRPr="00183282">
        <w:rPr>
          <w:sz w:val="24"/>
          <w:szCs w:val="24"/>
          <w:u w:val="single"/>
        </w:rPr>
        <w:t>SF-424D, “Assurances – Construction Programs” (OMB No. 4040-0009).</w:t>
      </w:r>
      <w:r w:rsidRPr="00DD5FE4">
        <w:rPr>
          <w:sz w:val="24"/>
          <w:szCs w:val="24"/>
        </w:rPr>
        <w:t xml:space="preserve">  Completed once, by the applicant, at the time of application.</w:t>
      </w:r>
    </w:p>
    <w:p w:rsidRPr="00DD5FE4" w:rsidR="005D13C8" w:rsidP="00DD5FE4" w:rsidRDefault="005D13C8" w14:paraId="791712F1" w14:textId="053E971F">
      <w:pPr>
        <w:rPr>
          <w:sz w:val="24"/>
          <w:szCs w:val="24"/>
        </w:rPr>
      </w:pPr>
    </w:p>
    <w:p w:rsidRPr="00DD5FE4" w:rsidR="005D13C8" w:rsidP="00DD5FE4" w:rsidRDefault="005D13C8" w14:paraId="4D384592" w14:textId="2E07ECBC">
      <w:pPr>
        <w:rPr>
          <w:sz w:val="24"/>
          <w:szCs w:val="24"/>
        </w:rPr>
      </w:pPr>
      <w:r w:rsidRPr="00183282">
        <w:rPr>
          <w:sz w:val="24"/>
          <w:szCs w:val="24"/>
          <w:u w:val="single"/>
        </w:rPr>
        <w:t>SF-425</w:t>
      </w:r>
      <w:r w:rsidRPr="00183282" w:rsidR="006D4744">
        <w:rPr>
          <w:sz w:val="24"/>
          <w:szCs w:val="24"/>
          <w:u w:val="single"/>
        </w:rPr>
        <w:t>, “Federal Financial Report” (OMB No. 4040-0014).</w:t>
      </w:r>
      <w:r w:rsidRPr="00DD5FE4" w:rsidR="006D4744">
        <w:rPr>
          <w:sz w:val="24"/>
          <w:szCs w:val="24"/>
        </w:rPr>
        <w:t xml:space="preserve">  Completed semiannually, by the applicant, until the project is complete.</w:t>
      </w:r>
    </w:p>
    <w:p w:rsidRPr="00DD5FE4" w:rsidR="006D4744" w:rsidP="00DD5FE4" w:rsidRDefault="006D4744" w14:paraId="4F30674C" w14:textId="0EF79B57">
      <w:pPr>
        <w:rPr>
          <w:sz w:val="24"/>
          <w:szCs w:val="24"/>
        </w:rPr>
      </w:pPr>
    </w:p>
    <w:p w:rsidRPr="00DD5FE4" w:rsidR="006D4744" w:rsidP="00DD5FE4" w:rsidRDefault="006D4744" w14:paraId="4C0F0C15" w14:textId="1A154233">
      <w:pPr>
        <w:rPr>
          <w:sz w:val="24"/>
          <w:szCs w:val="24"/>
        </w:rPr>
      </w:pPr>
      <w:r w:rsidRPr="00183282">
        <w:rPr>
          <w:sz w:val="24"/>
          <w:szCs w:val="24"/>
          <w:u w:val="single"/>
        </w:rPr>
        <w:t>SF-3881, “ACH Vendor/Miscellaneous Payment Enrollment Form” (OMB No. 1530-0069).</w:t>
      </w:r>
      <w:r w:rsidRPr="00DD5FE4">
        <w:rPr>
          <w:sz w:val="24"/>
          <w:szCs w:val="24"/>
        </w:rPr>
        <w:t xml:space="preserve">  Completed once, by the awardee, at the time of award closing.</w:t>
      </w:r>
    </w:p>
    <w:p w:rsidRPr="00DD5FE4" w:rsidR="005D13C8" w:rsidP="00DD5FE4" w:rsidRDefault="005D13C8" w14:paraId="4EF086D8" w14:textId="77777777">
      <w:pPr>
        <w:rPr>
          <w:sz w:val="24"/>
          <w:szCs w:val="24"/>
        </w:rPr>
      </w:pPr>
    </w:p>
    <w:p w:rsidRPr="00DD5FE4" w:rsidR="00C06D0C" w:rsidP="00DD5FE4" w:rsidRDefault="00871110" w14:paraId="39BA03E1" w14:textId="08C1097D">
      <w:pPr>
        <w:rPr>
          <w:sz w:val="24"/>
          <w:szCs w:val="24"/>
        </w:rPr>
      </w:pPr>
      <w:r w:rsidRPr="00183282">
        <w:rPr>
          <w:sz w:val="24"/>
          <w:szCs w:val="24"/>
          <w:u w:val="single"/>
        </w:rPr>
        <w:t>SF-LLL, “Disclosure of Lobbying Activities” (OMB No. 4040-0013).</w:t>
      </w:r>
      <w:r w:rsidRPr="00DD5FE4">
        <w:rPr>
          <w:sz w:val="24"/>
          <w:szCs w:val="24"/>
        </w:rPr>
        <w:t xml:space="preserve">  </w:t>
      </w:r>
      <w:r w:rsidRPr="00DD5FE4" w:rsidR="00C06D0C">
        <w:rPr>
          <w:sz w:val="24"/>
          <w:szCs w:val="24"/>
        </w:rPr>
        <w:t xml:space="preserve">Completed once, by the </w:t>
      </w:r>
      <w:r w:rsidRPr="00DD5FE4" w:rsidR="00361C4B">
        <w:rPr>
          <w:sz w:val="24"/>
          <w:szCs w:val="24"/>
        </w:rPr>
        <w:t>applicant</w:t>
      </w:r>
      <w:r w:rsidRPr="00DD5FE4" w:rsidR="00C06D0C">
        <w:rPr>
          <w:sz w:val="24"/>
          <w:szCs w:val="24"/>
        </w:rPr>
        <w:t xml:space="preserve">, at the time of application to obtain disclosure of lobbying activities on the part of the </w:t>
      </w:r>
      <w:r w:rsidRPr="00DD5FE4" w:rsidR="006D4744">
        <w:rPr>
          <w:sz w:val="24"/>
          <w:szCs w:val="24"/>
        </w:rPr>
        <w:t>applicant</w:t>
      </w:r>
      <w:r w:rsidRPr="00DD5FE4" w:rsidR="00C06D0C">
        <w:rPr>
          <w:sz w:val="24"/>
          <w:szCs w:val="24"/>
        </w:rPr>
        <w:t>.</w:t>
      </w:r>
      <w:r w:rsidRPr="00DD5FE4" w:rsidR="00280E8B">
        <w:rPr>
          <w:sz w:val="24"/>
          <w:szCs w:val="24"/>
        </w:rPr>
        <w:t xml:space="preserve"> </w:t>
      </w:r>
    </w:p>
    <w:p w:rsidR="00B8437B" w:rsidP="00A159AE" w:rsidRDefault="00B8437B" w14:paraId="24DF594A" w14:textId="77777777">
      <w:pPr>
        <w:tabs>
          <w:tab w:val="left" w:pos="0"/>
          <w:tab w:val="left" w:pos="2160"/>
          <w:tab w:val="left" w:pos="4320"/>
          <w:tab w:val="left" w:pos="6480"/>
          <w:tab w:val="left" w:pos="8640"/>
        </w:tabs>
        <w:suppressAutoHyphens/>
        <w:rPr>
          <w:sz w:val="24"/>
          <w:szCs w:val="24"/>
          <w:u w:val="single"/>
        </w:rPr>
      </w:pPr>
    </w:p>
    <w:p w:rsidRPr="00D1151D"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00044D" w14:paraId="2E4C5801" w14:textId="05006802">
      <w:pPr>
        <w:tabs>
          <w:tab w:val="left" w:pos="0"/>
          <w:tab w:val="left" w:pos="360"/>
          <w:tab w:val="left" w:pos="2160"/>
          <w:tab w:val="left" w:pos="4320"/>
          <w:tab w:val="left" w:pos="6480"/>
          <w:tab w:val="left" w:pos="8640"/>
        </w:tabs>
        <w:suppressAutoHyphens/>
        <w:rPr>
          <w:sz w:val="24"/>
          <w:szCs w:val="24"/>
        </w:rPr>
      </w:pPr>
      <w:r>
        <w:rPr>
          <w:sz w:val="24"/>
          <w:szCs w:val="24"/>
        </w:rPr>
        <w:t xml:space="preserve">Applications </w:t>
      </w:r>
      <w:r w:rsidR="00645CA5">
        <w:rPr>
          <w:sz w:val="24"/>
          <w:szCs w:val="24"/>
        </w:rPr>
        <w:t>for the initial round were</w:t>
      </w:r>
      <w:r>
        <w:rPr>
          <w:sz w:val="24"/>
          <w:szCs w:val="24"/>
        </w:rPr>
        <w:t xml:space="preserve"> accepted electronically via grants.gov</w:t>
      </w:r>
      <w:r w:rsidR="00953772">
        <w:rPr>
          <w:sz w:val="24"/>
          <w:szCs w:val="24"/>
        </w:rPr>
        <w:t xml:space="preserve"> and it is projected that any future rounds will also be accepted via grants.gov</w:t>
      </w:r>
      <w:r>
        <w:rPr>
          <w:sz w:val="24"/>
          <w:szCs w:val="24"/>
        </w:rPr>
        <w:t xml:space="preserve">. </w:t>
      </w:r>
      <w:r w:rsidR="00953772">
        <w:rPr>
          <w:sz w:val="24"/>
          <w:szCs w:val="24"/>
        </w:rPr>
        <w:t>However, t</w:t>
      </w:r>
      <w:r>
        <w:rPr>
          <w:sz w:val="24"/>
          <w:szCs w:val="24"/>
        </w:rPr>
        <w:t xml:space="preserve">he Agency </w:t>
      </w:r>
      <w:r w:rsidR="00645CA5">
        <w:rPr>
          <w:sz w:val="24"/>
          <w:szCs w:val="24"/>
        </w:rPr>
        <w:t>will continue to explore</w:t>
      </w:r>
      <w:r>
        <w:rPr>
          <w:sz w:val="24"/>
          <w:szCs w:val="24"/>
        </w:rPr>
        <w:t xml:space="preserve"> the creation of an automated intake system </w:t>
      </w:r>
      <w:r w:rsidR="00953772">
        <w:rPr>
          <w:sz w:val="24"/>
          <w:szCs w:val="24"/>
        </w:rPr>
        <w:t>that would</w:t>
      </w:r>
      <w:r>
        <w:rPr>
          <w:sz w:val="24"/>
          <w:szCs w:val="24"/>
        </w:rPr>
        <w:t xml:space="preserve"> integrate with existing processing systems used by the Agency to streamline processing and enhance communication.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37F084B1">
      <w:pPr>
        <w:tabs>
          <w:tab w:val="left" w:pos="0"/>
          <w:tab w:val="left" w:pos="2160"/>
          <w:tab w:val="left" w:pos="4320"/>
          <w:tab w:val="left" w:pos="6480"/>
          <w:tab w:val="left" w:pos="8640"/>
        </w:tabs>
        <w:suppressAutoHyphens/>
        <w:rPr>
          <w:sz w:val="24"/>
          <w:szCs w:val="24"/>
        </w:rPr>
      </w:pPr>
      <w:r w:rsidRPr="00555732">
        <w:rPr>
          <w:sz w:val="24"/>
          <w:szCs w:val="24"/>
        </w:rPr>
        <w:t>The Agency</w:t>
      </w:r>
      <w:r w:rsidR="0000044D">
        <w:rPr>
          <w:sz w:val="24"/>
          <w:szCs w:val="24"/>
        </w:rPr>
        <w:t xml:space="preserve"> does not have another grant program of this nature and therefore</w:t>
      </w:r>
      <w:r w:rsidR="006D4744">
        <w:rPr>
          <w:sz w:val="24"/>
          <w:szCs w:val="24"/>
        </w:rPr>
        <w:t>,</w:t>
      </w:r>
      <w:r w:rsidR="0000044D">
        <w:rPr>
          <w:sz w:val="24"/>
          <w:szCs w:val="24"/>
        </w:rPr>
        <w:t xml:space="preserve"> there will be no duplication. </w:t>
      </w:r>
      <w:r w:rsidRPr="00555732">
        <w:rPr>
          <w:sz w:val="24"/>
          <w:szCs w:val="24"/>
        </w:rPr>
        <w:t xml:space="preserve">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A60E7" w14:paraId="0AF609FA" w14:textId="7BA2C161">
      <w:pPr>
        <w:tabs>
          <w:tab w:val="left" w:pos="0"/>
          <w:tab w:val="left" w:pos="2160"/>
          <w:tab w:val="left" w:pos="4320"/>
          <w:tab w:val="left" w:pos="6480"/>
          <w:tab w:val="left" w:pos="8640"/>
        </w:tabs>
        <w:suppressAutoHyphens/>
        <w:rPr>
          <w:szCs w:val="24"/>
        </w:rPr>
      </w:pPr>
      <w:r w:rsidRPr="00183282">
        <w:rPr>
          <w:sz w:val="24"/>
          <w:szCs w:val="24"/>
        </w:rPr>
        <w:lastRenderedPageBreak/>
        <w:t xml:space="preserve">To maximize the program’s goal of increasing processing capacity, all entities, regardless of size, that process or propose to process meat and poultry products under Federal inspection or equivalent are eligible to apply.  </w:t>
      </w:r>
      <w:r w:rsidRPr="00183282" w:rsidR="00555732">
        <w:rPr>
          <w:sz w:val="24"/>
          <w:szCs w:val="24"/>
        </w:rPr>
        <w:t xml:space="preserve">The information collection required for </w:t>
      </w:r>
      <w:r w:rsidRPr="00183282">
        <w:rPr>
          <w:sz w:val="24"/>
          <w:szCs w:val="24"/>
        </w:rPr>
        <w:t>the MPPEP program</w:t>
      </w:r>
      <w:r w:rsidRPr="00183282" w:rsidR="00555732">
        <w:rPr>
          <w:sz w:val="24"/>
          <w:szCs w:val="24"/>
        </w:rPr>
        <w:t xml:space="preserve"> places little or nominal burden on small entities beyond that performed in normal business practice.  The Agency is using industry-standardized </w:t>
      </w:r>
      <w:r w:rsidRPr="004B5398" w:rsidR="00555732">
        <w:rPr>
          <w:sz w:val="24"/>
          <w:szCs w:val="24"/>
        </w:rPr>
        <w:t xml:space="preserve">data elements and documents, supplementing them with Government-wide forms that are familiar to many applicants.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5D24DEB2">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6A803AE3">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xml:space="preserve">.  There are no information requirements that require specific reporting on more than a </w:t>
      </w:r>
      <w:r w:rsidR="006D4744">
        <w:rPr>
          <w:sz w:val="24"/>
          <w:szCs w:val="24"/>
        </w:rPr>
        <w:t>semiannual</w:t>
      </w:r>
      <w:r w:rsidRPr="00555732">
        <w:rPr>
          <w:sz w:val="24"/>
          <w:szCs w:val="24"/>
        </w:rPr>
        <w:t xml:space="preserve">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076A0A7A">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361C4B">
        <w:rPr>
          <w:sz w:val="24"/>
          <w:szCs w:val="24"/>
        </w:rPr>
        <w:t>There are</w:t>
      </w:r>
      <w:r w:rsidR="0090734C">
        <w:rPr>
          <w:sz w:val="24"/>
          <w:szCs w:val="24"/>
        </w:rPr>
        <w:t xml:space="preserve"> no requirements to retain records for more than three years.  </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183282">
        <w:rPr>
          <w:sz w:val="24"/>
          <w:szCs w:val="24"/>
        </w:rPr>
        <w:t>8.</w:t>
      </w:r>
      <w:r w:rsidRPr="00183282">
        <w:rPr>
          <w:sz w:val="24"/>
          <w:szCs w:val="24"/>
        </w:rPr>
        <w:tab/>
      </w:r>
      <w:r w:rsidRPr="00183282">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183282">
        <w:rPr>
          <w:sz w:val="24"/>
          <w:szCs w:val="24"/>
        </w:rPr>
        <w:t>.</w:t>
      </w:r>
    </w:p>
    <w:p w:rsidR="00731B03" w:rsidP="00A70D9D" w:rsidRDefault="00731B03" w14:paraId="4A8F560F" w14:textId="77777777">
      <w:pPr>
        <w:ind w:firstLine="720"/>
        <w:rPr>
          <w:b/>
          <w:sz w:val="24"/>
          <w:szCs w:val="24"/>
        </w:rPr>
      </w:pPr>
    </w:p>
    <w:p w:rsidR="00C85C59" w:rsidP="0000044D" w:rsidRDefault="005A60E7" w14:paraId="0E0AC99D" w14:textId="33822209">
      <w:pPr>
        <w:rPr>
          <w:sz w:val="24"/>
          <w:szCs w:val="24"/>
        </w:rPr>
      </w:pPr>
      <w:r>
        <w:rPr>
          <w:sz w:val="24"/>
          <w:szCs w:val="24"/>
        </w:rPr>
        <w:t xml:space="preserve">The initial application window of the MPPEP program closed on May 11, 2022.  The applications are currently being reviewed and no awards have been made.  </w:t>
      </w:r>
      <w:r w:rsidR="00C85C59">
        <w:rPr>
          <w:sz w:val="24"/>
          <w:szCs w:val="24"/>
        </w:rPr>
        <w:t xml:space="preserve">Due to the competitive nature of the grants, the Agency has not reached out to any of the applicants since the review process is still ongoing.  Therefore, the Agency does not have three contacts in which to obtain their views.  During the application process, the Agency fielded multiple questions from potential applicants.  A major concern noted was the need for a feasibility study.  The Agency determined that an independent </w:t>
      </w:r>
      <w:proofErr w:type="gramStart"/>
      <w:r w:rsidR="00C85C59">
        <w:rPr>
          <w:sz w:val="24"/>
          <w:szCs w:val="24"/>
        </w:rPr>
        <w:t>third party</w:t>
      </w:r>
      <w:proofErr w:type="gramEnd"/>
      <w:r w:rsidR="00C85C59">
        <w:rPr>
          <w:sz w:val="24"/>
          <w:szCs w:val="24"/>
        </w:rPr>
        <w:t xml:space="preserve"> study was necessary to evaluate the proposals and it was therefore required for a complete application.  </w:t>
      </w:r>
    </w:p>
    <w:p w:rsidR="00C85C59" w:rsidP="0000044D" w:rsidRDefault="00C85C59" w14:paraId="4AFBFF2F" w14:textId="77777777">
      <w:pPr>
        <w:rPr>
          <w:sz w:val="24"/>
          <w:szCs w:val="24"/>
        </w:rPr>
      </w:pPr>
    </w:p>
    <w:p w:rsidR="0084749D" w:rsidP="0000044D" w:rsidRDefault="0084749D" w14:paraId="1E07ACA1" w14:textId="1A439F91">
      <w:pPr>
        <w:rPr>
          <w:sz w:val="24"/>
          <w:szCs w:val="24"/>
        </w:rPr>
      </w:pPr>
      <w:r w:rsidRPr="000F4B04">
        <w:rPr>
          <w:sz w:val="24"/>
          <w:szCs w:val="24"/>
        </w:rPr>
        <w:t>A 60-day notice</w:t>
      </w:r>
      <w:r w:rsidR="00953772">
        <w:rPr>
          <w:sz w:val="24"/>
          <w:szCs w:val="24"/>
        </w:rPr>
        <w:t>,</w:t>
      </w:r>
      <w:r w:rsidRPr="000F4B04">
        <w:rPr>
          <w:sz w:val="24"/>
          <w:szCs w:val="24"/>
        </w:rPr>
        <w:t xml:space="preserve"> </w:t>
      </w:r>
      <w:r w:rsidR="00645CA5">
        <w:rPr>
          <w:sz w:val="24"/>
          <w:szCs w:val="24"/>
        </w:rPr>
        <w:t>based on the emergency approval collection</w:t>
      </w:r>
      <w:r w:rsidR="00953772">
        <w:rPr>
          <w:sz w:val="24"/>
          <w:szCs w:val="24"/>
        </w:rPr>
        <w:t>,</w:t>
      </w:r>
      <w:r w:rsidR="00645CA5">
        <w:rPr>
          <w:sz w:val="24"/>
          <w:szCs w:val="24"/>
        </w:rPr>
        <w:t xml:space="preserve"> </w:t>
      </w:r>
      <w:r w:rsidR="00EB1930">
        <w:rPr>
          <w:sz w:val="24"/>
          <w:szCs w:val="24"/>
        </w:rPr>
        <w:t xml:space="preserve">was </w:t>
      </w:r>
      <w:r w:rsidR="000F4B04">
        <w:rPr>
          <w:sz w:val="24"/>
          <w:szCs w:val="24"/>
        </w:rPr>
        <w:t xml:space="preserve">published in the </w:t>
      </w:r>
      <w:r w:rsidRPr="000F4B04" w:rsidR="006D4744">
        <w:rPr>
          <w:i/>
          <w:iCs/>
          <w:sz w:val="24"/>
          <w:szCs w:val="24"/>
        </w:rPr>
        <w:t>Federal Register</w:t>
      </w:r>
      <w:r w:rsidR="00EB1930">
        <w:rPr>
          <w:i/>
          <w:iCs/>
          <w:sz w:val="24"/>
          <w:szCs w:val="24"/>
        </w:rPr>
        <w:t xml:space="preserve"> </w:t>
      </w:r>
      <w:r w:rsidRPr="00326671" w:rsidR="00EB1930">
        <w:rPr>
          <w:sz w:val="24"/>
          <w:szCs w:val="24"/>
        </w:rPr>
        <w:t xml:space="preserve">on March </w:t>
      </w:r>
      <w:r w:rsidR="00326671">
        <w:rPr>
          <w:sz w:val="24"/>
          <w:szCs w:val="24"/>
        </w:rPr>
        <w:t>4</w:t>
      </w:r>
      <w:r w:rsidRPr="00326671" w:rsidR="00EB1930">
        <w:rPr>
          <w:sz w:val="24"/>
          <w:szCs w:val="24"/>
        </w:rPr>
        <w:t>, 2022 (87</w:t>
      </w:r>
      <w:r w:rsidR="00EB1930">
        <w:rPr>
          <w:sz w:val="24"/>
          <w:szCs w:val="24"/>
        </w:rPr>
        <w:t xml:space="preserve"> FR </w:t>
      </w:r>
      <w:r w:rsidR="00326671">
        <w:rPr>
          <w:sz w:val="24"/>
          <w:szCs w:val="24"/>
        </w:rPr>
        <w:t>12424</w:t>
      </w:r>
      <w:r w:rsidR="00EB1930">
        <w:rPr>
          <w:sz w:val="24"/>
          <w:szCs w:val="24"/>
        </w:rPr>
        <w:t>)</w:t>
      </w:r>
      <w:r w:rsidRPr="00326671" w:rsidR="00972979">
        <w:rPr>
          <w:sz w:val="24"/>
          <w:szCs w:val="24"/>
        </w:rPr>
        <w:t>.</w:t>
      </w:r>
      <w:r w:rsidR="00EB1930">
        <w:rPr>
          <w:sz w:val="24"/>
          <w:szCs w:val="24"/>
        </w:rPr>
        <w:t xml:space="preserve"> </w:t>
      </w:r>
      <w:r w:rsidR="000F4B04">
        <w:rPr>
          <w:sz w:val="24"/>
          <w:szCs w:val="24"/>
        </w:rPr>
        <w:t xml:space="preserve"> </w:t>
      </w:r>
      <w:r w:rsidR="00326671">
        <w:rPr>
          <w:sz w:val="24"/>
          <w:szCs w:val="24"/>
        </w:rPr>
        <w:t xml:space="preserve">The comment period ended on May 3, 2022.  No comments </w:t>
      </w:r>
      <w:r w:rsidR="00953772">
        <w:rPr>
          <w:sz w:val="24"/>
          <w:szCs w:val="24"/>
        </w:rPr>
        <w:t xml:space="preserve">related to the collection </w:t>
      </w:r>
      <w:r w:rsidR="00326671">
        <w:rPr>
          <w:sz w:val="24"/>
          <w:szCs w:val="24"/>
        </w:rPr>
        <w:t>were received.</w:t>
      </w:r>
    </w:p>
    <w:p w:rsidR="00C85C59" w:rsidP="0000044D" w:rsidRDefault="00C85C59" w14:paraId="13AD332C" w14:textId="77777777">
      <w:pPr>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6D4744" w:rsidR="00071F56" w:rsidP="009A3085" w:rsidRDefault="00071F56" w14:paraId="7CF86468" w14:textId="1D6B6C6D">
      <w:pPr>
        <w:rPr>
          <w:sz w:val="24"/>
          <w:szCs w:val="24"/>
        </w:rPr>
      </w:pPr>
    </w:p>
    <w:p w:rsidRPr="006D4744" w:rsidR="006D4744" w:rsidP="009A3085" w:rsidRDefault="006D4744" w14:paraId="3D2B4BE4" w14:textId="6229ECF9">
      <w:pPr>
        <w:rPr>
          <w:sz w:val="24"/>
          <w:szCs w:val="24"/>
        </w:rPr>
      </w:pPr>
      <w:r w:rsidRPr="006D4744">
        <w:rPr>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11">
        <w:r w:rsidRPr="006D4744">
          <w:rPr>
            <w:color w:val="0000FF"/>
            <w:sz w:val="24"/>
            <w:szCs w:val="24"/>
            <w:u w:val="single"/>
          </w:rPr>
          <w:t>&gt;https://www.govinfo.gov/content/pkg/FR-2019-05-14/pdf/2019-09874.pdf&lt;</w:t>
        </w:r>
      </w:hyperlink>
      <w:r w:rsidRPr="006D4744">
        <w:rPr>
          <w:sz w:val="24"/>
          <w:szCs w:val="24"/>
        </w:rPr>
        <w:t>.</w:t>
      </w:r>
    </w:p>
    <w:p w:rsidRPr="00555732" w:rsidR="006D4744" w:rsidP="009A3085" w:rsidRDefault="006D4744" w14:paraId="6A0173D7"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AB36B8" w:rsidR="00E766EE" w:rsidP="00E766EE" w:rsidRDefault="00E766EE" w14:paraId="1AED7E8E" w14:textId="77777777">
      <w:pPr>
        <w:rPr>
          <w:sz w:val="24"/>
          <w:szCs w:val="24"/>
        </w:rPr>
      </w:pPr>
      <w:r w:rsidRPr="00AB36B8">
        <w:rPr>
          <w:sz w:val="24"/>
          <w:szCs w:val="24"/>
        </w:rPr>
        <w:t>12.</w:t>
      </w:r>
      <w:r w:rsidRPr="00AB36B8">
        <w:rPr>
          <w:sz w:val="24"/>
          <w:szCs w:val="24"/>
        </w:rPr>
        <w:tab/>
      </w:r>
      <w:r w:rsidRPr="00AB36B8">
        <w:rPr>
          <w:sz w:val="24"/>
          <w:szCs w:val="24"/>
          <w:u w:val="single"/>
        </w:rPr>
        <w:t>Provide estimates of the hour burden of the collection of information</w:t>
      </w:r>
      <w:r w:rsidRPr="00AB36B8">
        <w:rPr>
          <w:sz w:val="24"/>
          <w:szCs w:val="24"/>
        </w:rPr>
        <w:t>.</w:t>
      </w:r>
    </w:p>
    <w:p w:rsidRPr="00AB36B8"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Pr="00AB36B8" w:rsidR="00E766EE" w:rsidP="00E766EE" w:rsidRDefault="00E766EE" w14:paraId="7FE7C04E" w14:textId="29B7E812">
      <w:pPr>
        <w:tabs>
          <w:tab w:val="left" w:pos="0"/>
          <w:tab w:val="left" w:pos="2160"/>
          <w:tab w:val="left" w:pos="4320"/>
          <w:tab w:val="left" w:pos="6480"/>
          <w:tab w:val="left" w:pos="8640"/>
        </w:tabs>
        <w:suppressAutoHyphens/>
        <w:rPr>
          <w:sz w:val="24"/>
          <w:szCs w:val="24"/>
        </w:rPr>
      </w:pPr>
      <w:r w:rsidRPr="00AB36B8">
        <w:rPr>
          <w:sz w:val="24"/>
          <w:szCs w:val="24"/>
        </w:rPr>
        <w:t xml:space="preserve">The following table summarizes </w:t>
      </w:r>
      <w:r w:rsidRPr="00AB36B8" w:rsidR="007D215E">
        <w:rPr>
          <w:sz w:val="24"/>
          <w:szCs w:val="24"/>
        </w:rPr>
        <w:t xml:space="preserve">the estimated average annual burden associated with the </w:t>
      </w:r>
      <w:r w:rsidRPr="00AB36B8" w:rsidR="00361C4B">
        <w:rPr>
          <w:sz w:val="24"/>
          <w:szCs w:val="24"/>
        </w:rPr>
        <w:t>MPPEP</w:t>
      </w:r>
      <w:r w:rsidRPr="00AB36B8" w:rsidR="00BD132C">
        <w:rPr>
          <w:sz w:val="24"/>
          <w:szCs w:val="24"/>
        </w:rPr>
        <w:t xml:space="preserve"> </w:t>
      </w:r>
      <w:r w:rsidRPr="00AB36B8" w:rsidR="007D215E">
        <w:rPr>
          <w:sz w:val="24"/>
          <w:szCs w:val="24"/>
        </w:rPr>
        <w:t>program</w:t>
      </w:r>
      <w:r w:rsidRPr="00AB36B8">
        <w:rPr>
          <w:sz w:val="24"/>
          <w:szCs w:val="24"/>
        </w:rPr>
        <w:t>.  The attached spreadsheet provide</w:t>
      </w:r>
      <w:r w:rsidRPr="00AB36B8" w:rsidR="007E0D09">
        <w:rPr>
          <w:sz w:val="24"/>
          <w:szCs w:val="24"/>
        </w:rPr>
        <w:t>s</w:t>
      </w:r>
      <w:r w:rsidRPr="00AB36B8">
        <w:rPr>
          <w:sz w:val="24"/>
          <w:szCs w:val="24"/>
        </w:rPr>
        <w:t xml:space="preserve"> the specific estimates</w:t>
      </w:r>
      <w:r w:rsidRPr="00AB36B8" w:rsidR="007D215E">
        <w:rPr>
          <w:sz w:val="24"/>
          <w:szCs w:val="24"/>
        </w:rPr>
        <w:t xml:space="preserve">.  </w:t>
      </w:r>
    </w:p>
    <w:p w:rsidRPr="00AB36B8"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Pr="00AB36B8"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5"/>
        <w:gridCol w:w="3060"/>
      </w:tblGrid>
      <w:tr w:rsidRPr="00AB36B8" w:rsidR="007D215E" w:rsidTr="00932059" w14:paraId="0F06B500" w14:textId="77777777">
        <w:trPr>
          <w:jc w:val="center"/>
        </w:trPr>
        <w:tc>
          <w:tcPr>
            <w:tcW w:w="3145" w:type="dxa"/>
            <w:tcBorders>
              <w:top w:val="single" w:color="auto" w:sz="4" w:space="0"/>
              <w:left w:val="single" w:color="auto" w:sz="4" w:space="0"/>
              <w:bottom w:val="single" w:color="auto" w:sz="4" w:space="0"/>
              <w:right w:val="single" w:color="auto" w:sz="4" w:space="0"/>
            </w:tcBorders>
            <w:vAlign w:val="center"/>
            <w:hideMark/>
          </w:tcPr>
          <w:p w:rsidRPr="000F4B04" w:rsidR="007D215E" w:rsidRDefault="007D215E" w14:paraId="61817A44" w14:textId="77777777">
            <w:pPr>
              <w:suppressAutoHyphens/>
              <w:jc w:val="center"/>
              <w:rPr>
                <w:b/>
                <w:bCs/>
                <w:sz w:val="24"/>
                <w:szCs w:val="24"/>
              </w:rPr>
            </w:pPr>
            <w:r w:rsidRPr="000F4B04">
              <w:rPr>
                <w:b/>
                <w:bCs/>
                <w:sz w:val="24"/>
                <w:szCs w:val="24"/>
              </w:rPr>
              <w:t>Burden Item</w:t>
            </w:r>
          </w:p>
        </w:tc>
        <w:tc>
          <w:tcPr>
            <w:tcW w:w="3060" w:type="dxa"/>
            <w:tcBorders>
              <w:top w:val="single" w:color="auto" w:sz="4" w:space="0"/>
              <w:left w:val="single" w:color="auto" w:sz="4" w:space="0"/>
              <w:bottom w:val="single" w:color="auto" w:sz="4" w:space="0"/>
              <w:right w:val="single" w:color="auto" w:sz="4" w:space="0"/>
            </w:tcBorders>
            <w:vAlign w:val="center"/>
            <w:hideMark/>
          </w:tcPr>
          <w:p w:rsidRPr="000F4B04" w:rsidR="007D215E" w:rsidRDefault="007D215E" w14:paraId="3F3C7FFC" w14:textId="77777777">
            <w:pPr>
              <w:suppressAutoHyphens/>
              <w:jc w:val="center"/>
              <w:rPr>
                <w:b/>
                <w:bCs/>
                <w:sz w:val="24"/>
                <w:szCs w:val="24"/>
              </w:rPr>
            </w:pPr>
            <w:r w:rsidRPr="000F4B04">
              <w:rPr>
                <w:b/>
                <w:bCs/>
                <w:sz w:val="24"/>
                <w:szCs w:val="24"/>
              </w:rPr>
              <w:t>Estimated Yearly Average Burden</w:t>
            </w:r>
          </w:p>
        </w:tc>
      </w:tr>
      <w:tr w:rsidRPr="00AB36B8" w:rsidR="007D215E" w:rsidTr="00932059" w14:paraId="27E5B6B7" w14:textId="77777777">
        <w:trPr>
          <w:jc w:val="center"/>
        </w:trPr>
        <w:tc>
          <w:tcPr>
            <w:tcW w:w="3145"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0F5A7B4C" w14:textId="77777777">
            <w:pPr>
              <w:suppressAutoHyphens/>
              <w:rPr>
                <w:sz w:val="24"/>
                <w:szCs w:val="24"/>
              </w:rPr>
            </w:pPr>
            <w:r w:rsidRPr="00AB36B8">
              <w:rPr>
                <w:sz w:val="24"/>
                <w:szCs w:val="24"/>
              </w:rPr>
              <w:t>Number of respondents:</w:t>
            </w:r>
          </w:p>
        </w:tc>
        <w:tc>
          <w:tcPr>
            <w:tcW w:w="3060" w:type="dxa"/>
            <w:tcBorders>
              <w:top w:val="single" w:color="auto" w:sz="4" w:space="0"/>
              <w:left w:val="single" w:color="auto" w:sz="4" w:space="0"/>
              <w:bottom w:val="single" w:color="auto" w:sz="4" w:space="0"/>
              <w:right w:val="single" w:color="auto" w:sz="4" w:space="0"/>
            </w:tcBorders>
          </w:tcPr>
          <w:p w:rsidRPr="00AB36B8" w:rsidR="007D215E" w:rsidP="000F4B04" w:rsidRDefault="009939FF" w14:paraId="1D38D23A" w14:textId="4048428C">
            <w:pPr>
              <w:suppressAutoHyphens/>
              <w:jc w:val="right"/>
              <w:rPr>
                <w:sz w:val="24"/>
                <w:szCs w:val="24"/>
              </w:rPr>
            </w:pPr>
            <w:r>
              <w:rPr>
                <w:sz w:val="24"/>
                <w:szCs w:val="24"/>
              </w:rPr>
              <w:t xml:space="preserve"> </w:t>
            </w:r>
            <w:r w:rsidR="00FF551E">
              <w:rPr>
                <w:sz w:val="24"/>
                <w:szCs w:val="24"/>
              </w:rPr>
              <w:t>3</w:t>
            </w:r>
            <w:r w:rsidR="00AB7B50">
              <w:rPr>
                <w:sz w:val="24"/>
                <w:szCs w:val="24"/>
              </w:rPr>
              <w:t>00</w:t>
            </w:r>
          </w:p>
        </w:tc>
      </w:tr>
      <w:tr w:rsidRPr="00AB36B8" w:rsidR="00AB36B8" w:rsidTr="00932059" w14:paraId="0ED95AD7" w14:textId="77777777">
        <w:trPr>
          <w:jc w:val="center"/>
        </w:trPr>
        <w:tc>
          <w:tcPr>
            <w:tcW w:w="3145" w:type="dxa"/>
            <w:tcBorders>
              <w:top w:val="single" w:color="auto" w:sz="4" w:space="0"/>
              <w:left w:val="single" w:color="auto" w:sz="4" w:space="0"/>
              <w:bottom w:val="single" w:color="auto" w:sz="4" w:space="0"/>
              <w:right w:val="single" w:color="auto" w:sz="4" w:space="0"/>
            </w:tcBorders>
          </w:tcPr>
          <w:p w:rsidRPr="00AB36B8" w:rsidR="00AB36B8" w:rsidRDefault="00AB36B8" w14:paraId="771EE67B" w14:textId="7703CB78">
            <w:pPr>
              <w:suppressAutoHyphens/>
              <w:rPr>
                <w:sz w:val="24"/>
                <w:szCs w:val="24"/>
              </w:rPr>
            </w:pPr>
            <w:r w:rsidRPr="00AB36B8">
              <w:rPr>
                <w:sz w:val="24"/>
                <w:szCs w:val="24"/>
              </w:rPr>
              <w:t xml:space="preserve">Number of Awards: </w:t>
            </w:r>
          </w:p>
        </w:tc>
        <w:tc>
          <w:tcPr>
            <w:tcW w:w="3060" w:type="dxa"/>
            <w:tcBorders>
              <w:top w:val="single" w:color="auto" w:sz="4" w:space="0"/>
              <w:left w:val="single" w:color="auto" w:sz="4" w:space="0"/>
              <w:bottom w:val="single" w:color="auto" w:sz="4" w:space="0"/>
              <w:right w:val="single" w:color="auto" w:sz="4" w:space="0"/>
            </w:tcBorders>
          </w:tcPr>
          <w:p w:rsidRPr="00AB36B8" w:rsidR="00AB36B8" w:rsidP="000F4B04" w:rsidRDefault="00AB7B50" w14:paraId="777CEE92" w14:textId="2F2DBC6B">
            <w:pPr>
              <w:suppressAutoHyphens/>
              <w:jc w:val="right"/>
              <w:rPr>
                <w:sz w:val="24"/>
                <w:szCs w:val="24"/>
              </w:rPr>
            </w:pPr>
            <w:r>
              <w:rPr>
                <w:sz w:val="24"/>
                <w:szCs w:val="24"/>
              </w:rPr>
              <w:t>40</w:t>
            </w:r>
          </w:p>
        </w:tc>
      </w:tr>
      <w:tr w:rsidRPr="00AB36B8" w:rsidR="007D215E" w:rsidTr="00932059" w14:paraId="62E92A6F" w14:textId="77777777">
        <w:trPr>
          <w:jc w:val="center"/>
        </w:trPr>
        <w:tc>
          <w:tcPr>
            <w:tcW w:w="3145"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329F5470" w14:textId="77777777">
            <w:pPr>
              <w:suppressAutoHyphens/>
              <w:rPr>
                <w:sz w:val="24"/>
                <w:szCs w:val="24"/>
              </w:rPr>
            </w:pPr>
            <w:r w:rsidRPr="00AB36B8">
              <w:rPr>
                <w:sz w:val="24"/>
                <w:szCs w:val="24"/>
              </w:rPr>
              <w:t>Annual responses:</w:t>
            </w:r>
          </w:p>
        </w:tc>
        <w:tc>
          <w:tcPr>
            <w:tcW w:w="3060" w:type="dxa"/>
            <w:tcBorders>
              <w:top w:val="single" w:color="auto" w:sz="4" w:space="0"/>
              <w:left w:val="single" w:color="auto" w:sz="4" w:space="0"/>
              <w:bottom w:val="single" w:color="auto" w:sz="4" w:space="0"/>
              <w:right w:val="single" w:color="auto" w:sz="4" w:space="0"/>
            </w:tcBorders>
          </w:tcPr>
          <w:p w:rsidRPr="00AB36B8" w:rsidR="0000044D" w:rsidP="000F4B04" w:rsidRDefault="009939FF" w14:paraId="25770AE1" w14:textId="1DC1FF8D">
            <w:pPr>
              <w:suppressAutoHyphens/>
              <w:jc w:val="right"/>
              <w:rPr>
                <w:sz w:val="24"/>
                <w:szCs w:val="24"/>
              </w:rPr>
            </w:pPr>
            <w:r>
              <w:rPr>
                <w:sz w:val="24"/>
                <w:szCs w:val="24"/>
              </w:rPr>
              <w:t>4,5</w:t>
            </w:r>
            <w:r w:rsidR="00113893">
              <w:rPr>
                <w:sz w:val="24"/>
                <w:szCs w:val="24"/>
              </w:rPr>
              <w:t>0</w:t>
            </w:r>
            <w:r>
              <w:rPr>
                <w:sz w:val="24"/>
                <w:szCs w:val="24"/>
              </w:rPr>
              <w:t xml:space="preserve">7 </w:t>
            </w:r>
          </w:p>
        </w:tc>
      </w:tr>
      <w:tr w:rsidRPr="00AB36B8" w:rsidR="007D215E" w:rsidTr="00932059" w14:paraId="55A4A4C1" w14:textId="77777777">
        <w:trPr>
          <w:jc w:val="center"/>
        </w:trPr>
        <w:tc>
          <w:tcPr>
            <w:tcW w:w="3145"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60DD638" w14:textId="77777777">
            <w:pPr>
              <w:suppressAutoHyphens/>
              <w:rPr>
                <w:sz w:val="24"/>
                <w:szCs w:val="24"/>
              </w:rPr>
            </w:pPr>
            <w:r w:rsidRPr="00AB36B8">
              <w:rPr>
                <w:sz w:val="24"/>
                <w:szCs w:val="24"/>
              </w:rPr>
              <w:t>Total hours:</w:t>
            </w:r>
          </w:p>
        </w:tc>
        <w:tc>
          <w:tcPr>
            <w:tcW w:w="3060" w:type="dxa"/>
            <w:tcBorders>
              <w:top w:val="single" w:color="auto" w:sz="4" w:space="0"/>
              <w:left w:val="single" w:color="auto" w:sz="4" w:space="0"/>
              <w:bottom w:val="single" w:color="auto" w:sz="4" w:space="0"/>
              <w:right w:val="single" w:color="auto" w:sz="4" w:space="0"/>
            </w:tcBorders>
          </w:tcPr>
          <w:p w:rsidRPr="00AB36B8" w:rsidR="007D215E" w:rsidP="000F4B04" w:rsidRDefault="009939FF" w14:paraId="7BDFD96A" w14:textId="326422F1">
            <w:pPr>
              <w:suppressAutoHyphens/>
              <w:jc w:val="right"/>
              <w:rPr>
                <w:sz w:val="24"/>
                <w:szCs w:val="24"/>
              </w:rPr>
            </w:pPr>
            <w:r>
              <w:rPr>
                <w:sz w:val="24"/>
                <w:szCs w:val="24"/>
              </w:rPr>
              <w:t>11,</w:t>
            </w:r>
            <w:r w:rsidR="00113893">
              <w:rPr>
                <w:sz w:val="24"/>
                <w:szCs w:val="24"/>
              </w:rPr>
              <w:t>924</w:t>
            </w:r>
          </w:p>
        </w:tc>
      </w:tr>
      <w:tr w:rsidRPr="00AB36B8" w:rsidR="007D215E" w:rsidTr="00932059" w14:paraId="3F0E92A3" w14:textId="77777777">
        <w:trPr>
          <w:jc w:val="center"/>
        </w:trPr>
        <w:tc>
          <w:tcPr>
            <w:tcW w:w="3145"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85153A9" w14:textId="0691F212">
            <w:pPr>
              <w:suppressAutoHyphens/>
              <w:rPr>
                <w:sz w:val="24"/>
                <w:szCs w:val="24"/>
              </w:rPr>
            </w:pPr>
            <w:r w:rsidRPr="00AB36B8">
              <w:rPr>
                <w:sz w:val="24"/>
                <w:szCs w:val="24"/>
              </w:rPr>
              <w:t>Cost per hour:</w:t>
            </w:r>
          </w:p>
        </w:tc>
        <w:tc>
          <w:tcPr>
            <w:tcW w:w="3060" w:type="dxa"/>
            <w:tcBorders>
              <w:top w:val="single" w:color="auto" w:sz="4" w:space="0"/>
              <w:left w:val="single" w:color="auto" w:sz="4" w:space="0"/>
              <w:bottom w:val="single" w:color="auto" w:sz="4" w:space="0"/>
              <w:right w:val="single" w:color="auto" w:sz="4" w:space="0"/>
            </w:tcBorders>
          </w:tcPr>
          <w:p w:rsidRPr="00AB36B8" w:rsidR="007D215E" w:rsidP="000F4B04" w:rsidRDefault="008362AE" w14:paraId="5303422D" w14:textId="469D495F">
            <w:pPr>
              <w:suppressAutoHyphens/>
              <w:jc w:val="right"/>
              <w:rPr>
                <w:sz w:val="24"/>
                <w:szCs w:val="24"/>
              </w:rPr>
            </w:pPr>
            <w:r w:rsidRPr="00AB36B8">
              <w:rPr>
                <w:sz w:val="24"/>
                <w:szCs w:val="24"/>
              </w:rPr>
              <w:t>$</w:t>
            </w:r>
            <w:r w:rsidR="00AB7B50">
              <w:rPr>
                <w:sz w:val="24"/>
                <w:szCs w:val="24"/>
              </w:rPr>
              <w:t>45.20</w:t>
            </w:r>
          </w:p>
        </w:tc>
      </w:tr>
      <w:tr w:rsidR="007D215E" w:rsidTr="00932059" w14:paraId="450577C1" w14:textId="77777777">
        <w:trPr>
          <w:jc w:val="center"/>
        </w:trPr>
        <w:tc>
          <w:tcPr>
            <w:tcW w:w="3145"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D1C4C56" w14:textId="77777777">
            <w:pPr>
              <w:suppressAutoHyphens/>
              <w:rPr>
                <w:sz w:val="24"/>
                <w:szCs w:val="24"/>
              </w:rPr>
            </w:pPr>
            <w:r w:rsidRPr="00AB36B8">
              <w:rPr>
                <w:sz w:val="24"/>
                <w:szCs w:val="24"/>
              </w:rPr>
              <w:t>Total annual cost:</w:t>
            </w:r>
          </w:p>
        </w:tc>
        <w:tc>
          <w:tcPr>
            <w:tcW w:w="3060" w:type="dxa"/>
            <w:tcBorders>
              <w:top w:val="single" w:color="auto" w:sz="4" w:space="0"/>
              <w:left w:val="single" w:color="auto" w:sz="4" w:space="0"/>
              <w:bottom w:val="single" w:color="auto" w:sz="4" w:space="0"/>
              <w:right w:val="single" w:color="auto" w:sz="4" w:space="0"/>
            </w:tcBorders>
          </w:tcPr>
          <w:p w:rsidRPr="007D215E" w:rsidR="007D215E" w:rsidP="000F4B04" w:rsidRDefault="008362AE" w14:paraId="31A93FE8" w14:textId="705AFCE3">
            <w:pPr>
              <w:suppressAutoHyphens/>
              <w:jc w:val="right"/>
              <w:rPr>
                <w:sz w:val="24"/>
                <w:szCs w:val="24"/>
              </w:rPr>
            </w:pPr>
            <w:r w:rsidRPr="00AB36B8">
              <w:rPr>
                <w:sz w:val="24"/>
                <w:szCs w:val="24"/>
              </w:rPr>
              <w:t>$</w:t>
            </w:r>
            <w:r w:rsidR="00113893">
              <w:rPr>
                <w:sz w:val="24"/>
                <w:szCs w:val="24"/>
              </w:rPr>
              <w:t>538,965</w:t>
            </w:r>
          </w:p>
        </w:tc>
      </w:tr>
    </w:tbl>
    <w:p w:rsidRPr="00A81AF8" w:rsidR="007D215E" w:rsidP="007D215E" w:rsidRDefault="007D215E" w14:paraId="7DD00419" w14:textId="77777777">
      <w:pPr>
        <w:tabs>
          <w:tab w:val="left" w:pos="360"/>
          <w:tab w:val="left" w:pos="2160"/>
          <w:tab w:val="left" w:pos="4320"/>
          <w:tab w:val="left" w:pos="6480"/>
          <w:tab w:val="left" w:pos="8640"/>
        </w:tabs>
        <w:suppressAutoHyphens/>
        <w:ind w:left="360"/>
        <w:rPr>
          <w:sz w:val="24"/>
          <w:szCs w:val="24"/>
        </w:rPr>
      </w:pPr>
    </w:p>
    <w:p w:rsidR="00E4000F" w:rsidP="009A3085" w:rsidRDefault="00A81AF8" w14:paraId="236DCD32" w14:textId="4983E8BC">
      <w:pPr>
        <w:rPr>
          <w:sz w:val="24"/>
          <w:szCs w:val="24"/>
        </w:rPr>
      </w:pPr>
      <w:r w:rsidRPr="00A81AF8">
        <w:rPr>
          <w:sz w:val="24"/>
          <w:szCs w:val="24"/>
        </w:rPr>
        <w:t>The wage rate utilized in the cost calculation are based on the Bureau of Labor Statistics, May 202</w:t>
      </w:r>
      <w:r w:rsidR="00AB7B50">
        <w:rPr>
          <w:sz w:val="24"/>
          <w:szCs w:val="24"/>
        </w:rPr>
        <w:t>1</w:t>
      </w:r>
      <w:r w:rsidRPr="00A81AF8">
        <w:rPr>
          <w:sz w:val="24"/>
          <w:szCs w:val="24"/>
        </w:rPr>
        <w:t xml:space="preserve"> National Employment and Wage Estimates United States retrieved from </w:t>
      </w:r>
      <w:hyperlink w:history="1" r:id="rId12">
        <w:r w:rsidRPr="00183282">
          <w:rPr>
            <w:rStyle w:val="Hyperlink"/>
            <w:sz w:val="24"/>
            <w:szCs w:val="24"/>
          </w:rPr>
          <w:t>http://www.bls.gov/oes/current/oes_nat.htm</w:t>
        </w:r>
      </w:hyperlink>
      <w:r w:rsidRPr="00A81AF8">
        <w:rPr>
          <w:sz w:val="24"/>
          <w:szCs w:val="24"/>
        </w:rPr>
        <w:t xml:space="preserve">. Data provided by the Bureau of Labor Statistics, Employer Cost for Employee Compensation- </w:t>
      </w:r>
      <w:r w:rsidR="00AB7B50">
        <w:rPr>
          <w:sz w:val="24"/>
          <w:szCs w:val="24"/>
        </w:rPr>
        <w:t>March 2022</w:t>
      </w:r>
      <w:r w:rsidRPr="00A81AF8">
        <w:rPr>
          <w:sz w:val="24"/>
          <w:szCs w:val="24"/>
        </w:rPr>
        <w:t xml:space="preserve"> is utilized to calculate the total cost of benefits. Private industry benefit costs accounted for 29.</w:t>
      </w:r>
      <w:r w:rsidR="00AB7B50">
        <w:rPr>
          <w:sz w:val="24"/>
          <w:szCs w:val="24"/>
        </w:rPr>
        <w:t>6</w:t>
      </w:r>
      <w:r w:rsidRPr="00A81AF8">
        <w:rPr>
          <w:sz w:val="24"/>
          <w:szCs w:val="24"/>
        </w:rPr>
        <w:t>% of total compensation per Chart 1 and Table 1 of the supporting statement. (</w:t>
      </w:r>
      <w:hyperlink w:history="1" r:id="rId13">
        <w:r w:rsidRPr="006D7DB2">
          <w:rPr>
            <w:rStyle w:val="Hyperlink"/>
            <w:sz w:val="24"/>
            <w:szCs w:val="24"/>
          </w:rPr>
          <w:t>https://www.bls.gov/news.release/pdf/ecec.pdf</w:t>
        </w:r>
      </w:hyperlink>
      <w:r w:rsidRPr="00A81AF8">
        <w:rPr>
          <w:sz w:val="24"/>
          <w:szCs w:val="24"/>
        </w:rPr>
        <w:t>).</w:t>
      </w:r>
      <w:r>
        <w:rPr>
          <w:sz w:val="24"/>
          <w:szCs w:val="24"/>
        </w:rPr>
        <w:t xml:space="preserve">  </w:t>
      </w:r>
      <w:r w:rsidRPr="00A81AF8">
        <w:rPr>
          <w:sz w:val="24"/>
          <w:szCs w:val="24"/>
        </w:rPr>
        <w:t xml:space="preserve">The category of occupations and total hourly wages </w:t>
      </w:r>
      <w:r w:rsidR="00AB7B50">
        <w:rPr>
          <w:sz w:val="24"/>
          <w:szCs w:val="24"/>
        </w:rPr>
        <w:t xml:space="preserve">(median hourly plus 29.6%) </w:t>
      </w:r>
      <w:r w:rsidRPr="00A81AF8">
        <w:rPr>
          <w:sz w:val="24"/>
          <w:szCs w:val="24"/>
        </w:rPr>
        <w:t xml:space="preserve">used are:  </w:t>
      </w:r>
    </w:p>
    <w:p w:rsidR="00E4000F" w:rsidP="009A3085" w:rsidRDefault="00E4000F" w14:paraId="46053F1A" w14:textId="608921ED">
      <w:pPr>
        <w:rPr>
          <w:sz w:val="24"/>
          <w:szCs w:val="24"/>
        </w:rPr>
      </w:pPr>
    </w:p>
    <w:p w:rsidR="00AA694C" w:rsidP="009A3085" w:rsidRDefault="00AA694C" w14:paraId="07E76162" w14:textId="77777777">
      <w:pPr>
        <w:rPr>
          <w:sz w:val="24"/>
          <w:szCs w:val="24"/>
        </w:rPr>
      </w:pPr>
    </w:p>
    <w:tbl>
      <w:tblPr>
        <w:tblStyle w:val="TableGrid"/>
        <w:tblW w:w="0" w:type="auto"/>
        <w:tblInd w:w="0" w:type="dxa"/>
        <w:tblLook w:val="04A0" w:firstRow="1" w:lastRow="0" w:firstColumn="1" w:lastColumn="0" w:noHBand="0" w:noVBand="1"/>
      </w:tblPr>
      <w:tblGrid>
        <w:gridCol w:w="1435"/>
        <w:gridCol w:w="2790"/>
        <w:gridCol w:w="1708"/>
        <w:gridCol w:w="1708"/>
        <w:gridCol w:w="1709"/>
      </w:tblGrid>
      <w:tr w:rsidR="00E4000F" w:rsidTr="00AA694C" w14:paraId="6C8DB068" w14:textId="77777777">
        <w:tc>
          <w:tcPr>
            <w:tcW w:w="1435" w:type="dxa"/>
          </w:tcPr>
          <w:p w:rsidRPr="00E4000F" w:rsidR="00E4000F" w:rsidP="00E4000F" w:rsidRDefault="00E4000F" w14:paraId="1A3992C6" w14:textId="04B7E226">
            <w:pPr>
              <w:jc w:val="center"/>
              <w:rPr>
                <w:b/>
                <w:bCs/>
                <w:sz w:val="24"/>
                <w:szCs w:val="24"/>
              </w:rPr>
            </w:pPr>
            <w:r w:rsidRPr="00E4000F">
              <w:rPr>
                <w:b/>
                <w:bCs/>
                <w:sz w:val="24"/>
                <w:szCs w:val="24"/>
              </w:rPr>
              <w:t>Occupation Code</w:t>
            </w:r>
          </w:p>
        </w:tc>
        <w:tc>
          <w:tcPr>
            <w:tcW w:w="2790" w:type="dxa"/>
          </w:tcPr>
          <w:p w:rsidRPr="00AA694C" w:rsidR="00E4000F" w:rsidP="00AA694C" w:rsidRDefault="00E4000F" w14:paraId="2DC08282" w14:textId="09917CBE">
            <w:pPr>
              <w:jc w:val="center"/>
              <w:rPr>
                <w:b/>
                <w:bCs/>
                <w:sz w:val="24"/>
                <w:szCs w:val="24"/>
              </w:rPr>
            </w:pPr>
            <w:r w:rsidRPr="00AA694C">
              <w:rPr>
                <w:b/>
                <w:bCs/>
                <w:sz w:val="24"/>
                <w:szCs w:val="24"/>
              </w:rPr>
              <w:t>Occupation</w:t>
            </w:r>
          </w:p>
        </w:tc>
        <w:tc>
          <w:tcPr>
            <w:tcW w:w="1708" w:type="dxa"/>
          </w:tcPr>
          <w:p w:rsidRPr="00AA694C" w:rsidR="00E4000F" w:rsidP="00AA694C" w:rsidRDefault="00E4000F" w14:paraId="4D5B8CA1" w14:textId="288D4375">
            <w:pPr>
              <w:jc w:val="center"/>
              <w:rPr>
                <w:b/>
                <w:bCs/>
                <w:sz w:val="24"/>
                <w:szCs w:val="24"/>
              </w:rPr>
            </w:pPr>
            <w:r w:rsidRPr="00AA694C">
              <w:rPr>
                <w:b/>
                <w:bCs/>
                <w:sz w:val="24"/>
                <w:szCs w:val="24"/>
              </w:rPr>
              <w:t>Median Hourly Wage</w:t>
            </w:r>
          </w:p>
        </w:tc>
        <w:tc>
          <w:tcPr>
            <w:tcW w:w="1708" w:type="dxa"/>
          </w:tcPr>
          <w:p w:rsidRPr="00AA694C" w:rsidR="00E4000F" w:rsidP="00AA694C" w:rsidRDefault="00E4000F" w14:paraId="4C2EE50D" w14:textId="61BC9E41">
            <w:pPr>
              <w:jc w:val="center"/>
              <w:rPr>
                <w:b/>
                <w:bCs/>
                <w:sz w:val="24"/>
                <w:szCs w:val="24"/>
              </w:rPr>
            </w:pPr>
            <w:r w:rsidRPr="00AA694C">
              <w:rPr>
                <w:b/>
                <w:bCs/>
                <w:sz w:val="24"/>
                <w:szCs w:val="24"/>
              </w:rPr>
              <w:t>Benefits (29.6%)</w:t>
            </w:r>
          </w:p>
        </w:tc>
        <w:tc>
          <w:tcPr>
            <w:tcW w:w="1709" w:type="dxa"/>
          </w:tcPr>
          <w:p w:rsidRPr="00AA694C" w:rsidR="00E4000F" w:rsidP="00AA694C" w:rsidRDefault="00E4000F" w14:paraId="3E15FCBD" w14:textId="6D796E67">
            <w:pPr>
              <w:jc w:val="center"/>
              <w:rPr>
                <w:b/>
                <w:bCs/>
                <w:sz w:val="24"/>
                <w:szCs w:val="24"/>
              </w:rPr>
            </w:pPr>
            <w:r w:rsidRPr="00AA694C">
              <w:rPr>
                <w:b/>
                <w:bCs/>
                <w:sz w:val="24"/>
                <w:szCs w:val="24"/>
              </w:rPr>
              <w:t>Total Hourly Wage</w:t>
            </w:r>
          </w:p>
        </w:tc>
      </w:tr>
      <w:tr w:rsidR="00E4000F" w:rsidTr="00AA694C" w14:paraId="6692AACD" w14:textId="77777777">
        <w:tc>
          <w:tcPr>
            <w:tcW w:w="1435" w:type="dxa"/>
          </w:tcPr>
          <w:p w:rsidR="00E4000F" w:rsidP="009A3085" w:rsidRDefault="00E4000F" w14:paraId="12B56624" w14:textId="51166574">
            <w:pPr>
              <w:rPr>
                <w:sz w:val="24"/>
                <w:szCs w:val="24"/>
              </w:rPr>
            </w:pPr>
            <w:r>
              <w:rPr>
                <w:sz w:val="24"/>
                <w:szCs w:val="24"/>
              </w:rPr>
              <w:t>11-1021</w:t>
            </w:r>
          </w:p>
        </w:tc>
        <w:tc>
          <w:tcPr>
            <w:tcW w:w="2790" w:type="dxa"/>
          </w:tcPr>
          <w:p w:rsidR="00E4000F" w:rsidP="009A3085" w:rsidRDefault="00E4000F" w14:paraId="541C3D55" w14:textId="6C5D918A">
            <w:pPr>
              <w:rPr>
                <w:sz w:val="24"/>
                <w:szCs w:val="24"/>
              </w:rPr>
            </w:pPr>
            <w:r>
              <w:rPr>
                <w:sz w:val="24"/>
                <w:szCs w:val="24"/>
              </w:rPr>
              <w:t>General Operations Manager</w:t>
            </w:r>
          </w:p>
        </w:tc>
        <w:tc>
          <w:tcPr>
            <w:tcW w:w="1708" w:type="dxa"/>
          </w:tcPr>
          <w:p w:rsidR="00E4000F" w:rsidP="00E4000F" w:rsidRDefault="00E4000F" w14:paraId="5A69BFF1" w14:textId="62043184">
            <w:pPr>
              <w:jc w:val="right"/>
              <w:rPr>
                <w:sz w:val="24"/>
                <w:szCs w:val="24"/>
              </w:rPr>
            </w:pPr>
            <w:r>
              <w:rPr>
                <w:sz w:val="24"/>
                <w:szCs w:val="24"/>
              </w:rPr>
              <w:t>$47.10</w:t>
            </w:r>
          </w:p>
        </w:tc>
        <w:tc>
          <w:tcPr>
            <w:tcW w:w="1708" w:type="dxa"/>
          </w:tcPr>
          <w:p w:rsidR="00E4000F" w:rsidP="00E4000F" w:rsidRDefault="00E4000F" w14:paraId="25F56721" w14:textId="0CB6AAEB">
            <w:pPr>
              <w:jc w:val="right"/>
              <w:rPr>
                <w:sz w:val="24"/>
                <w:szCs w:val="24"/>
              </w:rPr>
            </w:pPr>
            <w:r>
              <w:rPr>
                <w:sz w:val="24"/>
                <w:szCs w:val="24"/>
              </w:rPr>
              <w:t>$13.94</w:t>
            </w:r>
          </w:p>
        </w:tc>
        <w:tc>
          <w:tcPr>
            <w:tcW w:w="1709" w:type="dxa"/>
          </w:tcPr>
          <w:p w:rsidR="00E4000F" w:rsidP="00E4000F" w:rsidRDefault="00E4000F" w14:paraId="52822A04" w14:textId="7D8E8AF0">
            <w:pPr>
              <w:jc w:val="right"/>
              <w:rPr>
                <w:sz w:val="24"/>
                <w:szCs w:val="24"/>
              </w:rPr>
            </w:pPr>
            <w:r>
              <w:rPr>
                <w:sz w:val="24"/>
                <w:szCs w:val="24"/>
              </w:rPr>
              <w:t>$61.04</w:t>
            </w:r>
          </w:p>
        </w:tc>
      </w:tr>
      <w:tr w:rsidR="00E4000F" w:rsidTr="00AA694C" w14:paraId="081196F3" w14:textId="77777777">
        <w:tc>
          <w:tcPr>
            <w:tcW w:w="1435" w:type="dxa"/>
          </w:tcPr>
          <w:p w:rsidR="00E4000F" w:rsidP="009A3085" w:rsidRDefault="00E4000F" w14:paraId="23AF6207" w14:textId="31B3BBB0">
            <w:pPr>
              <w:rPr>
                <w:sz w:val="24"/>
                <w:szCs w:val="24"/>
              </w:rPr>
            </w:pPr>
            <w:r>
              <w:rPr>
                <w:sz w:val="24"/>
                <w:szCs w:val="24"/>
              </w:rPr>
              <w:t>17-2000</w:t>
            </w:r>
          </w:p>
        </w:tc>
        <w:tc>
          <w:tcPr>
            <w:tcW w:w="2790" w:type="dxa"/>
          </w:tcPr>
          <w:p w:rsidR="00E4000F" w:rsidP="009A3085" w:rsidRDefault="00E4000F" w14:paraId="1A505B12" w14:textId="3F1983E3">
            <w:pPr>
              <w:rPr>
                <w:sz w:val="24"/>
                <w:szCs w:val="24"/>
              </w:rPr>
            </w:pPr>
            <w:r>
              <w:rPr>
                <w:sz w:val="24"/>
                <w:szCs w:val="24"/>
              </w:rPr>
              <w:t>Engineer</w:t>
            </w:r>
          </w:p>
        </w:tc>
        <w:tc>
          <w:tcPr>
            <w:tcW w:w="1708" w:type="dxa"/>
          </w:tcPr>
          <w:p w:rsidR="00E4000F" w:rsidP="00E4000F" w:rsidRDefault="00E4000F" w14:paraId="17C281AE" w14:textId="26D97708">
            <w:pPr>
              <w:jc w:val="right"/>
              <w:rPr>
                <w:sz w:val="24"/>
                <w:szCs w:val="24"/>
              </w:rPr>
            </w:pPr>
            <w:r>
              <w:rPr>
                <w:sz w:val="24"/>
                <w:szCs w:val="24"/>
              </w:rPr>
              <w:t>$47.62</w:t>
            </w:r>
          </w:p>
        </w:tc>
        <w:tc>
          <w:tcPr>
            <w:tcW w:w="1708" w:type="dxa"/>
          </w:tcPr>
          <w:p w:rsidR="00E4000F" w:rsidP="00E4000F" w:rsidRDefault="00E4000F" w14:paraId="1BF5B645" w14:textId="317E352C">
            <w:pPr>
              <w:jc w:val="right"/>
              <w:rPr>
                <w:sz w:val="24"/>
                <w:szCs w:val="24"/>
              </w:rPr>
            </w:pPr>
            <w:r>
              <w:rPr>
                <w:sz w:val="24"/>
                <w:szCs w:val="24"/>
              </w:rPr>
              <w:t>$14.10</w:t>
            </w:r>
          </w:p>
        </w:tc>
        <w:tc>
          <w:tcPr>
            <w:tcW w:w="1709" w:type="dxa"/>
          </w:tcPr>
          <w:p w:rsidR="00E4000F" w:rsidP="00E4000F" w:rsidRDefault="00E4000F" w14:paraId="3C5E4889" w14:textId="3090FF6F">
            <w:pPr>
              <w:jc w:val="right"/>
              <w:rPr>
                <w:sz w:val="24"/>
                <w:szCs w:val="24"/>
              </w:rPr>
            </w:pPr>
            <w:r>
              <w:rPr>
                <w:sz w:val="24"/>
                <w:szCs w:val="24"/>
              </w:rPr>
              <w:t>$61.72</w:t>
            </w:r>
          </w:p>
        </w:tc>
      </w:tr>
      <w:tr w:rsidR="00E4000F" w:rsidTr="00AA694C" w14:paraId="1B444C46" w14:textId="77777777">
        <w:tc>
          <w:tcPr>
            <w:tcW w:w="1435" w:type="dxa"/>
          </w:tcPr>
          <w:p w:rsidR="00E4000F" w:rsidP="009A3085" w:rsidRDefault="00E4000F" w14:paraId="25D8A053" w14:textId="0B502F15">
            <w:pPr>
              <w:rPr>
                <w:sz w:val="24"/>
                <w:szCs w:val="24"/>
              </w:rPr>
            </w:pPr>
            <w:r>
              <w:rPr>
                <w:sz w:val="24"/>
                <w:szCs w:val="24"/>
              </w:rPr>
              <w:t>23-2090</w:t>
            </w:r>
          </w:p>
        </w:tc>
        <w:tc>
          <w:tcPr>
            <w:tcW w:w="2790" w:type="dxa"/>
          </w:tcPr>
          <w:p w:rsidR="00E4000F" w:rsidP="009A3085" w:rsidRDefault="00E4000F" w14:paraId="028B64E6" w14:textId="7DE2BCC1">
            <w:pPr>
              <w:rPr>
                <w:sz w:val="24"/>
                <w:szCs w:val="24"/>
              </w:rPr>
            </w:pPr>
            <w:r>
              <w:rPr>
                <w:sz w:val="24"/>
                <w:szCs w:val="24"/>
              </w:rPr>
              <w:t>Legal Support</w:t>
            </w:r>
          </w:p>
        </w:tc>
        <w:tc>
          <w:tcPr>
            <w:tcW w:w="1708" w:type="dxa"/>
          </w:tcPr>
          <w:p w:rsidR="00E4000F" w:rsidP="00E4000F" w:rsidRDefault="00E4000F" w14:paraId="38AA8FBD" w14:textId="4301724D">
            <w:pPr>
              <w:jc w:val="right"/>
              <w:rPr>
                <w:sz w:val="24"/>
                <w:szCs w:val="24"/>
              </w:rPr>
            </w:pPr>
            <w:r>
              <w:rPr>
                <w:sz w:val="24"/>
                <w:szCs w:val="24"/>
              </w:rPr>
              <w:t>$24.78</w:t>
            </w:r>
          </w:p>
        </w:tc>
        <w:tc>
          <w:tcPr>
            <w:tcW w:w="1708" w:type="dxa"/>
          </w:tcPr>
          <w:p w:rsidR="00E4000F" w:rsidP="00E4000F" w:rsidRDefault="00E4000F" w14:paraId="02592ABF" w14:textId="599BC787">
            <w:pPr>
              <w:jc w:val="right"/>
              <w:rPr>
                <w:sz w:val="24"/>
                <w:szCs w:val="24"/>
              </w:rPr>
            </w:pPr>
            <w:r>
              <w:rPr>
                <w:sz w:val="24"/>
                <w:szCs w:val="24"/>
              </w:rPr>
              <w:t>$7.33</w:t>
            </w:r>
          </w:p>
        </w:tc>
        <w:tc>
          <w:tcPr>
            <w:tcW w:w="1709" w:type="dxa"/>
          </w:tcPr>
          <w:p w:rsidR="00E4000F" w:rsidP="00E4000F" w:rsidRDefault="00E4000F" w14:paraId="31C986C7" w14:textId="45A404CA">
            <w:pPr>
              <w:jc w:val="right"/>
              <w:rPr>
                <w:sz w:val="24"/>
                <w:szCs w:val="24"/>
              </w:rPr>
            </w:pPr>
            <w:r>
              <w:rPr>
                <w:sz w:val="24"/>
                <w:szCs w:val="24"/>
              </w:rPr>
              <w:t>$32.11</w:t>
            </w:r>
          </w:p>
        </w:tc>
      </w:tr>
      <w:tr w:rsidR="00E4000F" w:rsidTr="00AA694C" w14:paraId="0795C00F" w14:textId="77777777">
        <w:tc>
          <w:tcPr>
            <w:tcW w:w="1435" w:type="dxa"/>
          </w:tcPr>
          <w:p w:rsidR="00E4000F" w:rsidP="009A3085" w:rsidRDefault="00E4000F" w14:paraId="262EEAF4" w14:textId="60D0B321">
            <w:pPr>
              <w:rPr>
                <w:sz w:val="24"/>
                <w:szCs w:val="24"/>
              </w:rPr>
            </w:pPr>
            <w:r>
              <w:rPr>
                <w:sz w:val="24"/>
                <w:szCs w:val="24"/>
              </w:rPr>
              <w:t>13-2011</w:t>
            </w:r>
          </w:p>
        </w:tc>
        <w:tc>
          <w:tcPr>
            <w:tcW w:w="2790" w:type="dxa"/>
          </w:tcPr>
          <w:p w:rsidR="00E4000F" w:rsidP="009A3085" w:rsidRDefault="00E4000F" w14:paraId="70F85E17" w14:textId="4DAFAEED">
            <w:pPr>
              <w:rPr>
                <w:sz w:val="24"/>
                <w:szCs w:val="24"/>
              </w:rPr>
            </w:pPr>
            <w:r>
              <w:rPr>
                <w:sz w:val="24"/>
                <w:szCs w:val="24"/>
              </w:rPr>
              <w:t>Accountant</w:t>
            </w:r>
          </w:p>
        </w:tc>
        <w:tc>
          <w:tcPr>
            <w:tcW w:w="1708" w:type="dxa"/>
          </w:tcPr>
          <w:p w:rsidR="00E4000F" w:rsidP="00E4000F" w:rsidRDefault="00E4000F" w14:paraId="033E9531" w14:textId="70A1332C">
            <w:pPr>
              <w:jc w:val="right"/>
              <w:rPr>
                <w:sz w:val="24"/>
                <w:szCs w:val="24"/>
              </w:rPr>
            </w:pPr>
            <w:r>
              <w:rPr>
                <w:sz w:val="24"/>
                <w:szCs w:val="24"/>
              </w:rPr>
              <w:t>$37.14</w:t>
            </w:r>
          </w:p>
        </w:tc>
        <w:tc>
          <w:tcPr>
            <w:tcW w:w="1708" w:type="dxa"/>
          </w:tcPr>
          <w:p w:rsidR="00E4000F" w:rsidP="00E4000F" w:rsidRDefault="00E4000F" w14:paraId="12EE1D98" w14:textId="4CC7E262">
            <w:pPr>
              <w:jc w:val="right"/>
              <w:rPr>
                <w:sz w:val="24"/>
                <w:szCs w:val="24"/>
              </w:rPr>
            </w:pPr>
            <w:r>
              <w:rPr>
                <w:sz w:val="24"/>
                <w:szCs w:val="24"/>
              </w:rPr>
              <w:t>$10.99</w:t>
            </w:r>
          </w:p>
        </w:tc>
        <w:tc>
          <w:tcPr>
            <w:tcW w:w="1709" w:type="dxa"/>
          </w:tcPr>
          <w:p w:rsidR="00E4000F" w:rsidP="00E4000F" w:rsidRDefault="00E4000F" w14:paraId="53F20AD0" w14:textId="40588D74">
            <w:pPr>
              <w:jc w:val="right"/>
              <w:rPr>
                <w:sz w:val="24"/>
                <w:szCs w:val="24"/>
              </w:rPr>
            </w:pPr>
            <w:r>
              <w:rPr>
                <w:sz w:val="24"/>
                <w:szCs w:val="24"/>
              </w:rPr>
              <w:t>$48.13</w:t>
            </w:r>
          </w:p>
        </w:tc>
      </w:tr>
      <w:tr w:rsidR="00E4000F" w:rsidTr="00AA694C" w14:paraId="3BA2041F" w14:textId="77777777">
        <w:tc>
          <w:tcPr>
            <w:tcW w:w="1435" w:type="dxa"/>
          </w:tcPr>
          <w:p w:rsidR="00E4000F" w:rsidP="009A3085" w:rsidRDefault="00E4000F" w14:paraId="16F5A18B" w14:textId="21A95DD1">
            <w:pPr>
              <w:rPr>
                <w:sz w:val="24"/>
                <w:szCs w:val="24"/>
              </w:rPr>
            </w:pPr>
            <w:r>
              <w:rPr>
                <w:sz w:val="24"/>
                <w:szCs w:val="24"/>
              </w:rPr>
              <w:t>13-1161</w:t>
            </w:r>
          </w:p>
        </w:tc>
        <w:tc>
          <w:tcPr>
            <w:tcW w:w="2790" w:type="dxa"/>
          </w:tcPr>
          <w:p w:rsidR="00E4000F" w:rsidP="009A3085" w:rsidRDefault="00E4000F" w14:paraId="68431DC5" w14:textId="61272FED">
            <w:pPr>
              <w:rPr>
                <w:sz w:val="24"/>
                <w:szCs w:val="24"/>
              </w:rPr>
            </w:pPr>
            <w:r>
              <w:rPr>
                <w:sz w:val="24"/>
                <w:szCs w:val="24"/>
              </w:rPr>
              <w:t>Marketing Research Specialist</w:t>
            </w:r>
          </w:p>
        </w:tc>
        <w:tc>
          <w:tcPr>
            <w:tcW w:w="1708" w:type="dxa"/>
          </w:tcPr>
          <w:p w:rsidR="00E4000F" w:rsidP="00E4000F" w:rsidRDefault="00E4000F" w14:paraId="71DA0B52" w14:textId="45E0F0DF">
            <w:pPr>
              <w:jc w:val="right"/>
              <w:rPr>
                <w:sz w:val="24"/>
                <w:szCs w:val="24"/>
              </w:rPr>
            </w:pPr>
            <w:r>
              <w:rPr>
                <w:sz w:val="24"/>
                <w:szCs w:val="24"/>
              </w:rPr>
              <w:t>$30.73</w:t>
            </w:r>
          </w:p>
        </w:tc>
        <w:tc>
          <w:tcPr>
            <w:tcW w:w="1708" w:type="dxa"/>
          </w:tcPr>
          <w:p w:rsidR="00E4000F" w:rsidP="00E4000F" w:rsidRDefault="00E4000F" w14:paraId="54F13330" w14:textId="4AE28B30">
            <w:pPr>
              <w:jc w:val="right"/>
              <w:rPr>
                <w:sz w:val="24"/>
                <w:szCs w:val="24"/>
              </w:rPr>
            </w:pPr>
            <w:r>
              <w:rPr>
                <w:sz w:val="24"/>
                <w:szCs w:val="24"/>
              </w:rPr>
              <w:t>$9.10</w:t>
            </w:r>
          </w:p>
        </w:tc>
        <w:tc>
          <w:tcPr>
            <w:tcW w:w="1709" w:type="dxa"/>
          </w:tcPr>
          <w:p w:rsidR="00E4000F" w:rsidP="00E4000F" w:rsidRDefault="00E4000F" w14:paraId="44458F94" w14:textId="20376D57">
            <w:pPr>
              <w:jc w:val="right"/>
              <w:rPr>
                <w:sz w:val="24"/>
                <w:szCs w:val="24"/>
              </w:rPr>
            </w:pPr>
            <w:r>
              <w:rPr>
                <w:sz w:val="24"/>
                <w:szCs w:val="24"/>
              </w:rPr>
              <w:t>$39.83</w:t>
            </w:r>
          </w:p>
        </w:tc>
      </w:tr>
      <w:tr w:rsidR="00E4000F" w:rsidTr="00AA694C" w14:paraId="4E5B3A6D" w14:textId="77777777">
        <w:tc>
          <w:tcPr>
            <w:tcW w:w="1435" w:type="dxa"/>
          </w:tcPr>
          <w:p w:rsidR="00E4000F" w:rsidP="009A3085" w:rsidRDefault="00E4000F" w14:paraId="5184ED8E" w14:textId="0424935F">
            <w:pPr>
              <w:rPr>
                <w:sz w:val="24"/>
                <w:szCs w:val="24"/>
              </w:rPr>
            </w:pPr>
            <w:r>
              <w:rPr>
                <w:sz w:val="24"/>
                <w:szCs w:val="24"/>
              </w:rPr>
              <w:t>43-3031</w:t>
            </w:r>
          </w:p>
        </w:tc>
        <w:tc>
          <w:tcPr>
            <w:tcW w:w="2790" w:type="dxa"/>
          </w:tcPr>
          <w:p w:rsidR="00E4000F" w:rsidP="009A3085" w:rsidRDefault="00E4000F" w14:paraId="739A47AF" w14:textId="0ACCAF79">
            <w:pPr>
              <w:rPr>
                <w:sz w:val="24"/>
                <w:szCs w:val="24"/>
              </w:rPr>
            </w:pPr>
            <w:r>
              <w:rPr>
                <w:sz w:val="24"/>
                <w:szCs w:val="24"/>
              </w:rPr>
              <w:t>Bookkeeping, Accounting and Auditing</w:t>
            </w:r>
          </w:p>
        </w:tc>
        <w:tc>
          <w:tcPr>
            <w:tcW w:w="1708" w:type="dxa"/>
          </w:tcPr>
          <w:p w:rsidR="00E4000F" w:rsidP="00E4000F" w:rsidRDefault="00E4000F" w14:paraId="00BD0262" w14:textId="0A4A1ACD">
            <w:pPr>
              <w:jc w:val="right"/>
              <w:rPr>
                <w:sz w:val="24"/>
                <w:szCs w:val="24"/>
              </w:rPr>
            </w:pPr>
            <w:r>
              <w:rPr>
                <w:sz w:val="24"/>
                <w:szCs w:val="24"/>
              </w:rPr>
              <w:t>$21.90</w:t>
            </w:r>
          </w:p>
        </w:tc>
        <w:tc>
          <w:tcPr>
            <w:tcW w:w="1708" w:type="dxa"/>
          </w:tcPr>
          <w:p w:rsidR="00E4000F" w:rsidP="00E4000F" w:rsidRDefault="00E4000F" w14:paraId="6E111C2D" w14:textId="2E9DBCAC">
            <w:pPr>
              <w:jc w:val="right"/>
              <w:rPr>
                <w:sz w:val="24"/>
                <w:szCs w:val="24"/>
              </w:rPr>
            </w:pPr>
            <w:r>
              <w:rPr>
                <w:sz w:val="24"/>
                <w:szCs w:val="24"/>
              </w:rPr>
              <w:t>$6.48</w:t>
            </w:r>
          </w:p>
        </w:tc>
        <w:tc>
          <w:tcPr>
            <w:tcW w:w="1709" w:type="dxa"/>
          </w:tcPr>
          <w:p w:rsidR="00E4000F" w:rsidP="00E4000F" w:rsidRDefault="00E4000F" w14:paraId="2172DB7E" w14:textId="096A600D">
            <w:pPr>
              <w:jc w:val="right"/>
              <w:rPr>
                <w:sz w:val="24"/>
                <w:szCs w:val="24"/>
              </w:rPr>
            </w:pPr>
            <w:r>
              <w:rPr>
                <w:sz w:val="24"/>
                <w:szCs w:val="24"/>
              </w:rPr>
              <w:t>$28.38</w:t>
            </w:r>
          </w:p>
        </w:tc>
      </w:tr>
      <w:tr w:rsidR="00AA694C" w:rsidTr="00144291" w14:paraId="056BC038" w14:textId="77777777">
        <w:tc>
          <w:tcPr>
            <w:tcW w:w="7641" w:type="dxa"/>
            <w:gridSpan w:val="4"/>
          </w:tcPr>
          <w:p w:rsidRPr="00FB0AB0" w:rsidR="00AA694C" w:rsidP="00AA694C" w:rsidRDefault="00AA694C" w14:paraId="164BAC2C" w14:textId="7B408870">
            <w:pPr>
              <w:jc w:val="right"/>
              <w:rPr>
                <w:b/>
                <w:bCs/>
                <w:sz w:val="24"/>
                <w:szCs w:val="24"/>
              </w:rPr>
            </w:pPr>
            <w:r w:rsidRPr="00FB0AB0">
              <w:rPr>
                <w:b/>
                <w:bCs/>
                <w:sz w:val="24"/>
                <w:szCs w:val="24"/>
              </w:rPr>
              <w:t>Total Average Hourly wage</w:t>
            </w:r>
          </w:p>
        </w:tc>
        <w:tc>
          <w:tcPr>
            <w:tcW w:w="1709" w:type="dxa"/>
          </w:tcPr>
          <w:p w:rsidR="00AA694C" w:rsidP="00AA694C" w:rsidRDefault="00AA694C" w14:paraId="7018E08F" w14:textId="069D32CF">
            <w:pPr>
              <w:jc w:val="right"/>
              <w:rPr>
                <w:sz w:val="24"/>
                <w:szCs w:val="24"/>
              </w:rPr>
            </w:pPr>
            <w:r>
              <w:rPr>
                <w:sz w:val="24"/>
                <w:szCs w:val="24"/>
              </w:rPr>
              <w:t>$45.20</w:t>
            </w:r>
          </w:p>
        </w:tc>
      </w:tr>
    </w:tbl>
    <w:p w:rsidR="00E4000F" w:rsidP="009A3085" w:rsidRDefault="00E4000F" w14:paraId="486D6D94"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A81AF8"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w:t>
      </w:r>
      <w:r w:rsidRPr="00A81AF8">
        <w:rPr>
          <w:sz w:val="24"/>
          <w:szCs w:val="24"/>
        </w:rPr>
        <w:t>collection.</w:t>
      </w:r>
    </w:p>
    <w:p w:rsidR="00E766EE" w:rsidP="00E766EE" w:rsidRDefault="00E766EE" w14:paraId="1614E690" w14:textId="5E346AD5">
      <w:pPr>
        <w:tabs>
          <w:tab w:val="left" w:pos="0"/>
          <w:tab w:val="left" w:pos="2160"/>
          <w:tab w:val="left" w:pos="4320"/>
          <w:tab w:val="left" w:pos="6480"/>
          <w:tab w:val="left" w:pos="8640"/>
        </w:tabs>
        <w:suppressAutoHyphens/>
        <w:rPr>
          <w:sz w:val="24"/>
          <w:szCs w:val="24"/>
        </w:rPr>
      </w:pPr>
    </w:p>
    <w:p w:rsidR="00932059" w:rsidP="00E766EE" w:rsidRDefault="00932059" w14:paraId="1BF367F7" w14:textId="63E82880">
      <w:pPr>
        <w:tabs>
          <w:tab w:val="left" w:pos="0"/>
          <w:tab w:val="left" w:pos="2160"/>
          <w:tab w:val="left" w:pos="4320"/>
          <w:tab w:val="left" w:pos="6480"/>
          <w:tab w:val="left" w:pos="8640"/>
        </w:tabs>
        <w:suppressAutoHyphens/>
        <w:rPr>
          <w:sz w:val="24"/>
          <w:szCs w:val="24"/>
        </w:rPr>
      </w:pPr>
    </w:p>
    <w:p w:rsidR="00932059" w:rsidP="00E766EE" w:rsidRDefault="00932059" w14:paraId="5C669210" w14:textId="65FE484D">
      <w:pPr>
        <w:tabs>
          <w:tab w:val="left" w:pos="0"/>
          <w:tab w:val="left" w:pos="2160"/>
          <w:tab w:val="left" w:pos="4320"/>
          <w:tab w:val="left" w:pos="6480"/>
          <w:tab w:val="left" w:pos="8640"/>
        </w:tabs>
        <w:suppressAutoHyphens/>
        <w:rPr>
          <w:sz w:val="24"/>
          <w:szCs w:val="24"/>
        </w:rPr>
      </w:pPr>
    </w:p>
    <w:p w:rsidRPr="000F4B04" w:rsidR="00932059" w:rsidP="00E766EE" w:rsidRDefault="00932059" w14:paraId="67289FAA" w14:textId="77777777">
      <w:pPr>
        <w:tabs>
          <w:tab w:val="left" w:pos="0"/>
          <w:tab w:val="left" w:pos="2160"/>
          <w:tab w:val="left" w:pos="4320"/>
          <w:tab w:val="left" w:pos="6480"/>
          <w:tab w:val="left" w:pos="8640"/>
        </w:tabs>
        <w:suppressAutoHyphens/>
        <w:rPr>
          <w:sz w:val="24"/>
          <w:szCs w:val="24"/>
        </w:rPr>
      </w:pPr>
    </w:p>
    <w:p w:rsidRPr="00957855"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A81AF8">
        <w:rPr>
          <w:sz w:val="24"/>
          <w:szCs w:val="24"/>
        </w:rPr>
        <w:lastRenderedPageBreak/>
        <w:t>14.</w:t>
      </w:r>
      <w:r w:rsidRPr="00A81AF8">
        <w:rPr>
          <w:sz w:val="24"/>
          <w:szCs w:val="24"/>
        </w:rPr>
        <w:tab/>
      </w:r>
      <w:r w:rsidRPr="00A81AF8">
        <w:rPr>
          <w:sz w:val="24"/>
          <w:szCs w:val="24"/>
          <w:u w:val="single"/>
        </w:rPr>
        <w:t>Provide estimates of annualized cost to the Federal Government</w:t>
      </w:r>
      <w:r w:rsidRPr="00A81AF8">
        <w:rPr>
          <w:sz w:val="24"/>
          <w:szCs w:val="24"/>
        </w:rPr>
        <w:t>.</w:t>
      </w:r>
    </w:p>
    <w:p w:rsidR="00D8352A" w:rsidP="00471DEC" w:rsidRDefault="00D8352A" w14:paraId="4B1505A9"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sz w:val="24"/>
          <w:szCs w:val="24"/>
        </w:rPr>
      </w:pPr>
    </w:p>
    <w:p w:rsidR="00471DEC" w:rsidP="00471DEC" w:rsidRDefault="00D8352A" w14:paraId="6EBAF162" w14:textId="0BBEC57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957855">
        <w:rPr>
          <w:color w:val="000000" w:themeColor="text1"/>
          <w:sz w:val="24"/>
          <w:szCs w:val="24"/>
        </w:rPr>
        <w:t xml:space="preserve">The annual cost </w:t>
      </w:r>
      <w:r w:rsidRPr="003F20BB">
        <w:rPr>
          <w:color w:val="000000" w:themeColor="text1"/>
          <w:sz w:val="24"/>
          <w:szCs w:val="24"/>
        </w:rPr>
        <w:t xml:space="preserve">to the Federal Government to administer the program is estimated to be </w:t>
      </w:r>
      <w:r w:rsidRPr="005D7FB9">
        <w:rPr>
          <w:color w:val="000000" w:themeColor="text1"/>
          <w:sz w:val="24"/>
          <w:szCs w:val="24"/>
        </w:rPr>
        <w:t>$</w:t>
      </w:r>
      <w:r w:rsidR="00183282">
        <w:rPr>
          <w:color w:val="000000" w:themeColor="text1"/>
          <w:sz w:val="24"/>
          <w:szCs w:val="24"/>
        </w:rPr>
        <w:t>423,939</w:t>
      </w:r>
      <w:r w:rsidRPr="003F20BB">
        <w:rPr>
          <w:color w:val="000000" w:themeColor="text1"/>
          <w:sz w:val="24"/>
          <w:szCs w:val="24"/>
        </w:rPr>
        <w:t xml:space="preserve"> per fiscal year (see table).  </w:t>
      </w:r>
    </w:p>
    <w:p w:rsidR="009939FF" w:rsidP="00ED77D1" w:rsidRDefault="009939FF" w14:paraId="3A72FD3C" w14:textId="77777777">
      <w:pPr>
        <w:tabs>
          <w:tab w:val="left" w:pos="2160"/>
          <w:tab w:val="left" w:pos="4320"/>
          <w:tab w:val="left" w:pos="6480"/>
          <w:tab w:val="left" w:pos="8640"/>
        </w:tabs>
        <w:suppressAutoHyphens/>
        <w:rPr>
          <w:color w:val="000000" w:themeColor="text1"/>
          <w:sz w:val="24"/>
          <w:szCs w:val="24"/>
        </w:rPr>
      </w:pPr>
    </w:p>
    <w:p w:rsidRPr="00AA694C" w:rsidR="004B5398" w:rsidP="00ED77D1" w:rsidRDefault="002278A5" w14:paraId="5327E52C" w14:textId="57FE1190">
      <w:pPr>
        <w:tabs>
          <w:tab w:val="left" w:pos="2160"/>
          <w:tab w:val="left" w:pos="4320"/>
          <w:tab w:val="left" w:pos="6480"/>
          <w:tab w:val="left" w:pos="8640"/>
        </w:tabs>
        <w:suppressAutoHyphens/>
        <w:rPr>
          <w:sz w:val="24"/>
          <w:szCs w:val="24"/>
        </w:rPr>
      </w:pPr>
      <w:hyperlink w:history="1" r:id="rId14">
        <w:r w:rsidRPr="003F20BB" w:rsidR="003F20BB">
          <w:rPr>
            <w:rStyle w:val="Hyperlink"/>
            <w:sz w:val="24"/>
            <w:szCs w:val="24"/>
          </w:rPr>
          <w:t xml:space="preserve">Salary Table 2022-DCB </w:t>
        </w:r>
      </w:hyperlink>
      <w:r w:rsidRPr="003F20BB" w:rsidR="004B5398">
        <w:rPr>
          <w:color w:val="000000" w:themeColor="text1"/>
          <w:sz w:val="24"/>
          <w:szCs w:val="24"/>
        </w:rPr>
        <w:t xml:space="preserve">of the general schedule for a GS-13, step 5 </w:t>
      </w:r>
      <w:r w:rsidR="008567BE">
        <w:rPr>
          <w:color w:val="000000" w:themeColor="text1"/>
          <w:sz w:val="24"/>
          <w:szCs w:val="24"/>
        </w:rPr>
        <w:t>and GS</w:t>
      </w:r>
      <w:r w:rsidR="00BB1ECE">
        <w:rPr>
          <w:color w:val="000000" w:themeColor="text1"/>
          <w:sz w:val="24"/>
          <w:szCs w:val="24"/>
        </w:rPr>
        <w:t>-</w:t>
      </w:r>
      <w:r w:rsidR="008567BE">
        <w:rPr>
          <w:color w:val="000000" w:themeColor="text1"/>
          <w:sz w:val="24"/>
          <w:szCs w:val="24"/>
        </w:rPr>
        <w:t xml:space="preserve">12, Step 5 </w:t>
      </w:r>
      <w:r w:rsidRPr="003F20BB" w:rsidR="004B5398">
        <w:rPr>
          <w:color w:val="000000" w:themeColor="text1"/>
          <w:sz w:val="24"/>
          <w:szCs w:val="24"/>
        </w:rPr>
        <w:t>for the Washington-Baltimore-Arlington, DC-MD-VA-WV-PA locality area was used for wage calculation purposes.</w:t>
      </w:r>
      <w:r w:rsidRPr="003F20BB" w:rsidR="003F20BB">
        <w:rPr>
          <w:color w:val="000000" w:themeColor="text1"/>
          <w:sz w:val="24"/>
          <w:szCs w:val="24"/>
        </w:rPr>
        <w:t xml:space="preserve"> </w:t>
      </w:r>
      <w:r w:rsidRPr="003F20BB" w:rsidR="004B5398">
        <w:rPr>
          <w:color w:val="000000" w:themeColor="text1"/>
          <w:sz w:val="24"/>
          <w:szCs w:val="24"/>
        </w:rPr>
        <w:t xml:space="preserve"> </w:t>
      </w:r>
      <w:r w:rsidRPr="003F20BB" w:rsidR="004B5398">
        <w:rPr>
          <w:sz w:val="24"/>
          <w:szCs w:val="24"/>
        </w:rPr>
        <w:t>The cost of total benefits as a percentage of total hourly compensation for Federal Government employees has been calculated by multiplying 36.25% by the hourly OPM wage in accordance with</w:t>
      </w:r>
      <w:r w:rsidRPr="003F20BB" w:rsidR="003F20BB">
        <w:t xml:space="preserve"> </w:t>
      </w:r>
      <w:hyperlink w:history="1" r:id="rId15">
        <w:r w:rsidRPr="00ED77D1" w:rsidR="003F20BB">
          <w:rPr>
            <w:rStyle w:val="Hyperlink"/>
            <w:sz w:val="24"/>
            <w:szCs w:val="24"/>
          </w:rPr>
          <w:t>OMB Memorandum M-08 13</w:t>
        </w:r>
      </w:hyperlink>
      <w:r w:rsidRPr="00F813F2" w:rsidR="003F20BB">
        <w:rPr>
          <w:sz w:val="24"/>
          <w:szCs w:val="24"/>
        </w:rPr>
        <w:t>.</w:t>
      </w:r>
      <w:r w:rsidRPr="00F813F2" w:rsidR="00ED77D1">
        <w:t xml:space="preserve"> </w:t>
      </w:r>
      <w:r w:rsidRPr="006F3888" w:rsidR="00ED77D1">
        <w:rPr>
          <w:sz w:val="24"/>
          <w:szCs w:val="24"/>
        </w:rPr>
        <w:t>T</w:t>
      </w:r>
      <w:r w:rsidRPr="006F3888" w:rsidR="00361C4B">
        <w:rPr>
          <w:sz w:val="24"/>
          <w:szCs w:val="24"/>
        </w:rPr>
        <w:t>he total hourly</w:t>
      </w:r>
      <w:r w:rsidRPr="006F3888" w:rsidR="00ED77D1">
        <w:rPr>
          <w:sz w:val="24"/>
          <w:szCs w:val="24"/>
        </w:rPr>
        <w:t xml:space="preserve"> wage plus benefit rate</w:t>
      </w:r>
      <w:r w:rsidRPr="006F3888" w:rsidR="00361C4B">
        <w:rPr>
          <w:sz w:val="24"/>
          <w:szCs w:val="24"/>
        </w:rPr>
        <w:t xml:space="preserve"> for </w:t>
      </w:r>
      <w:r w:rsidR="00F813F2">
        <w:rPr>
          <w:sz w:val="24"/>
          <w:szCs w:val="24"/>
        </w:rPr>
        <w:t>national and state office</w:t>
      </w:r>
      <w:r w:rsidRPr="00AA694C" w:rsidR="00A4066E">
        <w:rPr>
          <w:sz w:val="24"/>
          <w:szCs w:val="24"/>
        </w:rPr>
        <w:t xml:space="preserve"> staff </w:t>
      </w:r>
      <w:r w:rsidRPr="00AA694C" w:rsidR="00ED77D1">
        <w:rPr>
          <w:sz w:val="24"/>
          <w:szCs w:val="24"/>
        </w:rPr>
        <w:t xml:space="preserve">is </w:t>
      </w:r>
      <w:r w:rsidR="00F813F2">
        <w:rPr>
          <w:sz w:val="24"/>
          <w:szCs w:val="24"/>
        </w:rPr>
        <w:t>indicated below:</w:t>
      </w:r>
    </w:p>
    <w:p w:rsidRPr="00AA694C" w:rsidR="00ED77D1" w:rsidP="00ED77D1" w:rsidRDefault="00ED77D1" w14:paraId="2FB1CAB5" w14:textId="77777777">
      <w:pPr>
        <w:tabs>
          <w:tab w:val="left" w:pos="2160"/>
          <w:tab w:val="left" w:pos="4320"/>
          <w:tab w:val="left" w:pos="6480"/>
          <w:tab w:val="left" w:pos="8640"/>
        </w:tabs>
        <w:suppressAutoHyphens/>
        <w:rPr>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710"/>
        <w:gridCol w:w="1530"/>
        <w:gridCol w:w="1350"/>
      </w:tblGrid>
      <w:tr w:rsidRPr="003F20BB" w:rsidR="004B5398" w:rsidTr="00AA694C" w14:paraId="5DAB0E16" w14:textId="77777777">
        <w:trPr>
          <w:jc w:val="center"/>
        </w:trPr>
        <w:tc>
          <w:tcPr>
            <w:tcW w:w="1705" w:type="dxa"/>
            <w:shd w:val="clear" w:color="auto" w:fill="auto"/>
          </w:tcPr>
          <w:p w:rsidRPr="000F4B04" w:rsidR="004B5398" w:rsidP="000F4B04" w:rsidRDefault="004B5398" w14:paraId="3C8FA9F1"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Position</w:t>
            </w:r>
          </w:p>
        </w:tc>
        <w:tc>
          <w:tcPr>
            <w:tcW w:w="1710" w:type="dxa"/>
            <w:shd w:val="clear" w:color="auto" w:fill="auto"/>
          </w:tcPr>
          <w:p w:rsidRPr="000F4B04" w:rsidR="004B5398" w:rsidP="000F4B04" w:rsidRDefault="00F813F2" w14:paraId="6E775E09" w14:textId="5F4F096F">
            <w:pPr>
              <w:tabs>
                <w:tab w:val="left" w:pos="-90"/>
                <w:tab w:val="left" w:pos="2160"/>
                <w:tab w:val="left" w:pos="4320"/>
                <w:tab w:val="left" w:pos="6480"/>
                <w:tab w:val="left" w:pos="8640"/>
              </w:tabs>
              <w:suppressAutoHyphens/>
              <w:jc w:val="center"/>
              <w:rPr>
                <w:b/>
                <w:bCs/>
                <w:iCs/>
                <w:sz w:val="24"/>
                <w:szCs w:val="24"/>
              </w:rPr>
            </w:pPr>
            <w:r>
              <w:rPr>
                <w:b/>
                <w:bCs/>
                <w:iCs/>
                <w:sz w:val="24"/>
                <w:szCs w:val="24"/>
              </w:rPr>
              <w:t>Hourly Rate</w:t>
            </w:r>
          </w:p>
        </w:tc>
        <w:tc>
          <w:tcPr>
            <w:tcW w:w="1530" w:type="dxa"/>
            <w:shd w:val="clear" w:color="auto" w:fill="auto"/>
          </w:tcPr>
          <w:p w:rsidRPr="000F4B04" w:rsidR="004B5398" w:rsidP="000F4B04" w:rsidRDefault="004B5398" w14:paraId="745F7727"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Benefits</w:t>
            </w:r>
          </w:p>
        </w:tc>
        <w:tc>
          <w:tcPr>
            <w:tcW w:w="1350" w:type="dxa"/>
            <w:shd w:val="clear" w:color="auto" w:fill="auto"/>
          </w:tcPr>
          <w:p w:rsidRPr="000F4B04" w:rsidR="004B5398" w:rsidP="000F4B04" w:rsidRDefault="004B5398" w14:paraId="0D6B04FD"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TOTAL</w:t>
            </w:r>
          </w:p>
        </w:tc>
      </w:tr>
      <w:tr w:rsidRPr="0000044D" w:rsidR="004B5398" w:rsidTr="00AA694C" w14:paraId="383641C6" w14:textId="77777777">
        <w:trPr>
          <w:jc w:val="center"/>
        </w:trPr>
        <w:tc>
          <w:tcPr>
            <w:tcW w:w="1705" w:type="dxa"/>
            <w:shd w:val="clear" w:color="auto" w:fill="auto"/>
          </w:tcPr>
          <w:p w:rsidRPr="003F20BB" w:rsidR="004B5398" w:rsidP="0051452E" w:rsidRDefault="00F813F2" w14:paraId="06485A55" w14:textId="3AD2FAB5">
            <w:pPr>
              <w:tabs>
                <w:tab w:val="left" w:pos="-90"/>
                <w:tab w:val="left" w:pos="2160"/>
                <w:tab w:val="left" w:pos="4320"/>
                <w:tab w:val="left" w:pos="6480"/>
                <w:tab w:val="left" w:pos="8640"/>
              </w:tabs>
              <w:suppressAutoHyphens/>
              <w:rPr>
                <w:iCs/>
                <w:sz w:val="24"/>
                <w:szCs w:val="24"/>
              </w:rPr>
            </w:pPr>
            <w:r>
              <w:rPr>
                <w:iCs/>
                <w:sz w:val="24"/>
                <w:szCs w:val="24"/>
              </w:rPr>
              <w:t>GS-13, Step 5</w:t>
            </w:r>
          </w:p>
        </w:tc>
        <w:tc>
          <w:tcPr>
            <w:tcW w:w="1710" w:type="dxa"/>
            <w:shd w:val="clear" w:color="auto" w:fill="auto"/>
          </w:tcPr>
          <w:p w:rsidRPr="003F20BB" w:rsidR="004B5398" w:rsidP="000F4B04" w:rsidRDefault="004B5398" w14:paraId="20BE176B" w14:textId="49922D28">
            <w:pPr>
              <w:tabs>
                <w:tab w:val="left" w:pos="-90"/>
                <w:tab w:val="left" w:pos="2160"/>
                <w:tab w:val="left" w:pos="4320"/>
                <w:tab w:val="left" w:pos="6480"/>
                <w:tab w:val="left" w:pos="8640"/>
              </w:tabs>
              <w:suppressAutoHyphens/>
              <w:jc w:val="right"/>
              <w:rPr>
                <w:iCs/>
                <w:sz w:val="24"/>
                <w:szCs w:val="24"/>
              </w:rPr>
            </w:pPr>
            <w:r w:rsidRPr="003F20BB">
              <w:rPr>
                <w:iCs/>
                <w:sz w:val="24"/>
                <w:szCs w:val="24"/>
              </w:rPr>
              <w:t>$5</w:t>
            </w:r>
            <w:r w:rsidRPr="003F20BB" w:rsidR="003F20BB">
              <w:rPr>
                <w:iCs/>
                <w:sz w:val="24"/>
                <w:szCs w:val="24"/>
              </w:rPr>
              <w:t>8.01</w:t>
            </w:r>
          </w:p>
        </w:tc>
        <w:tc>
          <w:tcPr>
            <w:tcW w:w="1530" w:type="dxa"/>
            <w:shd w:val="clear" w:color="auto" w:fill="auto"/>
          </w:tcPr>
          <w:p w:rsidRPr="003F20BB" w:rsidR="004B5398" w:rsidP="000F4B04" w:rsidRDefault="004B5398" w14:paraId="3795219D" w14:textId="476CBE09">
            <w:pPr>
              <w:tabs>
                <w:tab w:val="left" w:pos="-90"/>
                <w:tab w:val="left" w:pos="2160"/>
                <w:tab w:val="left" w:pos="4320"/>
                <w:tab w:val="left" w:pos="6480"/>
                <w:tab w:val="left" w:pos="8640"/>
              </w:tabs>
              <w:suppressAutoHyphens/>
              <w:jc w:val="right"/>
              <w:rPr>
                <w:iCs/>
                <w:sz w:val="24"/>
                <w:szCs w:val="24"/>
              </w:rPr>
            </w:pPr>
            <w:r w:rsidRPr="003F20BB">
              <w:rPr>
                <w:iCs/>
                <w:sz w:val="24"/>
                <w:szCs w:val="24"/>
              </w:rPr>
              <w:t>$2</w:t>
            </w:r>
            <w:r w:rsidRPr="003F20BB" w:rsidR="003F20BB">
              <w:rPr>
                <w:iCs/>
                <w:sz w:val="24"/>
                <w:szCs w:val="24"/>
              </w:rPr>
              <w:t>1.03</w:t>
            </w:r>
          </w:p>
        </w:tc>
        <w:tc>
          <w:tcPr>
            <w:tcW w:w="1350" w:type="dxa"/>
            <w:shd w:val="clear" w:color="auto" w:fill="auto"/>
          </w:tcPr>
          <w:p w:rsidRPr="003F20BB" w:rsidR="004B5398" w:rsidP="000F4B04" w:rsidRDefault="004B5398" w14:paraId="6F375149" w14:textId="5D00E8D6">
            <w:pPr>
              <w:tabs>
                <w:tab w:val="left" w:pos="-90"/>
                <w:tab w:val="left" w:pos="2160"/>
                <w:tab w:val="left" w:pos="4320"/>
                <w:tab w:val="left" w:pos="6480"/>
                <w:tab w:val="left" w:pos="8640"/>
              </w:tabs>
              <w:suppressAutoHyphens/>
              <w:jc w:val="right"/>
              <w:rPr>
                <w:iCs/>
                <w:sz w:val="24"/>
                <w:szCs w:val="24"/>
              </w:rPr>
            </w:pPr>
            <w:r w:rsidRPr="003F20BB">
              <w:rPr>
                <w:iCs/>
                <w:sz w:val="24"/>
                <w:szCs w:val="24"/>
              </w:rPr>
              <w:t>$</w:t>
            </w:r>
            <w:r w:rsidRPr="003F20BB" w:rsidR="003F20BB">
              <w:rPr>
                <w:iCs/>
                <w:sz w:val="24"/>
                <w:szCs w:val="24"/>
              </w:rPr>
              <w:t>79.04</w:t>
            </w:r>
          </w:p>
        </w:tc>
      </w:tr>
      <w:tr w:rsidRPr="003F20BB" w:rsidR="00744378" w:rsidTr="00AA694C" w14:paraId="3D7B9FDF" w14:textId="77777777">
        <w:trPr>
          <w:jc w:val="center"/>
        </w:trPr>
        <w:tc>
          <w:tcPr>
            <w:tcW w:w="1705" w:type="dxa"/>
            <w:tcBorders>
              <w:top w:val="single" w:color="auto" w:sz="4" w:space="0"/>
              <w:left w:val="single" w:color="auto" w:sz="4" w:space="0"/>
              <w:bottom w:val="single" w:color="auto" w:sz="4" w:space="0"/>
              <w:right w:val="single" w:color="auto" w:sz="4" w:space="0"/>
            </w:tcBorders>
            <w:shd w:val="clear" w:color="auto" w:fill="auto"/>
          </w:tcPr>
          <w:p w:rsidRPr="003F20BB" w:rsidR="00744378" w:rsidP="006B6BD7" w:rsidRDefault="00F813F2" w14:paraId="60D5D24D" w14:textId="7A9AEE4F">
            <w:pPr>
              <w:tabs>
                <w:tab w:val="left" w:pos="-90"/>
                <w:tab w:val="left" w:pos="2160"/>
                <w:tab w:val="left" w:pos="4320"/>
                <w:tab w:val="left" w:pos="6480"/>
                <w:tab w:val="left" w:pos="8640"/>
              </w:tabs>
              <w:suppressAutoHyphens/>
              <w:rPr>
                <w:iCs/>
                <w:sz w:val="24"/>
                <w:szCs w:val="24"/>
              </w:rPr>
            </w:pPr>
            <w:bookmarkStart w:name="_Hlk67581450" w:id="2"/>
            <w:r>
              <w:rPr>
                <w:iCs/>
                <w:sz w:val="24"/>
                <w:szCs w:val="24"/>
              </w:rPr>
              <w:t>GS-12, Step 5</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3F20BB" w:rsidR="00744378" w:rsidP="006B6BD7" w:rsidRDefault="00744378" w14:paraId="05F1B36F" w14:textId="24B54D0E">
            <w:pPr>
              <w:tabs>
                <w:tab w:val="left" w:pos="-90"/>
                <w:tab w:val="left" w:pos="2160"/>
                <w:tab w:val="left" w:pos="4320"/>
                <w:tab w:val="left" w:pos="6480"/>
                <w:tab w:val="left" w:pos="8640"/>
              </w:tabs>
              <w:suppressAutoHyphens/>
              <w:jc w:val="right"/>
              <w:rPr>
                <w:iCs/>
                <w:sz w:val="24"/>
                <w:szCs w:val="24"/>
              </w:rPr>
            </w:pPr>
            <w:r w:rsidRPr="003F20BB">
              <w:rPr>
                <w:iCs/>
                <w:sz w:val="24"/>
                <w:szCs w:val="24"/>
              </w:rPr>
              <w:t>$</w:t>
            </w:r>
            <w:r w:rsidR="00F813F2">
              <w:rPr>
                <w:iCs/>
                <w:sz w:val="24"/>
                <w:szCs w:val="24"/>
              </w:rPr>
              <w:t>48.78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3F20BB" w:rsidR="00744378" w:rsidP="006B6BD7" w:rsidRDefault="00744378" w14:paraId="247D6C89" w14:textId="41DD2CE6">
            <w:pPr>
              <w:tabs>
                <w:tab w:val="left" w:pos="-90"/>
                <w:tab w:val="left" w:pos="2160"/>
                <w:tab w:val="left" w:pos="4320"/>
                <w:tab w:val="left" w:pos="6480"/>
                <w:tab w:val="left" w:pos="8640"/>
              </w:tabs>
              <w:suppressAutoHyphens/>
              <w:jc w:val="right"/>
              <w:rPr>
                <w:iCs/>
                <w:sz w:val="24"/>
                <w:szCs w:val="24"/>
              </w:rPr>
            </w:pPr>
            <w:r>
              <w:rPr>
                <w:iCs/>
                <w:sz w:val="24"/>
                <w:szCs w:val="24"/>
              </w:rPr>
              <w:t>$1</w:t>
            </w:r>
            <w:r w:rsidR="00F813F2">
              <w:rPr>
                <w:iCs/>
                <w:sz w:val="24"/>
                <w:szCs w:val="24"/>
              </w:rPr>
              <w:t>7</w:t>
            </w:r>
            <w:r>
              <w:rPr>
                <w:iCs/>
                <w:sz w:val="24"/>
                <w:szCs w:val="24"/>
              </w:rPr>
              <w:t>.</w:t>
            </w:r>
            <w:r w:rsidR="00F813F2">
              <w:rPr>
                <w:iCs/>
                <w:sz w:val="24"/>
                <w:szCs w:val="24"/>
              </w:rPr>
              <w:t>68</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3F20BB" w:rsidR="00744378" w:rsidP="006B6BD7" w:rsidRDefault="00744378" w14:paraId="7AB99AFC" w14:textId="5D103E68">
            <w:pPr>
              <w:tabs>
                <w:tab w:val="left" w:pos="-90"/>
                <w:tab w:val="left" w:pos="2160"/>
                <w:tab w:val="left" w:pos="4320"/>
                <w:tab w:val="left" w:pos="6480"/>
                <w:tab w:val="left" w:pos="8640"/>
              </w:tabs>
              <w:suppressAutoHyphens/>
              <w:jc w:val="right"/>
              <w:rPr>
                <w:iCs/>
                <w:sz w:val="24"/>
                <w:szCs w:val="24"/>
              </w:rPr>
            </w:pPr>
            <w:r w:rsidRPr="003F20BB">
              <w:rPr>
                <w:iCs/>
                <w:sz w:val="24"/>
                <w:szCs w:val="24"/>
              </w:rPr>
              <w:t>$</w:t>
            </w:r>
            <w:r w:rsidR="00F813F2">
              <w:rPr>
                <w:iCs/>
                <w:sz w:val="24"/>
                <w:szCs w:val="24"/>
              </w:rPr>
              <w:t>66.46</w:t>
            </w:r>
          </w:p>
        </w:tc>
      </w:tr>
    </w:tbl>
    <w:p w:rsidRPr="00ED77D1" w:rsidR="00B2620A" w:rsidP="004B5398" w:rsidRDefault="00B2620A" w14:paraId="07858EEF" w14:textId="77777777">
      <w:pPr>
        <w:tabs>
          <w:tab w:val="left" w:pos="-90"/>
          <w:tab w:val="left" w:pos="2160"/>
          <w:tab w:val="left" w:pos="4320"/>
          <w:tab w:val="left" w:pos="6480"/>
          <w:tab w:val="left" w:pos="8640"/>
        </w:tabs>
        <w:suppressAutoHyphens/>
        <w:rPr>
          <w:iCs/>
          <w:szCs w:val="24"/>
        </w:rPr>
      </w:pPr>
    </w:p>
    <w:p w:rsidRPr="00ED77D1" w:rsidR="00B2620A" w:rsidP="004B5398" w:rsidRDefault="004B5398" w14:paraId="09EDD426" w14:textId="24337FF0">
      <w:pPr>
        <w:tabs>
          <w:tab w:val="left" w:pos="-90"/>
          <w:tab w:val="left" w:pos="2160"/>
          <w:tab w:val="left" w:pos="4320"/>
          <w:tab w:val="left" w:pos="6480"/>
          <w:tab w:val="left" w:pos="8640"/>
        </w:tabs>
        <w:suppressAutoHyphens/>
        <w:rPr>
          <w:iCs/>
          <w:sz w:val="24"/>
          <w:szCs w:val="24"/>
        </w:rPr>
      </w:pPr>
      <w:r w:rsidRPr="00ED77D1">
        <w:rPr>
          <w:iCs/>
          <w:sz w:val="24"/>
          <w:szCs w:val="24"/>
        </w:rPr>
        <w:t>Breakdown of Annual Cost by Activity:</w:t>
      </w:r>
    </w:p>
    <w:p w:rsidR="004B5398" w:rsidP="00E766EE" w:rsidRDefault="004B5398" w14:paraId="65A8FC69" w14:textId="52E120DB">
      <w:pPr>
        <w:tabs>
          <w:tab w:val="left" w:pos="0"/>
          <w:tab w:val="left" w:pos="450"/>
          <w:tab w:val="left" w:pos="2160"/>
          <w:tab w:val="left" w:pos="4320"/>
          <w:tab w:val="left" w:pos="6480"/>
          <w:tab w:val="left" w:pos="8640"/>
        </w:tabs>
        <w:suppressAutoHyphens/>
        <w:ind w:left="360" w:hanging="360"/>
        <w:rPr>
          <w:sz w:val="24"/>
          <w:szCs w:val="24"/>
        </w:rPr>
      </w:pPr>
    </w:p>
    <w:tbl>
      <w:tblPr>
        <w:tblStyle w:val="TableGrid"/>
        <w:tblW w:w="0" w:type="auto"/>
        <w:tblInd w:w="-5" w:type="dxa"/>
        <w:tblLook w:val="04A0" w:firstRow="1" w:lastRow="0" w:firstColumn="1" w:lastColumn="0" w:noHBand="0" w:noVBand="1"/>
      </w:tblPr>
      <w:tblGrid>
        <w:gridCol w:w="3021"/>
        <w:gridCol w:w="1263"/>
        <w:gridCol w:w="1262"/>
        <w:gridCol w:w="1156"/>
        <w:gridCol w:w="1143"/>
        <w:gridCol w:w="1510"/>
      </w:tblGrid>
      <w:tr w:rsidR="00FB0AB0" w:rsidTr="00932059" w14:paraId="671F9A5C" w14:textId="77777777">
        <w:tc>
          <w:tcPr>
            <w:tcW w:w="3021" w:type="dxa"/>
          </w:tcPr>
          <w:p w:rsidRPr="00FB0AB0" w:rsidR="00AA694C" w:rsidP="00FB0AB0" w:rsidRDefault="00FB0AB0" w14:paraId="75DD9C19" w14:textId="43896235">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Activity</w:t>
            </w:r>
          </w:p>
        </w:tc>
        <w:tc>
          <w:tcPr>
            <w:tcW w:w="1263" w:type="dxa"/>
          </w:tcPr>
          <w:p w:rsidRPr="00FB0AB0" w:rsidR="00AA694C" w:rsidP="00FB0AB0" w:rsidRDefault="00FB0AB0" w14:paraId="51BA6B95" w14:textId="4A23842A">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Number</w:t>
            </w:r>
          </w:p>
        </w:tc>
        <w:tc>
          <w:tcPr>
            <w:tcW w:w="1262" w:type="dxa"/>
          </w:tcPr>
          <w:p w:rsidRPr="00FB0AB0" w:rsidR="00AA694C" w:rsidP="00FB0AB0" w:rsidRDefault="00FB0AB0" w14:paraId="77BE20BF" w14:textId="470D61AB">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Hours Per Activity</w:t>
            </w:r>
          </w:p>
        </w:tc>
        <w:tc>
          <w:tcPr>
            <w:tcW w:w="1156" w:type="dxa"/>
          </w:tcPr>
          <w:p w:rsidRPr="00FB0AB0" w:rsidR="00AA694C" w:rsidP="00FB0AB0" w:rsidRDefault="00FB0AB0" w14:paraId="53FB359F" w14:textId="2B72BAFA">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Total Hours</w:t>
            </w:r>
          </w:p>
        </w:tc>
        <w:tc>
          <w:tcPr>
            <w:tcW w:w="1143" w:type="dxa"/>
          </w:tcPr>
          <w:p w:rsidRPr="00FB0AB0" w:rsidR="00AA694C" w:rsidP="00FB0AB0" w:rsidRDefault="00FB0AB0" w14:paraId="674506E0" w14:textId="4E7302A3">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Wage Rate</w:t>
            </w:r>
          </w:p>
        </w:tc>
        <w:tc>
          <w:tcPr>
            <w:tcW w:w="1510" w:type="dxa"/>
          </w:tcPr>
          <w:p w:rsidRPr="00FB0AB0" w:rsidR="00AA694C" w:rsidP="00FB0AB0" w:rsidRDefault="00FB0AB0" w14:paraId="5E25B1B7" w14:textId="4BF72470">
            <w:pPr>
              <w:tabs>
                <w:tab w:val="left" w:pos="0"/>
                <w:tab w:val="left" w:pos="450"/>
                <w:tab w:val="left" w:pos="2160"/>
                <w:tab w:val="left" w:pos="4320"/>
                <w:tab w:val="left" w:pos="6480"/>
                <w:tab w:val="left" w:pos="8640"/>
              </w:tabs>
              <w:suppressAutoHyphens/>
              <w:jc w:val="center"/>
              <w:rPr>
                <w:b/>
                <w:bCs/>
                <w:sz w:val="24"/>
                <w:szCs w:val="24"/>
              </w:rPr>
            </w:pPr>
            <w:r w:rsidRPr="00FB0AB0">
              <w:rPr>
                <w:b/>
                <w:bCs/>
                <w:sz w:val="24"/>
                <w:szCs w:val="24"/>
              </w:rPr>
              <w:t>Total Cost to Government</w:t>
            </w:r>
          </w:p>
        </w:tc>
      </w:tr>
      <w:tr w:rsidR="00FB0AB0" w:rsidTr="00932059" w14:paraId="570579CB" w14:textId="77777777">
        <w:tc>
          <w:tcPr>
            <w:tcW w:w="3021" w:type="dxa"/>
          </w:tcPr>
          <w:p w:rsidR="00AA694C" w:rsidP="00E766EE" w:rsidRDefault="00FB0AB0" w14:paraId="4271B64E" w14:textId="409E7A7A">
            <w:pPr>
              <w:tabs>
                <w:tab w:val="left" w:pos="0"/>
                <w:tab w:val="left" w:pos="450"/>
                <w:tab w:val="left" w:pos="2160"/>
                <w:tab w:val="left" w:pos="4320"/>
                <w:tab w:val="left" w:pos="6480"/>
                <w:tab w:val="left" w:pos="8640"/>
              </w:tabs>
              <w:suppressAutoHyphens/>
              <w:rPr>
                <w:sz w:val="24"/>
                <w:szCs w:val="24"/>
              </w:rPr>
            </w:pPr>
            <w:r>
              <w:rPr>
                <w:sz w:val="24"/>
                <w:szCs w:val="24"/>
              </w:rPr>
              <w:t>Review and Score Applications</w:t>
            </w:r>
          </w:p>
        </w:tc>
        <w:tc>
          <w:tcPr>
            <w:tcW w:w="1263" w:type="dxa"/>
          </w:tcPr>
          <w:p w:rsidR="00AA694C" w:rsidP="00FB0AB0" w:rsidRDefault="00FB0AB0" w14:paraId="1F6BA3FB" w14:textId="110DF1EC">
            <w:pPr>
              <w:tabs>
                <w:tab w:val="left" w:pos="0"/>
                <w:tab w:val="left" w:pos="450"/>
                <w:tab w:val="left" w:pos="2160"/>
                <w:tab w:val="left" w:pos="4320"/>
                <w:tab w:val="left" w:pos="6480"/>
                <w:tab w:val="left" w:pos="8640"/>
              </w:tabs>
              <w:suppressAutoHyphens/>
              <w:jc w:val="right"/>
              <w:rPr>
                <w:sz w:val="24"/>
                <w:szCs w:val="24"/>
              </w:rPr>
            </w:pPr>
            <w:r>
              <w:rPr>
                <w:sz w:val="24"/>
                <w:szCs w:val="24"/>
              </w:rPr>
              <w:t>300</w:t>
            </w:r>
          </w:p>
        </w:tc>
        <w:tc>
          <w:tcPr>
            <w:tcW w:w="1262" w:type="dxa"/>
          </w:tcPr>
          <w:p w:rsidR="00AA694C" w:rsidP="00FB0AB0" w:rsidRDefault="00FB0AB0" w14:paraId="7F7E9F42" w14:textId="729B4364">
            <w:pPr>
              <w:tabs>
                <w:tab w:val="left" w:pos="0"/>
                <w:tab w:val="left" w:pos="450"/>
                <w:tab w:val="left" w:pos="2160"/>
                <w:tab w:val="left" w:pos="4320"/>
                <w:tab w:val="left" w:pos="6480"/>
                <w:tab w:val="left" w:pos="8640"/>
              </w:tabs>
              <w:suppressAutoHyphens/>
              <w:jc w:val="right"/>
              <w:rPr>
                <w:sz w:val="24"/>
                <w:szCs w:val="24"/>
              </w:rPr>
            </w:pPr>
            <w:r>
              <w:rPr>
                <w:sz w:val="24"/>
                <w:szCs w:val="24"/>
              </w:rPr>
              <w:t>8</w:t>
            </w:r>
          </w:p>
        </w:tc>
        <w:tc>
          <w:tcPr>
            <w:tcW w:w="1156" w:type="dxa"/>
          </w:tcPr>
          <w:p w:rsidR="00AA694C" w:rsidP="00FB0AB0" w:rsidRDefault="00FB0AB0" w14:paraId="37B0A754" w14:textId="08E538E4">
            <w:pPr>
              <w:tabs>
                <w:tab w:val="left" w:pos="0"/>
                <w:tab w:val="left" w:pos="450"/>
                <w:tab w:val="left" w:pos="2160"/>
                <w:tab w:val="left" w:pos="4320"/>
                <w:tab w:val="left" w:pos="6480"/>
                <w:tab w:val="left" w:pos="8640"/>
              </w:tabs>
              <w:suppressAutoHyphens/>
              <w:jc w:val="right"/>
              <w:rPr>
                <w:sz w:val="24"/>
                <w:szCs w:val="24"/>
              </w:rPr>
            </w:pPr>
            <w:r>
              <w:rPr>
                <w:sz w:val="24"/>
                <w:szCs w:val="24"/>
              </w:rPr>
              <w:t>2,400</w:t>
            </w:r>
          </w:p>
        </w:tc>
        <w:tc>
          <w:tcPr>
            <w:tcW w:w="1143" w:type="dxa"/>
          </w:tcPr>
          <w:p w:rsidR="00AA694C" w:rsidP="00FB0AB0" w:rsidRDefault="00FB0AB0" w14:paraId="0F102134" w14:textId="3D9C4DCC">
            <w:pPr>
              <w:tabs>
                <w:tab w:val="left" w:pos="0"/>
                <w:tab w:val="left" w:pos="450"/>
                <w:tab w:val="left" w:pos="2160"/>
                <w:tab w:val="left" w:pos="4320"/>
                <w:tab w:val="left" w:pos="6480"/>
                <w:tab w:val="left" w:pos="8640"/>
              </w:tabs>
              <w:suppressAutoHyphens/>
              <w:jc w:val="right"/>
              <w:rPr>
                <w:sz w:val="24"/>
                <w:szCs w:val="24"/>
              </w:rPr>
            </w:pPr>
            <w:r>
              <w:rPr>
                <w:sz w:val="24"/>
                <w:szCs w:val="24"/>
              </w:rPr>
              <w:t>$79.04</w:t>
            </w:r>
          </w:p>
        </w:tc>
        <w:tc>
          <w:tcPr>
            <w:tcW w:w="1510" w:type="dxa"/>
          </w:tcPr>
          <w:p w:rsidR="00AA694C" w:rsidP="00FB0AB0" w:rsidRDefault="00FB0AB0" w14:paraId="78D679A4" w14:textId="7A9A855E">
            <w:pPr>
              <w:tabs>
                <w:tab w:val="left" w:pos="0"/>
                <w:tab w:val="left" w:pos="450"/>
                <w:tab w:val="left" w:pos="2160"/>
                <w:tab w:val="left" w:pos="4320"/>
                <w:tab w:val="left" w:pos="6480"/>
                <w:tab w:val="left" w:pos="8640"/>
              </w:tabs>
              <w:suppressAutoHyphens/>
              <w:jc w:val="right"/>
              <w:rPr>
                <w:sz w:val="24"/>
                <w:szCs w:val="24"/>
              </w:rPr>
            </w:pPr>
            <w:r>
              <w:rPr>
                <w:sz w:val="24"/>
                <w:szCs w:val="24"/>
              </w:rPr>
              <w:t>$189,696</w:t>
            </w:r>
          </w:p>
        </w:tc>
      </w:tr>
      <w:tr w:rsidR="00FB0AB0" w:rsidTr="00932059" w14:paraId="7572A537" w14:textId="77777777">
        <w:tc>
          <w:tcPr>
            <w:tcW w:w="3021" w:type="dxa"/>
          </w:tcPr>
          <w:p w:rsidR="00AA694C" w:rsidP="00E766EE" w:rsidRDefault="00FB0AB0" w14:paraId="081E4C46" w14:textId="15CCEC27">
            <w:pPr>
              <w:tabs>
                <w:tab w:val="left" w:pos="0"/>
                <w:tab w:val="left" w:pos="450"/>
                <w:tab w:val="left" w:pos="2160"/>
                <w:tab w:val="left" w:pos="4320"/>
                <w:tab w:val="left" w:pos="6480"/>
                <w:tab w:val="left" w:pos="8640"/>
              </w:tabs>
              <w:suppressAutoHyphens/>
              <w:rPr>
                <w:sz w:val="24"/>
                <w:szCs w:val="24"/>
              </w:rPr>
            </w:pPr>
            <w:r>
              <w:rPr>
                <w:sz w:val="24"/>
                <w:szCs w:val="24"/>
              </w:rPr>
              <w:t>Environmental</w:t>
            </w:r>
          </w:p>
        </w:tc>
        <w:tc>
          <w:tcPr>
            <w:tcW w:w="1263" w:type="dxa"/>
          </w:tcPr>
          <w:p w:rsidR="00AA694C" w:rsidP="00FB0AB0" w:rsidRDefault="00FB0AB0" w14:paraId="0D60BFA6" w14:textId="06DDED6D">
            <w:pPr>
              <w:tabs>
                <w:tab w:val="left" w:pos="0"/>
                <w:tab w:val="left" w:pos="450"/>
                <w:tab w:val="left" w:pos="2160"/>
                <w:tab w:val="left" w:pos="4320"/>
                <w:tab w:val="left" w:pos="6480"/>
                <w:tab w:val="left" w:pos="8640"/>
              </w:tabs>
              <w:suppressAutoHyphens/>
              <w:jc w:val="right"/>
              <w:rPr>
                <w:sz w:val="24"/>
                <w:szCs w:val="24"/>
              </w:rPr>
            </w:pPr>
            <w:r>
              <w:rPr>
                <w:sz w:val="24"/>
                <w:szCs w:val="24"/>
              </w:rPr>
              <w:t>300</w:t>
            </w:r>
          </w:p>
        </w:tc>
        <w:tc>
          <w:tcPr>
            <w:tcW w:w="1262" w:type="dxa"/>
          </w:tcPr>
          <w:p w:rsidR="00AA694C" w:rsidP="00FB0AB0" w:rsidRDefault="00FB0AB0" w14:paraId="53A4E8D8" w14:textId="49754418">
            <w:pPr>
              <w:tabs>
                <w:tab w:val="left" w:pos="0"/>
                <w:tab w:val="left" w:pos="450"/>
                <w:tab w:val="left" w:pos="2160"/>
                <w:tab w:val="left" w:pos="4320"/>
                <w:tab w:val="left" w:pos="6480"/>
                <w:tab w:val="left" w:pos="8640"/>
              </w:tabs>
              <w:suppressAutoHyphens/>
              <w:jc w:val="right"/>
              <w:rPr>
                <w:sz w:val="24"/>
                <w:szCs w:val="24"/>
              </w:rPr>
            </w:pPr>
            <w:r>
              <w:rPr>
                <w:sz w:val="24"/>
                <w:szCs w:val="24"/>
              </w:rPr>
              <w:t>8</w:t>
            </w:r>
          </w:p>
        </w:tc>
        <w:tc>
          <w:tcPr>
            <w:tcW w:w="1156" w:type="dxa"/>
          </w:tcPr>
          <w:p w:rsidR="00AA694C" w:rsidP="00FB0AB0" w:rsidRDefault="00FB0AB0" w14:paraId="78858061" w14:textId="3B023A8D">
            <w:pPr>
              <w:tabs>
                <w:tab w:val="left" w:pos="0"/>
                <w:tab w:val="left" w:pos="450"/>
                <w:tab w:val="left" w:pos="2160"/>
                <w:tab w:val="left" w:pos="4320"/>
                <w:tab w:val="left" w:pos="6480"/>
                <w:tab w:val="left" w:pos="8640"/>
              </w:tabs>
              <w:suppressAutoHyphens/>
              <w:jc w:val="right"/>
              <w:rPr>
                <w:sz w:val="24"/>
                <w:szCs w:val="24"/>
              </w:rPr>
            </w:pPr>
            <w:r>
              <w:rPr>
                <w:sz w:val="24"/>
                <w:szCs w:val="24"/>
              </w:rPr>
              <w:t>2,400</w:t>
            </w:r>
          </w:p>
        </w:tc>
        <w:tc>
          <w:tcPr>
            <w:tcW w:w="1143" w:type="dxa"/>
          </w:tcPr>
          <w:p w:rsidR="00AA694C" w:rsidP="00FB0AB0" w:rsidRDefault="00FB0AB0" w14:paraId="349B083E" w14:textId="3061718A">
            <w:pPr>
              <w:tabs>
                <w:tab w:val="left" w:pos="0"/>
                <w:tab w:val="left" w:pos="450"/>
                <w:tab w:val="left" w:pos="2160"/>
                <w:tab w:val="left" w:pos="4320"/>
                <w:tab w:val="left" w:pos="6480"/>
                <w:tab w:val="left" w:pos="8640"/>
              </w:tabs>
              <w:suppressAutoHyphens/>
              <w:jc w:val="right"/>
              <w:rPr>
                <w:sz w:val="24"/>
                <w:szCs w:val="24"/>
              </w:rPr>
            </w:pPr>
            <w:r>
              <w:rPr>
                <w:sz w:val="24"/>
                <w:szCs w:val="24"/>
              </w:rPr>
              <w:t>$79.04</w:t>
            </w:r>
          </w:p>
        </w:tc>
        <w:tc>
          <w:tcPr>
            <w:tcW w:w="1510" w:type="dxa"/>
          </w:tcPr>
          <w:p w:rsidR="00AA694C" w:rsidP="00FB0AB0" w:rsidRDefault="00FB0AB0" w14:paraId="3A9807DE" w14:textId="544F7935">
            <w:pPr>
              <w:tabs>
                <w:tab w:val="left" w:pos="0"/>
                <w:tab w:val="left" w:pos="450"/>
                <w:tab w:val="left" w:pos="2160"/>
                <w:tab w:val="left" w:pos="4320"/>
                <w:tab w:val="left" w:pos="6480"/>
                <w:tab w:val="left" w:pos="8640"/>
              </w:tabs>
              <w:suppressAutoHyphens/>
              <w:jc w:val="right"/>
              <w:rPr>
                <w:sz w:val="24"/>
                <w:szCs w:val="24"/>
              </w:rPr>
            </w:pPr>
            <w:r>
              <w:rPr>
                <w:sz w:val="24"/>
                <w:szCs w:val="24"/>
              </w:rPr>
              <w:t>$189,696</w:t>
            </w:r>
          </w:p>
        </w:tc>
      </w:tr>
      <w:tr w:rsidR="00FB0AB0" w:rsidTr="00932059" w14:paraId="340E69F3" w14:textId="77777777">
        <w:tc>
          <w:tcPr>
            <w:tcW w:w="3021" w:type="dxa"/>
          </w:tcPr>
          <w:p w:rsidR="00AA694C" w:rsidP="00E766EE" w:rsidRDefault="00FB0AB0" w14:paraId="4A391974" w14:textId="394B41B6">
            <w:pPr>
              <w:tabs>
                <w:tab w:val="left" w:pos="0"/>
                <w:tab w:val="left" w:pos="450"/>
                <w:tab w:val="left" w:pos="2160"/>
                <w:tab w:val="left" w:pos="4320"/>
                <w:tab w:val="left" w:pos="6480"/>
                <w:tab w:val="left" w:pos="8640"/>
              </w:tabs>
              <w:suppressAutoHyphens/>
              <w:rPr>
                <w:sz w:val="24"/>
                <w:szCs w:val="24"/>
              </w:rPr>
            </w:pPr>
            <w:r>
              <w:rPr>
                <w:sz w:val="24"/>
                <w:szCs w:val="24"/>
              </w:rPr>
              <w:t>Issue Award (Letter of Conditions/Obligate)</w:t>
            </w:r>
          </w:p>
        </w:tc>
        <w:tc>
          <w:tcPr>
            <w:tcW w:w="1263" w:type="dxa"/>
          </w:tcPr>
          <w:p w:rsidR="00AA694C" w:rsidP="00FB0AB0" w:rsidRDefault="00FB0AB0" w14:paraId="0B925554" w14:textId="258C2F49">
            <w:pPr>
              <w:tabs>
                <w:tab w:val="left" w:pos="0"/>
                <w:tab w:val="left" w:pos="450"/>
                <w:tab w:val="left" w:pos="2160"/>
                <w:tab w:val="left" w:pos="4320"/>
                <w:tab w:val="left" w:pos="6480"/>
                <w:tab w:val="left" w:pos="8640"/>
              </w:tabs>
              <w:suppressAutoHyphens/>
              <w:jc w:val="right"/>
              <w:rPr>
                <w:sz w:val="24"/>
                <w:szCs w:val="24"/>
              </w:rPr>
            </w:pPr>
            <w:r>
              <w:rPr>
                <w:sz w:val="24"/>
                <w:szCs w:val="24"/>
              </w:rPr>
              <w:t>40</w:t>
            </w:r>
          </w:p>
        </w:tc>
        <w:tc>
          <w:tcPr>
            <w:tcW w:w="1262" w:type="dxa"/>
          </w:tcPr>
          <w:p w:rsidR="00AA694C" w:rsidP="00FB0AB0" w:rsidRDefault="00FB0AB0" w14:paraId="07E0375C" w14:textId="32C234CC">
            <w:pPr>
              <w:tabs>
                <w:tab w:val="left" w:pos="0"/>
                <w:tab w:val="left" w:pos="450"/>
                <w:tab w:val="left" w:pos="2160"/>
                <w:tab w:val="left" w:pos="4320"/>
                <w:tab w:val="left" w:pos="6480"/>
                <w:tab w:val="left" w:pos="8640"/>
              </w:tabs>
              <w:suppressAutoHyphens/>
              <w:jc w:val="right"/>
              <w:rPr>
                <w:sz w:val="24"/>
                <w:szCs w:val="24"/>
              </w:rPr>
            </w:pPr>
            <w:r>
              <w:rPr>
                <w:sz w:val="24"/>
                <w:szCs w:val="24"/>
              </w:rPr>
              <w:t>4</w:t>
            </w:r>
          </w:p>
        </w:tc>
        <w:tc>
          <w:tcPr>
            <w:tcW w:w="1156" w:type="dxa"/>
          </w:tcPr>
          <w:p w:rsidR="00AA694C" w:rsidP="00FB0AB0" w:rsidRDefault="00FB0AB0" w14:paraId="3FB86E9B" w14:textId="3A9FF8F7">
            <w:pPr>
              <w:tabs>
                <w:tab w:val="left" w:pos="0"/>
                <w:tab w:val="left" w:pos="450"/>
                <w:tab w:val="left" w:pos="2160"/>
                <w:tab w:val="left" w:pos="4320"/>
                <w:tab w:val="left" w:pos="6480"/>
                <w:tab w:val="left" w:pos="8640"/>
              </w:tabs>
              <w:suppressAutoHyphens/>
              <w:jc w:val="right"/>
              <w:rPr>
                <w:sz w:val="24"/>
                <w:szCs w:val="24"/>
              </w:rPr>
            </w:pPr>
            <w:r>
              <w:rPr>
                <w:sz w:val="24"/>
                <w:szCs w:val="24"/>
              </w:rPr>
              <w:t>160</w:t>
            </w:r>
          </w:p>
        </w:tc>
        <w:tc>
          <w:tcPr>
            <w:tcW w:w="1143" w:type="dxa"/>
          </w:tcPr>
          <w:p w:rsidR="00AA694C" w:rsidP="00FB0AB0" w:rsidRDefault="00FB0AB0" w14:paraId="21781444" w14:textId="254D7A39">
            <w:pPr>
              <w:tabs>
                <w:tab w:val="left" w:pos="0"/>
                <w:tab w:val="left" w:pos="450"/>
                <w:tab w:val="left" w:pos="2160"/>
                <w:tab w:val="left" w:pos="4320"/>
                <w:tab w:val="left" w:pos="6480"/>
                <w:tab w:val="left" w:pos="8640"/>
              </w:tabs>
              <w:suppressAutoHyphens/>
              <w:jc w:val="right"/>
              <w:rPr>
                <w:sz w:val="24"/>
                <w:szCs w:val="24"/>
              </w:rPr>
            </w:pPr>
            <w:r>
              <w:rPr>
                <w:sz w:val="24"/>
                <w:szCs w:val="24"/>
              </w:rPr>
              <w:t>$79.04</w:t>
            </w:r>
          </w:p>
        </w:tc>
        <w:tc>
          <w:tcPr>
            <w:tcW w:w="1510" w:type="dxa"/>
          </w:tcPr>
          <w:p w:rsidR="00AA694C" w:rsidP="00FB0AB0" w:rsidRDefault="00FB0AB0" w14:paraId="16AE3405" w14:textId="781305E9">
            <w:pPr>
              <w:tabs>
                <w:tab w:val="left" w:pos="0"/>
                <w:tab w:val="left" w:pos="450"/>
                <w:tab w:val="left" w:pos="2160"/>
                <w:tab w:val="left" w:pos="4320"/>
                <w:tab w:val="left" w:pos="6480"/>
                <w:tab w:val="left" w:pos="8640"/>
              </w:tabs>
              <w:suppressAutoHyphens/>
              <w:jc w:val="right"/>
              <w:rPr>
                <w:sz w:val="24"/>
                <w:szCs w:val="24"/>
              </w:rPr>
            </w:pPr>
            <w:r>
              <w:rPr>
                <w:sz w:val="24"/>
                <w:szCs w:val="24"/>
              </w:rPr>
              <w:t>$12,646</w:t>
            </w:r>
          </w:p>
        </w:tc>
      </w:tr>
      <w:tr w:rsidR="00FB0AB0" w:rsidTr="00932059" w14:paraId="36CF8D48" w14:textId="77777777">
        <w:tc>
          <w:tcPr>
            <w:tcW w:w="3021" w:type="dxa"/>
          </w:tcPr>
          <w:p w:rsidR="00AA694C" w:rsidP="00E766EE" w:rsidRDefault="00FB0AB0" w14:paraId="280369B8" w14:textId="4AF4E6F5">
            <w:pPr>
              <w:tabs>
                <w:tab w:val="left" w:pos="0"/>
                <w:tab w:val="left" w:pos="450"/>
                <w:tab w:val="left" w:pos="2160"/>
                <w:tab w:val="left" w:pos="4320"/>
                <w:tab w:val="left" w:pos="6480"/>
                <w:tab w:val="left" w:pos="8640"/>
              </w:tabs>
              <w:suppressAutoHyphens/>
              <w:rPr>
                <w:sz w:val="24"/>
                <w:szCs w:val="24"/>
              </w:rPr>
            </w:pPr>
            <w:r>
              <w:rPr>
                <w:sz w:val="24"/>
                <w:szCs w:val="24"/>
              </w:rPr>
              <w:t>Construction/Contracting</w:t>
            </w:r>
          </w:p>
        </w:tc>
        <w:tc>
          <w:tcPr>
            <w:tcW w:w="1263" w:type="dxa"/>
          </w:tcPr>
          <w:p w:rsidR="00AA694C" w:rsidP="00FB0AB0" w:rsidRDefault="00FB0AB0" w14:paraId="25FB748A" w14:textId="00D03A07">
            <w:pPr>
              <w:tabs>
                <w:tab w:val="left" w:pos="0"/>
                <w:tab w:val="left" w:pos="450"/>
                <w:tab w:val="left" w:pos="2160"/>
                <w:tab w:val="left" w:pos="4320"/>
                <w:tab w:val="left" w:pos="6480"/>
                <w:tab w:val="left" w:pos="8640"/>
              </w:tabs>
              <w:suppressAutoHyphens/>
              <w:jc w:val="right"/>
              <w:rPr>
                <w:sz w:val="24"/>
                <w:szCs w:val="24"/>
              </w:rPr>
            </w:pPr>
            <w:r>
              <w:rPr>
                <w:sz w:val="24"/>
                <w:szCs w:val="24"/>
              </w:rPr>
              <w:t>40</w:t>
            </w:r>
          </w:p>
        </w:tc>
        <w:tc>
          <w:tcPr>
            <w:tcW w:w="1262" w:type="dxa"/>
          </w:tcPr>
          <w:p w:rsidR="00AA694C" w:rsidP="00FB0AB0" w:rsidRDefault="00FB0AB0" w14:paraId="3AB28A8E" w14:textId="5F70350C">
            <w:pPr>
              <w:tabs>
                <w:tab w:val="left" w:pos="0"/>
                <w:tab w:val="left" w:pos="450"/>
                <w:tab w:val="left" w:pos="2160"/>
                <w:tab w:val="left" w:pos="4320"/>
                <w:tab w:val="left" w:pos="6480"/>
                <w:tab w:val="left" w:pos="8640"/>
              </w:tabs>
              <w:suppressAutoHyphens/>
              <w:jc w:val="right"/>
              <w:rPr>
                <w:sz w:val="24"/>
                <w:szCs w:val="24"/>
              </w:rPr>
            </w:pPr>
            <w:r>
              <w:rPr>
                <w:sz w:val="24"/>
                <w:szCs w:val="24"/>
              </w:rPr>
              <w:t>4</w:t>
            </w:r>
          </w:p>
        </w:tc>
        <w:tc>
          <w:tcPr>
            <w:tcW w:w="1156" w:type="dxa"/>
          </w:tcPr>
          <w:p w:rsidR="00AA694C" w:rsidP="00FB0AB0" w:rsidRDefault="00FB0AB0" w14:paraId="6E7A3ACE" w14:textId="704B975D">
            <w:pPr>
              <w:tabs>
                <w:tab w:val="left" w:pos="0"/>
                <w:tab w:val="left" w:pos="450"/>
                <w:tab w:val="left" w:pos="2160"/>
                <w:tab w:val="left" w:pos="4320"/>
                <w:tab w:val="left" w:pos="6480"/>
                <w:tab w:val="left" w:pos="8640"/>
              </w:tabs>
              <w:suppressAutoHyphens/>
              <w:jc w:val="right"/>
              <w:rPr>
                <w:sz w:val="24"/>
                <w:szCs w:val="24"/>
              </w:rPr>
            </w:pPr>
            <w:r>
              <w:rPr>
                <w:sz w:val="24"/>
                <w:szCs w:val="24"/>
              </w:rPr>
              <w:t>160</w:t>
            </w:r>
          </w:p>
        </w:tc>
        <w:tc>
          <w:tcPr>
            <w:tcW w:w="1143" w:type="dxa"/>
          </w:tcPr>
          <w:p w:rsidR="00AA694C" w:rsidP="00FB0AB0" w:rsidRDefault="00FB0AB0" w14:paraId="622EED24" w14:textId="2856B44D">
            <w:pPr>
              <w:tabs>
                <w:tab w:val="left" w:pos="0"/>
                <w:tab w:val="left" w:pos="450"/>
                <w:tab w:val="left" w:pos="2160"/>
                <w:tab w:val="left" w:pos="4320"/>
                <w:tab w:val="left" w:pos="6480"/>
                <w:tab w:val="left" w:pos="8640"/>
              </w:tabs>
              <w:suppressAutoHyphens/>
              <w:jc w:val="right"/>
              <w:rPr>
                <w:sz w:val="24"/>
                <w:szCs w:val="24"/>
              </w:rPr>
            </w:pPr>
            <w:r>
              <w:rPr>
                <w:sz w:val="24"/>
                <w:szCs w:val="24"/>
              </w:rPr>
              <w:t>$66.46</w:t>
            </w:r>
          </w:p>
        </w:tc>
        <w:tc>
          <w:tcPr>
            <w:tcW w:w="1510" w:type="dxa"/>
          </w:tcPr>
          <w:p w:rsidR="00AA694C" w:rsidP="00FB0AB0" w:rsidRDefault="00FB0AB0" w14:paraId="3D4C651B" w14:textId="3A6DCEE4">
            <w:pPr>
              <w:tabs>
                <w:tab w:val="left" w:pos="0"/>
                <w:tab w:val="left" w:pos="450"/>
                <w:tab w:val="left" w:pos="2160"/>
                <w:tab w:val="left" w:pos="4320"/>
                <w:tab w:val="left" w:pos="6480"/>
                <w:tab w:val="left" w:pos="8640"/>
              </w:tabs>
              <w:suppressAutoHyphens/>
              <w:jc w:val="right"/>
              <w:rPr>
                <w:sz w:val="24"/>
                <w:szCs w:val="24"/>
              </w:rPr>
            </w:pPr>
            <w:r>
              <w:rPr>
                <w:sz w:val="24"/>
                <w:szCs w:val="24"/>
              </w:rPr>
              <w:t>$10,634</w:t>
            </w:r>
          </w:p>
        </w:tc>
      </w:tr>
      <w:tr w:rsidR="00FB0AB0" w:rsidTr="00932059" w14:paraId="1C600DBB" w14:textId="77777777">
        <w:tc>
          <w:tcPr>
            <w:tcW w:w="3021" w:type="dxa"/>
          </w:tcPr>
          <w:p w:rsidR="00AA694C" w:rsidP="00E766EE" w:rsidRDefault="00FB0AB0" w14:paraId="536BE024" w14:textId="743A0AA3">
            <w:pPr>
              <w:tabs>
                <w:tab w:val="left" w:pos="0"/>
                <w:tab w:val="left" w:pos="450"/>
                <w:tab w:val="left" w:pos="2160"/>
                <w:tab w:val="left" w:pos="4320"/>
                <w:tab w:val="left" w:pos="6480"/>
                <w:tab w:val="left" w:pos="8640"/>
              </w:tabs>
              <w:suppressAutoHyphens/>
              <w:rPr>
                <w:sz w:val="24"/>
                <w:szCs w:val="24"/>
              </w:rPr>
            </w:pPr>
            <w:r>
              <w:rPr>
                <w:sz w:val="24"/>
                <w:szCs w:val="24"/>
              </w:rPr>
              <w:t>Grant Closeout</w:t>
            </w:r>
          </w:p>
        </w:tc>
        <w:tc>
          <w:tcPr>
            <w:tcW w:w="1263" w:type="dxa"/>
          </w:tcPr>
          <w:p w:rsidR="00AA694C" w:rsidP="00FB0AB0" w:rsidRDefault="00FB0AB0" w14:paraId="6C82AEE0" w14:textId="1C9CC9D9">
            <w:pPr>
              <w:tabs>
                <w:tab w:val="left" w:pos="0"/>
                <w:tab w:val="left" w:pos="450"/>
                <w:tab w:val="left" w:pos="2160"/>
                <w:tab w:val="left" w:pos="4320"/>
                <w:tab w:val="left" w:pos="6480"/>
                <w:tab w:val="left" w:pos="8640"/>
              </w:tabs>
              <w:suppressAutoHyphens/>
              <w:jc w:val="right"/>
              <w:rPr>
                <w:sz w:val="24"/>
                <w:szCs w:val="24"/>
              </w:rPr>
            </w:pPr>
            <w:r>
              <w:rPr>
                <w:sz w:val="24"/>
                <w:szCs w:val="24"/>
              </w:rPr>
              <w:t>40</w:t>
            </w:r>
          </w:p>
        </w:tc>
        <w:tc>
          <w:tcPr>
            <w:tcW w:w="1262" w:type="dxa"/>
          </w:tcPr>
          <w:p w:rsidR="00AA694C" w:rsidP="00FB0AB0" w:rsidRDefault="00FB0AB0" w14:paraId="6C7BB37F" w14:textId="6EAFFD60">
            <w:pPr>
              <w:tabs>
                <w:tab w:val="left" w:pos="0"/>
                <w:tab w:val="left" w:pos="450"/>
                <w:tab w:val="left" w:pos="2160"/>
                <w:tab w:val="left" w:pos="4320"/>
                <w:tab w:val="left" w:pos="6480"/>
                <w:tab w:val="left" w:pos="8640"/>
              </w:tabs>
              <w:suppressAutoHyphens/>
              <w:jc w:val="right"/>
              <w:rPr>
                <w:sz w:val="24"/>
                <w:szCs w:val="24"/>
              </w:rPr>
            </w:pPr>
            <w:r>
              <w:rPr>
                <w:sz w:val="24"/>
                <w:szCs w:val="24"/>
              </w:rPr>
              <w:t>4</w:t>
            </w:r>
          </w:p>
        </w:tc>
        <w:tc>
          <w:tcPr>
            <w:tcW w:w="1156" w:type="dxa"/>
          </w:tcPr>
          <w:p w:rsidR="00AA694C" w:rsidP="00FB0AB0" w:rsidRDefault="00FB0AB0" w14:paraId="60A1ED2C" w14:textId="2A61ADA5">
            <w:pPr>
              <w:tabs>
                <w:tab w:val="left" w:pos="0"/>
                <w:tab w:val="left" w:pos="450"/>
                <w:tab w:val="left" w:pos="2160"/>
                <w:tab w:val="left" w:pos="4320"/>
                <w:tab w:val="left" w:pos="6480"/>
                <w:tab w:val="left" w:pos="8640"/>
              </w:tabs>
              <w:suppressAutoHyphens/>
              <w:jc w:val="right"/>
              <w:rPr>
                <w:sz w:val="24"/>
                <w:szCs w:val="24"/>
              </w:rPr>
            </w:pPr>
            <w:r>
              <w:rPr>
                <w:sz w:val="24"/>
                <w:szCs w:val="24"/>
              </w:rPr>
              <w:t>160</w:t>
            </w:r>
          </w:p>
        </w:tc>
        <w:tc>
          <w:tcPr>
            <w:tcW w:w="1143" w:type="dxa"/>
          </w:tcPr>
          <w:p w:rsidR="00AA694C" w:rsidP="00FB0AB0" w:rsidRDefault="00FB0AB0" w14:paraId="3F148953" w14:textId="214FAE6A">
            <w:pPr>
              <w:tabs>
                <w:tab w:val="left" w:pos="0"/>
                <w:tab w:val="left" w:pos="450"/>
                <w:tab w:val="left" w:pos="2160"/>
                <w:tab w:val="left" w:pos="4320"/>
                <w:tab w:val="left" w:pos="6480"/>
                <w:tab w:val="left" w:pos="8640"/>
              </w:tabs>
              <w:suppressAutoHyphens/>
              <w:jc w:val="right"/>
              <w:rPr>
                <w:sz w:val="24"/>
                <w:szCs w:val="24"/>
              </w:rPr>
            </w:pPr>
            <w:r>
              <w:rPr>
                <w:sz w:val="24"/>
                <w:szCs w:val="24"/>
              </w:rPr>
              <w:t>$66.46</w:t>
            </w:r>
          </w:p>
        </w:tc>
        <w:tc>
          <w:tcPr>
            <w:tcW w:w="1510" w:type="dxa"/>
          </w:tcPr>
          <w:p w:rsidR="00AA694C" w:rsidP="00FB0AB0" w:rsidRDefault="00FB0AB0" w14:paraId="11E514EA" w14:textId="664EE1EE">
            <w:pPr>
              <w:tabs>
                <w:tab w:val="left" w:pos="0"/>
                <w:tab w:val="left" w:pos="450"/>
                <w:tab w:val="left" w:pos="2160"/>
                <w:tab w:val="left" w:pos="4320"/>
                <w:tab w:val="left" w:pos="6480"/>
                <w:tab w:val="left" w:pos="8640"/>
              </w:tabs>
              <w:suppressAutoHyphens/>
              <w:jc w:val="right"/>
              <w:rPr>
                <w:sz w:val="24"/>
                <w:szCs w:val="24"/>
              </w:rPr>
            </w:pPr>
            <w:r>
              <w:rPr>
                <w:sz w:val="24"/>
                <w:szCs w:val="24"/>
              </w:rPr>
              <w:t>$10,634</w:t>
            </w:r>
          </w:p>
        </w:tc>
      </w:tr>
      <w:tr w:rsidR="00FB0AB0" w:rsidTr="00932059" w14:paraId="77510C99" w14:textId="77777777">
        <w:tc>
          <w:tcPr>
            <w:tcW w:w="3021" w:type="dxa"/>
          </w:tcPr>
          <w:p w:rsidR="00AA694C" w:rsidP="00E766EE" w:rsidRDefault="00FB0AB0" w14:paraId="2BFB85AB" w14:textId="73365C35">
            <w:pPr>
              <w:tabs>
                <w:tab w:val="left" w:pos="0"/>
                <w:tab w:val="left" w:pos="450"/>
                <w:tab w:val="left" w:pos="2160"/>
                <w:tab w:val="left" w:pos="4320"/>
                <w:tab w:val="left" w:pos="6480"/>
                <w:tab w:val="left" w:pos="8640"/>
              </w:tabs>
              <w:suppressAutoHyphens/>
              <w:rPr>
                <w:sz w:val="24"/>
                <w:szCs w:val="24"/>
              </w:rPr>
            </w:pPr>
            <w:r>
              <w:rPr>
                <w:sz w:val="24"/>
                <w:szCs w:val="24"/>
              </w:rPr>
              <w:t>Servicing</w:t>
            </w:r>
          </w:p>
        </w:tc>
        <w:tc>
          <w:tcPr>
            <w:tcW w:w="1263" w:type="dxa"/>
          </w:tcPr>
          <w:p w:rsidR="00AA694C" w:rsidP="00FB0AB0" w:rsidRDefault="00FB0AB0" w14:paraId="6B43B694" w14:textId="14A41244">
            <w:pPr>
              <w:tabs>
                <w:tab w:val="left" w:pos="0"/>
                <w:tab w:val="left" w:pos="450"/>
                <w:tab w:val="left" w:pos="2160"/>
                <w:tab w:val="left" w:pos="4320"/>
                <w:tab w:val="left" w:pos="6480"/>
                <w:tab w:val="left" w:pos="8640"/>
              </w:tabs>
              <w:suppressAutoHyphens/>
              <w:jc w:val="right"/>
              <w:rPr>
                <w:sz w:val="24"/>
                <w:szCs w:val="24"/>
              </w:rPr>
            </w:pPr>
            <w:r>
              <w:rPr>
                <w:sz w:val="24"/>
                <w:szCs w:val="24"/>
              </w:rPr>
              <w:t>40</w:t>
            </w:r>
          </w:p>
        </w:tc>
        <w:tc>
          <w:tcPr>
            <w:tcW w:w="1262" w:type="dxa"/>
          </w:tcPr>
          <w:p w:rsidR="00AA694C" w:rsidP="00FB0AB0" w:rsidRDefault="00FB0AB0" w14:paraId="1FC03438" w14:textId="70983AEB">
            <w:pPr>
              <w:tabs>
                <w:tab w:val="left" w:pos="0"/>
                <w:tab w:val="left" w:pos="450"/>
                <w:tab w:val="left" w:pos="2160"/>
                <w:tab w:val="left" w:pos="4320"/>
                <w:tab w:val="left" w:pos="6480"/>
                <w:tab w:val="left" w:pos="8640"/>
              </w:tabs>
              <w:suppressAutoHyphens/>
              <w:jc w:val="right"/>
              <w:rPr>
                <w:sz w:val="24"/>
                <w:szCs w:val="24"/>
              </w:rPr>
            </w:pPr>
            <w:r>
              <w:rPr>
                <w:sz w:val="24"/>
                <w:szCs w:val="24"/>
              </w:rPr>
              <w:t>4</w:t>
            </w:r>
          </w:p>
        </w:tc>
        <w:tc>
          <w:tcPr>
            <w:tcW w:w="1156" w:type="dxa"/>
          </w:tcPr>
          <w:p w:rsidR="00AA694C" w:rsidP="00FB0AB0" w:rsidRDefault="00FB0AB0" w14:paraId="2BA003EA" w14:textId="14276D1E">
            <w:pPr>
              <w:tabs>
                <w:tab w:val="left" w:pos="0"/>
                <w:tab w:val="left" w:pos="450"/>
                <w:tab w:val="left" w:pos="2160"/>
                <w:tab w:val="left" w:pos="4320"/>
                <w:tab w:val="left" w:pos="6480"/>
                <w:tab w:val="left" w:pos="8640"/>
              </w:tabs>
              <w:suppressAutoHyphens/>
              <w:jc w:val="right"/>
              <w:rPr>
                <w:sz w:val="24"/>
                <w:szCs w:val="24"/>
              </w:rPr>
            </w:pPr>
            <w:r>
              <w:rPr>
                <w:sz w:val="24"/>
                <w:szCs w:val="24"/>
              </w:rPr>
              <w:t>160</w:t>
            </w:r>
          </w:p>
        </w:tc>
        <w:tc>
          <w:tcPr>
            <w:tcW w:w="1143" w:type="dxa"/>
          </w:tcPr>
          <w:p w:rsidR="00AA694C" w:rsidP="00FB0AB0" w:rsidRDefault="00FB0AB0" w14:paraId="34C2EAFF" w14:textId="08E2D414">
            <w:pPr>
              <w:tabs>
                <w:tab w:val="left" w:pos="0"/>
                <w:tab w:val="left" w:pos="450"/>
                <w:tab w:val="left" w:pos="2160"/>
                <w:tab w:val="left" w:pos="4320"/>
                <w:tab w:val="left" w:pos="6480"/>
                <w:tab w:val="left" w:pos="8640"/>
              </w:tabs>
              <w:suppressAutoHyphens/>
              <w:jc w:val="right"/>
              <w:rPr>
                <w:sz w:val="24"/>
                <w:szCs w:val="24"/>
              </w:rPr>
            </w:pPr>
            <w:r>
              <w:rPr>
                <w:sz w:val="24"/>
                <w:szCs w:val="24"/>
              </w:rPr>
              <w:t>$66.46</w:t>
            </w:r>
          </w:p>
        </w:tc>
        <w:tc>
          <w:tcPr>
            <w:tcW w:w="1510" w:type="dxa"/>
          </w:tcPr>
          <w:p w:rsidR="00AA694C" w:rsidP="00FB0AB0" w:rsidRDefault="00FB0AB0" w14:paraId="34BDFAF3" w14:textId="13B794E1">
            <w:pPr>
              <w:tabs>
                <w:tab w:val="left" w:pos="0"/>
                <w:tab w:val="left" w:pos="450"/>
                <w:tab w:val="left" w:pos="2160"/>
                <w:tab w:val="left" w:pos="4320"/>
                <w:tab w:val="left" w:pos="6480"/>
                <w:tab w:val="left" w:pos="8640"/>
              </w:tabs>
              <w:suppressAutoHyphens/>
              <w:jc w:val="right"/>
              <w:rPr>
                <w:sz w:val="24"/>
                <w:szCs w:val="24"/>
              </w:rPr>
            </w:pPr>
            <w:r>
              <w:rPr>
                <w:sz w:val="24"/>
                <w:szCs w:val="24"/>
              </w:rPr>
              <w:t>$10,634</w:t>
            </w:r>
          </w:p>
        </w:tc>
      </w:tr>
      <w:tr w:rsidR="00FB0AB0" w:rsidTr="00932059" w14:paraId="18AD70C8" w14:textId="77777777">
        <w:tc>
          <w:tcPr>
            <w:tcW w:w="7845" w:type="dxa"/>
            <w:gridSpan w:val="5"/>
          </w:tcPr>
          <w:p w:rsidRPr="00183282" w:rsidR="00FB0AB0" w:rsidP="00FB0AB0" w:rsidRDefault="00FB0AB0" w14:paraId="0CE6FFC2" w14:textId="2819918E">
            <w:pPr>
              <w:tabs>
                <w:tab w:val="left" w:pos="0"/>
                <w:tab w:val="left" w:pos="450"/>
                <w:tab w:val="left" w:pos="2160"/>
                <w:tab w:val="left" w:pos="4320"/>
                <w:tab w:val="left" w:pos="6480"/>
                <w:tab w:val="left" w:pos="8640"/>
              </w:tabs>
              <w:suppressAutoHyphens/>
              <w:jc w:val="right"/>
              <w:rPr>
                <w:b/>
                <w:bCs/>
                <w:sz w:val="24"/>
                <w:szCs w:val="24"/>
              </w:rPr>
            </w:pPr>
            <w:r w:rsidRPr="00183282">
              <w:rPr>
                <w:b/>
                <w:bCs/>
                <w:sz w:val="24"/>
                <w:szCs w:val="24"/>
              </w:rPr>
              <w:t>Total Estimated Cost to the Government</w:t>
            </w:r>
          </w:p>
        </w:tc>
        <w:tc>
          <w:tcPr>
            <w:tcW w:w="1510" w:type="dxa"/>
          </w:tcPr>
          <w:p w:rsidR="00FB0AB0" w:rsidP="00E84713" w:rsidRDefault="00FB0AB0" w14:paraId="14EE6535" w14:textId="5546236E">
            <w:pPr>
              <w:tabs>
                <w:tab w:val="left" w:pos="0"/>
                <w:tab w:val="left" w:pos="450"/>
                <w:tab w:val="left" w:pos="2160"/>
                <w:tab w:val="left" w:pos="4320"/>
                <w:tab w:val="left" w:pos="6480"/>
                <w:tab w:val="left" w:pos="8640"/>
              </w:tabs>
              <w:suppressAutoHyphens/>
              <w:jc w:val="right"/>
              <w:rPr>
                <w:sz w:val="24"/>
                <w:szCs w:val="24"/>
              </w:rPr>
            </w:pPr>
            <w:r>
              <w:rPr>
                <w:sz w:val="24"/>
                <w:szCs w:val="24"/>
              </w:rPr>
              <w:t>$423,939</w:t>
            </w:r>
          </w:p>
        </w:tc>
      </w:tr>
    </w:tbl>
    <w:p w:rsidR="00AA694C" w:rsidP="00E766EE" w:rsidRDefault="00AA694C" w14:paraId="21B6537E" w14:textId="7A18C2D2">
      <w:pPr>
        <w:tabs>
          <w:tab w:val="left" w:pos="0"/>
          <w:tab w:val="left" w:pos="450"/>
          <w:tab w:val="left" w:pos="2160"/>
          <w:tab w:val="left" w:pos="4320"/>
          <w:tab w:val="left" w:pos="6480"/>
          <w:tab w:val="left" w:pos="8640"/>
        </w:tabs>
        <w:suppressAutoHyphens/>
        <w:ind w:left="360" w:hanging="360"/>
        <w:rPr>
          <w:sz w:val="24"/>
          <w:szCs w:val="24"/>
        </w:rPr>
      </w:pPr>
    </w:p>
    <w:bookmarkEnd w:id="2"/>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7F0B67" w:rsidP="009A3085" w:rsidRDefault="00F813F2" w14:paraId="086ACA81" w14:textId="189D649C">
      <w:pPr>
        <w:rPr>
          <w:sz w:val="24"/>
          <w:szCs w:val="24"/>
        </w:rPr>
      </w:pPr>
      <w:r>
        <w:rPr>
          <w:sz w:val="24"/>
          <w:szCs w:val="24"/>
        </w:rPr>
        <w:t xml:space="preserve">The MPPEP program is brand new and the Agency </w:t>
      </w:r>
      <w:r w:rsidR="00410FA0">
        <w:rPr>
          <w:sz w:val="24"/>
          <w:szCs w:val="24"/>
        </w:rPr>
        <w:t>made</w:t>
      </w:r>
      <w:r>
        <w:rPr>
          <w:sz w:val="24"/>
          <w:szCs w:val="24"/>
        </w:rPr>
        <w:t xml:space="preserve"> </w:t>
      </w:r>
      <w:r w:rsidR="00276AA9">
        <w:rPr>
          <w:sz w:val="24"/>
          <w:szCs w:val="24"/>
        </w:rPr>
        <w:t xml:space="preserve">assumptions for the </w:t>
      </w:r>
      <w:r w:rsidR="00183282">
        <w:rPr>
          <w:sz w:val="24"/>
          <w:szCs w:val="24"/>
        </w:rPr>
        <w:t>e</w:t>
      </w:r>
      <w:r w:rsidR="00410FA0">
        <w:rPr>
          <w:sz w:val="24"/>
          <w:szCs w:val="24"/>
        </w:rPr>
        <w:t xml:space="preserve">mergency </w:t>
      </w:r>
      <w:r w:rsidR="00183282">
        <w:rPr>
          <w:sz w:val="24"/>
          <w:szCs w:val="24"/>
        </w:rPr>
        <w:t>information collection</w:t>
      </w:r>
      <w:r w:rsidR="00410FA0">
        <w:rPr>
          <w:sz w:val="24"/>
          <w:szCs w:val="24"/>
        </w:rPr>
        <w:t xml:space="preserve">.  </w:t>
      </w:r>
      <w:r w:rsidR="00113893">
        <w:rPr>
          <w:sz w:val="24"/>
          <w:szCs w:val="24"/>
        </w:rPr>
        <w:t xml:space="preserve">Since the emergency </w:t>
      </w:r>
      <w:r w:rsidR="00183282">
        <w:rPr>
          <w:sz w:val="24"/>
          <w:szCs w:val="24"/>
        </w:rPr>
        <w:t>information collection</w:t>
      </w:r>
      <w:r w:rsidR="00113893">
        <w:rPr>
          <w:sz w:val="24"/>
          <w:szCs w:val="24"/>
        </w:rPr>
        <w:t xml:space="preserve"> was approved, the</w:t>
      </w:r>
      <w:r w:rsidR="00E420ED">
        <w:rPr>
          <w:sz w:val="24"/>
          <w:szCs w:val="24"/>
        </w:rPr>
        <w:t xml:space="preserve"> </w:t>
      </w:r>
      <w:r w:rsidR="00410FA0">
        <w:rPr>
          <w:sz w:val="24"/>
          <w:szCs w:val="24"/>
        </w:rPr>
        <w:t>application window closed on May 11, 2022, and this revision is being based on the total amount of applications received and the estimated awards from the initial round.</w:t>
      </w:r>
      <w:r w:rsidR="00E420ED">
        <w:rPr>
          <w:sz w:val="24"/>
          <w:szCs w:val="24"/>
        </w:rPr>
        <w:t xml:space="preserve"> The total number of actual applications received exceeded the Agency’s expectations and therefore the revision is showing a significant increase. The average grant request received was also smaller than anticipated and therefore the number of proposed awards was increased in this update. </w:t>
      </w:r>
      <w:r w:rsidR="00183282">
        <w:rPr>
          <w:sz w:val="24"/>
          <w:szCs w:val="24"/>
        </w:rPr>
        <w:t>The change to the collection is shown below:</w:t>
      </w:r>
    </w:p>
    <w:p w:rsidR="00410FA0" w:rsidP="009A3085" w:rsidRDefault="00410FA0" w14:paraId="35CD2ECA" w14:textId="1B88D20A">
      <w:pPr>
        <w:rPr>
          <w:sz w:val="24"/>
          <w:szCs w:val="24"/>
        </w:rPr>
      </w:pPr>
    </w:p>
    <w:tbl>
      <w:tblPr>
        <w:tblStyle w:val="TableGrid"/>
        <w:tblW w:w="0" w:type="auto"/>
        <w:jc w:val="center"/>
        <w:tblInd w:w="0" w:type="dxa"/>
        <w:tblLook w:val="04A0" w:firstRow="1" w:lastRow="0" w:firstColumn="1" w:lastColumn="0" w:noHBand="0" w:noVBand="1"/>
      </w:tblPr>
      <w:tblGrid>
        <w:gridCol w:w="1443"/>
        <w:gridCol w:w="2443"/>
        <w:gridCol w:w="1890"/>
        <w:gridCol w:w="1890"/>
      </w:tblGrid>
      <w:tr w:rsidR="00410FA0" w:rsidTr="00932059" w14:paraId="6124D1C4" w14:textId="77777777">
        <w:trPr>
          <w:jc w:val="center"/>
        </w:trPr>
        <w:tc>
          <w:tcPr>
            <w:tcW w:w="1435" w:type="dxa"/>
          </w:tcPr>
          <w:p w:rsidR="00410FA0" w:rsidP="009A3085" w:rsidRDefault="00410FA0" w14:paraId="7498B5FA" w14:textId="77777777">
            <w:pPr>
              <w:rPr>
                <w:sz w:val="24"/>
                <w:szCs w:val="24"/>
              </w:rPr>
            </w:pPr>
          </w:p>
        </w:tc>
        <w:tc>
          <w:tcPr>
            <w:tcW w:w="2443" w:type="dxa"/>
          </w:tcPr>
          <w:p w:rsidRPr="00183282" w:rsidR="00410FA0" w:rsidP="00183282" w:rsidRDefault="00410FA0" w14:paraId="218A242B" w14:textId="6B8C9B1B">
            <w:pPr>
              <w:jc w:val="center"/>
              <w:rPr>
                <w:b/>
                <w:bCs/>
                <w:sz w:val="24"/>
                <w:szCs w:val="24"/>
              </w:rPr>
            </w:pPr>
            <w:r w:rsidRPr="00183282">
              <w:rPr>
                <w:b/>
                <w:bCs/>
                <w:sz w:val="24"/>
                <w:szCs w:val="24"/>
              </w:rPr>
              <w:t>Emergency Approval</w:t>
            </w:r>
          </w:p>
        </w:tc>
        <w:tc>
          <w:tcPr>
            <w:tcW w:w="1890" w:type="dxa"/>
          </w:tcPr>
          <w:p w:rsidRPr="00183282" w:rsidR="00410FA0" w:rsidP="00183282" w:rsidRDefault="00410FA0" w14:paraId="4B9A5246" w14:textId="1F111CC0">
            <w:pPr>
              <w:jc w:val="center"/>
              <w:rPr>
                <w:b/>
                <w:bCs/>
                <w:sz w:val="24"/>
                <w:szCs w:val="24"/>
              </w:rPr>
            </w:pPr>
            <w:r w:rsidRPr="00183282">
              <w:rPr>
                <w:b/>
                <w:bCs/>
                <w:sz w:val="24"/>
                <w:szCs w:val="24"/>
              </w:rPr>
              <w:t>Revision</w:t>
            </w:r>
          </w:p>
        </w:tc>
        <w:tc>
          <w:tcPr>
            <w:tcW w:w="1890" w:type="dxa"/>
          </w:tcPr>
          <w:p w:rsidRPr="00183282" w:rsidR="00410FA0" w:rsidP="00183282" w:rsidRDefault="00410FA0" w14:paraId="7A531A4C" w14:textId="2F13E485">
            <w:pPr>
              <w:jc w:val="center"/>
              <w:rPr>
                <w:b/>
                <w:bCs/>
                <w:sz w:val="24"/>
                <w:szCs w:val="24"/>
              </w:rPr>
            </w:pPr>
            <w:r w:rsidRPr="00183282">
              <w:rPr>
                <w:b/>
                <w:bCs/>
                <w:sz w:val="24"/>
                <w:szCs w:val="24"/>
              </w:rPr>
              <w:t>Increase</w:t>
            </w:r>
          </w:p>
        </w:tc>
      </w:tr>
      <w:tr w:rsidR="00410FA0" w:rsidTr="00932059" w14:paraId="3DE960FD" w14:textId="77777777">
        <w:trPr>
          <w:jc w:val="center"/>
        </w:trPr>
        <w:tc>
          <w:tcPr>
            <w:tcW w:w="1435" w:type="dxa"/>
          </w:tcPr>
          <w:p w:rsidR="00410FA0" w:rsidP="009A3085" w:rsidRDefault="00410FA0" w14:paraId="5C90254B" w14:textId="12B1ED95">
            <w:pPr>
              <w:rPr>
                <w:sz w:val="24"/>
                <w:szCs w:val="24"/>
              </w:rPr>
            </w:pPr>
            <w:r>
              <w:rPr>
                <w:sz w:val="24"/>
                <w:szCs w:val="24"/>
              </w:rPr>
              <w:t>Respondents</w:t>
            </w:r>
          </w:p>
        </w:tc>
        <w:tc>
          <w:tcPr>
            <w:tcW w:w="2443" w:type="dxa"/>
          </w:tcPr>
          <w:p w:rsidR="00410FA0" w:rsidP="00932059" w:rsidRDefault="00410FA0" w14:paraId="20F386F7" w14:textId="5BC9B5B0">
            <w:pPr>
              <w:jc w:val="right"/>
              <w:rPr>
                <w:sz w:val="24"/>
                <w:szCs w:val="24"/>
              </w:rPr>
            </w:pPr>
            <w:r>
              <w:rPr>
                <w:sz w:val="24"/>
                <w:szCs w:val="24"/>
              </w:rPr>
              <w:t>50</w:t>
            </w:r>
          </w:p>
        </w:tc>
        <w:tc>
          <w:tcPr>
            <w:tcW w:w="1890" w:type="dxa"/>
          </w:tcPr>
          <w:p w:rsidR="00410FA0" w:rsidP="00932059" w:rsidRDefault="00410FA0" w14:paraId="398D679B" w14:textId="65603B1A">
            <w:pPr>
              <w:jc w:val="right"/>
              <w:rPr>
                <w:sz w:val="24"/>
                <w:szCs w:val="24"/>
              </w:rPr>
            </w:pPr>
            <w:r>
              <w:rPr>
                <w:sz w:val="24"/>
                <w:szCs w:val="24"/>
              </w:rPr>
              <w:t>300</w:t>
            </w:r>
          </w:p>
        </w:tc>
        <w:tc>
          <w:tcPr>
            <w:tcW w:w="1890" w:type="dxa"/>
          </w:tcPr>
          <w:p w:rsidR="00410FA0" w:rsidP="00932059" w:rsidRDefault="00410FA0" w14:paraId="00CC6FCB" w14:textId="19E3A502">
            <w:pPr>
              <w:jc w:val="right"/>
              <w:rPr>
                <w:sz w:val="24"/>
                <w:szCs w:val="24"/>
              </w:rPr>
            </w:pPr>
            <w:r>
              <w:rPr>
                <w:sz w:val="24"/>
                <w:szCs w:val="24"/>
              </w:rPr>
              <w:t>250</w:t>
            </w:r>
          </w:p>
        </w:tc>
      </w:tr>
      <w:tr w:rsidR="00410FA0" w:rsidTr="00932059" w14:paraId="26D66251" w14:textId="77777777">
        <w:trPr>
          <w:jc w:val="center"/>
        </w:trPr>
        <w:tc>
          <w:tcPr>
            <w:tcW w:w="1435" w:type="dxa"/>
          </w:tcPr>
          <w:p w:rsidR="00410FA0" w:rsidP="009A3085" w:rsidRDefault="00410FA0" w14:paraId="3D3AA420" w14:textId="03279A6C">
            <w:pPr>
              <w:rPr>
                <w:sz w:val="24"/>
                <w:szCs w:val="24"/>
              </w:rPr>
            </w:pPr>
            <w:r>
              <w:rPr>
                <w:sz w:val="24"/>
                <w:szCs w:val="24"/>
              </w:rPr>
              <w:t>Responses</w:t>
            </w:r>
          </w:p>
        </w:tc>
        <w:tc>
          <w:tcPr>
            <w:tcW w:w="2443" w:type="dxa"/>
          </w:tcPr>
          <w:p w:rsidR="00410FA0" w:rsidP="00932059" w:rsidRDefault="00410FA0" w14:paraId="0DB7393E" w14:textId="51A460A4">
            <w:pPr>
              <w:jc w:val="right"/>
              <w:rPr>
                <w:sz w:val="24"/>
                <w:szCs w:val="24"/>
              </w:rPr>
            </w:pPr>
            <w:r>
              <w:rPr>
                <w:sz w:val="24"/>
                <w:szCs w:val="24"/>
              </w:rPr>
              <w:t>922</w:t>
            </w:r>
          </w:p>
        </w:tc>
        <w:tc>
          <w:tcPr>
            <w:tcW w:w="1890" w:type="dxa"/>
          </w:tcPr>
          <w:p w:rsidR="00410FA0" w:rsidP="00932059" w:rsidRDefault="00410FA0" w14:paraId="491BBC4A" w14:textId="1CAC4B34">
            <w:pPr>
              <w:jc w:val="right"/>
              <w:rPr>
                <w:sz w:val="24"/>
                <w:szCs w:val="24"/>
              </w:rPr>
            </w:pPr>
            <w:r>
              <w:rPr>
                <w:sz w:val="24"/>
                <w:szCs w:val="24"/>
              </w:rPr>
              <w:t>4,5</w:t>
            </w:r>
            <w:r w:rsidR="00113893">
              <w:rPr>
                <w:sz w:val="24"/>
                <w:szCs w:val="24"/>
              </w:rPr>
              <w:t>0</w:t>
            </w:r>
            <w:r>
              <w:rPr>
                <w:sz w:val="24"/>
                <w:szCs w:val="24"/>
              </w:rPr>
              <w:t>7</w:t>
            </w:r>
          </w:p>
        </w:tc>
        <w:tc>
          <w:tcPr>
            <w:tcW w:w="1890" w:type="dxa"/>
          </w:tcPr>
          <w:p w:rsidR="00410FA0" w:rsidP="00932059" w:rsidRDefault="00410FA0" w14:paraId="481348A3" w14:textId="23E058BA">
            <w:pPr>
              <w:jc w:val="right"/>
              <w:rPr>
                <w:sz w:val="24"/>
                <w:szCs w:val="24"/>
              </w:rPr>
            </w:pPr>
            <w:r>
              <w:rPr>
                <w:sz w:val="24"/>
                <w:szCs w:val="24"/>
              </w:rPr>
              <w:t>3,</w:t>
            </w:r>
            <w:r w:rsidR="002278A5">
              <w:rPr>
                <w:sz w:val="24"/>
                <w:szCs w:val="24"/>
              </w:rPr>
              <w:t>5</w:t>
            </w:r>
            <w:r w:rsidR="00113893">
              <w:rPr>
                <w:sz w:val="24"/>
                <w:szCs w:val="24"/>
              </w:rPr>
              <w:t>8</w:t>
            </w:r>
            <w:r>
              <w:rPr>
                <w:sz w:val="24"/>
                <w:szCs w:val="24"/>
              </w:rPr>
              <w:t>5</w:t>
            </w:r>
          </w:p>
        </w:tc>
      </w:tr>
      <w:tr w:rsidR="00410FA0" w:rsidTr="00932059" w14:paraId="410A9EDF" w14:textId="77777777">
        <w:trPr>
          <w:jc w:val="center"/>
        </w:trPr>
        <w:tc>
          <w:tcPr>
            <w:tcW w:w="1435" w:type="dxa"/>
          </w:tcPr>
          <w:p w:rsidR="00410FA0" w:rsidP="009A3085" w:rsidRDefault="00410FA0" w14:paraId="098693BF" w14:textId="4ABAC00A">
            <w:pPr>
              <w:rPr>
                <w:sz w:val="24"/>
                <w:szCs w:val="24"/>
              </w:rPr>
            </w:pPr>
            <w:r>
              <w:rPr>
                <w:sz w:val="24"/>
                <w:szCs w:val="24"/>
              </w:rPr>
              <w:t>Hours</w:t>
            </w:r>
          </w:p>
        </w:tc>
        <w:tc>
          <w:tcPr>
            <w:tcW w:w="2443" w:type="dxa"/>
          </w:tcPr>
          <w:p w:rsidR="00410FA0" w:rsidP="00932059" w:rsidRDefault="00410FA0" w14:paraId="0ADEC375" w14:textId="5AB66DA8">
            <w:pPr>
              <w:jc w:val="right"/>
              <w:rPr>
                <w:sz w:val="24"/>
                <w:szCs w:val="24"/>
              </w:rPr>
            </w:pPr>
            <w:r>
              <w:rPr>
                <w:sz w:val="24"/>
                <w:szCs w:val="24"/>
              </w:rPr>
              <w:t>2,116</w:t>
            </w:r>
          </w:p>
        </w:tc>
        <w:tc>
          <w:tcPr>
            <w:tcW w:w="1890" w:type="dxa"/>
          </w:tcPr>
          <w:p w:rsidR="00410FA0" w:rsidP="00932059" w:rsidRDefault="00410FA0" w14:paraId="1EFD1468" w14:textId="1DE109D8">
            <w:pPr>
              <w:jc w:val="right"/>
              <w:rPr>
                <w:sz w:val="24"/>
                <w:szCs w:val="24"/>
              </w:rPr>
            </w:pPr>
            <w:r>
              <w:rPr>
                <w:sz w:val="24"/>
                <w:szCs w:val="24"/>
              </w:rPr>
              <w:t>11,</w:t>
            </w:r>
            <w:r w:rsidR="00113893">
              <w:rPr>
                <w:sz w:val="24"/>
                <w:szCs w:val="24"/>
              </w:rPr>
              <w:t>924</w:t>
            </w:r>
          </w:p>
        </w:tc>
        <w:tc>
          <w:tcPr>
            <w:tcW w:w="1890" w:type="dxa"/>
          </w:tcPr>
          <w:p w:rsidR="00410FA0" w:rsidP="00932059" w:rsidRDefault="00410FA0" w14:paraId="6E049665" w14:textId="51E4A579">
            <w:pPr>
              <w:jc w:val="right"/>
              <w:rPr>
                <w:sz w:val="24"/>
                <w:szCs w:val="24"/>
              </w:rPr>
            </w:pPr>
            <w:r>
              <w:rPr>
                <w:sz w:val="24"/>
                <w:szCs w:val="24"/>
              </w:rPr>
              <w:t>9,</w:t>
            </w:r>
            <w:r w:rsidR="00113893">
              <w:rPr>
                <w:sz w:val="24"/>
                <w:szCs w:val="24"/>
              </w:rPr>
              <w:t>808</w:t>
            </w:r>
          </w:p>
        </w:tc>
      </w:tr>
    </w:tbl>
    <w:p w:rsidRPr="009A3085" w:rsidR="00672431" w:rsidP="009A3085" w:rsidRDefault="00672431" w14:paraId="092D7B83"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4F08E6A5">
      <w:pPr>
        <w:tabs>
          <w:tab w:val="left" w:pos="-720"/>
          <w:tab w:val="left" w:pos="0"/>
          <w:tab w:val="left" w:pos="720"/>
        </w:tabs>
        <w:suppressAutoHyphens/>
        <w:rPr>
          <w:sz w:val="24"/>
          <w:szCs w:val="24"/>
        </w:rPr>
      </w:pPr>
      <w:r w:rsidRPr="00E766EE">
        <w:rPr>
          <w:sz w:val="24"/>
          <w:szCs w:val="24"/>
        </w:rPr>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87D7F" w:rsidRDefault="00E766EE"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E4010" w14:textId="77777777" w:rsidR="005D13C8" w:rsidRDefault="005D13C8">
      <w:r>
        <w:separator/>
      </w:r>
    </w:p>
  </w:endnote>
  <w:endnote w:type="continuationSeparator" w:id="0">
    <w:p w14:paraId="2FE37D15" w14:textId="77777777" w:rsidR="005D13C8" w:rsidRDefault="005D13C8">
      <w:r>
        <w:continuationSeparator/>
      </w:r>
    </w:p>
  </w:endnote>
  <w:endnote w:type="continuationNotice" w:id="1">
    <w:p w14:paraId="1C309D7D" w14:textId="77777777" w:rsidR="005D13C8" w:rsidRDefault="005D1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E55DB" w14:textId="77777777" w:rsidR="005D13C8" w:rsidRDefault="005D13C8">
      <w:r>
        <w:separator/>
      </w:r>
    </w:p>
  </w:footnote>
  <w:footnote w:type="continuationSeparator" w:id="0">
    <w:p w14:paraId="4ADE7212" w14:textId="77777777" w:rsidR="005D13C8" w:rsidRDefault="005D13C8">
      <w:r>
        <w:continuationSeparator/>
      </w:r>
    </w:p>
  </w:footnote>
  <w:footnote w:type="continuationNotice" w:id="1">
    <w:p w14:paraId="500CF0E4" w14:textId="77777777" w:rsidR="005D13C8" w:rsidRDefault="005D1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8B603E"/>
    <w:multiLevelType w:val="hybridMultilevel"/>
    <w:tmpl w:val="E120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426555"/>
    <w:multiLevelType w:val="hybridMultilevel"/>
    <w:tmpl w:val="976C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96A5D"/>
    <w:multiLevelType w:val="hybridMultilevel"/>
    <w:tmpl w:val="FB76A2C6"/>
    <w:lvl w:ilvl="0" w:tplc="14C66162">
      <w:start w:val="1"/>
      <w:numFmt w:val="lowerRoman"/>
      <w:lvlText w:val="%1."/>
      <w:lvlJc w:val="right"/>
      <w:pPr>
        <w:ind w:left="1170" w:hanging="360"/>
      </w:pPr>
      <w:rPr>
        <w:i/>
        <w:iCs/>
      </w:rPr>
    </w:lvl>
    <w:lvl w:ilvl="1" w:tplc="04090015">
      <w:start w:val="1"/>
      <w:numFmt w:val="upp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6"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3B3AF7"/>
    <w:multiLevelType w:val="hybridMultilevel"/>
    <w:tmpl w:val="CFAE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A1079"/>
    <w:multiLevelType w:val="hybridMultilevel"/>
    <w:tmpl w:val="4B160CFE"/>
    <w:lvl w:ilvl="0" w:tplc="04090019">
      <w:start w:val="1"/>
      <w:numFmt w:val="lowerLetter"/>
      <w:lvlText w:val="%1."/>
      <w:lvlJc w:val="left"/>
      <w:pPr>
        <w:ind w:left="1440" w:hanging="360"/>
      </w:pPr>
    </w:lvl>
    <w:lvl w:ilvl="1" w:tplc="6212BB3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21"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1"/>
  </w:num>
  <w:num w:numId="3">
    <w:abstractNumId w:val="7"/>
  </w:num>
  <w:num w:numId="4">
    <w:abstractNumId w:val="28"/>
  </w:num>
  <w:num w:numId="5">
    <w:abstractNumId w:val="27"/>
  </w:num>
  <w:num w:numId="6">
    <w:abstractNumId w:val="14"/>
  </w:num>
  <w:num w:numId="7">
    <w:abstractNumId w:val="4"/>
  </w:num>
  <w:num w:numId="8">
    <w:abstractNumId w:val="13"/>
  </w:num>
  <w:num w:numId="9">
    <w:abstractNumId w:val="0"/>
  </w:num>
  <w:num w:numId="10">
    <w:abstractNumId w:val="18"/>
  </w:num>
  <w:num w:numId="11">
    <w:abstractNumId w:val="1"/>
  </w:num>
  <w:num w:numId="12">
    <w:abstractNumId w:val="22"/>
  </w:num>
  <w:num w:numId="13">
    <w:abstractNumId w:val="26"/>
  </w:num>
  <w:num w:numId="14">
    <w:abstractNumId w:val="23"/>
  </w:num>
  <w:num w:numId="15">
    <w:abstractNumId w:val="8"/>
  </w:num>
  <w:num w:numId="16">
    <w:abstractNumId w:val="2"/>
  </w:num>
  <w:num w:numId="17">
    <w:abstractNumId w:val="24"/>
  </w:num>
  <w:num w:numId="18">
    <w:abstractNumId w:val="16"/>
  </w:num>
  <w:num w:numId="19">
    <w:abstractNumId w:val="20"/>
  </w:num>
  <w:num w:numId="20">
    <w:abstractNumId w:val="9"/>
  </w:num>
  <w:num w:numId="21">
    <w:abstractNumId w:val="15"/>
  </w:num>
  <w:num w:numId="22">
    <w:abstractNumId w:val="10"/>
    <w:lvlOverride w:ilvl="0">
      <w:startOverride w:val="3"/>
    </w:lvlOverride>
  </w:num>
  <w:num w:numId="23">
    <w:abstractNumId w:val="12"/>
  </w:num>
  <w:num w:numId="24">
    <w:abstractNumId w:val="25"/>
  </w:num>
  <w:num w:numId="25">
    <w:abstractNumId w:val="17"/>
  </w:num>
  <w:num w:numId="26">
    <w:abstractNumId w:val="19"/>
  </w:num>
  <w:num w:numId="27">
    <w:abstractNumId w:val="6"/>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044D"/>
    <w:rsid w:val="00001101"/>
    <w:rsid w:val="00002B04"/>
    <w:rsid w:val="00015BA6"/>
    <w:rsid w:val="0002724D"/>
    <w:rsid w:val="00043501"/>
    <w:rsid w:val="00071F56"/>
    <w:rsid w:val="000915DA"/>
    <w:rsid w:val="000973E2"/>
    <w:rsid w:val="000C6B75"/>
    <w:rsid w:val="000C7483"/>
    <w:rsid w:val="000E20C7"/>
    <w:rsid w:val="000E3731"/>
    <w:rsid w:val="000E5699"/>
    <w:rsid w:val="000F0884"/>
    <w:rsid w:val="000F4B04"/>
    <w:rsid w:val="000F625D"/>
    <w:rsid w:val="00113893"/>
    <w:rsid w:val="0013546B"/>
    <w:rsid w:val="00137569"/>
    <w:rsid w:val="00153C66"/>
    <w:rsid w:val="0016494A"/>
    <w:rsid w:val="00171712"/>
    <w:rsid w:val="00173CD0"/>
    <w:rsid w:val="00183282"/>
    <w:rsid w:val="001834E5"/>
    <w:rsid w:val="001A43BA"/>
    <w:rsid w:val="001B119E"/>
    <w:rsid w:val="001B795A"/>
    <w:rsid w:val="001F5531"/>
    <w:rsid w:val="001F7ACE"/>
    <w:rsid w:val="0020004C"/>
    <w:rsid w:val="00200ECD"/>
    <w:rsid w:val="00210121"/>
    <w:rsid w:val="002278A5"/>
    <w:rsid w:val="00234F70"/>
    <w:rsid w:val="002354FB"/>
    <w:rsid w:val="00243CE3"/>
    <w:rsid w:val="00246E87"/>
    <w:rsid w:val="0025001F"/>
    <w:rsid w:val="00250D7C"/>
    <w:rsid w:val="00254B39"/>
    <w:rsid w:val="00267FCC"/>
    <w:rsid w:val="00272FCA"/>
    <w:rsid w:val="00275360"/>
    <w:rsid w:val="00275DE0"/>
    <w:rsid w:val="00276AA9"/>
    <w:rsid w:val="00277C77"/>
    <w:rsid w:val="00280E8B"/>
    <w:rsid w:val="002C02A7"/>
    <w:rsid w:val="002C0DCD"/>
    <w:rsid w:val="002C294D"/>
    <w:rsid w:val="002F3216"/>
    <w:rsid w:val="00314D91"/>
    <w:rsid w:val="00315B1D"/>
    <w:rsid w:val="00326671"/>
    <w:rsid w:val="00337523"/>
    <w:rsid w:val="00337653"/>
    <w:rsid w:val="00356014"/>
    <w:rsid w:val="00361C4B"/>
    <w:rsid w:val="00376BC4"/>
    <w:rsid w:val="00377B67"/>
    <w:rsid w:val="0038589D"/>
    <w:rsid w:val="003A6FFD"/>
    <w:rsid w:val="003B33B6"/>
    <w:rsid w:val="003B381E"/>
    <w:rsid w:val="003D5907"/>
    <w:rsid w:val="003D678E"/>
    <w:rsid w:val="003E4C92"/>
    <w:rsid w:val="003E4F66"/>
    <w:rsid w:val="003E579F"/>
    <w:rsid w:val="003F20BB"/>
    <w:rsid w:val="00410FA0"/>
    <w:rsid w:val="00412E22"/>
    <w:rsid w:val="0041575F"/>
    <w:rsid w:val="00415904"/>
    <w:rsid w:val="00420D4E"/>
    <w:rsid w:val="00431A09"/>
    <w:rsid w:val="00437741"/>
    <w:rsid w:val="00443ACD"/>
    <w:rsid w:val="0044755B"/>
    <w:rsid w:val="004579E7"/>
    <w:rsid w:val="00471DEC"/>
    <w:rsid w:val="00480970"/>
    <w:rsid w:val="00494E04"/>
    <w:rsid w:val="00496B9A"/>
    <w:rsid w:val="004A1487"/>
    <w:rsid w:val="004A52FC"/>
    <w:rsid w:val="004B5398"/>
    <w:rsid w:val="004B675E"/>
    <w:rsid w:val="004F643A"/>
    <w:rsid w:val="005062E4"/>
    <w:rsid w:val="00511199"/>
    <w:rsid w:val="0051452E"/>
    <w:rsid w:val="00515C40"/>
    <w:rsid w:val="00540185"/>
    <w:rsid w:val="00545CEC"/>
    <w:rsid w:val="005468DE"/>
    <w:rsid w:val="00555732"/>
    <w:rsid w:val="00560738"/>
    <w:rsid w:val="00561812"/>
    <w:rsid w:val="00565C31"/>
    <w:rsid w:val="005669BB"/>
    <w:rsid w:val="0058104F"/>
    <w:rsid w:val="00585227"/>
    <w:rsid w:val="00586C23"/>
    <w:rsid w:val="00595471"/>
    <w:rsid w:val="0059715B"/>
    <w:rsid w:val="005A247F"/>
    <w:rsid w:val="005A60E7"/>
    <w:rsid w:val="005B0168"/>
    <w:rsid w:val="005B17E8"/>
    <w:rsid w:val="005B18D7"/>
    <w:rsid w:val="005B7D83"/>
    <w:rsid w:val="005C34FE"/>
    <w:rsid w:val="005C607F"/>
    <w:rsid w:val="005D13C8"/>
    <w:rsid w:val="005D7FB9"/>
    <w:rsid w:val="005E413E"/>
    <w:rsid w:val="005F13D1"/>
    <w:rsid w:val="005F317F"/>
    <w:rsid w:val="00604222"/>
    <w:rsid w:val="00617038"/>
    <w:rsid w:val="00622AE3"/>
    <w:rsid w:val="006247AF"/>
    <w:rsid w:val="00645CA5"/>
    <w:rsid w:val="00654CF8"/>
    <w:rsid w:val="00666068"/>
    <w:rsid w:val="00672431"/>
    <w:rsid w:val="00672A4B"/>
    <w:rsid w:val="00674E77"/>
    <w:rsid w:val="00680E99"/>
    <w:rsid w:val="00681CD6"/>
    <w:rsid w:val="00682ADA"/>
    <w:rsid w:val="00683730"/>
    <w:rsid w:val="0069453D"/>
    <w:rsid w:val="006956F9"/>
    <w:rsid w:val="006A0A65"/>
    <w:rsid w:val="006D4632"/>
    <w:rsid w:val="006D4744"/>
    <w:rsid w:val="006D4F55"/>
    <w:rsid w:val="006E3468"/>
    <w:rsid w:val="006E7C38"/>
    <w:rsid w:val="006F3888"/>
    <w:rsid w:val="006F4EB1"/>
    <w:rsid w:val="007017C6"/>
    <w:rsid w:val="007050C5"/>
    <w:rsid w:val="00731B03"/>
    <w:rsid w:val="00740C62"/>
    <w:rsid w:val="007435A0"/>
    <w:rsid w:val="00744378"/>
    <w:rsid w:val="00747E6E"/>
    <w:rsid w:val="00752F14"/>
    <w:rsid w:val="00754912"/>
    <w:rsid w:val="00754A1A"/>
    <w:rsid w:val="0075708A"/>
    <w:rsid w:val="007633F3"/>
    <w:rsid w:val="00767962"/>
    <w:rsid w:val="007A2279"/>
    <w:rsid w:val="007B1294"/>
    <w:rsid w:val="007B5DE1"/>
    <w:rsid w:val="007B74AF"/>
    <w:rsid w:val="007D19AC"/>
    <w:rsid w:val="007D215E"/>
    <w:rsid w:val="007D71C6"/>
    <w:rsid w:val="007E0D09"/>
    <w:rsid w:val="007E4BF2"/>
    <w:rsid w:val="007F0B67"/>
    <w:rsid w:val="007F0F7E"/>
    <w:rsid w:val="007F3F75"/>
    <w:rsid w:val="00803CE3"/>
    <w:rsid w:val="00813209"/>
    <w:rsid w:val="00813E1C"/>
    <w:rsid w:val="0082714B"/>
    <w:rsid w:val="00830F8E"/>
    <w:rsid w:val="00834EB1"/>
    <w:rsid w:val="008362AE"/>
    <w:rsid w:val="00840F8F"/>
    <w:rsid w:val="00842595"/>
    <w:rsid w:val="0084749D"/>
    <w:rsid w:val="008567BE"/>
    <w:rsid w:val="0086216F"/>
    <w:rsid w:val="00871110"/>
    <w:rsid w:val="00880E77"/>
    <w:rsid w:val="0088289B"/>
    <w:rsid w:val="00892C9F"/>
    <w:rsid w:val="00894261"/>
    <w:rsid w:val="00894C10"/>
    <w:rsid w:val="008A316F"/>
    <w:rsid w:val="008D35AD"/>
    <w:rsid w:val="008E11A7"/>
    <w:rsid w:val="008E1701"/>
    <w:rsid w:val="00900AD2"/>
    <w:rsid w:val="00905B55"/>
    <w:rsid w:val="0090734C"/>
    <w:rsid w:val="0091726E"/>
    <w:rsid w:val="00917886"/>
    <w:rsid w:val="00932059"/>
    <w:rsid w:val="0093305E"/>
    <w:rsid w:val="00953772"/>
    <w:rsid w:val="00957855"/>
    <w:rsid w:val="00960E52"/>
    <w:rsid w:val="009623BB"/>
    <w:rsid w:val="00972979"/>
    <w:rsid w:val="00985CF4"/>
    <w:rsid w:val="009939FF"/>
    <w:rsid w:val="009A00E9"/>
    <w:rsid w:val="009A3085"/>
    <w:rsid w:val="009A30A8"/>
    <w:rsid w:val="009B0F28"/>
    <w:rsid w:val="009C275A"/>
    <w:rsid w:val="009C71E3"/>
    <w:rsid w:val="009E7025"/>
    <w:rsid w:val="009F1A19"/>
    <w:rsid w:val="009F7C95"/>
    <w:rsid w:val="009F7D6C"/>
    <w:rsid w:val="00A1341B"/>
    <w:rsid w:val="00A13BF1"/>
    <w:rsid w:val="00A159AE"/>
    <w:rsid w:val="00A17303"/>
    <w:rsid w:val="00A20FB0"/>
    <w:rsid w:val="00A24166"/>
    <w:rsid w:val="00A250CF"/>
    <w:rsid w:val="00A27EE3"/>
    <w:rsid w:val="00A4066E"/>
    <w:rsid w:val="00A41A89"/>
    <w:rsid w:val="00A51D29"/>
    <w:rsid w:val="00A565AE"/>
    <w:rsid w:val="00A56894"/>
    <w:rsid w:val="00A66C9B"/>
    <w:rsid w:val="00A70D9D"/>
    <w:rsid w:val="00A749BF"/>
    <w:rsid w:val="00A81AF8"/>
    <w:rsid w:val="00A8488E"/>
    <w:rsid w:val="00A95266"/>
    <w:rsid w:val="00AA694C"/>
    <w:rsid w:val="00AB36B8"/>
    <w:rsid w:val="00AB74CE"/>
    <w:rsid w:val="00AB7B50"/>
    <w:rsid w:val="00AC1556"/>
    <w:rsid w:val="00AC2460"/>
    <w:rsid w:val="00AD2433"/>
    <w:rsid w:val="00AD2A41"/>
    <w:rsid w:val="00AF2EA2"/>
    <w:rsid w:val="00B04589"/>
    <w:rsid w:val="00B063B3"/>
    <w:rsid w:val="00B22B6D"/>
    <w:rsid w:val="00B236A5"/>
    <w:rsid w:val="00B2620A"/>
    <w:rsid w:val="00B535AD"/>
    <w:rsid w:val="00B62579"/>
    <w:rsid w:val="00B62FE5"/>
    <w:rsid w:val="00B666EA"/>
    <w:rsid w:val="00B75ADC"/>
    <w:rsid w:val="00B8437B"/>
    <w:rsid w:val="00B9230C"/>
    <w:rsid w:val="00BB1ECE"/>
    <w:rsid w:val="00BB2BA3"/>
    <w:rsid w:val="00BD132C"/>
    <w:rsid w:val="00BE1B7F"/>
    <w:rsid w:val="00BF440D"/>
    <w:rsid w:val="00BF5C3B"/>
    <w:rsid w:val="00BF5DD5"/>
    <w:rsid w:val="00C044A8"/>
    <w:rsid w:val="00C06D0C"/>
    <w:rsid w:val="00C109F7"/>
    <w:rsid w:val="00C162DD"/>
    <w:rsid w:val="00C54FC4"/>
    <w:rsid w:val="00C6280A"/>
    <w:rsid w:val="00C66E84"/>
    <w:rsid w:val="00C75B01"/>
    <w:rsid w:val="00C85C59"/>
    <w:rsid w:val="00C86921"/>
    <w:rsid w:val="00C954D6"/>
    <w:rsid w:val="00CC2849"/>
    <w:rsid w:val="00CD1174"/>
    <w:rsid w:val="00CD1ECC"/>
    <w:rsid w:val="00CD5918"/>
    <w:rsid w:val="00CD7D97"/>
    <w:rsid w:val="00CE7688"/>
    <w:rsid w:val="00D019C9"/>
    <w:rsid w:val="00D1151D"/>
    <w:rsid w:val="00D11587"/>
    <w:rsid w:val="00D161AB"/>
    <w:rsid w:val="00D215E0"/>
    <w:rsid w:val="00D24C2A"/>
    <w:rsid w:val="00D313D2"/>
    <w:rsid w:val="00D32D44"/>
    <w:rsid w:val="00D37AB0"/>
    <w:rsid w:val="00D37CB7"/>
    <w:rsid w:val="00D41999"/>
    <w:rsid w:val="00D63F64"/>
    <w:rsid w:val="00D64312"/>
    <w:rsid w:val="00D749EE"/>
    <w:rsid w:val="00D8352A"/>
    <w:rsid w:val="00D91F4B"/>
    <w:rsid w:val="00DC02BF"/>
    <w:rsid w:val="00DC6AFA"/>
    <w:rsid w:val="00DD5FE4"/>
    <w:rsid w:val="00DF33A4"/>
    <w:rsid w:val="00E105F3"/>
    <w:rsid w:val="00E21E68"/>
    <w:rsid w:val="00E24353"/>
    <w:rsid w:val="00E31CCB"/>
    <w:rsid w:val="00E4000F"/>
    <w:rsid w:val="00E40610"/>
    <w:rsid w:val="00E40ACD"/>
    <w:rsid w:val="00E420ED"/>
    <w:rsid w:val="00E465D2"/>
    <w:rsid w:val="00E6113F"/>
    <w:rsid w:val="00E766EE"/>
    <w:rsid w:val="00E80CDB"/>
    <w:rsid w:val="00E84713"/>
    <w:rsid w:val="00E87D7F"/>
    <w:rsid w:val="00E95518"/>
    <w:rsid w:val="00EA01B6"/>
    <w:rsid w:val="00EB1930"/>
    <w:rsid w:val="00EC2B08"/>
    <w:rsid w:val="00ED4D6D"/>
    <w:rsid w:val="00ED77D1"/>
    <w:rsid w:val="00F06FBA"/>
    <w:rsid w:val="00F22AF7"/>
    <w:rsid w:val="00F53100"/>
    <w:rsid w:val="00F64D6E"/>
    <w:rsid w:val="00F76118"/>
    <w:rsid w:val="00F7AC96"/>
    <w:rsid w:val="00F813F2"/>
    <w:rsid w:val="00F81714"/>
    <w:rsid w:val="00F84764"/>
    <w:rsid w:val="00F91D01"/>
    <w:rsid w:val="00F9759E"/>
    <w:rsid w:val="00F979EA"/>
    <w:rsid w:val="00F97AFB"/>
    <w:rsid w:val="00FA3315"/>
    <w:rsid w:val="00FA6622"/>
    <w:rsid w:val="00FB0AB0"/>
    <w:rsid w:val="00FC00CF"/>
    <w:rsid w:val="00FD184F"/>
    <w:rsid w:val="00FD3637"/>
    <w:rsid w:val="00FD7CF6"/>
    <w:rsid w:val="00FF36D1"/>
    <w:rsid w:val="00FF551E"/>
    <w:rsid w:val="02960505"/>
    <w:rsid w:val="0766BC44"/>
    <w:rsid w:val="09ECA3D4"/>
    <w:rsid w:val="0BBD88E9"/>
    <w:rsid w:val="0E60F110"/>
    <w:rsid w:val="0EF86B3A"/>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A746513"/>
  <w15:chartTrackingRefBased/>
  <w15:docId w15:val="{963F727C-137E-41D1-A0F9-A3588DA3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uiPriority w:val="99"/>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2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6367">
      <w:bodyDiv w:val="1"/>
      <w:marLeft w:val="0"/>
      <w:marRight w:val="0"/>
      <w:marTop w:val="0"/>
      <w:marBottom w:val="0"/>
      <w:divBdr>
        <w:top w:val="none" w:sz="0" w:space="0" w:color="auto"/>
        <w:left w:val="none" w:sz="0" w:space="0" w:color="auto"/>
        <w:bottom w:val="none" w:sz="0" w:space="0" w:color="auto"/>
        <w:right w:val="none" w:sz="0" w:space="0" w:color="auto"/>
      </w:divBdr>
    </w:div>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372922214">
      <w:bodyDiv w:val="1"/>
      <w:marLeft w:val="0"/>
      <w:marRight w:val="0"/>
      <w:marTop w:val="0"/>
      <w:marBottom w:val="0"/>
      <w:divBdr>
        <w:top w:val="none" w:sz="0" w:space="0" w:color="auto"/>
        <w:left w:val="none" w:sz="0" w:space="0" w:color="auto"/>
        <w:bottom w:val="none" w:sz="0" w:space="0" w:color="auto"/>
        <w:right w:val="none" w:sz="0" w:space="0" w:color="auto"/>
      </w:divBdr>
    </w:div>
    <w:div w:id="483933549">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653685023">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25058191">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27782944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62513211">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97108648">
      <w:bodyDiv w:val="1"/>
      <w:marLeft w:val="0"/>
      <w:marRight w:val="0"/>
      <w:marTop w:val="0"/>
      <w:marBottom w:val="0"/>
      <w:divBdr>
        <w:top w:val="none" w:sz="0" w:space="0" w:color="auto"/>
        <w:left w:val="none" w:sz="0" w:space="0" w:color="auto"/>
        <w:bottom w:val="none" w:sz="0" w:space="0" w:color="auto"/>
        <w:right w:val="none" w:sz="0" w:space="0" w:color="auto"/>
      </w:divBdr>
    </w:div>
    <w:div w:id="1542326933">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43198352">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1923835425">
      <w:bodyDiv w:val="1"/>
      <w:marLeft w:val="0"/>
      <w:marRight w:val="0"/>
      <w:marTop w:val="0"/>
      <w:marBottom w:val="0"/>
      <w:divBdr>
        <w:top w:val="none" w:sz="0" w:space="0" w:color="auto"/>
        <w:left w:val="none" w:sz="0" w:space="0" w:color="auto"/>
        <w:bottom w:val="none" w:sz="0" w:space="0" w:color="auto"/>
        <w:right w:val="none" w:sz="0" w:space="0" w:color="auto"/>
      </w:divBdr>
    </w:div>
    <w:div w:id="1968317160">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USDA\RD\Shared\DCWA2\Innovation_Center\Regulations\Paperwork%20Reduction%20Act\RUS\Burden\0572-0112\FY20\%3ehttps:\www.govinfo.gov\content\pkg\FR-2019-05-14\pdf\2019-09874.pdf%3c" TargetMode="External"/><Relationship Id="rId5" Type="http://schemas.openxmlformats.org/officeDocument/2006/relationships/styles" Target="styles.xml"/><Relationship Id="rId15" Type="http://schemas.openxmlformats.org/officeDocument/2006/relationships/hyperlink" Target="https://www.whitehouse.gov/sites/whitehouse.gov/files/omb/memoranda/2008/m08-13.pdf" TargetMode="External"/><Relationship Id="rId10"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241B1-F88A-40D3-908F-A9A2C49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52102-E942-46AA-9423-354E5FE9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4104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28129</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1245266</vt:i4>
      </vt:variant>
      <vt:variant>
        <vt:i4>3</vt:i4>
      </vt:variant>
      <vt:variant>
        <vt:i4>0</vt:i4>
      </vt:variant>
      <vt:variant>
        <vt:i4>5</vt:i4>
      </vt:variant>
      <vt:variant>
        <vt:lpwstr>https://www.bls.gov/web/ecec/ecsuptc.pdf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Bennett, Pamela - RD, National Office</cp:lastModifiedBy>
  <cp:revision>4</cp:revision>
  <dcterms:created xsi:type="dcterms:W3CDTF">2022-07-07T10:33:00Z</dcterms:created>
  <dcterms:modified xsi:type="dcterms:W3CDTF">2022-07-07T18:28:00Z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