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C4A" w:rsidP="00A055E2" w:rsidRDefault="003F22E4" w14:paraId="6299D646" w14:textId="77777777">
      <w:pPr>
        <w:ind w:left="2880"/>
        <w:jc w:val="right"/>
        <w:rPr>
          <w:rFonts w:ascii="Times New Roman" w:hAnsi="Times New Roman"/>
          <w:b/>
          <w:sz w:val="24"/>
        </w:rPr>
      </w:pPr>
      <w:r>
        <w:rPr>
          <w:rFonts w:ascii="Times New Roman" w:hAnsi="Times New Roman"/>
          <w:b/>
          <w:sz w:val="24"/>
        </w:rPr>
        <w:t xml:space="preserve"> </w:t>
      </w:r>
    </w:p>
    <w:p w:rsidR="00030C4A" w:rsidP="00030C4A" w:rsidRDefault="00030C4A" w14:paraId="42BE223B" w14:textId="77777777">
      <w:pPr>
        <w:ind w:left="2880"/>
        <w:jc w:val="right"/>
        <w:rPr>
          <w:rFonts w:ascii="Times New Roman" w:hAnsi="Times New Roman"/>
          <w:b/>
          <w:sz w:val="24"/>
        </w:rPr>
      </w:pPr>
    </w:p>
    <w:p w:rsidR="00DD05FB" w:rsidP="00030C4A" w:rsidRDefault="00DD05FB" w14:paraId="3A4CAA93" w14:textId="2239EAC9">
      <w:pPr>
        <w:jc w:val="center"/>
        <w:rPr>
          <w:rFonts w:ascii="Times New Roman" w:hAnsi="Times New Roman"/>
          <w:b/>
          <w:sz w:val="24"/>
        </w:rPr>
      </w:pPr>
      <w:r>
        <w:rPr>
          <w:rFonts w:ascii="Times New Roman" w:hAnsi="Times New Roman"/>
          <w:b/>
          <w:sz w:val="24"/>
        </w:rPr>
        <w:t>2022</w:t>
      </w:r>
      <w:r w:rsidR="008C2483">
        <w:rPr>
          <w:rFonts w:ascii="Times New Roman" w:hAnsi="Times New Roman"/>
          <w:b/>
          <w:sz w:val="24"/>
        </w:rPr>
        <w:t xml:space="preserve"> </w:t>
      </w:r>
    </w:p>
    <w:p w:rsidR="002F255F" w:rsidP="00030C4A" w:rsidRDefault="002F255F" w14:paraId="1334135E" w14:textId="00A44DE3">
      <w:pPr>
        <w:jc w:val="center"/>
        <w:rPr>
          <w:rFonts w:ascii="Times New Roman" w:hAnsi="Times New Roman"/>
          <w:b/>
          <w:sz w:val="24"/>
        </w:rPr>
      </w:pPr>
      <w:r>
        <w:rPr>
          <w:rFonts w:ascii="Times New Roman" w:hAnsi="Times New Roman"/>
          <w:b/>
          <w:sz w:val="24"/>
        </w:rPr>
        <w:t>SUPPORTING STATEMENT</w:t>
      </w:r>
    </w:p>
    <w:p w:rsidRPr="00D9336F" w:rsidR="00127AED" w:rsidP="00A96294" w:rsidRDefault="00410170" w14:paraId="4FD7C022" w14:textId="0E392E4C">
      <w:pPr>
        <w:jc w:val="center"/>
        <w:rPr>
          <w:rFonts w:ascii="Times New Roman" w:hAnsi="Times New Roman"/>
          <w:b/>
          <w:sz w:val="24"/>
        </w:rPr>
      </w:pPr>
      <w:r w:rsidRPr="00D9336F">
        <w:rPr>
          <w:rFonts w:ascii="Times New Roman" w:hAnsi="Times New Roman"/>
          <w:b/>
          <w:sz w:val="24"/>
        </w:rPr>
        <w:t xml:space="preserve">Guaranteed </w:t>
      </w:r>
      <w:r w:rsidR="00A704B4">
        <w:rPr>
          <w:rFonts w:ascii="Times New Roman" w:hAnsi="Times New Roman"/>
          <w:b/>
          <w:sz w:val="24"/>
        </w:rPr>
        <w:t xml:space="preserve">Loan </w:t>
      </w:r>
      <w:r w:rsidR="004B2F0A">
        <w:rPr>
          <w:rFonts w:ascii="Times New Roman" w:hAnsi="Times New Roman"/>
          <w:b/>
          <w:sz w:val="24"/>
        </w:rPr>
        <w:t xml:space="preserve">Processing and </w:t>
      </w:r>
      <w:r w:rsidRPr="00D9336F">
        <w:rPr>
          <w:rFonts w:ascii="Times New Roman" w:hAnsi="Times New Roman"/>
          <w:b/>
          <w:sz w:val="24"/>
        </w:rPr>
        <w:t>Servicing Regulations</w:t>
      </w:r>
    </w:p>
    <w:p w:rsidR="00127AED" w:rsidP="00A96294" w:rsidRDefault="00410170" w14:paraId="22F2C107" w14:textId="77777777">
      <w:pPr>
        <w:jc w:val="center"/>
        <w:rPr>
          <w:rFonts w:ascii="Times New Roman" w:hAnsi="Times New Roman"/>
          <w:b/>
          <w:sz w:val="24"/>
        </w:rPr>
      </w:pPr>
      <w:r>
        <w:rPr>
          <w:rFonts w:ascii="Times New Roman" w:hAnsi="Times New Roman"/>
          <w:b/>
          <w:sz w:val="24"/>
        </w:rPr>
        <w:t>0570-</w:t>
      </w:r>
      <w:r w:rsidR="001C1353">
        <w:rPr>
          <w:rFonts w:ascii="Times New Roman" w:hAnsi="Times New Roman"/>
          <w:b/>
          <w:sz w:val="24"/>
        </w:rPr>
        <w:t>0069</w:t>
      </w:r>
    </w:p>
    <w:p w:rsidR="00410170" w:rsidP="00A96294" w:rsidRDefault="00410170" w14:paraId="55E3F9DD" w14:textId="77777777">
      <w:pPr>
        <w:jc w:val="center"/>
        <w:rPr>
          <w:rFonts w:ascii="Times New Roman" w:hAnsi="Times New Roman"/>
          <w:b/>
          <w:sz w:val="24"/>
        </w:rPr>
      </w:pPr>
    </w:p>
    <w:p w:rsidR="003D5B95" w:rsidP="00127AED" w:rsidRDefault="003D5B95" w14:paraId="25F588B3" w14:textId="77777777">
      <w:pPr>
        <w:rPr>
          <w:rFonts w:ascii="Times New Roman" w:hAnsi="Times New Roman"/>
          <w:sz w:val="24"/>
        </w:rPr>
      </w:pPr>
    </w:p>
    <w:p w:rsidR="002F255F" w:rsidRDefault="002F255F" w14:paraId="578A06B4" w14:textId="77777777">
      <w:pPr>
        <w:rPr>
          <w:rFonts w:ascii="Times New Roman" w:hAnsi="Times New Roman"/>
          <w:b/>
          <w:sz w:val="24"/>
        </w:rPr>
      </w:pPr>
    </w:p>
    <w:p w:rsidR="00E27C83" w:rsidP="00D85ABA" w:rsidRDefault="002F255F" w14:paraId="6C1E7F33" w14:textId="77777777">
      <w:pPr>
        <w:rPr>
          <w:rFonts w:ascii="Times New Roman" w:hAnsi="Times New Roman"/>
          <w:sz w:val="24"/>
        </w:rPr>
      </w:pPr>
      <w:r>
        <w:rPr>
          <w:rFonts w:ascii="Times New Roman" w:hAnsi="Times New Roman"/>
          <w:b/>
          <w:sz w:val="24"/>
        </w:rPr>
        <w:t>1.</w:t>
      </w:r>
      <w:r>
        <w:rPr>
          <w:rFonts w:ascii="Times New Roman" w:hAnsi="Times New Roman"/>
          <w:b/>
          <w:sz w:val="24"/>
        </w:rPr>
        <w:tab/>
        <w:t>Explain the circumstances that make the collection of information necessary.</w:t>
      </w:r>
      <w:r>
        <w:rPr>
          <w:rFonts w:ascii="Times New Roman" w:hAnsi="Times New Roman"/>
          <w:sz w:val="24"/>
        </w:rPr>
        <w:t xml:space="preserve">   </w:t>
      </w:r>
    </w:p>
    <w:p w:rsidR="00E27C83" w:rsidP="00D85ABA" w:rsidRDefault="00E27C83" w14:paraId="23ECCCEB" w14:textId="77777777">
      <w:pPr>
        <w:rPr>
          <w:rFonts w:ascii="Times New Roman" w:hAnsi="Times New Roman"/>
          <w:sz w:val="24"/>
        </w:rPr>
      </w:pPr>
      <w:r>
        <w:rPr>
          <w:rFonts w:ascii="Times New Roman" w:hAnsi="Times New Roman"/>
          <w:sz w:val="24"/>
        </w:rPr>
        <w:tab/>
      </w:r>
    </w:p>
    <w:p w:rsidR="002F255F" w:rsidP="00D85ABA" w:rsidRDefault="00E27C83" w14:paraId="653012C3" w14:textId="77B362CA">
      <w:pPr>
        <w:rPr>
          <w:rFonts w:ascii="Times New Roman" w:hAnsi="Times New Roman"/>
          <w:sz w:val="24"/>
        </w:rPr>
      </w:pPr>
      <w:r>
        <w:rPr>
          <w:rFonts w:ascii="Times New Roman" w:hAnsi="Times New Roman"/>
          <w:sz w:val="24"/>
        </w:rPr>
        <w:tab/>
      </w:r>
      <w:r w:rsidR="002F255F">
        <w:rPr>
          <w:rFonts w:ascii="Times New Roman" w:hAnsi="Times New Roman"/>
          <w:sz w:val="24"/>
        </w:rPr>
        <w:t xml:space="preserve">The Business and Industry (B&amp;I) program was legislated in 1972 under Section 310B of the Consolidated Farm and Rural Development Act, as amended.  The purpose of the program is to improve, develop, or finance businesses, industries, and employment and improve the economic and environmental climate in rural communities.  This purpose is achieved through bolstering the existing private credit structure through the guaranteeing of quality loans made by lending institutions, thereby providing lasting community benefits.  </w:t>
      </w:r>
      <w:r w:rsidR="00140853">
        <w:rPr>
          <w:rFonts w:ascii="Times New Roman" w:hAnsi="Times New Roman"/>
          <w:sz w:val="24"/>
        </w:rPr>
        <w:t>Beginning October 1, 20</w:t>
      </w:r>
      <w:r w:rsidR="000F1042">
        <w:rPr>
          <w:rFonts w:ascii="Times New Roman" w:hAnsi="Times New Roman"/>
          <w:sz w:val="24"/>
        </w:rPr>
        <w:t>20</w:t>
      </w:r>
      <w:r w:rsidR="00140853">
        <w:rPr>
          <w:rFonts w:ascii="Times New Roman" w:hAnsi="Times New Roman"/>
          <w:sz w:val="24"/>
        </w:rPr>
        <w:t>, B&amp;I guaranteed loans are made and serviced under 7 CFR 5001, " Guaranteed Loan</w:t>
      </w:r>
      <w:r w:rsidR="00B90444">
        <w:rPr>
          <w:rFonts w:ascii="Times New Roman" w:hAnsi="Times New Roman"/>
          <w:sz w:val="24"/>
        </w:rPr>
        <w:t>s</w:t>
      </w:r>
      <w:r w:rsidR="00140853">
        <w:rPr>
          <w:rFonts w:ascii="Times New Roman" w:hAnsi="Times New Roman"/>
          <w:sz w:val="24"/>
        </w:rPr>
        <w:t xml:space="preserve">."  7 CFR 5001 made no provision to transfer servicing responsibility of the existing loan portfolio, therefore all loans made prior to October 1, </w:t>
      </w:r>
      <w:r w:rsidR="00BC0458">
        <w:rPr>
          <w:rFonts w:ascii="Times New Roman" w:hAnsi="Times New Roman"/>
          <w:sz w:val="24"/>
        </w:rPr>
        <w:t>2020,</w:t>
      </w:r>
      <w:r w:rsidR="00140853">
        <w:rPr>
          <w:rFonts w:ascii="Times New Roman" w:hAnsi="Times New Roman"/>
          <w:sz w:val="24"/>
        </w:rPr>
        <w:t xml:space="preserve"> are still serviced under 7 CFR 4287 subpart B.   </w:t>
      </w:r>
    </w:p>
    <w:p w:rsidR="00E27C83" w:rsidP="00D85ABA" w:rsidRDefault="00E27C83" w14:paraId="3576CA14" w14:textId="77777777">
      <w:pPr>
        <w:rPr>
          <w:rFonts w:ascii="Times New Roman" w:hAnsi="Times New Roman"/>
          <w:sz w:val="24"/>
        </w:rPr>
      </w:pPr>
    </w:p>
    <w:p w:rsidR="00620853" w:rsidP="00E27C83" w:rsidRDefault="00E27C83" w14:paraId="022C2BE6" w14:textId="77777777">
      <w:pPr>
        <w:rPr>
          <w:rFonts w:ascii="Times New Roman" w:hAnsi="Times New Roman"/>
          <w:sz w:val="24"/>
        </w:rPr>
      </w:pPr>
      <w:r>
        <w:rPr>
          <w:rFonts w:ascii="Times New Roman" w:hAnsi="Times New Roman"/>
          <w:sz w:val="24"/>
        </w:rPr>
        <w:tab/>
      </w:r>
      <w:r w:rsidRPr="00E27C83">
        <w:rPr>
          <w:rFonts w:ascii="Times New Roman" w:hAnsi="Times New Roman"/>
          <w:bCs/>
          <w:sz w:val="24"/>
        </w:rPr>
        <w:t>On March 13, 2020, President Trump declared the ongoing Coronavirus Disease 2019 (COVID–19) pandemic of sufficient severity and magnitude to warrant an emergency declaration for all states, territories, and the District of Columbia.</w:t>
      </w:r>
      <w:r w:rsidR="00F63096">
        <w:rPr>
          <w:rFonts w:ascii="Times New Roman" w:hAnsi="Times New Roman"/>
          <w:bCs/>
          <w:sz w:val="24"/>
        </w:rPr>
        <w:t xml:space="preserve">  </w:t>
      </w:r>
      <w:r>
        <w:rPr>
          <w:rFonts w:ascii="Times New Roman" w:hAnsi="Times New Roman"/>
          <w:bCs/>
          <w:sz w:val="24"/>
        </w:rPr>
        <w:tab/>
      </w:r>
      <w:r w:rsidRPr="00E27C83">
        <w:rPr>
          <w:rFonts w:ascii="Times New Roman" w:hAnsi="Times New Roman"/>
          <w:bCs/>
          <w:sz w:val="24"/>
        </w:rPr>
        <w:t xml:space="preserve">In order to provide some financial relief to American families, on March 27, 2020, the President signed the Coronavirus Aid, Relief, and Economic Security Act (the CARES Act or the Act) (Pub. L. 116–136) to provide emergency assistance and health care response for individuals, families, and businesses affected by the coronavirus pandemic. </w:t>
      </w:r>
      <w:bookmarkStart w:name="_Hlk38539849" w:id="0"/>
      <w:r w:rsidRPr="00E27C83">
        <w:rPr>
          <w:rFonts w:ascii="Times New Roman" w:hAnsi="Times New Roman"/>
          <w:bCs/>
          <w:sz w:val="24"/>
        </w:rPr>
        <w:t>The Rural Business Cooperative Service (RBCS) received funding and authority through Division B, Title I of the CARES Act to provide for additional funds for use under the Business &amp; Industry (B&amp;I) Guaranteed Loan Program.</w:t>
      </w:r>
      <w:r>
        <w:rPr>
          <w:rFonts w:ascii="Times New Roman" w:hAnsi="Times New Roman"/>
          <w:bCs/>
          <w:sz w:val="24"/>
        </w:rPr>
        <w:t xml:space="preserve"> The additional funds </w:t>
      </w:r>
      <w:r w:rsidR="00620853">
        <w:rPr>
          <w:rFonts w:ascii="Times New Roman" w:hAnsi="Times New Roman"/>
          <w:bCs/>
          <w:sz w:val="24"/>
        </w:rPr>
        <w:t>are thought to be</w:t>
      </w:r>
      <w:r>
        <w:rPr>
          <w:rFonts w:ascii="Times New Roman" w:hAnsi="Times New Roman"/>
          <w:bCs/>
          <w:sz w:val="24"/>
        </w:rPr>
        <w:t xml:space="preserve"> a one-time infusion</w:t>
      </w:r>
      <w:r w:rsidR="00620853">
        <w:rPr>
          <w:rFonts w:ascii="Times New Roman" w:hAnsi="Times New Roman"/>
          <w:bCs/>
          <w:sz w:val="24"/>
        </w:rPr>
        <w:t>; however,</w:t>
      </w:r>
      <w:r w:rsidR="00620853">
        <w:rPr>
          <w:rFonts w:ascii="Times New Roman" w:hAnsi="Times New Roman"/>
          <w:sz w:val="24"/>
        </w:rPr>
        <w:t xml:space="preserve"> the Agency wishes to maintain the forms package in the event funds are provided in the future. </w:t>
      </w:r>
    </w:p>
    <w:p w:rsidR="00620853" w:rsidP="00E27C83" w:rsidRDefault="00620853" w14:paraId="62D9B13D" w14:textId="77777777">
      <w:pPr>
        <w:rPr>
          <w:rFonts w:ascii="Times New Roman" w:hAnsi="Times New Roman"/>
          <w:sz w:val="24"/>
        </w:rPr>
      </w:pPr>
    </w:p>
    <w:p w:rsidR="00620853" w:rsidP="00620853" w:rsidRDefault="00620853" w14:paraId="37E1E8A8" w14:textId="4334A6C6">
      <w:pPr>
        <w:rPr>
          <w:rFonts w:ascii="Times New Roman" w:hAnsi="Times New Roman"/>
          <w:sz w:val="24"/>
        </w:rPr>
      </w:pPr>
      <w:r>
        <w:rPr>
          <w:rFonts w:ascii="Times New Roman" w:hAnsi="Times New Roman"/>
          <w:sz w:val="24"/>
        </w:rPr>
        <w:tab/>
        <w:t>The removal of loan making activitie</w:t>
      </w:r>
      <w:r w:rsidR="00E45935">
        <w:rPr>
          <w:rFonts w:ascii="Times New Roman" w:hAnsi="Times New Roman"/>
          <w:sz w:val="24"/>
        </w:rPr>
        <w:t>s</w:t>
      </w:r>
      <w:r>
        <w:rPr>
          <w:rFonts w:ascii="Times New Roman" w:hAnsi="Times New Roman"/>
          <w:sz w:val="24"/>
        </w:rPr>
        <w:t xml:space="preserve"> and specific CARES Act program</w:t>
      </w:r>
      <w:r w:rsidR="00E45935">
        <w:rPr>
          <w:rFonts w:ascii="Times New Roman" w:hAnsi="Times New Roman"/>
          <w:sz w:val="24"/>
        </w:rPr>
        <w:t xml:space="preserve"> responses and the reservation of the processing package </w:t>
      </w:r>
      <w:r>
        <w:rPr>
          <w:rFonts w:ascii="Times New Roman" w:hAnsi="Times New Roman"/>
          <w:sz w:val="24"/>
        </w:rPr>
        <w:t xml:space="preserve">results in a reduction in responses and hours of </w:t>
      </w:r>
      <w:r w:rsidRPr="00BE0088">
        <w:rPr>
          <w:rFonts w:ascii="Times New Roman" w:hAnsi="Times New Roman"/>
          <w:sz w:val="24"/>
        </w:rPr>
        <w:t>8,</w:t>
      </w:r>
      <w:r w:rsidRPr="00BE0088" w:rsidR="00BE0088">
        <w:rPr>
          <w:rFonts w:ascii="Times New Roman" w:hAnsi="Times New Roman"/>
          <w:sz w:val="24"/>
        </w:rPr>
        <w:t>489</w:t>
      </w:r>
      <w:r w:rsidR="00BE0088">
        <w:rPr>
          <w:rFonts w:ascii="Times New Roman" w:hAnsi="Times New Roman"/>
          <w:sz w:val="24"/>
        </w:rPr>
        <w:t xml:space="preserve"> </w:t>
      </w:r>
      <w:r w:rsidRPr="00BE0088">
        <w:rPr>
          <w:rFonts w:ascii="Times New Roman" w:hAnsi="Times New Roman"/>
          <w:sz w:val="24"/>
        </w:rPr>
        <w:t>and</w:t>
      </w:r>
      <w:r>
        <w:rPr>
          <w:rFonts w:ascii="Times New Roman" w:hAnsi="Times New Roman"/>
          <w:sz w:val="24"/>
        </w:rPr>
        <w:t xml:space="preserve"> </w:t>
      </w:r>
      <w:r w:rsidRPr="00BE0088" w:rsidR="00BE0088">
        <w:rPr>
          <w:rFonts w:ascii="Times New Roman" w:hAnsi="Times New Roman"/>
          <w:sz w:val="24"/>
        </w:rPr>
        <w:t>18,392</w:t>
      </w:r>
      <w:r w:rsidRPr="00BE0088">
        <w:rPr>
          <w:rFonts w:ascii="Times New Roman" w:hAnsi="Times New Roman"/>
          <w:sz w:val="24"/>
        </w:rPr>
        <w:t xml:space="preserve"> </w:t>
      </w:r>
      <w:r>
        <w:rPr>
          <w:rFonts w:ascii="Times New Roman" w:hAnsi="Times New Roman"/>
          <w:sz w:val="24"/>
        </w:rPr>
        <w:t>respectively</w:t>
      </w:r>
      <w:r w:rsidR="00BE0088">
        <w:rPr>
          <w:rFonts w:ascii="Times New Roman" w:hAnsi="Times New Roman"/>
          <w:sz w:val="24"/>
        </w:rPr>
        <w:t>.</w:t>
      </w:r>
      <w:r>
        <w:rPr>
          <w:rFonts w:ascii="Times New Roman" w:hAnsi="Times New Roman"/>
          <w:sz w:val="24"/>
        </w:rPr>
        <w:t xml:space="preserve"> </w:t>
      </w:r>
    </w:p>
    <w:bookmarkEnd w:id="0"/>
    <w:p w:rsidR="002F255F" w:rsidRDefault="002F255F" w14:paraId="004CA7D9" w14:textId="77777777">
      <w:pPr>
        <w:rPr>
          <w:rFonts w:ascii="Times New Roman" w:hAnsi="Times New Roman"/>
          <w:sz w:val="24"/>
        </w:rPr>
      </w:pPr>
    </w:p>
    <w:p w:rsidR="00127AED" w:rsidP="00D85ABA" w:rsidRDefault="002F255F" w14:paraId="17CFDD9E" w14:textId="0CD135C7">
      <w:pPr>
        <w:rPr>
          <w:rFonts w:ascii="Times New Roman" w:hAnsi="Times New Roman"/>
          <w:b/>
          <w:sz w:val="24"/>
        </w:rPr>
      </w:pPr>
      <w:r>
        <w:rPr>
          <w:rFonts w:ascii="Times New Roman" w:hAnsi="Times New Roman"/>
          <w:b/>
          <w:sz w:val="24"/>
        </w:rPr>
        <w:t>2.</w:t>
      </w:r>
      <w:r>
        <w:rPr>
          <w:rFonts w:ascii="Times New Roman" w:hAnsi="Times New Roman"/>
          <w:b/>
          <w:sz w:val="24"/>
        </w:rPr>
        <w:tab/>
        <w:t xml:space="preserve">Indicate how, by whom, and for what purpose the information is to be used.  </w:t>
      </w:r>
    </w:p>
    <w:p w:rsidR="00127AED" w:rsidP="00D85ABA" w:rsidRDefault="00127AED" w14:paraId="1C75A934" w14:textId="77777777">
      <w:pPr>
        <w:rPr>
          <w:rFonts w:ascii="Times New Roman" w:hAnsi="Times New Roman"/>
          <w:b/>
          <w:sz w:val="24"/>
        </w:rPr>
      </w:pPr>
    </w:p>
    <w:p w:rsidR="002F255F" w:rsidP="00D85ABA" w:rsidRDefault="00E27C83" w14:paraId="68E8F793" w14:textId="75E684E6">
      <w:pPr>
        <w:rPr>
          <w:rFonts w:ascii="Times New Roman" w:hAnsi="Times New Roman"/>
          <w:sz w:val="24"/>
        </w:rPr>
      </w:pPr>
      <w:r>
        <w:rPr>
          <w:rFonts w:ascii="Times New Roman" w:hAnsi="Times New Roman"/>
          <w:sz w:val="24"/>
        </w:rPr>
        <w:tab/>
        <w:t xml:space="preserve">This </w:t>
      </w:r>
      <w:r w:rsidR="002F255F">
        <w:rPr>
          <w:rFonts w:ascii="Times New Roman" w:hAnsi="Times New Roman"/>
          <w:sz w:val="24"/>
        </w:rPr>
        <w:t>subpart contain</w:t>
      </w:r>
      <w:r>
        <w:rPr>
          <w:rFonts w:ascii="Times New Roman" w:hAnsi="Times New Roman"/>
          <w:sz w:val="24"/>
        </w:rPr>
        <w:t>s</w:t>
      </w:r>
      <w:r w:rsidR="002F255F">
        <w:rPr>
          <w:rFonts w:ascii="Times New Roman" w:hAnsi="Times New Roman"/>
          <w:sz w:val="24"/>
        </w:rPr>
        <w:t xml:space="preserve"> requirements applicable to </w:t>
      </w:r>
      <w:r w:rsidR="00A521B5">
        <w:rPr>
          <w:rFonts w:ascii="Times New Roman" w:hAnsi="Times New Roman"/>
          <w:sz w:val="24"/>
        </w:rPr>
        <w:t xml:space="preserve">the </w:t>
      </w:r>
      <w:r>
        <w:rPr>
          <w:rFonts w:ascii="Times New Roman" w:hAnsi="Times New Roman"/>
          <w:sz w:val="24"/>
        </w:rPr>
        <w:t xml:space="preserve">servicing of </w:t>
      </w:r>
      <w:r w:rsidR="00A521B5">
        <w:rPr>
          <w:rFonts w:ascii="Times New Roman" w:hAnsi="Times New Roman"/>
          <w:sz w:val="24"/>
        </w:rPr>
        <w:t>B&amp;I G</w:t>
      </w:r>
      <w:r w:rsidR="002F255F">
        <w:rPr>
          <w:rFonts w:ascii="Times New Roman" w:hAnsi="Times New Roman"/>
          <w:sz w:val="24"/>
        </w:rPr>
        <w:t xml:space="preserve">uaranteed </w:t>
      </w:r>
      <w:r w:rsidR="00A521B5">
        <w:rPr>
          <w:rFonts w:ascii="Times New Roman" w:hAnsi="Times New Roman"/>
          <w:sz w:val="24"/>
        </w:rPr>
        <w:t>L</w:t>
      </w:r>
      <w:r w:rsidR="002F255F">
        <w:rPr>
          <w:rFonts w:ascii="Times New Roman" w:hAnsi="Times New Roman"/>
          <w:sz w:val="24"/>
        </w:rPr>
        <w:t xml:space="preserve">oan </w:t>
      </w:r>
      <w:r w:rsidR="00A521B5">
        <w:rPr>
          <w:rFonts w:ascii="Times New Roman" w:hAnsi="Times New Roman"/>
          <w:sz w:val="24"/>
        </w:rPr>
        <w:t>P</w:t>
      </w:r>
      <w:r w:rsidR="002F255F">
        <w:rPr>
          <w:rFonts w:ascii="Times New Roman" w:hAnsi="Times New Roman"/>
          <w:sz w:val="24"/>
        </w:rPr>
        <w:t>rogram administered by the Agency</w:t>
      </w:r>
      <w:r w:rsidR="00E45935">
        <w:rPr>
          <w:rFonts w:ascii="Times New Roman" w:hAnsi="Times New Roman"/>
          <w:sz w:val="24"/>
        </w:rPr>
        <w:t xml:space="preserve"> and the reservation of the loan processing forms </w:t>
      </w:r>
      <w:r w:rsidR="004E3BF0">
        <w:rPr>
          <w:rFonts w:ascii="Times New Roman" w:hAnsi="Times New Roman"/>
          <w:sz w:val="24"/>
        </w:rPr>
        <w:t>package</w:t>
      </w:r>
      <w:r w:rsidRPr="00FA5C96" w:rsidR="002F255F">
        <w:rPr>
          <w:rFonts w:ascii="Times New Roman" w:hAnsi="Times New Roman"/>
          <w:sz w:val="24"/>
        </w:rPr>
        <w:t xml:space="preserve">.  This includes lender </w:t>
      </w:r>
      <w:r w:rsidR="004E3EF8">
        <w:rPr>
          <w:rFonts w:ascii="Times New Roman" w:hAnsi="Times New Roman"/>
          <w:sz w:val="24"/>
        </w:rPr>
        <w:t xml:space="preserve">and borrower </w:t>
      </w:r>
      <w:r w:rsidRPr="00FA5C96" w:rsidR="002F255F">
        <w:rPr>
          <w:rFonts w:ascii="Times New Roman" w:hAnsi="Times New Roman"/>
          <w:sz w:val="24"/>
        </w:rPr>
        <w:t xml:space="preserve">performance, </w:t>
      </w:r>
      <w:r w:rsidR="005574F7">
        <w:rPr>
          <w:rFonts w:ascii="Times New Roman" w:hAnsi="Times New Roman"/>
          <w:sz w:val="24"/>
        </w:rPr>
        <w:t xml:space="preserve">routine and delinquency servicing and </w:t>
      </w:r>
      <w:r w:rsidRPr="00FA5C96" w:rsidR="002F255F">
        <w:rPr>
          <w:rFonts w:ascii="Times New Roman" w:hAnsi="Times New Roman"/>
          <w:sz w:val="24"/>
        </w:rPr>
        <w:t>secondary market activities</w:t>
      </w:r>
      <w:r w:rsidR="005574F7">
        <w:rPr>
          <w:rFonts w:ascii="Times New Roman" w:hAnsi="Times New Roman"/>
          <w:sz w:val="24"/>
        </w:rPr>
        <w:t xml:space="preserve"> for loans made before October 1, 2020</w:t>
      </w:r>
      <w:r>
        <w:rPr>
          <w:rFonts w:ascii="Times New Roman" w:hAnsi="Times New Roman"/>
          <w:sz w:val="24"/>
        </w:rPr>
        <w:t xml:space="preserve">.  </w:t>
      </w:r>
      <w:r w:rsidR="002F255F">
        <w:rPr>
          <w:rFonts w:ascii="Times New Roman" w:hAnsi="Times New Roman"/>
          <w:sz w:val="24"/>
        </w:rPr>
        <w:t xml:space="preserve">The information is used by Agency loan officers for program monitoring.   </w:t>
      </w:r>
    </w:p>
    <w:p w:rsidR="002F255F" w:rsidRDefault="002F255F" w14:paraId="4C6EC3F4" w14:textId="77777777">
      <w:pPr>
        <w:ind w:left="720" w:hanging="720"/>
        <w:rPr>
          <w:rFonts w:ascii="Times New Roman" w:hAnsi="Times New Roman"/>
          <w:sz w:val="24"/>
        </w:rPr>
      </w:pPr>
    </w:p>
    <w:p w:rsidR="001A5A6A" w:rsidP="00E27C83" w:rsidRDefault="00E27C83" w14:paraId="736E7F85" w14:textId="26539DFA">
      <w:pPr>
        <w:rPr>
          <w:rFonts w:ascii="Times New Roman" w:hAnsi="Times New Roman"/>
          <w:b/>
          <w:sz w:val="24"/>
        </w:rPr>
      </w:pPr>
      <w:r>
        <w:rPr>
          <w:rFonts w:ascii="Times New Roman" w:hAnsi="Times New Roman"/>
          <w:sz w:val="24"/>
        </w:rPr>
        <w:lastRenderedPageBreak/>
        <w:tab/>
      </w:r>
      <w:r w:rsidR="002F255F">
        <w:rPr>
          <w:rFonts w:ascii="Times New Roman" w:hAnsi="Times New Roman"/>
          <w:sz w:val="24"/>
        </w:rPr>
        <w:t xml:space="preserve">The estimates do not include burden hours for customary and usual business practices of entities other than the Agency.  Therefore, this package only considers the information the Agency requires in excess of what a lender would typically require of a business, as well as the information the Agency regulation requires from the lender in excess of what it would typically do for a non-guaranteed loan.  </w:t>
      </w:r>
      <w:r w:rsidRPr="001A5A6A" w:rsidR="002F255F">
        <w:rPr>
          <w:rFonts w:ascii="Times New Roman" w:hAnsi="Times New Roman"/>
          <w:sz w:val="24"/>
        </w:rPr>
        <w:t xml:space="preserve">The burden estimates in this package </w:t>
      </w:r>
      <w:proofErr w:type="gramStart"/>
      <w:r w:rsidRPr="001A5A6A" w:rsidR="002F255F">
        <w:rPr>
          <w:rFonts w:ascii="Times New Roman" w:hAnsi="Times New Roman"/>
          <w:sz w:val="24"/>
        </w:rPr>
        <w:t>are based on the assumption</w:t>
      </w:r>
      <w:proofErr w:type="gramEnd"/>
      <w:r w:rsidRPr="001A5A6A" w:rsidR="002F255F">
        <w:rPr>
          <w:rFonts w:ascii="Times New Roman" w:hAnsi="Times New Roman"/>
          <w:sz w:val="24"/>
        </w:rPr>
        <w:t xml:space="preserve"> that the B&amp;I Guaranteed Loan Program will </w:t>
      </w:r>
      <w:r w:rsidR="00854F97">
        <w:rPr>
          <w:rFonts w:ascii="Times New Roman" w:hAnsi="Times New Roman"/>
          <w:sz w:val="24"/>
        </w:rPr>
        <w:t xml:space="preserve">process </w:t>
      </w:r>
      <w:r w:rsidR="002C7F23">
        <w:rPr>
          <w:rFonts w:ascii="Times New Roman" w:hAnsi="Times New Roman"/>
          <w:sz w:val="24"/>
        </w:rPr>
        <w:t>18,5</w:t>
      </w:r>
      <w:r w:rsidR="002A489B">
        <w:rPr>
          <w:rFonts w:ascii="Times New Roman" w:hAnsi="Times New Roman"/>
          <w:sz w:val="24"/>
        </w:rPr>
        <w:t>3</w:t>
      </w:r>
      <w:r w:rsidR="002C7F23">
        <w:rPr>
          <w:rFonts w:ascii="Times New Roman" w:hAnsi="Times New Roman"/>
          <w:sz w:val="24"/>
        </w:rPr>
        <w:t>0</w:t>
      </w:r>
      <w:r w:rsidR="00854F97">
        <w:rPr>
          <w:rFonts w:ascii="Times New Roman" w:hAnsi="Times New Roman"/>
          <w:sz w:val="24"/>
        </w:rPr>
        <w:t xml:space="preserve"> servicing activities</w:t>
      </w:r>
      <w:r w:rsidRPr="001A5A6A" w:rsidR="002F255F">
        <w:rPr>
          <w:rFonts w:ascii="Times New Roman" w:hAnsi="Times New Roman"/>
          <w:sz w:val="24"/>
        </w:rPr>
        <w:t xml:space="preserve"> in each of the next 3 years</w:t>
      </w:r>
      <w:r w:rsidRPr="001A5A6A" w:rsidR="001A5A6A">
        <w:rPr>
          <w:rFonts w:ascii="Times New Roman" w:hAnsi="Times New Roman"/>
          <w:sz w:val="24"/>
        </w:rPr>
        <w:t xml:space="preserve">.  </w:t>
      </w:r>
      <w:r w:rsidRPr="00E45935" w:rsidR="002F255F">
        <w:rPr>
          <w:rFonts w:ascii="Times New Roman" w:hAnsi="Times New Roman"/>
          <w:bCs/>
          <w:sz w:val="24"/>
        </w:rPr>
        <w:t>Specifically, the burden to be cleared with this document is as follows:</w:t>
      </w:r>
      <w:r w:rsidR="002F255F">
        <w:rPr>
          <w:rFonts w:ascii="Times New Roman" w:hAnsi="Times New Roman"/>
          <w:sz w:val="24"/>
        </w:rPr>
        <w:t xml:space="preserve">  </w:t>
      </w:r>
    </w:p>
    <w:p w:rsidR="001A5A6A" w:rsidRDefault="001A5A6A" w14:paraId="711EFC76" w14:textId="77777777">
      <w:pPr>
        <w:jc w:val="center"/>
        <w:rPr>
          <w:rFonts w:ascii="Times New Roman" w:hAnsi="Times New Roman"/>
          <w:b/>
          <w:sz w:val="24"/>
        </w:rPr>
      </w:pPr>
    </w:p>
    <w:p w:rsidR="002F255F" w:rsidRDefault="002F255F" w14:paraId="4CC8317A" w14:textId="558F761E">
      <w:pPr>
        <w:jc w:val="center"/>
        <w:rPr>
          <w:rFonts w:ascii="Times New Roman" w:hAnsi="Times New Roman"/>
          <w:b/>
          <w:sz w:val="24"/>
        </w:rPr>
      </w:pPr>
      <w:r>
        <w:rPr>
          <w:rFonts w:ascii="Times New Roman" w:hAnsi="Times New Roman"/>
          <w:b/>
          <w:sz w:val="24"/>
        </w:rPr>
        <w:t>REPORTING REQUIREMENTS - N</w:t>
      </w:r>
      <w:r w:rsidR="008C2483">
        <w:rPr>
          <w:rFonts w:ascii="Times New Roman" w:hAnsi="Times New Roman"/>
          <w:b/>
          <w:sz w:val="24"/>
        </w:rPr>
        <w:t>ON-</w:t>
      </w:r>
      <w:r>
        <w:rPr>
          <w:rFonts w:ascii="Times New Roman" w:hAnsi="Times New Roman"/>
          <w:b/>
          <w:sz w:val="24"/>
        </w:rPr>
        <w:t xml:space="preserve">FORMS  </w:t>
      </w:r>
    </w:p>
    <w:p w:rsidR="00127AED" w:rsidRDefault="00127AED" w14:paraId="371F03D7" w14:textId="77777777">
      <w:pPr>
        <w:jc w:val="center"/>
        <w:rPr>
          <w:rFonts w:ascii="Times New Roman" w:hAnsi="Times New Roman"/>
          <w:b/>
          <w:sz w:val="24"/>
        </w:rPr>
      </w:pPr>
    </w:p>
    <w:p w:rsidRPr="00E45935" w:rsidR="00E45935" w:rsidP="00E45935" w:rsidRDefault="00E45935" w14:paraId="4F436D25" w14:textId="5324504D">
      <w:pPr>
        <w:rPr>
          <w:rFonts w:ascii="Times New Roman" w:hAnsi="Times New Roman"/>
          <w:sz w:val="24"/>
          <w:szCs w:val="24"/>
          <w:u w:val="single"/>
        </w:rPr>
      </w:pPr>
      <w:r w:rsidRPr="00E45935">
        <w:rPr>
          <w:rFonts w:ascii="Times New Roman" w:hAnsi="Times New Roman"/>
          <w:sz w:val="24"/>
          <w:szCs w:val="24"/>
          <w:u w:val="single"/>
        </w:rPr>
        <w:t>7 CFR Part 4279-A</w:t>
      </w:r>
    </w:p>
    <w:p w:rsidRPr="00E45935" w:rsidR="00E45935" w:rsidP="00E45935" w:rsidRDefault="00E45935" w14:paraId="03E5AE0C" w14:textId="77777777">
      <w:pPr>
        <w:rPr>
          <w:rFonts w:ascii="Times New Roman" w:hAnsi="Times New Roman"/>
          <w:sz w:val="24"/>
          <w:szCs w:val="24"/>
          <w:u w:val="single"/>
        </w:rPr>
      </w:pPr>
    </w:p>
    <w:p w:rsidRPr="00B34F1D" w:rsidR="00E45935" w:rsidP="00E45935" w:rsidRDefault="00E45935" w14:paraId="1B36319B" w14:textId="68BF09BE">
      <w:pPr>
        <w:rPr>
          <w:rFonts w:ascii="Times New Roman" w:hAnsi="Times New Roman"/>
          <w:sz w:val="24"/>
          <w:szCs w:val="24"/>
        </w:rPr>
      </w:pPr>
      <w:r w:rsidRPr="00E45935">
        <w:rPr>
          <w:rFonts w:ascii="Times New Roman" w:hAnsi="Times New Roman"/>
          <w:sz w:val="24"/>
          <w:szCs w:val="24"/>
          <w:u w:val="single"/>
        </w:rPr>
        <w:t>System for Award Management (SAM) Registration, General Certifications and Representations.</w:t>
      </w:r>
      <w:r w:rsidRPr="00B34F1D">
        <w:rPr>
          <w:rFonts w:ascii="Times New Roman" w:hAnsi="Times New Roman"/>
          <w:sz w:val="24"/>
          <w:szCs w:val="24"/>
        </w:rPr>
        <w:t xml:space="preserve">  At the time of application, each applicant must have an active registration in SAM before submitting its application in accordance with 2 CFR 25.  This registration must </w:t>
      </w:r>
      <w:r>
        <w:rPr>
          <w:rFonts w:ascii="Times New Roman" w:hAnsi="Times New Roman"/>
          <w:sz w:val="24"/>
          <w:szCs w:val="24"/>
        </w:rPr>
        <w:t xml:space="preserve">remain </w:t>
      </w:r>
      <w:r w:rsidRPr="00B34F1D">
        <w:rPr>
          <w:rFonts w:ascii="Times New Roman" w:hAnsi="Times New Roman"/>
          <w:sz w:val="24"/>
          <w:szCs w:val="24"/>
        </w:rPr>
        <w:t>current, accurate</w:t>
      </w:r>
      <w:r>
        <w:rPr>
          <w:rFonts w:ascii="Times New Roman" w:hAnsi="Times New Roman"/>
          <w:sz w:val="24"/>
          <w:szCs w:val="24"/>
        </w:rPr>
        <w:t>,</w:t>
      </w:r>
      <w:r w:rsidRPr="00B34F1D">
        <w:rPr>
          <w:rFonts w:ascii="Times New Roman" w:hAnsi="Times New Roman"/>
          <w:sz w:val="24"/>
          <w:szCs w:val="24"/>
        </w:rPr>
        <w:t xml:space="preserve"> and complete at all times during which the applicant has an active Federal award or an application under consideration.</w:t>
      </w:r>
    </w:p>
    <w:p w:rsidR="00E45935" w:rsidP="00127AED" w:rsidRDefault="00E45935" w14:paraId="0AE40FCF" w14:textId="77777777">
      <w:pPr>
        <w:rPr>
          <w:rFonts w:ascii="Times New Roman" w:hAnsi="Times New Roman"/>
          <w:b/>
          <w:sz w:val="24"/>
          <w:u w:val="single"/>
        </w:rPr>
      </w:pPr>
    </w:p>
    <w:p w:rsidRPr="00552547" w:rsidR="00E45935" w:rsidP="00E45935" w:rsidRDefault="00E45935" w14:paraId="55BFD2CD" w14:textId="77777777">
      <w:pPr>
        <w:rPr>
          <w:rFonts w:ascii="Times New Roman" w:hAnsi="Times New Roman"/>
          <w:sz w:val="24"/>
          <w:szCs w:val="24"/>
        </w:rPr>
      </w:pPr>
      <w:r w:rsidRPr="00552547">
        <w:rPr>
          <w:rFonts w:ascii="Times New Roman" w:hAnsi="Times New Roman"/>
          <w:sz w:val="24"/>
          <w:szCs w:val="24"/>
          <w:u w:val="single"/>
        </w:rPr>
        <w:t>Appeals</w:t>
      </w:r>
      <w:r w:rsidRPr="00552547">
        <w:rPr>
          <w:rFonts w:ascii="Times New Roman" w:hAnsi="Times New Roman"/>
          <w:sz w:val="24"/>
          <w:szCs w:val="24"/>
        </w:rPr>
        <w:t xml:space="preserve">.  The applicant or borrower and lender and/or holder may appeal or request a review of any adverse Agency decision.  Appeals are handled in accordance with Departmental appeal regulations.  </w:t>
      </w:r>
    </w:p>
    <w:p w:rsidRPr="00552547" w:rsidR="00E45935" w:rsidP="00E45935" w:rsidRDefault="00E45935" w14:paraId="3B06F6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Pr="00552547" w:rsidR="00E45935" w:rsidP="00E45935" w:rsidRDefault="00E45935" w14:paraId="1529ED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2547">
        <w:rPr>
          <w:rFonts w:ascii="Times New Roman" w:hAnsi="Times New Roman"/>
          <w:sz w:val="24"/>
          <w:szCs w:val="24"/>
          <w:u w:val="single"/>
        </w:rPr>
        <w:t>Lender</w:t>
      </w:r>
      <w:r>
        <w:rPr>
          <w:rFonts w:ascii="Times New Roman" w:hAnsi="Times New Roman"/>
          <w:sz w:val="24"/>
          <w:szCs w:val="24"/>
          <w:u w:val="single"/>
        </w:rPr>
        <w:t xml:space="preserve"> eligibility</w:t>
      </w:r>
      <w:r w:rsidRPr="00552547">
        <w:rPr>
          <w:rFonts w:ascii="Times New Roman" w:hAnsi="Times New Roman"/>
          <w:sz w:val="24"/>
          <w:szCs w:val="24"/>
        </w:rPr>
        <w:t>.  A lender seeking to participate in the Program must demonstrate that it meets the FDIC definition of “well capitalized” at the time of application and at the time of issuance of the loan note guarantee.  In addition, the lender must notify the Agency, in writing, if it is under a cease-or-desist order (or similar constraint) from a Federal agency.</w:t>
      </w:r>
    </w:p>
    <w:p w:rsidRPr="00552547" w:rsidR="00E45935" w:rsidP="00E45935" w:rsidRDefault="00E45935" w14:paraId="048CF3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52547" w:rsidR="00E45935" w:rsidP="00E45935" w:rsidRDefault="00E45935" w14:paraId="2E675F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2547">
        <w:rPr>
          <w:rFonts w:ascii="Times New Roman" w:hAnsi="Times New Roman"/>
          <w:sz w:val="24"/>
          <w:szCs w:val="24"/>
          <w:u w:val="single"/>
        </w:rPr>
        <w:t>Sale or assignment of guarantee</w:t>
      </w:r>
      <w:r w:rsidRPr="00552547">
        <w:rPr>
          <w:rFonts w:ascii="Times New Roman" w:hAnsi="Times New Roman"/>
          <w:sz w:val="24"/>
          <w:szCs w:val="24"/>
        </w:rPr>
        <w:t>.  The lender may sell the</w:t>
      </w:r>
      <w:r>
        <w:rPr>
          <w:rFonts w:ascii="Times New Roman" w:hAnsi="Times New Roman"/>
          <w:sz w:val="24"/>
          <w:szCs w:val="24"/>
        </w:rPr>
        <w:t xml:space="preserve"> guaranteed portion of the</w:t>
      </w:r>
      <w:r w:rsidRPr="00552547">
        <w:rPr>
          <w:rFonts w:ascii="Times New Roman" w:hAnsi="Times New Roman"/>
          <w:sz w:val="24"/>
          <w:szCs w:val="24"/>
        </w:rPr>
        <w:t xml:space="preserve"> loan in the secondary market.  This is a typical business practice.  The only burden imposed by the Agency is requiring the lender to advise the Agency that it wants to sell the loan and requesting the Agency to execute the appropriate documents.  The balance of the burden is imposed by requirements of the secondary market and is not reported here.   </w:t>
      </w:r>
    </w:p>
    <w:p w:rsidRPr="00552547" w:rsidR="00E45935" w:rsidP="00E45935" w:rsidRDefault="00E45935" w14:paraId="4ED7F7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E45935" w:rsidP="00E45935" w:rsidRDefault="00E45935" w14:paraId="4E49E16A" w14:textId="20B19EEC">
      <w:pPr>
        <w:rPr>
          <w:rFonts w:ascii="Times New Roman" w:hAnsi="Times New Roman"/>
          <w:sz w:val="24"/>
          <w:szCs w:val="24"/>
        </w:rPr>
      </w:pPr>
      <w:r w:rsidRPr="00552547">
        <w:rPr>
          <w:rFonts w:ascii="Times New Roman" w:hAnsi="Times New Roman"/>
          <w:sz w:val="24"/>
          <w:szCs w:val="24"/>
          <w:u w:val="single"/>
        </w:rPr>
        <w:t>Repurchase from holder</w:t>
      </w:r>
      <w:r w:rsidRPr="00552547">
        <w:rPr>
          <w:rFonts w:ascii="Times New Roman" w:hAnsi="Times New Roman"/>
          <w:sz w:val="24"/>
          <w:szCs w:val="24"/>
        </w:rPr>
        <w:t xml:space="preserve">.  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  </w:t>
      </w:r>
    </w:p>
    <w:p w:rsidR="0062576D" w:rsidP="00E45935" w:rsidRDefault="0062576D" w14:paraId="592A7D6E" w14:textId="4E1AB98E">
      <w:pPr>
        <w:rPr>
          <w:rFonts w:ascii="Times New Roman" w:hAnsi="Times New Roman"/>
          <w:sz w:val="24"/>
          <w:szCs w:val="24"/>
        </w:rPr>
      </w:pPr>
    </w:p>
    <w:p w:rsidRPr="00E45935" w:rsidR="0062576D" w:rsidP="0062576D" w:rsidRDefault="0062576D" w14:paraId="1C63C07D" w14:textId="77777777">
      <w:pPr>
        <w:rPr>
          <w:rFonts w:ascii="Times New Roman" w:hAnsi="Times New Roman"/>
          <w:bCs/>
          <w:sz w:val="24"/>
        </w:rPr>
      </w:pPr>
      <w:r w:rsidRPr="00E45935">
        <w:rPr>
          <w:rFonts w:ascii="Times New Roman" w:hAnsi="Times New Roman"/>
          <w:bCs/>
          <w:sz w:val="24"/>
          <w:u w:val="single"/>
        </w:rPr>
        <w:t>“Environmental Information Report,”</w:t>
      </w:r>
      <w:r w:rsidRPr="00E45935">
        <w:rPr>
          <w:rFonts w:ascii="Times New Roman" w:hAnsi="Times New Roman"/>
          <w:bCs/>
          <w:sz w:val="24"/>
        </w:rPr>
        <w:t xml:space="preserve"> (OMB No. 0575-0197) - The information collected from the applicant is used by the Agency in preparing the environmental assessment.  It is needed only for specific servicing actions.  No requirement in this section imposes a burden that is not specified in the specific program regulation.  </w:t>
      </w:r>
    </w:p>
    <w:p w:rsidR="0062576D" w:rsidP="0062576D" w:rsidRDefault="0062576D" w14:paraId="39DC2F7C" w14:textId="77777777">
      <w:pPr>
        <w:rPr>
          <w:rFonts w:ascii="Times New Roman" w:hAnsi="Times New Roman"/>
          <w:bCs/>
          <w:sz w:val="24"/>
          <w:u w:val="single"/>
        </w:rPr>
      </w:pPr>
    </w:p>
    <w:p w:rsidRPr="00552547" w:rsidR="0062576D" w:rsidP="00E45935" w:rsidRDefault="0062576D" w14:paraId="724D5932" w14:textId="77777777">
      <w:pPr>
        <w:rPr>
          <w:rFonts w:ascii="Times New Roman" w:hAnsi="Times New Roman"/>
          <w:sz w:val="24"/>
          <w:szCs w:val="24"/>
        </w:rPr>
      </w:pPr>
    </w:p>
    <w:p w:rsidRPr="00552547" w:rsidR="00E45935" w:rsidP="00E45935" w:rsidRDefault="00E45935" w14:paraId="035981F8" w14:textId="77777777">
      <w:pPr>
        <w:rPr>
          <w:rFonts w:ascii="Times New Roman" w:hAnsi="Times New Roman"/>
          <w:sz w:val="24"/>
          <w:szCs w:val="24"/>
        </w:rPr>
      </w:pPr>
    </w:p>
    <w:p w:rsidR="00E45935" w:rsidP="00E45935" w:rsidRDefault="00E45935" w14:paraId="1BDBAE22" w14:textId="0775E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u w:val="single"/>
        </w:rPr>
        <w:t>Replacement of d</w:t>
      </w:r>
      <w:r w:rsidRPr="00552547">
        <w:rPr>
          <w:rFonts w:ascii="Times New Roman" w:hAnsi="Times New Roman"/>
          <w:sz w:val="24"/>
          <w:szCs w:val="24"/>
          <w:u w:val="single"/>
        </w:rPr>
        <w:t>ocument</w:t>
      </w:r>
      <w:r w:rsidRPr="00552547">
        <w:rPr>
          <w:rFonts w:ascii="Times New Roman" w:hAnsi="Times New Roman"/>
          <w:sz w:val="24"/>
          <w:szCs w:val="24"/>
        </w:rPr>
        <w:t xml:space="preserve">.  When a Loan Note Guarantee or Assignment Guarantee Agreement is lost, stolen, destroyed, mutilated, or defaced, the lender must notify the Agency to request a replacement.  </w:t>
      </w:r>
    </w:p>
    <w:p w:rsidR="0062576D" w:rsidP="00E45935" w:rsidRDefault="0062576D" w14:paraId="51DF647A" w14:textId="021E7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62576D" w:rsidP="0062576D" w:rsidRDefault="0062576D" w14:paraId="60D901F5" w14:textId="1FB3DF0B">
      <w:pPr>
        <w:rPr>
          <w:rFonts w:ascii="Times New Roman" w:hAnsi="Times New Roman"/>
          <w:bCs/>
          <w:sz w:val="24"/>
        </w:rPr>
      </w:pPr>
      <w:r w:rsidRPr="0062576D">
        <w:rPr>
          <w:rFonts w:ascii="Times New Roman" w:hAnsi="Times New Roman"/>
          <w:bCs/>
          <w:sz w:val="24"/>
          <w:u w:val="single"/>
        </w:rPr>
        <w:t>Loan guarantee limits – Loan amount</w:t>
      </w:r>
      <w:r w:rsidRPr="0062576D">
        <w:rPr>
          <w:rFonts w:ascii="Times New Roman" w:hAnsi="Times New Roman"/>
          <w:bCs/>
          <w:sz w:val="24"/>
        </w:rPr>
        <w:t xml:space="preserve">.  A lender requesting more than $10 million in guarantee authority must document that it will not make the loan and the project will not be completed if the guarantee is not approved.  The Agency is attempting to </w:t>
      </w:r>
      <w:proofErr w:type="gramStart"/>
      <w:r w:rsidRPr="0062576D">
        <w:rPr>
          <w:rFonts w:ascii="Times New Roman" w:hAnsi="Times New Roman"/>
          <w:bCs/>
          <w:sz w:val="24"/>
        </w:rPr>
        <w:t>provide assistance to</w:t>
      </w:r>
      <w:proofErr w:type="gramEnd"/>
      <w:r w:rsidRPr="0062576D">
        <w:rPr>
          <w:rFonts w:ascii="Times New Roman" w:hAnsi="Times New Roman"/>
          <w:bCs/>
          <w:sz w:val="24"/>
        </w:rPr>
        <w:t xml:space="preserve"> as many businesses as possible by requiring an exception by the Administrator to guarantee loans between $10 and $25 million.  Guaranteed loan approval in excess of $25 million up to $40 million rests with the Secretary of Agriculture, whose authority cannot be redelegated.  </w:t>
      </w:r>
    </w:p>
    <w:p w:rsidRPr="0062576D" w:rsidR="0062576D" w:rsidP="0062576D" w:rsidRDefault="0062576D" w14:paraId="52806038" w14:textId="77777777">
      <w:pPr>
        <w:rPr>
          <w:rFonts w:ascii="Times New Roman" w:hAnsi="Times New Roman"/>
          <w:bCs/>
          <w:sz w:val="24"/>
        </w:rPr>
      </w:pPr>
    </w:p>
    <w:p w:rsidRPr="0062576D" w:rsidR="0062576D" w:rsidP="0062576D" w:rsidRDefault="0062576D" w14:paraId="65AAB46F" w14:textId="21F8192A">
      <w:pPr>
        <w:rPr>
          <w:rFonts w:ascii="Times New Roman" w:hAnsi="Times New Roman"/>
          <w:bCs/>
          <w:sz w:val="24"/>
          <w:szCs w:val="24"/>
        </w:rPr>
      </w:pPr>
      <w:r w:rsidRPr="0062576D">
        <w:rPr>
          <w:rFonts w:ascii="Times New Roman" w:hAnsi="Times New Roman"/>
          <w:bCs/>
          <w:sz w:val="24"/>
          <w:u w:val="single"/>
        </w:rPr>
        <w:t>Loan guarantee limits – Percentage of Guarantee</w:t>
      </w:r>
      <w:r w:rsidRPr="0062576D">
        <w:rPr>
          <w:rFonts w:ascii="Times New Roman" w:hAnsi="Times New Roman"/>
          <w:bCs/>
          <w:sz w:val="24"/>
        </w:rPr>
        <w:t>.  A lender requesting an increased percentage of guarantee must document that it will not make the loan and the project will not be completed due to the lender’s legal lending limit if the increased percentage of guarantee is not approved.</w:t>
      </w:r>
    </w:p>
    <w:p w:rsidRPr="00552547" w:rsidR="00E45935" w:rsidP="00E45935" w:rsidRDefault="00E45935" w14:paraId="55B41A2E" w14:textId="77777777">
      <w:pPr>
        <w:rPr>
          <w:rFonts w:ascii="Times New Roman" w:hAnsi="Times New Roman"/>
          <w:sz w:val="24"/>
          <w:szCs w:val="24"/>
          <w:u w:val="single"/>
        </w:rPr>
      </w:pPr>
    </w:p>
    <w:p w:rsidR="00E45935" w:rsidP="00E45935" w:rsidRDefault="00E45935" w14:paraId="795D29A7" w14:textId="43903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2547">
        <w:rPr>
          <w:rFonts w:ascii="Times New Roman" w:hAnsi="Times New Roman"/>
          <w:sz w:val="24"/>
          <w:szCs w:val="24"/>
          <w:u w:val="single"/>
        </w:rPr>
        <w:t>Interest rate change</w:t>
      </w:r>
      <w:r w:rsidRPr="00552547">
        <w:rPr>
          <w:rFonts w:ascii="Times New Roman" w:hAnsi="Times New Roman"/>
          <w:sz w:val="24"/>
          <w:szCs w:val="24"/>
        </w:rPr>
        <w:t>.  Lender must seek and obtain Agency approval for any change in the interest rate between the date of issuance of the Conditional Commitment and before the issuance of the Loan Note Guarantee.  Lender must also obtain Agency concurrence if there is an increase in interest rate from a variable interest rate to a higher interest rate that is a fixed rate.</w:t>
      </w:r>
    </w:p>
    <w:p w:rsidR="0062576D" w:rsidP="00E45935" w:rsidRDefault="0062576D" w14:paraId="0F5E8CF0" w14:textId="39517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95B81" w:rsidR="0062576D" w:rsidP="0062576D" w:rsidRDefault="0062576D" w14:paraId="0190E07E" w14:textId="77777777">
      <w:pPr>
        <w:rPr>
          <w:rFonts w:ascii="Times New Roman" w:hAnsi="Times New Roman"/>
          <w:sz w:val="24"/>
        </w:rPr>
      </w:pPr>
      <w:r w:rsidRPr="0062576D">
        <w:rPr>
          <w:rFonts w:ascii="Times New Roman" w:hAnsi="Times New Roman"/>
          <w:bCs/>
          <w:sz w:val="24"/>
          <w:u w:val="single"/>
        </w:rPr>
        <w:t>Credit quality analysis</w:t>
      </w:r>
      <w:r w:rsidRPr="0062576D">
        <w:rPr>
          <w:rFonts w:ascii="Times New Roman" w:hAnsi="Times New Roman"/>
          <w:bCs/>
          <w:sz w:val="24"/>
        </w:rPr>
        <w:t>.</w:t>
      </w:r>
      <w:r w:rsidRPr="00C95B81">
        <w:rPr>
          <w:rFonts w:ascii="Times New Roman" w:hAnsi="Times New Roman"/>
          <w:sz w:val="24"/>
        </w:rPr>
        <w:t xml:space="preserve">  The lender is primarily responsible for determining the quality of the proposed loan.  Lenders typically complete an analysis of all commercial loans for their internal loan committee, but these analyses vary in scope.  The Agency requires a complete written analysis, including spreadsheets of the balance sheets and income statements for the 3 previous years (for existing businesses), a pro forma balance sheet projected for loan closing, and 2 years projected yearend balance sheets and income statements, common sized with appropriate ratios and comparisons with industrial standards.  The lender’s written credit analysis must address the borrower’s management, repayment ability including a cash-flow analysis, history of debt repayment, necessity of any debt refinancing, and the credit reports of the borrower, its principals, and any parent, affiliate, or subsidiary.  The burden estimate is the average time required for the lender to complete the analysis.  </w:t>
      </w:r>
    </w:p>
    <w:p w:rsidRPr="00552547" w:rsidR="00E45935" w:rsidP="00E45935" w:rsidRDefault="00E45935" w14:paraId="0613EE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52547" w:rsidR="00E45935" w:rsidP="00E45935" w:rsidRDefault="00E45935" w14:paraId="45BCB6CA" w14:textId="77777777">
      <w:pPr>
        <w:rPr>
          <w:rFonts w:ascii="Times New Roman" w:hAnsi="Times New Roman"/>
          <w:sz w:val="24"/>
          <w:szCs w:val="24"/>
        </w:rPr>
      </w:pPr>
      <w:r w:rsidRPr="00552547">
        <w:rPr>
          <w:rFonts w:ascii="Times New Roman" w:hAnsi="Times New Roman"/>
          <w:sz w:val="24"/>
          <w:szCs w:val="24"/>
          <w:u w:val="single"/>
        </w:rPr>
        <w:t xml:space="preserve">Hazard </w:t>
      </w:r>
      <w:r>
        <w:rPr>
          <w:rFonts w:ascii="Times New Roman" w:hAnsi="Times New Roman"/>
          <w:sz w:val="24"/>
          <w:szCs w:val="24"/>
          <w:u w:val="single"/>
        </w:rPr>
        <w:t>i</w:t>
      </w:r>
      <w:r w:rsidRPr="00552547">
        <w:rPr>
          <w:rFonts w:ascii="Times New Roman" w:hAnsi="Times New Roman"/>
          <w:sz w:val="24"/>
          <w:szCs w:val="24"/>
          <w:u w:val="single"/>
        </w:rPr>
        <w:t>nsurance</w:t>
      </w:r>
      <w:r w:rsidRPr="00552547">
        <w:rPr>
          <w:rFonts w:ascii="Times New Roman" w:hAnsi="Times New Roman"/>
          <w:sz w:val="24"/>
          <w:szCs w:val="24"/>
        </w:rPr>
        <w:t xml:space="preserve">.  Hazard insurance is required on every loan to protect the collateral from fire or other insurable losses.  The Agency requires the lender to be named as mortgagee or loss payee.  The lender would typically require hazard insurance on non-guaranteed loans.  The borrower obtains the insurance, and the lender reviews it for sufficiency.  </w:t>
      </w:r>
    </w:p>
    <w:p w:rsidRPr="00552547" w:rsidR="00E45935" w:rsidP="00E45935" w:rsidRDefault="00E45935" w14:paraId="73BD4370" w14:textId="77777777">
      <w:pPr>
        <w:rPr>
          <w:rFonts w:ascii="Times New Roman" w:hAnsi="Times New Roman"/>
          <w:sz w:val="24"/>
          <w:szCs w:val="24"/>
        </w:rPr>
      </w:pPr>
    </w:p>
    <w:p w:rsidRPr="00552547" w:rsidR="00E45935" w:rsidP="00E45935" w:rsidRDefault="00E45935" w14:paraId="3ED11AA5" w14:textId="77777777">
      <w:pPr>
        <w:rPr>
          <w:rFonts w:ascii="Times New Roman" w:hAnsi="Times New Roman"/>
          <w:sz w:val="24"/>
          <w:szCs w:val="24"/>
        </w:rPr>
      </w:pPr>
      <w:r w:rsidRPr="00552547">
        <w:rPr>
          <w:rFonts w:ascii="Times New Roman" w:hAnsi="Times New Roman"/>
          <w:sz w:val="24"/>
          <w:szCs w:val="24"/>
          <w:u w:val="single"/>
        </w:rPr>
        <w:t xml:space="preserve">Life </w:t>
      </w:r>
      <w:r>
        <w:rPr>
          <w:rFonts w:ascii="Times New Roman" w:hAnsi="Times New Roman"/>
          <w:sz w:val="24"/>
          <w:szCs w:val="24"/>
          <w:u w:val="single"/>
        </w:rPr>
        <w:t>i</w:t>
      </w:r>
      <w:r w:rsidRPr="00552547">
        <w:rPr>
          <w:rFonts w:ascii="Times New Roman" w:hAnsi="Times New Roman"/>
          <w:sz w:val="24"/>
          <w:szCs w:val="24"/>
          <w:u w:val="single"/>
        </w:rPr>
        <w:t>nsurance</w:t>
      </w:r>
      <w:r w:rsidRPr="00552547">
        <w:rPr>
          <w:rFonts w:ascii="Times New Roman" w:hAnsi="Times New Roman"/>
          <w:sz w:val="24"/>
          <w:szCs w:val="24"/>
        </w:rPr>
        <w:t xml:space="preserve">.  Life insurance may be required on key management officials of the business to ensure the success of the business if key management is lost.  This is done by </w:t>
      </w:r>
      <w:proofErr w:type="gramStart"/>
      <w:r w:rsidRPr="00552547">
        <w:rPr>
          <w:rFonts w:ascii="Times New Roman" w:hAnsi="Times New Roman"/>
          <w:sz w:val="24"/>
          <w:szCs w:val="24"/>
        </w:rPr>
        <w:t>insuring</w:t>
      </w:r>
      <w:proofErr w:type="gramEnd"/>
      <w:r w:rsidRPr="00552547">
        <w:rPr>
          <w:rFonts w:ascii="Times New Roman" w:hAnsi="Times New Roman"/>
          <w:sz w:val="24"/>
          <w:szCs w:val="24"/>
        </w:rPr>
        <w:t xml:space="preserve"> the lives of key management, thus providing capital to hire new key management.  This is a common practice of lenders, but the Agency may require life insurance when the lender would not.  The borrower obtains the insurance, and the lender reviews it for sufficiency.</w:t>
      </w:r>
      <w:r>
        <w:rPr>
          <w:rFonts w:ascii="Times New Roman" w:hAnsi="Times New Roman"/>
          <w:sz w:val="24"/>
          <w:szCs w:val="24"/>
        </w:rPr>
        <w:t xml:space="preserve">  </w:t>
      </w:r>
    </w:p>
    <w:p w:rsidRPr="00552547" w:rsidR="00E45935" w:rsidP="00E45935" w:rsidRDefault="00E45935" w14:paraId="76F808A0" w14:textId="77777777">
      <w:pPr>
        <w:rPr>
          <w:rFonts w:ascii="Times New Roman" w:hAnsi="Times New Roman"/>
          <w:sz w:val="24"/>
          <w:szCs w:val="24"/>
        </w:rPr>
      </w:pPr>
    </w:p>
    <w:p w:rsidR="00E45935" w:rsidP="00E45935" w:rsidRDefault="00E45935" w14:paraId="246FD66A" w14:textId="1083E1C7">
      <w:pPr>
        <w:rPr>
          <w:rFonts w:ascii="Times New Roman" w:hAnsi="Times New Roman"/>
          <w:sz w:val="24"/>
          <w:szCs w:val="24"/>
        </w:rPr>
      </w:pPr>
      <w:r w:rsidRPr="00552547">
        <w:rPr>
          <w:rFonts w:ascii="Times New Roman" w:hAnsi="Times New Roman"/>
          <w:sz w:val="24"/>
          <w:szCs w:val="24"/>
          <w:u w:val="single"/>
        </w:rPr>
        <w:t>Flood and other insurance</w:t>
      </w:r>
      <w:r w:rsidRPr="00552547">
        <w:rPr>
          <w:rFonts w:ascii="Times New Roman" w:hAnsi="Times New Roman"/>
          <w:sz w:val="24"/>
          <w:szCs w:val="24"/>
        </w:rPr>
        <w:t>.  National flood insurance is required on projects when available.  Public liability, business interruption, malpractice, and other insurance appropriate to the borrower’s particular business and circumstances may be required.  Lenders typically require flood and other insurance on non-guaranteed loans, but there may be situations where it is not recommended by the lender but required by the Agency.  The borrower obtains the insurance, and the lender reviews it for sufficiency.</w:t>
      </w:r>
    </w:p>
    <w:p w:rsidR="0062576D" w:rsidP="00E45935" w:rsidRDefault="0062576D" w14:paraId="2E793EB9" w14:textId="7C681838">
      <w:pPr>
        <w:rPr>
          <w:rFonts w:ascii="Times New Roman" w:hAnsi="Times New Roman"/>
          <w:sz w:val="24"/>
          <w:szCs w:val="24"/>
        </w:rPr>
      </w:pPr>
    </w:p>
    <w:p w:rsidRPr="0062576D" w:rsidR="0062576D" w:rsidP="0062576D" w:rsidRDefault="0062576D" w14:paraId="0CFB8694" w14:textId="77777777">
      <w:pPr>
        <w:rPr>
          <w:rFonts w:ascii="Times New Roman" w:hAnsi="Times New Roman"/>
          <w:bCs/>
          <w:sz w:val="24"/>
        </w:rPr>
      </w:pPr>
      <w:r w:rsidRPr="0062576D">
        <w:rPr>
          <w:rFonts w:ascii="Times New Roman" w:hAnsi="Times New Roman"/>
          <w:bCs/>
          <w:sz w:val="24"/>
          <w:u w:val="single"/>
        </w:rPr>
        <w:t>Appraisal reports</w:t>
      </w:r>
      <w:r w:rsidRPr="0062576D">
        <w:rPr>
          <w:rFonts w:ascii="Times New Roman" w:hAnsi="Times New Roman"/>
          <w:bCs/>
          <w:sz w:val="24"/>
        </w:rPr>
        <w:t xml:space="preserve">.  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w:t>
      </w:r>
    </w:p>
    <w:p w:rsidRPr="0062576D" w:rsidR="0062576D" w:rsidP="0062576D" w:rsidRDefault="0062576D" w14:paraId="2866867A" w14:textId="77777777">
      <w:pPr>
        <w:rPr>
          <w:rFonts w:ascii="Times New Roman" w:hAnsi="Times New Roman"/>
          <w:bCs/>
          <w:sz w:val="24"/>
        </w:rPr>
      </w:pPr>
    </w:p>
    <w:p w:rsidR="0062576D" w:rsidP="0062576D" w:rsidRDefault="0062576D" w14:paraId="0041BE55" w14:textId="0DCF18D5">
      <w:pPr>
        <w:rPr>
          <w:rFonts w:ascii="Times New Roman" w:hAnsi="Times New Roman"/>
          <w:color w:val="000000"/>
          <w:sz w:val="24"/>
        </w:rPr>
      </w:pPr>
      <w:r w:rsidRPr="0062576D">
        <w:rPr>
          <w:rFonts w:ascii="Times New Roman" w:hAnsi="Times New Roman"/>
          <w:bCs/>
          <w:sz w:val="24"/>
          <w:u w:val="single"/>
        </w:rPr>
        <w:t>Feasibility Studies</w:t>
      </w:r>
      <w:r w:rsidRPr="0062576D">
        <w:rPr>
          <w:rFonts w:ascii="Times New Roman" w:hAnsi="Times New Roman"/>
          <w:bCs/>
          <w:sz w:val="24"/>
        </w:rPr>
        <w:t xml:space="preserve">.  Feasibility studies are generally required by the Agency only for a business with no track record or a business that is introducing new ideas or product lines.  When required, the study must address the economic, market, technical, financial, and management feasibility of the business.  They are used by the lender </w:t>
      </w:r>
      <w:r w:rsidRPr="0062576D">
        <w:rPr>
          <w:rFonts w:ascii="Times New Roman" w:hAnsi="Times New Roman"/>
          <w:bCs/>
          <w:color w:val="000000"/>
          <w:sz w:val="24"/>
        </w:rPr>
        <w:t>and Agency to help determine the creditworthiness of the proposal.  Lenders sometimes require feasibility studies for loans without a guarantee, but a less comprehensive analysis might</w:t>
      </w:r>
      <w:r w:rsidRPr="00C95B81">
        <w:rPr>
          <w:rFonts w:ascii="Times New Roman" w:hAnsi="Times New Roman"/>
          <w:color w:val="000000"/>
          <w:sz w:val="24"/>
        </w:rPr>
        <w:t xml:space="preserve"> satisfy the lender.</w:t>
      </w:r>
    </w:p>
    <w:p w:rsidR="0062576D" w:rsidP="0062576D" w:rsidRDefault="0062576D" w14:paraId="5CF86384" w14:textId="400EAB60">
      <w:pPr>
        <w:rPr>
          <w:rFonts w:ascii="Times New Roman" w:hAnsi="Times New Roman"/>
          <w:color w:val="000000"/>
          <w:sz w:val="24"/>
        </w:rPr>
      </w:pPr>
    </w:p>
    <w:p w:rsidRPr="00C95B81" w:rsidR="0062576D" w:rsidP="0062576D" w:rsidRDefault="0062576D" w14:paraId="32C3F825" w14:textId="77777777">
      <w:pPr>
        <w:rPr>
          <w:rFonts w:ascii="Times New Roman" w:hAnsi="Times New Roman"/>
          <w:sz w:val="24"/>
        </w:rPr>
      </w:pPr>
      <w:r w:rsidRPr="00C95B81">
        <w:rPr>
          <w:rFonts w:ascii="Times New Roman" w:hAnsi="Times New Roman"/>
          <w:b/>
          <w:sz w:val="24"/>
          <w:u w:val="single"/>
        </w:rPr>
        <w:t>Pre</w:t>
      </w:r>
      <w:r>
        <w:rPr>
          <w:rFonts w:ascii="Times New Roman" w:hAnsi="Times New Roman"/>
          <w:b/>
          <w:sz w:val="24"/>
          <w:u w:val="single"/>
        </w:rPr>
        <w:t>-</w:t>
      </w:r>
      <w:r w:rsidRPr="00C95B81">
        <w:rPr>
          <w:rFonts w:ascii="Times New Roman" w:hAnsi="Times New Roman"/>
          <w:b/>
          <w:sz w:val="24"/>
          <w:u w:val="single"/>
        </w:rPr>
        <w:t>application requirements</w:t>
      </w:r>
      <w:r w:rsidRPr="00C95B81">
        <w:rPr>
          <w:rFonts w:ascii="Times New Roman" w:hAnsi="Times New Roman"/>
          <w:b/>
          <w:sz w:val="24"/>
        </w:rPr>
        <w:t>.</w:t>
      </w:r>
      <w:r w:rsidRPr="00C95B81">
        <w:rPr>
          <w:rFonts w:ascii="Times New Roman" w:hAnsi="Times New Roman"/>
          <w:sz w:val="24"/>
        </w:rPr>
        <w:t xml:space="preserve">  A pre</w:t>
      </w:r>
      <w:r>
        <w:rPr>
          <w:rFonts w:ascii="Times New Roman" w:hAnsi="Times New Roman"/>
          <w:sz w:val="24"/>
        </w:rPr>
        <w:t>-</w:t>
      </w:r>
      <w:r w:rsidRPr="00C95B81">
        <w:rPr>
          <w:rFonts w:ascii="Times New Roman" w:hAnsi="Times New Roman"/>
          <w:sz w:val="24"/>
        </w:rPr>
        <w:t>application is preliminary information used by the Agency to determine preliminary eligibility for program assistance.  Pre</w:t>
      </w:r>
      <w:r>
        <w:rPr>
          <w:rFonts w:ascii="Times New Roman" w:hAnsi="Times New Roman"/>
          <w:sz w:val="24"/>
        </w:rPr>
        <w:t>-</w:t>
      </w:r>
      <w:r w:rsidRPr="00C95B81">
        <w:rPr>
          <w:rFonts w:ascii="Times New Roman" w:hAnsi="Times New Roman"/>
          <w:sz w:val="24"/>
        </w:rPr>
        <w:t>applications are optional.  If the proposal does not appear eligible or feasible, the Agency may discourage the filing of a complete application, thus saving the business time and money.  The lender would typically require much of the same documentation for non-guaranteed loans.  The following documents comprise the content of a pre</w:t>
      </w:r>
      <w:r>
        <w:rPr>
          <w:rFonts w:ascii="Times New Roman" w:hAnsi="Times New Roman"/>
          <w:sz w:val="24"/>
        </w:rPr>
        <w:t>-</w:t>
      </w:r>
      <w:r w:rsidRPr="00C95B81">
        <w:rPr>
          <w:rFonts w:ascii="Times New Roman" w:hAnsi="Times New Roman"/>
          <w:sz w:val="24"/>
        </w:rPr>
        <w:t xml:space="preserve">application:  </w:t>
      </w:r>
    </w:p>
    <w:p w:rsidRPr="00C95B81" w:rsidR="0062576D" w:rsidP="0062576D" w:rsidRDefault="0062576D" w14:paraId="231381DA" w14:textId="77777777">
      <w:pPr>
        <w:rPr>
          <w:rFonts w:ascii="Times New Roman" w:hAnsi="Times New Roman"/>
          <w:sz w:val="24"/>
        </w:rPr>
      </w:pPr>
    </w:p>
    <w:p w:rsidRPr="00C95B81" w:rsidR="0062576D" w:rsidP="0062576D" w:rsidRDefault="0062576D" w14:paraId="3E695CF1" w14:textId="77777777">
      <w:pPr>
        <w:ind w:left="720" w:hanging="720"/>
        <w:rPr>
          <w:rFonts w:ascii="Times New Roman" w:hAnsi="Times New Roman"/>
          <w:sz w:val="24"/>
        </w:rPr>
      </w:pPr>
      <w:r w:rsidRPr="00C95B81">
        <w:rPr>
          <w:rFonts w:ascii="Times New Roman" w:hAnsi="Times New Roman"/>
          <w:sz w:val="24"/>
        </w:rPr>
        <w:t>(a)</w:t>
      </w:r>
      <w:r w:rsidRPr="00C95B81">
        <w:rPr>
          <w:rFonts w:ascii="Times New Roman" w:hAnsi="Times New Roman"/>
          <w:sz w:val="24"/>
        </w:rPr>
        <w:tab/>
      </w:r>
      <w:r w:rsidRPr="00C95B81">
        <w:rPr>
          <w:rFonts w:ascii="Times New Roman" w:hAnsi="Times New Roman"/>
          <w:sz w:val="24"/>
          <w:u w:val="single"/>
        </w:rPr>
        <w:t>Letter to the Agency</w:t>
      </w:r>
      <w:r w:rsidRPr="00C95B81">
        <w:rPr>
          <w:rFonts w:ascii="Times New Roman" w:hAnsi="Times New Roman"/>
          <w:sz w:val="24"/>
        </w:rPr>
        <w:t xml:space="preserve"> - A letter signed by the lender containing basic information about the applicant and the loan proposal.  </w:t>
      </w:r>
    </w:p>
    <w:p w:rsidRPr="00C95B81" w:rsidR="0062576D" w:rsidP="0062576D" w:rsidRDefault="0062576D" w14:paraId="6B1F4DBC" w14:textId="77777777">
      <w:pPr>
        <w:rPr>
          <w:rFonts w:ascii="Times New Roman" w:hAnsi="Times New Roman"/>
          <w:sz w:val="24"/>
        </w:rPr>
      </w:pPr>
    </w:p>
    <w:p w:rsidRPr="00C95B81" w:rsidR="0062576D" w:rsidP="0062576D" w:rsidRDefault="0062576D" w14:paraId="2AF60A60" w14:textId="77777777">
      <w:pPr>
        <w:ind w:left="720" w:hanging="720"/>
        <w:rPr>
          <w:rFonts w:ascii="Times New Roman" w:hAnsi="Times New Roman"/>
          <w:sz w:val="24"/>
        </w:rPr>
      </w:pPr>
      <w:r w:rsidRPr="00C95B81">
        <w:rPr>
          <w:rFonts w:ascii="Times New Roman" w:hAnsi="Times New Roman"/>
          <w:sz w:val="24"/>
        </w:rPr>
        <w:t>(b)</w:t>
      </w:r>
      <w:r w:rsidRPr="00C95B81">
        <w:rPr>
          <w:rFonts w:ascii="Times New Roman" w:hAnsi="Times New Roman"/>
          <w:sz w:val="24"/>
        </w:rPr>
        <w:tab/>
      </w:r>
      <w:r w:rsidRPr="00C95B81">
        <w:rPr>
          <w:rFonts w:ascii="Times New Roman" w:hAnsi="Times New Roman"/>
          <w:sz w:val="24"/>
          <w:u w:val="single"/>
        </w:rPr>
        <w:t>Completed Form 4279-2</w:t>
      </w:r>
      <w:r w:rsidRPr="00C95B81">
        <w:rPr>
          <w:rFonts w:ascii="Times New Roman" w:hAnsi="Times New Roman"/>
          <w:sz w:val="24"/>
        </w:rPr>
        <w:t xml:space="preserve">, “Certification of Non-Relocation and Market Capacity Information Report.”  See description in “forms” section below.  </w:t>
      </w:r>
    </w:p>
    <w:p w:rsidRPr="00C95B81" w:rsidR="0062576D" w:rsidP="0062576D" w:rsidRDefault="0062576D" w14:paraId="3BF8E010" w14:textId="77777777">
      <w:pPr>
        <w:ind w:left="720" w:hanging="720"/>
        <w:rPr>
          <w:rFonts w:ascii="Times New Roman" w:hAnsi="Times New Roman"/>
          <w:sz w:val="24"/>
        </w:rPr>
      </w:pPr>
    </w:p>
    <w:p w:rsidRPr="00C95B81" w:rsidR="0062576D" w:rsidP="0062576D" w:rsidRDefault="0062576D" w14:paraId="55B8A1D3" w14:textId="77777777">
      <w:pPr>
        <w:ind w:left="720" w:hanging="720"/>
        <w:rPr>
          <w:rFonts w:ascii="Times New Roman" w:hAnsi="Times New Roman"/>
          <w:sz w:val="24"/>
        </w:rPr>
      </w:pPr>
      <w:r w:rsidRPr="00C95B81">
        <w:rPr>
          <w:rFonts w:ascii="Times New Roman" w:hAnsi="Times New Roman"/>
          <w:sz w:val="24"/>
        </w:rPr>
        <w:t>(c)</w:t>
      </w:r>
      <w:r w:rsidRPr="00C95B81">
        <w:rPr>
          <w:rFonts w:ascii="Times New Roman" w:hAnsi="Times New Roman"/>
          <w:sz w:val="24"/>
        </w:rPr>
        <w:tab/>
      </w:r>
      <w:r w:rsidRPr="00C95B81">
        <w:rPr>
          <w:rFonts w:ascii="Times New Roman" w:hAnsi="Times New Roman"/>
          <w:sz w:val="24"/>
          <w:u w:val="single"/>
        </w:rPr>
        <w:t>Financial information</w:t>
      </w:r>
      <w:r w:rsidRPr="00C95B81">
        <w:rPr>
          <w:rFonts w:ascii="Times New Roman" w:hAnsi="Times New Roman"/>
          <w:sz w:val="24"/>
        </w:rPr>
        <w:t xml:space="preserve"> - It is used by the Agency to determine preliminary creditworthiness of business.  </w:t>
      </w:r>
    </w:p>
    <w:p w:rsidR="0062576D" w:rsidP="0062576D" w:rsidRDefault="0062576D" w14:paraId="2724F797" w14:textId="77777777">
      <w:pPr>
        <w:ind w:left="720" w:hanging="720"/>
        <w:rPr>
          <w:rFonts w:ascii="Times New Roman" w:hAnsi="Times New Roman"/>
          <w:sz w:val="24"/>
        </w:rPr>
      </w:pPr>
    </w:p>
    <w:p w:rsidR="0062576D" w:rsidP="0062576D" w:rsidRDefault="0062576D" w14:paraId="503B30D3" w14:textId="77777777">
      <w:pPr>
        <w:ind w:left="720" w:hanging="720"/>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u w:val="single"/>
        </w:rPr>
        <w:t xml:space="preserve">Preliminary business plan for start-up </w:t>
      </w:r>
      <w:r w:rsidRPr="00951DB6">
        <w:rPr>
          <w:rFonts w:ascii="Times New Roman" w:hAnsi="Times New Roman"/>
          <w:sz w:val="24"/>
          <w:u w:val="single"/>
        </w:rPr>
        <w:t>business</w:t>
      </w:r>
      <w:r>
        <w:rPr>
          <w:rFonts w:ascii="Times New Roman" w:hAnsi="Times New Roman"/>
          <w:sz w:val="24"/>
          <w:u w:val="single"/>
        </w:rPr>
        <w:t xml:space="preserve"> </w:t>
      </w:r>
      <w:r>
        <w:rPr>
          <w:rFonts w:ascii="Times New Roman" w:hAnsi="Times New Roman"/>
          <w:sz w:val="24"/>
        </w:rPr>
        <w:t xml:space="preserve">- </w:t>
      </w:r>
      <w:r w:rsidRPr="00951DB6">
        <w:rPr>
          <w:rFonts w:ascii="Times New Roman" w:hAnsi="Times New Roman"/>
          <w:sz w:val="24"/>
        </w:rPr>
        <w:t xml:space="preserve">Describes the business, its intended markets, and </w:t>
      </w:r>
      <w:r>
        <w:rPr>
          <w:rFonts w:ascii="Times New Roman" w:hAnsi="Times New Roman"/>
          <w:sz w:val="24"/>
        </w:rPr>
        <w:t xml:space="preserve">other relevant information. </w:t>
      </w:r>
      <w:r w:rsidRPr="00951DB6">
        <w:rPr>
          <w:rFonts w:ascii="Times New Roman" w:hAnsi="Times New Roman"/>
          <w:sz w:val="24"/>
        </w:rPr>
        <w:t>They vary considerably in scope.</w:t>
      </w:r>
    </w:p>
    <w:p w:rsidRPr="00C95B81" w:rsidR="0062576D" w:rsidP="0062576D" w:rsidRDefault="0062576D" w14:paraId="09CCE7BF" w14:textId="77777777">
      <w:pPr>
        <w:ind w:left="720" w:hanging="720"/>
        <w:rPr>
          <w:rFonts w:ascii="Times New Roman" w:hAnsi="Times New Roman"/>
          <w:sz w:val="24"/>
        </w:rPr>
      </w:pPr>
    </w:p>
    <w:p w:rsidRPr="00C95B81" w:rsidR="0062576D" w:rsidP="0062576D" w:rsidRDefault="0062576D" w14:paraId="14E33CBE" w14:textId="77777777">
      <w:pPr>
        <w:rPr>
          <w:rFonts w:ascii="Times New Roman" w:hAnsi="Times New Roman"/>
          <w:sz w:val="24"/>
        </w:rPr>
      </w:pPr>
      <w:r w:rsidRPr="00C95B81">
        <w:rPr>
          <w:rFonts w:ascii="Times New Roman" w:hAnsi="Times New Roman"/>
          <w:b/>
          <w:sz w:val="24"/>
          <w:u w:val="single"/>
        </w:rPr>
        <w:t>Application Requirements</w:t>
      </w:r>
      <w:r w:rsidRPr="00C95B81">
        <w:rPr>
          <w:rFonts w:ascii="Times New Roman" w:hAnsi="Times New Roman"/>
          <w:b/>
          <w:sz w:val="24"/>
        </w:rPr>
        <w:t>.</w:t>
      </w:r>
      <w:r w:rsidRPr="00C95B81">
        <w:rPr>
          <w:rFonts w:ascii="Times New Roman" w:hAnsi="Times New Roman"/>
          <w:sz w:val="24"/>
        </w:rPr>
        <w:t xml:space="preserve">  The applicant provides the application requirements to the lender, and the lender passes it on to the Agency.  This section lists the information needed by the Agency including completed forms, financial statements, and other documents used by the lender and Agency to determine program eligibility and creditworthiness of the loan proposal.  The burden per response is low because the lender would typically require virtually the same documentation for a non-guaranteed loan, and only the burden in excess of lender requirements is included.  The following comprises the content of an application:  </w:t>
      </w:r>
    </w:p>
    <w:p w:rsidRPr="00C95B81" w:rsidR="0062576D" w:rsidP="0062576D" w:rsidRDefault="0062576D" w14:paraId="6C9DFAE5" w14:textId="77777777">
      <w:pPr>
        <w:ind w:left="720" w:hanging="720"/>
        <w:rPr>
          <w:rFonts w:ascii="Times New Roman" w:hAnsi="Times New Roman"/>
          <w:sz w:val="24"/>
        </w:rPr>
      </w:pPr>
    </w:p>
    <w:p w:rsidRPr="00C95B81" w:rsidR="0062576D" w:rsidP="0062576D" w:rsidRDefault="0062576D" w14:paraId="03AF140A" w14:textId="77777777">
      <w:pPr>
        <w:ind w:left="720" w:hanging="720"/>
        <w:rPr>
          <w:rFonts w:ascii="Times New Roman" w:hAnsi="Times New Roman"/>
          <w:sz w:val="24"/>
        </w:rPr>
      </w:pPr>
      <w:r w:rsidRPr="00C95B81">
        <w:rPr>
          <w:rFonts w:ascii="Times New Roman" w:hAnsi="Times New Roman"/>
          <w:sz w:val="24"/>
        </w:rPr>
        <w:t>(a)</w:t>
      </w:r>
      <w:r w:rsidRPr="00C95B81">
        <w:rPr>
          <w:rFonts w:ascii="Times New Roman" w:hAnsi="Times New Roman"/>
          <w:sz w:val="24"/>
        </w:rPr>
        <w:tab/>
      </w:r>
      <w:r w:rsidRPr="00C95B81">
        <w:rPr>
          <w:rFonts w:ascii="Times New Roman" w:hAnsi="Times New Roman"/>
          <w:sz w:val="24"/>
          <w:u w:val="single"/>
        </w:rPr>
        <w:t>Personal credit reports</w:t>
      </w:r>
      <w:r w:rsidRPr="00C95B81">
        <w:rPr>
          <w:rFonts w:ascii="Times New Roman" w:hAnsi="Times New Roman"/>
          <w:sz w:val="24"/>
        </w:rPr>
        <w:t xml:space="preserve"> - Used to evaluate the credit history of the owners as an aid in the credit evaluation completed by the Agency and lender.  This is typically required by lenders for non-guaranteed loans.  </w:t>
      </w:r>
    </w:p>
    <w:p w:rsidRPr="00C95B81" w:rsidR="0062576D" w:rsidP="0062576D" w:rsidRDefault="0062576D" w14:paraId="6EA06606" w14:textId="77777777">
      <w:pPr>
        <w:ind w:hanging="720"/>
        <w:rPr>
          <w:rFonts w:ascii="Times New Roman" w:hAnsi="Times New Roman"/>
          <w:sz w:val="24"/>
        </w:rPr>
      </w:pPr>
    </w:p>
    <w:p w:rsidRPr="00C95B81" w:rsidR="0062576D" w:rsidP="0062576D" w:rsidRDefault="0062576D" w14:paraId="1A76DC55" w14:textId="77777777">
      <w:pPr>
        <w:ind w:left="720" w:hanging="720"/>
        <w:rPr>
          <w:rFonts w:ascii="Times New Roman" w:hAnsi="Times New Roman"/>
          <w:sz w:val="24"/>
        </w:rPr>
      </w:pPr>
      <w:r w:rsidRPr="00C95B81">
        <w:rPr>
          <w:rFonts w:ascii="Times New Roman" w:hAnsi="Times New Roman"/>
          <w:sz w:val="24"/>
        </w:rPr>
        <w:t>(b)</w:t>
      </w:r>
      <w:r w:rsidRPr="00C95B81">
        <w:rPr>
          <w:rFonts w:ascii="Times New Roman" w:hAnsi="Times New Roman"/>
          <w:sz w:val="24"/>
        </w:rPr>
        <w:tab/>
      </w:r>
      <w:r w:rsidRPr="00C95B81">
        <w:rPr>
          <w:rFonts w:ascii="Times New Roman" w:hAnsi="Times New Roman"/>
          <w:sz w:val="24"/>
          <w:u w:val="single"/>
        </w:rPr>
        <w:t>Intergovernmental consultation</w:t>
      </w:r>
      <w:r w:rsidRPr="00C95B81">
        <w:rPr>
          <w:rFonts w:ascii="Times New Roman" w:hAnsi="Times New Roman"/>
          <w:sz w:val="24"/>
        </w:rPr>
        <w:t xml:space="preserve"> - The applicant is required to notify the designated State clearinghouse of its proposal.  This is to ensure the project </w:t>
      </w:r>
      <w:proofErr w:type="gramStart"/>
      <w:r w:rsidRPr="00C95B81">
        <w:rPr>
          <w:rFonts w:ascii="Times New Roman" w:hAnsi="Times New Roman"/>
          <w:sz w:val="24"/>
        </w:rPr>
        <w:t>is in compliance with</w:t>
      </w:r>
      <w:proofErr w:type="gramEnd"/>
      <w:r w:rsidRPr="00C95B81">
        <w:rPr>
          <w:rFonts w:ascii="Times New Roman" w:hAnsi="Times New Roman"/>
          <w:sz w:val="24"/>
        </w:rPr>
        <w:t xml:space="preserve"> State and local development strategies.    </w:t>
      </w:r>
    </w:p>
    <w:p w:rsidRPr="00C95B81" w:rsidR="0062576D" w:rsidP="0062576D" w:rsidRDefault="0062576D" w14:paraId="5CEF6EEF" w14:textId="77777777">
      <w:pPr>
        <w:ind w:hanging="720"/>
        <w:rPr>
          <w:rFonts w:ascii="Times New Roman" w:hAnsi="Times New Roman"/>
          <w:sz w:val="24"/>
        </w:rPr>
      </w:pPr>
    </w:p>
    <w:p w:rsidRPr="00C95B81" w:rsidR="0062576D" w:rsidP="0062576D" w:rsidRDefault="0062576D" w14:paraId="687FC0A8" w14:textId="77777777">
      <w:pPr>
        <w:ind w:left="720" w:hanging="720"/>
        <w:rPr>
          <w:rFonts w:ascii="Times New Roman" w:hAnsi="Times New Roman"/>
          <w:sz w:val="24"/>
        </w:rPr>
      </w:pPr>
      <w:r w:rsidRPr="00C95B81">
        <w:rPr>
          <w:rFonts w:ascii="Times New Roman" w:hAnsi="Times New Roman"/>
          <w:sz w:val="24"/>
        </w:rPr>
        <w:t>(c)</w:t>
      </w:r>
      <w:r w:rsidRPr="00C95B81">
        <w:rPr>
          <w:rFonts w:ascii="Times New Roman" w:hAnsi="Times New Roman"/>
          <w:sz w:val="24"/>
        </w:rPr>
        <w:tab/>
      </w:r>
      <w:r w:rsidRPr="00C95B81">
        <w:rPr>
          <w:rFonts w:ascii="Times New Roman" w:hAnsi="Times New Roman"/>
          <w:sz w:val="24"/>
          <w:u w:val="single"/>
        </w:rPr>
        <w:t>Current financial statements and pro forma balance sheet and projections</w:t>
      </w:r>
      <w:r w:rsidRPr="00C95B81">
        <w:rPr>
          <w:rFonts w:ascii="Times New Roman" w:hAnsi="Times New Roman"/>
          <w:sz w:val="24"/>
        </w:rPr>
        <w:t xml:space="preserve"> - The applicant must provide these to enable the lender and Agency to determine the financial health of the business and the likelihood it will continue to operate successfully.  This is typically requested by lenders for non-guaranteed loans.  </w:t>
      </w:r>
    </w:p>
    <w:p w:rsidRPr="00C95B81" w:rsidR="0062576D" w:rsidP="0062576D" w:rsidRDefault="0062576D" w14:paraId="080ED436" w14:textId="77777777">
      <w:pPr>
        <w:ind w:hanging="720"/>
        <w:rPr>
          <w:rFonts w:ascii="Times New Roman" w:hAnsi="Times New Roman"/>
          <w:sz w:val="24"/>
        </w:rPr>
      </w:pPr>
    </w:p>
    <w:p w:rsidRPr="00C95B81" w:rsidR="0062576D" w:rsidP="0062576D" w:rsidRDefault="0062576D" w14:paraId="3BEFD3AA" w14:textId="77777777">
      <w:pPr>
        <w:ind w:left="720" w:hanging="720"/>
        <w:rPr>
          <w:rFonts w:ascii="Times New Roman" w:hAnsi="Times New Roman"/>
          <w:sz w:val="24"/>
        </w:rPr>
      </w:pPr>
      <w:r w:rsidRPr="00C95B81">
        <w:rPr>
          <w:rFonts w:ascii="Times New Roman" w:hAnsi="Times New Roman"/>
          <w:sz w:val="24"/>
        </w:rPr>
        <w:t>(d)</w:t>
      </w:r>
      <w:r w:rsidRPr="00C95B81">
        <w:rPr>
          <w:rFonts w:ascii="Times New Roman" w:hAnsi="Times New Roman"/>
          <w:sz w:val="24"/>
        </w:rPr>
        <w:tab/>
      </w:r>
      <w:r w:rsidRPr="00C95B81">
        <w:rPr>
          <w:rFonts w:ascii="Times New Roman" w:hAnsi="Times New Roman"/>
          <w:sz w:val="24"/>
          <w:u w:val="single"/>
        </w:rPr>
        <w:t>Lender’s analysis</w:t>
      </w:r>
      <w:r w:rsidRPr="00C95B81">
        <w:rPr>
          <w:rFonts w:ascii="Times New Roman" w:hAnsi="Times New Roman"/>
          <w:sz w:val="24"/>
        </w:rPr>
        <w:t xml:space="preserve"> - The lender completes a comprehensive credit analysis that is the lender’s justification for making the loan.  The Agency relies on this analysis as a basis for approving the request.  In most cases, the lender would prepare a loan analysis for its internal loan committee, but possibly not as comprehensive as required by the Agency.  </w:t>
      </w:r>
    </w:p>
    <w:p w:rsidRPr="00C95B81" w:rsidR="0062576D" w:rsidP="0062576D" w:rsidRDefault="0062576D" w14:paraId="7A97F580" w14:textId="77777777">
      <w:pPr>
        <w:ind w:left="1440" w:hanging="720"/>
        <w:rPr>
          <w:rFonts w:ascii="Times New Roman" w:hAnsi="Times New Roman"/>
          <w:sz w:val="24"/>
        </w:rPr>
      </w:pPr>
    </w:p>
    <w:p w:rsidRPr="00C95B81" w:rsidR="0062576D" w:rsidP="0062576D" w:rsidRDefault="0062576D" w14:paraId="32B21A0D" w14:textId="77777777">
      <w:pPr>
        <w:ind w:left="720" w:hanging="720"/>
        <w:rPr>
          <w:rFonts w:ascii="Times New Roman" w:hAnsi="Times New Roman"/>
          <w:sz w:val="24"/>
        </w:rPr>
      </w:pPr>
      <w:r w:rsidRPr="00C95B81">
        <w:rPr>
          <w:rFonts w:ascii="Times New Roman" w:hAnsi="Times New Roman"/>
          <w:sz w:val="24"/>
        </w:rPr>
        <w:t>(e)</w:t>
      </w:r>
      <w:r w:rsidRPr="00C95B81">
        <w:rPr>
          <w:rFonts w:ascii="Times New Roman" w:hAnsi="Times New Roman"/>
          <w:sz w:val="24"/>
        </w:rPr>
        <w:tab/>
      </w:r>
      <w:r w:rsidRPr="00C95B81">
        <w:rPr>
          <w:rFonts w:ascii="Times New Roman" w:hAnsi="Times New Roman"/>
          <w:sz w:val="24"/>
          <w:u w:val="single"/>
        </w:rPr>
        <w:t>Commercial credit report</w:t>
      </w:r>
      <w:r w:rsidRPr="00C95B81">
        <w:rPr>
          <w:rFonts w:ascii="Times New Roman" w:hAnsi="Times New Roman"/>
          <w:sz w:val="24"/>
        </w:rPr>
        <w:t xml:space="preserve"> - The lender provides a credit report on the business and related firms.  They provide aids in </w:t>
      </w:r>
      <w:proofErr w:type="gramStart"/>
      <w:r w:rsidRPr="00C95B81">
        <w:rPr>
          <w:rFonts w:ascii="Times New Roman" w:hAnsi="Times New Roman"/>
          <w:sz w:val="24"/>
        </w:rPr>
        <w:t>making a determination</w:t>
      </w:r>
      <w:proofErr w:type="gramEnd"/>
      <w:r w:rsidRPr="00C95B81">
        <w:rPr>
          <w:rFonts w:ascii="Times New Roman" w:hAnsi="Times New Roman"/>
          <w:sz w:val="24"/>
        </w:rPr>
        <w:t xml:space="preserve"> concerning the credit worthiness of the applicant.  This is typically required by lenders for non-guaranteed loans.  </w:t>
      </w:r>
    </w:p>
    <w:p w:rsidRPr="00C95B81" w:rsidR="0062576D" w:rsidP="0062576D" w:rsidRDefault="0062576D" w14:paraId="759E2396" w14:textId="77777777">
      <w:pPr>
        <w:ind w:left="720" w:hanging="720"/>
        <w:rPr>
          <w:rFonts w:ascii="Times New Roman" w:hAnsi="Times New Roman"/>
          <w:sz w:val="24"/>
        </w:rPr>
      </w:pPr>
    </w:p>
    <w:p w:rsidRPr="00C95B81" w:rsidR="0062576D" w:rsidP="0062576D" w:rsidRDefault="0062576D" w14:paraId="4EC81A8B" w14:textId="77777777">
      <w:pPr>
        <w:ind w:left="720" w:hanging="720"/>
        <w:rPr>
          <w:rFonts w:ascii="Times New Roman" w:hAnsi="Times New Roman"/>
          <w:sz w:val="24"/>
        </w:rPr>
      </w:pPr>
      <w:r w:rsidRPr="00C95B81">
        <w:rPr>
          <w:rFonts w:ascii="Times New Roman" w:hAnsi="Times New Roman"/>
          <w:sz w:val="24"/>
        </w:rPr>
        <w:t>(f)</w:t>
      </w:r>
      <w:r w:rsidRPr="00C95B81">
        <w:rPr>
          <w:rFonts w:ascii="Times New Roman" w:hAnsi="Times New Roman"/>
          <w:sz w:val="24"/>
        </w:rPr>
        <w:tab/>
      </w:r>
      <w:r w:rsidRPr="00C95B81">
        <w:rPr>
          <w:rFonts w:ascii="Times New Roman" w:hAnsi="Times New Roman"/>
          <w:sz w:val="24"/>
          <w:u w:val="single"/>
        </w:rPr>
        <w:t>Current personal and corporate financial statements of any guarantors</w:t>
      </w:r>
      <w:r w:rsidRPr="00C95B81">
        <w:rPr>
          <w:rFonts w:ascii="Times New Roman" w:hAnsi="Times New Roman"/>
          <w:sz w:val="24"/>
        </w:rPr>
        <w:t xml:space="preserve"> - Used to evaluate the financial strength of the owners to determine if they will be able to inject additional resources into the business if needed, thus providing a measure of comfort.  This is typically required by lenders for non-guaranteed loans.  </w:t>
      </w:r>
    </w:p>
    <w:p w:rsidRPr="00C95B81" w:rsidR="0062576D" w:rsidP="0062576D" w:rsidRDefault="0062576D" w14:paraId="6DAF1372" w14:textId="77777777">
      <w:pPr>
        <w:ind w:hanging="720"/>
        <w:rPr>
          <w:rFonts w:ascii="Times New Roman" w:hAnsi="Times New Roman"/>
          <w:sz w:val="24"/>
        </w:rPr>
      </w:pPr>
    </w:p>
    <w:p w:rsidRPr="00C95B81" w:rsidR="0062576D" w:rsidP="0062576D" w:rsidRDefault="0062576D" w14:paraId="7089EB28" w14:textId="77777777">
      <w:pPr>
        <w:ind w:left="720" w:hanging="720"/>
        <w:rPr>
          <w:rFonts w:ascii="Times New Roman" w:hAnsi="Times New Roman"/>
          <w:sz w:val="24"/>
        </w:rPr>
      </w:pPr>
      <w:r w:rsidRPr="00C95B81">
        <w:rPr>
          <w:rFonts w:ascii="Times New Roman" w:hAnsi="Times New Roman"/>
          <w:sz w:val="24"/>
        </w:rPr>
        <w:t>(g)</w:t>
      </w:r>
      <w:r w:rsidRPr="00C95B81">
        <w:rPr>
          <w:rFonts w:ascii="Times New Roman" w:hAnsi="Times New Roman"/>
          <w:sz w:val="24"/>
        </w:rPr>
        <w:tab/>
      </w:r>
      <w:r w:rsidRPr="00C95B81">
        <w:rPr>
          <w:rFonts w:ascii="Times New Roman" w:hAnsi="Times New Roman"/>
          <w:sz w:val="24"/>
          <w:u w:val="single"/>
        </w:rPr>
        <w:t xml:space="preserve">Proposed loan </w:t>
      </w:r>
      <w:r>
        <w:rPr>
          <w:rFonts w:ascii="Times New Roman" w:hAnsi="Times New Roman"/>
          <w:sz w:val="24"/>
          <w:u w:val="single"/>
        </w:rPr>
        <w:t>a</w:t>
      </w:r>
      <w:r w:rsidRPr="00C95B81">
        <w:rPr>
          <w:rFonts w:ascii="Times New Roman" w:hAnsi="Times New Roman"/>
          <w:sz w:val="24"/>
          <w:u w:val="single"/>
        </w:rPr>
        <w:t>greement</w:t>
      </w:r>
      <w:r w:rsidRPr="00C95B81">
        <w:rPr>
          <w:rFonts w:ascii="Times New Roman" w:hAnsi="Times New Roman"/>
          <w:sz w:val="24"/>
        </w:rPr>
        <w:t xml:space="preserve"> - An agreement between the lender and the borrower establishing conditions for the loan such as collateral, repayment schedule, loan purpose, and other conditions.  This agreement is a general lender practice for all commercial loans.  The Agency reviews the proposed document to aid in its loan analysis.  Always required by lenders for non-guaranteed loans, but the Agency may require more covenants than the lender would typically require.  </w:t>
      </w:r>
    </w:p>
    <w:p w:rsidRPr="00C95B81" w:rsidR="0062576D" w:rsidP="0062576D" w:rsidRDefault="0062576D" w14:paraId="760F495A" w14:textId="77777777">
      <w:pPr>
        <w:ind w:left="720" w:hanging="720"/>
        <w:rPr>
          <w:rFonts w:ascii="Times New Roman" w:hAnsi="Times New Roman"/>
          <w:sz w:val="24"/>
        </w:rPr>
      </w:pPr>
    </w:p>
    <w:p w:rsidRPr="00C95B81" w:rsidR="0062576D" w:rsidP="0062576D" w:rsidRDefault="0062576D" w14:paraId="437DEA38" w14:textId="77777777">
      <w:pPr>
        <w:ind w:left="720" w:hanging="720"/>
        <w:rPr>
          <w:rFonts w:ascii="Times New Roman" w:hAnsi="Times New Roman"/>
          <w:sz w:val="24"/>
        </w:rPr>
      </w:pPr>
      <w:r w:rsidRPr="00C95B81">
        <w:rPr>
          <w:rFonts w:ascii="Times New Roman" w:hAnsi="Times New Roman"/>
          <w:sz w:val="24"/>
        </w:rPr>
        <w:t>(h)</w:t>
      </w:r>
      <w:r w:rsidRPr="00C95B81">
        <w:rPr>
          <w:rFonts w:ascii="Times New Roman" w:hAnsi="Times New Roman"/>
          <w:sz w:val="24"/>
        </w:rPr>
        <w:tab/>
      </w:r>
      <w:r w:rsidRPr="00C95B81">
        <w:rPr>
          <w:rFonts w:ascii="Times New Roman" w:hAnsi="Times New Roman"/>
          <w:sz w:val="24"/>
          <w:u w:val="single"/>
        </w:rPr>
        <w:t>Business plan</w:t>
      </w:r>
      <w:r w:rsidRPr="00C95B81">
        <w:rPr>
          <w:rFonts w:ascii="Times New Roman" w:hAnsi="Times New Roman"/>
          <w:sz w:val="24"/>
        </w:rPr>
        <w:t xml:space="preserve"> - When a feasibility study is not required, a business plan is prepared that describes the business and project, management experience, sources of capital, products, services and pricing, marketing plan, proposed use of funds, availability of labor raw materials and supplies, contracts in place, distribution channels, etc.  It is similar to a feasibility study and used for similar purposes but is much less comprehensive and is typically prepared by the borrower.  This is typically required by lenders for non-guaranteed loans.  </w:t>
      </w:r>
    </w:p>
    <w:p w:rsidRPr="00C95B81" w:rsidR="0062576D" w:rsidP="0062576D" w:rsidRDefault="0062576D" w14:paraId="508F4F2B" w14:textId="77777777">
      <w:pPr>
        <w:ind w:left="1440" w:hanging="720"/>
        <w:rPr>
          <w:rFonts w:ascii="Times New Roman" w:hAnsi="Times New Roman"/>
          <w:sz w:val="24"/>
        </w:rPr>
      </w:pPr>
    </w:p>
    <w:p w:rsidRPr="00C95B81" w:rsidR="0062576D" w:rsidP="0062576D" w:rsidRDefault="0062576D" w14:paraId="24DD02E2" w14:textId="77777777">
      <w:pPr>
        <w:ind w:left="720" w:hanging="720"/>
        <w:rPr>
          <w:rFonts w:ascii="Times New Roman" w:hAnsi="Times New Roman"/>
          <w:sz w:val="24"/>
        </w:rPr>
      </w:pPr>
      <w:r w:rsidRPr="00C95B81">
        <w:rPr>
          <w:rFonts w:ascii="Times New Roman" w:hAnsi="Times New Roman"/>
          <w:sz w:val="24"/>
        </w:rPr>
        <w:t>(</w:t>
      </w:r>
      <w:proofErr w:type="spellStart"/>
      <w:r w:rsidRPr="00C95B81">
        <w:rPr>
          <w:rFonts w:ascii="Times New Roman" w:hAnsi="Times New Roman"/>
          <w:sz w:val="24"/>
        </w:rPr>
        <w:t>i</w:t>
      </w:r>
      <w:proofErr w:type="spellEnd"/>
      <w:r w:rsidRPr="00C95B81">
        <w:rPr>
          <w:rFonts w:ascii="Times New Roman" w:hAnsi="Times New Roman"/>
          <w:sz w:val="24"/>
        </w:rPr>
        <w:t>)</w:t>
      </w:r>
      <w:r w:rsidRPr="00C95B81">
        <w:rPr>
          <w:rFonts w:ascii="Times New Roman" w:hAnsi="Times New Roman"/>
          <w:sz w:val="24"/>
        </w:rPr>
        <w:tab/>
      </w:r>
      <w:r w:rsidRPr="00C95B81">
        <w:rPr>
          <w:rFonts w:ascii="Times New Roman" w:hAnsi="Times New Roman"/>
          <w:sz w:val="24"/>
          <w:u w:val="single"/>
        </w:rPr>
        <w:t>10-K reports</w:t>
      </w:r>
      <w:r w:rsidRPr="00C95B81">
        <w:rPr>
          <w:rFonts w:ascii="Times New Roman" w:hAnsi="Times New Roman"/>
          <w:sz w:val="24"/>
        </w:rPr>
        <w:t xml:space="preserve"> - The Agency requests a copy of this report from publicly-traded companies.  It is prepared for the Securities and Exchange Commission and aids in the lender and Agency loan analysis.  This is typically required by lenders for non-guaranteed loans.  </w:t>
      </w:r>
    </w:p>
    <w:p w:rsidRPr="00C95B81" w:rsidR="0062576D" w:rsidP="0062576D" w:rsidRDefault="0062576D" w14:paraId="4DC45EE9" w14:textId="77777777">
      <w:pPr>
        <w:ind w:hanging="720"/>
        <w:rPr>
          <w:rFonts w:ascii="Times New Roman" w:hAnsi="Times New Roman"/>
          <w:sz w:val="24"/>
        </w:rPr>
      </w:pPr>
    </w:p>
    <w:p w:rsidRPr="00C95B81" w:rsidR="0062576D" w:rsidP="0062576D" w:rsidRDefault="0062576D" w14:paraId="0179DD13" w14:textId="77777777">
      <w:pPr>
        <w:ind w:left="720" w:hanging="720"/>
        <w:rPr>
          <w:rFonts w:ascii="Times New Roman" w:hAnsi="Times New Roman"/>
          <w:sz w:val="24"/>
        </w:rPr>
      </w:pPr>
      <w:r w:rsidRPr="00C95B81">
        <w:rPr>
          <w:rFonts w:ascii="Times New Roman" w:hAnsi="Times New Roman"/>
          <w:sz w:val="24"/>
        </w:rPr>
        <w:t>(j)</w:t>
      </w:r>
      <w:r w:rsidRPr="00C95B81">
        <w:rPr>
          <w:rFonts w:ascii="Times New Roman" w:hAnsi="Times New Roman"/>
          <w:sz w:val="24"/>
        </w:rPr>
        <w:tab/>
      </w:r>
      <w:r w:rsidRPr="00C95B81">
        <w:rPr>
          <w:rFonts w:ascii="Times New Roman" w:hAnsi="Times New Roman"/>
          <w:sz w:val="24"/>
          <w:u w:val="single"/>
        </w:rPr>
        <w:t>Certificate of Need</w:t>
      </w:r>
      <w:r w:rsidRPr="00C95B81">
        <w:rPr>
          <w:rFonts w:ascii="Times New Roman" w:hAnsi="Times New Roman"/>
          <w:sz w:val="24"/>
        </w:rPr>
        <w:t xml:space="preserve"> - Obtained by the applicants for health care facilities from the appropriate regulatory authority.  Evidence that the borrower will be able to collect from third party payors, which effects project feasibility.  This is typically required by lenders for non-guaranteed loans.  </w:t>
      </w:r>
    </w:p>
    <w:p w:rsidRPr="00C95B81" w:rsidR="0062576D" w:rsidP="0062576D" w:rsidRDefault="0062576D" w14:paraId="3B22DFDE" w14:textId="77777777">
      <w:pPr>
        <w:ind w:left="720" w:hanging="720"/>
        <w:rPr>
          <w:rFonts w:ascii="Times New Roman" w:hAnsi="Times New Roman"/>
          <w:b/>
          <w:sz w:val="24"/>
        </w:rPr>
      </w:pPr>
    </w:p>
    <w:p w:rsidRPr="00C95B81" w:rsidR="0062576D" w:rsidP="0062576D" w:rsidRDefault="0062576D" w14:paraId="43F329CE" w14:textId="77777777">
      <w:pPr>
        <w:rPr>
          <w:rFonts w:ascii="Times New Roman" w:hAnsi="Times New Roman"/>
          <w:sz w:val="24"/>
        </w:rPr>
      </w:pPr>
      <w:r w:rsidRPr="0062576D">
        <w:rPr>
          <w:rFonts w:ascii="Times New Roman" w:hAnsi="Times New Roman"/>
          <w:bCs/>
          <w:sz w:val="24"/>
          <w:u w:val="single"/>
        </w:rPr>
        <w:t>Planning and performing development</w:t>
      </w:r>
      <w:r w:rsidRPr="0062576D">
        <w:rPr>
          <w:rFonts w:ascii="Times New Roman" w:hAnsi="Times New Roman"/>
          <w:bCs/>
          <w:sz w:val="24"/>
        </w:rPr>
        <w:t>.</w:t>
      </w:r>
      <w:r w:rsidRPr="00C95B81">
        <w:rPr>
          <w:rFonts w:ascii="Times New Roman" w:hAnsi="Times New Roman"/>
          <w:sz w:val="24"/>
        </w:rPr>
        <w:t xml:space="preserve">  The lender must ensure the project design utilizes accepted architectural and engineering practices, conforms to applicable Federal, State, and local </w:t>
      </w:r>
      <w:proofErr w:type="gramStart"/>
      <w:r w:rsidRPr="00C95B81">
        <w:rPr>
          <w:rFonts w:ascii="Times New Roman" w:hAnsi="Times New Roman"/>
          <w:sz w:val="24"/>
        </w:rPr>
        <w:t>codes</w:t>
      </w:r>
      <w:proofErr w:type="gramEnd"/>
      <w:r w:rsidRPr="00C95B81">
        <w:rPr>
          <w:rFonts w:ascii="Times New Roman" w:hAnsi="Times New Roman"/>
          <w:sz w:val="24"/>
        </w:rPr>
        <w:t xml:space="preserve"> and will be completed with available funds.  Although construction monitoring is typically contracted out, the lender is ultimately responsible for monitoring construction to ensure the project is completed in accordance with the plans and specifications and keep the Agency informed.  Lenders typically do most of this for non-guaranteed loans.  However, some Federal laws do not apply to loans without Federal involvement and the lender would not have to provide reports to the Agency for non-guaranteed loans.</w:t>
      </w:r>
    </w:p>
    <w:p w:rsidRPr="00C95B81" w:rsidR="0062576D" w:rsidP="0062576D" w:rsidRDefault="0062576D" w14:paraId="6297A730" w14:textId="77777777">
      <w:pPr>
        <w:ind w:left="720" w:hanging="720"/>
        <w:rPr>
          <w:rFonts w:ascii="Times New Roman" w:hAnsi="Times New Roman"/>
          <w:sz w:val="24"/>
        </w:rPr>
      </w:pPr>
    </w:p>
    <w:p w:rsidRPr="00C95B81" w:rsidR="0062576D" w:rsidP="0062576D" w:rsidRDefault="0062576D" w14:paraId="6EF5D718" w14:textId="77777777">
      <w:pPr>
        <w:rPr>
          <w:rFonts w:ascii="Times New Roman" w:hAnsi="Times New Roman"/>
          <w:sz w:val="24"/>
        </w:rPr>
      </w:pPr>
      <w:r w:rsidRPr="0062576D">
        <w:rPr>
          <w:rFonts w:ascii="Times New Roman" w:hAnsi="Times New Roman"/>
          <w:bCs/>
          <w:sz w:val="24"/>
          <w:u w:val="single"/>
        </w:rPr>
        <w:t>Change in conditions</w:t>
      </w:r>
      <w:r w:rsidRPr="0062576D">
        <w:rPr>
          <w:rFonts w:ascii="Times New Roman" w:hAnsi="Times New Roman"/>
          <w:bCs/>
          <w:sz w:val="24"/>
        </w:rPr>
        <w:t>.</w:t>
      </w:r>
      <w:r w:rsidRPr="00C95B81">
        <w:rPr>
          <w:rFonts w:ascii="Times New Roman" w:hAnsi="Times New Roman"/>
          <w:b/>
          <w:sz w:val="24"/>
        </w:rPr>
        <w:t xml:space="preserve"> </w:t>
      </w:r>
      <w:r w:rsidRPr="00C95B81">
        <w:rPr>
          <w:rFonts w:ascii="Times New Roman" w:hAnsi="Times New Roman"/>
          <w:sz w:val="24"/>
        </w:rPr>
        <w:t xml:space="preserve">  When changes to the loan conditions set forth in the Conditional Commitment and Loan Agreement are needed subsequent to loan approval but prior to loan closing, the lender submits a request to the Agency outlining the requested change.  </w:t>
      </w:r>
    </w:p>
    <w:p w:rsidRPr="00C95B81" w:rsidR="0062576D" w:rsidP="0062576D" w:rsidRDefault="0062576D" w14:paraId="68499AD1" w14:textId="77777777">
      <w:pPr>
        <w:ind w:left="720" w:hanging="720"/>
        <w:rPr>
          <w:rFonts w:ascii="Times New Roman" w:hAnsi="Times New Roman"/>
          <w:sz w:val="24"/>
        </w:rPr>
      </w:pPr>
    </w:p>
    <w:p w:rsidRPr="00C95B81" w:rsidR="0062576D" w:rsidP="0062576D" w:rsidRDefault="0062576D" w14:paraId="6AC541BA" w14:textId="77777777">
      <w:pPr>
        <w:rPr>
          <w:rFonts w:ascii="Times New Roman" w:hAnsi="Times New Roman"/>
          <w:sz w:val="24"/>
        </w:rPr>
      </w:pPr>
      <w:r w:rsidRPr="0062576D">
        <w:rPr>
          <w:rFonts w:ascii="Times New Roman" w:hAnsi="Times New Roman"/>
          <w:bCs/>
          <w:sz w:val="24"/>
          <w:u w:val="single"/>
        </w:rPr>
        <w:t>Central Contractor Registration</w:t>
      </w:r>
      <w:r w:rsidRPr="00C95B81">
        <w:rPr>
          <w:rFonts w:ascii="Times New Roman" w:hAnsi="Times New Roman"/>
          <w:b/>
          <w:sz w:val="24"/>
        </w:rPr>
        <w:t xml:space="preserve">.   </w:t>
      </w:r>
      <w:r w:rsidRPr="00C95B81">
        <w:rPr>
          <w:rFonts w:ascii="Times New Roman" w:hAnsi="Times New Roman"/>
          <w:sz w:val="24"/>
        </w:rPr>
        <w:t xml:space="preserve">The borrower must register in the Central Contractor Registration and provide its case number and expiration date prior to loan obligation.  </w:t>
      </w:r>
    </w:p>
    <w:p w:rsidRPr="00C95B81" w:rsidR="0062576D" w:rsidP="0062576D" w:rsidRDefault="0062576D" w14:paraId="2C777BCD" w14:textId="77777777">
      <w:pPr>
        <w:rPr>
          <w:rFonts w:ascii="Times New Roman" w:hAnsi="Times New Roman"/>
          <w:sz w:val="24"/>
        </w:rPr>
      </w:pPr>
    </w:p>
    <w:p w:rsidRPr="00C95B81" w:rsidR="0062576D" w:rsidP="0062576D" w:rsidRDefault="0062576D" w14:paraId="7ED52B6E" w14:textId="77777777">
      <w:pPr>
        <w:rPr>
          <w:rFonts w:ascii="Times New Roman" w:hAnsi="Times New Roman"/>
          <w:b/>
          <w:sz w:val="24"/>
          <w:u w:val="single"/>
        </w:rPr>
      </w:pPr>
      <w:r w:rsidRPr="0062576D">
        <w:rPr>
          <w:rFonts w:ascii="Times New Roman" w:hAnsi="Times New Roman"/>
          <w:bCs/>
          <w:sz w:val="24"/>
          <w:u w:val="single"/>
        </w:rPr>
        <w:t>Transfer of lender</w:t>
      </w:r>
      <w:r w:rsidRPr="0062576D">
        <w:rPr>
          <w:rFonts w:ascii="Times New Roman" w:hAnsi="Times New Roman"/>
          <w:bCs/>
          <w:sz w:val="24"/>
        </w:rPr>
        <w:t>.</w:t>
      </w:r>
      <w:r w:rsidRPr="00C95B81">
        <w:rPr>
          <w:rFonts w:ascii="Times New Roman" w:hAnsi="Times New Roman"/>
          <w:sz w:val="24"/>
        </w:rPr>
        <w:t xml:space="preserve">  When the applicant or lender desires to change lenders prior to issuance of the guarantee, the Agency needs information to determine if the new proposed lender is eligible and capable of making and servicing the proposed loan.  </w:t>
      </w:r>
    </w:p>
    <w:p w:rsidRPr="00C95B81" w:rsidR="0062576D" w:rsidP="0062576D" w:rsidRDefault="0062576D" w14:paraId="52F0117F" w14:textId="77777777">
      <w:pPr>
        <w:rPr>
          <w:rFonts w:ascii="Times New Roman" w:hAnsi="Times New Roman"/>
          <w:b/>
          <w:sz w:val="24"/>
          <w:u w:val="single"/>
        </w:rPr>
      </w:pPr>
    </w:p>
    <w:p w:rsidRPr="00C95B81" w:rsidR="0062576D" w:rsidP="0062576D" w:rsidRDefault="0062576D" w14:paraId="5EDC1CC3" w14:textId="77777777">
      <w:pPr>
        <w:rPr>
          <w:rFonts w:ascii="Times New Roman" w:hAnsi="Times New Roman"/>
          <w:sz w:val="24"/>
        </w:rPr>
      </w:pPr>
      <w:r w:rsidRPr="0062576D">
        <w:rPr>
          <w:rFonts w:ascii="Times New Roman" w:hAnsi="Times New Roman"/>
          <w:bCs/>
          <w:sz w:val="24"/>
          <w:u w:val="single"/>
        </w:rPr>
        <w:t>Changes in borrower</w:t>
      </w:r>
      <w:r w:rsidRPr="0062576D">
        <w:rPr>
          <w:rFonts w:ascii="Times New Roman" w:hAnsi="Times New Roman"/>
          <w:bCs/>
          <w:sz w:val="24"/>
        </w:rPr>
        <w:t>.</w:t>
      </w:r>
      <w:r w:rsidRPr="00C95B81">
        <w:rPr>
          <w:rFonts w:ascii="Times New Roman" w:hAnsi="Times New Roman"/>
          <w:sz w:val="24"/>
        </w:rPr>
        <w:t xml:space="preserve">  When there is a change in the applicant’s ownership or organization prior to the issuance of the guarantee, information is needed to determine if the applicant is still eligible for program assistance.  </w:t>
      </w:r>
    </w:p>
    <w:p w:rsidRPr="00C95B81" w:rsidR="0062576D" w:rsidP="0062576D" w:rsidRDefault="0062576D" w14:paraId="3D4846B2" w14:textId="77777777">
      <w:pPr>
        <w:rPr>
          <w:rFonts w:ascii="Times New Roman" w:hAnsi="Times New Roman"/>
          <w:sz w:val="24"/>
        </w:rPr>
      </w:pPr>
    </w:p>
    <w:p w:rsidRPr="00C95B81" w:rsidR="0062576D" w:rsidP="0062576D" w:rsidRDefault="0062576D" w14:paraId="18CCFD0C" w14:textId="77777777">
      <w:pPr>
        <w:rPr>
          <w:rFonts w:ascii="Times New Roman" w:hAnsi="Times New Roman"/>
          <w:sz w:val="24"/>
        </w:rPr>
      </w:pPr>
      <w:r w:rsidRPr="0062576D">
        <w:rPr>
          <w:rFonts w:ascii="Times New Roman" w:hAnsi="Times New Roman"/>
          <w:bCs/>
          <w:sz w:val="24"/>
          <w:u w:val="single"/>
        </w:rPr>
        <w:t>Conditions precedent to issuance of Loan Note Guarantee</w:t>
      </w:r>
      <w:r w:rsidRPr="0062576D">
        <w:rPr>
          <w:rFonts w:ascii="Times New Roman" w:hAnsi="Times New Roman"/>
          <w:bCs/>
          <w:sz w:val="24"/>
        </w:rPr>
        <w:t>.</w:t>
      </w:r>
      <w:r w:rsidRPr="00C95B81">
        <w:rPr>
          <w:rFonts w:ascii="Times New Roman" w:hAnsi="Times New Roman"/>
          <w:sz w:val="24"/>
        </w:rPr>
        <w:t xml:space="preserve">  This is the final check prior to issuance of the guarantee.  It is a comprehensive certification from the lender that the borrower meets all requirements of the Conditional Commitment and other program requirements.  </w:t>
      </w:r>
    </w:p>
    <w:p w:rsidRPr="00C95B81" w:rsidR="0062576D" w:rsidP="0062576D" w:rsidRDefault="0062576D" w14:paraId="0B147BCC" w14:textId="77777777">
      <w:pPr>
        <w:rPr>
          <w:rFonts w:ascii="Times New Roman" w:hAnsi="Times New Roman"/>
          <w:sz w:val="24"/>
        </w:rPr>
      </w:pPr>
    </w:p>
    <w:p w:rsidRPr="00C95B81" w:rsidR="0062576D" w:rsidP="0062576D" w:rsidRDefault="0062576D" w14:paraId="2BDDEAB2" w14:textId="77777777">
      <w:pPr>
        <w:rPr>
          <w:rFonts w:ascii="Times New Roman" w:hAnsi="Times New Roman"/>
          <w:sz w:val="24"/>
        </w:rPr>
      </w:pPr>
      <w:r w:rsidRPr="0062576D">
        <w:rPr>
          <w:rFonts w:ascii="Times New Roman" w:hAnsi="Times New Roman"/>
          <w:bCs/>
          <w:sz w:val="24"/>
          <w:u w:val="single"/>
        </w:rPr>
        <w:t>Issuance of Loan Note Guarantee</w:t>
      </w:r>
      <w:r w:rsidRPr="0062576D">
        <w:rPr>
          <w:rFonts w:ascii="Times New Roman" w:hAnsi="Times New Roman"/>
          <w:bCs/>
          <w:sz w:val="24"/>
        </w:rPr>
        <w:t>.</w:t>
      </w:r>
      <w:r w:rsidRPr="00C95B81">
        <w:rPr>
          <w:rFonts w:ascii="Times New Roman" w:hAnsi="Times New Roman"/>
          <w:sz w:val="24"/>
        </w:rPr>
        <w:t xml:space="preserve">  The lender advises the Agency when it is ready for closing and provides the Agency with closing documents and the comprehensive certification required by the paragraph just above.  </w:t>
      </w:r>
    </w:p>
    <w:p w:rsidRPr="00C95B81" w:rsidR="0062576D" w:rsidP="0062576D" w:rsidRDefault="0062576D" w14:paraId="7B81813B" w14:textId="77777777">
      <w:pPr>
        <w:rPr>
          <w:rFonts w:ascii="Times New Roman" w:hAnsi="Times New Roman"/>
          <w:sz w:val="24"/>
        </w:rPr>
      </w:pPr>
    </w:p>
    <w:p w:rsidR="0062576D" w:rsidP="0062576D" w:rsidRDefault="0062576D" w14:paraId="3247BB15" w14:textId="77777777">
      <w:pPr>
        <w:rPr>
          <w:rFonts w:ascii="Times New Roman" w:hAnsi="Times New Roman"/>
          <w:b/>
          <w:sz w:val="24"/>
        </w:rPr>
      </w:pPr>
      <w:r w:rsidRPr="0062576D">
        <w:rPr>
          <w:rFonts w:ascii="Times New Roman" w:hAnsi="Times New Roman"/>
          <w:bCs/>
          <w:sz w:val="24"/>
          <w:u w:val="single"/>
        </w:rPr>
        <w:t>Refusal to execute Loan Note Guarantee</w:t>
      </w:r>
      <w:r w:rsidRPr="0062576D">
        <w:rPr>
          <w:rFonts w:ascii="Times New Roman" w:hAnsi="Times New Roman"/>
          <w:bCs/>
          <w:sz w:val="24"/>
        </w:rPr>
        <w:t>.</w:t>
      </w:r>
      <w:r w:rsidRPr="00C95B81">
        <w:rPr>
          <w:rFonts w:ascii="Times New Roman" w:hAnsi="Times New Roman"/>
          <w:sz w:val="24"/>
        </w:rPr>
        <w:t xml:space="preserve">  In the unusual case where the Agency determines it cannot issue the guarantee, it will provide the lender with the reasons.  The lender may provide documentation to satisfy the Agency objections.</w:t>
      </w:r>
      <w:r>
        <w:rPr>
          <w:rFonts w:ascii="Times New Roman" w:hAnsi="Times New Roman"/>
          <w:b/>
          <w:sz w:val="24"/>
        </w:rPr>
        <w:t xml:space="preserve"> </w:t>
      </w:r>
    </w:p>
    <w:p w:rsidR="0062576D" w:rsidP="0062576D" w:rsidRDefault="0062576D" w14:paraId="0DD15559" w14:textId="1326C049">
      <w:pPr>
        <w:rPr>
          <w:rFonts w:ascii="Times New Roman" w:hAnsi="Times New Roman"/>
          <w:color w:val="000000"/>
          <w:sz w:val="24"/>
        </w:rPr>
      </w:pPr>
    </w:p>
    <w:p w:rsidRPr="00E45935" w:rsidR="0062576D" w:rsidP="0062576D" w:rsidRDefault="0062576D" w14:paraId="5DDC94A1" w14:textId="77777777">
      <w:pPr>
        <w:rPr>
          <w:rFonts w:ascii="Times New Roman" w:hAnsi="Times New Roman"/>
          <w:bCs/>
          <w:sz w:val="24"/>
        </w:rPr>
      </w:pPr>
      <w:r w:rsidRPr="00E45935">
        <w:rPr>
          <w:rFonts w:ascii="Times New Roman" w:hAnsi="Times New Roman"/>
          <w:bCs/>
          <w:sz w:val="24"/>
          <w:u w:val="single"/>
        </w:rPr>
        <w:t>Loan Classification</w:t>
      </w:r>
      <w:r w:rsidRPr="00E45935">
        <w:rPr>
          <w:rFonts w:ascii="Times New Roman" w:hAnsi="Times New Roman"/>
          <w:bCs/>
          <w:sz w:val="24"/>
        </w:rPr>
        <w:t>:  At the time the Loan Note Guarantee is issued, the lender must notify the Agency of the loan’s classification or rating under its regulatory standards.  Should the classification be changed at a future time, the lender must notify the Agency immediately.</w:t>
      </w:r>
    </w:p>
    <w:p w:rsidR="0062576D" w:rsidP="0062576D" w:rsidRDefault="0062576D" w14:paraId="50AB7CB9" w14:textId="77777777">
      <w:pPr>
        <w:rPr>
          <w:rFonts w:ascii="Times New Roman" w:hAnsi="Times New Roman"/>
          <w:color w:val="000000"/>
          <w:sz w:val="24"/>
        </w:rPr>
      </w:pPr>
    </w:p>
    <w:p w:rsidR="0062576D" w:rsidP="0062576D" w:rsidRDefault="0062576D" w14:paraId="1B124C64" w14:textId="28096821">
      <w:pPr>
        <w:rPr>
          <w:rFonts w:ascii="Times New Roman" w:hAnsi="Times New Roman"/>
          <w:color w:val="000000"/>
          <w:sz w:val="24"/>
        </w:rPr>
      </w:pPr>
    </w:p>
    <w:p w:rsidRPr="00C95B81" w:rsidR="0062576D" w:rsidP="0062576D" w:rsidRDefault="0062576D" w14:paraId="0BEC7EA0" w14:textId="77777777">
      <w:pPr>
        <w:rPr>
          <w:rFonts w:ascii="Times New Roman" w:hAnsi="Times New Roman"/>
          <w:color w:val="000000"/>
          <w:sz w:val="24"/>
        </w:rPr>
      </w:pPr>
    </w:p>
    <w:p w:rsidRPr="00552547" w:rsidR="0062576D" w:rsidP="00E45935" w:rsidRDefault="0062576D" w14:paraId="40761474" w14:textId="77777777">
      <w:pPr>
        <w:rPr>
          <w:rFonts w:ascii="Times New Roman" w:hAnsi="Times New Roman"/>
          <w:sz w:val="24"/>
          <w:szCs w:val="24"/>
        </w:rPr>
      </w:pPr>
    </w:p>
    <w:p w:rsidRPr="00552547" w:rsidR="00E45935" w:rsidP="00E45935" w:rsidRDefault="00E45935" w14:paraId="718176BF" w14:textId="77777777">
      <w:pPr>
        <w:rPr>
          <w:rFonts w:ascii="Times New Roman" w:hAnsi="Times New Roman"/>
          <w:sz w:val="24"/>
          <w:szCs w:val="24"/>
          <w:u w:val="single"/>
        </w:rPr>
      </w:pPr>
    </w:p>
    <w:p w:rsidRPr="00552547" w:rsidR="00E45935" w:rsidP="00E45935" w:rsidRDefault="00E45935" w14:paraId="68F6B27C" w14:textId="77777777">
      <w:pPr>
        <w:rPr>
          <w:rFonts w:ascii="Times New Roman" w:hAnsi="Times New Roman"/>
          <w:sz w:val="24"/>
          <w:szCs w:val="24"/>
        </w:rPr>
      </w:pPr>
    </w:p>
    <w:p w:rsidR="00E45935" w:rsidP="00127AED" w:rsidRDefault="00E45935" w14:paraId="4CC1053E" w14:textId="77777777">
      <w:pPr>
        <w:rPr>
          <w:rFonts w:ascii="Times New Roman" w:hAnsi="Times New Roman"/>
          <w:b/>
          <w:sz w:val="24"/>
          <w:u w:val="single"/>
        </w:rPr>
      </w:pPr>
    </w:p>
    <w:p w:rsidR="00127AED" w:rsidP="00127AED" w:rsidRDefault="00127AED" w14:paraId="08023C48" w14:textId="6F31CA7E">
      <w:pPr>
        <w:rPr>
          <w:rFonts w:ascii="Times New Roman" w:hAnsi="Times New Roman"/>
          <w:bCs/>
          <w:sz w:val="24"/>
          <w:u w:val="single"/>
        </w:rPr>
      </w:pPr>
      <w:r w:rsidRPr="00E45935">
        <w:rPr>
          <w:rFonts w:ascii="Times New Roman" w:hAnsi="Times New Roman"/>
          <w:bCs/>
          <w:sz w:val="24"/>
          <w:u w:val="single"/>
        </w:rPr>
        <w:t>7 CFR Part 4287-B</w:t>
      </w:r>
    </w:p>
    <w:p w:rsidR="0062576D" w:rsidP="00127AED" w:rsidRDefault="0062576D" w14:paraId="64322ACC" w14:textId="73A0CB05">
      <w:pPr>
        <w:rPr>
          <w:rFonts w:ascii="Times New Roman" w:hAnsi="Times New Roman"/>
          <w:bCs/>
          <w:sz w:val="24"/>
          <w:u w:val="single"/>
        </w:rPr>
      </w:pPr>
    </w:p>
    <w:p w:rsidRPr="00552547" w:rsidR="0062576D" w:rsidP="0062576D" w:rsidRDefault="0062576D" w14:paraId="696F0564" w14:textId="2185EDEB">
      <w:pPr>
        <w:rPr>
          <w:rFonts w:ascii="Times New Roman" w:hAnsi="Times New Roman"/>
          <w:sz w:val="24"/>
          <w:szCs w:val="24"/>
        </w:rPr>
      </w:pPr>
      <w:r w:rsidRPr="00552547">
        <w:rPr>
          <w:rFonts w:ascii="Times New Roman" w:hAnsi="Times New Roman"/>
          <w:sz w:val="24"/>
          <w:szCs w:val="24"/>
          <w:u w:val="single"/>
        </w:rPr>
        <w:t>Appeals</w:t>
      </w:r>
      <w:r w:rsidRPr="00552547">
        <w:rPr>
          <w:rFonts w:ascii="Times New Roman" w:hAnsi="Times New Roman"/>
          <w:sz w:val="24"/>
          <w:szCs w:val="24"/>
        </w:rPr>
        <w:t xml:space="preserve">.  </w:t>
      </w:r>
      <w:r w:rsidR="00235184">
        <w:rPr>
          <w:rFonts w:ascii="Times New Roman" w:hAnsi="Times New Roman"/>
          <w:sz w:val="24"/>
          <w:szCs w:val="24"/>
        </w:rPr>
        <w:t>As with processing, t</w:t>
      </w:r>
      <w:r w:rsidRPr="00552547">
        <w:rPr>
          <w:rFonts w:ascii="Times New Roman" w:hAnsi="Times New Roman"/>
          <w:sz w:val="24"/>
          <w:szCs w:val="24"/>
        </w:rPr>
        <w:t>he applicant or borrower and lender and/or holder may appeal or request a review of any adverse Agency decision</w:t>
      </w:r>
      <w:r w:rsidR="00235184">
        <w:rPr>
          <w:rFonts w:ascii="Times New Roman" w:hAnsi="Times New Roman"/>
          <w:sz w:val="24"/>
          <w:szCs w:val="24"/>
        </w:rPr>
        <w:t xml:space="preserve"> regarding servicing actions</w:t>
      </w:r>
      <w:r w:rsidRPr="00552547">
        <w:rPr>
          <w:rFonts w:ascii="Times New Roman" w:hAnsi="Times New Roman"/>
          <w:sz w:val="24"/>
          <w:szCs w:val="24"/>
        </w:rPr>
        <w:t xml:space="preserve">.  Appeals are handled in accordance with Departmental appeal regulations.  </w:t>
      </w:r>
    </w:p>
    <w:p w:rsidRPr="00E45935" w:rsidR="00127AED" w:rsidP="00127AED" w:rsidRDefault="00127AED" w14:paraId="58CF3C98" w14:textId="77777777">
      <w:pPr>
        <w:rPr>
          <w:rFonts w:ascii="Times New Roman" w:hAnsi="Times New Roman"/>
          <w:bCs/>
          <w:sz w:val="24"/>
        </w:rPr>
      </w:pPr>
    </w:p>
    <w:p w:rsidRPr="00E45935" w:rsidR="00127AED" w:rsidP="00127AED" w:rsidRDefault="00127AED" w14:paraId="21547407" w14:textId="75EF37D5">
      <w:pPr>
        <w:rPr>
          <w:rFonts w:ascii="Times New Roman" w:hAnsi="Times New Roman"/>
          <w:bCs/>
          <w:sz w:val="24"/>
        </w:rPr>
      </w:pPr>
      <w:r w:rsidRPr="00E45935">
        <w:rPr>
          <w:rFonts w:ascii="Times New Roman" w:hAnsi="Times New Roman"/>
          <w:bCs/>
          <w:sz w:val="24"/>
          <w:u w:val="single"/>
        </w:rPr>
        <w:t>Loan Classification</w:t>
      </w:r>
      <w:r w:rsidRPr="00E45935">
        <w:rPr>
          <w:rFonts w:ascii="Times New Roman" w:hAnsi="Times New Roman"/>
          <w:bCs/>
          <w:sz w:val="24"/>
        </w:rPr>
        <w:t xml:space="preserve">:  </w:t>
      </w:r>
      <w:r w:rsidR="00235184">
        <w:rPr>
          <w:rFonts w:ascii="Times New Roman" w:hAnsi="Times New Roman"/>
          <w:bCs/>
          <w:sz w:val="24"/>
        </w:rPr>
        <w:t>The</w:t>
      </w:r>
      <w:r w:rsidRPr="00E45935">
        <w:rPr>
          <w:rFonts w:ascii="Times New Roman" w:hAnsi="Times New Roman"/>
          <w:bCs/>
          <w:sz w:val="24"/>
        </w:rPr>
        <w:t xml:space="preserve"> lender must notify the Agency</w:t>
      </w:r>
      <w:r w:rsidR="00235184">
        <w:rPr>
          <w:rFonts w:ascii="Times New Roman" w:hAnsi="Times New Roman"/>
          <w:bCs/>
          <w:sz w:val="24"/>
        </w:rPr>
        <w:t>, annually,</w:t>
      </w:r>
      <w:r w:rsidRPr="00E45935">
        <w:rPr>
          <w:rFonts w:ascii="Times New Roman" w:hAnsi="Times New Roman"/>
          <w:bCs/>
          <w:sz w:val="24"/>
        </w:rPr>
        <w:t xml:space="preserve"> of the loan’s classification or rating under its regulatory standards.  Should the classification be changed at a future time, the lender must notify the Agency immediately.</w:t>
      </w:r>
    </w:p>
    <w:p w:rsidRPr="00E45935" w:rsidR="00127AED" w:rsidP="00127AED" w:rsidRDefault="00127AED" w14:paraId="3FF3FE18" w14:textId="77777777">
      <w:pPr>
        <w:ind w:left="360"/>
        <w:rPr>
          <w:rFonts w:ascii="Times New Roman" w:hAnsi="Times New Roman"/>
          <w:bCs/>
          <w:sz w:val="24"/>
        </w:rPr>
      </w:pPr>
    </w:p>
    <w:p w:rsidRPr="00E45935" w:rsidR="00127AED" w:rsidP="00127AED" w:rsidRDefault="00127AED" w14:paraId="0E67B87C" w14:textId="77777777">
      <w:pPr>
        <w:rPr>
          <w:rFonts w:ascii="Times New Roman" w:hAnsi="Times New Roman"/>
          <w:bCs/>
          <w:sz w:val="24"/>
        </w:rPr>
      </w:pPr>
      <w:r w:rsidRPr="00E45935">
        <w:rPr>
          <w:rFonts w:ascii="Times New Roman" w:hAnsi="Times New Roman"/>
          <w:bCs/>
          <w:sz w:val="24"/>
          <w:u w:val="single"/>
        </w:rPr>
        <w:t>Agency and Lender Conference</w:t>
      </w:r>
      <w:r w:rsidRPr="00E45935">
        <w:rPr>
          <w:rFonts w:ascii="Times New Roman" w:hAnsi="Times New Roman"/>
          <w:bCs/>
          <w:sz w:val="24"/>
        </w:rPr>
        <w:t xml:space="preserve">:  The lender will </w:t>
      </w:r>
      <w:r w:rsidRPr="00E45935" w:rsidR="002078E1">
        <w:rPr>
          <w:rFonts w:ascii="Times New Roman" w:hAnsi="Times New Roman"/>
          <w:bCs/>
          <w:sz w:val="24"/>
        </w:rPr>
        <w:t>consult</w:t>
      </w:r>
      <w:r w:rsidRPr="00E45935">
        <w:rPr>
          <w:rFonts w:ascii="Times New Roman" w:hAnsi="Times New Roman"/>
          <w:bCs/>
          <w:sz w:val="24"/>
        </w:rPr>
        <w:t xml:space="preserve"> with the Agency at the Agency’s request to ascertain how the guaranteed loan is being serviced and ensure that conditions and covenants of the Loan Agreement and Conditional Commitment are being enforced.  The Agency will </w:t>
      </w:r>
      <w:r w:rsidRPr="00E45935" w:rsidR="002078E1">
        <w:rPr>
          <w:rFonts w:ascii="Times New Roman" w:hAnsi="Times New Roman"/>
          <w:bCs/>
          <w:sz w:val="24"/>
        </w:rPr>
        <w:t>consult</w:t>
      </w:r>
      <w:r w:rsidRPr="00E45935">
        <w:rPr>
          <w:rFonts w:ascii="Times New Roman" w:hAnsi="Times New Roman"/>
          <w:bCs/>
          <w:sz w:val="24"/>
        </w:rPr>
        <w:t xml:space="preserve"> with each lender at least annually</w:t>
      </w:r>
      <w:r w:rsidRPr="00E45935" w:rsidR="002078E1">
        <w:rPr>
          <w:rFonts w:ascii="Times New Roman" w:hAnsi="Times New Roman"/>
          <w:bCs/>
          <w:sz w:val="24"/>
        </w:rPr>
        <w:t>,</w:t>
      </w:r>
      <w:r w:rsidRPr="00E45935">
        <w:rPr>
          <w:rFonts w:ascii="Times New Roman" w:hAnsi="Times New Roman"/>
          <w:bCs/>
          <w:sz w:val="24"/>
        </w:rPr>
        <w:t xml:space="preserve"> and these conferences can be done either face-to-face or via the telephone.  Because lenders sometimes have more than one guaranteed borrower, multiple borrowers are discussed at a single visit.  </w:t>
      </w:r>
    </w:p>
    <w:p w:rsidRPr="00E45935" w:rsidR="00127AED" w:rsidP="00127AED" w:rsidRDefault="00127AED" w14:paraId="3C1D37C0" w14:textId="77777777">
      <w:pPr>
        <w:ind w:left="360"/>
        <w:rPr>
          <w:rFonts w:ascii="Times New Roman" w:hAnsi="Times New Roman"/>
          <w:bCs/>
          <w:sz w:val="24"/>
        </w:rPr>
      </w:pPr>
    </w:p>
    <w:p w:rsidRPr="00E45935" w:rsidR="00127AED" w:rsidP="00127AED" w:rsidRDefault="00127AED" w14:paraId="47F09E43" w14:textId="77777777">
      <w:pPr>
        <w:rPr>
          <w:rFonts w:ascii="Times New Roman" w:hAnsi="Times New Roman"/>
          <w:bCs/>
          <w:sz w:val="24"/>
        </w:rPr>
      </w:pPr>
      <w:r w:rsidRPr="00E45935">
        <w:rPr>
          <w:rFonts w:ascii="Times New Roman" w:hAnsi="Times New Roman"/>
          <w:bCs/>
          <w:sz w:val="24"/>
          <w:u w:val="single"/>
        </w:rPr>
        <w:t>Annual Financial Reports</w:t>
      </w:r>
      <w:r w:rsidRPr="00E45935">
        <w:rPr>
          <w:rFonts w:ascii="Times New Roman" w:hAnsi="Times New Roman"/>
          <w:bCs/>
          <w:sz w:val="24"/>
        </w:rPr>
        <w:t xml:space="preserve">:  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rsidRPr="00E45935" w:rsidR="00127AED" w:rsidP="00127AED" w:rsidRDefault="00127AED" w14:paraId="74F43E30" w14:textId="77777777">
      <w:pPr>
        <w:ind w:left="360"/>
        <w:rPr>
          <w:rFonts w:ascii="Times New Roman" w:hAnsi="Times New Roman"/>
          <w:bCs/>
          <w:sz w:val="24"/>
        </w:rPr>
      </w:pPr>
    </w:p>
    <w:p w:rsidRPr="00E45935" w:rsidR="00127AED" w:rsidP="00127AED" w:rsidRDefault="00127AED" w14:paraId="5902AD13" w14:textId="77777777">
      <w:pPr>
        <w:rPr>
          <w:rFonts w:ascii="Times New Roman" w:hAnsi="Times New Roman"/>
          <w:bCs/>
          <w:color w:val="000000"/>
          <w:sz w:val="24"/>
        </w:rPr>
      </w:pPr>
      <w:r w:rsidRPr="00E45935">
        <w:rPr>
          <w:rFonts w:ascii="Times New Roman" w:hAnsi="Times New Roman"/>
          <w:bCs/>
          <w:sz w:val="24"/>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w:t>
      </w:r>
      <w:r w:rsidRPr="00E45935">
        <w:rPr>
          <w:rFonts w:ascii="Times New Roman" w:hAnsi="Times New Roman"/>
          <w:bCs/>
          <w:color w:val="000000"/>
          <w:sz w:val="24"/>
        </w:rPr>
        <w:t xml:space="preserve">financial condition. </w:t>
      </w:r>
    </w:p>
    <w:p w:rsidRPr="00E45935" w:rsidR="00127AED" w:rsidP="00127AED" w:rsidRDefault="00127AED" w14:paraId="56B692A2" w14:textId="77777777">
      <w:pPr>
        <w:ind w:left="360"/>
        <w:rPr>
          <w:rFonts w:ascii="Times New Roman" w:hAnsi="Times New Roman"/>
          <w:bCs/>
          <w:color w:val="000000"/>
          <w:sz w:val="24"/>
        </w:rPr>
      </w:pPr>
    </w:p>
    <w:p w:rsidRPr="00E45935" w:rsidR="00127AED" w:rsidP="00127AED" w:rsidRDefault="00127AED" w14:paraId="35243DCC" w14:textId="77777777">
      <w:pPr>
        <w:rPr>
          <w:rFonts w:ascii="Times New Roman" w:hAnsi="Times New Roman"/>
          <w:bCs/>
          <w:color w:val="000000"/>
          <w:sz w:val="24"/>
        </w:rPr>
      </w:pPr>
      <w:r w:rsidRPr="00E45935">
        <w:rPr>
          <w:rFonts w:ascii="Times New Roman" w:hAnsi="Times New Roman"/>
          <w:bCs/>
          <w:color w:val="000000"/>
          <w:sz w:val="24"/>
          <w:u w:val="single"/>
        </w:rPr>
        <w:t>Borrower Visits</w:t>
      </w:r>
      <w:r w:rsidRPr="00E45935">
        <w:rPr>
          <w:rFonts w:ascii="Times New Roman" w:hAnsi="Times New Roman"/>
          <w:bCs/>
          <w:color w:val="000000"/>
          <w:sz w:val="24"/>
        </w:rPr>
        <w:t xml:space="preserve">:  The Agency will meet with each borrower as often as needed after the Loan Note Guarantee is issued, and more often if the account is delinquent or a problem.  The lender is encouraged to participate in the visit.  During the visit, a review of the collateral and the borrower’s operation is made.  </w:t>
      </w:r>
    </w:p>
    <w:p w:rsidRPr="00E45935" w:rsidR="00127AED" w:rsidP="00127AED" w:rsidRDefault="00127AED" w14:paraId="4A6398FF" w14:textId="77777777">
      <w:pPr>
        <w:ind w:left="360"/>
        <w:rPr>
          <w:rFonts w:ascii="Times New Roman" w:hAnsi="Times New Roman"/>
          <w:bCs/>
          <w:color w:val="000000"/>
          <w:sz w:val="24"/>
        </w:rPr>
      </w:pPr>
    </w:p>
    <w:p w:rsidRPr="00E45935" w:rsidR="00127AED" w:rsidP="00127AED" w:rsidRDefault="00127AED" w14:paraId="69F138F7" w14:textId="77777777">
      <w:pPr>
        <w:rPr>
          <w:rFonts w:ascii="Times New Roman" w:hAnsi="Times New Roman"/>
          <w:bCs/>
          <w:sz w:val="24"/>
          <w:u w:val="single"/>
        </w:rPr>
      </w:pPr>
      <w:r w:rsidRPr="00E45935">
        <w:rPr>
          <w:rFonts w:ascii="Times New Roman" w:hAnsi="Times New Roman"/>
          <w:bCs/>
          <w:color w:val="000000"/>
          <w:sz w:val="24"/>
          <w:u w:val="single"/>
        </w:rPr>
        <w:t>Interest Rate Adjustments</w:t>
      </w:r>
      <w:r w:rsidRPr="00E45935">
        <w:rPr>
          <w:rFonts w:ascii="Times New Roman" w:hAnsi="Times New Roman"/>
          <w:bCs/>
          <w:sz w:val="24"/>
        </w:rPr>
        <w:t xml:space="preserve">:  The lender is responsible for the legal documentation of interest rate changes by an endorsement or any other legally effective amendment to the promissory note.  The Agency must be notified in writing of all interest rate change prior to the enactment of the negotiated interest rate change.  The borrower, </w:t>
      </w:r>
      <w:proofErr w:type="gramStart"/>
      <w:r w:rsidRPr="00E45935">
        <w:rPr>
          <w:rFonts w:ascii="Times New Roman" w:hAnsi="Times New Roman"/>
          <w:bCs/>
          <w:sz w:val="24"/>
        </w:rPr>
        <w:t>lender</w:t>
      </w:r>
      <w:proofErr w:type="gramEnd"/>
      <w:r w:rsidRPr="00E45935">
        <w:rPr>
          <w:rFonts w:ascii="Times New Roman" w:hAnsi="Times New Roman"/>
          <w:bCs/>
          <w:sz w:val="24"/>
        </w:rPr>
        <w:t xml:space="preserve"> and holder (if any) may collectively initiate a permanent or temporary reduction in the interest rate of the guaranteed loan at any time during the life of the loan upon written agreement among these parties.</w:t>
      </w:r>
    </w:p>
    <w:p w:rsidRPr="00E45935" w:rsidR="00127AED" w:rsidP="00127AED" w:rsidRDefault="00127AED" w14:paraId="66233CC3" w14:textId="77777777">
      <w:pPr>
        <w:ind w:left="360"/>
        <w:rPr>
          <w:rFonts w:ascii="Times New Roman" w:hAnsi="Times New Roman"/>
          <w:bCs/>
          <w:sz w:val="24"/>
        </w:rPr>
      </w:pPr>
    </w:p>
    <w:p w:rsidRPr="00E45935" w:rsidR="00127AED" w:rsidP="00127AED" w:rsidRDefault="00127AED" w14:paraId="70DEE74B" w14:textId="77777777">
      <w:pPr>
        <w:rPr>
          <w:rFonts w:ascii="Times New Roman" w:hAnsi="Times New Roman"/>
          <w:bCs/>
          <w:sz w:val="24"/>
        </w:rPr>
      </w:pPr>
      <w:r w:rsidRPr="00E45935">
        <w:rPr>
          <w:rFonts w:ascii="Times New Roman" w:hAnsi="Times New Roman"/>
          <w:bCs/>
          <w:sz w:val="24"/>
          <w:u w:val="single"/>
        </w:rPr>
        <w:t>Release of Collateral</w:t>
      </w:r>
      <w:r w:rsidRPr="00E45935">
        <w:rPr>
          <w:rFonts w:ascii="Times New Roman" w:hAnsi="Times New Roman"/>
          <w:bCs/>
          <w:sz w:val="24"/>
        </w:rPr>
        <w:t xml:space="preserve">:  All releases must be based on a complete analysis of the proposal. The lender must submit written documentation to the Agency to justify releases of collateral that exceed 20 percent of the loan amount, prior to the release being made.  This is to ensure that the loan will remain adequately secured.  All releases of collateral with a value exceeding $250,000 must be supported by a current appraisal on the collateral released.  </w:t>
      </w:r>
    </w:p>
    <w:p w:rsidRPr="00E45935" w:rsidR="00127AED" w:rsidP="00127AED" w:rsidRDefault="00127AED" w14:paraId="325C1C03" w14:textId="77777777">
      <w:pPr>
        <w:ind w:left="360"/>
        <w:rPr>
          <w:rFonts w:ascii="Times New Roman" w:hAnsi="Times New Roman"/>
          <w:bCs/>
          <w:sz w:val="24"/>
        </w:rPr>
      </w:pPr>
    </w:p>
    <w:p w:rsidRPr="00E45935" w:rsidR="00127AED" w:rsidP="00127AED" w:rsidRDefault="00127AED" w14:paraId="12AB6AFF" w14:textId="77777777">
      <w:pPr>
        <w:rPr>
          <w:rFonts w:ascii="Times New Roman" w:hAnsi="Times New Roman"/>
          <w:bCs/>
          <w:sz w:val="24"/>
        </w:rPr>
      </w:pPr>
      <w:r w:rsidRPr="00E45935">
        <w:rPr>
          <w:rFonts w:ascii="Times New Roman" w:hAnsi="Times New Roman"/>
          <w:bCs/>
          <w:sz w:val="24"/>
          <w:u w:val="single"/>
        </w:rPr>
        <w:t>Subordination of Lien Position</w:t>
      </w:r>
      <w:r w:rsidRPr="00E45935">
        <w:rPr>
          <w:rFonts w:ascii="Times New Roman" w:hAnsi="Times New Roman"/>
          <w:bCs/>
          <w:sz w:val="24"/>
        </w:rPr>
        <w:t>:  A subordination of the lender’s lien position must be requested in writing by the lender and concurred in by the Agency in writing in advance of the subordination.  The subordination must enhance the borrower’s business, and the Agency’s interest in and lien position on the collateral, after subordination, must be adequate to secure the loan</w:t>
      </w:r>
      <w:r w:rsidRPr="00E45935" w:rsidR="00EE6D54">
        <w:rPr>
          <w:rFonts w:ascii="Times New Roman" w:hAnsi="Times New Roman"/>
          <w:bCs/>
          <w:sz w:val="24"/>
        </w:rPr>
        <w:t>.</w:t>
      </w:r>
    </w:p>
    <w:p w:rsidRPr="00E45935" w:rsidR="00127AED" w:rsidP="00127AED" w:rsidRDefault="00127AED" w14:paraId="55346C30" w14:textId="77777777">
      <w:pPr>
        <w:ind w:left="360"/>
        <w:rPr>
          <w:rFonts w:ascii="Times New Roman" w:hAnsi="Times New Roman"/>
          <w:bCs/>
          <w:sz w:val="24"/>
        </w:rPr>
      </w:pPr>
    </w:p>
    <w:p w:rsidRPr="00E45935" w:rsidR="00127AED" w:rsidP="00127AED" w:rsidRDefault="00127AED" w14:paraId="57274614" w14:textId="77777777">
      <w:pPr>
        <w:rPr>
          <w:rFonts w:ascii="Times New Roman" w:hAnsi="Times New Roman"/>
          <w:bCs/>
          <w:sz w:val="24"/>
        </w:rPr>
      </w:pPr>
      <w:r w:rsidRPr="00E45935">
        <w:rPr>
          <w:rFonts w:ascii="Times New Roman" w:hAnsi="Times New Roman"/>
          <w:bCs/>
          <w:sz w:val="24"/>
          <w:u w:val="single"/>
        </w:rPr>
        <w:t>Alterations of Loan Instruments:</w:t>
      </w:r>
      <w:r w:rsidRPr="00E45935">
        <w:rPr>
          <w:rFonts w:ascii="Times New Roman" w:hAnsi="Times New Roman"/>
          <w:bCs/>
          <w:sz w:val="24"/>
        </w:rPr>
        <w:t xml:space="preserve">  Alterations to any loan instrument must be approved in writing by the Agency.  A request by the lender for approval to loan instrument changes must be supported by and explanation of the reason for the proposed changes, completed by the lender.  </w:t>
      </w:r>
    </w:p>
    <w:p w:rsidRPr="00E45935" w:rsidR="00127AED" w:rsidP="00127AED" w:rsidRDefault="00127AED" w14:paraId="18B84289" w14:textId="77777777">
      <w:pPr>
        <w:ind w:left="360"/>
        <w:rPr>
          <w:rFonts w:ascii="Times New Roman" w:hAnsi="Times New Roman"/>
          <w:bCs/>
          <w:sz w:val="24"/>
        </w:rPr>
      </w:pPr>
    </w:p>
    <w:p w:rsidRPr="00E45935" w:rsidR="00127AED" w:rsidP="00127AED" w:rsidRDefault="00127AED" w14:paraId="6FDD505E" w14:textId="77777777">
      <w:pPr>
        <w:rPr>
          <w:rFonts w:ascii="Times New Roman" w:hAnsi="Times New Roman"/>
          <w:bCs/>
          <w:sz w:val="24"/>
        </w:rPr>
      </w:pPr>
      <w:r w:rsidRPr="00E45935">
        <w:rPr>
          <w:rFonts w:ascii="Times New Roman" w:hAnsi="Times New Roman"/>
          <w:bCs/>
          <w:sz w:val="24"/>
          <w:u w:val="single"/>
        </w:rPr>
        <w:t>Transfer and Assumption</w:t>
      </w:r>
      <w:r w:rsidRPr="00E45935">
        <w:rPr>
          <w:rFonts w:ascii="Times New Roman" w:hAnsi="Times New Roman"/>
          <w:bCs/>
          <w:sz w:val="24"/>
        </w:rPr>
        <w:t xml:space="preserve">:  All transfers and assumptions must be approved in writing by the Agency and must be made to eligible applicants.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  </w:t>
      </w:r>
    </w:p>
    <w:p w:rsidRPr="00E45935" w:rsidR="00127AED" w:rsidP="00127AED" w:rsidRDefault="00127AED" w14:paraId="186114BF" w14:textId="77777777">
      <w:pPr>
        <w:ind w:left="360"/>
        <w:rPr>
          <w:rFonts w:ascii="Times New Roman" w:hAnsi="Times New Roman"/>
          <w:bCs/>
          <w:sz w:val="24"/>
        </w:rPr>
      </w:pPr>
    </w:p>
    <w:p w:rsidRPr="00E45935" w:rsidR="00127AED" w:rsidP="00127AED" w:rsidRDefault="00127AED" w14:paraId="5F659AC2" w14:textId="77777777">
      <w:pPr>
        <w:rPr>
          <w:rFonts w:ascii="Times New Roman" w:hAnsi="Times New Roman"/>
          <w:bCs/>
          <w:sz w:val="24"/>
        </w:rPr>
      </w:pPr>
      <w:r w:rsidRPr="00E45935">
        <w:rPr>
          <w:rFonts w:ascii="Times New Roman" w:hAnsi="Times New Roman"/>
          <w:bCs/>
          <w:sz w:val="24"/>
          <w:u w:val="single"/>
        </w:rPr>
        <w:t>Credit Reports</w:t>
      </w:r>
      <w:r w:rsidRPr="00E45935">
        <w:rPr>
          <w:rFonts w:ascii="Times New Roman" w:hAnsi="Times New Roman"/>
          <w:bCs/>
          <w:sz w:val="24"/>
        </w:rPr>
        <w:t xml:space="preserve">:  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w:t>
      </w:r>
      <w:proofErr w:type="gramStart"/>
      <w:r w:rsidRPr="00E45935">
        <w:rPr>
          <w:rFonts w:ascii="Times New Roman" w:hAnsi="Times New Roman"/>
          <w:bCs/>
          <w:sz w:val="24"/>
        </w:rPr>
        <w:t>making a determination</w:t>
      </w:r>
      <w:proofErr w:type="gramEnd"/>
      <w:r w:rsidRPr="00E45935">
        <w:rPr>
          <w:rFonts w:ascii="Times New Roman" w:hAnsi="Times New Roman"/>
          <w:bCs/>
          <w:sz w:val="24"/>
        </w:rPr>
        <w:t xml:space="preserve"> as to the credit worthiness of the transferee.  Credit reports are also typically requested for debt settlement transactions.</w:t>
      </w:r>
    </w:p>
    <w:p w:rsidRPr="00E45935" w:rsidR="00127AED" w:rsidP="00127AED" w:rsidRDefault="00127AED" w14:paraId="57EEE73B" w14:textId="77777777">
      <w:pPr>
        <w:ind w:left="360"/>
        <w:rPr>
          <w:rFonts w:ascii="Times New Roman" w:hAnsi="Times New Roman"/>
          <w:bCs/>
          <w:sz w:val="24"/>
        </w:rPr>
      </w:pPr>
    </w:p>
    <w:p w:rsidRPr="00E45935" w:rsidR="00127AED" w:rsidP="00127AED" w:rsidRDefault="00127AED" w14:paraId="0329ABB6" w14:textId="77777777">
      <w:pPr>
        <w:rPr>
          <w:rFonts w:ascii="Times New Roman" w:hAnsi="Times New Roman"/>
          <w:bCs/>
          <w:sz w:val="24"/>
        </w:rPr>
      </w:pPr>
      <w:r w:rsidRPr="00E45935">
        <w:rPr>
          <w:rFonts w:ascii="Times New Roman" w:hAnsi="Times New Roman"/>
          <w:bCs/>
          <w:sz w:val="24"/>
          <w:u w:val="single"/>
        </w:rPr>
        <w:t>Appraisal Reports</w:t>
      </w:r>
      <w:r w:rsidRPr="00E45935">
        <w:rPr>
          <w:rFonts w:ascii="Times New Roman" w:hAnsi="Times New Roman"/>
          <w:bCs/>
          <w:sz w:val="24"/>
        </w:rPr>
        <w:t xml:space="preserve">:  In a transfer and assumption, the transferor, including any guarantor, may be released from liability on the loan only with prior Agency approval and only when the value of the collateral being transferred is at least equal to the amount of the loan being assumed.  A current appraisal is needed to make such a determination.  Any releases of collateral with a value exceeding $250,000 must also be supported by a current appraisal on the collateral released.  </w:t>
      </w:r>
    </w:p>
    <w:p w:rsidRPr="00E45935" w:rsidR="00127AED" w:rsidP="00127AED" w:rsidRDefault="00127AED" w14:paraId="70AD2075" w14:textId="77777777">
      <w:pPr>
        <w:ind w:left="360"/>
        <w:rPr>
          <w:rFonts w:ascii="Times New Roman" w:hAnsi="Times New Roman"/>
          <w:bCs/>
          <w:sz w:val="24"/>
        </w:rPr>
      </w:pPr>
    </w:p>
    <w:p w:rsidRPr="00E45935" w:rsidR="00127AED" w:rsidP="00127AED" w:rsidRDefault="00127AED" w14:paraId="3CC32350" w14:textId="77777777">
      <w:pPr>
        <w:rPr>
          <w:rFonts w:ascii="Times New Roman" w:hAnsi="Times New Roman"/>
          <w:bCs/>
          <w:sz w:val="24"/>
        </w:rPr>
      </w:pPr>
      <w:r w:rsidRPr="00E45935">
        <w:rPr>
          <w:rFonts w:ascii="Times New Roman" w:hAnsi="Times New Roman"/>
          <w:bCs/>
          <w:sz w:val="24"/>
          <w:u w:val="single"/>
        </w:rPr>
        <w:t>Substitution of Lender</w:t>
      </w:r>
      <w:r w:rsidRPr="00E45935">
        <w:rPr>
          <w:rFonts w:ascii="Times New Roman" w:hAnsi="Times New Roman"/>
          <w:bCs/>
          <w:sz w:val="24"/>
        </w:rPr>
        <w:t xml:space="preserve">:  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 </w:t>
      </w:r>
    </w:p>
    <w:p w:rsidRPr="00E45935" w:rsidR="00127AED" w:rsidP="00127AED" w:rsidRDefault="00127AED" w14:paraId="252E99BE" w14:textId="77777777">
      <w:pPr>
        <w:ind w:left="360"/>
        <w:rPr>
          <w:rFonts w:ascii="Times New Roman" w:hAnsi="Times New Roman"/>
          <w:bCs/>
          <w:sz w:val="24"/>
        </w:rPr>
      </w:pPr>
    </w:p>
    <w:p w:rsidRPr="00E45935" w:rsidR="00127AED" w:rsidP="00127AED" w:rsidRDefault="00127AED" w14:paraId="07CCD429" w14:textId="77777777">
      <w:pPr>
        <w:rPr>
          <w:rFonts w:ascii="Times New Roman" w:hAnsi="Times New Roman"/>
          <w:bCs/>
          <w:sz w:val="24"/>
        </w:rPr>
      </w:pPr>
      <w:r w:rsidRPr="00E45935">
        <w:rPr>
          <w:rFonts w:ascii="Times New Roman" w:hAnsi="Times New Roman"/>
          <w:bCs/>
          <w:sz w:val="24"/>
          <w:u w:val="single"/>
        </w:rPr>
        <w:t>Default by Borrower</w:t>
      </w:r>
      <w:r w:rsidRPr="00E45935">
        <w:rPr>
          <w:rFonts w:ascii="Times New Roman" w:hAnsi="Times New Roman"/>
          <w:bCs/>
          <w:sz w:val="24"/>
        </w:rPr>
        <w:t xml:space="preserve">:  If a monetary default exceeds 30 days, the lender will arrange a meeting with the Agency and the borrower to resolve the problem.  </w:t>
      </w:r>
    </w:p>
    <w:p w:rsidRPr="00E45935" w:rsidR="00127AED" w:rsidP="00127AED" w:rsidRDefault="00127AED" w14:paraId="57F3DCF8" w14:textId="77777777">
      <w:pPr>
        <w:ind w:left="360"/>
        <w:rPr>
          <w:rFonts w:ascii="Times New Roman" w:hAnsi="Times New Roman"/>
          <w:bCs/>
          <w:sz w:val="24"/>
        </w:rPr>
      </w:pPr>
    </w:p>
    <w:p w:rsidRPr="00E45935" w:rsidR="00127AED" w:rsidP="00127AED" w:rsidRDefault="00127AED" w14:paraId="4170F926" w14:textId="5DB7AB41">
      <w:pPr>
        <w:rPr>
          <w:rFonts w:ascii="Times New Roman" w:hAnsi="Times New Roman"/>
          <w:bCs/>
          <w:sz w:val="24"/>
        </w:rPr>
      </w:pPr>
      <w:r w:rsidRPr="00E45935">
        <w:rPr>
          <w:rFonts w:ascii="Times New Roman" w:hAnsi="Times New Roman"/>
          <w:bCs/>
          <w:sz w:val="24"/>
          <w:u w:val="single"/>
        </w:rPr>
        <w:t>Curative Actions</w:t>
      </w:r>
      <w:r w:rsidRPr="00E45935">
        <w:rPr>
          <w:rFonts w:ascii="Times New Roman" w:hAnsi="Times New Roman"/>
          <w:bCs/>
          <w:sz w:val="24"/>
        </w:rPr>
        <w:t xml:space="preserve">:  The primary curative actions </w:t>
      </w:r>
      <w:r w:rsidRPr="00E45935" w:rsidR="002A489B">
        <w:rPr>
          <w:rFonts w:ascii="Times New Roman" w:hAnsi="Times New Roman"/>
          <w:bCs/>
          <w:sz w:val="24"/>
        </w:rPr>
        <w:t>include</w:t>
      </w:r>
      <w:r w:rsidRPr="00E45935">
        <w:rPr>
          <w:rFonts w:ascii="Times New Roman" w:hAnsi="Times New Roman"/>
          <w:bCs/>
          <w:sz w:val="24"/>
        </w:rPr>
        <w:t xml:space="preserve"> payment deferment, reamortization, rescheduling, reorganization, and moratoriums.  </w:t>
      </w:r>
    </w:p>
    <w:p w:rsidRPr="00E45935" w:rsidR="00127AED" w:rsidP="00127AED" w:rsidRDefault="00127AED" w14:paraId="26130597" w14:textId="77777777">
      <w:pPr>
        <w:ind w:left="360"/>
        <w:rPr>
          <w:rFonts w:ascii="Times New Roman" w:hAnsi="Times New Roman"/>
          <w:bCs/>
          <w:sz w:val="24"/>
          <w:u w:val="single"/>
        </w:rPr>
      </w:pPr>
    </w:p>
    <w:p w:rsidRPr="00E45935" w:rsidR="00127AED" w:rsidP="00127AED" w:rsidRDefault="00127AED" w14:paraId="42CA4314" w14:textId="77777777">
      <w:pPr>
        <w:rPr>
          <w:rFonts w:ascii="Times New Roman" w:hAnsi="Times New Roman"/>
          <w:bCs/>
          <w:sz w:val="24"/>
        </w:rPr>
      </w:pPr>
      <w:r w:rsidRPr="00E45935">
        <w:rPr>
          <w:rFonts w:ascii="Times New Roman" w:hAnsi="Times New Roman"/>
          <w:bCs/>
          <w:sz w:val="24"/>
          <w:u w:val="single"/>
        </w:rPr>
        <w:t>Protective Advances</w:t>
      </w:r>
      <w:r w:rsidRPr="00E45935">
        <w:rPr>
          <w:rFonts w:ascii="Times New Roman" w:hAnsi="Times New Roman"/>
          <w:bCs/>
          <w:sz w:val="24"/>
        </w:rPr>
        <w:t xml:space="preserve">:  Protective advances are advances made by the lender to preserve and protect the collateral.  They must constitute as indebtedness of the borrower to the lender and be secured by the security instruments.  The lender needs the Agency’s written authorization when cumulative protective advances exceed $200,000 or 10 percent of the aggregate outstanding balance of principal and interest, whichever is less.  </w:t>
      </w:r>
    </w:p>
    <w:p w:rsidRPr="00E45935" w:rsidR="00127AED" w:rsidP="00127AED" w:rsidRDefault="00127AED" w14:paraId="647C2C35" w14:textId="77777777">
      <w:pPr>
        <w:ind w:left="360"/>
        <w:rPr>
          <w:rFonts w:ascii="Times New Roman" w:hAnsi="Times New Roman"/>
          <w:bCs/>
          <w:sz w:val="24"/>
        </w:rPr>
      </w:pPr>
    </w:p>
    <w:p w:rsidRPr="00E45935" w:rsidR="00127AED" w:rsidP="00127AED" w:rsidRDefault="00127AED" w14:paraId="0AB8D435" w14:textId="77777777">
      <w:pPr>
        <w:rPr>
          <w:rFonts w:ascii="Times New Roman" w:hAnsi="Times New Roman"/>
          <w:bCs/>
          <w:sz w:val="24"/>
        </w:rPr>
      </w:pPr>
      <w:r w:rsidRPr="00E45935">
        <w:rPr>
          <w:rFonts w:ascii="Times New Roman" w:hAnsi="Times New Roman"/>
          <w:bCs/>
          <w:sz w:val="24"/>
          <w:u w:val="single"/>
        </w:rPr>
        <w:t>Liquidation Plan</w:t>
      </w:r>
      <w:r w:rsidRPr="00E45935">
        <w:rPr>
          <w:rFonts w:ascii="Times New Roman" w:hAnsi="Times New Roman"/>
          <w:bCs/>
          <w:sz w:val="24"/>
        </w:rPr>
        <w:t xml:space="preserve">:  If the lender concludes that liquidation is necessary, it must request the Agency’s concurrence.  Within 30 days after a decision to liquidate, the lender will submit to the Agency its proposed written detailed method of liquidation.  While the Agency has the Liquidation Plan under review, the lender may proceed with the liquidation process after the lender has accelerated the loan.  Upon approval by the Agency of the liquidation plan, the lender will conduct the liquidation (as it would for any non-guaranteed loan).  If significant changes to the plan become necessary, the lender must request Agency concurrence to alter the plan.  </w:t>
      </w:r>
    </w:p>
    <w:p w:rsidRPr="00E45935" w:rsidR="00127AED" w:rsidP="00127AED" w:rsidRDefault="00127AED" w14:paraId="6FB1BEC2" w14:textId="77777777">
      <w:pPr>
        <w:ind w:left="360"/>
        <w:rPr>
          <w:rFonts w:ascii="Times New Roman" w:hAnsi="Times New Roman"/>
          <w:bCs/>
          <w:sz w:val="24"/>
        </w:rPr>
      </w:pPr>
    </w:p>
    <w:p w:rsidRPr="00E45935" w:rsidR="00127AED" w:rsidP="00127AED" w:rsidRDefault="00127AED" w14:paraId="10EFF996" w14:textId="02C9552C">
      <w:pPr>
        <w:rPr>
          <w:rFonts w:ascii="Times New Roman" w:hAnsi="Times New Roman"/>
          <w:bCs/>
          <w:sz w:val="24"/>
        </w:rPr>
      </w:pPr>
      <w:r w:rsidRPr="00E45935">
        <w:rPr>
          <w:rFonts w:ascii="Times New Roman" w:hAnsi="Times New Roman"/>
          <w:bCs/>
          <w:sz w:val="24"/>
          <w:u w:val="single"/>
        </w:rPr>
        <w:t>Acceleration</w:t>
      </w:r>
      <w:r w:rsidRPr="00E45935">
        <w:rPr>
          <w:rFonts w:ascii="Times New Roman" w:hAnsi="Times New Roman"/>
          <w:bCs/>
          <w:sz w:val="24"/>
        </w:rPr>
        <w:t xml:space="preserve">:  The lender will proceed to accelerate the indebtedness as expeditiously as possible when acceleration is necessary, including giving any notices and taking any other legal actions required.  A copy of the acceleration </w:t>
      </w:r>
      <w:r w:rsidRPr="00E45935" w:rsidR="00235184">
        <w:rPr>
          <w:rFonts w:ascii="Times New Roman" w:hAnsi="Times New Roman"/>
          <w:bCs/>
          <w:sz w:val="24"/>
        </w:rPr>
        <w:t>notice,</w:t>
      </w:r>
      <w:r w:rsidRPr="00E45935">
        <w:rPr>
          <w:rFonts w:ascii="Times New Roman" w:hAnsi="Times New Roman"/>
          <w:bCs/>
          <w:sz w:val="24"/>
        </w:rPr>
        <w:t xml:space="preserve"> or other acceleration documents will be sent to the Agency.  The guaranteed loan will be considered in liquidation once the loan has been accelerated and a demand for payment has been made upon the borrower. </w:t>
      </w:r>
    </w:p>
    <w:p w:rsidRPr="00E45935" w:rsidR="00127AED" w:rsidP="00127AED" w:rsidRDefault="00127AED" w14:paraId="6146B28D" w14:textId="77777777">
      <w:pPr>
        <w:ind w:left="360"/>
        <w:rPr>
          <w:rFonts w:ascii="Times New Roman" w:hAnsi="Times New Roman"/>
          <w:bCs/>
          <w:sz w:val="24"/>
        </w:rPr>
      </w:pPr>
    </w:p>
    <w:p w:rsidRPr="00E45935" w:rsidR="00127AED" w:rsidP="00127AED" w:rsidRDefault="00127AED" w14:paraId="703CBADD" w14:textId="447A809F">
      <w:pPr>
        <w:rPr>
          <w:rFonts w:ascii="Times New Roman" w:hAnsi="Times New Roman"/>
          <w:bCs/>
          <w:sz w:val="24"/>
        </w:rPr>
      </w:pPr>
      <w:r w:rsidRPr="00E45935">
        <w:rPr>
          <w:rFonts w:ascii="Times New Roman" w:hAnsi="Times New Roman"/>
          <w:bCs/>
          <w:sz w:val="24"/>
          <w:u w:val="single"/>
        </w:rPr>
        <w:t>Accounting and Reports</w:t>
      </w:r>
      <w:r w:rsidRPr="00E45935">
        <w:rPr>
          <w:rFonts w:ascii="Times New Roman" w:hAnsi="Times New Roman"/>
          <w:bCs/>
          <w:sz w:val="24"/>
        </w:rPr>
        <w:t xml:space="preserve">:  When the lender conducts liquidation, it will account for all funds during the period of </w:t>
      </w:r>
      <w:r w:rsidRPr="00E45935" w:rsidR="00F63096">
        <w:rPr>
          <w:rFonts w:ascii="Times New Roman" w:hAnsi="Times New Roman"/>
          <w:bCs/>
          <w:sz w:val="24"/>
        </w:rPr>
        <w:t>liquidation and</w:t>
      </w:r>
      <w:r w:rsidRPr="00E45935">
        <w:rPr>
          <w:rFonts w:ascii="Times New Roman" w:hAnsi="Times New Roman"/>
          <w:bCs/>
          <w:sz w:val="24"/>
        </w:rPr>
        <w:t xml:space="preserve"> will provide the Agency with reports at least quarterly on the progress of liquidation including disposition of collateral, resulting costs, and additional procedures necessary for successful completion of the liquidation.  </w:t>
      </w:r>
    </w:p>
    <w:p w:rsidRPr="00E45935" w:rsidR="00127AED" w:rsidP="00127AED" w:rsidRDefault="00127AED" w14:paraId="64D9A2D9" w14:textId="77777777">
      <w:pPr>
        <w:ind w:left="360"/>
        <w:rPr>
          <w:rFonts w:ascii="Times New Roman" w:hAnsi="Times New Roman"/>
          <w:bCs/>
          <w:sz w:val="24"/>
        </w:rPr>
      </w:pPr>
    </w:p>
    <w:p w:rsidRPr="00E45935" w:rsidR="00127AED" w:rsidP="00127AED" w:rsidRDefault="00127AED" w14:paraId="0C4954B3" w14:textId="77777777">
      <w:pPr>
        <w:rPr>
          <w:rFonts w:ascii="Times New Roman" w:hAnsi="Times New Roman"/>
          <w:bCs/>
          <w:sz w:val="24"/>
        </w:rPr>
      </w:pPr>
      <w:r w:rsidRPr="00E45935">
        <w:rPr>
          <w:rFonts w:ascii="Times New Roman" w:hAnsi="Times New Roman"/>
          <w:bCs/>
          <w:sz w:val="24"/>
          <w:u w:val="single"/>
        </w:rPr>
        <w:t>Termination of Guarantee</w:t>
      </w:r>
      <w:r w:rsidRPr="00E45935">
        <w:rPr>
          <w:rFonts w:ascii="Times New Roman" w:hAnsi="Times New Roman"/>
          <w:bCs/>
          <w:sz w:val="24"/>
        </w:rPr>
        <w:t>:  A guarantee will be terminated automatically upon the written notice from the lender to the Agency that the guarantee will terminate in 30 days after the date of notice, provided that the lender holds the entire guaranteed portion of the loan.</w:t>
      </w:r>
    </w:p>
    <w:p w:rsidRPr="00E45935" w:rsidR="00127AED" w:rsidP="00127AED" w:rsidRDefault="00127AED" w14:paraId="7442FFC9" w14:textId="77777777">
      <w:pPr>
        <w:ind w:left="360"/>
        <w:rPr>
          <w:rFonts w:ascii="Times New Roman" w:hAnsi="Times New Roman"/>
          <w:bCs/>
          <w:sz w:val="24"/>
        </w:rPr>
      </w:pPr>
    </w:p>
    <w:p w:rsidRPr="00E45935" w:rsidR="00127AED" w:rsidP="00127AED" w:rsidRDefault="00127AED" w14:paraId="495BBB07" w14:textId="77777777">
      <w:pPr>
        <w:rPr>
          <w:rFonts w:ascii="Times New Roman" w:hAnsi="Times New Roman"/>
          <w:bCs/>
          <w:sz w:val="24"/>
        </w:rPr>
      </w:pPr>
      <w:r w:rsidRPr="00E45935">
        <w:rPr>
          <w:rFonts w:ascii="Times New Roman" w:hAnsi="Times New Roman"/>
          <w:bCs/>
          <w:sz w:val="24"/>
        </w:rPr>
        <w:t>The Loan Note Guarantee constitutes an obligation supported by the full faith and credit of the United States and is incontestable except for fraud or misrepresentation of which the Lender has actual knowledge at the time it became such Lender or which Lender participates in or condones.</w:t>
      </w:r>
    </w:p>
    <w:p w:rsidRPr="00E45935" w:rsidR="00C95B81" w:rsidP="00C95B81" w:rsidRDefault="00C95B81" w14:paraId="5F22E2DE" w14:textId="77777777">
      <w:pPr>
        <w:rPr>
          <w:rFonts w:ascii="Times New Roman" w:hAnsi="Times New Roman"/>
          <w:bCs/>
          <w:sz w:val="24"/>
        </w:rPr>
      </w:pPr>
    </w:p>
    <w:p w:rsidR="00127AED" w:rsidP="00127AED" w:rsidRDefault="00127AED" w14:paraId="58664AFE" w14:textId="6C7F913F">
      <w:pPr>
        <w:jc w:val="center"/>
        <w:rPr>
          <w:rFonts w:ascii="Times New Roman" w:hAnsi="Times New Roman"/>
          <w:b/>
          <w:sz w:val="24"/>
          <w:u w:val="single"/>
        </w:rPr>
      </w:pPr>
      <w:r>
        <w:rPr>
          <w:rFonts w:ascii="Times New Roman" w:hAnsi="Times New Roman"/>
          <w:b/>
          <w:sz w:val="24"/>
        </w:rPr>
        <w:t>REPORTING REQUIREMENTS - FORMS</w:t>
      </w:r>
      <w:r w:rsidR="008C2483">
        <w:rPr>
          <w:rFonts w:ascii="Times New Roman" w:hAnsi="Times New Roman"/>
          <w:b/>
          <w:sz w:val="24"/>
        </w:rPr>
        <w:t xml:space="preserve"> APPROVED UNDER </w:t>
      </w:r>
      <w:r w:rsidR="00F63096">
        <w:rPr>
          <w:rFonts w:ascii="Times New Roman" w:hAnsi="Times New Roman"/>
          <w:b/>
          <w:sz w:val="24"/>
        </w:rPr>
        <w:t xml:space="preserve">THIS </w:t>
      </w:r>
      <w:r w:rsidR="008C2483">
        <w:rPr>
          <w:rFonts w:ascii="Times New Roman" w:hAnsi="Times New Roman"/>
          <w:b/>
          <w:sz w:val="24"/>
        </w:rPr>
        <w:t>OMB NUMBER</w:t>
      </w:r>
    </w:p>
    <w:p w:rsidR="00C95B81" w:rsidP="00C95B81" w:rsidRDefault="00C95B81" w14:paraId="6757E523" w14:textId="77777777">
      <w:pPr>
        <w:jc w:val="center"/>
        <w:rPr>
          <w:rFonts w:ascii="Times New Roman" w:hAnsi="Times New Roman"/>
          <w:b/>
          <w:sz w:val="24"/>
        </w:rPr>
      </w:pPr>
    </w:p>
    <w:p w:rsidRPr="00E45935" w:rsidR="00E45935" w:rsidP="00E45935" w:rsidRDefault="00E45935" w14:paraId="1B8C59B5" w14:textId="77777777">
      <w:pPr>
        <w:rPr>
          <w:rFonts w:ascii="Times New Roman" w:hAnsi="Times New Roman"/>
          <w:bCs/>
          <w:sz w:val="24"/>
        </w:rPr>
      </w:pPr>
      <w:r w:rsidRPr="00E45935">
        <w:rPr>
          <w:rFonts w:ascii="Times New Roman" w:hAnsi="Times New Roman"/>
          <w:bCs/>
          <w:sz w:val="24"/>
          <w:u w:val="single"/>
        </w:rPr>
        <w:t>Form RD 4279-1, “Application for Loan Guarantee</w:t>
      </w:r>
      <w:r w:rsidRPr="00E45935">
        <w:rPr>
          <w:rFonts w:ascii="Times New Roman" w:hAnsi="Times New Roman"/>
          <w:bCs/>
          <w:sz w:val="24"/>
        </w:rPr>
        <w:t xml:space="preserve">” </w:t>
      </w:r>
      <w:bookmarkStart w:name="_Hlk86137170" w:id="1"/>
      <w:r w:rsidRPr="00E45935">
        <w:rPr>
          <w:rFonts w:ascii="Times New Roman" w:hAnsi="Times New Roman"/>
          <w:bCs/>
          <w:sz w:val="24"/>
        </w:rPr>
        <w:t>(OMB Control No. 0570-0069 and OMB Control No. 0570-0065)</w:t>
      </w:r>
      <w:bookmarkEnd w:id="1"/>
      <w:r w:rsidRPr="00E45935">
        <w:rPr>
          <w:rFonts w:ascii="Times New Roman" w:hAnsi="Times New Roman"/>
          <w:bCs/>
          <w:sz w:val="24"/>
        </w:rPr>
        <w:t xml:space="preserve"> - The information collected on the form is used by the Agency to determine applicant eligibility for program assistance and to provide financial and other data about the applicant and lender.  The form contains two parts.  The borrower completes part A, and the lender completes Part B.  </w:t>
      </w:r>
    </w:p>
    <w:p w:rsidR="00E45935" w:rsidP="00E45935" w:rsidRDefault="00E45935" w14:paraId="2D1D39EA" w14:textId="77777777">
      <w:pPr>
        <w:rPr>
          <w:rFonts w:ascii="Times New Roman" w:hAnsi="Times New Roman"/>
          <w:bCs/>
          <w:sz w:val="24"/>
          <w:u w:val="single"/>
        </w:rPr>
      </w:pPr>
    </w:p>
    <w:p w:rsidRPr="00E45935" w:rsidR="00E45935" w:rsidP="00E45935" w:rsidRDefault="00E45935" w14:paraId="7079D091" w14:textId="77777777">
      <w:pPr>
        <w:rPr>
          <w:rFonts w:ascii="Times New Roman" w:hAnsi="Times New Roman"/>
          <w:bCs/>
          <w:color w:val="000000"/>
          <w:sz w:val="24"/>
        </w:rPr>
      </w:pPr>
      <w:r w:rsidRPr="00E45935">
        <w:rPr>
          <w:rFonts w:ascii="Times New Roman" w:hAnsi="Times New Roman"/>
          <w:bCs/>
          <w:color w:val="000000"/>
          <w:sz w:val="24"/>
          <w:u w:val="single"/>
        </w:rPr>
        <w:t>Form RD 4279-3, “Conditional Commitment</w:t>
      </w:r>
      <w:r w:rsidRPr="00E45935">
        <w:rPr>
          <w:rFonts w:ascii="Times New Roman" w:hAnsi="Times New Roman"/>
          <w:bCs/>
          <w:color w:val="000000"/>
          <w:sz w:val="24"/>
        </w:rPr>
        <w:t xml:space="preserve">” </w:t>
      </w:r>
      <w:r w:rsidRPr="00E45935">
        <w:rPr>
          <w:rFonts w:ascii="Times New Roman" w:hAnsi="Times New Roman"/>
          <w:bCs/>
          <w:sz w:val="24"/>
        </w:rPr>
        <w:t>(OMB Control No. 0570-0017, 0570-0050, and 0570-0055)</w:t>
      </w:r>
      <w:r w:rsidRPr="00E45935">
        <w:rPr>
          <w:rFonts w:ascii="Times New Roman" w:hAnsi="Times New Roman"/>
          <w:bCs/>
          <w:color w:val="000000"/>
          <w:sz w:val="24"/>
        </w:rPr>
        <w:t xml:space="preserve"> - The form is used by the Agency to provide notice to the lender, subject to lender acceptance, that the guarantee request is approved subject to the conditions established by the Agency and listed on the form.  </w:t>
      </w:r>
    </w:p>
    <w:p w:rsidRPr="00E45935" w:rsidR="00E45935" w:rsidP="00E45935" w:rsidRDefault="00E45935" w14:paraId="0C43324E" w14:textId="77777777">
      <w:pPr>
        <w:ind w:left="720" w:hanging="720"/>
        <w:rPr>
          <w:rFonts w:ascii="Times New Roman" w:hAnsi="Times New Roman"/>
          <w:bCs/>
          <w:color w:val="000000"/>
          <w:sz w:val="24"/>
        </w:rPr>
      </w:pPr>
    </w:p>
    <w:p w:rsidR="00E45935" w:rsidP="00E45935" w:rsidRDefault="00E45935" w14:paraId="08ED95E8" w14:textId="3B464114">
      <w:pPr>
        <w:rPr>
          <w:rFonts w:ascii="Times New Roman" w:hAnsi="Times New Roman"/>
          <w:bCs/>
          <w:sz w:val="24"/>
        </w:rPr>
      </w:pPr>
      <w:r w:rsidRPr="00E45935">
        <w:rPr>
          <w:rFonts w:ascii="Times New Roman" w:hAnsi="Times New Roman"/>
          <w:bCs/>
          <w:color w:val="000000"/>
          <w:sz w:val="24"/>
          <w:u w:val="single"/>
        </w:rPr>
        <w:t>Form RD 4279-4, “Lender’s Agreement</w:t>
      </w:r>
      <w:r w:rsidRPr="00E45935">
        <w:rPr>
          <w:rFonts w:ascii="Times New Roman" w:hAnsi="Times New Roman"/>
          <w:bCs/>
          <w:color w:val="000000"/>
          <w:sz w:val="24"/>
        </w:rPr>
        <w:t xml:space="preserve">” </w:t>
      </w:r>
      <w:r w:rsidRPr="00E45935">
        <w:rPr>
          <w:rFonts w:ascii="Times New Roman" w:hAnsi="Times New Roman"/>
          <w:bCs/>
          <w:sz w:val="24"/>
        </w:rPr>
        <w:t>(OMB Control No. 0570-0017, 0570-0050, and 0570-0055)</w:t>
      </w:r>
      <w:r w:rsidRPr="00E45935">
        <w:rPr>
          <w:rFonts w:ascii="Times New Roman" w:hAnsi="Times New Roman"/>
          <w:bCs/>
          <w:color w:val="000000"/>
          <w:sz w:val="24"/>
        </w:rPr>
        <w:t xml:space="preserve">- This form is the signed agreement between USDA and the lender setting forth the lender’s loan responsibilities.  </w:t>
      </w:r>
      <w:r w:rsidRPr="00E45935">
        <w:rPr>
          <w:rFonts w:ascii="Times New Roman" w:hAnsi="Times New Roman"/>
          <w:bCs/>
          <w:sz w:val="24"/>
        </w:rPr>
        <w:t xml:space="preserve">Each lender will execute the form once.  It will then apply to all B&amp;I and REAP loans the lender makes thereafter.  The form will expire for non-regulated lenders after a 3-year period and must be renewed in order for the lender to continue to originate new loans. </w:t>
      </w:r>
    </w:p>
    <w:p w:rsidR="00156783" w:rsidP="00E45935" w:rsidRDefault="00156783" w14:paraId="2E9AA8DB" w14:textId="7E4C92A7">
      <w:pPr>
        <w:rPr>
          <w:rFonts w:ascii="Times New Roman" w:hAnsi="Times New Roman"/>
          <w:bCs/>
          <w:sz w:val="24"/>
        </w:rPr>
      </w:pPr>
    </w:p>
    <w:p w:rsidRPr="00E45935" w:rsidR="00156783" w:rsidP="00E45935" w:rsidRDefault="00156783" w14:paraId="5AA2FA3E" w14:textId="602D0C85">
      <w:pPr>
        <w:rPr>
          <w:rFonts w:ascii="Times New Roman" w:hAnsi="Times New Roman"/>
          <w:bCs/>
          <w:color w:val="000000"/>
          <w:sz w:val="24"/>
        </w:rPr>
      </w:pPr>
      <w:r w:rsidRPr="00E45935">
        <w:rPr>
          <w:rFonts w:ascii="Times New Roman" w:hAnsi="Times New Roman"/>
          <w:bCs/>
          <w:sz w:val="24"/>
          <w:u w:val="single"/>
        </w:rPr>
        <w:t>Form RD 4279-6, “Assignment Guarantee Agreement</w:t>
      </w:r>
      <w:r w:rsidRPr="00E45935">
        <w:rPr>
          <w:rFonts w:ascii="Times New Roman" w:hAnsi="Times New Roman"/>
          <w:bCs/>
          <w:sz w:val="24"/>
        </w:rPr>
        <w:t xml:space="preserve">” (OMB Control No. 0570-0069) - The form is the signed agreement among the Agency, lender, and holder, setting forth the terms and conditions of an assignment of all or a portion of the guaranteed portion of a loan. </w:t>
      </w:r>
    </w:p>
    <w:p w:rsidRPr="00E45935" w:rsidR="00E45935" w:rsidP="00E45935" w:rsidRDefault="00E45935" w14:paraId="1D9CA845" w14:textId="77777777">
      <w:pPr>
        <w:rPr>
          <w:rFonts w:ascii="Times New Roman" w:hAnsi="Times New Roman"/>
          <w:bCs/>
          <w:color w:val="000000"/>
          <w:sz w:val="24"/>
        </w:rPr>
      </w:pPr>
    </w:p>
    <w:p w:rsidRPr="00E45935" w:rsidR="00E45935" w:rsidP="00E45935" w:rsidRDefault="00E45935" w14:paraId="1DF02161" w14:textId="77777777">
      <w:pPr>
        <w:rPr>
          <w:rFonts w:ascii="Times New Roman" w:hAnsi="Times New Roman"/>
          <w:bCs/>
          <w:sz w:val="24"/>
        </w:rPr>
      </w:pPr>
      <w:r w:rsidRPr="00E45935">
        <w:rPr>
          <w:rFonts w:ascii="Times New Roman" w:hAnsi="Times New Roman"/>
          <w:bCs/>
          <w:sz w:val="24"/>
          <w:u w:val="single"/>
        </w:rPr>
        <w:t>Form RD 4279-14, “Unconditional Guarantee”</w:t>
      </w:r>
      <w:r w:rsidRPr="00E45935">
        <w:rPr>
          <w:rFonts w:ascii="Times New Roman" w:hAnsi="Times New Roman"/>
          <w:bCs/>
          <w:sz w:val="24"/>
        </w:rPr>
        <w:t xml:space="preserve"> (OMB Control No. 0570-0055) – The form is used to obtain an unconditional guarantee from an individual or corporate entity that owns 20 percent or more interest in the borrower.  This form is in addition to any guarantee forms used by lenders.  The Agency is establishing uniformity in obtaining and collecting against guarantees and will treat all guarantors consistently and rectify any ambiguities regarding its ability to refer delinquent debts to the Treasury for collection under the Debt Collection Improvement Act. </w:t>
      </w:r>
    </w:p>
    <w:p w:rsidRPr="00E45935" w:rsidR="00E45935" w:rsidP="00E45935" w:rsidRDefault="00E45935" w14:paraId="203D5690" w14:textId="77777777">
      <w:pPr>
        <w:rPr>
          <w:rFonts w:ascii="Times New Roman" w:hAnsi="Times New Roman"/>
          <w:bCs/>
          <w:sz w:val="24"/>
        </w:rPr>
      </w:pPr>
    </w:p>
    <w:p w:rsidRPr="00E45935" w:rsidR="00E45935" w:rsidP="00E45935" w:rsidRDefault="00E45935" w14:paraId="6C2EA15C" w14:textId="77777777">
      <w:pPr>
        <w:rPr>
          <w:rFonts w:ascii="Times New Roman" w:hAnsi="Times New Roman"/>
          <w:bCs/>
          <w:sz w:val="24"/>
        </w:rPr>
      </w:pPr>
      <w:r w:rsidRPr="00E45935">
        <w:rPr>
          <w:rFonts w:ascii="Times New Roman" w:hAnsi="Times New Roman"/>
          <w:bCs/>
          <w:sz w:val="24"/>
        </w:rPr>
        <w:t xml:space="preserve">A Transfer and Assumption of an existing borrower is allowed under the regulations.  In accordance with 7 CFR § 4279.149, the lender must obtain new personal and/or corporate guarantee(s) from all owners that have a 20 percent or more interest in the transferee.   Also, this form will be used when the borrower sells 20 percent or more of the corporate stock and the Agency may require the new owners to provide a personal/corporate guarantee on loan. </w:t>
      </w:r>
    </w:p>
    <w:p w:rsidRPr="00E45935" w:rsidR="00C95B81" w:rsidP="00C95B81" w:rsidRDefault="00C95B81" w14:paraId="410996E3" w14:textId="77777777">
      <w:pPr>
        <w:jc w:val="center"/>
        <w:rPr>
          <w:rFonts w:ascii="Times New Roman" w:hAnsi="Times New Roman"/>
          <w:bCs/>
          <w:sz w:val="24"/>
        </w:rPr>
      </w:pPr>
    </w:p>
    <w:p w:rsidRPr="00E45935" w:rsidR="00751A3D" w:rsidP="00751A3D" w:rsidRDefault="00751A3D" w14:paraId="27EE61A0" w14:textId="14569CAD">
      <w:pPr>
        <w:rPr>
          <w:rFonts w:ascii="Times New Roman" w:hAnsi="Times New Roman"/>
          <w:bCs/>
          <w:sz w:val="24"/>
        </w:rPr>
      </w:pPr>
      <w:r w:rsidRPr="00E45935">
        <w:rPr>
          <w:rFonts w:ascii="Times New Roman" w:hAnsi="Times New Roman"/>
          <w:bCs/>
          <w:sz w:val="24"/>
          <w:u w:val="single"/>
        </w:rPr>
        <w:t>Form RD 1980-41, “Guaranteed Loan Status Report</w:t>
      </w:r>
      <w:r w:rsidRPr="00E45935">
        <w:rPr>
          <w:rFonts w:ascii="Times New Roman" w:hAnsi="Times New Roman"/>
          <w:bCs/>
          <w:sz w:val="24"/>
        </w:rPr>
        <w:t>”</w:t>
      </w:r>
      <w:r w:rsidRPr="00E45935" w:rsidR="007F59BE">
        <w:rPr>
          <w:rFonts w:ascii="Times New Roman" w:hAnsi="Times New Roman"/>
          <w:bCs/>
          <w:sz w:val="24"/>
        </w:rPr>
        <w:t xml:space="preserve"> (OMB Control No. 0570-00</w:t>
      </w:r>
      <w:r w:rsidRPr="00E45935" w:rsidR="00F63096">
        <w:rPr>
          <w:rFonts w:ascii="Times New Roman" w:hAnsi="Times New Roman"/>
          <w:bCs/>
          <w:sz w:val="24"/>
        </w:rPr>
        <w:t>69</w:t>
      </w:r>
      <w:r w:rsidRPr="00E45935" w:rsidR="007F59BE">
        <w:rPr>
          <w:rFonts w:ascii="Times New Roman" w:hAnsi="Times New Roman"/>
          <w:bCs/>
          <w:sz w:val="24"/>
        </w:rPr>
        <w:t>)</w:t>
      </w:r>
      <w:r w:rsidRPr="00E45935" w:rsidR="00465572">
        <w:rPr>
          <w:rFonts w:ascii="Times New Roman" w:hAnsi="Times New Roman"/>
          <w:bCs/>
          <w:sz w:val="24"/>
        </w:rPr>
        <w:t xml:space="preserve"> - </w:t>
      </w:r>
      <w:r w:rsidRPr="00E45935">
        <w:rPr>
          <w:rFonts w:ascii="Times New Roman" w:hAnsi="Times New Roman"/>
          <w:bCs/>
          <w:sz w:val="24"/>
        </w:rPr>
        <w:t xml:space="preserve">The Agency requires the lender to complete this form twice per year, </w:t>
      </w:r>
      <w:proofErr w:type="gramStart"/>
      <w:r w:rsidRPr="00E45935">
        <w:rPr>
          <w:rFonts w:ascii="Times New Roman" w:hAnsi="Times New Roman"/>
          <w:bCs/>
          <w:sz w:val="24"/>
        </w:rPr>
        <w:t>June</w:t>
      </w:r>
      <w:proofErr w:type="gramEnd"/>
      <w:r w:rsidRPr="00E45935">
        <w:rPr>
          <w:rFonts w:ascii="Times New Roman" w:hAnsi="Times New Roman"/>
          <w:bCs/>
          <w:sz w:val="24"/>
        </w:rPr>
        <w:t xml:space="preserve"> and December.  The lender has the primary records on a guaranteed loan.  The Agency uses this information collected from the lenders to determine the status of the guaranteed loan and forecast losses.  The information is also used in completing the Agency financial statements.   The Form RD 1980-41, Guaranteed Loan Status Report, </w:t>
      </w:r>
      <w:r w:rsidRPr="00E45935" w:rsidR="007173B2">
        <w:rPr>
          <w:rFonts w:ascii="Times New Roman" w:hAnsi="Times New Roman"/>
          <w:bCs/>
          <w:sz w:val="24"/>
        </w:rPr>
        <w:t>is</w:t>
      </w:r>
      <w:r w:rsidRPr="00E45935">
        <w:rPr>
          <w:rFonts w:ascii="Times New Roman" w:hAnsi="Times New Roman"/>
          <w:bCs/>
          <w:sz w:val="24"/>
        </w:rPr>
        <w:t xml:space="preserve"> accessible to the lender through the Lenders Interactive Network Connection (LINC).  The lender must designate a Security Administrator, who can then add other users to the LINC system.  An e-mail notice will be sent to the Security Administrator and other designated users semi-annually (on or before June 30 and December 31) indicating the requirement to update the status report.  Lenders with access to LINC must complete the status report on-line at the LINC Web site.  Lenders without LINC access must send a completed Form RD 1980-41, Guaranteed Loan Status Report, to the applicable State/Field Office.  The report should be received within 30 days after </w:t>
      </w:r>
      <w:r w:rsidRPr="00E45935" w:rsidR="007173B2">
        <w:rPr>
          <w:rFonts w:ascii="Times New Roman" w:hAnsi="Times New Roman"/>
          <w:bCs/>
          <w:sz w:val="24"/>
        </w:rPr>
        <w:t xml:space="preserve">June 30 and </w:t>
      </w:r>
      <w:r w:rsidRPr="00E45935">
        <w:rPr>
          <w:rFonts w:ascii="Times New Roman" w:hAnsi="Times New Roman"/>
          <w:bCs/>
          <w:sz w:val="24"/>
        </w:rPr>
        <w:t xml:space="preserve">December 31.  The </w:t>
      </w:r>
      <w:r w:rsidRPr="00E45935" w:rsidR="007173B2">
        <w:rPr>
          <w:rFonts w:ascii="Times New Roman" w:hAnsi="Times New Roman"/>
          <w:bCs/>
          <w:sz w:val="24"/>
        </w:rPr>
        <w:t xml:space="preserve">annual renewal fee </w:t>
      </w:r>
      <w:r w:rsidRPr="00E45935">
        <w:rPr>
          <w:rFonts w:ascii="Times New Roman" w:hAnsi="Times New Roman"/>
          <w:bCs/>
          <w:sz w:val="24"/>
        </w:rPr>
        <w:t>should be submitted w</w:t>
      </w:r>
      <w:r w:rsidRPr="00E45935" w:rsidR="007173B2">
        <w:rPr>
          <w:rFonts w:ascii="Times New Roman" w:hAnsi="Times New Roman"/>
          <w:bCs/>
          <w:sz w:val="24"/>
        </w:rPr>
        <w:t>ith the December 31 report.</w:t>
      </w:r>
    </w:p>
    <w:p w:rsidRPr="00E45935" w:rsidR="00751A3D" w:rsidP="00751A3D" w:rsidRDefault="00751A3D" w14:paraId="7F2404D2" w14:textId="77777777">
      <w:pPr>
        <w:ind w:left="360"/>
        <w:rPr>
          <w:rFonts w:ascii="Times New Roman" w:hAnsi="Times New Roman"/>
          <w:bCs/>
          <w:sz w:val="24"/>
        </w:rPr>
      </w:pPr>
    </w:p>
    <w:p w:rsidRPr="00E45935" w:rsidR="00751A3D" w:rsidP="00751A3D" w:rsidRDefault="00751A3D" w14:paraId="23D9FA5B" w14:textId="765D45B2">
      <w:pPr>
        <w:rPr>
          <w:rFonts w:ascii="Times New Roman" w:hAnsi="Times New Roman"/>
          <w:bCs/>
          <w:sz w:val="24"/>
        </w:rPr>
      </w:pPr>
      <w:r w:rsidRPr="00E45935">
        <w:rPr>
          <w:rFonts w:ascii="Times New Roman" w:hAnsi="Times New Roman"/>
          <w:bCs/>
          <w:sz w:val="24"/>
          <w:u w:val="single"/>
        </w:rPr>
        <w:t>Form RD 1980-44, “Guaranteed Loan Borrower Default Status</w:t>
      </w:r>
      <w:r w:rsidRPr="00E45935">
        <w:rPr>
          <w:rFonts w:ascii="Times New Roman" w:hAnsi="Times New Roman"/>
          <w:bCs/>
          <w:sz w:val="24"/>
        </w:rPr>
        <w:t>”</w:t>
      </w:r>
      <w:r w:rsidRPr="00E45935" w:rsidR="007F59BE">
        <w:rPr>
          <w:rFonts w:ascii="Times New Roman" w:hAnsi="Times New Roman"/>
          <w:bCs/>
          <w:sz w:val="24"/>
        </w:rPr>
        <w:t xml:space="preserve"> (OMB Control No. 0570-00</w:t>
      </w:r>
      <w:r w:rsidRPr="00E45935" w:rsidR="00F63096">
        <w:rPr>
          <w:rFonts w:ascii="Times New Roman" w:hAnsi="Times New Roman"/>
          <w:bCs/>
          <w:sz w:val="24"/>
        </w:rPr>
        <w:t>69</w:t>
      </w:r>
      <w:r w:rsidRPr="00E45935" w:rsidR="007F59BE">
        <w:rPr>
          <w:rFonts w:ascii="Times New Roman" w:hAnsi="Times New Roman"/>
          <w:bCs/>
          <w:sz w:val="24"/>
        </w:rPr>
        <w:t>)</w:t>
      </w:r>
      <w:r w:rsidRPr="00E45935" w:rsidR="00465572">
        <w:rPr>
          <w:rFonts w:ascii="Times New Roman" w:hAnsi="Times New Roman"/>
          <w:bCs/>
          <w:sz w:val="24"/>
        </w:rPr>
        <w:t xml:space="preserve"> - </w:t>
      </w:r>
      <w:r w:rsidRPr="00E45935">
        <w:rPr>
          <w:rFonts w:ascii="Times New Roman" w:hAnsi="Times New Roman"/>
          <w:bCs/>
          <w:sz w:val="24"/>
        </w:rPr>
        <w:t>The Agency requires the lender to complete this form on all delinquent loans every month.  The Agency uses this information to determine the lender’s compliance with the Lender’s Agreement in properly servicing delinquent accounts.   The lender submits Form RD 1980-44, default reports, when the loans are 30 days past due and cannot become current within 30 days.  This form has been automated for the lender to access it electronically and update it bi-monthly through LINC.</w:t>
      </w:r>
    </w:p>
    <w:p w:rsidRPr="00E45935" w:rsidR="00751A3D" w:rsidP="00751A3D" w:rsidRDefault="00751A3D" w14:paraId="7C663784" w14:textId="77777777">
      <w:pPr>
        <w:jc w:val="center"/>
        <w:rPr>
          <w:rFonts w:ascii="Times New Roman" w:hAnsi="Times New Roman"/>
          <w:bCs/>
          <w:sz w:val="24"/>
        </w:rPr>
      </w:pPr>
    </w:p>
    <w:p w:rsidRPr="00E45935" w:rsidR="00AD5E90" w:rsidP="00AD5E90" w:rsidRDefault="00386E89" w14:paraId="786CC793" w14:textId="35FDA8CB">
      <w:pPr>
        <w:rPr>
          <w:rFonts w:ascii="Times New Roman" w:hAnsi="Times New Roman"/>
          <w:bCs/>
          <w:sz w:val="24"/>
        </w:rPr>
      </w:pPr>
      <w:r w:rsidRPr="00E45935">
        <w:rPr>
          <w:rFonts w:ascii="Times New Roman" w:hAnsi="Times New Roman"/>
          <w:bCs/>
          <w:sz w:val="24"/>
          <w:u w:val="single"/>
        </w:rPr>
        <w:t>Form RD 1980-43, “Lender’s Guaranteed Loan Payment to USDA</w:t>
      </w:r>
      <w:r w:rsidRPr="00E45935" w:rsidR="006C33FC">
        <w:rPr>
          <w:rFonts w:ascii="Times New Roman" w:hAnsi="Times New Roman"/>
          <w:bCs/>
          <w:sz w:val="24"/>
          <w:u w:val="single"/>
        </w:rPr>
        <w:t>,</w:t>
      </w:r>
      <w:r w:rsidRPr="00E45935">
        <w:rPr>
          <w:rFonts w:ascii="Times New Roman" w:hAnsi="Times New Roman"/>
          <w:bCs/>
          <w:sz w:val="24"/>
        </w:rPr>
        <w:t>”</w:t>
      </w:r>
      <w:r w:rsidRPr="00E45935" w:rsidR="00465572">
        <w:rPr>
          <w:rFonts w:ascii="Times New Roman" w:hAnsi="Times New Roman"/>
          <w:bCs/>
          <w:sz w:val="24"/>
        </w:rPr>
        <w:t xml:space="preserve"> </w:t>
      </w:r>
      <w:r w:rsidRPr="00E45935" w:rsidR="006C33FC">
        <w:rPr>
          <w:rFonts w:ascii="Times New Roman" w:hAnsi="Times New Roman"/>
          <w:bCs/>
          <w:sz w:val="24"/>
        </w:rPr>
        <w:t>(OMB No. 0570-</w:t>
      </w:r>
      <w:r w:rsidRPr="00E45935" w:rsidR="007F59BE">
        <w:rPr>
          <w:rFonts w:ascii="Times New Roman" w:hAnsi="Times New Roman"/>
          <w:bCs/>
          <w:sz w:val="24"/>
        </w:rPr>
        <w:t>0</w:t>
      </w:r>
      <w:r w:rsidRPr="00E45935" w:rsidR="00F63096">
        <w:rPr>
          <w:rFonts w:ascii="Times New Roman" w:hAnsi="Times New Roman"/>
          <w:bCs/>
          <w:sz w:val="24"/>
        </w:rPr>
        <w:t>069</w:t>
      </w:r>
      <w:r w:rsidRPr="00E45935" w:rsidR="006C33FC">
        <w:rPr>
          <w:rFonts w:ascii="Times New Roman" w:hAnsi="Times New Roman"/>
          <w:bCs/>
          <w:sz w:val="24"/>
        </w:rPr>
        <w:t xml:space="preserve">) </w:t>
      </w:r>
      <w:r w:rsidRPr="00E45935" w:rsidR="00465572">
        <w:rPr>
          <w:rFonts w:ascii="Times New Roman" w:hAnsi="Times New Roman"/>
          <w:bCs/>
          <w:sz w:val="24"/>
        </w:rPr>
        <w:t xml:space="preserve">- </w:t>
      </w:r>
      <w:r w:rsidRPr="00E45935">
        <w:rPr>
          <w:rFonts w:ascii="Times New Roman" w:hAnsi="Times New Roman"/>
          <w:bCs/>
          <w:sz w:val="24"/>
        </w:rPr>
        <w:t xml:space="preserve">The Agency requires the lender to use of this form to send guaranteed loan payments to the Agency Finance Office on loans repurchased from the secondary market.  For this regulation only, we estimate 100 respondents monthly completing this form taking approximately 30 minutes each for a total of </w:t>
      </w:r>
      <w:r w:rsidRPr="00E45935" w:rsidR="00633A33">
        <w:rPr>
          <w:rFonts w:ascii="Times New Roman" w:hAnsi="Times New Roman"/>
          <w:bCs/>
          <w:sz w:val="24"/>
        </w:rPr>
        <w:t>600-man</w:t>
      </w:r>
      <w:r w:rsidRPr="00E45935">
        <w:rPr>
          <w:rFonts w:ascii="Times New Roman" w:hAnsi="Times New Roman"/>
          <w:bCs/>
          <w:sz w:val="24"/>
        </w:rPr>
        <w:t xml:space="preserve"> hours.</w:t>
      </w:r>
      <w:r w:rsidRPr="00E45935" w:rsidR="00751923">
        <w:rPr>
          <w:rFonts w:ascii="Times New Roman" w:hAnsi="Times New Roman"/>
          <w:bCs/>
          <w:sz w:val="24"/>
        </w:rPr>
        <w:t xml:space="preserve"> </w:t>
      </w:r>
      <w:r w:rsidRPr="00E45935" w:rsidR="00AD5E90">
        <w:rPr>
          <w:rFonts w:ascii="Times New Roman" w:hAnsi="Times New Roman"/>
          <w:bCs/>
          <w:sz w:val="24"/>
        </w:rPr>
        <w:t>(This form will be made a common form when then package comes up for renewal).</w:t>
      </w:r>
    </w:p>
    <w:p w:rsidRPr="00E45935" w:rsidR="00386E89" w:rsidP="00386E89" w:rsidRDefault="00386E89" w14:paraId="00313FBA" w14:textId="77777777">
      <w:pPr>
        <w:ind w:left="360"/>
        <w:rPr>
          <w:rFonts w:ascii="Times New Roman" w:hAnsi="Times New Roman"/>
          <w:bCs/>
          <w:sz w:val="24"/>
        </w:rPr>
      </w:pPr>
    </w:p>
    <w:p w:rsidRPr="00E45935" w:rsidR="00751923" w:rsidP="00751923" w:rsidRDefault="00386E89" w14:paraId="7C6676A4" w14:textId="54A1CF44">
      <w:pPr>
        <w:rPr>
          <w:rFonts w:ascii="Times New Roman" w:hAnsi="Times New Roman"/>
          <w:bCs/>
          <w:sz w:val="24"/>
        </w:rPr>
      </w:pPr>
      <w:r w:rsidRPr="00E45935">
        <w:rPr>
          <w:rFonts w:ascii="Times New Roman" w:hAnsi="Times New Roman"/>
          <w:bCs/>
          <w:sz w:val="24"/>
          <w:u w:val="single"/>
        </w:rPr>
        <w:t>Form RD 449-30, “Loan Note Guaranteed Report of Loss</w:t>
      </w:r>
      <w:r w:rsidRPr="00E45935" w:rsidR="006C33FC">
        <w:rPr>
          <w:rFonts w:ascii="Times New Roman" w:hAnsi="Times New Roman"/>
          <w:bCs/>
          <w:sz w:val="24"/>
          <w:u w:val="single"/>
        </w:rPr>
        <w:t>,</w:t>
      </w:r>
      <w:r w:rsidRPr="00E45935">
        <w:rPr>
          <w:rFonts w:ascii="Times New Roman" w:hAnsi="Times New Roman"/>
          <w:bCs/>
          <w:sz w:val="24"/>
        </w:rPr>
        <w:t>”</w:t>
      </w:r>
      <w:r w:rsidRPr="00E45935" w:rsidR="006C33FC">
        <w:rPr>
          <w:rFonts w:ascii="Times New Roman" w:hAnsi="Times New Roman"/>
          <w:bCs/>
          <w:sz w:val="24"/>
        </w:rPr>
        <w:t xml:space="preserve"> (OMB No. 057</w:t>
      </w:r>
      <w:r w:rsidRPr="00E45935" w:rsidR="00BC0458">
        <w:rPr>
          <w:rFonts w:ascii="Times New Roman" w:hAnsi="Times New Roman"/>
          <w:bCs/>
          <w:sz w:val="24"/>
        </w:rPr>
        <w:t>0</w:t>
      </w:r>
      <w:r w:rsidRPr="00E45935" w:rsidR="006C33FC">
        <w:rPr>
          <w:rFonts w:ascii="Times New Roman" w:hAnsi="Times New Roman"/>
          <w:bCs/>
          <w:sz w:val="24"/>
        </w:rPr>
        <w:t>-0</w:t>
      </w:r>
      <w:r w:rsidRPr="00E45935" w:rsidR="00F63096">
        <w:rPr>
          <w:rFonts w:ascii="Times New Roman" w:hAnsi="Times New Roman"/>
          <w:bCs/>
          <w:sz w:val="24"/>
        </w:rPr>
        <w:t>069</w:t>
      </w:r>
      <w:r w:rsidRPr="00E45935" w:rsidR="006C33FC">
        <w:rPr>
          <w:rFonts w:ascii="Times New Roman" w:hAnsi="Times New Roman"/>
          <w:bCs/>
          <w:sz w:val="24"/>
        </w:rPr>
        <w:t>)</w:t>
      </w:r>
      <w:r w:rsidRPr="00E45935" w:rsidR="00465572">
        <w:rPr>
          <w:rFonts w:ascii="Times New Roman" w:hAnsi="Times New Roman"/>
          <w:bCs/>
          <w:sz w:val="24"/>
        </w:rPr>
        <w:t xml:space="preserve"> - </w:t>
      </w:r>
      <w:r w:rsidRPr="00E45935">
        <w:rPr>
          <w:rFonts w:ascii="Times New Roman" w:hAnsi="Times New Roman"/>
          <w:bCs/>
          <w:sz w:val="24"/>
        </w:rPr>
        <w:t>The Agency requires the lender to use of this form to process estimated and final reports of loss on guaranteed loans.  For this regulation only, we estimate 100 respondents taking approximately 25 hours each to complete this form for a total of 2,500</w:t>
      </w:r>
      <w:r w:rsidRPr="00E45935" w:rsidR="00633A33">
        <w:rPr>
          <w:rFonts w:ascii="Times New Roman" w:hAnsi="Times New Roman"/>
          <w:bCs/>
          <w:sz w:val="24"/>
        </w:rPr>
        <w:t>-</w:t>
      </w:r>
      <w:r w:rsidRPr="00E45935">
        <w:rPr>
          <w:rFonts w:ascii="Times New Roman" w:hAnsi="Times New Roman"/>
          <w:bCs/>
          <w:sz w:val="24"/>
        </w:rPr>
        <w:t>man hours</w:t>
      </w:r>
      <w:r w:rsidRPr="00E45935">
        <w:rPr>
          <w:rFonts w:ascii="Times New Roman" w:hAnsi="Times New Roman"/>
          <w:bCs/>
        </w:rPr>
        <w:t>.</w:t>
      </w:r>
      <w:r w:rsidRPr="00E45935" w:rsidR="00751923">
        <w:rPr>
          <w:rFonts w:ascii="Times New Roman" w:hAnsi="Times New Roman"/>
          <w:bCs/>
          <w:sz w:val="24"/>
        </w:rPr>
        <w:t xml:space="preserve"> </w:t>
      </w:r>
    </w:p>
    <w:p w:rsidRPr="00E45935" w:rsidR="00633A33" w:rsidP="00751923" w:rsidRDefault="00633A33" w14:paraId="01E27B01" w14:textId="77777777">
      <w:pPr>
        <w:rPr>
          <w:rFonts w:ascii="Times New Roman" w:hAnsi="Times New Roman"/>
          <w:bCs/>
          <w:sz w:val="24"/>
        </w:rPr>
      </w:pPr>
    </w:p>
    <w:p w:rsidRPr="00E45935" w:rsidR="00751923" w:rsidP="00751923" w:rsidRDefault="00751923" w14:paraId="3ACFBF75" w14:textId="7545425A">
      <w:pPr>
        <w:rPr>
          <w:rFonts w:ascii="Times New Roman" w:hAnsi="Times New Roman"/>
          <w:bCs/>
          <w:sz w:val="24"/>
        </w:rPr>
      </w:pPr>
      <w:r w:rsidRPr="00E45935">
        <w:rPr>
          <w:rFonts w:ascii="Times New Roman" w:hAnsi="Times New Roman"/>
          <w:bCs/>
          <w:sz w:val="24"/>
          <w:u w:val="single"/>
        </w:rPr>
        <w:t>Form RD 1980-19, “Guaranteed Loan Closing Report</w:t>
      </w:r>
      <w:r w:rsidRPr="00E45935" w:rsidR="006C33FC">
        <w:rPr>
          <w:rFonts w:ascii="Times New Roman" w:hAnsi="Times New Roman"/>
          <w:bCs/>
          <w:sz w:val="24"/>
          <w:u w:val="single"/>
        </w:rPr>
        <w:t>,</w:t>
      </w:r>
      <w:r w:rsidRPr="00E45935">
        <w:rPr>
          <w:rFonts w:ascii="Times New Roman" w:hAnsi="Times New Roman"/>
          <w:bCs/>
          <w:sz w:val="24"/>
        </w:rPr>
        <w:t>”</w:t>
      </w:r>
      <w:r w:rsidRPr="00E45935" w:rsidR="006C33FC">
        <w:rPr>
          <w:rFonts w:ascii="Times New Roman" w:hAnsi="Times New Roman"/>
          <w:bCs/>
          <w:sz w:val="24"/>
        </w:rPr>
        <w:t xml:space="preserve"> (OMB No. 057</w:t>
      </w:r>
      <w:r w:rsidRPr="00E45935" w:rsidR="00BC0458">
        <w:rPr>
          <w:rFonts w:ascii="Times New Roman" w:hAnsi="Times New Roman"/>
          <w:bCs/>
          <w:sz w:val="24"/>
        </w:rPr>
        <w:t>0</w:t>
      </w:r>
      <w:r w:rsidRPr="00E45935" w:rsidR="006C33FC">
        <w:rPr>
          <w:rFonts w:ascii="Times New Roman" w:hAnsi="Times New Roman"/>
          <w:bCs/>
          <w:sz w:val="24"/>
        </w:rPr>
        <w:t>-0</w:t>
      </w:r>
      <w:r w:rsidRPr="00E45935" w:rsidR="00F63096">
        <w:rPr>
          <w:rFonts w:ascii="Times New Roman" w:hAnsi="Times New Roman"/>
          <w:bCs/>
          <w:sz w:val="24"/>
        </w:rPr>
        <w:t>069</w:t>
      </w:r>
      <w:r w:rsidRPr="00E45935" w:rsidR="006C33FC">
        <w:rPr>
          <w:rFonts w:ascii="Times New Roman" w:hAnsi="Times New Roman"/>
          <w:bCs/>
          <w:sz w:val="24"/>
        </w:rPr>
        <w:t xml:space="preserve">) </w:t>
      </w:r>
      <w:r w:rsidRPr="00E45935">
        <w:rPr>
          <w:rFonts w:ascii="Times New Roman" w:hAnsi="Times New Roman"/>
          <w:bCs/>
          <w:sz w:val="24"/>
        </w:rPr>
        <w:t xml:space="preserve">- The information is used by the Agency to establish the account in its accounting system.  The Agency prepares the form, and the lender verifies it for accuracy.  </w:t>
      </w:r>
    </w:p>
    <w:p w:rsidRPr="00E45935" w:rsidR="003D5578" w:rsidP="00751923" w:rsidRDefault="003D5578" w14:paraId="2C2D17FB" w14:textId="58FDB8C5">
      <w:pPr>
        <w:rPr>
          <w:rFonts w:ascii="Times New Roman" w:hAnsi="Times New Roman"/>
          <w:bCs/>
          <w:sz w:val="24"/>
        </w:rPr>
      </w:pPr>
    </w:p>
    <w:p w:rsidRPr="00E45935" w:rsidR="00F63096" w:rsidP="00F63096" w:rsidRDefault="00F63096" w14:paraId="79A3AC2C" w14:textId="730ADE82">
      <w:pPr>
        <w:jc w:val="center"/>
        <w:rPr>
          <w:rFonts w:ascii="Times New Roman" w:hAnsi="Times New Roman"/>
          <w:bCs/>
          <w:sz w:val="24"/>
        </w:rPr>
      </w:pPr>
      <w:r w:rsidRPr="00E45935">
        <w:rPr>
          <w:rFonts w:ascii="Times New Roman" w:hAnsi="Times New Roman"/>
          <w:bCs/>
          <w:sz w:val="24"/>
        </w:rPr>
        <w:t xml:space="preserve">FORMS NO LONGER USED BUT PREVIOUSLY REPORTED UNDER THIS PACKAGE </w:t>
      </w:r>
    </w:p>
    <w:p w:rsidRPr="00E45935" w:rsidR="00F63096" w:rsidP="00F63096" w:rsidRDefault="00F63096" w14:paraId="5D171428" w14:textId="77777777">
      <w:pPr>
        <w:jc w:val="center"/>
        <w:rPr>
          <w:rFonts w:ascii="Times New Roman" w:hAnsi="Times New Roman"/>
          <w:bCs/>
          <w:sz w:val="24"/>
        </w:rPr>
      </w:pPr>
    </w:p>
    <w:p w:rsidRPr="00E45935" w:rsidR="00F63096" w:rsidP="00F63096" w:rsidRDefault="00156783" w14:paraId="1E3E0AAB" w14:textId="65F647B1">
      <w:pPr>
        <w:rPr>
          <w:rFonts w:ascii="Times New Roman" w:hAnsi="Times New Roman"/>
          <w:bCs/>
          <w:sz w:val="24"/>
        </w:rPr>
      </w:pPr>
      <w:r>
        <w:rPr>
          <w:rFonts w:ascii="Times New Roman" w:hAnsi="Times New Roman"/>
          <w:bCs/>
          <w:sz w:val="24"/>
          <w:u w:val="single"/>
        </w:rPr>
        <w:t>Form RD 1940-20, "Request for Envir</w:t>
      </w:r>
      <w:r w:rsidRPr="00E45935" w:rsidR="00F63096">
        <w:rPr>
          <w:rFonts w:ascii="Times New Roman" w:hAnsi="Times New Roman"/>
          <w:bCs/>
          <w:sz w:val="24"/>
          <w:u w:val="single"/>
        </w:rPr>
        <w:t>onmental Information,”</w:t>
      </w:r>
      <w:r w:rsidRPr="00E45935" w:rsidR="00F63096">
        <w:rPr>
          <w:rFonts w:ascii="Times New Roman" w:hAnsi="Times New Roman"/>
          <w:bCs/>
          <w:sz w:val="24"/>
        </w:rPr>
        <w:t xml:space="preserve"> (OMB No. 0575-0</w:t>
      </w:r>
      <w:r>
        <w:rPr>
          <w:rFonts w:ascii="Times New Roman" w:hAnsi="Times New Roman"/>
          <w:bCs/>
          <w:sz w:val="24"/>
        </w:rPr>
        <w:t>094</w:t>
      </w:r>
      <w:r w:rsidRPr="00E45935" w:rsidR="00F63096">
        <w:rPr>
          <w:rFonts w:ascii="Times New Roman" w:hAnsi="Times New Roman"/>
          <w:bCs/>
          <w:sz w:val="24"/>
        </w:rPr>
        <w:t>) - The information collected from the applicant is used by the Agency in preparing the environmental assessment.  It is needed only for specific servicing actions.  No requirement in this section imposes a burden that is not specified in the specific program regulation.  This form is no longer used due to a change in the environmental regulation.</w:t>
      </w:r>
    </w:p>
    <w:p w:rsidRPr="00C95B81" w:rsidR="00F63096" w:rsidP="00F63096" w:rsidRDefault="00F63096" w14:paraId="4D2C0209" w14:textId="77777777">
      <w:pPr>
        <w:rPr>
          <w:rFonts w:ascii="Times New Roman" w:hAnsi="Times New Roman"/>
          <w:sz w:val="24"/>
        </w:rPr>
      </w:pPr>
    </w:p>
    <w:p w:rsidR="00DA66AC" w:rsidP="007F59BE" w:rsidRDefault="0019059B" w14:paraId="38795410" w14:textId="2129A0F6">
      <w:pPr>
        <w:widowControl w:val="0"/>
        <w:tabs>
          <w:tab w:val="left" w:pos="0"/>
          <w:tab w:val="left" w:pos="2160"/>
          <w:tab w:val="left" w:pos="4320"/>
          <w:tab w:val="left" w:pos="6480"/>
          <w:tab w:val="left" w:pos="8640"/>
        </w:tabs>
        <w:suppressAutoHyphens/>
        <w:snapToGrid w:val="0"/>
        <w:rPr>
          <w:rFonts w:ascii="Times New Roman" w:hAnsi="Times New Roman"/>
          <w:b/>
          <w:sz w:val="24"/>
        </w:rPr>
      </w:pPr>
      <w:r w:rsidRPr="007F59BE">
        <w:rPr>
          <w:rFonts w:ascii="Times New Roman" w:hAnsi="Times New Roman"/>
          <w:b/>
          <w:sz w:val="24"/>
        </w:rPr>
        <w:t xml:space="preserve">3.  </w:t>
      </w:r>
      <w:r w:rsidRPr="007F59BE" w:rsidR="00C32B52">
        <w:rPr>
          <w:rFonts w:ascii="Times New Roman" w:hAnsi="Times New Roman"/>
          <w:b/>
          <w:sz w:val="24"/>
          <w:szCs w:val="24"/>
          <w:u w:val="single"/>
        </w:rPr>
        <w:t>Describe any consideration of the use of improved information technology to reduce burden any technical or legal obstacles to reducing burden</w:t>
      </w:r>
      <w:r w:rsidRPr="007F59BE" w:rsidR="00C32B52">
        <w:rPr>
          <w:rFonts w:ascii="Times New Roman" w:hAnsi="Times New Roman"/>
          <w:bCs/>
          <w:sz w:val="24"/>
          <w:szCs w:val="24"/>
        </w:rPr>
        <w:t>.</w:t>
      </w:r>
    </w:p>
    <w:p w:rsidR="006A1CFC" w:rsidP="00386E89" w:rsidRDefault="006A1CFC" w14:paraId="59964C4B" w14:textId="77777777">
      <w:pPr>
        <w:rPr>
          <w:sz w:val="24"/>
        </w:rPr>
      </w:pPr>
    </w:p>
    <w:p w:rsidRPr="00FA0893" w:rsidR="00DA66AC" w:rsidP="00DA66AC" w:rsidRDefault="00DA66AC" w14:paraId="75F9C464" w14:textId="100B47B7">
      <w:pPr>
        <w:rPr>
          <w:sz w:val="24"/>
        </w:rPr>
      </w:pPr>
      <w:r w:rsidRPr="00DA66AC">
        <w:rPr>
          <w:rFonts w:ascii="Times New Roman" w:hAnsi="Times New Roman"/>
          <w:sz w:val="24"/>
        </w:rPr>
        <w:t xml:space="preserve">Lenders complete </w:t>
      </w:r>
      <w:r w:rsidRPr="006A1CFC" w:rsidR="006A1CFC">
        <w:rPr>
          <w:rFonts w:ascii="Times New Roman" w:hAnsi="Times New Roman"/>
          <w:sz w:val="24"/>
        </w:rPr>
        <w:t>the biennial and monthly default status reports electronically</w:t>
      </w:r>
      <w:r w:rsidRPr="00DA66AC">
        <w:rPr>
          <w:rFonts w:ascii="Times New Roman" w:hAnsi="Times New Roman"/>
          <w:sz w:val="24"/>
        </w:rPr>
        <w:t xml:space="preserve"> through Guaranteed Loan System (GLS).  They receive a certified, secure ID through the State office.  </w:t>
      </w:r>
      <w:r w:rsidRPr="00FA0893" w:rsidR="00935637">
        <w:rPr>
          <w:rFonts w:ascii="Times New Roman" w:hAnsi="Times New Roman"/>
          <w:sz w:val="24"/>
        </w:rPr>
        <w:t>Additionally, RBS created four Customer Relationship Manager positions as initial point persons for National lenders</w:t>
      </w:r>
      <w:r w:rsidRPr="00FA0893" w:rsidR="00FA0893">
        <w:rPr>
          <w:rFonts w:ascii="Times New Roman" w:hAnsi="Times New Roman"/>
          <w:sz w:val="24"/>
        </w:rPr>
        <w:t xml:space="preserve">.  These contacts assist in streamlining the loan servicing requests </w:t>
      </w:r>
      <w:r w:rsidR="00951C49">
        <w:rPr>
          <w:rFonts w:ascii="Times New Roman" w:hAnsi="Times New Roman"/>
          <w:sz w:val="24"/>
        </w:rPr>
        <w:t>requiring</w:t>
      </w:r>
      <w:r w:rsidRPr="00FA0893" w:rsidR="00FA0893">
        <w:rPr>
          <w:rFonts w:ascii="Times New Roman" w:hAnsi="Times New Roman"/>
          <w:sz w:val="24"/>
        </w:rPr>
        <w:t xml:space="preserve"> National Office attention.</w:t>
      </w:r>
    </w:p>
    <w:p w:rsidR="00465572" w:rsidP="00D85ABA" w:rsidRDefault="00B21B56" w14:paraId="09F026CB" w14:textId="77777777">
      <w:pPr>
        <w:rPr>
          <w:rFonts w:ascii="Times New Roman" w:hAnsi="Times New Roman"/>
          <w:sz w:val="24"/>
        </w:rPr>
      </w:pPr>
      <w:r>
        <w:rPr>
          <w:rFonts w:ascii="Times New Roman" w:hAnsi="Times New Roman"/>
          <w:sz w:val="24"/>
        </w:rPr>
        <w:t xml:space="preserve"> </w:t>
      </w:r>
    </w:p>
    <w:p w:rsidR="0019059B" w:rsidP="00D85ABA" w:rsidRDefault="002F255F" w14:paraId="23AFBAE7" w14:textId="6B221E23">
      <w:pPr>
        <w:rPr>
          <w:rFonts w:ascii="Times New Roman" w:hAnsi="Times New Roman"/>
          <w:sz w:val="24"/>
        </w:rPr>
      </w:pPr>
      <w:r>
        <w:rPr>
          <w:rFonts w:ascii="Times New Roman" w:hAnsi="Times New Roman"/>
          <w:b/>
          <w:sz w:val="24"/>
        </w:rPr>
        <w:t>4.</w:t>
      </w:r>
      <w:r w:rsidR="0019059B">
        <w:rPr>
          <w:rFonts w:ascii="Times New Roman" w:hAnsi="Times New Roman"/>
          <w:b/>
          <w:sz w:val="24"/>
        </w:rPr>
        <w:t xml:space="preserve">  </w:t>
      </w:r>
      <w:r>
        <w:rPr>
          <w:rFonts w:ascii="Times New Roman" w:hAnsi="Times New Roman"/>
          <w:b/>
          <w:sz w:val="24"/>
        </w:rPr>
        <w:t xml:space="preserve">Describe efforts to identify duplication.  </w:t>
      </w:r>
    </w:p>
    <w:p w:rsidR="0019059B" w:rsidP="00D85ABA" w:rsidRDefault="0019059B" w14:paraId="0AB41350" w14:textId="77777777">
      <w:pPr>
        <w:rPr>
          <w:rFonts w:ascii="Times New Roman" w:hAnsi="Times New Roman"/>
          <w:sz w:val="24"/>
        </w:rPr>
      </w:pPr>
    </w:p>
    <w:p w:rsidR="002F255F" w:rsidP="00D85ABA" w:rsidRDefault="002F255F" w14:paraId="5D0CF3F7" w14:textId="27A1F155">
      <w:pPr>
        <w:rPr>
          <w:rFonts w:ascii="Times New Roman" w:hAnsi="Times New Roman"/>
          <w:sz w:val="24"/>
        </w:rPr>
      </w:pPr>
      <w:r>
        <w:rPr>
          <w:rFonts w:ascii="Times New Roman" w:hAnsi="Times New Roman"/>
          <w:sz w:val="24"/>
        </w:rPr>
        <w:t xml:space="preserve">The Agency communicates with other institutions involved with business development for the purpose of sharing information and coordinating respective activities.  When similar information is identified, action is taken to avoid duplication.  </w:t>
      </w:r>
    </w:p>
    <w:p w:rsidR="002F255F" w:rsidRDefault="002F255F" w14:paraId="54F829BD" w14:textId="77777777">
      <w:pPr>
        <w:rPr>
          <w:rFonts w:ascii="Times New Roman" w:hAnsi="Times New Roman"/>
          <w:sz w:val="24"/>
        </w:rPr>
      </w:pPr>
    </w:p>
    <w:p w:rsidR="0019059B" w:rsidP="00D85ABA" w:rsidRDefault="002F255F" w14:paraId="227EAE37" w14:textId="7293AEC2">
      <w:pPr>
        <w:rPr>
          <w:rFonts w:ascii="Times New Roman" w:hAnsi="Times New Roman"/>
          <w:b/>
          <w:sz w:val="24"/>
        </w:rPr>
      </w:pPr>
      <w:r>
        <w:rPr>
          <w:rFonts w:ascii="Times New Roman" w:hAnsi="Times New Roman"/>
          <w:b/>
          <w:sz w:val="24"/>
        </w:rPr>
        <w:t>5.</w:t>
      </w:r>
      <w:r w:rsidR="0019059B">
        <w:rPr>
          <w:rFonts w:ascii="Times New Roman" w:hAnsi="Times New Roman"/>
          <w:b/>
          <w:sz w:val="24"/>
        </w:rPr>
        <w:t xml:space="preserve">  If the </w:t>
      </w:r>
      <w:r>
        <w:rPr>
          <w:rFonts w:ascii="Times New Roman" w:hAnsi="Times New Roman"/>
          <w:b/>
          <w:sz w:val="24"/>
        </w:rPr>
        <w:t>collection of information impacts small businesses or other small entities  describe any methods used to minimize burden</w:t>
      </w:r>
      <w:r w:rsidR="0019059B">
        <w:rPr>
          <w:rFonts w:ascii="Times New Roman" w:hAnsi="Times New Roman"/>
          <w:b/>
          <w:sz w:val="24"/>
        </w:rPr>
        <w:t xml:space="preserve">.  </w:t>
      </w:r>
    </w:p>
    <w:p w:rsidR="0019059B" w:rsidP="00D85ABA" w:rsidRDefault="0019059B" w14:paraId="7EED5CD3" w14:textId="77777777">
      <w:pPr>
        <w:rPr>
          <w:rFonts w:ascii="Times New Roman" w:hAnsi="Times New Roman"/>
          <w:b/>
          <w:sz w:val="24"/>
        </w:rPr>
      </w:pPr>
    </w:p>
    <w:p w:rsidR="002F255F" w:rsidP="00D85ABA" w:rsidRDefault="002F255F" w14:paraId="4F661DC9" w14:textId="5F680EF6">
      <w:pPr>
        <w:rPr>
          <w:rFonts w:ascii="Times New Roman" w:hAnsi="Times New Roman"/>
          <w:sz w:val="24"/>
        </w:rPr>
      </w:pPr>
      <w:r>
        <w:rPr>
          <w:rFonts w:ascii="Times New Roman" w:hAnsi="Times New Roman"/>
          <w:sz w:val="24"/>
        </w:rPr>
        <w:t xml:space="preserve">Lenders </w:t>
      </w:r>
      <w:r w:rsidR="00633577">
        <w:rPr>
          <w:rFonts w:ascii="Times New Roman" w:hAnsi="Times New Roman"/>
          <w:sz w:val="24"/>
        </w:rPr>
        <w:t xml:space="preserve">servicing </w:t>
      </w:r>
      <w:r>
        <w:rPr>
          <w:rFonts w:ascii="Times New Roman" w:hAnsi="Times New Roman"/>
          <w:sz w:val="24"/>
        </w:rPr>
        <w:t xml:space="preserve">loans without guarantees typically require as much </w:t>
      </w:r>
      <w:r w:rsidR="00767E75">
        <w:rPr>
          <w:rFonts w:ascii="Times New Roman" w:hAnsi="Times New Roman"/>
          <w:sz w:val="24"/>
        </w:rPr>
        <w:t xml:space="preserve">as </w:t>
      </w:r>
      <w:r>
        <w:rPr>
          <w:rFonts w:ascii="Times New Roman" w:hAnsi="Times New Roman"/>
          <w:sz w:val="24"/>
        </w:rPr>
        <w:t xml:space="preserve">or almost as much information from a business.  The information required of lenders is needed to </w:t>
      </w:r>
      <w:r w:rsidR="00633577">
        <w:rPr>
          <w:rFonts w:ascii="Times New Roman" w:hAnsi="Times New Roman"/>
          <w:sz w:val="24"/>
        </w:rPr>
        <w:t>effectively service a loan portfolio</w:t>
      </w:r>
      <w:r>
        <w:rPr>
          <w:rFonts w:ascii="Times New Roman" w:hAnsi="Times New Roman"/>
          <w:sz w:val="24"/>
        </w:rPr>
        <w:t xml:space="preserve">.  </w:t>
      </w:r>
    </w:p>
    <w:p w:rsidR="00DA66AC" w:rsidP="00D85ABA" w:rsidRDefault="00DA66AC" w14:paraId="1B9197F7" w14:textId="77777777">
      <w:pPr>
        <w:rPr>
          <w:rFonts w:ascii="Times New Roman" w:hAnsi="Times New Roman"/>
          <w:sz w:val="24"/>
        </w:rPr>
      </w:pPr>
    </w:p>
    <w:p w:rsidRPr="00DA66AC" w:rsidR="00DA66AC" w:rsidP="00DA66AC" w:rsidRDefault="00DA66AC" w14:paraId="3B7FA071" w14:textId="77777777">
      <w:pPr>
        <w:rPr>
          <w:rFonts w:ascii="Times New Roman" w:hAnsi="Times New Roman"/>
          <w:sz w:val="24"/>
        </w:rPr>
      </w:pPr>
      <w:r w:rsidRPr="00DA66AC">
        <w:rPr>
          <w:rFonts w:ascii="Times New Roman" w:hAnsi="Times New Roman"/>
          <w:sz w:val="24"/>
        </w:rPr>
        <w:t>The Agency will require the information only in those instances where a determination is made that the information is necessary and thus minimizing, to the extent possible, the cost to small businesses or other small entities.  Every effort has been made to minimize burden to small businesses.</w:t>
      </w:r>
    </w:p>
    <w:p w:rsidR="00DA66AC" w:rsidP="00D85ABA" w:rsidRDefault="00DA66AC" w14:paraId="2A3AF45B" w14:textId="77777777">
      <w:pPr>
        <w:rPr>
          <w:rFonts w:ascii="Times New Roman" w:hAnsi="Times New Roman"/>
          <w:sz w:val="24"/>
        </w:rPr>
      </w:pPr>
    </w:p>
    <w:p w:rsidR="0019059B" w:rsidP="00D85ABA" w:rsidRDefault="002F255F" w14:paraId="695C8E4C" w14:textId="0B5FBB7F">
      <w:pPr>
        <w:rPr>
          <w:rFonts w:ascii="Times New Roman" w:hAnsi="Times New Roman"/>
          <w:b/>
          <w:sz w:val="24"/>
        </w:rPr>
      </w:pPr>
      <w:r>
        <w:rPr>
          <w:rFonts w:ascii="Times New Roman" w:hAnsi="Times New Roman"/>
          <w:b/>
          <w:sz w:val="24"/>
        </w:rPr>
        <w:t>6.</w:t>
      </w:r>
      <w:r w:rsidR="0019059B">
        <w:rPr>
          <w:rFonts w:ascii="Times New Roman" w:hAnsi="Times New Roman"/>
          <w:b/>
          <w:sz w:val="24"/>
        </w:rPr>
        <w:t xml:space="preserve">  </w:t>
      </w:r>
      <w:r>
        <w:rPr>
          <w:rFonts w:ascii="Times New Roman" w:hAnsi="Times New Roman"/>
          <w:b/>
          <w:sz w:val="24"/>
        </w:rPr>
        <w:t xml:space="preserve">Describe the consequences to Federal program or policy activities if the collection </w:t>
      </w:r>
      <w:r w:rsidR="0019059B">
        <w:rPr>
          <w:rFonts w:ascii="Times New Roman" w:hAnsi="Times New Roman"/>
          <w:b/>
          <w:sz w:val="24"/>
        </w:rPr>
        <w:t>were conducted less frequently</w:t>
      </w:r>
      <w:r>
        <w:rPr>
          <w:rFonts w:ascii="Times New Roman" w:hAnsi="Times New Roman"/>
          <w:b/>
          <w:sz w:val="24"/>
        </w:rPr>
        <w:t>.</w:t>
      </w:r>
    </w:p>
    <w:p w:rsidR="0019059B" w:rsidP="00D85ABA" w:rsidRDefault="0019059B" w14:paraId="127D8F43" w14:textId="77777777">
      <w:pPr>
        <w:rPr>
          <w:rFonts w:ascii="Times New Roman" w:hAnsi="Times New Roman"/>
          <w:b/>
          <w:sz w:val="24"/>
        </w:rPr>
      </w:pPr>
    </w:p>
    <w:p w:rsidR="002F255F" w:rsidP="00D85ABA" w:rsidRDefault="002F255F" w14:paraId="32BD10B7" w14:textId="01C69736">
      <w:pPr>
        <w:rPr>
          <w:rFonts w:ascii="Times New Roman" w:hAnsi="Times New Roman"/>
          <w:sz w:val="24"/>
        </w:rPr>
      </w:pPr>
      <w:r>
        <w:rPr>
          <w:rFonts w:ascii="Times New Roman" w:hAnsi="Times New Roman"/>
          <w:sz w:val="24"/>
        </w:rPr>
        <w:t xml:space="preserve"> </w:t>
      </w:r>
      <w:r w:rsidR="00633577">
        <w:rPr>
          <w:rFonts w:ascii="Times New Roman" w:hAnsi="Times New Roman"/>
          <w:sz w:val="24"/>
        </w:rPr>
        <w:t xml:space="preserve">The Agency's servicing requirements ensure that </w:t>
      </w:r>
      <w:r w:rsidR="00FF1D18">
        <w:rPr>
          <w:rFonts w:ascii="Times New Roman" w:hAnsi="Times New Roman"/>
          <w:sz w:val="24"/>
        </w:rPr>
        <w:t>businesses are able to continue as going concerns.  For those that do default, the Agency's requirements ensure that losses to the government are minimized.</w:t>
      </w:r>
      <w:r>
        <w:rPr>
          <w:rFonts w:ascii="Times New Roman" w:hAnsi="Times New Roman"/>
          <w:sz w:val="24"/>
        </w:rPr>
        <w:t xml:space="preserve">  </w:t>
      </w:r>
    </w:p>
    <w:p w:rsidR="002F255F" w:rsidRDefault="002F255F" w14:paraId="1A37052A" w14:textId="77777777">
      <w:pPr>
        <w:rPr>
          <w:rFonts w:ascii="Times New Roman" w:hAnsi="Times New Roman"/>
          <w:sz w:val="24"/>
        </w:rPr>
      </w:pPr>
    </w:p>
    <w:p w:rsidR="002F255F" w:rsidP="00D85ABA" w:rsidRDefault="002F255F" w14:paraId="4BCDD713" w14:textId="3AA3AA84">
      <w:pPr>
        <w:rPr>
          <w:rFonts w:ascii="Times New Roman" w:hAnsi="Times New Roman"/>
          <w:sz w:val="24"/>
        </w:rPr>
      </w:pPr>
      <w:r>
        <w:rPr>
          <w:rFonts w:ascii="Times New Roman" w:hAnsi="Times New Roman"/>
          <w:b/>
          <w:sz w:val="24"/>
        </w:rPr>
        <w:t>7.</w:t>
      </w:r>
      <w:r w:rsidR="0019059B">
        <w:rPr>
          <w:rFonts w:ascii="Times New Roman" w:hAnsi="Times New Roman"/>
          <w:b/>
          <w:sz w:val="24"/>
        </w:rPr>
        <w:t xml:space="preserve">  </w:t>
      </w:r>
      <w:r>
        <w:rPr>
          <w:rFonts w:ascii="Times New Roman" w:hAnsi="Times New Roman"/>
          <w:b/>
          <w:sz w:val="24"/>
        </w:rPr>
        <w:t xml:space="preserve">Explain any special circumstances that would cause an information collection to be conducted in a manner:  </w:t>
      </w:r>
      <w:r>
        <w:rPr>
          <w:rFonts w:ascii="Times New Roman" w:hAnsi="Times New Roman"/>
          <w:sz w:val="24"/>
        </w:rPr>
        <w:t>There are no special circumstances that would cause information collection to be conduct</w:t>
      </w:r>
      <w:r w:rsidR="00465572">
        <w:rPr>
          <w:rFonts w:ascii="Times New Roman" w:hAnsi="Times New Roman"/>
          <w:sz w:val="24"/>
        </w:rPr>
        <w:t>ed in any manner described in (b</w:t>
      </w:r>
      <w:r>
        <w:rPr>
          <w:rFonts w:ascii="Times New Roman" w:hAnsi="Times New Roman"/>
          <w:sz w:val="24"/>
        </w:rPr>
        <w:t>) through (h) below:</w:t>
      </w:r>
    </w:p>
    <w:p w:rsidR="002F255F" w:rsidRDefault="002F255F" w14:paraId="32C0E44C" w14:textId="77777777">
      <w:pPr>
        <w:rPr>
          <w:rFonts w:ascii="Times New Roman" w:hAnsi="Times New Roman"/>
          <w:sz w:val="24"/>
        </w:rPr>
      </w:pPr>
    </w:p>
    <w:p w:rsidR="002F255F" w:rsidRDefault="002F255F" w14:paraId="2D02FCC5" w14:textId="77777777">
      <w:pPr>
        <w:ind w:left="720"/>
        <w:rPr>
          <w:rFonts w:ascii="Times New Roman" w:hAnsi="Times New Roman"/>
          <w:sz w:val="24"/>
        </w:rPr>
      </w:pPr>
      <w:r>
        <w:rPr>
          <w:rFonts w:ascii="Times New Roman" w:hAnsi="Times New Roman"/>
          <w:b/>
          <w:sz w:val="24"/>
        </w:rPr>
        <w:t>(a)</w:t>
      </w:r>
      <w:r>
        <w:rPr>
          <w:rFonts w:ascii="Times New Roman" w:hAnsi="Times New Roman"/>
          <w:b/>
          <w:sz w:val="24"/>
        </w:rPr>
        <w:tab/>
        <w:t xml:space="preserve">Requiring respondents to report information more than quarterly.  </w:t>
      </w:r>
      <w:r>
        <w:rPr>
          <w:rFonts w:ascii="Times New Roman" w:hAnsi="Times New Roman"/>
          <w:sz w:val="24"/>
        </w:rPr>
        <w:t xml:space="preserve">  </w:t>
      </w:r>
    </w:p>
    <w:p w:rsidRPr="00CE6FBC" w:rsidR="00465572" w:rsidP="00465572" w:rsidRDefault="00465572" w14:paraId="66A7DE24" w14:textId="77777777">
      <w:pPr>
        <w:ind w:left="720" w:firstLine="42"/>
        <w:rPr>
          <w:rFonts w:ascii="Times New Roman" w:hAnsi="Times New Roman"/>
          <w:sz w:val="24"/>
        </w:rPr>
      </w:pPr>
      <w:r>
        <w:rPr>
          <w:rFonts w:ascii="Times New Roman" w:hAnsi="Times New Roman"/>
          <w:sz w:val="24"/>
        </w:rPr>
        <w:t>For 7 CFR part 4287, subpart B, l</w:t>
      </w:r>
      <w:r w:rsidRPr="00CE6FBC">
        <w:rPr>
          <w:rFonts w:ascii="Times New Roman" w:hAnsi="Times New Roman"/>
          <w:sz w:val="24"/>
        </w:rPr>
        <w:t>enders must submit Form RD 1980-44 every month for borrowers who are delinquent.</w:t>
      </w:r>
    </w:p>
    <w:p w:rsidR="002F255F" w:rsidRDefault="002F255F" w14:paraId="5101FD58" w14:textId="77777777">
      <w:pPr>
        <w:rPr>
          <w:rFonts w:ascii="Times New Roman" w:hAnsi="Times New Roman"/>
          <w:sz w:val="24"/>
        </w:rPr>
      </w:pPr>
    </w:p>
    <w:p w:rsidR="002F255F" w:rsidRDefault="002F255F" w14:paraId="5460F2E2" w14:textId="7838E841">
      <w:pPr>
        <w:ind w:left="720"/>
        <w:rPr>
          <w:rFonts w:ascii="Times New Roman" w:hAnsi="Times New Roman"/>
          <w:sz w:val="24"/>
        </w:rPr>
      </w:pPr>
      <w:r>
        <w:rPr>
          <w:rFonts w:ascii="Times New Roman" w:hAnsi="Times New Roman"/>
          <w:b/>
          <w:sz w:val="24"/>
        </w:rPr>
        <w:t>(b)</w:t>
      </w:r>
      <w:r>
        <w:rPr>
          <w:rFonts w:ascii="Times New Roman" w:hAnsi="Times New Roman"/>
          <w:b/>
          <w:sz w:val="24"/>
        </w:rPr>
        <w:tab/>
        <w:t>Requiring written responses in less than 30 days.</w:t>
      </w:r>
      <w:r>
        <w:rPr>
          <w:rFonts w:ascii="Times New Roman" w:hAnsi="Times New Roman"/>
          <w:sz w:val="24"/>
        </w:rPr>
        <w:t xml:space="preserve">   </w:t>
      </w:r>
      <w:r w:rsidR="00FF1D18">
        <w:rPr>
          <w:rFonts w:ascii="Times New Roman" w:hAnsi="Times New Roman"/>
          <w:sz w:val="24"/>
        </w:rPr>
        <w:t>None</w:t>
      </w:r>
    </w:p>
    <w:p w:rsidR="002F255F" w:rsidRDefault="002F255F" w14:paraId="2652A0BE" w14:textId="77777777">
      <w:pPr>
        <w:rPr>
          <w:rFonts w:ascii="Times New Roman" w:hAnsi="Times New Roman"/>
          <w:sz w:val="24"/>
        </w:rPr>
      </w:pPr>
    </w:p>
    <w:p w:rsidR="002F255F" w:rsidRDefault="002F255F" w14:paraId="4AED6E4B" w14:textId="5F58CB58">
      <w:pPr>
        <w:ind w:left="720"/>
        <w:rPr>
          <w:rFonts w:ascii="Times New Roman" w:hAnsi="Times New Roman"/>
          <w:sz w:val="24"/>
        </w:rPr>
      </w:pPr>
      <w:r>
        <w:rPr>
          <w:rFonts w:ascii="Times New Roman" w:hAnsi="Times New Roman"/>
          <w:b/>
          <w:sz w:val="24"/>
        </w:rPr>
        <w:t>(c)</w:t>
      </w:r>
      <w:r>
        <w:rPr>
          <w:rFonts w:ascii="Times New Roman" w:hAnsi="Times New Roman"/>
          <w:b/>
          <w:sz w:val="24"/>
        </w:rPr>
        <w:tab/>
        <w:t>Requiring more than an original and two copies.</w:t>
      </w:r>
      <w:r>
        <w:rPr>
          <w:rFonts w:ascii="Times New Roman" w:hAnsi="Times New Roman"/>
          <w:sz w:val="24"/>
        </w:rPr>
        <w:t xml:space="preserve">  </w:t>
      </w:r>
      <w:r w:rsidR="00FF1D18">
        <w:rPr>
          <w:rFonts w:ascii="Times New Roman" w:hAnsi="Times New Roman"/>
          <w:sz w:val="24"/>
        </w:rPr>
        <w:t>None</w:t>
      </w:r>
    </w:p>
    <w:p w:rsidR="002F255F" w:rsidRDefault="002F255F" w14:paraId="11AD01D9" w14:textId="77777777">
      <w:pPr>
        <w:rPr>
          <w:rFonts w:ascii="Times New Roman" w:hAnsi="Times New Roman"/>
          <w:sz w:val="24"/>
        </w:rPr>
      </w:pPr>
    </w:p>
    <w:p w:rsidR="002F255F" w:rsidRDefault="002F255F" w14:paraId="352CAA10" w14:textId="03FED898">
      <w:pPr>
        <w:ind w:left="720"/>
        <w:rPr>
          <w:rFonts w:ascii="Times New Roman" w:hAnsi="Times New Roman"/>
          <w:sz w:val="24"/>
        </w:rPr>
      </w:pPr>
      <w:r>
        <w:rPr>
          <w:rFonts w:ascii="Times New Roman" w:hAnsi="Times New Roman"/>
          <w:b/>
          <w:sz w:val="24"/>
        </w:rPr>
        <w:t>(d)</w:t>
      </w:r>
      <w:r>
        <w:rPr>
          <w:rFonts w:ascii="Times New Roman" w:hAnsi="Times New Roman"/>
          <w:b/>
          <w:sz w:val="24"/>
        </w:rPr>
        <w:tab/>
        <w:t xml:space="preserve">Requiring respondents to retain records for more </w:t>
      </w:r>
      <w:r w:rsidR="00A704B4">
        <w:rPr>
          <w:rFonts w:ascii="Times New Roman" w:hAnsi="Times New Roman"/>
          <w:b/>
          <w:sz w:val="24"/>
        </w:rPr>
        <w:t xml:space="preserve">than </w:t>
      </w:r>
      <w:r>
        <w:rPr>
          <w:rFonts w:ascii="Times New Roman" w:hAnsi="Times New Roman"/>
          <w:b/>
          <w:sz w:val="24"/>
        </w:rPr>
        <w:t>3 years</w:t>
      </w:r>
      <w:r w:rsidR="00951C49">
        <w:rPr>
          <w:rFonts w:ascii="Times New Roman" w:hAnsi="Times New Roman"/>
          <w:b/>
          <w:sz w:val="24"/>
        </w:rPr>
        <w:t>.  None</w:t>
      </w:r>
      <w:r w:rsidRPr="00951C49">
        <w:rPr>
          <w:rFonts w:ascii="Times New Roman" w:hAnsi="Times New Roman"/>
          <w:sz w:val="24"/>
        </w:rPr>
        <w:t xml:space="preserve">  </w:t>
      </w:r>
    </w:p>
    <w:p w:rsidR="002F255F" w:rsidRDefault="002F255F" w14:paraId="0D85058D" w14:textId="77777777">
      <w:pPr>
        <w:rPr>
          <w:rFonts w:ascii="Times New Roman" w:hAnsi="Times New Roman"/>
          <w:sz w:val="24"/>
        </w:rPr>
      </w:pPr>
    </w:p>
    <w:p w:rsidRPr="00FF1D18" w:rsidR="002F255F" w:rsidRDefault="002F255F" w14:paraId="4332AE9D" w14:textId="1414C06C">
      <w:pPr>
        <w:ind w:left="720"/>
        <w:rPr>
          <w:rFonts w:ascii="Times New Roman" w:hAnsi="Times New Roman"/>
          <w:bCs/>
          <w:sz w:val="24"/>
        </w:rPr>
      </w:pPr>
      <w:r>
        <w:rPr>
          <w:rFonts w:ascii="Times New Roman" w:hAnsi="Times New Roman"/>
          <w:b/>
          <w:sz w:val="24"/>
        </w:rPr>
        <w:t>(e)</w:t>
      </w:r>
      <w:r>
        <w:rPr>
          <w:rFonts w:ascii="Times New Roman" w:hAnsi="Times New Roman"/>
          <w:b/>
          <w:sz w:val="24"/>
        </w:rPr>
        <w:tab/>
        <w:t xml:space="preserve">Not utilizing statistical sampling.  </w:t>
      </w:r>
      <w:r w:rsidRPr="00FF1D18" w:rsidR="00FF1D18">
        <w:rPr>
          <w:rFonts w:ascii="Times New Roman" w:hAnsi="Times New Roman"/>
          <w:bCs/>
          <w:sz w:val="24"/>
        </w:rPr>
        <w:t>None</w:t>
      </w:r>
    </w:p>
    <w:p w:rsidR="002F255F" w:rsidRDefault="002F255F" w14:paraId="0A61A650" w14:textId="77777777">
      <w:pPr>
        <w:rPr>
          <w:rFonts w:ascii="Times New Roman" w:hAnsi="Times New Roman"/>
          <w:sz w:val="24"/>
        </w:rPr>
      </w:pPr>
    </w:p>
    <w:p w:rsidRPr="00FF1D18" w:rsidR="002F255F" w:rsidRDefault="002F255F" w14:paraId="5F360667" w14:textId="5F01053D">
      <w:pPr>
        <w:ind w:left="1440" w:hanging="720"/>
        <w:rPr>
          <w:rFonts w:ascii="Times New Roman" w:hAnsi="Times New Roman"/>
          <w:bCs/>
          <w:sz w:val="24"/>
        </w:rPr>
      </w:pPr>
      <w:r>
        <w:rPr>
          <w:rFonts w:ascii="Times New Roman" w:hAnsi="Times New Roman"/>
          <w:b/>
          <w:sz w:val="24"/>
        </w:rPr>
        <w:t>(f)</w:t>
      </w:r>
      <w:r>
        <w:rPr>
          <w:rFonts w:ascii="Times New Roman" w:hAnsi="Times New Roman"/>
          <w:b/>
          <w:sz w:val="24"/>
        </w:rPr>
        <w:tab/>
        <w:t xml:space="preserve">Requiring use of statistical sampling which has not been reviewed and approved by OMB.  </w:t>
      </w:r>
      <w:r w:rsidR="00FF1D18">
        <w:rPr>
          <w:rFonts w:ascii="Times New Roman" w:hAnsi="Times New Roman"/>
          <w:bCs/>
          <w:sz w:val="24"/>
        </w:rPr>
        <w:t>None</w:t>
      </w:r>
    </w:p>
    <w:p w:rsidR="002F255F" w:rsidRDefault="002F255F" w14:paraId="36A0983A" w14:textId="77777777">
      <w:pPr>
        <w:rPr>
          <w:rFonts w:ascii="Times New Roman" w:hAnsi="Times New Roman"/>
          <w:b/>
          <w:sz w:val="24"/>
        </w:rPr>
      </w:pPr>
    </w:p>
    <w:p w:rsidRPr="00FF1D18" w:rsidR="002F255F" w:rsidRDefault="002F255F" w14:paraId="49FCB7BF" w14:textId="6BB99D4A">
      <w:pPr>
        <w:ind w:left="720"/>
        <w:rPr>
          <w:rFonts w:ascii="Times New Roman" w:hAnsi="Times New Roman"/>
          <w:bCs/>
          <w:sz w:val="24"/>
        </w:rPr>
      </w:pPr>
      <w:r>
        <w:rPr>
          <w:rFonts w:ascii="Times New Roman" w:hAnsi="Times New Roman"/>
          <w:b/>
          <w:sz w:val="24"/>
        </w:rPr>
        <w:t>(g)</w:t>
      </w:r>
      <w:r>
        <w:rPr>
          <w:rFonts w:ascii="Times New Roman" w:hAnsi="Times New Roman"/>
          <w:b/>
          <w:sz w:val="24"/>
        </w:rPr>
        <w:tab/>
        <w:t xml:space="preserve">Requiring a pledge of confidentiality.  </w:t>
      </w:r>
      <w:r w:rsidR="00FF1D18">
        <w:rPr>
          <w:rFonts w:ascii="Times New Roman" w:hAnsi="Times New Roman"/>
          <w:bCs/>
          <w:sz w:val="24"/>
        </w:rPr>
        <w:t>None</w:t>
      </w:r>
    </w:p>
    <w:p w:rsidR="002F255F" w:rsidRDefault="002F255F" w14:paraId="7F21E995" w14:textId="77777777">
      <w:pPr>
        <w:rPr>
          <w:rFonts w:ascii="Times New Roman" w:hAnsi="Times New Roman"/>
          <w:sz w:val="24"/>
        </w:rPr>
      </w:pPr>
    </w:p>
    <w:p w:rsidR="00CE6FBC" w:rsidRDefault="002F255F" w14:paraId="530AF91B" w14:textId="620172DE">
      <w:pPr>
        <w:ind w:left="720"/>
        <w:rPr>
          <w:rFonts w:ascii="Times New Roman" w:hAnsi="Times New Roman"/>
          <w:sz w:val="24"/>
        </w:rPr>
      </w:pPr>
      <w:r>
        <w:rPr>
          <w:rFonts w:ascii="Times New Roman" w:hAnsi="Times New Roman"/>
          <w:b/>
          <w:sz w:val="24"/>
        </w:rPr>
        <w:t>(h)</w:t>
      </w:r>
      <w:r>
        <w:rPr>
          <w:rFonts w:ascii="Times New Roman" w:hAnsi="Times New Roman"/>
          <w:b/>
          <w:sz w:val="24"/>
        </w:rPr>
        <w:tab/>
        <w:t>Requiring submission of proprietary trade secrets.</w:t>
      </w:r>
      <w:r>
        <w:rPr>
          <w:rFonts w:ascii="Times New Roman" w:hAnsi="Times New Roman"/>
          <w:sz w:val="24"/>
        </w:rPr>
        <w:t xml:space="preserve"> </w:t>
      </w:r>
      <w:r w:rsidR="00FF1D18">
        <w:rPr>
          <w:rFonts w:ascii="Times New Roman" w:hAnsi="Times New Roman"/>
          <w:sz w:val="24"/>
        </w:rPr>
        <w:t>None</w:t>
      </w:r>
    </w:p>
    <w:p w:rsidR="00CE6FBC" w:rsidRDefault="00CE6FBC" w14:paraId="670363F0" w14:textId="77777777">
      <w:pPr>
        <w:ind w:left="720"/>
        <w:rPr>
          <w:rFonts w:ascii="Times New Roman" w:hAnsi="Times New Roman"/>
          <w:sz w:val="24"/>
        </w:rPr>
      </w:pPr>
    </w:p>
    <w:p w:rsidR="002F255F" w:rsidRDefault="002F255F" w14:paraId="081DD3F2" w14:textId="77777777">
      <w:pPr>
        <w:ind w:left="720" w:hanging="720"/>
        <w:rPr>
          <w:rFonts w:ascii="Times New Roman" w:hAnsi="Times New Roman"/>
          <w:sz w:val="24"/>
        </w:rPr>
      </w:pPr>
    </w:p>
    <w:p w:rsidR="002F255F" w:rsidP="00D85ABA" w:rsidRDefault="002F255F" w14:paraId="7B5891A6" w14:textId="0FF591E1">
      <w:pPr>
        <w:rPr>
          <w:rFonts w:ascii="Times New Roman" w:hAnsi="Times New Roman"/>
          <w:sz w:val="24"/>
        </w:rPr>
      </w:pPr>
      <w:r>
        <w:rPr>
          <w:rFonts w:ascii="Times New Roman" w:hAnsi="Times New Roman"/>
          <w:b/>
          <w:sz w:val="24"/>
        </w:rPr>
        <w:t>8.</w:t>
      </w:r>
      <w:r w:rsidR="0019059B">
        <w:rPr>
          <w:rFonts w:ascii="Times New Roman" w:hAnsi="Times New Roman"/>
          <w:b/>
          <w:sz w:val="24"/>
        </w:rPr>
        <w:t xml:space="preserve">  Comments on Agency's notice in the Federal Register and efforts </w:t>
      </w:r>
      <w:r>
        <w:rPr>
          <w:rFonts w:ascii="Times New Roman" w:hAnsi="Times New Roman"/>
          <w:b/>
          <w:sz w:val="24"/>
        </w:rPr>
        <w:t xml:space="preserve">to consult with persons outside the Agency to obtain their views on the availability of data, frequency of collection, the clarity of instructions and record keeping, disclosure, reporting format (if any), and on data elements to be recorded, disclosed, or reported.  </w:t>
      </w:r>
    </w:p>
    <w:p w:rsidR="003B2D8E" w:rsidRDefault="003B2D8E" w14:paraId="0FD889FD" w14:textId="77777777">
      <w:pPr>
        <w:ind w:left="540" w:hanging="540"/>
        <w:rPr>
          <w:rFonts w:ascii="Times New Roman" w:hAnsi="Times New Roman"/>
          <w:sz w:val="24"/>
        </w:rPr>
      </w:pPr>
    </w:p>
    <w:p w:rsidRPr="00D85ABA" w:rsidR="0064124B" w:rsidP="0064124B" w:rsidRDefault="0064124B" w14:paraId="01326BFB" w14:textId="3935A522">
      <w:pPr>
        <w:rPr>
          <w:rFonts w:ascii="Times New Roman" w:hAnsi="Times New Roman"/>
          <w:sz w:val="24"/>
          <w:szCs w:val="24"/>
        </w:rPr>
      </w:pPr>
      <w:r w:rsidRPr="00D85ABA">
        <w:rPr>
          <w:rFonts w:ascii="Times New Roman" w:hAnsi="Times New Roman"/>
          <w:sz w:val="24"/>
          <w:szCs w:val="24"/>
        </w:rPr>
        <w:t xml:space="preserve">In accordance with the Paperwork Reduction Act of 1995, the agency published a </w:t>
      </w:r>
      <w:r w:rsidR="00465572">
        <w:rPr>
          <w:rFonts w:ascii="Times New Roman" w:hAnsi="Times New Roman"/>
          <w:sz w:val="24"/>
          <w:szCs w:val="24"/>
        </w:rPr>
        <w:t>60-day n</w:t>
      </w:r>
      <w:r w:rsidRPr="00D85ABA">
        <w:rPr>
          <w:rFonts w:ascii="Times New Roman" w:hAnsi="Times New Roman"/>
          <w:sz w:val="24"/>
          <w:szCs w:val="24"/>
        </w:rPr>
        <w:t xml:space="preserve">otice </w:t>
      </w:r>
      <w:r w:rsidR="00465572">
        <w:rPr>
          <w:rFonts w:ascii="Times New Roman" w:hAnsi="Times New Roman"/>
          <w:sz w:val="24"/>
          <w:szCs w:val="24"/>
        </w:rPr>
        <w:t>with</w:t>
      </w:r>
      <w:r w:rsidRPr="00D85ABA">
        <w:rPr>
          <w:rFonts w:ascii="Times New Roman" w:hAnsi="Times New Roman"/>
          <w:sz w:val="24"/>
          <w:szCs w:val="24"/>
        </w:rPr>
        <w:t xml:space="preserve">in the </w:t>
      </w:r>
      <w:r w:rsidR="00465572">
        <w:rPr>
          <w:rFonts w:ascii="Times New Roman" w:hAnsi="Times New Roman"/>
          <w:sz w:val="24"/>
          <w:szCs w:val="24"/>
        </w:rPr>
        <w:t xml:space="preserve">proposed rule which was published in </w:t>
      </w:r>
      <w:r w:rsidRPr="00D85ABA">
        <w:rPr>
          <w:rFonts w:ascii="Times New Roman" w:hAnsi="Times New Roman"/>
          <w:sz w:val="24"/>
          <w:szCs w:val="24"/>
        </w:rPr>
        <w:t xml:space="preserve">Federal Register </w:t>
      </w:r>
      <w:r w:rsidRPr="00DB72BC">
        <w:rPr>
          <w:rFonts w:ascii="Times New Roman" w:hAnsi="Times New Roman"/>
          <w:sz w:val="24"/>
          <w:szCs w:val="24"/>
        </w:rPr>
        <w:t xml:space="preserve">on </w:t>
      </w:r>
      <w:r w:rsidRPr="00DB72BC" w:rsidR="00DB72BC">
        <w:rPr>
          <w:rFonts w:ascii="Times New Roman" w:hAnsi="Times New Roman"/>
          <w:sz w:val="24"/>
          <w:szCs w:val="24"/>
        </w:rPr>
        <w:t>May 17, 2022</w:t>
      </w:r>
      <w:r w:rsidRPr="00DB72BC" w:rsidR="003671B4">
        <w:rPr>
          <w:rFonts w:ascii="Times New Roman" w:hAnsi="Times New Roman"/>
          <w:sz w:val="24"/>
          <w:szCs w:val="24"/>
        </w:rPr>
        <w:t xml:space="preserve"> (8</w:t>
      </w:r>
      <w:r w:rsidRPr="00DB72BC" w:rsidR="00DB72BC">
        <w:rPr>
          <w:rFonts w:ascii="Times New Roman" w:hAnsi="Times New Roman"/>
          <w:sz w:val="24"/>
          <w:szCs w:val="24"/>
        </w:rPr>
        <w:t>7</w:t>
      </w:r>
      <w:r w:rsidRPr="00DB72BC" w:rsidR="007175D5">
        <w:rPr>
          <w:rFonts w:ascii="Times New Roman" w:hAnsi="Times New Roman"/>
          <w:sz w:val="24"/>
          <w:szCs w:val="24"/>
        </w:rPr>
        <w:t xml:space="preserve"> FR</w:t>
      </w:r>
      <w:r w:rsidRPr="00DB72BC" w:rsidR="003671B4">
        <w:rPr>
          <w:rFonts w:ascii="Times New Roman" w:hAnsi="Times New Roman"/>
          <w:sz w:val="24"/>
          <w:szCs w:val="24"/>
        </w:rPr>
        <w:t xml:space="preserve"> </w:t>
      </w:r>
      <w:r w:rsidRPr="00DB72BC" w:rsidR="00DB72BC">
        <w:rPr>
          <w:rFonts w:ascii="Times New Roman" w:hAnsi="Times New Roman"/>
          <w:sz w:val="24"/>
          <w:szCs w:val="24"/>
        </w:rPr>
        <w:t>29850</w:t>
      </w:r>
      <w:r w:rsidRPr="00DB72BC">
        <w:rPr>
          <w:rFonts w:ascii="Times New Roman" w:hAnsi="Times New Roman"/>
          <w:sz w:val="24"/>
          <w:szCs w:val="24"/>
        </w:rPr>
        <w:t xml:space="preserve">. </w:t>
      </w:r>
      <w:r w:rsidRPr="00DB72BC" w:rsidR="007175D5">
        <w:rPr>
          <w:rFonts w:ascii="Times New Roman" w:hAnsi="Times New Roman"/>
          <w:sz w:val="24"/>
          <w:szCs w:val="24"/>
        </w:rPr>
        <w:t>No comments were received in regard to the paperwork burden.</w:t>
      </w:r>
      <w:r w:rsidRPr="00D85ABA">
        <w:rPr>
          <w:rFonts w:ascii="Times New Roman" w:hAnsi="Times New Roman"/>
          <w:sz w:val="24"/>
          <w:szCs w:val="24"/>
        </w:rPr>
        <w:t xml:space="preserve">  </w:t>
      </w:r>
    </w:p>
    <w:p w:rsidR="002F255F" w:rsidRDefault="002F255F" w14:paraId="06653116" w14:textId="77777777">
      <w:pPr>
        <w:rPr>
          <w:rFonts w:ascii="Times New Roman" w:hAnsi="Times New Roman"/>
          <w:sz w:val="24"/>
        </w:rPr>
      </w:pPr>
    </w:p>
    <w:p w:rsidRPr="00B92B27" w:rsidR="0017220D" w:rsidP="0017220D" w:rsidRDefault="0017220D" w14:paraId="7318D59C" w14:textId="77777777">
      <w:pPr>
        <w:rPr>
          <w:rFonts w:ascii="Times New Roman" w:hAnsi="Times New Roman"/>
          <w:b/>
          <w:caps/>
          <w:sz w:val="24"/>
        </w:rPr>
      </w:pPr>
      <w:r w:rsidRPr="00B92B27">
        <w:rPr>
          <w:rFonts w:ascii="Times New Roman" w:hAnsi="Times New Roman"/>
          <w:sz w:val="24"/>
        </w:rPr>
        <w:t xml:space="preserve">As part of the Agency’s internal control measures, it conducts assessments of its loan programs by interviewing commercial lenders, existing borrowers, Agency field employees, and others.  Among the topics discussed during these interviews, we ask the interviewees if they feel any of the Agency-imposed requirements are excessive or could be handled </w:t>
      </w:r>
      <w:r w:rsidRPr="00B92B27" w:rsidR="003671B4">
        <w:rPr>
          <w:rFonts w:ascii="Times New Roman" w:hAnsi="Times New Roman"/>
          <w:sz w:val="24"/>
        </w:rPr>
        <w:t>differently and</w:t>
      </w:r>
      <w:r w:rsidRPr="00B92B27">
        <w:rPr>
          <w:rFonts w:ascii="Times New Roman" w:hAnsi="Times New Roman"/>
          <w:sz w:val="24"/>
        </w:rPr>
        <w:t xml:space="preserve"> incorporate their suggestions into program regulations.  They were generally satisfied with program requirements.  We have identified </w:t>
      </w:r>
      <w:r w:rsidR="00434E92">
        <w:rPr>
          <w:rFonts w:ascii="Times New Roman" w:hAnsi="Times New Roman"/>
          <w:sz w:val="24"/>
        </w:rPr>
        <w:t>t</w:t>
      </w:r>
      <w:r w:rsidR="00CB4551">
        <w:rPr>
          <w:rFonts w:ascii="Times New Roman" w:hAnsi="Times New Roman"/>
          <w:sz w:val="24"/>
        </w:rPr>
        <w:t>hree</w:t>
      </w:r>
      <w:r w:rsidRPr="00B92B27">
        <w:rPr>
          <w:rFonts w:ascii="Times New Roman" w:hAnsi="Times New Roman"/>
          <w:sz w:val="24"/>
        </w:rPr>
        <w:t xml:space="preserve"> lenders </w:t>
      </w:r>
      <w:r w:rsidR="00CB4551">
        <w:rPr>
          <w:rFonts w:ascii="Times New Roman" w:hAnsi="Times New Roman"/>
          <w:sz w:val="24"/>
        </w:rPr>
        <w:t xml:space="preserve">that are currently active with </w:t>
      </w:r>
      <w:r w:rsidRPr="00B92B27">
        <w:rPr>
          <w:rFonts w:ascii="Times New Roman" w:hAnsi="Times New Roman"/>
          <w:color w:val="000000"/>
          <w:sz w:val="24"/>
        </w:rPr>
        <w:t xml:space="preserve">U.S. Rural Development </w:t>
      </w:r>
      <w:r w:rsidRPr="00B92B27">
        <w:rPr>
          <w:rFonts w:ascii="Times New Roman" w:hAnsi="Times New Roman"/>
          <w:sz w:val="24"/>
        </w:rPr>
        <w:t>as those interviewed.</w:t>
      </w:r>
    </w:p>
    <w:p w:rsidRPr="00B92B27" w:rsidR="00851219" w:rsidP="0017220D" w:rsidRDefault="0017220D" w14:paraId="4702303D" w14:textId="46169F1D">
      <w:pPr>
        <w:ind w:left="360"/>
        <w:rPr>
          <w:rFonts w:ascii="Times New Roman" w:hAnsi="Times New Roman"/>
          <w:color w:val="0000FF"/>
          <w:sz w:val="24"/>
        </w:rPr>
      </w:pPr>
      <w:r w:rsidRPr="00B92B27">
        <w:rPr>
          <w:rFonts w:ascii="Times New Roman" w:hAnsi="Times New Roman"/>
          <w:sz w:val="24"/>
        </w:rPr>
        <w:tab/>
      </w:r>
    </w:p>
    <w:p w:rsidRPr="00851219" w:rsidR="0017220D" w:rsidP="00851219" w:rsidRDefault="00257860" w14:paraId="65D4316D" w14:textId="2960833D">
      <w:pPr>
        <w:tabs>
          <w:tab w:val="num" w:pos="1080"/>
        </w:tabs>
        <w:ind w:left="1080"/>
        <w:rPr>
          <w:rFonts w:ascii="Times New Roman" w:hAnsi="Times New Roman"/>
          <w:color w:val="000000"/>
          <w:sz w:val="24"/>
        </w:rPr>
      </w:pPr>
      <w:r w:rsidRPr="00851219">
        <w:rPr>
          <w:rFonts w:ascii="Times New Roman" w:hAnsi="Times New Roman"/>
          <w:color w:val="000000"/>
          <w:sz w:val="24"/>
        </w:rPr>
        <w:t>Live Oak Bank</w:t>
      </w:r>
    </w:p>
    <w:p w:rsidRPr="00257860" w:rsidR="0017220D" w:rsidP="0017220D" w:rsidRDefault="00257860" w14:paraId="18791012" w14:textId="77777777">
      <w:pPr>
        <w:ind w:left="1800" w:hanging="720"/>
        <w:rPr>
          <w:rFonts w:ascii="Times New Roman" w:hAnsi="Times New Roman"/>
          <w:color w:val="000000"/>
          <w:sz w:val="24"/>
        </w:rPr>
      </w:pPr>
      <w:r>
        <w:rPr>
          <w:rFonts w:ascii="Times New Roman" w:hAnsi="Times New Roman"/>
          <w:color w:val="000000"/>
          <w:sz w:val="24"/>
        </w:rPr>
        <w:t>1757 Tiburon Drive</w:t>
      </w:r>
    </w:p>
    <w:p w:rsidRPr="00257860" w:rsidR="0017220D" w:rsidP="0017220D" w:rsidRDefault="00257860" w14:paraId="776A4479" w14:textId="77777777">
      <w:pPr>
        <w:ind w:left="1800" w:hanging="720"/>
        <w:rPr>
          <w:rFonts w:ascii="Times New Roman" w:hAnsi="Times New Roman"/>
          <w:color w:val="000000"/>
          <w:sz w:val="24"/>
        </w:rPr>
      </w:pPr>
      <w:r w:rsidRPr="00257860">
        <w:rPr>
          <w:rFonts w:ascii="Times New Roman" w:hAnsi="Times New Roman"/>
          <w:color w:val="000000"/>
          <w:sz w:val="24"/>
        </w:rPr>
        <w:t>Wilmington, North Carolina 28403</w:t>
      </w:r>
    </w:p>
    <w:p w:rsidRPr="00257860" w:rsidR="0017220D" w:rsidP="0017220D" w:rsidRDefault="0017220D" w14:paraId="42D1D02A" w14:textId="77777777">
      <w:pPr>
        <w:ind w:left="1800" w:hanging="720"/>
        <w:rPr>
          <w:rFonts w:ascii="Times New Roman" w:hAnsi="Times New Roman"/>
          <w:color w:val="000000"/>
          <w:sz w:val="24"/>
        </w:rPr>
      </w:pPr>
      <w:r w:rsidRPr="00257860">
        <w:rPr>
          <w:rFonts w:ascii="Times New Roman" w:hAnsi="Times New Roman"/>
          <w:color w:val="000000"/>
          <w:sz w:val="24"/>
        </w:rPr>
        <w:t>(</w:t>
      </w:r>
      <w:r w:rsidRPr="00257860" w:rsidR="00257860">
        <w:rPr>
          <w:rFonts w:ascii="Times New Roman" w:hAnsi="Times New Roman"/>
          <w:color w:val="000000"/>
          <w:sz w:val="24"/>
        </w:rPr>
        <w:t>91</w:t>
      </w:r>
      <w:r w:rsidRPr="00257860">
        <w:rPr>
          <w:rFonts w:ascii="Times New Roman" w:hAnsi="Times New Roman"/>
          <w:color w:val="000000"/>
          <w:sz w:val="24"/>
        </w:rPr>
        <w:t xml:space="preserve">0) </w:t>
      </w:r>
      <w:r w:rsidRPr="00257860" w:rsidR="00257860">
        <w:rPr>
          <w:rFonts w:ascii="Times New Roman" w:hAnsi="Times New Roman"/>
          <w:color w:val="000000"/>
          <w:sz w:val="24"/>
        </w:rPr>
        <w:t>550</w:t>
      </w:r>
      <w:r w:rsidRPr="00257860">
        <w:rPr>
          <w:rFonts w:ascii="Times New Roman" w:hAnsi="Times New Roman"/>
          <w:color w:val="000000"/>
          <w:sz w:val="24"/>
        </w:rPr>
        <w:t>-</w:t>
      </w:r>
      <w:r w:rsidRPr="00257860" w:rsidR="00257860">
        <w:rPr>
          <w:rFonts w:ascii="Times New Roman" w:hAnsi="Times New Roman"/>
          <w:color w:val="000000"/>
          <w:sz w:val="24"/>
        </w:rPr>
        <w:t>2271</w:t>
      </w:r>
    </w:p>
    <w:p w:rsidRPr="000C46AE" w:rsidR="0017220D" w:rsidP="0017220D" w:rsidRDefault="0017220D" w14:paraId="062BBEFE" w14:textId="77777777">
      <w:pPr>
        <w:ind w:left="1440" w:hanging="720"/>
        <w:rPr>
          <w:rFonts w:ascii="Times New Roman" w:hAnsi="Times New Roman"/>
          <w:color w:val="000000"/>
          <w:sz w:val="24"/>
          <w:highlight w:val="yellow"/>
        </w:rPr>
      </w:pPr>
    </w:p>
    <w:p w:rsidRPr="00257860" w:rsidR="0017220D" w:rsidP="0017220D" w:rsidRDefault="00851219" w14:paraId="69CECC11" w14:textId="77777777">
      <w:pPr>
        <w:ind w:left="1800" w:hanging="720"/>
        <w:rPr>
          <w:rFonts w:ascii="Times New Roman" w:hAnsi="Times New Roman"/>
          <w:color w:val="000000"/>
          <w:sz w:val="24"/>
        </w:rPr>
      </w:pPr>
      <w:r>
        <w:rPr>
          <w:rFonts w:ascii="Times New Roman" w:hAnsi="Times New Roman"/>
          <w:color w:val="000000"/>
          <w:sz w:val="24"/>
        </w:rPr>
        <w:t>Byline Bank</w:t>
      </w:r>
    </w:p>
    <w:p w:rsidRPr="00257860" w:rsidR="0017220D" w:rsidP="0017220D" w:rsidRDefault="000E3ADD" w14:paraId="3D77A7DB" w14:textId="77777777">
      <w:pPr>
        <w:ind w:left="1800" w:hanging="720"/>
        <w:rPr>
          <w:rFonts w:ascii="Times New Roman" w:hAnsi="Times New Roman"/>
          <w:color w:val="000000"/>
          <w:sz w:val="24"/>
        </w:rPr>
      </w:pPr>
      <w:r>
        <w:rPr>
          <w:rFonts w:ascii="Times New Roman" w:hAnsi="Times New Roman"/>
          <w:color w:val="000000"/>
          <w:sz w:val="24"/>
        </w:rPr>
        <w:t>9449 Priority Way West Drive, Suite 220</w:t>
      </w:r>
    </w:p>
    <w:p w:rsidRPr="00257860" w:rsidR="0017220D" w:rsidP="0017220D" w:rsidRDefault="000E3ADD" w14:paraId="326F43D1" w14:textId="77777777">
      <w:pPr>
        <w:ind w:left="1800" w:hanging="720"/>
        <w:rPr>
          <w:rFonts w:ascii="Times New Roman" w:hAnsi="Times New Roman"/>
          <w:color w:val="000000"/>
          <w:sz w:val="24"/>
        </w:rPr>
      </w:pPr>
      <w:r>
        <w:rPr>
          <w:rFonts w:ascii="Times New Roman" w:hAnsi="Times New Roman"/>
          <w:color w:val="000000"/>
          <w:sz w:val="24"/>
        </w:rPr>
        <w:t xml:space="preserve">Indianapolis, Indiana 46240 </w:t>
      </w:r>
    </w:p>
    <w:p w:rsidRPr="00257860" w:rsidR="0017220D" w:rsidP="0017220D" w:rsidRDefault="0017220D" w14:paraId="718978CC" w14:textId="77777777">
      <w:pPr>
        <w:ind w:left="1800" w:hanging="720"/>
        <w:rPr>
          <w:rFonts w:ascii="Times New Roman" w:hAnsi="Times New Roman"/>
          <w:color w:val="000000"/>
          <w:sz w:val="24"/>
        </w:rPr>
      </w:pPr>
      <w:r w:rsidRPr="00257860">
        <w:rPr>
          <w:rFonts w:ascii="Times New Roman" w:hAnsi="Times New Roman"/>
          <w:color w:val="000000"/>
          <w:sz w:val="24"/>
        </w:rPr>
        <w:t>(3</w:t>
      </w:r>
      <w:r w:rsidR="00851219">
        <w:rPr>
          <w:rFonts w:ascii="Times New Roman" w:hAnsi="Times New Roman"/>
          <w:color w:val="000000"/>
          <w:sz w:val="24"/>
        </w:rPr>
        <w:t>17</w:t>
      </w:r>
      <w:r w:rsidRPr="00257860">
        <w:rPr>
          <w:rFonts w:ascii="Times New Roman" w:hAnsi="Times New Roman"/>
          <w:color w:val="000000"/>
          <w:sz w:val="24"/>
        </w:rPr>
        <w:t xml:space="preserve">) </w:t>
      </w:r>
      <w:r w:rsidR="00851219">
        <w:rPr>
          <w:rFonts w:ascii="Times New Roman" w:hAnsi="Times New Roman"/>
          <w:color w:val="000000"/>
          <w:sz w:val="24"/>
        </w:rPr>
        <w:t>983</w:t>
      </w:r>
      <w:r w:rsidRPr="00257860">
        <w:rPr>
          <w:rFonts w:ascii="Times New Roman" w:hAnsi="Times New Roman"/>
          <w:color w:val="000000"/>
          <w:sz w:val="24"/>
        </w:rPr>
        <w:t>-</w:t>
      </w:r>
      <w:r w:rsidR="00851219">
        <w:rPr>
          <w:rFonts w:ascii="Times New Roman" w:hAnsi="Times New Roman"/>
          <w:color w:val="000000"/>
          <w:sz w:val="24"/>
        </w:rPr>
        <w:t>3364</w:t>
      </w:r>
    </w:p>
    <w:p w:rsidRPr="000C46AE" w:rsidR="0017220D" w:rsidP="0017220D" w:rsidRDefault="0017220D" w14:paraId="41EC1C13" w14:textId="77777777">
      <w:pPr>
        <w:ind w:left="1080" w:hanging="720"/>
        <w:rPr>
          <w:rFonts w:ascii="Times New Roman" w:hAnsi="Times New Roman"/>
          <w:color w:val="000000"/>
          <w:sz w:val="24"/>
          <w:highlight w:val="yellow"/>
        </w:rPr>
      </w:pPr>
    </w:p>
    <w:p w:rsidRPr="000E3ADD" w:rsidR="0017220D" w:rsidP="0017220D" w:rsidRDefault="000E3ADD" w14:paraId="3CEF1E55" w14:textId="77777777">
      <w:pPr>
        <w:ind w:left="1800" w:hanging="720"/>
        <w:rPr>
          <w:rFonts w:ascii="Times New Roman" w:hAnsi="Times New Roman"/>
          <w:color w:val="000000"/>
          <w:sz w:val="24"/>
        </w:rPr>
      </w:pPr>
      <w:r>
        <w:rPr>
          <w:rFonts w:ascii="Times New Roman" w:hAnsi="Times New Roman"/>
          <w:color w:val="000000"/>
          <w:sz w:val="24"/>
        </w:rPr>
        <w:t>Bank of Montgomery</w:t>
      </w:r>
    </w:p>
    <w:p w:rsidR="0017220D" w:rsidP="0017220D" w:rsidRDefault="000E3ADD" w14:paraId="3C6B7287" w14:textId="77777777">
      <w:pPr>
        <w:ind w:left="1800" w:hanging="720"/>
        <w:rPr>
          <w:rFonts w:ascii="Times New Roman" w:hAnsi="Times New Roman"/>
          <w:color w:val="000000"/>
          <w:sz w:val="24"/>
        </w:rPr>
      </w:pPr>
      <w:r>
        <w:rPr>
          <w:rFonts w:ascii="Times New Roman" w:hAnsi="Times New Roman"/>
          <w:color w:val="000000"/>
          <w:sz w:val="24"/>
        </w:rPr>
        <w:t>860 Washington St</w:t>
      </w:r>
      <w:r w:rsidR="007F382E">
        <w:rPr>
          <w:rFonts w:ascii="Times New Roman" w:hAnsi="Times New Roman"/>
          <w:color w:val="000000"/>
          <w:sz w:val="24"/>
        </w:rPr>
        <w:t>reet</w:t>
      </w:r>
    </w:p>
    <w:p w:rsidRPr="000E3ADD" w:rsidR="000E3ADD" w:rsidP="0017220D" w:rsidRDefault="000E3ADD" w14:paraId="0115821C" w14:textId="77777777">
      <w:pPr>
        <w:ind w:left="1800" w:hanging="720"/>
        <w:rPr>
          <w:rFonts w:ascii="Times New Roman" w:hAnsi="Times New Roman"/>
          <w:color w:val="000000"/>
          <w:sz w:val="24"/>
        </w:rPr>
      </w:pPr>
      <w:r>
        <w:rPr>
          <w:rFonts w:ascii="Times New Roman" w:hAnsi="Times New Roman"/>
          <w:color w:val="000000"/>
          <w:sz w:val="24"/>
        </w:rPr>
        <w:t>Natchitoches, Louisiana 71457</w:t>
      </w:r>
    </w:p>
    <w:p w:rsidR="0017220D" w:rsidP="0017220D" w:rsidRDefault="000E3ADD" w14:paraId="312D1037" w14:textId="77777777">
      <w:pPr>
        <w:ind w:left="360" w:firstLine="720"/>
        <w:rPr>
          <w:rFonts w:ascii="Times New Roman" w:hAnsi="Times New Roman"/>
          <w:sz w:val="24"/>
        </w:rPr>
      </w:pPr>
      <w:r>
        <w:rPr>
          <w:rFonts w:ascii="Times New Roman" w:hAnsi="Times New Roman"/>
          <w:color w:val="000000"/>
          <w:sz w:val="24"/>
        </w:rPr>
        <w:t>(3</w:t>
      </w:r>
      <w:r w:rsidRPr="000E3ADD" w:rsidR="0017220D">
        <w:rPr>
          <w:rFonts w:ascii="Times New Roman" w:hAnsi="Times New Roman"/>
          <w:color w:val="000000"/>
          <w:sz w:val="24"/>
        </w:rPr>
        <w:t>18</w:t>
      </w:r>
      <w:r>
        <w:rPr>
          <w:rFonts w:ascii="Times New Roman" w:hAnsi="Times New Roman"/>
          <w:color w:val="000000"/>
          <w:sz w:val="24"/>
        </w:rPr>
        <w:t>) 238</w:t>
      </w:r>
      <w:r w:rsidRPr="000E3ADD" w:rsidR="0017220D">
        <w:rPr>
          <w:rFonts w:ascii="Times New Roman" w:hAnsi="Times New Roman"/>
          <w:color w:val="000000"/>
          <w:sz w:val="24"/>
        </w:rPr>
        <w:t>-</w:t>
      </w:r>
      <w:r>
        <w:rPr>
          <w:rFonts w:ascii="Times New Roman" w:hAnsi="Times New Roman"/>
          <w:color w:val="000000"/>
          <w:sz w:val="24"/>
        </w:rPr>
        <w:t>2330, ext. 1400</w:t>
      </w:r>
    </w:p>
    <w:p w:rsidR="0017220D" w:rsidRDefault="0017220D" w14:paraId="28D3CF9F" w14:textId="77777777">
      <w:pPr>
        <w:rPr>
          <w:rFonts w:ascii="Times New Roman" w:hAnsi="Times New Roman"/>
          <w:sz w:val="24"/>
        </w:rPr>
      </w:pPr>
    </w:p>
    <w:p w:rsidR="003039AA" w:rsidP="00D85ABA" w:rsidRDefault="002F255F" w14:paraId="60D0CA3C" w14:textId="5AEA0FF8">
      <w:pPr>
        <w:rPr>
          <w:rFonts w:ascii="Times New Roman" w:hAnsi="Times New Roman"/>
          <w:b/>
          <w:sz w:val="24"/>
        </w:rPr>
      </w:pPr>
      <w:r>
        <w:rPr>
          <w:rFonts w:ascii="Times New Roman" w:hAnsi="Times New Roman"/>
          <w:b/>
          <w:sz w:val="24"/>
        </w:rPr>
        <w:t>9.</w:t>
      </w:r>
      <w:r w:rsidR="0019059B">
        <w:rPr>
          <w:rFonts w:ascii="Times New Roman" w:hAnsi="Times New Roman"/>
          <w:b/>
          <w:sz w:val="24"/>
        </w:rPr>
        <w:t xml:space="preserve">  </w:t>
      </w:r>
      <w:r>
        <w:rPr>
          <w:rFonts w:ascii="Times New Roman" w:hAnsi="Times New Roman"/>
          <w:b/>
          <w:sz w:val="24"/>
        </w:rPr>
        <w:t xml:space="preserve">Explain any decision to provide any payment or gift to respondents, other than renumeration of contracts or guarantees.  </w:t>
      </w:r>
    </w:p>
    <w:p w:rsidR="003039AA" w:rsidP="00D85ABA" w:rsidRDefault="003039AA" w14:paraId="44EB3C39" w14:textId="77777777">
      <w:pPr>
        <w:rPr>
          <w:rFonts w:ascii="Times New Roman" w:hAnsi="Times New Roman"/>
          <w:sz w:val="24"/>
        </w:rPr>
      </w:pPr>
    </w:p>
    <w:p w:rsidR="002F255F" w:rsidP="00D85ABA" w:rsidRDefault="002F255F" w14:paraId="0F721F64" w14:textId="607395E0">
      <w:pPr>
        <w:rPr>
          <w:rFonts w:ascii="Times New Roman" w:hAnsi="Times New Roman"/>
          <w:sz w:val="24"/>
        </w:rPr>
      </w:pPr>
      <w:r>
        <w:rPr>
          <w:rFonts w:ascii="Times New Roman" w:hAnsi="Times New Roman"/>
          <w:sz w:val="24"/>
        </w:rPr>
        <w:t xml:space="preserve">No payments or gifts are provided to respondents.  </w:t>
      </w:r>
    </w:p>
    <w:p w:rsidR="002F255F" w:rsidRDefault="002F255F" w14:paraId="282AFA26" w14:textId="77777777">
      <w:pPr>
        <w:ind w:left="720" w:hanging="720"/>
        <w:rPr>
          <w:rFonts w:ascii="Times New Roman" w:hAnsi="Times New Roman"/>
          <w:b/>
          <w:sz w:val="24"/>
        </w:rPr>
      </w:pPr>
    </w:p>
    <w:p w:rsidR="00B7668A" w:rsidP="00D85ABA" w:rsidRDefault="002F255F" w14:paraId="13CB4DD6" w14:textId="4D49AB16">
      <w:pPr>
        <w:rPr>
          <w:rFonts w:ascii="Times New Roman" w:hAnsi="Times New Roman"/>
          <w:sz w:val="24"/>
        </w:rPr>
      </w:pPr>
      <w:r>
        <w:rPr>
          <w:rFonts w:ascii="Times New Roman" w:hAnsi="Times New Roman"/>
          <w:b/>
          <w:sz w:val="24"/>
        </w:rPr>
        <w:t>10.</w:t>
      </w:r>
      <w:r w:rsidR="0019059B">
        <w:rPr>
          <w:rFonts w:ascii="Times New Roman" w:hAnsi="Times New Roman"/>
          <w:b/>
          <w:sz w:val="24"/>
        </w:rPr>
        <w:t xml:space="preserve">  </w:t>
      </w:r>
      <w:r>
        <w:rPr>
          <w:rFonts w:ascii="Times New Roman" w:hAnsi="Times New Roman"/>
          <w:b/>
          <w:sz w:val="24"/>
        </w:rPr>
        <w:t>Describe any assurance of confidentiality provided to respondents and the basis for the assurance in statute, regulation, or Agency policy.</w:t>
      </w:r>
      <w:r>
        <w:rPr>
          <w:rFonts w:ascii="Times New Roman" w:hAnsi="Times New Roman"/>
          <w:sz w:val="24"/>
        </w:rPr>
        <w:t xml:space="preserve">  </w:t>
      </w:r>
    </w:p>
    <w:p w:rsidR="00B7668A" w:rsidP="00D85ABA" w:rsidRDefault="00B7668A" w14:paraId="7975CFE6" w14:textId="77777777">
      <w:pPr>
        <w:rPr>
          <w:rFonts w:ascii="Times New Roman" w:hAnsi="Times New Roman"/>
          <w:sz w:val="24"/>
        </w:rPr>
      </w:pPr>
    </w:p>
    <w:p w:rsidR="002F255F" w:rsidP="00D85ABA" w:rsidRDefault="00B7668A" w14:paraId="37B59D7F" w14:textId="64FF9B7F">
      <w:pPr>
        <w:rPr>
          <w:rFonts w:ascii="Times New Roman" w:hAnsi="Times New Roman"/>
          <w:sz w:val="24"/>
        </w:rPr>
      </w:pPr>
      <w:r w:rsidRPr="00B7668A">
        <w:rPr>
          <w:rFonts w:ascii="Times New Roman" w:hAnsi="Times New Roman"/>
          <w:sz w:val="24"/>
        </w:rPr>
        <w:t>No assurance of confidentially is provided</w:t>
      </w:r>
      <w:r w:rsidR="002F255F">
        <w:rPr>
          <w:rFonts w:ascii="Times New Roman" w:hAnsi="Times New Roman"/>
          <w:sz w:val="24"/>
        </w:rPr>
        <w:t xml:space="preserve">.  Requests for release of records and information are processed in accordance with the Privacy Act of 1974.  </w:t>
      </w:r>
      <w:r w:rsidR="00D21CAD">
        <w:rPr>
          <w:rFonts w:ascii="Times New Roman" w:hAnsi="Times New Roman"/>
          <w:sz w:val="24"/>
        </w:rPr>
        <w:t>The Agency System of Records (SORN) entitled "USDA/RD-1 Current or Prospective Producers or Landowners, Applicants, Borrowers, Grantees, Tenants, and other participants in RD programs"  was published on May 14, 2019 at 84 CFR 21315.</w:t>
      </w:r>
    </w:p>
    <w:p w:rsidR="002F255F" w:rsidRDefault="002F255F" w14:paraId="4D67DD30" w14:textId="77777777">
      <w:pPr>
        <w:rPr>
          <w:rFonts w:ascii="Times New Roman" w:hAnsi="Times New Roman"/>
          <w:sz w:val="24"/>
        </w:rPr>
      </w:pPr>
    </w:p>
    <w:p w:rsidR="00B7668A" w:rsidP="00AF5EFD" w:rsidRDefault="002F255F" w14:paraId="249D624A" w14:textId="1E35365F">
      <w:pPr>
        <w:rPr>
          <w:rFonts w:ascii="Times New Roman" w:hAnsi="Times New Roman"/>
          <w:b/>
          <w:sz w:val="24"/>
        </w:rPr>
      </w:pPr>
      <w:r>
        <w:rPr>
          <w:rFonts w:ascii="Times New Roman" w:hAnsi="Times New Roman"/>
          <w:b/>
          <w:sz w:val="24"/>
        </w:rPr>
        <w:t>11.</w:t>
      </w:r>
      <w:r w:rsidR="007A34EA">
        <w:rPr>
          <w:rFonts w:ascii="Times New Roman" w:hAnsi="Times New Roman"/>
          <w:b/>
          <w:sz w:val="24"/>
        </w:rPr>
        <w:t xml:space="preserve">  </w:t>
      </w:r>
      <w:r>
        <w:rPr>
          <w:rFonts w:ascii="Times New Roman" w:hAnsi="Times New Roman"/>
          <w:b/>
          <w:sz w:val="24"/>
        </w:rPr>
        <w:t xml:space="preserve">Provide additional justification for any question of a sensitive nature, such as sexual behavior or attitudes, religious beliefs, and other matters that are commonly considered private.  </w:t>
      </w:r>
    </w:p>
    <w:p w:rsidR="00B7668A" w:rsidP="00AF5EFD" w:rsidRDefault="00B7668A" w14:paraId="44D08148" w14:textId="77777777">
      <w:pPr>
        <w:rPr>
          <w:rFonts w:ascii="Times New Roman" w:hAnsi="Times New Roman"/>
          <w:sz w:val="24"/>
        </w:rPr>
      </w:pPr>
    </w:p>
    <w:p w:rsidR="002F255F" w:rsidP="00AF5EFD" w:rsidRDefault="002F255F" w14:paraId="0DFC7D2D" w14:textId="77777777">
      <w:pPr>
        <w:rPr>
          <w:rFonts w:ascii="Times New Roman" w:hAnsi="Times New Roman"/>
          <w:sz w:val="24"/>
        </w:rPr>
      </w:pPr>
      <w:r>
        <w:rPr>
          <w:rFonts w:ascii="Times New Roman" w:hAnsi="Times New Roman"/>
          <w:sz w:val="24"/>
        </w:rPr>
        <w:t xml:space="preserve">There is no collection of any information that would be considered sensitive in nature or commonly considered private.  </w:t>
      </w:r>
    </w:p>
    <w:p w:rsidR="002F255F" w:rsidRDefault="002F255F" w14:paraId="2A5AEEE8" w14:textId="77777777">
      <w:pPr>
        <w:ind w:left="720" w:hanging="720"/>
        <w:rPr>
          <w:rFonts w:ascii="Times New Roman" w:hAnsi="Times New Roman"/>
          <w:sz w:val="24"/>
        </w:rPr>
      </w:pPr>
    </w:p>
    <w:p w:rsidRPr="0053626C" w:rsidR="004B3438" w:rsidP="00A704B4" w:rsidRDefault="007A34EA" w14:paraId="7D8BFFA9" w14:textId="424E0437">
      <w:pPr>
        <w:rPr>
          <w:rFonts w:ascii="Times New Roman" w:hAnsi="Times New Roman"/>
          <w:color w:val="000000"/>
          <w:sz w:val="24"/>
        </w:rPr>
      </w:pPr>
      <w:r>
        <w:rPr>
          <w:rFonts w:ascii="Times New Roman" w:hAnsi="Times New Roman"/>
          <w:b/>
          <w:sz w:val="24"/>
        </w:rPr>
        <w:t xml:space="preserve">12.  </w:t>
      </w:r>
      <w:r w:rsidRPr="0053626C" w:rsidR="002F255F">
        <w:rPr>
          <w:rFonts w:ascii="Times New Roman" w:hAnsi="Times New Roman"/>
          <w:b/>
          <w:sz w:val="24"/>
        </w:rPr>
        <w:t>Provide estimates of the hour burden of the collection of information.</w:t>
      </w:r>
      <w:r w:rsidRPr="0053626C" w:rsidR="004B3438">
        <w:rPr>
          <w:rFonts w:ascii="Times New Roman" w:hAnsi="Times New Roman"/>
          <w:b/>
          <w:sz w:val="24"/>
        </w:rPr>
        <w:t xml:space="preserve">  </w:t>
      </w:r>
    </w:p>
    <w:p w:rsidR="004B3438" w:rsidP="004B3438" w:rsidRDefault="004B3438" w14:paraId="7EDBFE3C" w14:textId="77777777">
      <w:pPr>
        <w:rPr>
          <w:rFonts w:ascii="Times New Roman" w:hAnsi="Times New Roman"/>
          <w:color w:val="000000"/>
          <w:sz w:val="24"/>
        </w:rPr>
      </w:pPr>
    </w:p>
    <w:p w:rsidR="007A34EA" w:rsidP="004E3BF0" w:rsidRDefault="007A34EA" w14:paraId="7E5E0720" w14:textId="01E953A1">
      <w:pPr>
        <w:rPr>
          <w:sz w:val="24"/>
          <w:szCs w:val="24"/>
        </w:rPr>
      </w:pPr>
      <w:r w:rsidRPr="00E766EE">
        <w:rPr>
          <w:sz w:val="24"/>
          <w:szCs w:val="24"/>
        </w:rPr>
        <w:t xml:space="preserve">The following table summarizes </w:t>
      </w:r>
      <w:r>
        <w:rPr>
          <w:sz w:val="24"/>
          <w:szCs w:val="24"/>
        </w:rPr>
        <w:t>the estimated average annual burden associated with the program</w:t>
      </w:r>
      <w:r w:rsidRPr="00E766EE">
        <w:rPr>
          <w:sz w:val="24"/>
          <w:szCs w:val="24"/>
        </w:rPr>
        <w:t xml:space="preserve">.  </w:t>
      </w:r>
      <w:r w:rsidR="004E3BF0">
        <w:rPr>
          <w:rFonts w:ascii="Times New Roman" w:hAnsi="Times New Roman"/>
          <w:sz w:val="24"/>
        </w:rPr>
        <w:t xml:space="preserve">The attached worksheet describes burden for each form utilized and each section of the regulation that impacts the public, as well as the annualized total.  </w:t>
      </w:r>
    </w:p>
    <w:p w:rsidR="007A34EA" w:rsidP="007A34EA" w:rsidRDefault="007A34EA" w14:paraId="78444418"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007A34EA" w:rsidTr="00A53738" w14:paraId="49D784E3"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4E3BF0" w:rsidR="007A34EA" w:rsidP="00A53738" w:rsidRDefault="007A34EA" w14:paraId="6DF53517" w14:textId="77777777">
            <w:pPr>
              <w:suppressAutoHyphens/>
              <w:jc w:val="center"/>
              <w:rPr>
                <w:rFonts w:ascii="Times New Roman" w:hAnsi="Times New Roman"/>
                <w:sz w:val="24"/>
                <w:szCs w:val="24"/>
              </w:rPr>
            </w:pPr>
            <w:r w:rsidRPr="004E3BF0">
              <w:rPr>
                <w:rFonts w:ascii="Times New Roman" w:hAnsi="Times New Roman"/>
                <w:sz w:val="24"/>
                <w:szCs w:val="24"/>
              </w:rPr>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4E3BF0" w:rsidR="007A34EA" w:rsidP="00A53738" w:rsidRDefault="007A34EA" w14:paraId="7302B49B" w14:textId="77777777">
            <w:pPr>
              <w:suppressAutoHyphens/>
              <w:jc w:val="center"/>
              <w:rPr>
                <w:rFonts w:ascii="Times New Roman" w:hAnsi="Times New Roman"/>
                <w:sz w:val="24"/>
                <w:szCs w:val="24"/>
              </w:rPr>
            </w:pPr>
            <w:r w:rsidRPr="004E3BF0">
              <w:rPr>
                <w:rFonts w:ascii="Times New Roman" w:hAnsi="Times New Roman"/>
                <w:sz w:val="24"/>
                <w:szCs w:val="24"/>
              </w:rPr>
              <w:t>Estimated Yearly Average Burden</w:t>
            </w:r>
          </w:p>
        </w:tc>
      </w:tr>
      <w:tr w:rsidR="007A34EA" w:rsidTr="00A53738" w14:paraId="0B85F0B5"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4E3BF0" w:rsidR="007A34EA" w:rsidP="00A53738" w:rsidRDefault="007A34EA" w14:paraId="6C11C590" w14:textId="77777777">
            <w:pPr>
              <w:suppressAutoHyphens/>
              <w:rPr>
                <w:rFonts w:ascii="Times New Roman" w:hAnsi="Times New Roman"/>
                <w:sz w:val="24"/>
                <w:szCs w:val="24"/>
              </w:rPr>
            </w:pPr>
            <w:r w:rsidRPr="004E3BF0">
              <w:rPr>
                <w:rFonts w:ascii="Times New Roman" w:hAnsi="Times New Roman"/>
                <w:sz w:val="24"/>
                <w:szCs w:val="24"/>
              </w:rPr>
              <w:t>Number of respondents:</w:t>
            </w:r>
          </w:p>
        </w:tc>
        <w:tc>
          <w:tcPr>
            <w:tcW w:w="2430" w:type="dxa"/>
            <w:tcBorders>
              <w:top w:val="single" w:color="auto" w:sz="4" w:space="0"/>
              <w:left w:val="single" w:color="auto" w:sz="4" w:space="0"/>
              <w:bottom w:val="single" w:color="auto" w:sz="4" w:space="0"/>
              <w:right w:val="single" w:color="auto" w:sz="4" w:space="0"/>
            </w:tcBorders>
          </w:tcPr>
          <w:p w:rsidRPr="004E3BF0" w:rsidR="007A34EA" w:rsidP="00A53738" w:rsidRDefault="002A489B" w14:paraId="00D521FF" w14:textId="5ADC93BB">
            <w:pPr>
              <w:suppressAutoHyphens/>
              <w:jc w:val="center"/>
              <w:rPr>
                <w:rFonts w:ascii="Times New Roman" w:hAnsi="Times New Roman"/>
                <w:sz w:val="24"/>
                <w:szCs w:val="24"/>
              </w:rPr>
            </w:pPr>
            <w:r w:rsidRPr="004E3BF0">
              <w:rPr>
                <w:rFonts w:ascii="Times New Roman" w:hAnsi="Times New Roman"/>
                <w:sz w:val="24"/>
                <w:szCs w:val="24"/>
              </w:rPr>
              <w:t>2,800</w:t>
            </w:r>
          </w:p>
        </w:tc>
      </w:tr>
      <w:tr w:rsidR="007A34EA" w:rsidTr="00A53738" w14:paraId="2D21BD45"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4E3BF0" w:rsidR="007A34EA" w:rsidP="00A53738" w:rsidRDefault="007A34EA" w14:paraId="2C7004A8" w14:textId="77777777">
            <w:pPr>
              <w:suppressAutoHyphens/>
              <w:rPr>
                <w:rFonts w:ascii="Times New Roman" w:hAnsi="Times New Roman"/>
                <w:sz w:val="24"/>
                <w:szCs w:val="24"/>
              </w:rPr>
            </w:pPr>
            <w:r w:rsidRPr="004E3BF0">
              <w:rPr>
                <w:rFonts w:ascii="Times New Roman" w:hAnsi="Times New Roman"/>
                <w:sz w:val="24"/>
                <w:szCs w:val="24"/>
              </w:rPr>
              <w:t>Annual responses:</w:t>
            </w:r>
          </w:p>
        </w:tc>
        <w:tc>
          <w:tcPr>
            <w:tcW w:w="2430" w:type="dxa"/>
            <w:tcBorders>
              <w:top w:val="single" w:color="auto" w:sz="4" w:space="0"/>
              <w:left w:val="single" w:color="auto" w:sz="4" w:space="0"/>
              <w:bottom w:val="single" w:color="auto" w:sz="4" w:space="0"/>
              <w:right w:val="single" w:color="auto" w:sz="4" w:space="0"/>
            </w:tcBorders>
          </w:tcPr>
          <w:p w:rsidRPr="004E3BF0" w:rsidR="007A34EA" w:rsidP="00A53738" w:rsidRDefault="004E3BF0" w14:paraId="606F6926" w14:textId="1213A53A">
            <w:pPr>
              <w:suppressAutoHyphens/>
              <w:jc w:val="center"/>
              <w:rPr>
                <w:rFonts w:ascii="Times New Roman" w:hAnsi="Times New Roman"/>
                <w:sz w:val="24"/>
                <w:szCs w:val="24"/>
              </w:rPr>
            </w:pPr>
            <w:r>
              <w:rPr>
                <w:rFonts w:ascii="Times New Roman" w:hAnsi="Times New Roman"/>
                <w:sz w:val="24"/>
                <w:szCs w:val="24"/>
              </w:rPr>
              <w:t>18,562</w:t>
            </w:r>
          </w:p>
        </w:tc>
      </w:tr>
      <w:tr w:rsidR="007A34EA" w:rsidTr="00A53738" w14:paraId="126D2C0D"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4E3BF0" w:rsidR="007A34EA" w:rsidP="00A53738" w:rsidRDefault="007A34EA" w14:paraId="0266D5CA" w14:textId="77777777">
            <w:pPr>
              <w:suppressAutoHyphens/>
              <w:rPr>
                <w:rFonts w:ascii="Times New Roman" w:hAnsi="Times New Roman"/>
                <w:sz w:val="24"/>
                <w:szCs w:val="24"/>
              </w:rPr>
            </w:pPr>
            <w:r w:rsidRPr="004E3BF0">
              <w:rPr>
                <w:rFonts w:ascii="Times New Roman" w:hAnsi="Times New Roman"/>
                <w:sz w:val="24"/>
                <w:szCs w:val="24"/>
              </w:rPr>
              <w:t>Total hours:</w:t>
            </w:r>
          </w:p>
        </w:tc>
        <w:tc>
          <w:tcPr>
            <w:tcW w:w="2430" w:type="dxa"/>
            <w:tcBorders>
              <w:top w:val="single" w:color="auto" w:sz="4" w:space="0"/>
              <w:left w:val="single" w:color="auto" w:sz="4" w:space="0"/>
              <w:bottom w:val="single" w:color="auto" w:sz="4" w:space="0"/>
              <w:right w:val="single" w:color="auto" w:sz="4" w:space="0"/>
            </w:tcBorders>
          </w:tcPr>
          <w:p w:rsidRPr="004E3BF0" w:rsidR="007A34EA" w:rsidP="00A53738" w:rsidRDefault="004E3BF0" w14:paraId="3E245211" w14:textId="241E67FA">
            <w:pPr>
              <w:suppressAutoHyphens/>
              <w:jc w:val="center"/>
              <w:rPr>
                <w:rFonts w:ascii="Times New Roman" w:hAnsi="Times New Roman"/>
                <w:sz w:val="24"/>
                <w:szCs w:val="24"/>
              </w:rPr>
            </w:pPr>
            <w:r>
              <w:rPr>
                <w:rFonts w:ascii="Times New Roman" w:hAnsi="Times New Roman"/>
                <w:sz w:val="24"/>
                <w:szCs w:val="24"/>
              </w:rPr>
              <w:t>19,842</w:t>
            </w:r>
          </w:p>
        </w:tc>
      </w:tr>
      <w:tr w:rsidR="007A34EA" w:rsidTr="00A53738" w14:paraId="52C2AD5E"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4E3BF0" w:rsidR="007A34EA" w:rsidP="00A53738" w:rsidRDefault="007A34EA" w14:paraId="013F98FD" w14:textId="77777777">
            <w:pPr>
              <w:suppressAutoHyphens/>
              <w:rPr>
                <w:rFonts w:ascii="Times New Roman" w:hAnsi="Times New Roman"/>
                <w:sz w:val="24"/>
                <w:szCs w:val="24"/>
              </w:rPr>
            </w:pPr>
            <w:r w:rsidRPr="004E3BF0">
              <w:rPr>
                <w:rFonts w:ascii="Times New Roman" w:hAnsi="Times New Roman"/>
                <w:sz w:val="24"/>
                <w:szCs w:val="24"/>
              </w:rPr>
              <w:t>Cost per hour:</w:t>
            </w:r>
          </w:p>
        </w:tc>
        <w:tc>
          <w:tcPr>
            <w:tcW w:w="2430" w:type="dxa"/>
            <w:tcBorders>
              <w:top w:val="single" w:color="auto" w:sz="4" w:space="0"/>
              <w:left w:val="single" w:color="auto" w:sz="4" w:space="0"/>
              <w:bottom w:val="single" w:color="auto" w:sz="4" w:space="0"/>
              <w:right w:val="single" w:color="auto" w:sz="4" w:space="0"/>
            </w:tcBorders>
          </w:tcPr>
          <w:p w:rsidRPr="004E3BF0" w:rsidR="007A34EA" w:rsidP="00A53738" w:rsidRDefault="007A34EA" w14:paraId="7FDCC01A" w14:textId="74BF5BB4">
            <w:pPr>
              <w:suppressAutoHyphens/>
              <w:jc w:val="center"/>
              <w:rPr>
                <w:rFonts w:ascii="Times New Roman" w:hAnsi="Times New Roman"/>
                <w:sz w:val="24"/>
                <w:szCs w:val="24"/>
              </w:rPr>
            </w:pPr>
            <w:r w:rsidRPr="004E3BF0">
              <w:rPr>
                <w:rFonts w:ascii="Times New Roman" w:hAnsi="Times New Roman"/>
                <w:sz w:val="24"/>
                <w:szCs w:val="24"/>
              </w:rPr>
              <w:t>$</w:t>
            </w:r>
            <w:r w:rsidRPr="004E3BF0" w:rsidR="00951C49">
              <w:rPr>
                <w:rFonts w:ascii="Times New Roman" w:hAnsi="Times New Roman"/>
                <w:sz w:val="24"/>
                <w:szCs w:val="24"/>
              </w:rPr>
              <w:t>39.85</w:t>
            </w:r>
          </w:p>
        </w:tc>
      </w:tr>
      <w:tr w:rsidR="007A34EA" w:rsidTr="00A53738" w14:paraId="7F461FE3"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4E3BF0" w:rsidR="007A34EA" w:rsidP="00A53738" w:rsidRDefault="007A34EA" w14:paraId="1181C133" w14:textId="77777777">
            <w:pPr>
              <w:suppressAutoHyphens/>
              <w:rPr>
                <w:rFonts w:ascii="Times New Roman" w:hAnsi="Times New Roman"/>
                <w:sz w:val="24"/>
                <w:szCs w:val="24"/>
              </w:rPr>
            </w:pPr>
            <w:r w:rsidRPr="004E3BF0">
              <w:rPr>
                <w:rFonts w:ascii="Times New Roman" w:hAnsi="Times New Roman"/>
                <w:sz w:val="24"/>
                <w:szCs w:val="24"/>
              </w:rPr>
              <w:t>Total annual cost:</w:t>
            </w:r>
          </w:p>
        </w:tc>
        <w:tc>
          <w:tcPr>
            <w:tcW w:w="2430" w:type="dxa"/>
            <w:tcBorders>
              <w:top w:val="single" w:color="auto" w:sz="4" w:space="0"/>
              <w:left w:val="single" w:color="auto" w:sz="4" w:space="0"/>
              <w:bottom w:val="single" w:color="auto" w:sz="4" w:space="0"/>
              <w:right w:val="single" w:color="auto" w:sz="4" w:space="0"/>
            </w:tcBorders>
          </w:tcPr>
          <w:p w:rsidRPr="004E3BF0" w:rsidR="007A34EA" w:rsidP="00A53738" w:rsidRDefault="007A34EA" w14:paraId="39DD7108" w14:textId="1C8F9B1B">
            <w:pPr>
              <w:suppressAutoHyphens/>
              <w:jc w:val="center"/>
              <w:rPr>
                <w:rFonts w:ascii="Times New Roman" w:hAnsi="Times New Roman"/>
                <w:sz w:val="24"/>
                <w:szCs w:val="24"/>
              </w:rPr>
            </w:pPr>
            <w:r w:rsidRPr="004E3BF0">
              <w:rPr>
                <w:rFonts w:ascii="Times New Roman" w:hAnsi="Times New Roman"/>
                <w:sz w:val="24"/>
                <w:szCs w:val="24"/>
              </w:rPr>
              <w:t>$</w:t>
            </w:r>
            <w:r w:rsidR="004E3BF0">
              <w:rPr>
                <w:rFonts w:ascii="Times New Roman" w:hAnsi="Times New Roman"/>
                <w:sz w:val="24"/>
                <w:szCs w:val="24"/>
              </w:rPr>
              <w:t>790,694</w:t>
            </w:r>
          </w:p>
        </w:tc>
      </w:tr>
    </w:tbl>
    <w:p w:rsidR="007A34EA" w:rsidP="007A34EA" w:rsidRDefault="007A34EA" w14:paraId="40423B74" w14:textId="77777777">
      <w:pPr>
        <w:tabs>
          <w:tab w:val="left" w:pos="360"/>
          <w:tab w:val="left" w:pos="2160"/>
          <w:tab w:val="left" w:pos="4320"/>
          <w:tab w:val="left" w:pos="6480"/>
          <w:tab w:val="left" w:pos="8640"/>
        </w:tabs>
        <w:suppressAutoHyphens/>
        <w:ind w:left="360"/>
        <w:rPr>
          <w:rFonts w:ascii="Courier New" w:hAnsi="Courier New" w:cs="Courier New"/>
        </w:rPr>
      </w:pPr>
    </w:p>
    <w:p w:rsidRPr="004E3BF0" w:rsidR="0065384D" w:rsidP="00200558" w:rsidRDefault="007A34EA" w14:paraId="2EE1D849" w14:textId="3121ABA5">
      <w:pPr>
        <w:rPr>
          <w:rFonts w:ascii="Times New Roman" w:hAnsi="Times New Roman"/>
          <w:sz w:val="24"/>
          <w:szCs w:val="24"/>
        </w:rPr>
      </w:pPr>
      <w:r w:rsidRPr="004E3BF0">
        <w:rPr>
          <w:rFonts w:ascii="Times New Roman" w:hAnsi="Times New Roman"/>
          <w:sz w:val="24"/>
          <w:szCs w:val="24"/>
        </w:rPr>
        <w:t>The wage rate utilized in the cost calculation are based</w:t>
      </w:r>
      <w:bookmarkStart w:name="OLE_LINK1" w:id="2"/>
      <w:bookmarkStart w:name="OLE_LINK2" w:id="3"/>
      <w:r w:rsidRPr="004E3BF0">
        <w:rPr>
          <w:rFonts w:ascii="Times New Roman" w:hAnsi="Times New Roman"/>
          <w:sz w:val="24"/>
          <w:szCs w:val="24"/>
        </w:rPr>
        <w:t xml:space="preserve"> on the Bureau of Labor Statistics</w:t>
      </w:r>
      <w:r w:rsidRPr="004E3BF0" w:rsidR="00951C49">
        <w:rPr>
          <w:rFonts w:ascii="Times New Roman" w:hAnsi="Times New Roman"/>
          <w:sz w:val="24"/>
          <w:szCs w:val="24"/>
          <w:u w:val="single"/>
        </w:rPr>
        <w:t xml:space="preserve">, </w:t>
      </w:r>
      <w:r w:rsidRPr="004E3BF0">
        <w:rPr>
          <w:rFonts w:ascii="Times New Roman" w:hAnsi="Times New Roman"/>
          <w:sz w:val="24"/>
          <w:szCs w:val="24"/>
          <w:u w:val="single"/>
        </w:rPr>
        <w:t>National Employment and Wage Estimates United States</w:t>
      </w:r>
      <w:r w:rsidRPr="004E3BF0">
        <w:rPr>
          <w:rFonts w:ascii="Times New Roman" w:hAnsi="Times New Roman"/>
          <w:sz w:val="24"/>
          <w:szCs w:val="24"/>
        </w:rPr>
        <w:t xml:space="preserve"> retrieved from </w:t>
      </w:r>
      <w:r w:rsidRPr="004E3BF0" w:rsidR="00C11DCC">
        <w:fldChar w:fldCharType="begin"/>
      </w:r>
      <w:r w:rsidRPr="004E3BF0" w:rsidR="00C11DCC">
        <w:rPr>
          <w:rFonts w:ascii="Times New Roman" w:hAnsi="Times New Roman"/>
          <w:sz w:val="24"/>
          <w:szCs w:val="24"/>
        </w:rPr>
        <w:instrText xml:space="preserve"> HYPERLINK "http://www.bls.gov/oes/current/oes_nat.htm" </w:instrText>
      </w:r>
      <w:r w:rsidRPr="004E3BF0" w:rsidR="00C11DCC">
        <w:fldChar w:fldCharType="separate"/>
      </w:r>
      <w:r w:rsidRPr="004E3BF0" w:rsidR="00951C49">
        <w:rPr>
          <w:rStyle w:val="Hyperlink"/>
          <w:rFonts w:ascii="Times New Roman" w:hAnsi="Times New Roman"/>
          <w:sz w:val="24"/>
          <w:szCs w:val="24"/>
        </w:rPr>
        <w:fldChar w:fldCharType="begin"/>
      </w:r>
      <w:r w:rsidRPr="004E3BF0" w:rsidR="00951C49">
        <w:rPr>
          <w:rStyle w:val="Hyperlink"/>
          <w:rFonts w:ascii="Times New Roman" w:hAnsi="Times New Roman"/>
          <w:sz w:val="24"/>
          <w:szCs w:val="24"/>
        </w:rPr>
        <w:instrText xml:space="preserve"> LINK </w:instrText>
      </w:r>
      <w:r w:rsidRPr="004E3BF0" w:rsidR="0065384D">
        <w:rPr>
          <w:rStyle w:val="Hyperlink"/>
          <w:rFonts w:ascii="Times New Roman" w:hAnsi="Times New Roman"/>
          <w:sz w:val="24"/>
          <w:szCs w:val="24"/>
        </w:rPr>
        <w:instrText xml:space="preserve">Excel.Sheet.12 "C:\\Users\\Kevin.Boone\\Desktop\\Kevin new job\\Burden Package for 4287_B\\0570-0069 Spreadsheet 2022 kwb revised.xlsx" "Annual Burden!R36C1:R36C10" </w:instrText>
      </w:r>
      <w:r w:rsidRPr="004E3BF0" w:rsidR="00951C49">
        <w:rPr>
          <w:rStyle w:val="Hyperlink"/>
          <w:rFonts w:ascii="Times New Roman" w:hAnsi="Times New Roman"/>
          <w:sz w:val="24"/>
          <w:szCs w:val="24"/>
        </w:rPr>
        <w:instrText xml:space="preserve">\a \f 4 \h </w:instrText>
      </w:r>
      <w:r w:rsidRPr="004E3BF0" w:rsidR="00156783">
        <w:rPr>
          <w:rStyle w:val="Hyperlink"/>
          <w:rFonts w:ascii="Times New Roman" w:hAnsi="Times New Roman"/>
          <w:sz w:val="24"/>
          <w:szCs w:val="24"/>
        </w:rPr>
        <w:instrText xml:space="preserve"> \* MERGEFORMAT </w:instrText>
      </w:r>
      <w:r w:rsidRPr="004E3BF0" w:rsidR="00951C49">
        <w:rPr>
          <w:rStyle w:val="Hyperlink"/>
          <w:rFonts w:ascii="Times New Roman" w:hAnsi="Times New Roman"/>
          <w:sz w:val="24"/>
          <w:szCs w:val="24"/>
        </w:rPr>
        <w:fldChar w:fldCharType="separate"/>
      </w:r>
    </w:p>
    <w:p w:rsidRPr="004E3BF0" w:rsidR="00ED3C41" w:rsidP="002A489B" w:rsidRDefault="0065384D" w14:paraId="09C4F1C8" w14:textId="6F4A6CEE">
      <w:pPr>
        <w:rPr>
          <w:rFonts w:ascii="Times New Roman" w:hAnsi="Times New Roman"/>
          <w:sz w:val="24"/>
          <w:szCs w:val="24"/>
        </w:rPr>
      </w:pPr>
      <w:r w:rsidRPr="004E3BF0">
        <w:rPr>
          <w:rFonts w:ascii="Times New Roman" w:hAnsi="Times New Roman"/>
          <w:color w:val="000000"/>
          <w:sz w:val="24"/>
          <w:szCs w:val="24"/>
        </w:rPr>
        <w:t xml:space="preserve">Collected current dollar per hour data from https://www.bls.gov/oes/current/oes_nat.htm/ as requested and calculated private sector loan officer $/hr @ $30.75 + 29.6% benefits = $39.85/hr.  </w:t>
      </w:r>
      <w:r w:rsidRPr="004E3BF0" w:rsidR="00951C49">
        <w:rPr>
          <w:rStyle w:val="Hyperlink"/>
          <w:rFonts w:ascii="Times New Roman" w:hAnsi="Times New Roman"/>
          <w:sz w:val="24"/>
          <w:szCs w:val="24"/>
        </w:rPr>
        <w:fldChar w:fldCharType="end"/>
      </w:r>
      <w:r w:rsidRPr="004E3BF0" w:rsidR="00C11DCC">
        <w:rPr>
          <w:rStyle w:val="Hyperlink"/>
          <w:rFonts w:ascii="Times New Roman" w:hAnsi="Times New Roman"/>
          <w:sz w:val="24"/>
          <w:szCs w:val="24"/>
        </w:rPr>
        <w:fldChar w:fldCharType="end"/>
      </w:r>
    </w:p>
    <w:bookmarkEnd w:id="2"/>
    <w:bookmarkEnd w:id="3"/>
    <w:p w:rsidRPr="00964BB9" w:rsidR="00271C54" w:rsidP="004B3438" w:rsidRDefault="00271C54" w14:paraId="3F68BA57" w14:textId="77777777">
      <w:pPr>
        <w:rPr>
          <w:rFonts w:ascii="Times New Roman" w:hAnsi="Times New Roman"/>
          <w:color w:val="000000"/>
          <w:sz w:val="24"/>
          <w:highlight w:val="yellow"/>
        </w:rPr>
      </w:pPr>
    </w:p>
    <w:p w:rsidRPr="00105B6B" w:rsidR="00105B6B" w:rsidP="001E4712" w:rsidRDefault="00105B6B" w14:paraId="2A731738" w14:textId="37D7ED7D">
      <w:pPr>
        <w:rPr>
          <w:rFonts w:ascii="Times New Roman" w:hAnsi="Times New Roman" w:eastAsia="Calibri" w:cs="Calibri"/>
          <w:sz w:val="24"/>
          <w:szCs w:val="22"/>
        </w:rPr>
      </w:pPr>
      <w:r w:rsidRPr="00105B6B">
        <w:rPr>
          <w:rFonts w:ascii="Times New Roman" w:hAnsi="Times New Roman" w:eastAsia="Calibri" w:cs="Calibri"/>
          <w:sz w:val="24"/>
          <w:szCs w:val="22"/>
        </w:rPr>
        <w:t xml:space="preserve">Since 7 CFR part 4287-B deals with servicing, the burden estimates in this submission are based on the assumption </w:t>
      </w:r>
      <w:r w:rsidR="001E4712">
        <w:rPr>
          <w:rFonts w:ascii="Times New Roman" w:hAnsi="Times New Roman" w:eastAsia="Calibri" w:cs="Calibri"/>
          <w:sz w:val="24"/>
          <w:szCs w:val="22"/>
        </w:rPr>
        <w:t xml:space="preserve">that the </w:t>
      </w:r>
      <w:r w:rsidRPr="00105B6B">
        <w:rPr>
          <w:rFonts w:ascii="Times New Roman" w:hAnsi="Times New Roman" w:eastAsia="Calibri" w:cs="Calibri"/>
          <w:sz w:val="24"/>
          <w:szCs w:val="22"/>
        </w:rPr>
        <w:t xml:space="preserve">average portfolio over the next 3 years </w:t>
      </w:r>
      <w:r w:rsidR="001E4712">
        <w:rPr>
          <w:rFonts w:ascii="Times New Roman" w:hAnsi="Times New Roman" w:eastAsia="Calibri" w:cs="Calibri"/>
          <w:sz w:val="24"/>
          <w:szCs w:val="22"/>
        </w:rPr>
        <w:t xml:space="preserve">will consist </w:t>
      </w:r>
      <w:r w:rsidRPr="00105B6B">
        <w:rPr>
          <w:rFonts w:ascii="Times New Roman" w:hAnsi="Times New Roman" w:eastAsia="Calibri" w:cs="Calibri"/>
          <w:sz w:val="24"/>
          <w:szCs w:val="22"/>
        </w:rPr>
        <w:t xml:space="preserve">of 2,479 loans and 2,797 borrowers.  As of </w:t>
      </w:r>
      <w:r w:rsidR="0065384D">
        <w:rPr>
          <w:rFonts w:ascii="Times New Roman" w:hAnsi="Times New Roman" w:eastAsia="Calibri" w:cs="Calibri"/>
          <w:sz w:val="24"/>
          <w:szCs w:val="22"/>
        </w:rPr>
        <w:t>March</w:t>
      </w:r>
      <w:r w:rsidRPr="00105B6B" w:rsidR="0065384D">
        <w:rPr>
          <w:rFonts w:ascii="Times New Roman" w:hAnsi="Times New Roman" w:eastAsia="Calibri" w:cs="Calibri"/>
          <w:sz w:val="24"/>
          <w:szCs w:val="22"/>
        </w:rPr>
        <w:t xml:space="preserve"> </w:t>
      </w:r>
      <w:r w:rsidRPr="00105B6B">
        <w:rPr>
          <w:rFonts w:ascii="Times New Roman" w:hAnsi="Times New Roman" w:eastAsia="Calibri" w:cs="Calibri"/>
          <w:sz w:val="24"/>
          <w:szCs w:val="22"/>
        </w:rPr>
        <w:t>20</w:t>
      </w:r>
      <w:r w:rsidR="0065384D">
        <w:rPr>
          <w:rFonts w:ascii="Times New Roman" w:hAnsi="Times New Roman" w:eastAsia="Calibri" w:cs="Calibri"/>
          <w:sz w:val="24"/>
          <w:szCs w:val="22"/>
        </w:rPr>
        <w:t>22</w:t>
      </w:r>
      <w:r w:rsidRPr="00105B6B">
        <w:rPr>
          <w:rFonts w:ascii="Times New Roman" w:hAnsi="Times New Roman" w:eastAsia="Calibri" w:cs="Calibri"/>
          <w:sz w:val="24"/>
          <w:szCs w:val="22"/>
        </w:rPr>
        <w:t>, there were over 2,</w:t>
      </w:r>
      <w:r w:rsidR="0065384D">
        <w:rPr>
          <w:rFonts w:ascii="Times New Roman" w:hAnsi="Times New Roman" w:eastAsia="Calibri" w:cs="Calibri"/>
          <w:sz w:val="24"/>
          <w:szCs w:val="22"/>
        </w:rPr>
        <w:t>817</w:t>
      </w:r>
      <w:r w:rsidRPr="00105B6B" w:rsidR="0065384D">
        <w:rPr>
          <w:rFonts w:ascii="Times New Roman" w:hAnsi="Times New Roman" w:eastAsia="Calibri" w:cs="Calibri"/>
          <w:sz w:val="24"/>
          <w:szCs w:val="22"/>
        </w:rPr>
        <w:t xml:space="preserve"> </w:t>
      </w:r>
      <w:r w:rsidRPr="00105B6B">
        <w:rPr>
          <w:rFonts w:ascii="Times New Roman" w:hAnsi="Times New Roman" w:eastAsia="Calibri" w:cs="Calibri"/>
          <w:sz w:val="24"/>
          <w:szCs w:val="22"/>
        </w:rPr>
        <w:t xml:space="preserve">guaranteed loan borrowers.   The Agency’s guaranteed loan portfolio has </w:t>
      </w:r>
      <w:r w:rsidR="0065384D">
        <w:rPr>
          <w:rFonts w:ascii="Times New Roman" w:hAnsi="Times New Roman" w:eastAsia="Calibri" w:cs="Calibri"/>
          <w:sz w:val="24"/>
          <w:szCs w:val="22"/>
        </w:rPr>
        <w:t>increased slight</w:t>
      </w:r>
      <w:r w:rsidR="002A489B">
        <w:rPr>
          <w:rFonts w:ascii="Times New Roman" w:hAnsi="Times New Roman" w:eastAsia="Calibri" w:cs="Calibri"/>
          <w:sz w:val="24"/>
          <w:szCs w:val="22"/>
        </w:rPr>
        <w:t>l</w:t>
      </w:r>
      <w:r w:rsidR="0065384D">
        <w:rPr>
          <w:rFonts w:ascii="Times New Roman" w:hAnsi="Times New Roman" w:eastAsia="Calibri" w:cs="Calibri"/>
          <w:sz w:val="24"/>
          <w:szCs w:val="22"/>
        </w:rPr>
        <w:t xml:space="preserve">y </w:t>
      </w:r>
      <w:r w:rsidRPr="00105B6B">
        <w:rPr>
          <w:rFonts w:ascii="Times New Roman" w:hAnsi="Times New Roman" w:eastAsia="Calibri" w:cs="Calibri"/>
          <w:sz w:val="24"/>
          <w:szCs w:val="22"/>
        </w:rPr>
        <w:t>by</w:t>
      </w:r>
      <w:r w:rsidR="0065384D">
        <w:rPr>
          <w:rFonts w:ascii="Times New Roman" w:hAnsi="Times New Roman" w:eastAsia="Calibri" w:cs="Calibri"/>
          <w:sz w:val="24"/>
          <w:szCs w:val="22"/>
        </w:rPr>
        <w:t xml:space="preserve"> 68</w:t>
      </w:r>
      <w:r w:rsidRPr="00105B6B" w:rsidR="0065384D">
        <w:rPr>
          <w:rFonts w:ascii="Times New Roman" w:hAnsi="Times New Roman" w:eastAsia="Calibri" w:cs="Calibri"/>
          <w:sz w:val="24"/>
          <w:szCs w:val="22"/>
        </w:rPr>
        <w:t xml:space="preserve"> </w:t>
      </w:r>
      <w:r w:rsidRPr="00105B6B">
        <w:rPr>
          <w:rFonts w:ascii="Times New Roman" w:hAnsi="Times New Roman" w:eastAsia="Calibri" w:cs="Calibri"/>
          <w:sz w:val="24"/>
          <w:szCs w:val="22"/>
        </w:rPr>
        <w:t xml:space="preserve">loans </w:t>
      </w:r>
      <w:r w:rsidR="0065384D">
        <w:rPr>
          <w:rFonts w:ascii="Times New Roman" w:hAnsi="Times New Roman" w:eastAsia="Calibri" w:cs="Calibri"/>
          <w:sz w:val="24"/>
          <w:szCs w:val="22"/>
        </w:rPr>
        <w:t xml:space="preserve">due to the Cares Act funding and adjusting </w:t>
      </w:r>
      <w:r w:rsidRPr="00105B6B">
        <w:rPr>
          <w:rFonts w:ascii="Times New Roman" w:hAnsi="Times New Roman" w:eastAsia="Calibri" w:cs="Calibri"/>
          <w:sz w:val="24"/>
          <w:szCs w:val="22"/>
        </w:rPr>
        <w:t xml:space="preserve">for the loans that pay off or otherwise are no longer part of the portfolio.  </w:t>
      </w:r>
    </w:p>
    <w:p w:rsidRPr="00DE1458" w:rsidR="007A34EA" w:rsidP="00DE1458" w:rsidRDefault="007A34EA" w14:paraId="617DCD09" w14:textId="77777777">
      <w:pPr>
        <w:jc w:val="both"/>
        <w:rPr>
          <w:rFonts w:ascii="Times New Roman" w:hAnsi="Times New Roman"/>
          <w:color w:val="000000"/>
          <w:sz w:val="24"/>
        </w:rPr>
      </w:pPr>
    </w:p>
    <w:p w:rsidR="002F255F" w:rsidP="00A704B4" w:rsidRDefault="007A34EA" w14:paraId="0BCAEF1B" w14:textId="557FDA20">
      <w:pPr>
        <w:rPr>
          <w:rFonts w:ascii="Times New Roman" w:hAnsi="Times New Roman"/>
          <w:color w:val="000000"/>
          <w:sz w:val="24"/>
        </w:rPr>
      </w:pPr>
      <w:r>
        <w:rPr>
          <w:rFonts w:ascii="Times New Roman" w:hAnsi="Times New Roman"/>
          <w:b/>
          <w:color w:val="000000"/>
          <w:sz w:val="24"/>
        </w:rPr>
        <w:t xml:space="preserve">13.  </w:t>
      </w:r>
      <w:r w:rsidR="004B3438">
        <w:rPr>
          <w:rFonts w:ascii="Times New Roman" w:hAnsi="Times New Roman"/>
          <w:b/>
          <w:color w:val="000000"/>
          <w:sz w:val="24"/>
        </w:rPr>
        <w:t>Provide estimates of annualized cost to respondents.</w:t>
      </w:r>
    </w:p>
    <w:p w:rsidR="002F255F" w:rsidRDefault="002F255F" w14:paraId="0343A09A" w14:textId="77777777">
      <w:pPr>
        <w:rPr>
          <w:rFonts w:ascii="Times New Roman" w:hAnsi="Times New Roman"/>
          <w:color w:val="000000"/>
          <w:sz w:val="24"/>
        </w:rPr>
      </w:pPr>
    </w:p>
    <w:p w:rsidRPr="00156783" w:rsidR="003C620C" w:rsidRDefault="00A408D2" w14:paraId="5474D37D" w14:textId="6F2EC94C">
      <w:pPr>
        <w:rPr>
          <w:rFonts w:ascii="Times New Roman" w:hAnsi="Times New Roman"/>
          <w:color w:val="000000"/>
          <w:sz w:val="24"/>
        </w:rPr>
      </w:pPr>
      <w:r w:rsidRPr="00156783">
        <w:rPr>
          <w:rFonts w:ascii="Times New Roman" w:hAnsi="Times New Roman"/>
          <w:color w:val="000000"/>
          <w:sz w:val="24"/>
        </w:rPr>
        <w:t xml:space="preserve">Most of the respondents are relatively highly paid professionals including </w:t>
      </w:r>
      <w:r w:rsidRPr="00156783" w:rsidR="0017220D">
        <w:rPr>
          <w:rFonts w:ascii="Times New Roman" w:hAnsi="Times New Roman"/>
          <w:color w:val="000000"/>
          <w:sz w:val="24"/>
        </w:rPr>
        <w:t xml:space="preserve">financial specialists, financial analysts, and credit/loan officers.  </w:t>
      </w:r>
      <w:r w:rsidRPr="00156783">
        <w:rPr>
          <w:rFonts w:ascii="Times New Roman" w:hAnsi="Times New Roman"/>
          <w:color w:val="000000"/>
          <w:sz w:val="24"/>
        </w:rPr>
        <w:t xml:space="preserve">We determined that the hourly wage class was </w:t>
      </w:r>
      <w:r w:rsidRPr="00156783" w:rsidR="0065384D">
        <w:rPr>
          <w:rFonts w:ascii="Times New Roman" w:hAnsi="Times New Roman"/>
          <w:color w:val="000000"/>
          <w:sz w:val="24"/>
        </w:rPr>
        <w:t>based on the Bureau of Labor Statistics, National Employment and Wage Estimates United States retrieved from collected current dollar per hour data from https://www.bls.gov/oes/current/oes_nat.htm/ as requested and calculated private sector loan officer $/</w:t>
      </w:r>
      <w:proofErr w:type="spellStart"/>
      <w:r w:rsidRPr="00156783" w:rsidR="0065384D">
        <w:rPr>
          <w:rFonts w:ascii="Times New Roman" w:hAnsi="Times New Roman"/>
          <w:color w:val="000000"/>
          <w:sz w:val="24"/>
        </w:rPr>
        <w:t>hr</w:t>
      </w:r>
      <w:proofErr w:type="spellEnd"/>
      <w:r w:rsidRPr="00156783" w:rsidR="0065384D">
        <w:rPr>
          <w:rFonts w:ascii="Times New Roman" w:hAnsi="Times New Roman"/>
          <w:color w:val="000000"/>
          <w:sz w:val="24"/>
        </w:rPr>
        <w:t xml:space="preserve"> @ $30.75 + 29.6% benefits = $39.85/hr.  </w:t>
      </w:r>
    </w:p>
    <w:p w:rsidRPr="00156783" w:rsidR="00A408D2" w:rsidRDefault="00A408D2" w14:paraId="24E30CC2" w14:textId="77777777">
      <w:pPr>
        <w:rPr>
          <w:rFonts w:ascii="Times New Roman" w:hAnsi="Times New Roman"/>
          <w:color w:val="000000"/>
          <w:sz w:val="24"/>
        </w:rPr>
      </w:pPr>
    </w:p>
    <w:p w:rsidR="00271C54" w:rsidP="00AF5EFD" w:rsidRDefault="002F255F" w14:paraId="00BB188C" w14:textId="16EE135E">
      <w:pPr>
        <w:rPr>
          <w:rFonts w:ascii="Times New Roman" w:hAnsi="Times New Roman"/>
          <w:color w:val="000000"/>
          <w:sz w:val="24"/>
        </w:rPr>
      </w:pPr>
      <w:r w:rsidRPr="003671B4">
        <w:rPr>
          <w:rFonts w:ascii="Times New Roman" w:hAnsi="Times New Roman"/>
          <w:b/>
          <w:color w:val="000000"/>
          <w:sz w:val="24"/>
        </w:rPr>
        <w:t>14.</w:t>
      </w:r>
      <w:r w:rsidR="007A34EA">
        <w:rPr>
          <w:rFonts w:ascii="Times New Roman" w:hAnsi="Times New Roman"/>
          <w:b/>
          <w:color w:val="000000"/>
          <w:sz w:val="24"/>
        </w:rPr>
        <w:t xml:space="preserve">  </w:t>
      </w:r>
      <w:r>
        <w:rPr>
          <w:rFonts w:ascii="Times New Roman" w:hAnsi="Times New Roman"/>
          <w:b/>
          <w:color w:val="000000"/>
          <w:sz w:val="24"/>
        </w:rPr>
        <w:t>Provide estimates of annualized cost to the Federal Government.</w:t>
      </w:r>
      <w:r>
        <w:rPr>
          <w:rFonts w:ascii="Times New Roman" w:hAnsi="Times New Roman"/>
          <w:color w:val="000000"/>
          <w:sz w:val="24"/>
        </w:rPr>
        <w:t xml:space="preserve">  </w:t>
      </w:r>
    </w:p>
    <w:p w:rsidR="00271C54" w:rsidP="00AF5EFD" w:rsidRDefault="00271C54" w14:paraId="24A95D59" w14:textId="77777777">
      <w:pPr>
        <w:rPr>
          <w:rFonts w:ascii="Times New Roman" w:hAnsi="Times New Roman"/>
          <w:color w:val="000000"/>
          <w:sz w:val="24"/>
        </w:rPr>
      </w:pPr>
    </w:p>
    <w:p w:rsidR="000D1375" w:rsidP="00F8665B" w:rsidRDefault="002F255F" w14:paraId="068BCD06" w14:textId="4F136B53">
      <w:pPr>
        <w:rPr>
          <w:rFonts w:ascii="Times New Roman" w:hAnsi="Times New Roman"/>
          <w:color w:val="000000"/>
          <w:sz w:val="24"/>
        </w:rPr>
      </w:pPr>
      <w:r>
        <w:rPr>
          <w:rFonts w:ascii="Times New Roman" w:hAnsi="Times New Roman"/>
          <w:color w:val="000000"/>
          <w:sz w:val="24"/>
        </w:rPr>
        <w:t>The annual cost to the Federal Government to collect and evaluate this information is estimated to be about $</w:t>
      </w:r>
      <w:r w:rsidR="004E3BF0">
        <w:rPr>
          <w:rFonts w:ascii="Times New Roman" w:hAnsi="Times New Roman"/>
          <w:color w:val="000000"/>
          <w:sz w:val="24"/>
        </w:rPr>
        <w:t>1,323,750</w:t>
      </w:r>
      <w:r w:rsidR="00873916">
        <w:rPr>
          <w:rFonts w:ascii="Times New Roman" w:hAnsi="Times New Roman"/>
          <w:color w:val="000000"/>
          <w:sz w:val="24"/>
        </w:rPr>
        <w:t xml:space="preserve"> </w:t>
      </w:r>
      <w:r>
        <w:rPr>
          <w:rFonts w:ascii="Times New Roman" w:hAnsi="Times New Roman"/>
          <w:color w:val="000000"/>
          <w:sz w:val="24"/>
        </w:rPr>
        <w:t xml:space="preserve">per fiscal year (see attached spreadsheet).  </w:t>
      </w:r>
      <w:r w:rsidR="006021B8">
        <w:rPr>
          <w:rFonts w:ascii="Times New Roman" w:hAnsi="Times New Roman"/>
          <w:color w:val="000000"/>
          <w:sz w:val="24"/>
        </w:rPr>
        <w:t xml:space="preserve">The wage rate was calculated based on the </w:t>
      </w:r>
      <w:r w:rsidR="00F8665B">
        <w:rPr>
          <w:rFonts w:ascii="Times New Roman" w:hAnsi="Times New Roman"/>
          <w:color w:val="000000"/>
          <w:sz w:val="24"/>
        </w:rPr>
        <w:t xml:space="preserve">Fiscal Year 2022 </w:t>
      </w:r>
      <w:r w:rsidR="006021B8">
        <w:rPr>
          <w:rFonts w:ascii="Times New Roman" w:hAnsi="Times New Roman"/>
          <w:color w:val="000000"/>
          <w:sz w:val="24"/>
        </w:rPr>
        <w:t>Rest of the US General Schedule Pay table using Step 5 of each grade completing the tasks plus 36.25% for benefits.</w:t>
      </w:r>
      <w:r w:rsidR="00F8665B">
        <w:rPr>
          <w:rFonts w:ascii="Times New Roman" w:hAnsi="Times New Roman"/>
          <w:color w:val="000000"/>
          <w:sz w:val="24"/>
        </w:rPr>
        <w:t xml:space="preserve">  The Federal wage used is $64.28 per hour, including benefits of 36.25%.  See spreadsheet for calculation and documentation.</w:t>
      </w:r>
    </w:p>
    <w:p w:rsidR="000D1375" w:rsidP="00AF5EFD" w:rsidRDefault="000D1375" w14:paraId="4060FED9" w14:textId="77777777">
      <w:pPr>
        <w:rPr>
          <w:color w:val="000000"/>
          <w:sz w:val="24"/>
        </w:rPr>
      </w:pPr>
    </w:p>
    <w:p w:rsidRPr="000D1375" w:rsidR="002F255F" w:rsidP="000D1375" w:rsidRDefault="000D1375" w14:paraId="641D9502" w14:textId="3630DD78">
      <w:pPr>
        <w:rPr>
          <w:rFonts w:ascii="Times New Roman" w:hAnsi="Times New Roman"/>
          <w:color w:val="000000"/>
          <w:sz w:val="24"/>
        </w:rPr>
      </w:pPr>
      <w:r w:rsidRPr="000D1375">
        <w:rPr>
          <w:rFonts w:ascii="Times New Roman" w:hAnsi="Times New Roman"/>
          <w:sz w:val="24"/>
        </w:rPr>
        <w:t xml:space="preserve">A common servicing </w:t>
      </w:r>
      <w:r w:rsidRPr="000D1375">
        <w:rPr>
          <w:rFonts w:ascii="Times New Roman" w:hAnsi="Times New Roman"/>
          <w:color w:val="000000"/>
          <w:sz w:val="24"/>
        </w:rPr>
        <w:t xml:space="preserve">action would be </w:t>
      </w:r>
      <w:r w:rsidRPr="00F8665B" w:rsidR="00F8665B">
        <w:rPr>
          <w:rFonts w:ascii="Times New Roman" w:hAnsi="Times New Roman"/>
          <w:color w:val="000000"/>
          <w:sz w:val="24"/>
        </w:rPr>
        <w:t xml:space="preserve">reviewed by the State Program Loan Specialist (GS-12) and should any adverse trends be noted a letter will be prepared </w:t>
      </w:r>
      <w:r w:rsidR="00F8665B">
        <w:rPr>
          <w:rFonts w:ascii="Times New Roman" w:hAnsi="Times New Roman"/>
          <w:color w:val="000000"/>
          <w:sz w:val="24"/>
        </w:rPr>
        <w:t>a</w:t>
      </w:r>
      <w:r w:rsidRPr="00F8665B" w:rsidR="00F8665B">
        <w:rPr>
          <w:rFonts w:ascii="Times New Roman" w:hAnsi="Times New Roman"/>
          <w:color w:val="000000"/>
          <w:sz w:val="24"/>
        </w:rPr>
        <w:t xml:space="preserve">nd signed by the Program Director (GS-13) or State Director (SES).   The letters are signed on Rural Development standard letterhead.  No other specific government form is required for this process.  </w:t>
      </w:r>
    </w:p>
    <w:p w:rsidR="00ED0A31" w:rsidRDefault="00ED0A31" w14:paraId="5DEA672F" w14:textId="77777777">
      <w:pPr>
        <w:ind w:left="720" w:hanging="720"/>
        <w:rPr>
          <w:rFonts w:ascii="Times New Roman" w:hAnsi="Times New Roman"/>
          <w:color w:val="000000"/>
          <w:sz w:val="24"/>
        </w:rPr>
      </w:pPr>
    </w:p>
    <w:p w:rsidR="00C07624" w:rsidP="00AF5EFD" w:rsidRDefault="002F255F" w14:paraId="048560C7" w14:textId="627B7D17">
      <w:pPr>
        <w:rPr>
          <w:rFonts w:ascii="Times New Roman" w:hAnsi="Times New Roman"/>
          <w:color w:val="000000"/>
          <w:sz w:val="24"/>
        </w:rPr>
      </w:pPr>
      <w:r w:rsidRPr="00BC61E5">
        <w:rPr>
          <w:rFonts w:ascii="Times New Roman" w:hAnsi="Times New Roman"/>
          <w:b/>
          <w:color w:val="000000"/>
          <w:sz w:val="24"/>
        </w:rPr>
        <w:t>15.</w:t>
      </w:r>
      <w:r w:rsidR="007A34EA">
        <w:rPr>
          <w:rFonts w:ascii="Times New Roman" w:hAnsi="Times New Roman"/>
          <w:b/>
          <w:color w:val="000000"/>
          <w:sz w:val="24"/>
        </w:rPr>
        <w:t xml:space="preserve">  </w:t>
      </w:r>
      <w:r>
        <w:rPr>
          <w:rFonts w:ascii="Times New Roman" w:hAnsi="Times New Roman"/>
          <w:b/>
          <w:color w:val="000000"/>
          <w:sz w:val="24"/>
        </w:rPr>
        <w:t>Explain the reasons for any program changes or adjustments reported in items 13 or 14 of the OMB Form 83-</w:t>
      </w:r>
      <w:r w:rsidR="0023128D">
        <w:rPr>
          <w:rFonts w:ascii="Times New Roman" w:hAnsi="Times New Roman"/>
          <w:b/>
          <w:color w:val="000000"/>
          <w:sz w:val="24"/>
        </w:rPr>
        <w:t>I</w:t>
      </w:r>
      <w:r>
        <w:rPr>
          <w:rFonts w:ascii="Times New Roman" w:hAnsi="Times New Roman"/>
          <w:b/>
          <w:color w:val="000000"/>
          <w:sz w:val="24"/>
        </w:rPr>
        <w:t xml:space="preserve">. </w:t>
      </w:r>
      <w:r>
        <w:rPr>
          <w:rFonts w:ascii="Times New Roman" w:hAnsi="Times New Roman"/>
          <w:color w:val="000000"/>
          <w:sz w:val="24"/>
        </w:rPr>
        <w:t xml:space="preserve"> </w:t>
      </w:r>
    </w:p>
    <w:p w:rsidR="00C07624" w:rsidP="00AF5EFD" w:rsidRDefault="00C07624" w14:paraId="0BDE5896" w14:textId="77777777">
      <w:pPr>
        <w:rPr>
          <w:rFonts w:ascii="Times New Roman" w:hAnsi="Times New Roman"/>
          <w:color w:val="000000"/>
          <w:sz w:val="24"/>
        </w:rPr>
      </w:pPr>
    </w:p>
    <w:p w:rsidR="00C8221F" w:rsidP="00C8221F" w:rsidRDefault="00846018" w14:paraId="6BF91EFF" w14:textId="3FA9957C">
      <w:pPr>
        <w:rPr>
          <w:rFonts w:ascii="Times New Roman" w:hAnsi="Times New Roman"/>
          <w:color w:val="000000"/>
          <w:sz w:val="24"/>
        </w:rPr>
      </w:pPr>
      <w:r>
        <w:rPr>
          <w:rFonts w:ascii="Times New Roman" w:hAnsi="Times New Roman"/>
          <w:sz w:val="24"/>
        </w:rPr>
        <w:t>T</w:t>
      </w:r>
      <w:r w:rsidR="00EB6A70">
        <w:rPr>
          <w:rFonts w:ascii="Times New Roman" w:hAnsi="Times New Roman"/>
          <w:sz w:val="24"/>
        </w:rPr>
        <w:t xml:space="preserve">he burden hours for </w:t>
      </w:r>
      <w:r>
        <w:rPr>
          <w:rFonts w:ascii="Times New Roman" w:hAnsi="Times New Roman"/>
          <w:sz w:val="24"/>
        </w:rPr>
        <w:t xml:space="preserve">this package represents </w:t>
      </w:r>
      <w:r w:rsidR="004E3BF0">
        <w:rPr>
          <w:rFonts w:ascii="Times New Roman" w:hAnsi="Times New Roman"/>
          <w:sz w:val="24"/>
        </w:rPr>
        <w:t>19,842</w:t>
      </w:r>
      <w:r w:rsidRPr="002A489B">
        <w:rPr>
          <w:rFonts w:ascii="Times New Roman" w:hAnsi="Times New Roman"/>
          <w:sz w:val="24"/>
        </w:rPr>
        <w:t xml:space="preserve"> </w:t>
      </w:r>
      <w:r w:rsidR="004E3BF0">
        <w:rPr>
          <w:rFonts w:ascii="Times New Roman" w:hAnsi="Times New Roman"/>
          <w:sz w:val="24"/>
        </w:rPr>
        <w:t>total annual responses</w:t>
      </w:r>
      <w:r w:rsidRPr="002A489B">
        <w:rPr>
          <w:rFonts w:ascii="Times New Roman" w:hAnsi="Times New Roman"/>
          <w:sz w:val="24"/>
        </w:rPr>
        <w:t xml:space="preserve"> and </w:t>
      </w:r>
      <w:r w:rsidR="004E3BF0">
        <w:rPr>
          <w:rFonts w:ascii="Times New Roman" w:hAnsi="Times New Roman"/>
          <w:sz w:val="24"/>
        </w:rPr>
        <w:t>18,562</w:t>
      </w:r>
      <w:r w:rsidRPr="002A489B">
        <w:rPr>
          <w:rFonts w:ascii="Times New Roman" w:hAnsi="Times New Roman"/>
          <w:sz w:val="24"/>
        </w:rPr>
        <w:t xml:space="preserve"> </w:t>
      </w:r>
      <w:r w:rsidR="004E3BF0">
        <w:rPr>
          <w:rFonts w:ascii="Times New Roman" w:hAnsi="Times New Roman"/>
          <w:sz w:val="24"/>
        </w:rPr>
        <w:t>estimated total hours.  The number of respondents is 2,800.</w:t>
      </w:r>
      <w:r>
        <w:rPr>
          <w:rFonts w:ascii="Times New Roman" w:hAnsi="Times New Roman"/>
          <w:sz w:val="24"/>
        </w:rPr>
        <w:t xml:space="preserve">  </w:t>
      </w:r>
      <w:r w:rsidR="00AF145A">
        <w:rPr>
          <w:rFonts w:ascii="Times New Roman" w:hAnsi="Times New Roman"/>
          <w:color w:val="000000"/>
          <w:sz w:val="24"/>
        </w:rPr>
        <w:t xml:space="preserve"> </w:t>
      </w:r>
      <w:r w:rsidR="0065492A">
        <w:rPr>
          <w:rFonts w:ascii="Times New Roman" w:hAnsi="Times New Roman"/>
          <w:color w:val="000000"/>
          <w:sz w:val="24"/>
        </w:rPr>
        <w:t xml:space="preserve">There will be a slight increase to the </w:t>
      </w:r>
      <w:r w:rsidR="00156783">
        <w:rPr>
          <w:rFonts w:ascii="Times New Roman" w:hAnsi="Times New Roman"/>
          <w:color w:val="000000"/>
          <w:sz w:val="24"/>
        </w:rPr>
        <w:t>servicing</w:t>
      </w:r>
      <w:r w:rsidR="0065492A">
        <w:rPr>
          <w:rFonts w:ascii="Times New Roman" w:hAnsi="Times New Roman"/>
          <w:color w:val="000000"/>
          <w:sz w:val="24"/>
        </w:rPr>
        <w:t xml:space="preserve"> caseload </w:t>
      </w:r>
      <w:r w:rsidR="004E3BF0">
        <w:rPr>
          <w:rFonts w:ascii="Times New Roman" w:hAnsi="Times New Roman"/>
          <w:color w:val="000000"/>
          <w:sz w:val="24"/>
        </w:rPr>
        <w:t xml:space="preserve">as projects </w:t>
      </w:r>
      <w:r w:rsidR="00156783">
        <w:rPr>
          <w:rFonts w:ascii="Times New Roman" w:hAnsi="Times New Roman"/>
          <w:color w:val="000000"/>
          <w:sz w:val="24"/>
        </w:rPr>
        <w:t>completed through</w:t>
      </w:r>
      <w:r w:rsidR="0065492A">
        <w:rPr>
          <w:rFonts w:ascii="Times New Roman" w:hAnsi="Times New Roman"/>
          <w:color w:val="000000"/>
          <w:sz w:val="24"/>
        </w:rPr>
        <w:t xml:space="preserve"> Cares Act </w:t>
      </w:r>
      <w:r w:rsidR="00156783">
        <w:rPr>
          <w:rFonts w:ascii="Times New Roman" w:hAnsi="Times New Roman"/>
          <w:color w:val="000000"/>
          <w:sz w:val="24"/>
        </w:rPr>
        <w:t>f</w:t>
      </w:r>
      <w:r w:rsidR="0065492A">
        <w:rPr>
          <w:rFonts w:ascii="Times New Roman" w:hAnsi="Times New Roman"/>
          <w:color w:val="000000"/>
          <w:sz w:val="24"/>
        </w:rPr>
        <w:t>unding</w:t>
      </w:r>
      <w:r w:rsidR="004E3BF0">
        <w:rPr>
          <w:rFonts w:ascii="Times New Roman" w:hAnsi="Times New Roman"/>
          <w:color w:val="000000"/>
          <w:sz w:val="24"/>
        </w:rPr>
        <w:t xml:space="preserve"> mature and potentially begin to fail</w:t>
      </w:r>
      <w:r w:rsidR="0065492A">
        <w:rPr>
          <w:rFonts w:ascii="Times New Roman" w:hAnsi="Times New Roman"/>
          <w:color w:val="000000"/>
          <w:sz w:val="24"/>
        </w:rPr>
        <w:t xml:space="preserve">.  </w:t>
      </w:r>
      <w:r w:rsidR="004E3BF0">
        <w:rPr>
          <w:rFonts w:ascii="Times New Roman" w:hAnsi="Times New Roman"/>
          <w:color w:val="000000"/>
          <w:sz w:val="24"/>
        </w:rPr>
        <w:t>The Cares Act</w:t>
      </w:r>
      <w:r w:rsidR="0065492A">
        <w:rPr>
          <w:rFonts w:ascii="Times New Roman" w:hAnsi="Times New Roman"/>
          <w:color w:val="000000"/>
          <w:sz w:val="24"/>
        </w:rPr>
        <w:t xml:space="preserve"> </w:t>
      </w:r>
      <w:r w:rsidR="00156783">
        <w:rPr>
          <w:rFonts w:ascii="Times New Roman" w:hAnsi="Times New Roman"/>
          <w:color w:val="000000"/>
          <w:sz w:val="24"/>
        </w:rPr>
        <w:t xml:space="preserve">is anticipated to be </w:t>
      </w:r>
      <w:r w:rsidR="0065492A">
        <w:rPr>
          <w:rFonts w:ascii="Times New Roman" w:hAnsi="Times New Roman"/>
          <w:color w:val="000000"/>
          <w:sz w:val="24"/>
        </w:rPr>
        <w:t xml:space="preserve">a one-time funding stream and </w:t>
      </w:r>
      <w:r w:rsidR="00156783">
        <w:rPr>
          <w:rFonts w:ascii="Times New Roman" w:hAnsi="Times New Roman"/>
          <w:color w:val="000000"/>
          <w:sz w:val="24"/>
        </w:rPr>
        <w:t xml:space="preserve">the program </w:t>
      </w:r>
      <w:r w:rsidR="0065492A">
        <w:rPr>
          <w:rFonts w:ascii="Times New Roman" w:hAnsi="Times New Roman"/>
          <w:color w:val="000000"/>
          <w:sz w:val="24"/>
        </w:rPr>
        <w:t>should see a continued</w:t>
      </w:r>
      <w:r w:rsidR="004E3BF0">
        <w:rPr>
          <w:rFonts w:ascii="Times New Roman" w:hAnsi="Times New Roman"/>
          <w:color w:val="000000"/>
          <w:sz w:val="24"/>
        </w:rPr>
        <w:t xml:space="preserve"> overall</w:t>
      </w:r>
      <w:r w:rsidR="0065492A">
        <w:rPr>
          <w:rFonts w:ascii="Times New Roman" w:hAnsi="Times New Roman"/>
          <w:color w:val="000000"/>
          <w:sz w:val="24"/>
        </w:rPr>
        <w:t xml:space="preserve"> annual </w:t>
      </w:r>
      <w:r w:rsidR="004E3BF0">
        <w:rPr>
          <w:rFonts w:ascii="Times New Roman" w:hAnsi="Times New Roman"/>
          <w:color w:val="000000"/>
          <w:sz w:val="24"/>
        </w:rPr>
        <w:t xml:space="preserve">caseload </w:t>
      </w:r>
      <w:r w:rsidR="0065492A">
        <w:rPr>
          <w:rFonts w:ascii="Times New Roman" w:hAnsi="Times New Roman"/>
          <w:color w:val="000000"/>
          <w:sz w:val="24"/>
        </w:rPr>
        <w:t>decrease</w:t>
      </w:r>
      <w:r w:rsidR="00156783">
        <w:rPr>
          <w:rFonts w:ascii="Times New Roman" w:hAnsi="Times New Roman"/>
          <w:color w:val="000000"/>
          <w:sz w:val="24"/>
        </w:rPr>
        <w:t>, notwithstanding any new funding for the Cares Act program or any new programs created under this package,</w:t>
      </w:r>
      <w:r w:rsidR="0065492A">
        <w:rPr>
          <w:rFonts w:ascii="Times New Roman" w:hAnsi="Times New Roman"/>
          <w:color w:val="000000"/>
          <w:sz w:val="24"/>
        </w:rPr>
        <w:t xml:space="preserve"> as the caseload serviced under RD Instruction 4287-B pays in full and the continued shift to servicing new loans in  </w:t>
      </w:r>
      <w:r w:rsidR="008C2483">
        <w:rPr>
          <w:rFonts w:ascii="Times New Roman" w:hAnsi="Times New Roman"/>
          <w:color w:val="000000"/>
          <w:sz w:val="24"/>
        </w:rPr>
        <w:t>7 CFR 500</w:t>
      </w:r>
      <w:r w:rsidR="006021B8">
        <w:rPr>
          <w:rFonts w:ascii="Times New Roman" w:hAnsi="Times New Roman"/>
          <w:color w:val="000000"/>
          <w:sz w:val="24"/>
        </w:rPr>
        <w:t>1</w:t>
      </w:r>
      <w:r w:rsidR="0065492A">
        <w:rPr>
          <w:rFonts w:ascii="Times New Roman" w:hAnsi="Times New Roman"/>
          <w:color w:val="000000"/>
          <w:sz w:val="24"/>
        </w:rPr>
        <w:t>.</w:t>
      </w:r>
      <w:r w:rsidR="00A704B4">
        <w:rPr>
          <w:rFonts w:ascii="Times New Roman" w:hAnsi="Times New Roman"/>
          <w:color w:val="000000"/>
          <w:sz w:val="24"/>
        </w:rPr>
        <w:t xml:space="preserve">  </w:t>
      </w:r>
    </w:p>
    <w:p w:rsidR="00C8221F" w:rsidRDefault="00C8221F" w14:paraId="4F2718CB" w14:textId="77777777">
      <w:pPr>
        <w:ind w:left="720" w:hanging="720"/>
        <w:rPr>
          <w:rFonts w:ascii="Times New Roman" w:hAnsi="Times New Roman"/>
          <w:color w:val="000000"/>
          <w:sz w:val="24"/>
        </w:rPr>
      </w:pPr>
    </w:p>
    <w:p w:rsidR="007A34EA" w:rsidP="00AF5EFD" w:rsidRDefault="002F255F" w14:paraId="057E18AF" w14:textId="3A703798">
      <w:pPr>
        <w:rPr>
          <w:rFonts w:ascii="Times New Roman" w:hAnsi="Times New Roman"/>
          <w:sz w:val="24"/>
        </w:rPr>
      </w:pPr>
      <w:r>
        <w:rPr>
          <w:rFonts w:ascii="Times New Roman" w:hAnsi="Times New Roman"/>
          <w:b/>
          <w:color w:val="000000"/>
          <w:sz w:val="24"/>
        </w:rPr>
        <w:t>16.</w:t>
      </w:r>
      <w:r w:rsidR="007A34EA">
        <w:rPr>
          <w:rFonts w:ascii="Times New Roman" w:hAnsi="Times New Roman"/>
          <w:b/>
          <w:color w:val="000000"/>
          <w:sz w:val="24"/>
        </w:rPr>
        <w:t xml:space="preserve">  </w:t>
      </w:r>
      <w:r>
        <w:rPr>
          <w:rFonts w:ascii="Times New Roman" w:hAnsi="Times New Roman"/>
          <w:b/>
          <w:color w:val="000000"/>
          <w:sz w:val="24"/>
        </w:rPr>
        <w:t>For collection of information whose</w:t>
      </w:r>
      <w:r>
        <w:rPr>
          <w:rFonts w:ascii="Times New Roman" w:hAnsi="Times New Roman"/>
          <w:b/>
          <w:sz w:val="24"/>
        </w:rPr>
        <w:t xml:space="preserve"> results will be published, outline plans for tabulation and publication.</w:t>
      </w:r>
      <w:r>
        <w:rPr>
          <w:rFonts w:ascii="Times New Roman" w:hAnsi="Times New Roman"/>
          <w:sz w:val="24"/>
        </w:rPr>
        <w:t xml:space="preserve">  </w:t>
      </w:r>
    </w:p>
    <w:p w:rsidR="007A34EA" w:rsidP="00AF5EFD" w:rsidRDefault="007A34EA" w14:paraId="0E30DFE0" w14:textId="77777777">
      <w:pPr>
        <w:rPr>
          <w:rFonts w:ascii="Times New Roman" w:hAnsi="Times New Roman"/>
          <w:sz w:val="24"/>
        </w:rPr>
      </w:pPr>
    </w:p>
    <w:p w:rsidR="002F255F" w:rsidP="00AF5EFD" w:rsidRDefault="002F255F" w14:paraId="29EEFCD6" w14:textId="51859EFB">
      <w:pPr>
        <w:rPr>
          <w:rFonts w:ascii="Times New Roman" w:hAnsi="Times New Roman"/>
          <w:sz w:val="24"/>
        </w:rPr>
      </w:pPr>
      <w:r>
        <w:rPr>
          <w:rFonts w:ascii="Times New Roman" w:hAnsi="Times New Roman"/>
          <w:sz w:val="24"/>
        </w:rPr>
        <w:t xml:space="preserve">The results of this collection of information will not be published.  </w:t>
      </w:r>
    </w:p>
    <w:p w:rsidR="00A704B4" w:rsidP="00AF5EFD" w:rsidRDefault="00A704B4" w14:paraId="4B871932" w14:textId="77777777">
      <w:pPr>
        <w:rPr>
          <w:rFonts w:ascii="Times New Roman" w:hAnsi="Times New Roman"/>
          <w:sz w:val="24"/>
        </w:rPr>
      </w:pPr>
    </w:p>
    <w:p w:rsidR="007A34EA" w:rsidP="00AF5EFD" w:rsidRDefault="002F255F" w14:paraId="241DC081" w14:textId="760727F1">
      <w:pPr>
        <w:rPr>
          <w:rFonts w:ascii="Times New Roman" w:hAnsi="Times New Roman"/>
          <w:sz w:val="24"/>
        </w:rPr>
      </w:pPr>
      <w:r>
        <w:rPr>
          <w:rFonts w:ascii="Times New Roman" w:hAnsi="Times New Roman"/>
          <w:b/>
          <w:sz w:val="24"/>
        </w:rPr>
        <w:t>17.</w:t>
      </w:r>
      <w:r w:rsidR="007A34EA">
        <w:rPr>
          <w:rFonts w:ascii="Times New Roman" w:hAnsi="Times New Roman"/>
          <w:b/>
          <w:sz w:val="24"/>
        </w:rPr>
        <w:t xml:space="preserve">  </w:t>
      </w:r>
      <w:r>
        <w:rPr>
          <w:rFonts w:ascii="Times New Roman" w:hAnsi="Times New Roman"/>
          <w:b/>
          <w:sz w:val="24"/>
        </w:rPr>
        <w:t>If seeking approval to not display the expiration date for OMB approval of the information collection, explain the reasons that display would be inappropriate.</w:t>
      </w:r>
      <w:r>
        <w:rPr>
          <w:rFonts w:ascii="Times New Roman" w:hAnsi="Times New Roman"/>
          <w:sz w:val="24"/>
        </w:rPr>
        <w:t xml:space="preserve">  </w:t>
      </w:r>
    </w:p>
    <w:p w:rsidR="007A34EA" w:rsidP="00AF5EFD" w:rsidRDefault="007A34EA" w14:paraId="4E01E9FC" w14:textId="77777777">
      <w:pPr>
        <w:rPr>
          <w:rFonts w:ascii="Times New Roman" w:hAnsi="Times New Roman"/>
          <w:sz w:val="24"/>
        </w:rPr>
      </w:pPr>
    </w:p>
    <w:p w:rsidRPr="00AF5EFD" w:rsidR="00AF5EFD" w:rsidP="00AF5EFD" w:rsidRDefault="002F255F" w14:paraId="05DB42BF" w14:textId="246EE989">
      <w:pPr>
        <w:rPr>
          <w:rFonts w:ascii="Times New Roman" w:hAnsi="Times New Roman"/>
          <w:sz w:val="24"/>
          <w:szCs w:val="24"/>
        </w:rPr>
      </w:pPr>
      <w:r>
        <w:rPr>
          <w:rFonts w:ascii="Times New Roman" w:hAnsi="Times New Roman"/>
          <w:sz w:val="24"/>
        </w:rPr>
        <w:t xml:space="preserve"> </w:t>
      </w:r>
      <w:r w:rsidRPr="00AF5EFD" w:rsidR="00AF5EFD">
        <w:rPr>
          <w:rFonts w:ascii="Times New Roman" w:hAnsi="Times New Roman"/>
          <w:sz w:val="24"/>
          <w:szCs w:val="24"/>
        </w:rPr>
        <w:t>No approval is being sought.</w:t>
      </w:r>
    </w:p>
    <w:p w:rsidR="002F255F" w:rsidRDefault="002F255F" w14:paraId="479C3D81" w14:textId="77777777">
      <w:pPr>
        <w:rPr>
          <w:rFonts w:ascii="Times New Roman" w:hAnsi="Times New Roman"/>
          <w:sz w:val="24"/>
        </w:rPr>
      </w:pPr>
    </w:p>
    <w:p w:rsidR="007A34EA" w:rsidP="00AF5EFD" w:rsidRDefault="002F255F" w14:paraId="019EE721" w14:textId="65119A9D">
      <w:pPr>
        <w:rPr>
          <w:rFonts w:ascii="Times New Roman" w:hAnsi="Times New Roman"/>
          <w:sz w:val="24"/>
        </w:rPr>
      </w:pPr>
      <w:r>
        <w:rPr>
          <w:rFonts w:ascii="Times New Roman" w:hAnsi="Times New Roman"/>
          <w:b/>
          <w:sz w:val="24"/>
        </w:rPr>
        <w:t>18.</w:t>
      </w:r>
      <w:r w:rsidR="007A34EA">
        <w:rPr>
          <w:rFonts w:ascii="Times New Roman" w:hAnsi="Times New Roman"/>
          <w:b/>
          <w:sz w:val="24"/>
        </w:rPr>
        <w:t xml:space="preserve">  </w:t>
      </w:r>
      <w:r>
        <w:rPr>
          <w:rFonts w:ascii="Times New Roman" w:hAnsi="Times New Roman"/>
          <w:b/>
          <w:sz w:val="24"/>
        </w:rPr>
        <w:t>Explain each exception to the certification statement identified in item 19 on OMB 83-</w:t>
      </w:r>
      <w:r w:rsidR="0023128D">
        <w:rPr>
          <w:rFonts w:ascii="Times New Roman" w:hAnsi="Times New Roman"/>
          <w:b/>
          <w:sz w:val="24"/>
        </w:rPr>
        <w:t>I</w:t>
      </w:r>
      <w:r>
        <w:rPr>
          <w:rFonts w:ascii="Times New Roman" w:hAnsi="Times New Roman"/>
          <w:b/>
          <w:sz w:val="24"/>
        </w:rPr>
        <w:t>.</w:t>
      </w:r>
      <w:r>
        <w:rPr>
          <w:rFonts w:ascii="Times New Roman" w:hAnsi="Times New Roman"/>
          <w:sz w:val="24"/>
        </w:rPr>
        <w:t xml:space="preserve">  </w:t>
      </w:r>
    </w:p>
    <w:p w:rsidR="007A34EA" w:rsidP="00AF5EFD" w:rsidRDefault="007A34EA" w14:paraId="7E231919" w14:textId="77777777">
      <w:pPr>
        <w:rPr>
          <w:rFonts w:ascii="Times New Roman" w:hAnsi="Times New Roman"/>
          <w:sz w:val="24"/>
        </w:rPr>
      </w:pPr>
    </w:p>
    <w:p w:rsidR="002F255F" w:rsidP="00AF5EFD" w:rsidRDefault="002F255F" w14:paraId="4FF04678" w14:textId="48158F31">
      <w:pPr>
        <w:rPr>
          <w:rFonts w:ascii="Times New Roman" w:hAnsi="Times New Roman"/>
          <w:sz w:val="24"/>
        </w:rPr>
      </w:pPr>
      <w:r>
        <w:rPr>
          <w:rFonts w:ascii="Times New Roman" w:hAnsi="Times New Roman"/>
          <w:sz w:val="24"/>
        </w:rPr>
        <w:t xml:space="preserve">There are no exceptions to the Certification.  </w:t>
      </w:r>
    </w:p>
    <w:p w:rsidR="002F255F" w:rsidRDefault="002F255F" w14:paraId="4FCC43CF" w14:textId="77777777">
      <w:pPr>
        <w:rPr>
          <w:rFonts w:ascii="Times New Roman" w:hAnsi="Times New Roman"/>
          <w:sz w:val="24"/>
        </w:rPr>
      </w:pPr>
    </w:p>
    <w:p w:rsidR="007A34EA" w:rsidP="00AF5EFD" w:rsidRDefault="002F255F" w14:paraId="07317EC5" w14:textId="6F655B57">
      <w:pPr>
        <w:rPr>
          <w:rFonts w:ascii="Times New Roman" w:hAnsi="Times New Roman"/>
          <w:sz w:val="24"/>
        </w:rPr>
      </w:pPr>
      <w:r>
        <w:rPr>
          <w:rFonts w:ascii="Times New Roman" w:hAnsi="Times New Roman"/>
          <w:b/>
          <w:sz w:val="24"/>
        </w:rPr>
        <w:t>19.</w:t>
      </w:r>
      <w:r w:rsidR="007A34EA">
        <w:rPr>
          <w:rFonts w:ascii="Times New Roman" w:hAnsi="Times New Roman"/>
          <w:b/>
          <w:sz w:val="24"/>
        </w:rPr>
        <w:t xml:space="preserve">  </w:t>
      </w:r>
      <w:r>
        <w:rPr>
          <w:rFonts w:ascii="Times New Roman" w:hAnsi="Times New Roman"/>
          <w:b/>
          <w:sz w:val="24"/>
        </w:rPr>
        <w:t>How is this information collection related to the Service Center Initiative (SCI)?  Will the information collection be part of the one stop shopping concept?</w:t>
      </w:r>
      <w:r w:rsidRPr="004420AE">
        <w:rPr>
          <w:rFonts w:ascii="Times New Roman" w:hAnsi="Times New Roman"/>
          <w:sz w:val="24"/>
        </w:rPr>
        <w:t xml:space="preserve"> </w:t>
      </w:r>
    </w:p>
    <w:p w:rsidR="007A34EA" w:rsidP="00AF5EFD" w:rsidRDefault="007A34EA" w14:paraId="6F63FEAD" w14:textId="77777777">
      <w:pPr>
        <w:rPr>
          <w:rFonts w:ascii="Times New Roman" w:hAnsi="Times New Roman"/>
          <w:sz w:val="24"/>
        </w:rPr>
      </w:pPr>
    </w:p>
    <w:p w:rsidR="002F255F" w:rsidP="00AF5EFD" w:rsidRDefault="004420AE" w14:paraId="6A522A59" w14:textId="7CC6BC77">
      <w:pPr>
        <w:rPr>
          <w:rFonts w:ascii="Times New Roman" w:hAnsi="Times New Roman"/>
          <w:sz w:val="24"/>
        </w:rPr>
      </w:pPr>
      <w:r w:rsidRPr="004420AE">
        <w:rPr>
          <w:rFonts w:ascii="Times New Roman" w:hAnsi="Times New Roman"/>
          <w:sz w:val="24"/>
        </w:rPr>
        <w:t xml:space="preserve">Recipients </w:t>
      </w:r>
      <w:r>
        <w:rPr>
          <w:rFonts w:ascii="Times New Roman" w:hAnsi="Times New Roman"/>
          <w:sz w:val="24"/>
        </w:rPr>
        <w:t>of B&amp;I loan assistance are rural business</w:t>
      </w:r>
      <w:r w:rsidR="00F0185F">
        <w:rPr>
          <w:rFonts w:ascii="Times New Roman" w:hAnsi="Times New Roman"/>
          <w:sz w:val="24"/>
        </w:rPr>
        <w:t>es</w:t>
      </w:r>
      <w:r>
        <w:rPr>
          <w:rFonts w:ascii="Times New Roman" w:hAnsi="Times New Roman"/>
          <w:sz w:val="24"/>
        </w:rPr>
        <w:t>,</w:t>
      </w:r>
      <w:r w:rsidR="00F0185F">
        <w:rPr>
          <w:rFonts w:ascii="Times New Roman" w:hAnsi="Times New Roman"/>
          <w:sz w:val="24"/>
        </w:rPr>
        <w:t xml:space="preserve"> which</w:t>
      </w:r>
      <w:r>
        <w:rPr>
          <w:rFonts w:ascii="Times New Roman" w:hAnsi="Times New Roman"/>
          <w:sz w:val="24"/>
        </w:rPr>
        <w:t xml:space="preserve"> typically are not agricultural.  </w:t>
      </w:r>
      <w:r w:rsidR="002F255F">
        <w:rPr>
          <w:rFonts w:ascii="Times New Roman" w:hAnsi="Times New Roman"/>
          <w:sz w:val="24"/>
        </w:rPr>
        <w:t xml:space="preserve">Consequently, very little of the information collected for this program would be useful in the Service Center Initiative.  The information is used only for administering the B&amp;I Program.  </w:t>
      </w:r>
    </w:p>
    <w:p w:rsidR="002F255F" w:rsidRDefault="002F255F" w14:paraId="6D2F837A" w14:textId="77777777">
      <w:pPr>
        <w:rPr>
          <w:rFonts w:ascii="Times New Roman" w:hAnsi="Times New Roman"/>
          <w:b/>
          <w:sz w:val="24"/>
        </w:rPr>
      </w:pPr>
    </w:p>
    <w:sectPr w:rsidR="002F255F">
      <w:footerReference w:type="even" r:id="rId8"/>
      <w:footerReference w:type="default" r:id="rId9"/>
      <w:type w:val="continuous"/>
      <w:pgSz w:w="12240" w:h="15840" w:code="1"/>
      <w:pgMar w:top="1440" w:right="1440" w:bottom="1440"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ABB4" w14:textId="77777777" w:rsidR="000C4898" w:rsidRDefault="000C4898">
      <w:r>
        <w:separator/>
      </w:r>
    </w:p>
  </w:endnote>
  <w:endnote w:type="continuationSeparator" w:id="0">
    <w:p w14:paraId="3CC4913A" w14:textId="77777777" w:rsidR="000C4898" w:rsidRDefault="000C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WP">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417B" w14:textId="77777777" w:rsidR="0078547D" w:rsidRDefault="007854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A0D842" w14:textId="77777777" w:rsidR="0078547D" w:rsidRDefault="00785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7A83" w14:textId="77777777" w:rsidR="0078547D" w:rsidRDefault="0078547D">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253FD">
      <w:rPr>
        <w:rStyle w:val="PageNumber"/>
        <w:rFonts w:ascii="Times New Roman" w:hAnsi="Times New Roman"/>
        <w:noProof/>
      </w:rPr>
      <w:t>2</w:t>
    </w:r>
    <w:r>
      <w:rPr>
        <w:rStyle w:val="PageNumber"/>
        <w:rFonts w:ascii="Times New Roman" w:hAnsi="Times New Roman"/>
      </w:rPr>
      <w:fldChar w:fldCharType="end"/>
    </w:r>
  </w:p>
  <w:p w14:paraId="6553D332" w14:textId="77777777" w:rsidR="0078547D" w:rsidRDefault="0078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1EE7" w14:textId="77777777" w:rsidR="000C4898" w:rsidRDefault="000C4898">
      <w:r>
        <w:separator/>
      </w:r>
    </w:p>
  </w:footnote>
  <w:footnote w:type="continuationSeparator" w:id="0">
    <w:p w14:paraId="2DEE7A57" w14:textId="77777777" w:rsidR="000C4898" w:rsidRDefault="000C4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1947"/>
    <w:multiLevelType w:val="singleLevel"/>
    <w:tmpl w:val="B98CAC78"/>
    <w:lvl w:ilvl="0">
      <w:start w:val="13"/>
      <w:numFmt w:val="decimal"/>
      <w:lvlText w:val="%1."/>
      <w:lvlJc w:val="left"/>
      <w:pPr>
        <w:tabs>
          <w:tab w:val="num" w:pos="720"/>
        </w:tabs>
        <w:ind w:left="720" w:hanging="720"/>
      </w:pPr>
      <w:rPr>
        <w:rFonts w:hint="default"/>
        <w:b/>
      </w:rPr>
    </w:lvl>
  </w:abstractNum>
  <w:abstractNum w:abstractNumId="1" w15:restartNumberingAfterBreak="0">
    <w:nsid w:val="14FF3F65"/>
    <w:multiLevelType w:val="singleLevel"/>
    <w:tmpl w:val="7CF0820A"/>
    <w:lvl w:ilvl="0">
      <w:start w:val="1"/>
      <w:numFmt w:val="lowerLetter"/>
      <w:lvlText w:val="%1."/>
      <w:lvlJc w:val="left"/>
      <w:pPr>
        <w:tabs>
          <w:tab w:val="num" w:pos="1080"/>
        </w:tabs>
        <w:ind w:left="1080" w:hanging="360"/>
      </w:pPr>
      <w:rPr>
        <w:rFonts w:hint="default"/>
      </w:rPr>
    </w:lvl>
  </w:abstractNum>
  <w:abstractNum w:abstractNumId="2" w15:restartNumberingAfterBreak="0">
    <w:nsid w:val="16310530"/>
    <w:multiLevelType w:val="singleLevel"/>
    <w:tmpl w:val="8474DD0A"/>
    <w:lvl w:ilvl="0">
      <w:start w:val="12"/>
      <w:numFmt w:val="decimal"/>
      <w:lvlText w:val="%1."/>
      <w:lvlJc w:val="left"/>
      <w:pPr>
        <w:tabs>
          <w:tab w:val="num" w:pos="720"/>
        </w:tabs>
        <w:ind w:left="720" w:hanging="720"/>
      </w:pPr>
      <w:rPr>
        <w:rFonts w:hint="default"/>
        <w:b/>
      </w:rPr>
    </w:lvl>
  </w:abstractNum>
  <w:abstractNum w:abstractNumId="3" w15:restartNumberingAfterBreak="0">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A95645"/>
    <w:multiLevelType w:val="singleLevel"/>
    <w:tmpl w:val="A630032C"/>
    <w:lvl w:ilvl="0">
      <w:start w:val="12"/>
      <w:numFmt w:val="decimal"/>
      <w:lvlText w:val="%1."/>
      <w:lvlJc w:val="left"/>
      <w:pPr>
        <w:tabs>
          <w:tab w:val="num" w:pos="720"/>
        </w:tabs>
        <w:ind w:left="720" w:hanging="720"/>
      </w:pPr>
      <w:rPr>
        <w:rFonts w:hint="default"/>
        <w:b/>
      </w:rPr>
    </w:lvl>
  </w:abstractNum>
  <w:abstractNum w:abstractNumId="5" w15:restartNumberingAfterBreak="0">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6" w15:restartNumberingAfterBreak="0">
    <w:nsid w:val="4DBF5FBA"/>
    <w:multiLevelType w:val="hybridMultilevel"/>
    <w:tmpl w:val="4F968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1D45403"/>
    <w:multiLevelType w:val="singleLevel"/>
    <w:tmpl w:val="5A389CF2"/>
    <w:lvl w:ilvl="0">
      <w:start w:val="1"/>
      <w:numFmt w:val="lowerLetter"/>
      <w:lvlText w:val="%1."/>
      <w:lvlJc w:val="left"/>
      <w:pPr>
        <w:tabs>
          <w:tab w:val="num" w:pos="360"/>
        </w:tabs>
        <w:ind w:left="360" w:hanging="360"/>
      </w:pPr>
      <w:rPr>
        <w:rFonts w:hint="default"/>
      </w:rPr>
    </w:lvl>
  </w:abstractNum>
  <w:num w:numId="1">
    <w:abstractNumId w:val="0"/>
  </w:num>
  <w:num w:numId="2">
    <w:abstractNumId w:val="4"/>
  </w:num>
  <w:num w:numId="3">
    <w:abstractNumId w:val="2"/>
  </w:num>
  <w:num w:numId="4">
    <w:abstractNumId w:val="7"/>
  </w:num>
  <w:num w:numId="5">
    <w:abstractNumId w:val="6"/>
  </w:num>
  <w:num w:numId="6">
    <w:abstractNumId w:val="3"/>
  </w:num>
  <w:num w:numId="7">
    <w:abstractNumId w:val="1"/>
  </w:num>
  <w:num w:numId="8">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9E"/>
    <w:rsid w:val="00001054"/>
    <w:rsid w:val="0001150E"/>
    <w:rsid w:val="00017B84"/>
    <w:rsid w:val="000200DA"/>
    <w:rsid w:val="00023D84"/>
    <w:rsid w:val="00030C4A"/>
    <w:rsid w:val="00036462"/>
    <w:rsid w:val="00036A01"/>
    <w:rsid w:val="0006007E"/>
    <w:rsid w:val="00085348"/>
    <w:rsid w:val="00094CBD"/>
    <w:rsid w:val="000A144A"/>
    <w:rsid w:val="000A7D73"/>
    <w:rsid w:val="000C0E65"/>
    <w:rsid w:val="000C46AE"/>
    <w:rsid w:val="000C4898"/>
    <w:rsid w:val="000D1375"/>
    <w:rsid w:val="000D18A3"/>
    <w:rsid w:val="000D1EA3"/>
    <w:rsid w:val="000E3ADD"/>
    <w:rsid w:val="000F1042"/>
    <w:rsid w:val="000F4177"/>
    <w:rsid w:val="000F5E00"/>
    <w:rsid w:val="00102967"/>
    <w:rsid w:val="00105B6B"/>
    <w:rsid w:val="00122D78"/>
    <w:rsid w:val="00127AED"/>
    <w:rsid w:val="00132467"/>
    <w:rsid w:val="001343E5"/>
    <w:rsid w:val="0013756B"/>
    <w:rsid w:val="00140853"/>
    <w:rsid w:val="00141E43"/>
    <w:rsid w:val="00142660"/>
    <w:rsid w:val="00151AC4"/>
    <w:rsid w:val="001530DA"/>
    <w:rsid w:val="00156783"/>
    <w:rsid w:val="00157E4F"/>
    <w:rsid w:val="00166278"/>
    <w:rsid w:val="0017220D"/>
    <w:rsid w:val="0018256D"/>
    <w:rsid w:val="00187372"/>
    <w:rsid w:val="0019059B"/>
    <w:rsid w:val="001A3894"/>
    <w:rsid w:val="001A5A6A"/>
    <w:rsid w:val="001B2B31"/>
    <w:rsid w:val="001C1353"/>
    <w:rsid w:val="001C2E9E"/>
    <w:rsid w:val="001C329F"/>
    <w:rsid w:val="001C42B3"/>
    <w:rsid w:val="001D12B4"/>
    <w:rsid w:val="001D6888"/>
    <w:rsid w:val="001E4712"/>
    <w:rsid w:val="001F2EF6"/>
    <w:rsid w:val="001F3487"/>
    <w:rsid w:val="001F655F"/>
    <w:rsid w:val="00200558"/>
    <w:rsid w:val="00202C09"/>
    <w:rsid w:val="00207195"/>
    <w:rsid w:val="002078E1"/>
    <w:rsid w:val="0023128D"/>
    <w:rsid w:val="00233AC4"/>
    <w:rsid w:val="00235184"/>
    <w:rsid w:val="0024706D"/>
    <w:rsid w:val="00257860"/>
    <w:rsid w:val="00271C54"/>
    <w:rsid w:val="002A2BCF"/>
    <w:rsid w:val="002A489B"/>
    <w:rsid w:val="002A67AC"/>
    <w:rsid w:val="002C7F23"/>
    <w:rsid w:val="002D5AEC"/>
    <w:rsid w:val="002F028B"/>
    <w:rsid w:val="002F255F"/>
    <w:rsid w:val="002F449E"/>
    <w:rsid w:val="003039AA"/>
    <w:rsid w:val="00322AE9"/>
    <w:rsid w:val="003271B9"/>
    <w:rsid w:val="003421D8"/>
    <w:rsid w:val="003478D5"/>
    <w:rsid w:val="00351037"/>
    <w:rsid w:val="003538D3"/>
    <w:rsid w:val="00354AF5"/>
    <w:rsid w:val="00365826"/>
    <w:rsid w:val="003671B4"/>
    <w:rsid w:val="00386E89"/>
    <w:rsid w:val="00391773"/>
    <w:rsid w:val="003B0540"/>
    <w:rsid w:val="003B2D8E"/>
    <w:rsid w:val="003B6017"/>
    <w:rsid w:val="003C620C"/>
    <w:rsid w:val="003D256C"/>
    <w:rsid w:val="003D5578"/>
    <w:rsid w:val="003D5B95"/>
    <w:rsid w:val="003D67E3"/>
    <w:rsid w:val="003F22E4"/>
    <w:rsid w:val="003F6F7B"/>
    <w:rsid w:val="00410170"/>
    <w:rsid w:val="004313F1"/>
    <w:rsid w:val="00432681"/>
    <w:rsid w:val="00434E92"/>
    <w:rsid w:val="0043682C"/>
    <w:rsid w:val="004372F9"/>
    <w:rsid w:val="004420AE"/>
    <w:rsid w:val="0044385F"/>
    <w:rsid w:val="00443FEC"/>
    <w:rsid w:val="00451E6D"/>
    <w:rsid w:val="00457D70"/>
    <w:rsid w:val="004621F0"/>
    <w:rsid w:val="00465572"/>
    <w:rsid w:val="0046753E"/>
    <w:rsid w:val="00475840"/>
    <w:rsid w:val="004839A0"/>
    <w:rsid w:val="00486786"/>
    <w:rsid w:val="00495A8C"/>
    <w:rsid w:val="004A792E"/>
    <w:rsid w:val="004B267C"/>
    <w:rsid w:val="004B2F0A"/>
    <w:rsid w:val="004B3438"/>
    <w:rsid w:val="004B7A2C"/>
    <w:rsid w:val="004C3A28"/>
    <w:rsid w:val="004D45DC"/>
    <w:rsid w:val="004E3BF0"/>
    <w:rsid w:val="004E3EF8"/>
    <w:rsid w:val="004E4C12"/>
    <w:rsid w:val="004E537F"/>
    <w:rsid w:val="004F2D1F"/>
    <w:rsid w:val="005074C9"/>
    <w:rsid w:val="005247C6"/>
    <w:rsid w:val="005253FD"/>
    <w:rsid w:val="00530A51"/>
    <w:rsid w:val="00534C64"/>
    <w:rsid w:val="0053626C"/>
    <w:rsid w:val="00540AD0"/>
    <w:rsid w:val="0054334A"/>
    <w:rsid w:val="005547C1"/>
    <w:rsid w:val="00556039"/>
    <w:rsid w:val="005574F7"/>
    <w:rsid w:val="00561A4A"/>
    <w:rsid w:val="00564C09"/>
    <w:rsid w:val="0059440A"/>
    <w:rsid w:val="00594D80"/>
    <w:rsid w:val="00595052"/>
    <w:rsid w:val="005C0629"/>
    <w:rsid w:val="005D282B"/>
    <w:rsid w:val="005F4DA6"/>
    <w:rsid w:val="005F7570"/>
    <w:rsid w:val="006021B8"/>
    <w:rsid w:val="006030C9"/>
    <w:rsid w:val="00603368"/>
    <w:rsid w:val="00606CAF"/>
    <w:rsid w:val="00612B63"/>
    <w:rsid w:val="00620853"/>
    <w:rsid w:val="0062576D"/>
    <w:rsid w:val="00633577"/>
    <w:rsid w:val="00633A33"/>
    <w:rsid w:val="00636D54"/>
    <w:rsid w:val="00640FA7"/>
    <w:rsid w:val="0064124B"/>
    <w:rsid w:val="00653658"/>
    <w:rsid w:val="0065384D"/>
    <w:rsid w:val="0065492A"/>
    <w:rsid w:val="0065630A"/>
    <w:rsid w:val="0065728A"/>
    <w:rsid w:val="00660DB3"/>
    <w:rsid w:val="00676510"/>
    <w:rsid w:val="00677093"/>
    <w:rsid w:val="006835BF"/>
    <w:rsid w:val="00692EAD"/>
    <w:rsid w:val="006A1CFC"/>
    <w:rsid w:val="006C33FC"/>
    <w:rsid w:val="006C729D"/>
    <w:rsid w:val="006D582A"/>
    <w:rsid w:val="006F0DBA"/>
    <w:rsid w:val="006F300F"/>
    <w:rsid w:val="006F5272"/>
    <w:rsid w:val="00715F92"/>
    <w:rsid w:val="007173B2"/>
    <w:rsid w:val="007175D5"/>
    <w:rsid w:val="00735EA7"/>
    <w:rsid w:val="007408AA"/>
    <w:rsid w:val="00741E12"/>
    <w:rsid w:val="00751923"/>
    <w:rsid w:val="00751A3D"/>
    <w:rsid w:val="00767E75"/>
    <w:rsid w:val="00774489"/>
    <w:rsid w:val="0078547D"/>
    <w:rsid w:val="007A34EA"/>
    <w:rsid w:val="007B5AF5"/>
    <w:rsid w:val="007B7646"/>
    <w:rsid w:val="007C2D92"/>
    <w:rsid w:val="007C4225"/>
    <w:rsid w:val="007C6CD1"/>
    <w:rsid w:val="007D1C4C"/>
    <w:rsid w:val="007E59E5"/>
    <w:rsid w:val="007F382E"/>
    <w:rsid w:val="007F47D0"/>
    <w:rsid w:val="007F59BE"/>
    <w:rsid w:val="0080791F"/>
    <w:rsid w:val="00825E7E"/>
    <w:rsid w:val="008303FA"/>
    <w:rsid w:val="00836219"/>
    <w:rsid w:val="00845D17"/>
    <w:rsid w:val="00846018"/>
    <w:rsid w:val="00851219"/>
    <w:rsid w:val="00854F97"/>
    <w:rsid w:val="00870404"/>
    <w:rsid w:val="00873916"/>
    <w:rsid w:val="00882143"/>
    <w:rsid w:val="00897CC9"/>
    <w:rsid w:val="008A5C18"/>
    <w:rsid w:val="008A6FF9"/>
    <w:rsid w:val="008B363C"/>
    <w:rsid w:val="008B5EF0"/>
    <w:rsid w:val="008C2483"/>
    <w:rsid w:val="008F25E9"/>
    <w:rsid w:val="00906DCC"/>
    <w:rsid w:val="0091636C"/>
    <w:rsid w:val="0092116B"/>
    <w:rsid w:val="00926F58"/>
    <w:rsid w:val="00935455"/>
    <w:rsid w:val="00935637"/>
    <w:rsid w:val="00951C49"/>
    <w:rsid w:val="00964BB9"/>
    <w:rsid w:val="009735C9"/>
    <w:rsid w:val="009838DF"/>
    <w:rsid w:val="00985D79"/>
    <w:rsid w:val="009917F6"/>
    <w:rsid w:val="009A0C27"/>
    <w:rsid w:val="009C59B7"/>
    <w:rsid w:val="009D766F"/>
    <w:rsid w:val="009D7975"/>
    <w:rsid w:val="009E1A8C"/>
    <w:rsid w:val="009E2988"/>
    <w:rsid w:val="00A0356B"/>
    <w:rsid w:val="00A055E2"/>
    <w:rsid w:val="00A3283B"/>
    <w:rsid w:val="00A408D2"/>
    <w:rsid w:val="00A5155F"/>
    <w:rsid w:val="00A521B5"/>
    <w:rsid w:val="00A5291C"/>
    <w:rsid w:val="00A704B4"/>
    <w:rsid w:val="00A71F54"/>
    <w:rsid w:val="00A92CB2"/>
    <w:rsid w:val="00A96294"/>
    <w:rsid w:val="00AA0733"/>
    <w:rsid w:val="00AA3873"/>
    <w:rsid w:val="00AC37AF"/>
    <w:rsid w:val="00AD5E90"/>
    <w:rsid w:val="00AE4AD3"/>
    <w:rsid w:val="00AE5958"/>
    <w:rsid w:val="00AF145A"/>
    <w:rsid w:val="00AF21E0"/>
    <w:rsid w:val="00AF5EFD"/>
    <w:rsid w:val="00B01E1B"/>
    <w:rsid w:val="00B04D67"/>
    <w:rsid w:val="00B21B56"/>
    <w:rsid w:val="00B23FF7"/>
    <w:rsid w:val="00B73CBD"/>
    <w:rsid w:val="00B7668A"/>
    <w:rsid w:val="00B90444"/>
    <w:rsid w:val="00BB1804"/>
    <w:rsid w:val="00BB2DDB"/>
    <w:rsid w:val="00BC0458"/>
    <w:rsid w:val="00BC1157"/>
    <w:rsid w:val="00BC61E5"/>
    <w:rsid w:val="00BD5BDD"/>
    <w:rsid w:val="00BD6E3D"/>
    <w:rsid w:val="00BE0088"/>
    <w:rsid w:val="00C0522B"/>
    <w:rsid w:val="00C07624"/>
    <w:rsid w:val="00C10C7E"/>
    <w:rsid w:val="00C11DCC"/>
    <w:rsid w:val="00C32B52"/>
    <w:rsid w:val="00C35FD1"/>
    <w:rsid w:val="00C4451A"/>
    <w:rsid w:val="00C53019"/>
    <w:rsid w:val="00C55769"/>
    <w:rsid w:val="00C56311"/>
    <w:rsid w:val="00C65520"/>
    <w:rsid w:val="00C67419"/>
    <w:rsid w:val="00C8221F"/>
    <w:rsid w:val="00C828FA"/>
    <w:rsid w:val="00C95B81"/>
    <w:rsid w:val="00CB4551"/>
    <w:rsid w:val="00CB7528"/>
    <w:rsid w:val="00CD3FCD"/>
    <w:rsid w:val="00CE0DB9"/>
    <w:rsid w:val="00CE16F2"/>
    <w:rsid w:val="00CE6FBC"/>
    <w:rsid w:val="00D055BB"/>
    <w:rsid w:val="00D21CAD"/>
    <w:rsid w:val="00D401BB"/>
    <w:rsid w:val="00D55618"/>
    <w:rsid w:val="00D70A48"/>
    <w:rsid w:val="00D75047"/>
    <w:rsid w:val="00D76314"/>
    <w:rsid w:val="00D85ABA"/>
    <w:rsid w:val="00D927CD"/>
    <w:rsid w:val="00D9336F"/>
    <w:rsid w:val="00DA26FC"/>
    <w:rsid w:val="00DA66AC"/>
    <w:rsid w:val="00DB4A1F"/>
    <w:rsid w:val="00DB72BC"/>
    <w:rsid w:val="00DD05FB"/>
    <w:rsid w:val="00DE1458"/>
    <w:rsid w:val="00E032BA"/>
    <w:rsid w:val="00E06B1E"/>
    <w:rsid w:val="00E238F5"/>
    <w:rsid w:val="00E27C83"/>
    <w:rsid w:val="00E360F0"/>
    <w:rsid w:val="00E3772E"/>
    <w:rsid w:val="00E411BC"/>
    <w:rsid w:val="00E42A9D"/>
    <w:rsid w:val="00E42FFA"/>
    <w:rsid w:val="00E45935"/>
    <w:rsid w:val="00E741D7"/>
    <w:rsid w:val="00E8276A"/>
    <w:rsid w:val="00E93E8F"/>
    <w:rsid w:val="00EA4737"/>
    <w:rsid w:val="00EB6A70"/>
    <w:rsid w:val="00EC17D3"/>
    <w:rsid w:val="00EC344A"/>
    <w:rsid w:val="00ED0A31"/>
    <w:rsid w:val="00ED128B"/>
    <w:rsid w:val="00ED3C41"/>
    <w:rsid w:val="00EE25D2"/>
    <w:rsid w:val="00EE6D54"/>
    <w:rsid w:val="00F0185F"/>
    <w:rsid w:val="00F05093"/>
    <w:rsid w:val="00F21D06"/>
    <w:rsid w:val="00F23B03"/>
    <w:rsid w:val="00F23EEF"/>
    <w:rsid w:val="00F349C5"/>
    <w:rsid w:val="00F47C62"/>
    <w:rsid w:val="00F5104E"/>
    <w:rsid w:val="00F52A2B"/>
    <w:rsid w:val="00F61909"/>
    <w:rsid w:val="00F63096"/>
    <w:rsid w:val="00F70929"/>
    <w:rsid w:val="00F8665B"/>
    <w:rsid w:val="00F87F78"/>
    <w:rsid w:val="00FA0893"/>
    <w:rsid w:val="00FA5C96"/>
    <w:rsid w:val="00FC2C9C"/>
    <w:rsid w:val="00FC787D"/>
    <w:rsid w:val="00FD292C"/>
    <w:rsid w:val="00FD5F4E"/>
    <w:rsid w:val="00FE3716"/>
    <w:rsid w:val="00FF0BFC"/>
    <w:rsid w:val="00FF18C5"/>
    <w:rsid w:val="00FF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F43E2"/>
  <w15:chartTrackingRefBased/>
  <w15:docId w15:val="{58171F27-DDDE-4AC9-BE83-D54735C7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doni-WP" w:eastAsia="Times New Roman" w:hAnsi="Bodoni-WP"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Times New Roman" w:hAnsi="Times New Roman"/>
      <w:sz w:val="24"/>
    </w:rPr>
  </w:style>
  <w:style w:type="paragraph" w:styleId="BalloonText">
    <w:name w:val="Balloon Text"/>
    <w:basedOn w:val="Normal"/>
    <w:semiHidden/>
    <w:rsid w:val="00F5104E"/>
    <w:rPr>
      <w:rFonts w:ascii="Tahoma" w:hAnsi="Tahoma" w:cs="Tahoma"/>
      <w:sz w:val="16"/>
      <w:szCs w:val="16"/>
    </w:rPr>
  </w:style>
  <w:style w:type="character" w:styleId="CommentReference">
    <w:name w:val="annotation reference"/>
    <w:semiHidden/>
    <w:rsid w:val="005247C6"/>
    <w:rPr>
      <w:sz w:val="16"/>
      <w:szCs w:val="16"/>
    </w:rPr>
  </w:style>
  <w:style w:type="paragraph" w:styleId="CommentText">
    <w:name w:val="annotation text"/>
    <w:basedOn w:val="Normal"/>
    <w:semiHidden/>
    <w:rsid w:val="005247C6"/>
  </w:style>
  <w:style w:type="paragraph" w:styleId="CommentSubject">
    <w:name w:val="annotation subject"/>
    <w:basedOn w:val="CommentText"/>
    <w:next w:val="CommentText"/>
    <w:semiHidden/>
    <w:rsid w:val="005247C6"/>
    <w:rPr>
      <w:b/>
      <w:bCs/>
    </w:rPr>
  </w:style>
  <w:style w:type="paragraph" w:styleId="NormalWeb">
    <w:name w:val="Normal (Web)"/>
    <w:basedOn w:val="Normal"/>
    <w:rsid w:val="00C0522B"/>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561A4A"/>
    <w:pPr>
      <w:spacing w:after="120"/>
      <w:ind w:left="360"/>
    </w:pPr>
  </w:style>
  <w:style w:type="character" w:customStyle="1" w:styleId="BodyTextIndentChar">
    <w:name w:val="Body Text Indent Char"/>
    <w:basedOn w:val="DefaultParagraphFont"/>
    <w:link w:val="BodyTextIndent"/>
    <w:rsid w:val="00561A4A"/>
  </w:style>
  <w:style w:type="paragraph" w:styleId="FootnoteText">
    <w:name w:val="footnote text"/>
    <w:basedOn w:val="Normal"/>
    <w:link w:val="FootnoteTextChar"/>
    <w:rsid w:val="003C620C"/>
  </w:style>
  <w:style w:type="character" w:customStyle="1" w:styleId="FootnoteTextChar">
    <w:name w:val="Footnote Text Char"/>
    <w:basedOn w:val="DefaultParagraphFont"/>
    <w:link w:val="FootnoteText"/>
    <w:rsid w:val="003C620C"/>
  </w:style>
  <w:style w:type="character" w:styleId="FootnoteReference">
    <w:name w:val="footnote reference"/>
    <w:rsid w:val="003C620C"/>
    <w:rPr>
      <w:vertAlign w:val="superscript"/>
    </w:rPr>
  </w:style>
  <w:style w:type="character" w:styleId="Hyperlink">
    <w:name w:val="Hyperlink"/>
    <w:uiPriority w:val="99"/>
    <w:unhideWhenUsed/>
    <w:rsid w:val="007A3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4351">
      <w:bodyDiv w:val="1"/>
      <w:marLeft w:val="0"/>
      <w:marRight w:val="0"/>
      <w:marTop w:val="0"/>
      <w:marBottom w:val="0"/>
      <w:divBdr>
        <w:top w:val="none" w:sz="0" w:space="0" w:color="auto"/>
        <w:left w:val="none" w:sz="0" w:space="0" w:color="auto"/>
        <w:bottom w:val="none" w:sz="0" w:space="0" w:color="auto"/>
        <w:right w:val="none" w:sz="0" w:space="0" w:color="auto"/>
      </w:divBdr>
      <w:divsChild>
        <w:div w:id="911161922">
          <w:marLeft w:val="0"/>
          <w:marRight w:val="0"/>
          <w:marTop w:val="0"/>
          <w:marBottom w:val="0"/>
          <w:divBdr>
            <w:top w:val="none" w:sz="0" w:space="0" w:color="auto"/>
            <w:left w:val="none" w:sz="0" w:space="0" w:color="auto"/>
            <w:bottom w:val="none" w:sz="0" w:space="0" w:color="auto"/>
            <w:right w:val="none" w:sz="0" w:space="0" w:color="auto"/>
          </w:divBdr>
          <w:divsChild>
            <w:div w:id="1996298753">
              <w:marLeft w:val="0"/>
              <w:marRight w:val="0"/>
              <w:marTop w:val="0"/>
              <w:marBottom w:val="0"/>
              <w:divBdr>
                <w:top w:val="none" w:sz="0" w:space="0" w:color="auto"/>
                <w:left w:val="none" w:sz="0" w:space="0" w:color="auto"/>
                <w:bottom w:val="none" w:sz="0" w:space="0" w:color="auto"/>
                <w:right w:val="none" w:sz="0" w:space="0" w:color="auto"/>
              </w:divBdr>
              <w:divsChild>
                <w:div w:id="1881360162">
                  <w:marLeft w:val="-225"/>
                  <w:marRight w:val="-225"/>
                  <w:marTop w:val="0"/>
                  <w:marBottom w:val="0"/>
                  <w:divBdr>
                    <w:top w:val="none" w:sz="0" w:space="0" w:color="auto"/>
                    <w:left w:val="none" w:sz="0" w:space="0" w:color="auto"/>
                    <w:bottom w:val="none" w:sz="0" w:space="0" w:color="auto"/>
                    <w:right w:val="none" w:sz="0" w:space="0" w:color="auto"/>
                  </w:divBdr>
                  <w:divsChild>
                    <w:div w:id="1065182775">
                      <w:marLeft w:val="0"/>
                      <w:marRight w:val="0"/>
                      <w:marTop w:val="0"/>
                      <w:marBottom w:val="0"/>
                      <w:divBdr>
                        <w:top w:val="none" w:sz="0" w:space="0" w:color="auto"/>
                        <w:left w:val="none" w:sz="0" w:space="0" w:color="auto"/>
                        <w:bottom w:val="none" w:sz="0" w:space="0" w:color="auto"/>
                        <w:right w:val="none" w:sz="0" w:space="0" w:color="auto"/>
                      </w:divBdr>
                      <w:divsChild>
                        <w:div w:id="983193955">
                          <w:marLeft w:val="0"/>
                          <w:marRight w:val="0"/>
                          <w:marTop w:val="0"/>
                          <w:marBottom w:val="0"/>
                          <w:divBdr>
                            <w:top w:val="none" w:sz="0" w:space="0" w:color="auto"/>
                            <w:left w:val="none" w:sz="0" w:space="0" w:color="auto"/>
                            <w:bottom w:val="none" w:sz="0" w:space="0" w:color="auto"/>
                            <w:right w:val="none" w:sz="0" w:space="0" w:color="auto"/>
                          </w:divBdr>
                          <w:divsChild>
                            <w:div w:id="508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4215">
      <w:bodyDiv w:val="1"/>
      <w:marLeft w:val="0"/>
      <w:marRight w:val="0"/>
      <w:marTop w:val="0"/>
      <w:marBottom w:val="0"/>
      <w:divBdr>
        <w:top w:val="none" w:sz="0" w:space="0" w:color="auto"/>
        <w:left w:val="none" w:sz="0" w:space="0" w:color="auto"/>
        <w:bottom w:val="none" w:sz="0" w:space="0" w:color="auto"/>
        <w:right w:val="none" w:sz="0" w:space="0" w:color="auto"/>
      </w:divBdr>
    </w:div>
    <w:div w:id="1140222822">
      <w:bodyDiv w:val="1"/>
      <w:marLeft w:val="0"/>
      <w:marRight w:val="0"/>
      <w:marTop w:val="0"/>
      <w:marBottom w:val="0"/>
      <w:divBdr>
        <w:top w:val="none" w:sz="0" w:space="0" w:color="auto"/>
        <w:left w:val="none" w:sz="0" w:space="0" w:color="auto"/>
        <w:bottom w:val="none" w:sz="0" w:space="0" w:color="auto"/>
        <w:right w:val="none" w:sz="0" w:space="0" w:color="auto"/>
      </w:divBdr>
    </w:div>
    <w:div w:id="1222060589">
      <w:bodyDiv w:val="1"/>
      <w:marLeft w:val="0"/>
      <w:marRight w:val="0"/>
      <w:marTop w:val="0"/>
      <w:marBottom w:val="0"/>
      <w:divBdr>
        <w:top w:val="none" w:sz="0" w:space="0" w:color="auto"/>
        <w:left w:val="none" w:sz="0" w:space="0" w:color="auto"/>
        <w:bottom w:val="none" w:sz="0" w:space="0" w:color="auto"/>
        <w:right w:val="none" w:sz="0" w:space="0" w:color="auto"/>
      </w:divBdr>
    </w:div>
    <w:div w:id="20300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FFDB-2AA9-4CDE-B708-638991FC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6466</Words>
  <Characters>36282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July, 1996</vt:lpstr>
    </vt:vector>
  </TitlesOfParts>
  <Company>USDA</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1996</dc:title>
  <dc:subject/>
  <dc:creator>USDA</dc:creator>
  <cp:keywords/>
  <cp:lastModifiedBy>Woolard, Susan - RD, National Office</cp:lastModifiedBy>
  <cp:revision>3</cp:revision>
  <cp:lastPrinted>2016-06-09T12:18:00Z</cp:lastPrinted>
  <dcterms:created xsi:type="dcterms:W3CDTF">2022-05-03T14:17:00Z</dcterms:created>
  <dcterms:modified xsi:type="dcterms:W3CDTF">2022-07-15T13:39:00Z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