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F779C" w:rsidR="000F779C" w:rsidP="000F779C" w:rsidRDefault="000F779C" w14:paraId="786B24F7" w14:textId="77777777">
      <w:pPr>
        <w:spacing w:after="0" w:line="240" w:lineRule="auto"/>
        <w:jc w:val="center"/>
        <w:rPr>
          <w:rFonts w:ascii="Times New Roman" w:hAnsi="Times New Roman" w:eastAsia="Times New Roman" w:cs="Times New Roman"/>
          <w:b/>
          <w:sz w:val="24"/>
          <w:szCs w:val="20"/>
        </w:rPr>
      </w:pPr>
      <w:r w:rsidRPr="000F779C">
        <w:rPr>
          <w:rFonts w:ascii="Times New Roman" w:hAnsi="Times New Roman" w:eastAsia="Times New Roman" w:cs="Times New Roman"/>
          <w:b/>
          <w:sz w:val="24"/>
          <w:szCs w:val="20"/>
        </w:rPr>
        <w:t xml:space="preserve">CERTIFICATION OF AUTHORITY </w:t>
      </w:r>
    </w:p>
    <w:p w:rsidRPr="000F779C" w:rsidR="000F779C" w:rsidP="000F779C" w:rsidRDefault="000F779C" w14:paraId="41761A7B" w14:textId="77777777">
      <w:pPr>
        <w:spacing w:after="0" w:line="240" w:lineRule="auto"/>
        <w:jc w:val="center"/>
        <w:rPr>
          <w:rFonts w:ascii="Times New Roman" w:hAnsi="Times New Roman" w:eastAsia="Times New Roman" w:cs="Times New Roman"/>
          <w:b/>
          <w:sz w:val="24"/>
          <w:szCs w:val="20"/>
        </w:rPr>
      </w:pPr>
      <w:r w:rsidRPr="000F779C">
        <w:rPr>
          <w:rFonts w:ascii="Times New Roman" w:hAnsi="Times New Roman" w:eastAsia="Times New Roman" w:cs="Times New Roman"/>
          <w:b/>
          <w:sz w:val="24"/>
          <w:szCs w:val="20"/>
        </w:rPr>
        <w:t>RUS FORM 675</w:t>
      </w:r>
    </w:p>
    <w:p w:rsidRPr="000F779C" w:rsidR="000F779C" w:rsidP="000F779C" w:rsidRDefault="000F779C" w14:paraId="6AE2B92C" w14:textId="77777777">
      <w:pPr>
        <w:spacing w:after="0" w:line="240" w:lineRule="auto"/>
        <w:jc w:val="center"/>
        <w:rPr>
          <w:rFonts w:ascii="Times New Roman" w:hAnsi="Times New Roman" w:eastAsia="Times New Roman" w:cs="Times New Roman"/>
          <w:b/>
          <w:sz w:val="24"/>
          <w:szCs w:val="20"/>
        </w:rPr>
      </w:pPr>
      <w:r w:rsidRPr="000F779C">
        <w:rPr>
          <w:rFonts w:ascii="Times New Roman" w:hAnsi="Times New Roman" w:eastAsia="Times New Roman" w:cs="Times New Roman"/>
          <w:b/>
          <w:sz w:val="24"/>
          <w:szCs w:val="20"/>
        </w:rPr>
        <w:t>2022 SUPPORTING STATEMENT</w:t>
      </w:r>
    </w:p>
    <w:p w:rsidRPr="000F779C" w:rsidR="000F779C" w:rsidP="000F779C" w:rsidRDefault="000F779C" w14:paraId="16E6BAAF" w14:textId="77777777">
      <w:pPr>
        <w:spacing w:after="0" w:line="240" w:lineRule="auto"/>
        <w:jc w:val="center"/>
        <w:rPr>
          <w:rFonts w:ascii="Times New Roman" w:hAnsi="Times New Roman" w:eastAsia="Times New Roman" w:cs="Times New Roman"/>
          <w:b/>
          <w:sz w:val="24"/>
          <w:szCs w:val="20"/>
        </w:rPr>
      </w:pPr>
      <w:r w:rsidRPr="000F779C">
        <w:rPr>
          <w:rFonts w:ascii="Times New Roman" w:hAnsi="Times New Roman" w:eastAsia="Times New Roman" w:cs="Times New Roman"/>
          <w:b/>
          <w:sz w:val="24"/>
          <w:szCs w:val="20"/>
        </w:rPr>
        <w:t>OMB NO. 0572-0074</w:t>
      </w:r>
    </w:p>
    <w:p w:rsidRPr="000F779C" w:rsidR="000F779C" w:rsidP="000F779C" w:rsidRDefault="000F779C" w14:paraId="2C947C0E"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767EC91"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8EB5B74" w14:textId="77777777">
      <w:pPr>
        <w:spacing w:after="0" w:line="240" w:lineRule="auto"/>
        <w:rPr>
          <w:rFonts w:ascii="Times New Roman" w:hAnsi="Times New Roman" w:eastAsia="Times New Roman" w:cs="Times New Roman"/>
          <w:b/>
          <w:sz w:val="24"/>
          <w:szCs w:val="20"/>
        </w:rPr>
      </w:pPr>
      <w:r w:rsidRPr="000F779C">
        <w:rPr>
          <w:rFonts w:ascii="Times New Roman" w:hAnsi="Times New Roman" w:eastAsia="Times New Roman" w:cs="Times New Roman"/>
          <w:b/>
          <w:sz w:val="24"/>
          <w:szCs w:val="20"/>
        </w:rPr>
        <w:t>This is a revision of a currently approved information collection package.</w:t>
      </w:r>
    </w:p>
    <w:p w:rsidRPr="000F779C" w:rsidR="000F779C" w:rsidP="000F779C" w:rsidRDefault="000F779C" w14:paraId="082056BF"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BAC9C8D"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A.  </w:t>
      </w:r>
      <w:r w:rsidRPr="000F779C">
        <w:rPr>
          <w:rFonts w:ascii="Times New Roman" w:hAnsi="Times New Roman" w:eastAsia="Times New Roman" w:cs="Times New Roman"/>
          <w:sz w:val="24"/>
          <w:szCs w:val="20"/>
          <w:u w:val="single"/>
        </w:rPr>
        <w:t>Justification</w:t>
      </w:r>
    </w:p>
    <w:p w:rsidRPr="000F779C" w:rsidR="000F779C" w:rsidP="000F779C" w:rsidRDefault="000F779C" w14:paraId="07FEABC9"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010FA56"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1.  </w:t>
      </w:r>
      <w:r w:rsidRPr="000F779C">
        <w:rPr>
          <w:rFonts w:ascii="Times New Roman" w:hAnsi="Times New Roman" w:eastAsia="Times New Roman" w:cs="Times New Roman"/>
          <w:sz w:val="24"/>
          <w:szCs w:val="20"/>
          <w:u w:val="single"/>
        </w:rPr>
        <w:t>Explain the circumstances that make the collection of information necessary</w:t>
      </w:r>
      <w:r w:rsidRPr="000F779C">
        <w:rPr>
          <w:rFonts w:ascii="Times New Roman" w:hAnsi="Times New Roman" w:eastAsia="Times New Roman" w:cs="Times New Roman"/>
          <w:sz w:val="24"/>
          <w:szCs w:val="20"/>
        </w:rPr>
        <w:t>.</w:t>
      </w:r>
    </w:p>
    <w:p w:rsidRPr="000F779C" w:rsidR="000F779C" w:rsidP="000F779C" w:rsidRDefault="000F779C" w14:paraId="3660978D"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2A2BBB0"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 Rural Utilities Service (RUS), is a credit agency of the United States Department of Agriculture (USDA) which makes mortgage loans and loan guarantees to finance electric, telecommunications, and water and waste facilities in rural areas.  In addition to providing loans and loan guarantees, one of RUS’s main objectives is to safeguard loan security until the loan is repaid.  Section 2 of the Rural Electrification Act of 1936, as amended (RE Act) (7 U.S.C. 901 et seq.) states that “the Secretary is authorized and empowered to make loans for rural electrification and for the purpose of furnishing and improving electric and telephone service in rural areas…”  Section 4 and 201 provide that “Loans under this section shall not be made unless the Secretary finds and certifies that in his judgment the security therefore is reasonably adequate and such loan will be repaid within the time agreed.”  Accordingly, RUS manages loan programs in accordance with the RE Act and as prescribed by Office of Management and Budget (OMB) Circular A-129, Policies for Federal Credit Programs and Non-Tax Receivables, which states that agencies must, based on a review of a loan application determine that an applicant complies with statutory, regulatory, and administrative eligibility requirements for loan assistance.</w:t>
      </w:r>
    </w:p>
    <w:p w:rsidRPr="000F779C" w:rsidR="000F779C" w:rsidP="000F779C" w:rsidRDefault="000F779C" w14:paraId="28072302"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4D6D5ED"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A major factor in managing loan programs is controlling the advancement of funds.  One reason to control funds is so that the actual borrowers get their money.  The use of Form 675, Certificate of Authority, allows this control to be achieved by providing a list of authorized signatures against which signatures requesting funds are compared.  The OMB, in Circulars A-123, Management Accountability and Control, and A-127, Financial Management Systems, requires assets to be safeguarded against waste, loss, unauthorized use, and misappropriation.  Form 675 provides an effective control against the unauthorized release of funds by providing a means whereby borrowers provide the Agency with the original signatures of the officials who are legally authorized to sign documents.  OMB’s guidelines for Management Accountability and Control state that information should be maintained on current basis and cash should be protected from unauthorized use.  Form 675 enables the Agency to comply with these requirements.  Form 675 allows borrowers to keep RUS </w:t>
      </w:r>
      <w:proofErr w:type="gramStart"/>
      <w:r w:rsidRPr="000F779C">
        <w:rPr>
          <w:rFonts w:ascii="Times New Roman" w:hAnsi="Times New Roman" w:eastAsia="Times New Roman" w:cs="Times New Roman"/>
          <w:sz w:val="24"/>
          <w:szCs w:val="20"/>
        </w:rPr>
        <w:t>up-to-date</w:t>
      </w:r>
      <w:proofErr w:type="gramEnd"/>
      <w:r w:rsidRPr="000F779C">
        <w:rPr>
          <w:rFonts w:ascii="Times New Roman" w:hAnsi="Times New Roman" w:eastAsia="Times New Roman" w:cs="Times New Roman"/>
          <w:sz w:val="24"/>
          <w:szCs w:val="20"/>
        </w:rPr>
        <w:t xml:space="preserve"> of any changes in signature authority and assists in ensuring control over the release of funds only to authorized borrower representatives.</w:t>
      </w:r>
    </w:p>
    <w:p w:rsidRPr="000F779C" w:rsidR="000F779C" w:rsidP="000F779C" w:rsidRDefault="000F779C" w14:paraId="30D9A28A"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83D5FE0"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lastRenderedPageBreak/>
        <w:t xml:space="preserve">2.  </w:t>
      </w:r>
      <w:r w:rsidRPr="000F779C">
        <w:rPr>
          <w:rFonts w:ascii="Times New Roman" w:hAnsi="Times New Roman" w:eastAsia="Times New Roman" w:cs="Times New Roman"/>
          <w:sz w:val="24"/>
          <w:szCs w:val="20"/>
          <w:u w:val="single"/>
        </w:rPr>
        <w:t>Indicate how, by whom, and for what purpose the information is to be used.  Except for a new collection, indicate the actual use the Agency has made of the information received from the current collection</w:t>
      </w:r>
      <w:r w:rsidRPr="000F779C">
        <w:rPr>
          <w:rFonts w:ascii="Times New Roman" w:hAnsi="Times New Roman" w:eastAsia="Times New Roman" w:cs="Times New Roman"/>
          <w:sz w:val="24"/>
          <w:szCs w:val="20"/>
        </w:rPr>
        <w:t>.</w:t>
      </w:r>
    </w:p>
    <w:p w:rsidRPr="000F779C" w:rsidR="000F779C" w:rsidP="000F779C" w:rsidRDefault="000F779C" w14:paraId="5593E2C0"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56EB971"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Borrowers are organized under State law and operate pursuant to the Uniform Commercial Code.  Only an officer of the corporation or an agent authorized by the board of directors can request an advance of funds.  Form 675 is used to ensure only authorized representatives of the borrower sign the lending requisition form.  The borrower fills in the borrower name and name and title of authorized representatives.  The authorized representatives provide their signatures on the form.  The form is submitted to RUS and resubmitted only when there is a change in signature authority.  When RUS receives a request for loan advance, the requisition signature is compared to the list of authorized signatures on the Form 675.  If the signature is an authorized signature, loan funds are advanced.</w:t>
      </w:r>
    </w:p>
    <w:p w:rsidRPr="000F779C" w:rsidR="000F779C" w:rsidP="000F779C" w:rsidRDefault="000F779C" w14:paraId="23CCE7CA"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06E4EBA8"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17313326"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3.  </w:t>
      </w:r>
      <w:r w:rsidRPr="000F779C">
        <w:rPr>
          <w:rFonts w:ascii="Times New Roman" w:hAnsi="Times New Roman" w:eastAsia="Times New Roman" w:cs="Times New Roman"/>
          <w:sz w:val="24"/>
          <w:szCs w:val="20"/>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Pr="000F779C">
        <w:rPr>
          <w:rFonts w:ascii="Times New Roman" w:hAnsi="Times New Roman" w:eastAsia="Times New Roman" w:cs="Times New Roman"/>
          <w:sz w:val="24"/>
          <w:szCs w:val="20"/>
        </w:rPr>
        <w:t>.</w:t>
      </w:r>
    </w:p>
    <w:p w:rsidRPr="000F779C" w:rsidR="000F779C" w:rsidP="000F779C" w:rsidRDefault="000F779C" w14:paraId="5583E53C"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FFE23FC"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RUS is committed to complying with the E-Government Act, to promote the use of the Internet and other information technologies to provide increased opportunities for citizen access to Government information and services and for other purposes. Currently, RUS Form 675 is available as a fillable pdf on the agency website.  As this form validates “wet” signatures for other transactions, </w:t>
      </w:r>
      <w:proofErr w:type="gramStart"/>
      <w:r w:rsidRPr="000F779C">
        <w:rPr>
          <w:rFonts w:ascii="Times New Roman" w:hAnsi="Times New Roman" w:eastAsia="Times New Roman" w:cs="Times New Roman"/>
          <w:sz w:val="24"/>
          <w:szCs w:val="20"/>
        </w:rPr>
        <w:t>at this time</w:t>
      </w:r>
      <w:proofErr w:type="gramEnd"/>
      <w:r w:rsidRPr="000F779C">
        <w:rPr>
          <w:rFonts w:ascii="Times New Roman" w:hAnsi="Times New Roman" w:eastAsia="Times New Roman" w:cs="Times New Roman"/>
          <w:sz w:val="24"/>
          <w:szCs w:val="20"/>
        </w:rPr>
        <w:t xml:space="preserve"> an electronic solution is not feasible.</w:t>
      </w:r>
    </w:p>
    <w:p w:rsidRPr="000F779C" w:rsidR="000F779C" w:rsidP="000F779C" w:rsidRDefault="000F779C" w14:paraId="13B757B0"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7BABA5F1"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030A18CC"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4.  </w:t>
      </w:r>
      <w:r w:rsidRPr="000F779C">
        <w:rPr>
          <w:rFonts w:ascii="Times New Roman" w:hAnsi="Times New Roman" w:eastAsia="Times New Roman" w:cs="Times New Roman"/>
          <w:sz w:val="24"/>
          <w:szCs w:val="20"/>
          <w:u w:val="single"/>
        </w:rPr>
        <w:t>Describe efforts to identify duplication.  Show specifically why any similar information already available cannot be used or modified for use for the purposes described in Item 2 above</w:t>
      </w:r>
      <w:r w:rsidRPr="000F779C">
        <w:rPr>
          <w:rFonts w:ascii="Times New Roman" w:hAnsi="Times New Roman" w:eastAsia="Times New Roman" w:cs="Times New Roman"/>
          <w:sz w:val="24"/>
          <w:szCs w:val="20"/>
        </w:rPr>
        <w:t>.</w:t>
      </w:r>
    </w:p>
    <w:p w:rsidRPr="000F779C" w:rsidR="000F779C" w:rsidP="000F779C" w:rsidRDefault="000F779C" w14:paraId="35660288"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57BECA2"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is no duplication of effort because the Form 675 information is specific to each borrower and requires original signatures of borrower authorized officials to be submitted in hard copy.  The information is not available in any other format or from any other source.</w:t>
      </w:r>
    </w:p>
    <w:p w:rsidRPr="000F779C" w:rsidR="000F779C" w:rsidP="000F779C" w:rsidRDefault="000F779C" w14:paraId="1E31C970"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br w:type="page"/>
      </w:r>
    </w:p>
    <w:p w:rsidRPr="000F779C" w:rsidR="000F779C" w:rsidP="000F779C" w:rsidRDefault="000F779C" w14:paraId="77098535"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lastRenderedPageBreak/>
        <w:t xml:space="preserve">5.  </w:t>
      </w:r>
      <w:r w:rsidRPr="000F779C">
        <w:rPr>
          <w:rFonts w:ascii="Times New Roman" w:hAnsi="Times New Roman" w:eastAsia="Times New Roman" w:cs="Times New Roman"/>
          <w:sz w:val="24"/>
          <w:szCs w:val="20"/>
          <w:u w:val="single"/>
        </w:rPr>
        <w:t>If the collection of information impacts small businesses or other small entities (item 5 of OMB Form 83-1), describe any methods used to minimize burden</w:t>
      </w:r>
      <w:r w:rsidRPr="000F779C">
        <w:rPr>
          <w:rFonts w:ascii="Times New Roman" w:hAnsi="Times New Roman" w:eastAsia="Times New Roman" w:cs="Times New Roman"/>
          <w:sz w:val="24"/>
          <w:szCs w:val="20"/>
        </w:rPr>
        <w:t>.</w:t>
      </w:r>
    </w:p>
    <w:p w:rsidRPr="000F779C" w:rsidR="000F779C" w:rsidP="000F779C" w:rsidRDefault="000F779C" w14:paraId="434832F2"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3D74EF2"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Telecommunication borrowers are members of the “wired telecommunications carriers” (NAICS 517110) industry.  The SBA size standard for this industry is 1,500 employees.  All approximately 640 telecommunications borrowers have less than 1,500 employees and accordingly are considered SBA small businesses. Out of approximately 607 electric borrowers, all but 10 percent meet the Small Business Administration criteria for a small business. RUS has made every effort to ensure that the burden on these small entities is the minimum necessary to effectively administer the agency programs.</w:t>
      </w:r>
    </w:p>
    <w:p w:rsidRPr="000F779C" w:rsidR="000F779C" w:rsidP="000F779C" w:rsidRDefault="000F779C" w14:paraId="35FC7C5F" w14:textId="77777777">
      <w:pPr>
        <w:spacing w:after="0" w:line="240" w:lineRule="auto"/>
        <w:rPr>
          <w:rFonts w:ascii="Times New Roman" w:hAnsi="Times New Roman" w:eastAsia="Times New Roman" w:cs="Times New Roman"/>
          <w:sz w:val="24"/>
          <w:szCs w:val="24"/>
        </w:rPr>
      </w:pPr>
    </w:p>
    <w:p w:rsidRPr="000F779C" w:rsidR="000F779C" w:rsidP="000F779C" w:rsidRDefault="000F779C" w14:paraId="323C15EA"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 information collection is in a format designed to minimize the paperwork on small businesses and other small entities.   The information collected is the minimum needed by RD to identify legally authorized borrower officials and their signatures. The Agency believes the information requested is the minimum necessary for the Agency to meet statutory requirements with respect to both large and small entities. The Agency headquarters and field staff are available for consultation and to assist borrowers in preparing documents.</w:t>
      </w:r>
    </w:p>
    <w:p w:rsidRPr="000F779C" w:rsidR="000F779C" w:rsidP="000F779C" w:rsidRDefault="000F779C" w14:paraId="46217DD6"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0DE54DB1"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0E235B3"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6.  </w:t>
      </w:r>
      <w:r w:rsidRPr="000F779C">
        <w:rPr>
          <w:rFonts w:ascii="Times New Roman" w:hAnsi="Times New Roman" w:eastAsia="Times New Roman" w:cs="Times New Roman"/>
          <w:sz w:val="24"/>
          <w:szCs w:val="20"/>
          <w:u w:val="single"/>
        </w:rPr>
        <w:t>Describe the consequences to Federal program or policy activities if the collection is not conducted or conducted less frequently, as well as any technical or legal obstacles to reducing burden</w:t>
      </w:r>
      <w:r w:rsidRPr="000F779C">
        <w:rPr>
          <w:rFonts w:ascii="Times New Roman" w:hAnsi="Times New Roman" w:eastAsia="Times New Roman" w:cs="Times New Roman"/>
          <w:sz w:val="24"/>
          <w:szCs w:val="20"/>
        </w:rPr>
        <w:t>.</w:t>
      </w:r>
    </w:p>
    <w:p w:rsidRPr="000F779C" w:rsidR="000F779C" w:rsidP="000F779C" w:rsidRDefault="000F779C" w14:paraId="7132E8EB"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91E77DB"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Without a list of current, authorized signatures, RD would not know whether the request for a loan advance was legitimate and the potential for waste, loss, unauthorized use, and misappropriation would be increased.  The form is submitted by new borrowers or when there is a change in signature authority by an existing RD borrower; therefore, it could not be submitted less </w:t>
      </w:r>
      <w:proofErr w:type="gramStart"/>
      <w:r w:rsidRPr="000F779C">
        <w:rPr>
          <w:rFonts w:ascii="Times New Roman" w:hAnsi="Times New Roman" w:eastAsia="Times New Roman" w:cs="Times New Roman"/>
          <w:sz w:val="24"/>
          <w:szCs w:val="20"/>
        </w:rPr>
        <w:t>frequently</w:t>
      </w:r>
      <w:proofErr w:type="gramEnd"/>
      <w:r w:rsidRPr="000F779C">
        <w:rPr>
          <w:rFonts w:ascii="Times New Roman" w:hAnsi="Times New Roman" w:eastAsia="Times New Roman" w:cs="Times New Roman"/>
          <w:sz w:val="24"/>
          <w:szCs w:val="20"/>
        </w:rPr>
        <w:t xml:space="preserve"> or reduced accountability and control would result.  </w:t>
      </w:r>
    </w:p>
    <w:p w:rsidRPr="000F779C" w:rsidR="000F779C" w:rsidP="000F779C" w:rsidRDefault="000F779C" w14:paraId="30E8E965"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724EA38D"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DE54C96"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7.  </w:t>
      </w:r>
      <w:r w:rsidRPr="000F779C">
        <w:rPr>
          <w:rFonts w:ascii="Times New Roman" w:hAnsi="Times New Roman" w:eastAsia="Times New Roman" w:cs="Times New Roman"/>
          <w:sz w:val="24"/>
          <w:szCs w:val="20"/>
          <w:u w:val="single"/>
        </w:rPr>
        <w:t>Explain any special circumstances that would cause an information collection to be conducted in a manner</w:t>
      </w:r>
      <w:r w:rsidRPr="000F779C">
        <w:rPr>
          <w:rFonts w:ascii="Times New Roman" w:hAnsi="Times New Roman" w:eastAsia="Times New Roman" w:cs="Times New Roman"/>
          <w:sz w:val="24"/>
          <w:szCs w:val="20"/>
        </w:rPr>
        <w:t>:</w:t>
      </w:r>
    </w:p>
    <w:p w:rsidRPr="000F779C" w:rsidR="000F779C" w:rsidP="000F779C" w:rsidRDefault="000F779C" w14:paraId="70B7F3C6"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C0FF89A"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     a.  </w:t>
      </w:r>
      <w:r w:rsidRPr="000F779C">
        <w:rPr>
          <w:rFonts w:ascii="Times New Roman" w:hAnsi="Times New Roman" w:eastAsia="Times New Roman" w:cs="Times New Roman"/>
          <w:sz w:val="24"/>
          <w:szCs w:val="20"/>
          <w:u w:val="single"/>
        </w:rPr>
        <w:t>Requiring respondents to report information more than quarterly</w:t>
      </w:r>
      <w:r w:rsidRPr="000F779C">
        <w:rPr>
          <w:rFonts w:ascii="Times New Roman" w:hAnsi="Times New Roman" w:eastAsia="Times New Roman" w:cs="Times New Roman"/>
          <w:sz w:val="24"/>
          <w:szCs w:val="20"/>
        </w:rPr>
        <w:t>.</w:t>
      </w:r>
    </w:p>
    <w:p w:rsidRPr="000F779C" w:rsidR="000F779C" w:rsidP="000F779C" w:rsidRDefault="000F779C" w14:paraId="6BC10795"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674CBE96"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is no requirement to respond more than quarterly.</w:t>
      </w:r>
    </w:p>
    <w:p w:rsidRPr="000F779C" w:rsidR="000F779C" w:rsidP="000F779C" w:rsidRDefault="000F779C" w14:paraId="06386A38"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D4FA522"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     b.  </w:t>
      </w:r>
      <w:r w:rsidRPr="000F779C">
        <w:rPr>
          <w:rFonts w:ascii="Times New Roman" w:hAnsi="Times New Roman" w:eastAsia="Times New Roman" w:cs="Times New Roman"/>
          <w:sz w:val="24"/>
          <w:szCs w:val="20"/>
          <w:u w:val="single"/>
        </w:rPr>
        <w:t>Requiring written responses in less than 30 days</w:t>
      </w:r>
      <w:r w:rsidRPr="000F779C">
        <w:rPr>
          <w:rFonts w:ascii="Times New Roman" w:hAnsi="Times New Roman" w:eastAsia="Times New Roman" w:cs="Times New Roman"/>
          <w:sz w:val="24"/>
          <w:szCs w:val="20"/>
        </w:rPr>
        <w:t>.</w:t>
      </w:r>
    </w:p>
    <w:p w:rsidRPr="000F779C" w:rsidR="000F779C" w:rsidP="000F779C" w:rsidRDefault="000F779C" w14:paraId="337EEB6F"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71AD240"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is no requirement for a response in less than 30 days.</w:t>
      </w:r>
    </w:p>
    <w:p w:rsidRPr="000F779C" w:rsidR="000F779C" w:rsidP="000F779C" w:rsidRDefault="000F779C" w14:paraId="4B009B52"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715369DC"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     c.  </w:t>
      </w:r>
      <w:r w:rsidRPr="000F779C">
        <w:rPr>
          <w:rFonts w:ascii="Times New Roman" w:hAnsi="Times New Roman" w:eastAsia="Times New Roman" w:cs="Times New Roman"/>
          <w:sz w:val="24"/>
          <w:szCs w:val="20"/>
          <w:u w:val="single"/>
        </w:rPr>
        <w:t>Requiring more than an original and two copies</w:t>
      </w:r>
      <w:r w:rsidRPr="000F779C">
        <w:rPr>
          <w:rFonts w:ascii="Times New Roman" w:hAnsi="Times New Roman" w:eastAsia="Times New Roman" w:cs="Times New Roman"/>
          <w:sz w:val="24"/>
          <w:szCs w:val="20"/>
        </w:rPr>
        <w:t>.</w:t>
      </w:r>
    </w:p>
    <w:p w:rsidRPr="000F779C" w:rsidR="000F779C" w:rsidP="000F779C" w:rsidRDefault="000F779C" w14:paraId="28110B4B"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0EB0527"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is no requirement for more than an original and two copies.</w:t>
      </w:r>
    </w:p>
    <w:p w:rsidRPr="000F779C" w:rsidR="000F779C" w:rsidP="000F779C" w:rsidRDefault="000F779C" w14:paraId="433178E4"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BF7A6DB"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lastRenderedPageBreak/>
        <w:t xml:space="preserve">     d.  </w:t>
      </w:r>
      <w:r w:rsidRPr="000F779C">
        <w:rPr>
          <w:rFonts w:ascii="Times New Roman" w:hAnsi="Times New Roman" w:eastAsia="Times New Roman" w:cs="Times New Roman"/>
          <w:sz w:val="24"/>
          <w:szCs w:val="20"/>
          <w:u w:val="single"/>
        </w:rPr>
        <w:t>Requiring respondents to retain records for more than 3 years</w:t>
      </w:r>
      <w:r w:rsidRPr="000F779C">
        <w:rPr>
          <w:rFonts w:ascii="Times New Roman" w:hAnsi="Times New Roman" w:eastAsia="Times New Roman" w:cs="Times New Roman"/>
          <w:sz w:val="24"/>
          <w:szCs w:val="20"/>
        </w:rPr>
        <w:t>.</w:t>
      </w:r>
    </w:p>
    <w:p w:rsidRPr="000F779C" w:rsidR="000F779C" w:rsidP="000F779C" w:rsidRDefault="000F779C" w14:paraId="46C90C34"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9E60F44"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is no such requirement.</w:t>
      </w:r>
    </w:p>
    <w:p w:rsidRPr="000F779C" w:rsidR="000F779C" w:rsidP="000F779C" w:rsidRDefault="000F779C" w14:paraId="79E47E83"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DD66D7C"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     e.  </w:t>
      </w:r>
      <w:r w:rsidRPr="000F779C">
        <w:rPr>
          <w:rFonts w:ascii="Times New Roman" w:hAnsi="Times New Roman" w:eastAsia="Times New Roman" w:cs="Times New Roman"/>
          <w:sz w:val="24"/>
          <w:szCs w:val="20"/>
          <w:u w:val="single"/>
        </w:rPr>
        <w:t>That is not designed to produce valid and reliable results that can be generalized to the universe of study</w:t>
      </w:r>
      <w:r w:rsidRPr="000F779C">
        <w:rPr>
          <w:rFonts w:ascii="Times New Roman" w:hAnsi="Times New Roman" w:eastAsia="Times New Roman" w:cs="Times New Roman"/>
          <w:sz w:val="24"/>
          <w:szCs w:val="20"/>
        </w:rPr>
        <w:t>.</w:t>
      </w:r>
    </w:p>
    <w:p w:rsidRPr="000F779C" w:rsidR="000F779C" w:rsidP="000F779C" w:rsidRDefault="000F779C" w14:paraId="36331EAA"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622C39D2"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This collection does not involve a survey.</w:t>
      </w:r>
    </w:p>
    <w:p w:rsidRPr="000F779C" w:rsidR="000F779C" w:rsidP="000F779C" w:rsidRDefault="000F779C" w14:paraId="55B313DD"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20DF8AD"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     f.  </w:t>
      </w:r>
      <w:r w:rsidRPr="000F779C">
        <w:rPr>
          <w:rFonts w:ascii="Times New Roman" w:hAnsi="Times New Roman" w:eastAsia="Times New Roman" w:cs="Times New Roman"/>
          <w:sz w:val="24"/>
          <w:szCs w:val="20"/>
          <w:u w:val="single"/>
        </w:rPr>
        <w:t>Requiring use of statistical sampling which has not been reviewed and approved by OMB</w:t>
      </w:r>
      <w:r w:rsidRPr="000F779C">
        <w:rPr>
          <w:rFonts w:ascii="Times New Roman" w:hAnsi="Times New Roman" w:eastAsia="Times New Roman" w:cs="Times New Roman"/>
          <w:sz w:val="24"/>
          <w:szCs w:val="20"/>
        </w:rPr>
        <w:t>.</w:t>
      </w:r>
    </w:p>
    <w:p w:rsidRPr="000F779C" w:rsidR="000F779C" w:rsidP="000F779C" w:rsidRDefault="000F779C" w14:paraId="7D09D431"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7D1E69B6"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This collection does not involve statistical sampling.</w:t>
      </w:r>
    </w:p>
    <w:p w:rsidRPr="000F779C" w:rsidR="000F779C" w:rsidP="000F779C" w:rsidRDefault="000F779C" w14:paraId="12CA6C85"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7AB1F877"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     g.  </w:t>
      </w:r>
      <w:r w:rsidRPr="000F779C">
        <w:rPr>
          <w:rFonts w:ascii="Times New Roman" w:hAnsi="Times New Roman" w:eastAsia="Times New Roman" w:cs="Times New Roman"/>
          <w:sz w:val="24"/>
          <w:szCs w:val="20"/>
          <w:u w:val="single"/>
        </w:rPr>
        <w:t>Requiring a pledge of confidentiality</w:t>
      </w:r>
      <w:r w:rsidRPr="000F779C">
        <w:rPr>
          <w:rFonts w:ascii="Times New Roman" w:hAnsi="Times New Roman" w:eastAsia="Times New Roman" w:cs="Times New Roman"/>
          <w:sz w:val="24"/>
          <w:szCs w:val="20"/>
        </w:rPr>
        <w:t>.</w:t>
      </w:r>
    </w:p>
    <w:p w:rsidRPr="000F779C" w:rsidR="000F779C" w:rsidP="000F779C" w:rsidRDefault="000F779C" w14:paraId="1895D861"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79AD17D"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is no requirement for a pledge of confidentiality.</w:t>
      </w:r>
    </w:p>
    <w:p w:rsidRPr="000F779C" w:rsidR="000F779C" w:rsidP="000F779C" w:rsidRDefault="000F779C" w14:paraId="1963707E"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16DF6193"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     h.  </w:t>
      </w:r>
      <w:r w:rsidRPr="000F779C">
        <w:rPr>
          <w:rFonts w:ascii="Times New Roman" w:hAnsi="Times New Roman" w:eastAsia="Times New Roman" w:cs="Times New Roman"/>
          <w:sz w:val="24"/>
          <w:szCs w:val="20"/>
          <w:u w:val="single"/>
        </w:rPr>
        <w:t>Requiring submission of proprietary trade secrets</w:t>
      </w:r>
      <w:r w:rsidRPr="000F779C">
        <w:rPr>
          <w:rFonts w:ascii="Times New Roman" w:hAnsi="Times New Roman" w:eastAsia="Times New Roman" w:cs="Times New Roman"/>
          <w:sz w:val="24"/>
          <w:szCs w:val="20"/>
        </w:rPr>
        <w:t>.</w:t>
      </w:r>
    </w:p>
    <w:p w:rsidRPr="000F779C" w:rsidR="000F779C" w:rsidP="000F779C" w:rsidRDefault="000F779C" w14:paraId="12AF090A"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FFA86CB"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is no requirement for submission of proprietary trade secrets.</w:t>
      </w:r>
    </w:p>
    <w:p w:rsidRPr="000F779C" w:rsidR="000F779C" w:rsidP="000F779C" w:rsidRDefault="000F779C" w14:paraId="2912027F"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2F6996E"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968DBE4"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u w:val="single"/>
        </w:rPr>
        <w:t xml:space="preserve"> 8.  If applicable, identify the date and page number of </w:t>
      </w:r>
      <w:proofErr w:type="gramStart"/>
      <w:r w:rsidRPr="000F779C">
        <w:rPr>
          <w:rFonts w:ascii="Times New Roman" w:hAnsi="Times New Roman" w:eastAsia="Times New Roman" w:cs="Times New Roman"/>
          <w:sz w:val="24"/>
          <w:szCs w:val="20"/>
          <w:u w:val="single"/>
        </w:rPr>
        <w:t>publication</w:t>
      </w:r>
      <w:proofErr w:type="gramEnd"/>
      <w:r w:rsidRPr="000F779C">
        <w:rPr>
          <w:rFonts w:ascii="Times New Roman" w:hAnsi="Times New Roman" w:eastAsia="Times New Roman" w:cs="Times New Roman"/>
          <w:sz w:val="24"/>
          <w:szCs w:val="20"/>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Pr="000F779C">
        <w:rPr>
          <w:rFonts w:ascii="Times New Roman" w:hAnsi="Times New Roman" w:eastAsia="Times New Roman" w:cs="Times New Roman"/>
          <w:sz w:val="24"/>
          <w:szCs w:val="20"/>
        </w:rPr>
        <w:t>.</w:t>
      </w:r>
    </w:p>
    <w:p w:rsidRPr="000F779C" w:rsidR="000F779C" w:rsidP="000F779C" w:rsidRDefault="000F779C" w14:paraId="06C885E2" w14:textId="77777777">
      <w:pPr>
        <w:spacing w:after="0" w:line="240" w:lineRule="auto"/>
        <w:rPr>
          <w:rFonts w:ascii="Times New Roman" w:hAnsi="Times New Roman" w:eastAsia="Times New Roman" w:cs="Times New Roman"/>
          <w:sz w:val="24"/>
          <w:szCs w:val="20"/>
        </w:rPr>
      </w:pPr>
    </w:p>
    <w:p w:rsidR="00415310" w:rsidP="000F779C" w:rsidRDefault="000F779C" w14:paraId="35D785D0"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As required by 5 CFR </w:t>
      </w:r>
      <w:r w:rsidRPr="000F779C">
        <w:rPr>
          <w:rFonts w:ascii="Times New Roman" w:hAnsi="Times New Roman" w:eastAsia="Times New Roman" w:cs="Times New Roman"/>
          <w:sz w:val="24"/>
          <w:szCs w:val="24"/>
        </w:rPr>
        <w:t xml:space="preserve">1320.8(d), a Notice to request public comments was published on May </w:t>
      </w:r>
      <w:r w:rsidR="00415310">
        <w:rPr>
          <w:rFonts w:ascii="Times New Roman" w:hAnsi="Times New Roman" w:eastAsia="Times New Roman" w:cs="Times New Roman"/>
          <w:sz w:val="24"/>
          <w:szCs w:val="24"/>
        </w:rPr>
        <w:t>16</w:t>
      </w:r>
      <w:r w:rsidRPr="000F779C">
        <w:rPr>
          <w:rFonts w:ascii="Times New Roman" w:hAnsi="Times New Roman" w:eastAsia="Times New Roman" w:cs="Times New Roman"/>
          <w:sz w:val="24"/>
          <w:szCs w:val="24"/>
        </w:rPr>
        <w:t xml:space="preserve">, 2022, at </w:t>
      </w:r>
      <w:r w:rsidR="00415310">
        <w:rPr>
          <w:rFonts w:ascii="Times New Roman" w:hAnsi="Times New Roman" w:eastAsia="Times New Roman" w:cs="Times New Roman"/>
          <w:sz w:val="24"/>
          <w:szCs w:val="24"/>
        </w:rPr>
        <w:t>87</w:t>
      </w:r>
      <w:r w:rsidRPr="000F779C">
        <w:rPr>
          <w:rFonts w:ascii="Times New Roman" w:hAnsi="Times New Roman" w:eastAsia="Times New Roman" w:cs="Times New Roman"/>
          <w:sz w:val="24"/>
          <w:szCs w:val="24"/>
        </w:rPr>
        <w:t xml:space="preserve"> FR</w:t>
      </w:r>
      <w:r w:rsidRPr="000F779C">
        <w:rPr>
          <w:rFonts w:ascii="Melior-Bold" w:hAnsi="Melior-Bold" w:eastAsia="Times New Roman" w:cs="Melior-Bold"/>
          <w:bCs/>
          <w:sz w:val="24"/>
          <w:szCs w:val="24"/>
        </w:rPr>
        <w:t xml:space="preserve"> </w:t>
      </w:r>
      <w:r w:rsidR="00415310">
        <w:rPr>
          <w:rFonts w:ascii="Melior-Bold" w:hAnsi="Melior-Bold" w:eastAsia="Times New Roman" w:cs="Melior-Bold"/>
          <w:bCs/>
          <w:sz w:val="24"/>
          <w:szCs w:val="24"/>
        </w:rPr>
        <w:t>29734</w:t>
      </w:r>
      <w:r w:rsidRPr="000F779C">
        <w:rPr>
          <w:rFonts w:ascii="Times New Roman" w:hAnsi="Times New Roman" w:eastAsia="Times New Roman" w:cs="Times New Roman"/>
          <w:sz w:val="24"/>
          <w:szCs w:val="24"/>
        </w:rPr>
        <w:t>.</w:t>
      </w:r>
      <w:r w:rsidRPr="000F779C">
        <w:rPr>
          <w:rFonts w:ascii="Times New Roman" w:hAnsi="Times New Roman" w:eastAsia="Times New Roman" w:cs="Times New Roman"/>
          <w:sz w:val="24"/>
          <w:szCs w:val="20"/>
        </w:rPr>
        <w:t xml:space="preserve">  No comments were received.  </w:t>
      </w:r>
    </w:p>
    <w:p w:rsidR="00415310" w:rsidP="000F779C" w:rsidRDefault="00415310" w14:paraId="1D04CFD9"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5C4F096" w14:textId="28353A28">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The following individuals have been consulted to obtain their views on the availability of data, frequency of collection, the clarity of instructions and recordkeeping, </w:t>
      </w:r>
      <w:proofErr w:type="spellStart"/>
      <w:r w:rsidRPr="000F779C">
        <w:rPr>
          <w:rFonts w:ascii="Times New Roman" w:hAnsi="Times New Roman" w:eastAsia="Times New Roman" w:cs="Times New Roman"/>
          <w:sz w:val="24"/>
          <w:szCs w:val="20"/>
        </w:rPr>
        <w:t>etc</w:t>
      </w:r>
      <w:proofErr w:type="spellEnd"/>
      <w:r w:rsidRPr="000F779C">
        <w:rPr>
          <w:rFonts w:ascii="Times New Roman" w:hAnsi="Times New Roman" w:eastAsia="Times New Roman" w:cs="Times New Roman"/>
          <w:sz w:val="24"/>
          <w:szCs w:val="20"/>
        </w:rPr>
        <w:t>:</w:t>
      </w:r>
    </w:p>
    <w:p w:rsidRPr="000F779C" w:rsidR="000F779C" w:rsidP="000F779C" w:rsidRDefault="000F779C" w14:paraId="7F4EA140" w14:textId="77777777">
      <w:pPr>
        <w:spacing w:after="0" w:line="240" w:lineRule="auto"/>
        <w:rPr>
          <w:rFonts w:ascii="Times New Roman" w:hAnsi="Times New Roman" w:eastAsia="Times New Roman" w:cs="Times New Roman"/>
          <w:sz w:val="24"/>
          <w:szCs w:val="24"/>
        </w:rPr>
      </w:pPr>
    </w:p>
    <w:p w:rsidRPr="000F779C" w:rsidR="000F779C" w:rsidP="000F779C" w:rsidRDefault="000F779C" w14:paraId="068D10A3"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Office Manager</w:t>
      </w:r>
    </w:p>
    <w:p w:rsidRPr="000F779C" w:rsidR="000F779C" w:rsidP="000F779C" w:rsidRDefault="000F779C" w14:paraId="6CC3DE68"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Cooperative Light &amp; Power Association</w:t>
      </w:r>
    </w:p>
    <w:p w:rsidRPr="000F779C" w:rsidR="000F779C" w:rsidP="000F779C" w:rsidRDefault="000F779C" w14:paraId="31382788" w14:textId="77777777">
      <w:pPr>
        <w:spacing w:after="0" w:line="240" w:lineRule="auto"/>
        <w:rPr>
          <w:rFonts w:ascii="Times New Roman" w:hAnsi="Times New Roman" w:eastAsia="Times New Roman" w:cs="Times New Roman"/>
          <w:sz w:val="24"/>
          <w:szCs w:val="24"/>
        </w:rPr>
      </w:pPr>
    </w:p>
    <w:p w:rsidRPr="000F779C" w:rsidR="000F779C" w:rsidP="000F779C" w:rsidRDefault="000F779C" w14:paraId="525147AC"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The borrower believes that when filling out these forms, it can be confusing to know which ones need board</w:t>
      </w:r>
      <w:r w:rsidRPr="000F779C">
        <w:rPr>
          <w:rFonts w:ascii="Courier" w:hAnsi="Courier" w:eastAsia="Times New Roman" w:cs="Times New Roman"/>
          <w:sz w:val="20"/>
          <w:szCs w:val="20"/>
        </w:rPr>
        <w:t xml:space="preserve"> </w:t>
      </w:r>
      <w:r w:rsidRPr="000F779C">
        <w:rPr>
          <w:rFonts w:ascii="Times New Roman" w:hAnsi="Times New Roman" w:eastAsia="Times New Roman" w:cs="Times New Roman"/>
          <w:sz w:val="24"/>
          <w:szCs w:val="24"/>
        </w:rPr>
        <w:t>motion/approval and which ones just need signatures.  It would also be helpful to put routing</w:t>
      </w:r>
      <w:r w:rsidRPr="000F779C">
        <w:rPr>
          <w:rFonts w:ascii="Courier" w:hAnsi="Courier" w:eastAsia="Times New Roman" w:cs="Times New Roman"/>
          <w:sz w:val="20"/>
          <w:szCs w:val="20"/>
        </w:rPr>
        <w:t xml:space="preserve"> </w:t>
      </w:r>
      <w:r w:rsidRPr="000F779C">
        <w:rPr>
          <w:rFonts w:ascii="Times New Roman" w:hAnsi="Times New Roman" w:eastAsia="Times New Roman" w:cs="Times New Roman"/>
          <w:sz w:val="24"/>
          <w:szCs w:val="24"/>
        </w:rPr>
        <w:t>instructions on the form itself – saying where the form needs to be filed or sent to.</w:t>
      </w:r>
    </w:p>
    <w:p w:rsidRPr="000F779C" w:rsidR="000F779C" w:rsidP="000F779C" w:rsidRDefault="000F779C" w14:paraId="13378554" w14:textId="77777777">
      <w:pPr>
        <w:spacing w:after="0" w:line="240" w:lineRule="auto"/>
        <w:rPr>
          <w:rFonts w:ascii="Times New Roman" w:hAnsi="Times New Roman" w:eastAsia="Times New Roman" w:cs="Times New Roman"/>
          <w:sz w:val="24"/>
          <w:szCs w:val="24"/>
        </w:rPr>
      </w:pPr>
    </w:p>
    <w:p w:rsidRPr="000F779C" w:rsidR="000F779C" w:rsidP="000F779C" w:rsidRDefault="000F779C" w14:paraId="540293F2"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Chief Financial Officer</w:t>
      </w:r>
    </w:p>
    <w:p w:rsidRPr="000F779C" w:rsidR="000F779C" w:rsidP="000F779C" w:rsidRDefault="000F779C" w14:paraId="01F2A01B"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lastRenderedPageBreak/>
        <w:t>BARC Electric Cooperative</w:t>
      </w:r>
    </w:p>
    <w:p w:rsidRPr="000F779C" w:rsidR="000F779C" w:rsidP="000F779C" w:rsidRDefault="000F779C" w14:paraId="53F4E295" w14:textId="77777777">
      <w:pPr>
        <w:spacing w:after="0" w:line="240" w:lineRule="auto"/>
        <w:rPr>
          <w:rFonts w:ascii="Times New Roman" w:hAnsi="Times New Roman" w:eastAsia="Times New Roman" w:cs="Times New Roman"/>
          <w:sz w:val="24"/>
          <w:szCs w:val="24"/>
        </w:rPr>
      </w:pPr>
    </w:p>
    <w:p w:rsidRPr="000F779C" w:rsidR="000F779C" w:rsidP="000F779C" w:rsidRDefault="000F779C" w14:paraId="74A53F80"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The borrower did not find the necessary data collection to be burdensome or time consuming and that the instructions were clear and useful.</w:t>
      </w:r>
    </w:p>
    <w:p w:rsidRPr="000F779C" w:rsidR="000F779C" w:rsidP="000F779C" w:rsidRDefault="000F779C" w14:paraId="02820C63" w14:textId="77777777">
      <w:pPr>
        <w:spacing w:after="0" w:line="240" w:lineRule="auto"/>
        <w:rPr>
          <w:rFonts w:ascii="Times New Roman" w:hAnsi="Times New Roman" w:eastAsia="Times New Roman" w:cs="Times New Roman"/>
          <w:sz w:val="24"/>
          <w:szCs w:val="24"/>
        </w:rPr>
      </w:pPr>
    </w:p>
    <w:p w:rsidRPr="000F779C" w:rsidR="000F779C" w:rsidP="000F779C" w:rsidRDefault="000F779C" w14:paraId="5221E13E"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Chief Financial Officer</w:t>
      </w:r>
    </w:p>
    <w:p w:rsidRPr="000F779C" w:rsidR="000F779C" w:rsidP="000F779C" w:rsidRDefault="000F779C" w14:paraId="78CAF8F7"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Farmers Telecommunications Cooperative, Inc.</w:t>
      </w:r>
    </w:p>
    <w:p w:rsidRPr="000F779C" w:rsidR="000F779C" w:rsidP="000F779C" w:rsidRDefault="000F779C" w14:paraId="1DBE0CBA" w14:textId="77777777">
      <w:pPr>
        <w:spacing w:after="0" w:line="240" w:lineRule="auto"/>
        <w:rPr>
          <w:rFonts w:ascii="Times New Roman" w:hAnsi="Times New Roman" w:eastAsia="Times New Roman" w:cs="Times New Roman"/>
          <w:sz w:val="24"/>
          <w:szCs w:val="24"/>
        </w:rPr>
      </w:pPr>
    </w:p>
    <w:p w:rsidRPr="000F779C" w:rsidR="000F779C" w:rsidP="000F779C" w:rsidRDefault="000F779C" w14:paraId="1EFAEBC0" w14:textId="77777777">
      <w:pPr>
        <w:spacing w:after="0" w:line="240" w:lineRule="auto"/>
        <w:rPr>
          <w:rFonts w:ascii="Times New Roman" w:hAnsi="Times New Roman" w:eastAsia="Times New Roman" w:cs="Times New Roman"/>
          <w:strike/>
          <w:sz w:val="24"/>
          <w:szCs w:val="24"/>
        </w:rPr>
      </w:pPr>
      <w:r w:rsidRPr="000F779C">
        <w:rPr>
          <w:rFonts w:ascii="Times New Roman" w:hAnsi="Times New Roman" w:eastAsia="Times New Roman" w:cs="Times New Roman"/>
          <w:sz w:val="24"/>
          <w:szCs w:val="24"/>
        </w:rPr>
        <w:t>The borrower indicated that the instructions to complete the form are easy to understand, the form is readily available, and that the “burden” time to complete the form is reasonable to the form.</w:t>
      </w:r>
    </w:p>
    <w:p w:rsidRPr="000F779C" w:rsidR="000F779C" w:rsidP="000F779C" w:rsidRDefault="000F779C" w14:paraId="1B32F6B9"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0D2FE61C"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In addition to the individuals listed above, the Agency periodically reviews procedures to determine if any paperwork requirements can be eliminated without lessening the Government’s security of the Agency’s loans portfolio.  Agency staffs, including General Field Representatives (GFRs), Field Accountants (FAs) and headquarters staff often discuss paperwork requirement issues with our borrowers, national trade organizations, and supplemental lenders at various meetings, conferences, etc.  RUS GFRs and FAs have direct personal contact with borrowers in connection with their responsibilities in fulfillment of RD requirements, including filling out the Form 675.</w:t>
      </w:r>
    </w:p>
    <w:p w:rsidRPr="000F779C" w:rsidR="000F779C" w:rsidP="000F779C" w:rsidRDefault="000F779C" w14:paraId="019B7DEB"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53A4742" w14:textId="4F77B1B8">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Suggestions and comments are always considered by the Agency, and RUS remains committed to pursuing further reductions in both the burdens placed upon our borrowers/customers and the total volume of regulations imposed.</w:t>
      </w:r>
    </w:p>
    <w:p w:rsidRPr="000F779C" w:rsidR="000F779C" w:rsidP="000F779C" w:rsidRDefault="000F779C" w14:paraId="67CC933B"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E392516"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615090FC"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9.  </w:t>
      </w:r>
      <w:r w:rsidRPr="000F779C">
        <w:rPr>
          <w:rFonts w:ascii="Times New Roman" w:hAnsi="Times New Roman" w:eastAsia="Times New Roman" w:cs="Times New Roman"/>
          <w:sz w:val="24"/>
          <w:szCs w:val="20"/>
          <w:u w:val="single"/>
        </w:rPr>
        <w:t>Explain any decision to provide any payment or gift to respondents, other than remuneration of contractors or grantees</w:t>
      </w:r>
      <w:r w:rsidRPr="000F779C">
        <w:rPr>
          <w:rFonts w:ascii="Times New Roman" w:hAnsi="Times New Roman" w:eastAsia="Times New Roman" w:cs="Times New Roman"/>
          <w:sz w:val="24"/>
          <w:szCs w:val="20"/>
        </w:rPr>
        <w:t>.</w:t>
      </w:r>
    </w:p>
    <w:p w:rsidRPr="000F779C" w:rsidR="000F779C" w:rsidP="000F779C" w:rsidRDefault="000F779C" w14:paraId="6AD70523"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5ECF7A4"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Payments or gifts are not provided to respondents.</w:t>
      </w:r>
    </w:p>
    <w:p w:rsidRPr="000F779C" w:rsidR="000F779C" w:rsidP="000F779C" w:rsidRDefault="000F779C" w14:paraId="7EE52604"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7F066AF"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1CA00B89"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10.  </w:t>
      </w:r>
      <w:r w:rsidRPr="000F779C">
        <w:rPr>
          <w:rFonts w:ascii="Times New Roman" w:hAnsi="Times New Roman" w:eastAsia="Times New Roman" w:cs="Times New Roman"/>
          <w:sz w:val="24"/>
          <w:szCs w:val="20"/>
          <w:u w:val="single"/>
        </w:rPr>
        <w:t>Describe any assurance of confidentiality provided to respondents and the basis for the assurance in statute, regulation, or Agency policy</w:t>
      </w:r>
      <w:r w:rsidRPr="000F779C">
        <w:rPr>
          <w:rFonts w:ascii="Times New Roman" w:hAnsi="Times New Roman" w:eastAsia="Times New Roman" w:cs="Times New Roman"/>
          <w:sz w:val="24"/>
          <w:szCs w:val="20"/>
        </w:rPr>
        <w:t>.</w:t>
      </w:r>
    </w:p>
    <w:p w:rsidRPr="000F779C" w:rsidR="000F779C" w:rsidP="000F779C" w:rsidRDefault="000F779C" w14:paraId="42E756F1"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FFF4307"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 information collection does not require confidentiality.  Information submitted to RD by borrowers is covered by the provisions of the Freedom of Information Act (5 U.S.C. 552).</w:t>
      </w:r>
    </w:p>
    <w:p w:rsidRPr="000F779C" w:rsidR="000F779C" w:rsidP="000F779C" w:rsidRDefault="000F779C" w14:paraId="3EBB3777"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F4B947E"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 xml:space="preserve">The Agency does support maintenance of confidentiality, when appropriate.  The Agency published a Privacy Act of 1974; System of Records in the Federal Register on May 14, 2019 (84 FR 21315).  A copy of that document can be found at </w:t>
      </w:r>
      <w:hyperlink w:history="1" r:id="rId10">
        <w:r w:rsidRPr="000F779C">
          <w:rPr>
            <w:rFonts w:ascii="Times New Roman" w:hAnsi="Times New Roman" w:eastAsia="Times New Roman" w:cs="Times New Roman"/>
            <w:color w:val="0000FF"/>
            <w:sz w:val="24"/>
            <w:szCs w:val="24"/>
            <w:u w:val="single"/>
          </w:rPr>
          <w:t>&gt;https://www.govinfo.gov/content/pkg/FR-2019-05-14/pdf/2019-09874.pdf&lt;</w:t>
        </w:r>
      </w:hyperlink>
      <w:r w:rsidRPr="000F779C">
        <w:rPr>
          <w:rFonts w:ascii="Times New Roman" w:hAnsi="Times New Roman" w:eastAsia="Times New Roman" w:cs="Times New Roman"/>
          <w:sz w:val="24"/>
          <w:szCs w:val="24"/>
        </w:rPr>
        <w:t>.</w:t>
      </w:r>
    </w:p>
    <w:p w:rsidRPr="000F779C" w:rsidR="000F779C" w:rsidP="000F779C" w:rsidRDefault="000F779C" w14:paraId="018C6B76" w14:textId="77777777">
      <w:pPr>
        <w:spacing w:after="0" w:line="240" w:lineRule="auto"/>
        <w:rPr>
          <w:rFonts w:ascii="Times New Roman" w:hAnsi="Times New Roman" w:eastAsia="Times New Roman" w:cs="Times New Roman"/>
          <w:sz w:val="24"/>
          <w:szCs w:val="24"/>
        </w:rPr>
      </w:pPr>
    </w:p>
    <w:p w:rsidRPr="000F779C" w:rsidR="000F779C" w:rsidP="000F779C" w:rsidRDefault="000F779C" w14:paraId="03033E80"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lastRenderedPageBreak/>
        <w:t xml:space="preserve">11.  </w:t>
      </w:r>
      <w:r w:rsidRPr="000F779C">
        <w:rPr>
          <w:rFonts w:ascii="Times New Roman" w:hAnsi="Times New Roman" w:eastAsia="Times New Roman" w:cs="Times New Roman"/>
          <w:sz w:val="24"/>
          <w:szCs w:val="20"/>
          <w:u w:val="single"/>
        </w:rPr>
        <w:t>Provide additional justification for any question of a sensitive nature, such as sexual behavior or attitudes, religious beliefs, and other matters that are commonly considered private</w:t>
      </w:r>
      <w:r w:rsidRPr="000F779C">
        <w:rPr>
          <w:rFonts w:ascii="Times New Roman" w:hAnsi="Times New Roman" w:eastAsia="Times New Roman" w:cs="Times New Roman"/>
          <w:sz w:val="24"/>
          <w:szCs w:val="20"/>
        </w:rPr>
        <w:t>.</w:t>
      </w:r>
    </w:p>
    <w:p w:rsidRPr="000F779C" w:rsidR="000F779C" w:rsidP="000F779C" w:rsidRDefault="000F779C" w14:paraId="2E81638F"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4D5269F"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are no questions of a sensitive nature.</w:t>
      </w:r>
    </w:p>
    <w:p w:rsidRPr="000F779C" w:rsidR="000F779C" w:rsidP="000F779C" w:rsidRDefault="000F779C" w14:paraId="70377FC2"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1C2D1D71"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09CF3FC3"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12.  </w:t>
      </w:r>
      <w:r w:rsidRPr="000F779C">
        <w:rPr>
          <w:rFonts w:ascii="Times New Roman" w:hAnsi="Times New Roman" w:eastAsia="Times New Roman" w:cs="Times New Roman"/>
          <w:sz w:val="24"/>
          <w:szCs w:val="20"/>
          <w:u w:val="single"/>
        </w:rPr>
        <w:t>Provide estimates of the hour burden of the collection of information</w:t>
      </w:r>
      <w:r w:rsidRPr="000F779C">
        <w:rPr>
          <w:rFonts w:ascii="Times New Roman" w:hAnsi="Times New Roman" w:eastAsia="Times New Roman" w:cs="Times New Roman"/>
          <w:sz w:val="24"/>
          <w:szCs w:val="20"/>
        </w:rPr>
        <w:t>.</w:t>
      </w:r>
    </w:p>
    <w:p w:rsidRPr="000F779C" w:rsidR="000F779C" w:rsidP="000F779C" w:rsidRDefault="000F779C" w14:paraId="6ECDC8CB"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679D1359" w14:textId="77777777">
      <w:pPr>
        <w:spacing w:after="0" w:line="240" w:lineRule="auto"/>
        <w:rPr>
          <w:rFonts w:ascii="Times New Roman" w:hAnsi="Times New Roman" w:eastAsia="Times New Roman" w:cs="Times New Roman"/>
          <w:sz w:val="24"/>
          <w:szCs w:val="24"/>
        </w:rPr>
      </w:pPr>
      <w:r w:rsidRPr="000F779C">
        <w:rPr>
          <w:rFonts w:ascii="Times New Roman" w:hAnsi="Times New Roman" w:eastAsia="Times New Roman" w:cs="Times New Roman"/>
          <w:sz w:val="24"/>
          <w:szCs w:val="24"/>
        </w:rPr>
        <w:t xml:space="preserve">RUS requires all active rural electric and telecommunication borrowers to complete the Form 675 each time there is a change in personnel authorized to sign for advancement of loan funds.  There are about 607 electric and 640 telecommunications borrowers for a total of 1,247 borrowers.  </w:t>
      </w:r>
      <w:r w:rsidRPr="000F779C">
        <w:rPr>
          <w:rFonts w:ascii="Times New Roman" w:hAnsi="Times New Roman" w:eastAsia="Calibri" w:cs="Times New Roman"/>
          <w:sz w:val="24"/>
          <w:szCs w:val="24"/>
        </w:rPr>
        <w:t xml:space="preserve">The increase in the estimated forecasted number of responses/respondents from 163 per year to 176 per year is representative of the actual number and trend of form submissions over the period since the last Supporting Statement was prepared.  </w:t>
      </w:r>
      <w:r w:rsidRPr="000F779C">
        <w:rPr>
          <w:rFonts w:ascii="Times New Roman" w:hAnsi="Times New Roman" w:eastAsia="Times New Roman" w:cs="Times New Roman"/>
          <w:sz w:val="24"/>
          <w:szCs w:val="24"/>
        </w:rPr>
        <w:t>Public reporting burden for this collection of information is estimated to average 6 minutes per response.  The hour burden and cost to respondents is detailed in the worksheet and summarized as follows:</w:t>
      </w:r>
    </w:p>
    <w:p w:rsidRPr="000F779C" w:rsidR="000F779C" w:rsidP="000F779C" w:rsidRDefault="000F779C" w14:paraId="0FFC2410"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7002E69" w14:textId="77777777">
      <w:pPr>
        <w:spacing w:after="0" w:line="240" w:lineRule="auto"/>
        <w:rPr>
          <w:rFonts w:ascii="Times New Roman" w:hAnsi="Times New Roman" w:eastAsia="Times New Roman" w:cs="Times New Roman"/>
          <w:sz w:val="24"/>
          <w:szCs w:val="20"/>
        </w:rPr>
      </w:pPr>
    </w:p>
    <w:tbl>
      <w:tblPr>
        <w:tblW w:w="87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17"/>
        <w:gridCol w:w="1259"/>
        <w:gridCol w:w="1172"/>
        <w:gridCol w:w="1067"/>
        <w:gridCol w:w="2028"/>
        <w:gridCol w:w="1687"/>
        <w:gridCol w:w="8"/>
      </w:tblGrid>
      <w:tr w:rsidRPr="000F779C" w:rsidR="000F779C" w:rsidTr="00C02062" w14:paraId="78BDF255" w14:textId="77777777">
        <w:tc>
          <w:tcPr>
            <w:tcW w:w="8738" w:type="dxa"/>
            <w:gridSpan w:val="7"/>
            <w:tcBorders>
              <w:top w:val="single" w:color="000000" w:sz="4" w:space="0"/>
              <w:left w:val="single" w:color="000000" w:sz="4" w:space="0"/>
              <w:bottom w:val="single" w:color="000000" w:sz="4" w:space="0"/>
              <w:right w:val="single" w:color="000000" w:sz="4" w:space="0"/>
            </w:tcBorders>
            <w:shd w:val="clear" w:color="auto" w:fill="D9D9D9"/>
            <w:hideMark/>
          </w:tcPr>
          <w:p w:rsidRPr="000F779C" w:rsidR="000F779C" w:rsidP="000F779C" w:rsidRDefault="000F779C" w14:paraId="3D015F9E" w14:textId="77777777">
            <w:pPr>
              <w:overflowPunct w:val="0"/>
              <w:autoSpaceDE w:val="0"/>
              <w:autoSpaceDN w:val="0"/>
              <w:adjustRightInd w:val="0"/>
              <w:spacing w:after="0" w:line="240" w:lineRule="auto"/>
              <w:jc w:val="center"/>
              <w:rPr>
                <w:rFonts w:ascii="Times New Roman" w:hAnsi="Times New Roman" w:eastAsia="Calibri" w:cs="Times New Roman"/>
                <w:b/>
                <w:bCs/>
                <w:snapToGrid w:val="0"/>
                <w:sz w:val="24"/>
                <w:szCs w:val="24"/>
              </w:rPr>
            </w:pPr>
            <w:bookmarkStart w:name="_Hlk75443141" w:id="0"/>
            <w:bookmarkStart w:name="_Hlk73599248" w:id="1"/>
            <w:r w:rsidRPr="000F779C">
              <w:rPr>
                <w:rFonts w:ascii="Times New Roman" w:hAnsi="Times New Roman" w:eastAsia="Calibri" w:cs="Times New Roman"/>
                <w:b/>
                <w:bCs/>
                <w:snapToGrid w:val="0"/>
                <w:sz w:val="24"/>
                <w:szCs w:val="24"/>
              </w:rPr>
              <w:t>Estimate of the Hour of Burden of the Collection of Information*</w:t>
            </w:r>
          </w:p>
        </w:tc>
      </w:tr>
      <w:bookmarkEnd w:id="0"/>
      <w:tr w:rsidRPr="000F779C" w:rsidR="000F779C" w:rsidTr="00C02062" w14:paraId="47BCF361" w14:textId="77777777">
        <w:trPr>
          <w:gridAfter w:val="1"/>
          <w:wAfter w:w="8" w:type="dxa"/>
        </w:trPr>
        <w:tc>
          <w:tcPr>
            <w:tcW w:w="1517" w:type="dxa"/>
            <w:tcBorders>
              <w:top w:val="single" w:color="000000" w:sz="4" w:space="0"/>
              <w:left w:val="single" w:color="000000" w:sz="4" w:space="0"/>
              <w:bottom w:val="single" w:color="000000" w:sz="4" w:space="0"/>
              <w:right w:val="single" w:color="000000" w:sz="4" w:space="0"/>
            </w:tcBorders>
            <w:shd w:val="clear" w:color="auto" w:fill="auto"/>
            <w:hideMark/>
          </w:tcPr>
          <w:p w:rsidRPr="000F779C" w:rsidR="000F779C" w:rsidP="000F779C" w:rsidRDefault="000F779C" w14:paraId="2A06A117" w14:textId="77777777">
            <w:pPr>
              <w:overflowPunct w:val="0"/>
              <w:autoSpaceDE w:val="0"/>
              <w:autoSpaceDN w:val="0"/>
              <w:adjustRightInd w:val="0"/>
              <w:spacing w:after="0" w:line="240" w:lineRule="auto"/>
              <w:jc w:val="center"/>
              <w:rPr>
                <w:rFonts w:ascii="Times New Roman" w:hAnsi="Times New Roman" w:eastAsia="Calibri" w:cs="Times New Roman"/>
                <w:b/>
                <w:bCs/>
                <w:snapToGrid w:val="0"/>
              </w:rPr>
            </w:pPr>
            <w:r w:rsidRPr="000F779C">
              <w:rPr>
                <w:rFonts w:ascii="Times New Roman" w:hAnsi="Times New Roman" w:eastAsia="Calibri" w:cs="Times New Roman"/>
                <w:b/>
                <w:bCs/>
                <w:snapToGrid w:val="0"/>
              </w:rPr>
              <w:t>Position</w:t>
            </w:r>
          </w:p>
        </w:tc>
        <w:tc>
          <w:tcPr>
            <w:tcW w:w="1259" w:type="dxa"/>
            <w:tcBorders>
              <w:top w:val="single" w:color="000000" w:sz="4" w:space="0"/>
              <w:left w:val="single" w:color="000000" w:sz="4" w:space="0"/>
              <w:bottom w:val="single" w:color="000000" w:sz="4" w:space="0"/>
              <w:right w:val="single" w:color="000000" w:sz="4" w:space="0"/>
            </w:tcBorders>
            <w:shd w:val="clear" w:color="auto" w:fill="auto"/>
            <w:hideMark/>
          </w:tcPr>
          <w:p w:rsidRPr="000F779C" w:rsidR="000F779C" w:rsidP="000F779C" w:rsidRDefault="000F779C" w14:paraId="5B5EACB8" w14:textId="77777777">
            <w:pPr>
              <w:overflowPunct w:val="0"/>
              <w:autoSpaceDE w:val="0"/>
              <w:autoSpaceDN w:val="0"/>
              <w:adjustRightInd w:val="0"/>
              <w:spacing w:after="0" w:line="240" w:lineRule="auto"/>
              <w:jc w:val="center"/>
              <w:rPr>
                <w:rFonts w:ascii="Times New Roman" w:hAnsi="Times New Roman" w:eastAsia="Calibri" w:cs="Times New Roman"/>
                <w:b/>
                <w:bCs/>
                <w:snapToGrid w:val="0"/>
              </w:rPr>
            </w:pPr>
            <w:r w:rsidRPr="000F779C">
              <w:rPr>
                <w:rFonts w:ascii="Times New Roman" w:hAnsi="Times New Roman" w:eastAsia="Calibri" w:cs="Times New Roman"/>
                <w:b/>
                <w:bCs/>
                <w:snapToGrid w:val="0"/>
              </w:rPr>
              <w:t>Total Annual Responses</w:t>
            </w:r>
          </w:p>
        </w:tc>
        <w:tc>
          <w:tcPr>
            <w:tcW w:w="1172" w:type="dxa"/>
            <w:tcBorders>
              <w:top w:val="single" w:color="000000" w:sz="4" w:space="0"/>
              <w:left w:val="single" w:color="000000" w:sz="4" w:space="0"/>
              <w:bottom w:val="single" w:color="000000" w:sz="4" w:space="0"/>
              <w:right w:val="single" w:color="000000" w:sz="4" w:space="0"/>
            </w:tcBorders>
            <w:shd w:val="clear" w:color="auto" w:fill="auto"/>
          </w:tcPr>
          <w:p w:rsidRPr="000F779C" w:rsidR="000F779C" w:rsidP="000F779C" w:rsidRDefault="000F779C" w14:paraId="5A1505FA" w14:textId="77777777">
            <w:pPr>
              <w:overflowPunct w:val="0"/>
              <w:autoSpaceDE w:val="0"/>
              <w:autoSpaceDN w:val="0"/>
              <w:adjustRightInd w:val="0"/>
              <w:spacing w:after="0" w:line="240" w:lineRule="auto"/>
              <w:jc w:val="center"/>
              <w:rPr>
                <w:rFonts w:ascii="Times New Roman" w:hAnsi="Times New Roman" w:eastAsia="Calibri" w:cs="Times New Roman"/>
                <w:b/>
                <w:bCs/>
                <w:snapToGrid w:val="0"/>
              </w:rPr>
            </w:pPr>
            <w:r w:rsidRPr="000F779C">
              <w:rPr>
                <w:rFonts w:ascii="Times New Roman" w:hAnsi="Times New Roman" w:eastAsia="Calibri" w:cs="Times New Roman"/>
                <w:b/>
                <w:bCs/>
                <w:snapToGrid w:val="0"/>
              </w:rPr>
              <w:t>Number Hour Per Response</w:t>
            </w:r>
          </w:p>
        </w:tc>
        <w:tc>
          <w:tcPr>
            <w:tcW w:w="1067" w:type="dxa"/>
            <w:tcBorders>
              <w:top w:val="single" w:color="000000" w:sz="4" w:space="0"/>
              <w:left w:val="single" w:color="000000" w:sz="4" w:space="0"/>
              <w:bottom w:val="single" w:color="000000" w:sz="4" w:space="0"/>
              <w:right w:val="single" w:color="000000" w:sz="4" w:space="0"/>
            </w:tcBorders>
            <w:shd w:val="clear" w:color="auto" w:fill="auto"/>
            <w:hideMark/>
          </w:tcPr>
          <w:p w:rsidRPr="000F779C" w:rsidR="000F779C" w:rsidP="000F779C" w:rsidRDefault="000F779C" w14:paraId="739340AD" w14:textId="77777777">
            <w:pPr>
              <w:overflowPunct w:val="0"/>
              <w:autoSpaceDE w:val="0"/>
              <w:autoSpaceDN w:val="0"/>
              <w:adjustRightInd w:val="0"/>
              <w:spacing w:after="0" w:line="240" w:lineRule="auto"/>
              <w:jc w:val="center"/>
              <w:rPr>
                <w:rFonts w:ascii="Times New Roman" w:hAnsi="Times New Roman" w:eastAsia="Calibri" w:cs="Times New Roman"/>
                <w:b/>
                <w:bCs/>
                <w:snapToGrid w:val="0"/>
              </w:rPr>
            </w:pPr>
            <w:r w:rsidRPr="000F779C">
              <w:rPr>
                <w:rFonts w:ascii="Times New Roman" w:hAnsi="Times New Roman" w:eastAsia="Calibri" w:cs="Times New Roman"/>
                <w:b/>
                <w:bCs/>
                <w:snapToGrid w:val="0"/>
              </w:rPr>
              <w:t>Total Burden Hours</w:t>
            </w:r>
          </w:p>
        </w:tc>
        <w:tc>
          <w:tcPr>
            <w:tcW w:w="2028" w:type="dxa"/>
            <w:tcBorders>
              <w:top w:val="single" w:color="000000" w:sz="4" w:space="0"/>
              <w:left w:val="single" w:color="000000" w:sz="4" w:space="0"/>
              <w:bottom w:val="single" w:color="000000" w:sz="4" w:space="0"/>
              <w:right w:val="single" w:color="000000" w:sz="4" w:space="0"/>
            </w:tcBorders>
            <w:shd w:val="clear" w:color="auto" w:fill="auto"/>
            <w:hideMark/>
          </w:tcPr>
          <w:p w:rsidRPr="000F779C" w:rsidR="000F779C" w:rsidP="000F779C" w:rsidRDefault="000F779C" w14:paraId="73252C86" w14:textId="169FDBC3">
            <w:pPr>
              <w:overflowPunct w:val="0"/>
              <w:autoSpaceDE w:val="0"/>
              <w:autoSpaceDN w:val="0"/>
              <w:adjustRightInd w:val="0"/>
              <w:spacing w:after="0" w:line="240" w:lineRule="auto"/>
              <w:jc w:val="center"/>
              <w:rPr>
                <w:rFonts w:ascii="Times New Roman" w:hAnsi="Times New Roman" w:eastAsia="Calibri" w:cs="Times New Roman"/>
                <w:b/>
                <w:bCs/>
                <w:snapToGrid w:val="0"/>
              </w:rPr>
            </w:pPr>
            <w:r w:rsidRPr="000F779C">
              <w:rPr>
                <w:rFonts w:ascii="Times New Roman" w:hAnsi="Times New Roman" w:eastAsia="Calibri" w:cs="Times New Roman"/>
                <w:b/>
                <w:bCs/>
                <w:snapToGrid w:val="0"/>
              </w:rPr>
              <w:t>Cost Per Response</w:t>
            </w:r>
          </w:p>
          <w:p w:rsidRPr="000F779C" w:rsidR="000F779C" w:rsidP="000F779C" w:rsidRDefault="000F779C" w14:paraId="7429FE4C" w14:textId="77777777">
            <w:pPr>
              <w:overflowPunct w:val="0"/>
              <w:autoSpaceDE w:val="0"/>
              <w:autoSpaceDN w:val="0"/>
              <w:adjustRightInd w:val="0"/>
              <w:spacing w:after="0" w:line="240" w:lineRule="auto"/>
              <w:jc w:val="center"/>
              <w:rPr>
                <w:rFonts w:ascii="Times New Roman" w:hAnsi="Times New Roman" w:eastAsia="Calibri" w:cs="Times New Roman"/>
                <w:b/>
                <w:bCs/>
                <w:snapToGrid w:val="0"/>
              </w:rPr>
            </w:pPr>
            <w:r w:rsidRPr="000F779C">
              <w:rPr>
                <w:rFonts w:ascii="Times New Roman" w:hAnsi="Times New Roman" w:eastAsia="Calibri" w:cs="Times New Roman"/>
                <w:b/>
                <w:bCs/>
                <w:snapToGrid w:val="0"/>
              </w:rPr>
              <w:t>Hourly Wage plus Benefits</w:t>
            </w:r>
          </w:p>
        </w:tc>
        <w:tc>
          <w:tcPr>
            <w:tcW w:w="1687" w:type="dxa"/>
            <w:tcBorders>
              <w:top w:val="single" w:color="000000" w:sz="4" w:space="0"/>
              <w:left w:val="single" w:color="000000" w:sz="4" w:space="0"/>
              <w:bottom w:val="single" w:color="000000" w:sz="4" w:space="0"/>
              <w:right w:val="single" w:color="000000" w:sz="4" w:space="0"/>
            </w:tcBorders>
            <w:shd w:val="clear" w:color="auto" w:fill="auto"/>
            <w:hideMark/>
          </w:tcPr>
          <w:p w:rsidRPr="000F779C" w:rsidR="000F779C" w:rsidP="000F779C" w:rsidRDefault="000F779C" w14:paraId="0A0D9FED" w14:textId="77777777">
            <w:pPr>
              <w:overflowPunct w:val="0"/>
              <w:autoSpaceDE w:val="0"/>
              <w:autoSpaceDN w:val="0"/>
              <w:adjustRightInd w:val="0"/>
              <w:spacing w:after="0" w:line="240" w:lineRule="auto"/>
              <w:jc w:val="center"/>
              <w:rPr>
                <w:rFonts w:ascii="Times New Roman" w:hAnsi="Times New Roman" w:eastAsia="Calibri" w:cs="Times New Roman"/>
                <w:b/>
                <w:bCs/>
                <w:snapToGrid w:val="0"/>
              </w:rPr>
            </w:pPr>
            <w:r w:rsidRPr="000F779C">
              <w:rPr>
                <w:rFonts w:ascii="Times New Roman" w:hAnsi="Times New Roman" w:eastAsia="Calibri" w:cs="Times New Roman"/>
                <w:b/>
                <w:bCs/>
                <w:snapToGrid w:val="0"/>
              </w:rPr>
              <w:t>Total Annual Cost</w:t>
            </w:r>
          </w:p>
        </w:tc>
      </w:tr>
      <w:tr w:rsidRPr="000F779C" w:rsidR="000F779C" w:rsidTr="00C02062" w14:paraId="3C633FD9" w14:textId="77777777">
        <w:trPr>
          <w:gridAfter w:val="1"/>
          <w:wAfter w:w="8" w:type="dxa"/>
        </w:trPr>
        <w:tc>
          <w:tcPr>
            <w:tcW w:w="1517"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36D1B77E" w14:textId="77777777">
            <w:pPr>
              <w:overflowPunct w:val="0"/>
              <w:autoSpaceDE w:val="0"/>
              <w:autoSpaceDN w:val="0"/>
              <w:adjustRightInd w:val="0"/>
              <w:spacing w:after="0" w:line="240" w:lineRule="auto"/>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 xml:space="preserve">Professional </w:t>
            </w:r>
          </w:p>
        </w:tc>
        <w:tc>
          <w:tcPr>
            <w:tcW w:w="1259"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26791BCA"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176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0F2BE502"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.02</w:t>
            </w:r>
          </w:p>
        </w:tc>
        <w:tc>
          <w:tcPr>
            <w:tcW w:w="1067"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21FD424A"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4</w:t>
            </w:r>
          </w:p>
        </w:tc>
        <w:tc>
          <w:tcPr>
            <w:tcW w:w="2028"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0BE4CC14" w14:textId="4A57DDE8">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w:t>
            </w:r>
            <w:r w:rsidRPr="005822D6" w:rsidR="005822D6">
              <w:rPr>
                <w:rFonts w:ascii="Times New Roman" w:hAnsi="Times New Roman" w:eastAsia="Calibri" w:cs="Times New Roman"/>
                <w:bCs/>
                <w:snapToGrid w:val="0"/>
                <w:sz w:val="24"/>
                <w:szCs w:val="24"/>
              </w:rPr>
              <w:t>77.87</w:t>
            </w:r>
          </w:p>
        </w:tc>
        <w:tc>
          <w:tcPr>
            <w:tcW w:w="1687"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6375E1C5" w14:textId="27E8DDAE">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$3</w:t>
            </w:r>
            <w:r w:rsidRPr="005822D6" w:rsidR="005822D6">
              <w:rPr>
                <w:rFonts w:ascii="Times New Roman" w:hAnsi="Times New Roman" w:eastAsia="Calibri" w:cs="Times New Roman"/>
                <w:bCs/>
                <w:snapToGrid w:val="0"/>
                <w:sz w:val="24"/>
                <w:szCs w:val="24"/>
              </w:rPr>
              <w:t>11.48</w:t>
            </w:r>
          </w:p>
        </w:tc>
      </w:tr>
      <w:tr w:rsidRPr="000F779C" w:rsidR="000F779C" w:rsidTr="00C02062" w14:paraId="6FCC1A90" w14:textId="77777777">
        <w:trPr>
          <w:gridAfter w:val="1"/>
          <w:wAfter w:w="8" w:type="dxa"/>
        </w:trPr>
        <w:tc>
          <w:tcPr>
            <w:tcW w:w="1517"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46953648" w14:textId="77777777">
            <w:pPr>
              <w:overflowPunct w:val="0"/>
              <w:autoSpaceDE w:val="0"/>
              <w:autoSpaceDN w:val="0"/>
              <w:adjustRightInd w:val="0"/>
              <w:spacing w:after="0" w:line="240" w:lineRule="auto"/>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Clerical</w:t>
            </w:r>
          </w:p>
        </w:tc>
        <w:tc>
          <w:tcPr>
            <w:tcW w:w="1259"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655048D0"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176</w:t>
            </w:r>
          </w:p>
        </w:tc>
        <w:tc>
          <w:tcPr>
            <w:tcW w:w="1172"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5406398A"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.08</w:t>
            </w:r>
          </w:p>
        </w:tc>
        <w:tc>
          <w:tcPr>
            <w:tcW w:w="1067"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0DDA4524" w14:textId="77777777">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14</w:t>
            </w:r>
          </w:p>
        </w:tc>
        <w:tc>
          <w:tcPr>
            <w:tcW w:w="2028"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099B4009" w14:textId="2B8D323B">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w:t>
            </w:r>
            <w:r w:rsidRPr="005822D6" w:rsidR="005822D6">
              <w:rPr>
                <w:rFonts w:ascii="Times New Roman" w:hAnsi="Times New Roman" w:eastAsia="Calibri" w:cs="Times New Roman"/>
                <w:bCs/>
                <w:snapToGrid w:val="0"/>
                <w:sz w:val="24"/>
                <w:szCs w:val="24"/>
              </w:rPr>
              <w:t>23.61</w:t>
            </w:r>
          </w:p>
        </w:tc>
        <w:tc>
          <w:tcPr>
            <w:tcW w:w="1687" w:type="dxa"/>
            <w:tcBorders>
              <w:top w:val="single" w:color="000000" w:sz="4" w:space="0"/>
              <w:left w:val="single" w:color="000000" w:sz="4" w:space="0"/>
              <w:bottom w:val="single" w:color="000000" w:sz="4" w:space="0"/>
              <w:right w:val="single" w:color="000000" w:sz="4" w:space="0"/>
            </w:tcBorders>
            <w:shd w:val="clear" w:color="auto" w:fill="auto"/>
          </w:tcPr>
          <w:p w:rsidRPr="005822D6" w:rsidR="000F779C" w:rsidP="000F779C" w:rsidRDefault="000F779C" w14:paraId="23F45776" w14:textId="62CCC8FD">
            <w:pPr>
              <w:overflowPunct w:val="0"/>
              <w:autoSpaceDE w:val="0"/>
              <w:autoSpaceDN w:val="0"/>
              <w:adjustRightInd w:val="0"/>
              <w:spacing w:after="0" w:line="240" w:lineRule="auto"/>
              <w:jc w:val="center"/>
              <w:rPr>
                <w:rFonts w:ascii="Times New Roman" w:hAnsi="Times New Roman" w:eastAsia="Calibri" w:cs="Times New Roman"/>
                <w:bCs/>
                <w:snapToGrid w:val="0"/>
                <w:sz w:val="24"/>
                <w:szCs w:val="24"/>
              </w:rPr>
            </w:pPr>
            <w:r w:rsidRPr="005822D6">
              <w:rPr>
                <w:rFonts w:ascii="Times New Roman" w:hAnsi="Times New Roman" w:eastAsia="Calibri" w:cs="Times New Roman"/>
                <w:bCs/>
                <w:snapToGrid w:val="0"/>
                <w:sz w:val="24"/>
                <w:szCs w:val="24"/>
              </w:rPr>
              <w:t>$3</w:t>
            </w:r>
            <w:r w:rsidRPr="005822D6" w:rsidR="005822D6">
              <w:rPr>
                <w:rFonts w:ascii="Times New Roman" w:hAnsi="Times New Roman" w:eastAsia="Calibri" w:cs="Times New Roman"/>
                <w:bCs/>
                <w:snapToGrid w:val="0"/>
                <w:sz w:val="24"/>
                <w:szCs w:val="24"/>
              </w:rPr>
              <w:t>30.54</w:t>
            </w:r>
          </w:p>
        </w:tc>
      </w:tr>
      <w:tr w:rsidRPr="000F779C" w:rsidR="000F779C" w:rsidTr="00C02062" w14:paraId="1D542E0B" w14:textId="77777777">
        <w:trPr>
          <w:gridAfter w:val="1"/>
          <w:wAfter w:w="8" w:type="dxa"/>
        </w:trPr>
        <w:tc>
          <w:tcPr>
            <w:tcW w:w="1517" w:type="dxa"/>
            <w:tcBorders>
              <w:top w:val="single" w:color="000000" w:sz="4" w:space="0"/>
              <w:left w:val="single" w:color="000000" w:sz="4" w:space="0"/>
              <w:bottom w:val="single" w:color="000000" w:sz="4" w:space="0"/>
              <w:right w:val="single" w:color="000000" w:sz="4" w:space="0"/>
            </w:tcBorders>
            <w:shd w:val="clear" w:color="auto" w:fill="auto"/>
          </w:tcPr>
          <w:p w:rsidRPr="000F779C" w:rsidR="000F779C" w:rsidP="000F779C" w:rsidRDefault="000F779C" w14:paraId="0423F835" w14:textId="77777777">
            <w:pPr>
              <w:overflowPunct w:val="0"/>
              <w:autoSpaceDE w:val="0"/>
              <w:autoSpaceDN w:val="0"/>
              <w:adjustRightInd w:val="0"/>
              <w:spacing w:after="0" w:line="240" w:lineRule="auto"/>
              <w:jc w:val="right"/>
              <w:rPr>
                <w:rFonts w:ascii="Times New Roman" w:hAnsi="Times New Roman" w:eastAsia="Calibri" w:cs="Times New Roman"/>
                <w:b/>
                <w:snapToGrid w:val="0"/>
                <w:sz w:val="24"/>
                <w:szCs w:val="24"/>
              </w:rPr>
            </w:pPr>
            <w:r w:rsidRPr="000F779C">
              <w:rPr>
                <w:rFonts w:ascii="Times New Roman" w:hAnsi="Times New Roman" w:eastAsia="Calibri" w:cs="Times New Roman"/>
                <w:b/>
                <w:snapToGrid w:val="0"/>
                <w:sz w:val="24"/>
                <w:szCs w:val="24"/>
              </w:rPr>
              <w:t>Total</w:t>
            </w:r>
          </w:p>
        </w:tc>
        <w:tc>
          <w:tcPr>
            <w:tcW w:w="1259" w:type="dxa"/>
            <w:tcBorders>
              <w:top w:val="single" w:color="000000" w:sz="4" w:space="0"/>
              <w:left w:val="single" w:color="000000" w:sz="4" w:space="0"/>
              <w:bottom w:val="single" w:color="000000" w:sz="4" w:space="0"/>
              <w:right w:val="single" w:color="000000" w:sz="4" w:space="0"/>
            </w:tcBorders>
            <w:shd w:val="clear" w:color="auto" w:fill="auto"/>
          </w:tcPr>
          <w:p w:rsidRPr="000F779C" w:rsidR="000F779C" w:rsidP="000F779C" w:rsidRDefault="000F779C" w14:paraId="72F5C053"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24"/>
                <w:szCs w:val="24"/>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Pr>
          <w:p w:rsidRPr="000F779C" w:rsidR="000F779C" w:rsidP="000F779C" w:rsidRDefault="000F779C" w14:paraId="58E01D66"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24"/>
                <w:szCs w:val="24"/>
              </w:rPr>
            </w:pPr>
            <w:r w:rsidRPr="000F779C">
              <w:rPr>
                <w:rFonts w:ascii="Times New Roman" w:hAnsi="Times New Roman" w:eastAsia="Calibri" w:cs="Times New Roman"/>
                <w:b/>
                <w:snapToGrid w:val="0"/>
                <w:sz w:val="24"/>
                <w:szCs w:val="24"/>
              </w:rPr>
              <w:t>.10</w:t>
            </w:r>
          </w:p>
        </w:tc>
        <w:tc>
          <w:tcPr>
            <w:tcW w:w="1067" w:type="dxa"/>
            <w:tcBorders>
              <w:top w:val="single" w:color="000000" w:sz="4" w:space="0"/>
              <w:left w:val="single" w:color="000000" w:sz="4" w:space="0"/>
              <w:bottom w:val="single" w:color="000000" w:sz="4" w:space="0"/>
              <w:right w:val="single" w:color="000000" w:sz="4" w:space="0"/>
            </w:tcBorders>
            <w:shd w:val="clear" w:color="auto" w:fill="auto"/>
          </w:tcPr>
          <w:p w:rsidRPr="000F779C" w:rsidR="000F779C" w:rsidP="000F779C" w:rsidRDefault="000F779C" w14:paraId="28D4A59A"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24"/>
                <w:szCs w:val="24"/>
              </w:rPr>
            </w:pPr>
            <w:r w:rsidRPr="000F779C">
              <w:rPr>
                <w:rFonts w:ascii="Times New Roman" w:hAnsi="Times New Roman" w:eastAsia="Calibri" w:cs="Times New Roman"/>
                <w:b/>
                <w:snapToGrid w:val="0"/>
                <w:sz w:val="24"/>
                <w:szCs w:val="24"/>
              </w:rPr>
              <w:t>18</w:t>
            </w:r>
          </w:p>
        </w:tc>
        <w:tc>
          <w:tcPr>
            <w:tcW w:w="2028" w:type="dxa"/>
            <w:tcBorders>
              <w:top w:val="single" w:color="000000" w:sz="4" w:space="0"/>
              <w:left w:val="single" w:color="000000" w:sz="4" w:space="0"/>
              <w:bottom w:val="single" w:color="000000" w:sz="4" w:space="0"/>
              <w:right w:val="single" w:color="000000" w:sz="4" w:space="0"/>
            </w:tcBorders>
            <w:shd w:val="clear" w:color="auto" w:fill="auto"/>
          </w:tcPr>
          <w:p w:rsidRPr="000F779C" w:rsidR="000F779C" w:rsidP="000F779C" w:rsidRDefault="000F779C" w14:paraId="00E1CCBB" w14:textId="77777777">
            <w:pPr>
              <w:overflowPunct w:val="0"/>
              <w:autoSpaceDE w:val="0"/>
              <w:autoSpaceDN w:val="0"/>
              <w:adjustRightInd w:val="0"/>
              <w:spacing w:after="0" w:line="240" w:lineRule="auto"/>
              <w:jc w:val="center"/>
              <w:rPr>
                <w:rFonts w:ascii="Times New Roman" w:hAnsi="Times New Roman" w:eastAsia="Calibri" w:cs="Times New Roman"/>
                <w:b/>
                <w:snapToGrid w:val="0"/>
                <w:sz w:val="24"/>
                <w:szCs w:val="24"/>
              </w:rPr>
            </w:pPr>
          </w:p>
        </w:tc>
        <w:tc>
          <w:tcPr>
            <w:tcW w:w="1687" w:type="dxa"/>
            <w:tcBorders>
              <w:top w:val="single" w:color="000000" w:sz="4" w:space="0"/>
              <w:left w:val="single" w:color="000000" w:sz="4" w:space="0"/>
              <w:bottom w:val="single" w:color="000000" w:sz="4" w:space="0"/>
              <w:right w:val="single" w:color="000000" w:sz="4" w:space="0"/>
            </w:tcBorders>
            <w:shd w:val="clear" w:color="auto" w:fill="auto"/>
          </w:tcPr>
          <w:p w:rsidRPr="000F779C" w:rsidR="000F779C" w:rsidP="000F779C" w:rsidRDefault="000F779C" w14:paraId="7177D5DB" w14:textId="65477DA8">
            <w:pPr>
              <w:overflowPunct w:val="0"/>
              <w:autoSpaceDE w:val="0"/>
              <w:autoSpaceDN w:val="0"/>
              <w:adjustRightInd w:val="0"/>
              <w:spacing w:after="0" w:line="240" w:lineRule="auto"/>
              <w:jc w:val="center"/>
              <w:rPr>
                <w:rFonts w:ascii="Times New Roman" w:hAnsi="Times New Roman" w:eastAsia="Calibri" w:cs="Times New Roman"/>
                <w:b/>
                <w:snapToGrid w:val="0"/>
                <w:sz w:val="24"/>
                <w:szCs w:val="24"/>
              </w:rPr>
            </w:pPr>
            <w:r w:rsidRPr="000F779C">
              <w:rPr>
                <w:rFonts w:ascii="Times New Roman" w:hAnsi="Times New Roman" w:eastAsia="Calibri" w:cs="Times New Roman"/>
                <w:b/>
                <w:snapToGrid w:val="0"/>
                <w:sz w:val="24"/>
                <w:szCs w:val="24"/>
              </w:rPr>
              <w:t>$6</w:t>
            </w:r>
            <w:r w:rsidR="005822D6">
              <w:rPr>
                <w:rFonts w:ascii="Times New Roman" w:hAnsi="Times New Roman" w:eastAsia="Calibri" w:cs="Times New Roman"/>
                <w:b/>
                <w:snapToGrid w:val="0"/>
                <w:sz w:val="24"/>
                <w:szCs w:val="24"/>
              </w:rPr>
              <w:t>42.02</w:t>
            </w:r>
          </w:p>
        </w:tc>
      </w:tr>
      <w:bookmarkEnd w:id="1"/>
    </w:tbl>
    <w:p w:rsidRPr="000F779C" w:rsidR="000F779C" w:rsidP="000F779C" w:rsidRDefault="000F779C" w14:paraId="41772833"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134DFBF4"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1C787CC" w14:textId="4C74B0DC">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Costs are attributed to a clerical position of the borrower's operation completing the form and an authorized manager signing the form.  The wage figures used are from the "May 2021 National Occupational Employment and Wage Estimates" </w:t>
      </w:r>
      <w:r w:rsidR="00CE2328">
        <w:rPr>
          <w:rFonts w:ascii="Times New Roman" w:hAnsi="Times New Roman" w:eastAsia="Times New Roman" w:cs="Times New Roman"/>
          <w:sz w:val="24"/>
          <w:szCs w:val="20"/>
        </w:rPr>
        <w:t xml:space="preserve">found </w:t>
      </w:r>
      <w:r w:rsidRPr="000F779C">
        <w:rPr>
          <w:rFonts w:ascii="Times New Roman" w:hAnsi="Times New Roman" w:eastAsia="Times New Roman" w:cs="Times New Roman"/>
          <w:sz w:val="24"/>
          <w:szCs w:val="20"/>
        </w:rPr>
        <w:t xml:space="preserve">at </w:t>
      </w:r>
      <w:hyperlink w:history="1" r:id="rId11">
        <w:r w:rsidRPr="00F64CD9" w:rsidR="00CE2328">
          <w:rPr>
            <w:rStyle w:val="Hyperlink"/>
            <w:rFonts w:ascii="Times New Roman" w:hAnsi="Times New Roman" w:eastAsia="Times New Roman" w:cs="Times New Roman"/>
            <w:sz w:val="24"/>
            <w:szCs w:val="20"/>
          </w:rPr>
          <w:t>https://www.bls.gov/oes/current/oes_nat.htm</w:t>
        </w:r>
      </w:hyperlink>
      <w:r w:rsidR="00CE2328">
        <w:rPr>
          <w:rFonts w:ascii="Times New Roman" w:hAnsi="Times New Roman" w:eastAsia="Times New Roman" w:cs="Times New Roman"/>
          <w:sz w:val="24"/>
          <w:szCs w:val="20"/>
        </w:rPr>
        <w:t xml:space="preserve"> and the benefits of 29.6% are from </w:t>
      </w:r>
      <w:hyperlink w:history="1" r:id="rId12">
        <w:r w:rsidRPr="005822D6" w:rsidR="00CE2328">
          <w:rPr>
            <w:rFonts w:ascii="Times New Roman" w:hAnsi="Times New Roman" w:eastAsia="Calibri" w:cs="Times New Roman"/>
            <w:color w:val="0563C1"/>
            <w:sz w:val="24"/>
            <w:szCs w:val="24"/>
            <w:u w:val="single"/>
          </w:rPr>
          <w:t>https://www.bls.gov/news.release/pdf/ecec.pdf</w:t>
        </w:r>
      </w:hyperlink>
      <w:r w:rsidRPr="00CE2328">
        <w:rPr>
          <w:rFonts w:ascii="Times New Roman" w:hAnsi="Times New Roman" w:eastAsia="Times New Roman" w:cs="Times New Roman"/>
          <w:sz w:val="24"/>
          <w:szCs w:val="24"/>
        </w:rPr>
        <w:t xml:space="preserve">.  </w:t>
      </w:r>
      <w:r w:rsidR="00CE2328">
        <w:rPr>
          <w:rFonts w:ascii="Times New Roman" w:hAnsi="Times New Roman" w:eastAsia="Times New Roman" w:cs="Times New Roman"/>
          <w:sz w:val="24"/>
          <w:szCs w:val="24"/>
        </w:rPr>
        <w:t>The following table shows the total wage amounts:</w:t>
      </w:r>
    </w:p>
    <w:p w:rsidR="000F779C" w:rsidP="000F779C" w:rsidRDefault="000F779C" w14:paraId="4EB173E0" w14:textId="2F1FD94B">
      <w:pPr>
        <w:spacing w:after="0" w:line="240" w:lineRule="auto"/>
        <w:rPr>
          <w:rFonts w:ascii="Times New Roman" w:hAnsi="Times New Roman" w:eastAsia="Times New Roman" w:cs="Times New Roman"/>
          <w:sz w:val="24"/>
          <w:szCs w:val="20"/>
        </w:rPr>
      </w:pPr>
    </w:p>
    <w:tbl>
      <w:tblPr>
        <w:tblW w:w="8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340"/>
        <w:gridCol w:w="1885"/>
        <w:gridCol w:w="1885"/>
        <w:gridCol w:w="1885"/>
      </w:tblGrid>
      <w:tr w:rsidRPr="00CE2328" w:rsidR="00CE2328" w:rsidTr="005822D6" w14:paraId="56F2E6A3" w14:textId="77777777">
        <w:trPr>
          <w:trHeight w:val="342"/>
        </w:trPr>
        <w:tc>
          <w:tcPr>
            <w:tcW w:w="3340" w:type="dxa"/>
            <w:shd w:val="clear" w:color="auto" w:fill="auto"/>
            <w:noWrap/>
            <w:hideMark/>
          </w:tcPr>
          <w:p w:rsidRPr="00CE2328" w:rsidR="00CE2328" w:rsidP="00CE2328" w:rsidRDefault="00CE2328" w14:paraId="6EA4EE5B" w14:textId="77777777">
            <w:pPr>
              <w:spacing w:after="0" w:line="240" w:lineRule="auto"/>
              <w:jc w:val="center"/>
              <w:rPr>
                <w:rFonts w:ascii="Times New Roman" w:hAnsi="Times New Roman" w:eastAsia="Times New Roman" w:cs="Times New Roman"/>
                <w:b/>
                <w:bCs/>
              </w:rPr>
            </w:pPr>
            <w:r w:rsidRPr="00CE2328">
              <w:rPr>
                <w:rFonts w:ascii="Times New Roman" w:hAnsi="Times New Roman" w:eastAsia="Times New Roman" w:cs="Times New Roman"/>
                <w:b/>
                <w:bCs/>
              </w:rPr>
              <w:t>Occupation Class</w:t>
            </w:r>
          </w:p>
        </w:tc>
        <w:tc>
          <w:tcPr>
            <w:tcW w:w="1885" w:type="dxa"/>
            <w:shd w:val="clear" w:color="auto" w:fill="auto"/>
            <w:noWrap/>
            <w:hideMark/>
          </w:tcPr>
          <w:p w:rsidRPr="00CE2328" w:rsidR="00CE2328" w:rsidP="00CE2328" w:rsidRDefault="00CE2328" w14:paraId="4858F9CA" w14:textId="4B194155">
            <w:pPr>
              <w:spacing w:after="0" w:line="240" w:lineRule="auto"/>
              <w:jc w:val="center"/>
              <w:rPr>
                <w:rFonts w:ascii="Times New Roman" w:hAnsi="Times New Roman" w:eastAsia="Times New Roman" w:cs="Times New Roman"/>
                <w:b/>
              </w:rPr>
            </w:pPr>
            <w:r w:rsidRPr="00CE2328">
              <w:rPr>
                <w:rFonts w:ascii="Times New Roman" w:hAnsi="Times New Roman" w:eastAsia="Times New Roman" w:cs="Times New Roman"/>
                <w:b/>
              </w:rPr>
              <w:t>Median Wage Base</w:t>
            </w:r>
          </w:p>
        </w:tc>
        <w:tc>
          <w:tcPr>
            <w:tcW w:w="1885" w:type="dxa"/>
            <w:shd w:val="clear" w:color="auto" w:fill="auto"/>
            <w:noWrap/>
            <w:hideMark/>
          </w:tcPr>
          <w:p w:rsidRPr="00CE2328" w:rsidR="00CE2328" w:rsidP="00CE2328" w:rsidRDefault="00CE2328" w14:paraId="1873A768" w14:textId="77777777">
            <w:pPr>
              <w:spacing w:after="0" w:line="240" w:lineRule="auto"/>
              <w:jc w:val="center"/>
              <w:rPr>
                <w:rFonts w:ascii="Times New Roman" w:hAnsi="Times New Roman" w:eastAsia="Times New Roman" w:cs="Times New Roman"/>
                <w:b/>
              </w:rPr>
            </w:pPr>
            <w:r w:rsidRPr="00CE2328">
              <w:rPr>
                <w:rFonts w:ascii="Times New Roman" w:hAnsi="Times New Roman" w:eastAsia="Times New Roman" w:cs="Times New Roman"/>
                <w:b/>
              </w:rPr>
              <w:t>Benefits (29.6%)</w:t>
            </w:r>
          </w:p>
        </w:tc>
        <w:tc>
          <w:tcPr>
            <w:tcW w:w="1885" w:type="dxa"/>
            <w:shd w:val="clear" w:color="auto" w:fill="auto"/>
            <w:noWrap/>
            <w:hideMark/>
          </w:tcPr>
          <w:p w:rsidRPr="00CE2328" w:rsidR="00CE2328" w:rsidP="00CE2328" w:rsidRDefault="00CE2328" w14:paraId="27E9FF46" w14:textId="77777777">
            <w:pPr>
              <w:spacing w:after="0" w:line="240" w:lineRule="auto"/>
              <w:jc w:val="center"/>
              <w:rPr>
                <w:rFonts w:ascii="Times New Roman" w:hAnsi="Times New Roman" w:eastAsia="Times New Roman" w:cs="Times New Roman"/>
                <w:b/>
                <w:bCs/>
              </w:rPr>
            </w:pPr>
            <w:r w:rsidRPr="00CE2328">
              <w:rPr>
                <w:rFonts w:ascii="Times New Roman" w:hAnsi="Times New Roman" w:eastAsia="Times New Roman" w:cs="Times New Roman"/>
                <w:b/>
                <w:bCs/>
              </w:rPr>
              <w:t>Total</w:t>
            </w:r>
          </w:p>
        </w:tc>
      </w:tr>
      <w:tr w:rsidRPr="00CE2328" w:rsidR="00CE2328" w:rsidTr="005822D6" w14:paraId="5355D978" w14:textId="77777777">
        <w:trPr>
          <w:trHeight w:val="342"/>
        </w:trPr>
        <w:tc>
          <w:tcPr>
            <w:tcW w:w="3340" w:type="dxa"/>
            <w:shd w:val="clear" w:color="auto" w:fill="auto"/>
            <w:noWrap/>
            <w:hideMark/>
          </w:tcPr>
          <w:p w:rsidRPr="00CE2328" w:rsidR="00CE2328" w:rsidP="00CE2328" w:rsidRDefault="00CE2328" w14:paraId="3F86DC9F" w14:textId="001728D4">
            <w:pPr>
              <w:spacing w:after="0" w:line="240" w:lineRule="auto"/>
              <w:rPr>
                <w:rFonts w:ascii="Times New Roman" w:hAnsi="Times New Roman" w:eastAsia="Times New Roman" w:cs="Times New Roman"/>
              </w:rPr>
            </w:pPr>
            <w:r w:rsidRPr="000F779C">
              <w:rPr>
                <w:rFonts w:ascii="Times New Roman" w:hAnsi="Times New Roman" w:eastAsia="Times New Roman" w:cs="Times New Roman"/>
                <w:sz w:val="24"/>
                <w:szCs w:val="20"/>
              </w:rPr>
              <w:t>Managers, All Other (11-9199)</w:t>
            </w:r>
          </w:p>
        </w:tc>
        <w:tc>
          <w:tcPr>
            <w:tcW w:w="1885" w:type="dxa"/>
            <w:shd w:val="clear" w:color="auto" w:fill="auto"/>
            <w:noWrap/>
            <w:hideMark/>
          </w:tcPr>
          <w:p w:rsidRPr="00CE2328" w:rsidR="00CE2328" w:rsidP="00CE2328" w:rsidRDefault="00CE2328" w14:paraId="33CA9EB2" w14:textId="4FA6565B">
            <w:pPr>
              <w:spacing w:after="0" w:line="240" w:lineRule="auto"/>
              <w:jc w:val="center"/>
              <w:rPr>
                <w:rFonts w:ascii="Times New Roman" w:hAnsi="Times New Roman" w:eastAsia="Times New Roman" w:cs="Times New Roman"/>
              </w:rPr>
            </w:pPr>
            <w:r w:rsidRPr="00CE2328">
              <w:rPr>
                <w:rFonts w:ascii="Times New Roman" w:hAnsi="Times New Roman" w:eastAsia="Times New Roman" w:cs="Times New Roman"/>
              </w:rPr>
              <w:t xml:space="preserve">$ </w:t>
            </w:r>
            <w:r>
              <w:rPr>
                <w:rFonts w:ascii="Times New Roman" w:hAnsi="Times New Roman" w:eastAsia="Times New Roman" w:cs="Times New Roman"/>
              </w:rPr>
              <w:t>59.93</w:t>
            </w:r>
          </w:p>
        </w:tc>
        <w:tc>
          <w:tcPr>
            <w:tcW w:w="1885" w:type="dxa"/>
            <w:shd w:val="clear" w:color="auto" w:fill="auto"/>
            <w:noWrap/>
            <w:hideMark/>
          </w:tcPr>
          <w:p w:rsidRPr="00CE2328" w:rsidR="00CE2328" w:rsidP="00CE2328" w:rsidRDefault="00CE2328" w14:paraId="7F36F1D2" w14:textId="0FC0F60E">
            <w:pPr>
              <w:spacing w:after="0" w:line="240" w:lineRule="auto"/>
              <w:jc w:val="center"/>
              <w:rPr>
                <w:rFonts w:ascii="Times New Roman" w:hAnsi="Times New Roman" w:eastAsia="Times New Roman" w:cs="Times New Roman"/>
              </w:rPr>
            </w:pPr>
            <w:r w:rsidRPr="00CE2328">
              <w:rPr>
                <w:rFonts w:ascii="Times New Roman" w:hAnsi="Times New Roman" w:eastAsia="Times New Roman" w:cs="Times New Roman"/>
              </w:rPr>
              <w:t xml:space="preserve">$ </w:t>
            </w:r>
            <w:r>
              <w:rPr>
                <w:rFonts w:ascii="Times New Roman" w:hAnsi="Times New Roman" w:eastAsia="Times New Roman" w:cs="Times New Roman"/>
              </w:rPr>
              <w:t>17.94</w:t>
            </w:r>
            <w:r w:rsidRPr="00CE2328">
              <w:rPr>
                <w:rFonts w:ascii="Times New Roman" w:hAnsi="Times New Roman" w:eastAsia="Times New Roman" w:cs="Times New Roman"/>
              </w:rPr>
              <w:t>0</w:t>
            </w:r>
          </w:p>
        </w:tc>
        <w:tc>
          <w:tcPr>
            <w:tcW w:w="1885" w:type="dxa"/>
            <w:shd w:val="clear" w:color="auto" w:fill="auto"/>
            <w:noWrap/>
            <w:hideMark/>
          </w:tcPr>
          <w:p w:rsidRPr="00CE2328" w:rsidR="00CE2328" w:rsidP="00CE2328" w:rsidRDefault="00CE2328" w14:paraId="79E7F95A" w14:textId="3F7D0C62">
            <w:pPr>
              <w:spacing w:after="0" w:line="240" w:lineRule="auto"/>
              <w:jc w:val="center"/>
              <w:rPr>
                <w:rFonts w:ascii="Times New Roman" w:hAnsi="Times New Roman" w:eastAsia="Times New Roman" w:cs="Times New Roman"/>
              </w:rPr>
            </w:pPr>
            <w:r w:rsidRPr="00CE2328">
              <w:rPr>
                <w:rFonts w:ascii="Times New Roman" w:hAnsi="Times New Roman" w:eastAsia="Times New Roman" w:cs="Times New Roman"/>
              </w:rPr>
              <w:t xml:space="preserve">$ </w:t>
            </w:r>
            <w:r>
              <w:rPr>
                <w:rFonts w:ascii="Times New Roman" w:hAnsi="Times New Roman" w:eastAsia="Times New Roman" w:cs="Times New Roman"/>
              </w:rPr>
              <w:t>77.87</w:t>
            </w:r>
          </w:p>
        </w:tc>
      </w:tr>
      <w:tr w:rsidRPr="00CE2328" w:rsidR="00CE2328" w:rsidTr="005822D6" w14:paraId="464D72F4" w14:textId="77777777">
        <w:trPr>
          <w:trHeight w:val="342"/>
        </w:trPr>
        <w:tc>
          <w:tcPr>
            <w:tcW w:w="3340" w:type="dxa"/>
            <w:shd w:val="clear" w:color="auto" w:fill="auto"/>
            <w:noWrap/>
            <w:hideMark/>
          </w:tcPr>
          <w:p w:rsidRPr="00CE2328" w:rsidR="00CE2328" w:rsidP="00CE2328" w:rsidRDefault="00CE2328" w14:paraId="1F84C077" w14:textId="6B330DFA">
            <w:pPr>
              <w:spacing w:after="0" w:line="240" w:lineRule="auto"/>
              <w:rPr>
                <w:rFonts w:ascii="Times New Roman" w:hAnsi="Times New Roman" w:eastAsia="Times New Roman" w:cs="Times New Roman"/>
              </w:rPr>
            </w:pPr>
            <w:r w:rsidRPr="000F779C">
              <w:rPr>
                <w:rFonts w:ascii="Times New Roman" w:hAnsi="Times New Roman" w:eastAsia="Times New Roman" w:cs="Times New Roman"/>
                <w:sz w:val="24"/>
                <w:szCs w:val="20"/>
              </w:rPr>
              <w:t>Office and Administrative Support Workers All Other (43-9199)</w:t>
            </w:r>
          </w:p>
        </w:tc>
        <w:tc>
          <w:tcPr>
            <w:tcW w:w="1885" w:type="dxa"/>
            <w:shd w:val="clear" w:color="auto" w:fill="auto"/>
            <w:noWrap/>
            <w:hideMark/>
          </w:tcPr>
          <w:p w:rsidRPr="00CE2328" w:rsidR="00CE2328" w:rsidP="00CE2328" w:rsidRDefault="00CE2328" w14:paraId="42D84FF9" w14:textId="2C71B064">
            <w:pPr>
              <w:spacing w:after="0" w:line="240" w:lineRule="auto"/>
              <w:jc w:val="center"/>
              <w:rPr>
                <w:rFonts w:ascii="Times New Roman" w:hAnsi="Times New Roman" w:eastAsia="Times New Roman" w:cs="Times New Roman"/>
              </w:rPr>
            </w:pPr>
            <w:r w:rsidRPr="00CE2328">
              <w:rPr>
                <w:rFonts w:ascii="Times New Roman" w:hAnsi="Times New Roman" w:eastAsia="Times New Roman" w:cs="Times New Roman"/>
              </w:rPr>
              <w:t xml:space="preserve">$ </w:t>
            </w:r>
            <w:r>
              <w:rPr>
                <w:rFonts w:ascii="Times New Roman" w:hAnsi="Times New Roman" w:eastAsia="Times New Roman" w:cs="Times New Roman"/>
              </w:rPr>
              <w:t>18.22</w:t>
            </w:r>
          </w:p>
        </w:tc>
        <w:tc>
          <w:tcPr>
            <w:tcW w:w="1885" w:type="dxa"/>
            <w:shd w:val="clear" w:color="auto" w:fill="auto"/>
            <w:noWrap/>
            <w:hideMark/>
          </w:tcPr>
          <w:p w:rsidRPr="00CE2328" w:rsidR="00CE2328" w:rsidP="00CE2328" w:rsidRDefault="00CE2328" w14:paraId="7F80ECE1" w14:textId="11701174">
            <w:pPr>
              <w:spacing w:after="0" w:line="240" w:lineRule="auto"/>
              <w:jc w:val="center"/>
              <w:rPr>
                <w:rFonts w:ascii="Times New Roman" w:hAnsi="Times New Roman" w:eastAsia="Times New Roman" w:cs="Times New Roman"/>
              </w:rPr>
            </w:pPr>
            <w:r w:rsidRPr="00CE2328">
              <w:rPr>
                <w:rFonts w:ascii="Times New Roman" w:hAnsi="Times New Roman" w:eastAsia="Times New Roman" w:cs="Times New Roman"/>
              </w:rPr>
              <w:t xml:space="preserve">$ </w:t>
            </w:r>
            <w:r>
              <w:rPr>
                <w:rFonts w:ascii="Times New Roman" w:hAnsi="Times New Roman" w:eastAsia="Times New Roman" w:cs="Times New Roman"/>
              </w:rPr>
              <w:t>5.39</w:t>
            </w:r>
          </w:p>
        </w:tc>
        <w:tc>
          <w:tcPr>
            <w:tcW w:w="1885" w:type="dxa"/>
            <w:shd w:val="clear" w:color="auto" w:fill="auto"/>
            <w:noWrap/>
            <w:hideMark/>
          </w:tcPr>
          <w:p w:rsidRPr="00CE2328" w:rsidR="00CE2328" w:rsidP="00CE2328" w:rsidRDefault="00CE2328" w14:paraId="100C6362" w14:textId="6C83DAAF">
            <w:pPr>
              <w:spacing w:after="0" w:line="240" w:lineRule="auto"/>
              <w:jc w:val="center"/>
              <w:rPr>
                <w:rFonts w:ascii="Times New Roman" w:hAnsi="Times New Roman" w:eastAsia="Times New Roman" w:cs="Times New Roman"/>
              </w:rPr>
            </w:pPr>
            <w:r w:rsidRPr="00CE2328">
              <w:rPr>
                <w:rFonts w:ascii="Times New Roman" w:hAnsi="Times New Roman" w:eastAsia="Times New Roman" w:cs="Times New Roman"/>
              </w:rPr>
              <w:t xml:space="preserve">$ </w:t>
            </w:r>
            <w:r>
              <w:rPr>
                <w:rFonts w:ascii="Times New Roman" w:hAnsi="Times New Roman" w:eastAsia="Times New Roman" w:cs="Times New Roman"/>
              </w:rPr>
              <w:t>23.61</w:t>
            </w:r>
          </w:p>
        </w:tc>
      </w:tr>
    </w:tbl>
    <w:p w:rsidRPr="000F779C" w:rsidR="00CE2328" w:rsidP="000F779C" w:rsidRDefault="00CE2328" w14:paraId="73DFE018"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08B73F41"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79026325" w14:textId="77777777">
      <w:pPr>
        <w:numPr>
          <w:ilvl w:val="0"/>
          <w:numId w:val="1"/>
        </w:num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u w:val="single"/>
        </w:rPr>
        <w:t>Provide an estimate of the total annual cost burden to respondents or recordkeepers resulting from the collection of information</w:t>
      </w:r>
      <w:r w:rsidRPr="000F779C">
        <w:rPr>
          <w:rFonts w:ascii="Times New Roman" w:hAnsi="Times New Roman" w:eastAsia="Times New Roman" w:cs="Times New Roman"/>
          <w:sz w:val="24"/>
          <w:szCs w:val="20"/>
        </w:rPr>
        <w:t>.</w:t>
      </w:r>
    </w:p>
    <w:p w:rsidRPr="000F779C" w:rsidR="000F779C" w:rsidP="000F779C" w:rsidRDefault="000F779C" w14:paraId="6BA28E08" w14:textId="77777777">
      <w:pPr>
        <w:spacing w:after="0" w:line="240" w:lineRule="auto"/>
        <w:rPr>
          <w:rFonts w:ascii="Times New Roman" w:hAnsi="Times New Roman" w:eastAsia="Times New Roman" w:cs="Times New Roman"/>
          <w:sz w:val="24"/>
          <w:szCs w:val="20"/>
          <w:u w:val="single"/>
        </w:rPr>
      </w:pPr>
    </w:p>
    <w:p w:rsidRPr="000F779C" w:rsidR="000F779C" w:rsidP="000F779C" w:rsidRDefault="000F779C" w14:paraId="562FB208" w14:textId="77777777">
      <w:pPr>
        <w:numPr>
          <w:ilvl w:val="0"/>
          <w:numId w:val="2"/>
        </w:numPr>
        <w:spacing w:after="0" w:line="240" w:lineRule="auto"/>
        <w:ind w:left="605"/>
        <w:rPr>
          <w:rFonts w:ascii="Times New Roman" w:hAnsi="Times New Roman" w:eastAsia="Times New Roman" w:cs="Times New Roman"/>
          <w:sz w:val="24"/>
          <w:szCs w:val="20"/>
          <w:u w:val="single"/>
        </w:rPr>
      </w:pPr>
      <w:r w:rsidRPr="000F779C">
        <w:rPr>
          <w:rFonts w:ascii="Times New Roman" w:hAnsi="Times New Roman" w:eastAsia="Times New Roman" w:cs="Times New Roman"/>
          <w:sz w:val="24"/>
          <w:szCs w:val="20"/>
          <w:u w:val="single"/>
        </w:rPr>
        <w:t>Total capital and start-up cost component (annualized over its expected useful life); and</w:t>
      </w:r>
    </w:p>
    <w:p w:rsidRPr="000F779C" w:rsidR="000F779C" w:rsidP="000F779C" w:rsidRDefault="000F779C" w14:paraId="7ECDB0BF" w14:textId="77777777">
      <w:pPr>
        <w:spacing w:after="0" w:line="240" w:lineRule="auto"/>
        <w:rPr>
          <w:rFonts w:ascii="Times New Roman" w:hAnsi="Times New Roman" w:eastAsia="Times New Roman" w:cs="Times New Roman"/>
          <w:sz w:val="24"/>
          <w:szCs w:val="20"/>
          <w:u w:val="single"/>
        </w:rPr>
      </w:pPr>
    </w:p>
    <w:p w:rsidRPr="000F779C" w:rsidR="000F779C" w:rsidP="000F779C" w:rsidRDefault="000F779C" w14:paraId="34029968"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are no capital and/or start-up costs components associated with this collection.</w:t>
      </w:r>
    </w:p>
    <w:p w:rsidRPr="000F779C" w:rsidR="000F779C" w:rsidP="000F779C" w:rsidRDefault="000F779C" w14:paraId="62C3F4BC" w14:textId="77777777">
      <w:pPr>
        <w:spacing w:after="0" w:line="240" w:lineRule="auto"/>
        <w:rPr>
          <w:rFonts w:ascii="Times New Roman" w:hAnsi="Times New Roman" w:eastAsia="Times New Roman" w:cs="Times New Roman"/>
          <w:sz w:val="24"/>
          <w:szCs w:val="20"/>
          <w:u w:val="single"/>
        </w:rPr>
      </w:pPr>
    </w:p>
    <w:p w:rsidRPr="000F779C" w:rsidR="000F779C" w:rsidP="000F779C" w:rsidRDefault="000F779C" w14:paraId="1290B4DB" w14:textId="77777777">
      <w:pPr>
        <w:spacing w:after="0" w:line="240" w:lineRule="auto"/>
        <w:ind w:left="600"/>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u w:val="single"/>
        </w:rPr>
        <w:t>(b)  Total operation and maintenance and purchase of services component.</w:t>
      </w:r>
    </w:p>
    <w:p w:rsidRPr="000F779C" w:rsidR="000F779C" w:rsidP="000F779C" w:rsidRDefault="000F779C" w14:paraId="5476DFE4"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6F781FB7"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are no operation and maintenance and/or purchase of services component associated with this collection.</w:t>
      </w:r>
    </w:p>
    <w:p w:rsidRPr="000F779C" w:rsidR="000F779C" w:rsidP="000F779C" w:rsidRDefault="000F779C" w14:paraId="6E65B347"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E9B981D"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2276AF9"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14.  </w:t>
      </w:r>
      <w:r w:rsidRPr="000F779C">
        <w:rPr>
          <w:rFonts w:ascii="Times New Roman" w:hAnsi="Times New Roman" w:eastAsia="Times New Roman" w:cs="Times New Roman"/>
          <w:sz w:val="24"/>
          <w:szCs w:val="20"/>
          <w:u w:val="single"/>
        </w:rPr>
        <w:t>Provide estimates of annualized cost to the Federal Government</w:t>
      </w:r>
      <w:r w:rsidRPr="000F779C">
        <w:rPr>
          <w:rFonts w:ascii="Times New Roman" w:hAnsi="Times New Roman" w:eastAsia="Times New Roman" w:cs="Times New Roman"/>
          <w:sz w:val="24"/>
          <w:szCs w:val="20"/>
        </w:rPr>
        <w:t>.</w:t>
      </w:r>
    </w:p>
    <w:p w:rsidRPr="000F779C" w:rsidR="000F779C" w:rsidP="000F779C" w:rsidRDefault="000F779C" w14:paraId="7D3FB582"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10234161"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A clerical position will process the form when it is received by RUS.  The cost to the Federal government is estimated as $645.29 based on the following table:</w:t>
      </w:r>
    </w:p>
    <w:p w:rsidRPr="000F779C" w:rsidR="000F779C" w:rsidP="000F779C" w:rsidRDefault="000F779C" w14:paraId="338FD12C" w14:textId="77777777">
      <w:pPr>
        <w:spacing w:after="0" w:line="240" w:lineRule="auto"/>
        <w:rPr>
          <w:rFonts w:ascii="Times New Roman" w:hAnsi="Times New Roman" w:eastAsia="Times New Roman" w:cs="Times New Roman"/>
          <w:sz w:val="24"/>
          <w:szCs w:val="20"/>
        </w:rPr>
      </w:pPr>
    </w:p>
    <w:tbl>
      <w:tblPr>
        <w:tblW w:w="8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54"/>
        <w:gridCol w:w="895"/>
        <w:gridCol w:w="1366"/>
        <w:gridCol w:w="903"/>
        <w:gridCol w:w="1270"/>
        <w:gridCol w:w="1342"/>
        <w:gridCol w:w="1705"/>
      </w:tblGrid>
      <w:tr w:rsidRPr="000F779C" w:rsidR="00F877E2" w:rsidTr="00F877E2" w14:paraId="3D0A21AA" w14:textId="77777777">
        <w:trPr>
          <w:trHeight w:val="818"/>
        </w:trPr>
        <w:tc>
          <w:tcPr>
            <w:tcW w:w="1154" w:type="dxa"/>
            <w:tcBorders>
              <w:top w:val="single" w:color="000000" w:sz="4" w:space="0"/>
              <w:left w:val="single" w:color="000000" w:sz="4" w:space="0"/>
              <w:bottom w:val="single" w:color="000000" w:sz="4" w:space="0"/>
              <w:right w:val="single" w:color="000000" w:sz="4" w:space="0"/>
            </w:tcBorders>
            <w:shd w:val="clear" w:color="auto" w:fill="D0D0D0"/>
            <w:hideMark/>
          </w:tcPr>
          <w:p w:rsidRPr="000F779C" w:rsidR="00F877E2" w:rsidP="000F779C" w:rsidRDefault="00F877E2" w14:paraId="2F5861E6" w14:textId="77777777">
            <w:pPr>
              <w:overflowPunct w:val="0"/>
              <w:autoSpaceDE w:val="0"/>
              <w:autoSpaceDN w:val="0"/>
              <w:adjustRightInd w:val="0"/>
              <w:spacing w:after="0" w:line="240" w:lineRule="auto"/>
              <w:rPr>
                <w:rFonts w:ascii="Times New Roman" w:hAnsi="Times New Roman" w:eastAsia="Calibri" w:cs="Times New Roman"/>
                <w:b/>
                <w:snapToGrid w:val="0"/>
                <w:sz w:val="24"/>
                <w:szCs w:val="24"/>
                <w:u w:val="single"/>
              </w:rPr>
            </w:pPr>
            <w:bookmarkStart w:name="_Hlk73601351" w:id="2"/>
            <w:r w:rsidRPr="000F779C">
              <w:rPr>
                <w:rFonts w:ascii="Times New Roman" w:hAnsi="Times New Roman" w:eastAsia="Calibri" w:cs="Times New Roman"/>
                <w:b/>
                <w:snapToGrid w:val="0"/>
                <w:sz w:val="24"/>
                <w:szCs w:val="24"/>
                <w:u w:val="single"/>
              </w:rPr>
              <w:t>Staff Position</w:t>
            </w:r>
          </w:p>
        </w:tc>
        <w:tc>
          <w:tcPr>
            <w:tcW w:w="895" w:type="dxa"/>
            <w:tcBorders>
              <w:top w:val="single" w:color="000000" w:sz="4" w:space="0"/>
              <w:left w:val="single" w:color="000000" w:sz="4" w:space="0"/>
              <w:bottom w:val="single" w:color="000000" w:sz="4" w:space="0"/>
              <w:right w:val="single" w:color="000000" w:sz="4" w:space="0"/>
            </w:tcBorders>
            <w:shd w:val="clear" w:color="auto" w:fill="D0D0D0"/>
          </w:tcPr>
          <w:p w:rsidRPr="000F779C" w:rsidR="00F877E2" w:rsidP="000F779C" w:rsidRDefault="00F877E2" w14:paraId="6CB07105" w14:textId="77777777">
            <w:pPr>
              <w:overflowPunct w:val="0"/>
              <w:autoSpaceDE w:val="0"/>
              <w:autoSpaceDN w:val="0"/>
              <w:adjustRightInd w:val="0"/>
              <w:spacing w:after="0" w:line="240" w:lineRule="auto"/>
              <w:rPr>
                <w:rFonts w:ascii="Times New Roman" w:hAnsi="Times New Roman" w:eastAsia="Calibri" w:cs="Times New Roman"/>
                <w:b/>
                <w:snapToGrid w:val="0"/>
                <w:sz w:val="24"/>
                <w:szCs w:val="24"/>
                <w:u w:val="single"/>
              </w:rPr>
            </w:pPr>
            <w:r w:rsidRPr="000F779C">
              <w:rPr>
                <w:rFonts w:ascii="Times New Roman" w:hAnsi="Times New Roman" w:eastAsia="Calibri" w:cs="Times New Roman"/>
                <w:b/>
                <w:snapToGrid w:val="0"/>
                <w:sz w:val="24"/>
                <w:szCs w:val="24"/>
                <w:u w:val="single"/>
              </w:rPr>
              <w:t xml:space="preserve">Wage </w:t>
            </w:r>
          </w:p>
        </w:tc>
        <w:tc>
          <w:tcPr>
            <w:tcW w:w="1366" w:type="dxa"/>
            <w:tcBorders>
              <w:top w:val="single" w:color="000000" w:sz="4" w:space="0"/>
              <w:left w:val="single" w:color="000000" w:sz="4" w:space="0"/>
              <w:bottom w:val="single" w:color="000000" w:sz="4" w:space="0"/>
              <w:right w:val="single" w:color="000000" w:sz="4" w:space="0"/>
            </w:tcBorders>
            <w:shd w:val="clear" w:color="auto" w:fill="D0D0D0"/>
            <w:hideMark/>
          </w:tcPr>
          <w:p w:rsidRPr="000F779C" w:rsidR="00F877E2" w:rsidP="000F779C" w:rsidRDefault="00F877E2" w14:paraId="47ECBD0F" w14:textId="35C83186">
            <w:pPr>
              <w:overflowPunct w:val="0"/>
              <w:autoSpaceDE w:val="0"/>
              <w:autoSpaceDN w:val="0"/>
              <w:adjustRightInd w:val="0"/>
              <w:spacing w:after="0" w:line="240" w:lineRule="auto"/>
              <w:rPr>
                <w:rFonts w:ascii="Times New Roman" w:hAnsi="Times New Roman" w:eastAsia="Calibri" w:cs="Times New Roman"/>
                <w:b/>
                <w:snapToGrid w:val="0"/>
                <w:sz w:val="24"/>
                <w:szCs w:val="24"/>
                <w:u w:val="single"/>
              </w:rPr>
            </w:pPr>
            <w:r w:rsidRPr="000F779C">
              <w:rPr>
                <w:rFonts w:ascii="Times New Roman" w:hAnsi="Times New Roman" w:eastAsia="Calibri" w:cs="Times New Roman"/>
                <w:b/>
                <w:snapToGrid w:val="0"/>
                <w:sz w:val="24"/>
                <w:szCs w:val="24"/>
                <w:u w:val="single"/>
              </w:rPr>
              <w:t xml:space="preserve">Fringe Benefits </w:t>
            </w:r>
            <w:r>
              <w:rPr>
                <w:rFonts w:ascii="Times New Roman" w:hAnsi="Times New Roman" w:eastAsia="Calibri" w:cs="Times New Roman"/>
                <w:b/>
                <w:snapToGrid w:val="0"/>
                <w:sz w:val="24"/>
                <w:szCs w:val="24"/>
                <w:u w:val="single"/>
              </w:rPr>
              <w:t>36.25</w:t>
            </w:r>
            <w:r w:rsidRPr="000F779C">
              <w:rPr>
                <w:rFonts w:ascii="Times New Roman" w:hAnsi="Times New Roman" w:eastAsia="Calibri" w:cs="Times New Roman"/>
                <w:b/>
                <w:snapToGrid w:val="0"/>
                <w:sz w:val="24"/>
                <w:szCs w:val="24"/>
                <w:u w:val="single"/>
              </w:rPr>
              <w:t>%</w:t>
            </w:r>
          </w:p>
        </w:tc>
        <w:tc>
          <w:tcPr>
            <w:tcW w:w="903" w:type="dxa"/>
            <w:tcBorders>
              <w:top w:val="single" w:color="000000" w:sz="4" w:space="0"/>
              <w:left w:val="single" w:color="000000" w:sz="4" w:space="0"/>
              <w:bottom w:val="single" w:color="000000" w:sz="4" w:space="0"/>
              <w:right w:val="single" w:color="000000" w:sz="4" w:space="0"/>
            </w:tcBorders>
            <w:shd w:val="clear" w:color="auto" w:fill="D0D0D0"/>
          </w:tcPr>
          <w:p w:rsidRPr="000F779C" w:rsidR="00F877E2" w:rsidP="000F779C" w:rsidRDefault="00F877E2" w14:paraId="3870A69A" w14:textId="48803E68">
            <w:pPr>
              <w:overflowPunct w:val="0"/>
              <w:autoSpaceDE w:val="0"/>
              <w:autoSpaceDN w:val="0"/>
              <w:adjustRightInd w:val="0"/>
              <w:spacing w:after="0" w:line="240" w:lineRule="auto"/>
              <w:rPr>
                <w:rFonts w:ascii="Times New Roman" w:hAnsi="Times New Roman" w:eastAsia="Calibri" w:cs="Times New Roman"/>
                <w:b/>
                <w:snapToGrid w:val="0"/>
                <w:sz w:val="24"/>
                <w:szCs w:val="24"/>
                <w:u w:val="single"/>
              </w:rPr>
            </w:pPr>
            <w:r>
              <w:rPr>
                <w:rFonts w:ascii="Times New Roman" w:hAnsi="Times New Roman" w:eastAsia="Calibri" w:cs="Times New Roman"/>
                <w:b/>
                <w:snapToGrid w:val="0"/>
                <w:sz w:val="24"/>
                <w:szCs w:val="24"/>
                <w:u w:val="single"/>
              </w:rPr>
              <w:t>Total</w:t>
            </w:r>
          </w:p>
        </w:tc>
        <w:tc>
          <w:tcPr>
            <w:tcW w:w="1270" w:type="dxa"/>
            <w:tcBorders>
              <w:top w:val="single" w:color="000000" w:sz="4" w:space="0"/>
              <w:left w:val="single" w:color="000000" w:sz="4" w:space="0"/>
              <w:bottom w:val="single" w:color="000000" w:sz="4" w:space="0"/>
              <w:right w:val="single" w:color="000000" w:sz="4" w:space="0"/>
            </w:tcBorders>
            <w:shd w:val="clear" w:color="auto" w:fill="D0D0D0"/>
          </w:tcPr>
          <w:p w:rsidRPr="000F779C" w:rsidR="00F877E2" w:rsidP="000F779C" w:rsidRDefault="00F877E2" w14:paraId="44DF7294" w14:textId="0CFA5E5D">
            <w:pPr>
              <w:overflowPunct w:val="0"/>
              <w:autoSpaceDE w:val="0"/>
              <w:autoSpaceDN w:val="0"/>
              <w:adjustRightInd w:val="0"/>
              <w:spacing w:after="0" w:line="240" w:lineRule="auto"/>
              <w:rPr>
                <w:rFonts w:ascii="Times New Roman" w:hAnsi="Times New Roman" w:eastAsia="Calibri" w:cs="Times New Roman"/>
                <w:b/>
                <w:snapToGrid w:val="0"/>
                <w:sz w:val="24"/>
                <w:szCs w:val="24"/>
                <w:u w:val="single"/>
              </w:rPr>
            </w:pPr>
            <w:r>
              <w:rPr>
                <w:rFonts w:ascii="Times New Roman" w:hAnsi="Times New Roman" w:eastAsia="Calibri" w:cs="Times New Roman"/>
                <w:b/>
                <w:snapToGrid w:val="0"/>
                <w:sz w:val="24"/>
                <w:szCs w:val="24"/>
                <w:u w:val="single"/>
              </w:rPr>
              <w:t>Annual Responses</w:t>
            </w:r>
          </w:p>
        </w:tc>
        <w:tc>
          <w:tcPr>
            <w:tcW w:w="1342" w:type="dxa"/>
            <w:tcBorders>
              <w:top w:val="single" w:color="000000" w:sz="4" w:space="0"/>
              <w:left w:val="single" w:color="000000" w:sz="4" w:space="0"/>
              <w:bottom w:val="single" w:color="000000" w:sz="4" w:space="0"/>
              <w:right w:val="single" w:color="000000" w:sz="4" w:space="0"/>
            </w:tcBorders>
            <w:shd w:val="clear" w:color="auto" w:fill="D0D0D0"/>
            <w:hideMark/>
          </w:tcPr>
          <w:p w:rsidRPr="000F779C" w:rsidR="00F877E2" w:rsidP="000F779C" w:rsidRDefault="00F877E2" w14:paraId="601DC62F" w14:textId="740026DA">
            <w:pPr>
              <w:overflowPunct w:val="0"/>
              <w:autoSpaceDE w:val="0"/>
              <w:autoSpaceDN w:val="0"/>
              <w:adjustRightInd w:val="0"/>
              <w:spacing w:after="0" w:line="240" w:lineRule="auto"/>
              <w:rPr>
                <w:rFonts w:ascii="Times New Roman" w:hAnsi="Times New Roman" w:eastAsia="Calibri" w:cs="Times New Roman"/>
                <w:b/>
                <w:snapToGrid w:val="0"/>
                <w:sz w:val="24"/>
                <w:szCs w:val="24"/>
                <w:u w:val="single"/>
              </w:rPr>
            </w:pPr>
            <w:r w:rsidRPr="000F779C">
              <w:rPr>
                <w:rFonts w:ascii="Times New Roman" w:hAnsi="Times New Roman" w:eastAsia="Calibri" w:cs="Times New Roman"/>
                <w:b/>
                <w:snapToGrid w:val="0"/>
                <w:sz w:val="24"/>
                <w:szCs w:val="24"/>
                <w:u w:val="single"/>
              </w:rPr>
              <w:t>Time (Hrs./</w:t>
            </w:r>
            <w:proofErr w:type="spellStart"/>
            <w:r w:rsidRPr="000F779C">
              <w:rPr>
                <w:rFonts w:ascii="Times New Roman" w:hAnsi="Times New Roman" w:eastAsia="Calibri" w:cs="Times New Roman"/>
                <w:b/>
                <w:snapToGrid w:val="0"/>
                <w:sz w:val="24"/>
                <w:szCs w:val="24"/>
                <w:u w:val="single"/>
              </w:rPr>
              <w:t>Wk</w:t>
            </w:r>
            <w:proofErr w:type="spellEnd"/>
            <w:r w:rsidRPr="000F779C">
              <w:rPr>
                <w:rFonts w:ascii="Times New Roman" w:hAnsi="Times New Roman" w:eastAsia="Calibri" w:cs="Times New Roman"/>
                <w:b/>
                <w:snapToGrid w:val="0"/>
                <w:sz w:val="24"/>
                <w:szCs w:val="24"/>
                <w:u w:val="single"/>
              </w:rPr>
              <w:t>)</w:t>
            </w:r>
          </w:p>
        </w:tc>
        <w:tc>
          <w:tcPr>
            <w:tcW w:w="1705" w:type="dxa"/>
            <w:tcBorders>
              <w:top w:val="single" w:color="000000" w:sz="4" w:space="0"/>
              <w:left w:val="single" w:color="000000" w:sz="4" w:space="0"/>
              <w:bottom w:val="single" w:color="000000" w:sz="4" w:space="0"/>
              <w:right w:val="single" w:color="000000" w:sz="4" w:space="0"/>
            </w:tcBorders>
            <w:shd w:val="clear" w:color="auto" w:fill="D0D0D0"/>
            <w:hideMark/>
          </w:tcPr>
          <w:p w:rsidRPr="000F779C" w:rsidR="00F877E2" w:rsidP="000F779C" w:rsidRDefault="00F877E2" w14:paraId="7148DBD4" w14:textId="77777777">
            <w:pPr>
              <w:overflowPunct w:val="0"/>
              <w:autoSpaceDE w:val="0"/>
              <w:autoSpaceDN w:val="0"/>
              <w:adjustRightInd w:val="0"/>
              <w:spacing w:after="0" w:line="240" w:lineRule="auto"/>
              <w:rPr>
                <w:rFonts w:ascii="Times New Roman" w:hAnsi="Times New Roman" w:eastAsia="Calibri" w:cs="Times New Roman"/>
                <w:b/>
                <w:snapToGrid w:val="0"/>
                <w:sz w:val="24"/>
                <w:szCs w:val="24"/>
                <w:u w:val="single"/>
              </w:rPr>
            </w:pPr>
            <w:r w:rsidRPr="000F779C">
              <w:rPr>
                <w:rFonts w:ascii="Times New Roman" w:hAnsi="Times New Roman" w:eastAsia="Calibri" w:cs="Times New Roman"/>
                <w:b/>
                <w:snapToGrid w:val="0"/>
                <w:sz w:val="24"/>
                <w:szCs w:val="24"/>
                <w:u w:val="single"/>
              </w:rPr>
              <w:t>Total Costs to the Federal Government</w:t>
            </w:r>
          </w:p>
          <w:p w:rsidRPr="000F779C" w:rsidR="00F877E2" w:rsidP="000F779C" w:rsidRDefault="00F877E2" w14:paraId="13263D4B" w14:textId="77777777">
            <w:pPr>
              <w:overflowPunct w:val="0"/>
              <w:autoSpaceDE w:val="0"/>
              <w:autoSpaceDN w:val="0"/>
              <w:adjustRightInd w:val="0"/>
              <w:spacing w:after="0" w:line="240" w:lineRule="auto"/>
              <w:rPr>
                <w:rFonts w:ascii="Times New Roman" w:hAnsi="Times New Roman" w:eastAsia="Calibri" w:cs="Times New Roman"/>
                <w:b/>
                <w:bCs/>
                <w:snapToGrid w:val="0"/>
                <w:sz w:val="24"/>
                <w:szCs w:val="24"/>
                <w:u w:val="single"/>
              </w:rPr>
            </w:pPr>
          </w:p>
        </w:tc>
      </w:tr>
      <w:tr w:rsidRPr="000F779C" w:rsidR="00F877E2" w:rsidTr="00F877E2" w14:paraId="166A6BB0" w14:textId="77777777">
        <w:tc>
          <w:tcPr>
            <w:tcW w:w="1154" w:type="dxa"/>
            <w:tcBorders>
              <w:top w:val="single" w:color="000000" w:sz="4" w:space="0"/>
              <w:left w:val="single" w:color="000000" w:sz="4" w:space="0"/>
              <w:bottom w:val="single" w:color="000000" w:sz="4" w:space="0"/>
              <w:right w:val="single" w:color="000000" w:sz="4" w:space="0"/>
            </w:tcBorders>
            <w:shd w:val="clear" w:color="auto" w:fill="auto"/>
          </w:tcPr>
          <w:p w:rsidRPr="000F779C" w:rsidR="00F877E2" w:rsidP="000F779C" w:rsidRDefault="00F877E2" w14:paraId="48BA522C" w14:textId="77777777">
            <w:pPr>
              <w:overflowPunct w:val="0"/>
              <w:autoSpaceDE w:val="0"/>
              <w:autoSpaceDN w:val="0"/>
              <w:adjustRightInd w:val="0"/>
              <w:spacing w:after="0" w:line="240" w:lineRule="auto"/>
              <w:rPr>
                <w:rFonts w:ascii="Times New Roman" w:hAnsi="Times New Roman" w:eastAsia="Calibri" w:cs="Times New Roman"/>
                <w:snapToGrid w:val="0"/>
                <w:sz w:val="24"/>
                <w:szCs w:val="24"/>
              </w:rPr>
            </w:pPr>
            <w:r w:rsidRPr="000F779C">
              <w:rPr>
                <w:rFonts w:ascii="Times New Roman" w:hAnsi="Times New Roman" w:eastAsia="Calibri" w:cs="Times New Roman"/>
                <w:snapToGrid w:val="0"/>
                <w:sz w:val="24"/>
                <w:szCs w:val="24"/>
              </w:rPr>
              <w:t>Clerical (GS-9, Step 5)</w:t>
            </w:r>
          </w:p>
        </w:tc>
        <w:tc>
          <w:tcPr>
            <w:tcW w:w="895" w:type="dxa"/>
            <w:tcBorders>
              <w:top w:val="single" w:color="000000" w:sz="4" w:space="0"/>
              <w:left w:val="single" w:color="000000" w:sz="4" w:space="0"/>
              <w:bottom w:val="single" w:color="000000" w:sz="4" w:space="0"/>
              <w:right w:val="single" w:color="000000" w:sz="4" w:space="0"/>
            </w:tcBorders>
            <w:shd w:val="clear" w:color="auto" w:fill="auto"/>
          </w:tcPr>
          <w:p w:rsidRPr="000F779C" w:rsidR="00F877E2" w:rsidP="000F779C" w:rsidRDefault="00F877E2" w14:paraId="2EEF2C8A" w14:textId="77777777">
            <w:pPr>
              <w:overflowPunct w:val="0"/>
              <w:autoSpaceDE w:val="0"/>
              <w:autoSpaceDN w:val="0"/>
              <w:adjustRightInd w:val="0"/>
              <w:spacing w:after="0" w:line="240" w:lineRule="auto"/>
              <w:jc w:val="right"/>
              <w:rPr>
                <w:rFonts w:ascii="Times New Roman" w:hAnsi="Times New Roman" w:eastAsia="Calibri" w:cs="Times New Roman"/>
                <w:snapToGrid w:val="0"/>
                <w:sz w:val="24"/>
                <w:szCs w:val="24"/>
              </w:rPr>
            </w:pPr>
            <w:r w:rsidRPr="000F779C">
              <w:rPr>
                <w:rFonts w:ascii="Times New Roman" w:hAnsi="Times New Roman" w:eastAsia="Calibri" w:cs="Times New Roman"/>
                <w:snapToGrid w:val="0"/>
                <w:sz w:val="24"/>
                <w:szCs w:val="24"/>
              </w:rPr>
              <w:t>$33.64</w:t>
            </w:r>
          </w:p>
        </w:tc>
        <w:tc>
          <w:tcPr>
            <w:tcW w:w="1366" w:type="dxa"/>
            <w:tcBorders>
              <w:top w:val="single" w:color="000000" w:sz="4" w:space="0"/>
              <w:left w:val="single" w:color="000000" w:sz="4" w:space="0"/>
              <w:bottom w:val="single" w:color="000000" w:sz="4" w:space="0"/>
              <w:right w:val="single" w:color="000000" w:sz="4" w:space="0"/>
            </w:tcBorders>
            <w:shd w:val="clear" w:color="auto" w:fill="auto"/>
          </w:tcPr>
          <w:p w:rsidRPr="000F779C" w:rsidR="00F877E2" w:rsidP="000F779C" w:rsidRDefault="00F877E2" w14:paraId="288C79B5" w14:textId="55860DB4">
            <w:pPr>
              <w:overflowPunct w:val="0"/>
              <w:autoSpaceDE w:val="0"/>
              <w:autoSpaceDN w:val="0"/>
              <w:adjustRightInd w:val="0"/>
              <w:spacing w:after="0" w:line="240" w:lineRule="auto"/>
              <w:jc w:val="right"/>
              <w:rPr>
                <w:rFonts w:ascii="Times New Roman" w:hAnsi="Times New Roman" w:eastAsia="Calibri" w:cs="Times New Roman"/>
                <w:snapToGrid w:val="0"/>
                <w:sz w:val="24"/>
                <w:szCs w:val="24"/>
              </w:rPr>
            </w:pPr>
            <w:r>
              <w:rPr>
                <w:rFonts w:ascii="Times New Roman" w:hAnsi="Times New Roman" w:eastAsia="Calibri" w:cs="Times New Roman"/>
                <w:snapToGrid w:val="0"/>
                <w:sz w:val="24"/>
                <w:szCs w:val="24"/>
              </w:rPr>
              <w:t>12.19</w:t>
            </w:r>
          </w:p>
        </w:tc>
        <w:tc>
          <w:tcPr>
            <w:tcW w:w="903" w:type="dxa"/>
            <w:tcBorders>
              <w:top w:val="single" w:color="000000" w:sz="4" w:space="0"/>
              <w:left w:val="single" w:color="000000" w:sz="4" w:space="0"/>
              <w:bottom w:val="single" w:color="000000" w:sz="4" w:space="0"/>
              <w:right w:val="single" w:color="000000" w:sz="4" w:space="0"/>
            </w:tcBorders>
          </w:tcPr>
          <w:p w:rsidRPr="000F779C" w:rsidR="00F877E2" w:rsidP="000F779C" w:rsidRDefault="00F877E2" w14:paraId="22327683" w14:textId="41EF862D">
            <w:pPr>
              <w:overflowPunct w:val="0"/>
              <w:autoSpaceDE w:val="0"/>
              <w:autoSpaceDN w:val="0"/>
              <w:adjustRightInd w:val="0"/>
              <w:spacing w:after="0" w:line="240" w:lineRule="auto"/>
              <w:jc w:val="right"/>
              <w:rPr>
                <w:rFonts w:ascii="Times New Roman" w:hAnsi="Times New Roman" w:eastAsia="Calibri" w:cs="Times New Roman"/>
                <w:snapToGrid w:val="0"/>
                <w:sz w:val="24"/>
                <w:szCs w:val="24"/>
              </w:rPr>
            </w:pPr>
            <w:r>
              <w:rPr>
                <w:rFonts w:ascii="Times New Roman" w:hAnsi="Times New Roman" w:eastAsia="Calibri" w:cs="Times New Roman"/>
                <w:snapToGrid w:val="0"/>
                <w:sz w:val="24"/>
                <w:szCs w:val="24"/>
              </w:rPr>
              <w:t>$45.83</w:t>
            </w:r>
          </w:p>
        </w:tc>
        <w:tc>
          <w:tcPr>
            <w:tcW w:w="1270" w:type="dxa"/>
            <w:tcBorders>
              <w:top w:val="single" w:color="000000" w:sz="4" w:space="0"/>
              <w:left w:val="single" w:color="000000" w:sz="4" w:space="0"/>
              <w:bottom w:val="single" w:color="000000" w:sz="4" w:space="0"/>
              <w:right w:val="single" w:color="000000" w:sz="4" w:space="0"/>
            </w:tcBorders>
          </w:tcPr>
          <w:p w:rsidRPr="000F779C" w:rsidR="00F877E2" w:rsidP="000F779C" w:rsidRDefault="00F877E2" w14:paraId="43FD87E9" w14:textId="680A1E71">
            <w:pPr>
              <w:overflowPunct w:val="0"/>
              <w:autoSpaceDE w:val="0"/>
              <w:autoSpaceDN w:val="0"/>
              <w:adjustRightInd w:val="0"/>
              <w:spacing w:after="0" w:line="240" w:lineRule="auto"/>
              <w:jc w:val="right"/>
              <w:rPr>
                <w:rFonts w:ascii="Times New Roman" w:hAnsi="Times New Roman" w:eastAsia="Calibri" w:cs="Times New Roman"/>
                <w:snapToGrid w:val="0"/>
                <w:sz w:val="24"/>
                <w:szCs w:val="24"/>
              </w:rPr>
            </w:pPr>
            <w:r>
              <w:rPr>
                <w:rFonts w:ascii="Times New Roman" w:hAnsi="Times New Roman" w:eastAsia="Calibri" w:cs="Times New Roman"/>
                <w:snapToGrid w:val="0"/>
                <w:sz w:val="24"/>
                <w:szCs w:val="24"/>
              </w:rPr>
              <w:t>176</w:t>
            </w:r>
          </w:p>
        </w:tc>
        <w:tc>
          <w:tcPr>
            <w:tcW w:w="1342" w:type="dxa"/>
            <w:tcBorders>
              <w:top w:val="single" w:color="000000" w:sz="4" w:space="0"/>
              <w:left w:val="single" w:color="000000" w:sz="4" w:space="0"/>
              <w:bottom w:val="single" w:color="000000" w:sz="4" w:space="0"/>
              <w:right w:val="single" w:color="000000" w:sz="4" w:space="0"/>
            </w:tcBorders>
            <w:shd w:val="clear" w:color="auto" w:fill="auto"/>
          </w:tcPr>
          <w:p w:rsidRPr="000F779C" w:rsidR="00F877E2" w:rsidP="000F779C" w:rsidRDefault="00F877E2" w14:paraId="3025EAD9" w14:textId="4B3B7B7F">
            <w:pPr>
              <w:overflowPunct w:val="0"/>
              <w:autoSpaceDE w:val="0"/>
              <w:autoSpaceDN w:val="0"/>
              <w:adjustRightInd w:val="0"/>
              <w:spacing w:after="0" w:line="240" w:lineRule="auto"/>
              <w:jc w:val="right"/>
              <w:rPr>
                <w:rFonts w:ascii="Times New Roman" w:hAnsi="Times New Roman" w:eastAsia="Calibri" w:cs="Times New Roman"/>
                <w:snapToGrid w:val="0"/>
                <w:sz w:val="24"/>
                <w:szCs w:val="24"/>
              </w:rPr>
            </w:pPr>
            <w:r w:rsidRPr="000F779C">
              <w:rPr>
                <w:rFonts w:ascii="Times New Roman" w:hAnsi="Times New Roman" w:eastAsia="Calibri" w:cs="Times New Roman"/>
                <w:snapToGrid w:val="0"/>
                <w:sz w:val="24"/>
                <w:szCs w:val="24"/>
              </w:rPr>
              <w:t>.08</w:t>
            </w:r>
          </w:p>
        </w:tc>
        <w:tc>
          <w:tcPr>
            <w:tcW w:w="1705" w:type="dxa"/>
            <w:tcBorders>
              <w:top w:val="single" w:color="000000" w:sz="4" w:space="0"/>
              <w:left w:val="single" w:color="000000" w:sz="4" w:space="0"/>
              <w:bottom w:val="single" w:color="000000" w:sz="4" w:space="0"/>
              <w:right w:val="single" w:color="000000" w:sz="4" w:space="0"/>
            </w:tcBorders>
            <w:shd w:val="clear" w:color="auto" w:fill="auto"/>
          </w:tcPr>
          <w:p w:rsidRPr="000F779C" w:rsidR="00F877E2" w:rsidP="000F779C" w:rsidRDefault="00F877E2" w14:paraId="39AF555C" w14:textId="77777777">
            <w:pPr>
              <w:overflowPunct w:val="0"/>
              <w:autoSpaceDE w:val="0"/>
              <w:autoSpaceDN w:val="0"/>
              <w:adjustRightInd w:val="0"/>
              <w:spacing w:after="0" w:line="240" w:lineRule="auto"/>
              <w:jc w:val="right"/>
              <w:rPr>
                <w:rFonts w:ascii="Times New Roman" w:hAnsi="Times New Roman" w:eastAsia="Calibri" w:cs="Times New Roman"/>
                <w:snapToGrid w:val="0"/>
                <w:sz w:val="24"/>
                <w:szCs w:val="24"/>
              </w:rPr>
            </w:pPr>
            <w:r w:rsidRPr="000F779C">
              <w:rPr>
                <w:rFonts w:ascii="Times New Roman" w:hAnsi="Times New Roman" w:eastAsia="Calibri" w:cs="Times New Roman"/>
                <w:snapToGrid w:val="0"/>
                <w:sz w:val="24"/>
                <w:szCs w:val="24"/>
              </w:rPr>
              <w:t>$645.29</w:t>
            </w:r>
          </w:p>
        </w:tc>
      </w:tr>
      <w:bookmarkEnd w:id="2"/>
    </w:tbl>
    <w:p w:rsidR="000F779C" w:rsidP="000F779C" w:rsidRDefault="000F779C" w14:paraId="0BB1FA6F" w14:textId="661E8B57">
      <w:pPr>
        <w:spacing w:after="0" w:line="240" w:lineRule="auto"/>
        <w:rPr>
          <w:rFonts w:ascii="Times New Roman" w:hAnsi="Times New Roman" w:eastAsia="Times New Roman" w:cs="Times New Roman"/>
          <w:sz w:val="24"/>
          <w:szCs w:val="20"/>
        </w:rPr>
      </w:pPr>
    </w:p>
    <w:p w:rsidR="00F877E2" w:rsidP="000F779C" w:rsidRDefault="00F877E2" w14:paraId="2E37A357" w14:textId="1BDDEDAF">
      <w:pPr>
        <w:spacing w:after="0" w:line="240" w:lineRule="auto"/>
        <w:rPr>
          <w:rFonts w:ascii="Times New Roman" w:hAnsi="Times New Roman" w:eastAsia="Times New Roman" w:cs="Times New Roman"/>
          <w:sz w:val="24"/>
          <w:szCs w:val="20"/>
        </w:rPr>
      </w:pPr>
      <w:r>
        <w:rPr>
          <w:rFonts w:ascii="Times New Roman" w:hAnsi="Times New Roman" w:eastAsia="Times New Roman" w:cs="Times New Roman"/>
          <w:sz w:val="24"/>
          <w:szCs w:val="20"/>
        </w:rPr>
        <w:t>The salary figures come from the Salary Table 2022-DCB incorporating the locality pay area of Washington-Baltimore-Arlington, DC-MD-VA-WV-PA located at opm.gov.</w:t>
      </w:r>
    </w:p>
    <w:p w:rsidRPr="000F779C" w:rsidR="00F877E2" w:rsidP="000F779C" w:rsidRDefault="00F877E2" w14:paraId="2BF404ED"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5E13057"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15.  </w:t>
      </w:r>
      <w:r w:rsidRPr="000F779C">
        <w:rPr>
          <w:rFonts w:ascii="Times New Roman" w:hAnsi="Times New Roman" w:eastAsia="Times New Roman" w:cs="Times New Roman"/>
          <w:sz w:val="24"/>
          <w:szCs w:val="20"/>
          <w:u w:val="single"/>
        </w:rPr>
        <w:t>Explain the reasons for any program changes or adjustments reported in items 13 or 14 of the OMB Form 83-1</w:t>
      </w:r>
      <w:r w:rsidRPr="000F779C">
        <w:rPr>
          <w:rFonts w:ascii="Times New Roman" w:hAnsi="Times New Roman" w:eastAsia="Times New Roman" w:cs="Times New Roman"/>
          <w:sz w:val="24"/>
          <w:szCs w:val="20"/>
        </w:rPr>
        <w:t>.</w:t>
      </w:r>
    </w:p>
    <w:p w:rsidRPr="000F779C" w:rsidR="000F779C" w:rsidP="000F779C" w:rsidRDefault="000F779C" w14:paraId="6B086666"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C4D4D5E" w14:textId="77777777">
      <w:pPr>
        <w:spacing w:after="0" w:line="240" w:lineRule="auto"/>
        <w:rPr>
          <w:rFonts w:ascii="Times New Roman" w:hAnsi="Times New Roman" w:eastAsia="Calibri" w:cs="Times New Roman"/>
          <w:sz w:val="24"/>
          <w:szCs w:val="24"/>
        </w:rPr>
      </w:pPr>
      <w:r w:rsidRPr="000F779C">
        <w:rPr>
          <w:rFonts w:ascii="Times New Roman" w:hAnsi="Times New Roman" w:eastAsia="Calibri" w:cs="Times New Roman"/>
          <w:sz w:val="24"/>
          <w:szCs w:val="24"/>
        </w:rPr>
        <w:t>The increase in the estimated forecasted number of responses/respondents from 163 per year to 176 per year is representative of the actual number and trend of form submissions over the period since the last Supporting Statement was prepared.</w:t>
      </w:r>
    </w:p>
    <w:p w:rsidRPr="000F779C" w:rsidR="000F779C" w:rsidP="000F779C" w:rsidRDefault="000F779C" w14:paraId="7C9DE1CA"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4FEC0FFF"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E2E8F2A" w14:textId="77777777">
      <w:pPr>
        <w:spacing w:after="0" w:line="240" w:lineRule="auto"/>
        <w:rPr>
          <w:rFonts w:ascii="Times New Roman" w:hAnsi="Times New Roman" w:eastAsia="Times New Roman" w:cs="Times New Roman"/>
          <w:sz w:val="24"/>
          <w:szCs w:val="20"/>
          <w:u w:val="single"/>
        </w:rPr>
      </w:pPr>
      <w:r w:rsidRPr="000F779C">
        <w:rPr>
          <w:rFonts w:ascii="Times New Roman" w:hAnsi="Times New Roman" w:eastAsia="Times New Roman" w:cs="Times New Roman"/>
          <w:sz w:val="24"/>
          <w:szCs w:val="20"/>
        </w:rPr>
        <w:t xml:space="preserve">16.  </w:t>
      </w:r>
      <w:r w:rsidRPr="000F779C">
        <w:rPr>
          <w:rFonts w:ascii="Times New Roman" w:hAnsi="Times New Roman" w:eastAsia="Times New Roman" w:cs="Times New Roman"/>
          <w:sz w:val="24"/>
          <w:szCs w:val="20"/>
          <w:u w:val="single"/>
        </w:rPr>
        <w:t xml:space="preserve">For collection of information whose results will be published, outline plans for </w:t>
      </w:r>
    </w:p>
    <w:p w:rsidRPr="000F779C" w:rsidR="000F779C" w:rsidP="000F779C" w:rsidRDefault="000F779C" w14:paraId="4B371CD1"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u w:val="single"/>
        </w:rPr>
        <w:t>tabulation and publication</w:t>
      </w:r>
      <w:r w:rsidRPr="000F779C">
        <w:rPr>
          <w:rFonts w:ascii="Times New Roman" w:hAnsi="Times New Roman" w:eastAsia="Times New Roman" w:cs="Times New Roman"/>
          <w:sz w:val="24"/>
          <w:szCs w:val="20"/>
        </w:rPr>
        <w:t>.</w:t>
      </w:r>
    </w:p>
    <w:p w:rsidRPr="000F779C" w:rsidR="000F779C" w:rsidP="000F779C" w:rsidRDefault="000F779C" w14:paraId="1C59609C"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BDBFC9E"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are no plans for publication.</w:t>
      </w:r>
    </w:p>
    <w:p w:rsidRPr="000F779C" w:rsidR="000F779C" w:rsidP="000F779C" w:rsidRDefault="000F779C" w14:paraId="3176F8DD"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3C360A5B"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17.  </w:t>
      </w:r>
      <w:r w:rsidRPr="000F779C">
        <w:rPr>
          <w:rFonts w:ascii="Times New Roman" w:hAnsi="Times New Roman" w:eastAsia="Times New Roman" w:cs="Times New Roman"/>
          <w:sz w:val="24"/>
          <w:szCs w:val="20"/>
          <w:u w:val="single"/>
        </w:rPr>
        <w:t>If seeking approval to not display the expiration date for OMB approval of the information collection, explain the reasons that display would be inappropriate</w:t>
      </w:r>
      <w:r w:rsidRPr="000F779C">
        <w:rPr>
          <w:rFonts w:ascii="Times New Roman" w:hAnsi="Times New Roman" w:eastAsia="Times New Roman" w:cs="Times New Roman"/>
          <w:sz w:val="24"/>
          <w:szCs w:val="20"/>
        </w:rPr>
        <w:t>.</w:t>
      </w:r>
    </w:p>
    <w:p w:rsidRPr="000F779C" w:rsidR="000F779C" w:rsidP="000F779C" w:rsidRDefault="000F779C" w14:paraId="00381742"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02E0FC6C"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 Agency is not requesting an exception to display the expiration date.</w:t>
      </w:r>
    </w:p>
    <w:p w:rsidRPr="000F779C" w:rsidR="000F779C" w:rsidP="000F779C" w:rsidRDefault="000F779C" w14:paraId="0C406C9E"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1E939FC9"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2065B707"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 xml:space="preserve">18.  </w:t>
      </w:r>
      <w:r w:rsidRPr="000F779C">
        <w:rPr>
          <w:rFonts w:ascii="Times New Roman" w:hAnsi="Times New Roman" w:eastAsia="Times New Roman" w:cs="Times New Roman"/>
          <w:sz w:val="24"/>
          <w:szCs w:val="20"/>
          <w:u w:val="single"/>
        </w:rPr>
        <w:t>Explain each exception to the certification statement identified in item 19 on OMB 83-1</w:t>
      </w:r>
      <w:r w:rsidRPr="000F779C">
        <w:rPr>
          <w:rFonts w:ascii="Times New Roman" w:hAnsi="Times New Roman" w:eastAsia="Times New Roman" w:cs="Times New Roman"/>
          <w:sz w:val="24"/>
          <w:szCs w:val="20"/>
        </w:rPr>
        <w:t>.</w:t>
      </w:r>
    </w:p>
    <w:p w:rsidRPr="000F779C" w:rsidR="000F779C" w:rsidP="000F779C" w:rsidRDefault="000F779C" w14:paraId="792B50EF"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0DCCCAAA"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There are no exceptions.</w:t>
      </w:r>
    </w:p>
    <w:p w:rsidRPr="000F779C" w:rsidR="000F779C" w:rsidP="000F779C" w:rsidRDefault="000F779C" w14:paraId="048791EF"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5FF63DD0"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04AE330D" w14:textId="77777777">
      <w:pPr>
        <w:numPr>
          <w:ilvl w:val="0"/>
          <w:numId w:val="3"/>
        </w:num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u w:val="single"/>
        </w:rPr>
        <w:t>Collection of Information Employing Statistical Methods.</w:t>
      </w:r>
    </w:p>
    <w:p w:rsidRPr="000F779C" w:rsidR="000F779C" w:rsidP="000F779C" w:rsidRDefault="000F779C" w14:paraId="29E92F13" w14:textId="77777777">
      <w:pPr>
        <w:spacing w:after="0" w:line="240" w:lineRule="auto"/>
        <w:rPr>
          <w:rFonts w:ascii="Times New Roman" w:hAnsi="Times New Roman" w:eastAsia="Times New Roman" w:cs="Times New Roman"/>
          <w:sz w:val="24"/>
          <w:szCs w:val="20"/>
        </w:rPr>
      </w:pPr>
    </w:p>
    <w:p w:rsidRPr="000F779C" w:rsidR="000F779C" w:rsidP="000F779C" w:rsidRDefault="000F779C" w14:paraId="71BFABF7" w14:textId="77777777">
      <w:pPr>
        <w:spacing w:after="0" w:line="240" w:lineRule="auto"/>
        <w:rPr>
          <w:rFonts w:ascii="Times New Roman" w:hAnsi="Times New Roman" w:eastAsia="Times New Roman" w:cs="Times New Roman"/>
          <w:sz w:val="24"/>
          <w:szCs w:val="20"/>
        </w:rPr>
      </w:pPr>
      <w:r w:rsidRPr="000F779C">
        <w:rPr>
          <w:rFonts w:ascii="Times New Roman" w:hAnsi="Times New Roman" w:eastAsia="Times New Roman" w:cs="Times New Roman"/>
          <w:sz w:val="24"/>
          <w:szCs w:val="20"/>
        </w:rPr>
        <w:t>This information collection does not employ statistical methods.</w:t>
      </w:r>
    </w:p>
    <w:p w:rsidR="00046E2E" w:rsidRDefault="00046E2E" w14:paraId="6E542F42" w14:textId="77777777"/>
    <w:sectPr w:rsidR="00046E2E">
      <w:footerReference w:type="even"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03B34" w14:textId="77777777" w:rsidR="00111B1F" w:rsidRDefault="00111B1F">
      <w:pPr>
        <w:spacing w:after="0" w:line="240" w:lineRule="auto"/>
      </w:pPr>
      <w:r>
        <w:separator/>
      </w:r>
    </w:p>
  </w:endnote>
  <w:endnote w:type="continuationSeparator" w:id="0">
    <w:p w14:paraId="40436DDE" w14:textId="77777777" w:rsidR="00111B1F" w:rsidRDefault="00111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lior-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CAD1" w14:textId="77777777" w:rsidR="00953A66" w:rsidRDefault="000F779C" w:rsidP="00DF28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7C824D" w14:textId="77777777" w:rsidR="00953A66" w:rsidRDefault="00F877E2" w:rsidP="005C7D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0467E" w14:textId="77777777" w:rsidR="00953A66" w:rsidRDefault="000F779C">
    <w:pPr>
      <w:pStyle w:val="Footer"/>
      <w:jc w:val="center"/>
    </w:pPr>
    <w:r>
      <w:fldChar w:fldCharType="begin"/>
    </w:r>
    <w:r>
      <w:instrText xml:space="preserve"> PAGE   \* MERGEFORMAT </w:instrText>
    </w:r>
    <w:r>
      <w:fldChar w:fldCharType="separate"/>
    </w:r>
    <w:r>
      <w:rPr>
        <w:noProof/>
      </w:rPr>
      <w:t>1</w:t>
    </w:r>
    <w:r>
      <w:fldChar w:fldCharType="end"/>
    </w:r>
  </w:p>
  <w:p w14:paraId="654D3167" w14:textId="77777777" w:rsidR="00953A66" w:rsidRDefault="00F877E2" w:rsidP="005C7D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FA025" w14:textId="77777777" w:rsidR="00111B1F" w:rsidRDefault="00111B1F">
      <w:pPr>
        <w:spacing w:after="0" w:line="240" w:lineRule="auto"/>
      </w:pPr>
      <w:r>
        <w:separator/>
      </w:r>
    </w:p>
  </w:footnote>
  <w:footnote w:type="continuationSeparator" w:id="0">
    <w:p w14:paraId="39C75255" w14:textId="77777777" w:rsidR="00111B1F" w:rsidRDefault="00111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1"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2"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9C"/>
    <w:rsid w:val="00046E2E"/>
    <w:rsid w:val="000F779C"/>
    <w:rsid w:val="00111B1F"/>
    <w:rsid w:val="0025760B"/>
    <w:rsid w:val="002E4194"/>
    <w:rsid w:val="00415310"/>
    <w:rsid w:val="005208F4"/>
    <w:rsid w:val="005822D6"/>
    <w:rsid w:val="00746567"/>
    <w:rsid w:val="00763346"/>
    <w:rsid w:val="00CE2328"/>
    <w:rsid w:val="00D02C11"/>
    <w:rsid w:val="00E65D29"/>
    <w:rsid w:val="00F8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F1D8"/>
  <w15:chartTrackingRefBased/>
  <w15:docId w15:val="{262275F6-8D42-4405-82B9-79EA5D9E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F77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79C"/>
  </w:style>
  <w:style w:type="character" w:styleId="PageNumber">
    <w:name w:val="page number"/>
    <w:basedOn w:val="DefaultParagraphFont"/>
    <w:rsid w:val="000F779C"/>
  </w:style>
  <w:style w:type="character" w:styleId="CommentReference">
    <w:name w:val="annotation reference"/>
    <w:rsid w:val="000F779C"/>
    <w:rPr>
      <w:sz w:val="16"/>
      <w:szCs w:val="16"/>
    </w:rPr>
  </w:style>
  <w:style w:type="paragraph" w:styleId="CommentText">
    <w:name w:val="annotation text"/>
    <w:basedOn w:val="Normal"/>
    <w:link w:val="CommentTextChar"/>
    <w:rsid w:val="000F779C"/>
    <w:pPr>
      <w:spacing w:after="0" w:line="240" w:lineRule="auto"/>
    </w:pPr>
    <w:rPr>
      <w:rFonts w:ascii="Courier" w:eastAsia="Times New Roman" w:hAnsi="Courier" w:cs="Times New Roman"/>
      <w:sz w:val="20"/>
      <w:szCs w:val="20"/>
    </w:rPr>
  </w:style>
  <w:style w:type="character" w:customStyle="1" w:styleId="CommentTextChar">
    <w:name w:val="Comment Text Char"/>
    <w:basedOn w:val="DefaultParagraphFont"/>
    <w:link w:val="CommentText"/>
    <w:rsid w:val="000F779C"/>
    <w:rPr>
      <w:rFonts w:ascii="Courier" w:eastAsia="Times New Roman" w:hAnsi="Courier" w:cs="Times New Roman"/>
      <w:sz w:val="20"/>
      <w:szCs w:val="20"/>
    </w:rPr>
  </w:style>
  <w:style w:type="paragraph" w:styleId="BalloonText">
    <w:name w:val="Balloon Text"/>
    <w:basedOn w:val="Normal"/>
    <w:link w:val="BalloonTextChar"/>
    <w:uiPriority w:val="99"/>
    <w:semiHidden/>
    <w:unhideWhenUsed/>
    <w:rsid w:val="000F7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79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6334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63346"/>
    <w:rPr>
      <w:rFonts w:ascii="Courier" w:eastAsia="Times New Roman" w:hAnsi="Courier" w:cs="Times New Roman"/>
      <w:b/>
      <w:bCs/>
      <w:sz w:val="20"/>
      <w:szCs w:val="20"/>
    </w:rPr>
  </w:style>
  <w:style w:type="character" w:styleId="Hyperlink">
    <w:name w:val="Hyperlink"/>
    <w:basedOn w:val="DefaultParagraphFont"/>
    <w:uiPriority w:val="99"/>
    <w:unhideWhenUsed/>
    <w:rsid w:val="00CE2328"/>
    <w:rPr>
      <w:color w:val="0563C1" w:themeColor="hyperlink"/>
      <w:u w:val="single"/>
    </w:rPr>
  </w:style>
  <w:style w:type="character" w:styleId="UnresolvedMention">
    <w:name w:val="Unresolved Mention"/>
    <w:basedOn w:val="DefaultParagraphFont"/>
    <w:uiPriority w:val="99"/>
    <w:semiHidden/>
    <w:unhideWhenUsed/>
    <w:rsid w:val="00CE2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s.gov/news.release/pdf/ece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oes/current/oes_nat.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USDA/RD/Shared/DCWA2/Innovation_Center/Regulations/Paperwork%20Reduction%20Act/RUS/Burden/0572-0112/FY20/%3Ehttps:/www.govinfo.gov/content/pkg/FR-2019-05-14/pdf/2019-09874.pdf%3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5F03664719449ACD75A65CC103380" ma:contentTypeVersion="14" ma:contentTypeDescription="Create a new document." ma:contentTypeScope="" ma:versionID="1864c33722bf99da132aa67416b29ed9">
  <xsd:schema xmlns:xsd="http://www.w3.org/2001/XMLSchema" xmlns:xs="http://www.w3.org/2001/XMLSchema" xmlns:p="http://schemas.microsoft.com/office/2006/metadata/properties" xmlns:ns2="a19ae5d0-f236-4513-9fa4-778668799705" xmlns:ns3="a1b2674d-54f9-4586-a136-140e05e0fc28" targetNamespace="http://schemas.microsoft.com/office/2006/metadata/properties" ma:root="true" ma:fieldsID="8bcae4ddd73f403b3ba3f9117d188967" ns2:_="" ns3:_="">
    <xsd:import namespace="a19ae5d0-f236-4513-9fa4-778668799705"/>
    <xsd:import namespace="a1b2674d-54f9-4586-a136-140e05e0fc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RMD_List_ID" minOccurs="0"/>
                <xsd:element ref="ns2:RMD_List_Title" minOccurs="0"/>
                <xsd:element ref="ns3:SharedWithUsers" minOccurs="0"/>
                <xsd:element ref="ns3:SharedWithDetails" minOccurs="0"/>
                <xsd:element ref="ns2:OGCCheckOut" minOccurs="0"/>
                <xsd:element ref="ns2:CkBox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ae5d0-f236-4513-9fa4-778668799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RMD_List_ID" ma:index="13" nillable="true" ma:displayName="RMD_List_ID" ma:internalName="RMD_List_ID">
      <xsd:simpleType>
        <xsd:restriction base="dms:Number"/>
      </xsd:simpleType>
    </xsd:element>
    <xsd:element name="RMD_List_Title" ma:index="14" nillable="true" ma:displayName="RMD_List_Title" ma:internalName="RMD_List_Title">
      <xsd:simpleType>
        <xsd:restriction base="dms:Text">
          <xsd:maxLength value="255"/>
        </xsd:restriction>
      </xsd:simpleType>
    </xsd:element>
    <xsd:element name="OGCCheckOut" ma:index="17" nillable="true" ma:displayName="OGCCheckOut" ma:internalName="OGCCheckOut">
      <xsd:simpleType>
        <xsd:restriction base="dms:Text">
          <xsd:maxLength value="255"/>
        </xsd:restriction>
      </xsd:simpleType>
    </xsd:element>
    <xsd:element name="CkBoxOut" ma:index="18" nillable="true" ma:displayName="CkBoxOut" ma:default="0" ma:internalName="CkBoxOu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1b2674d-54f9-4586-a136-140e05e0fc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MD_List_Title xmlns="a19ae5d0-f236-4513-9fa4-778668799705" xsi:nil="true"/>
    <OGCCheckOut xmlns="a19ae5d0-f236-4513-9fa4-778668799705" xsi:nil="true"/>
    <CkBoxOut xmlns="a19ae5d0-f236-4513-9fa4-778668799705">false</CkBoxOut>
    <RMD_List_ID xmlns="a19ae5d0-f236-4513-9fa4-778668799705" xsi:nil="true"/>
  </documentManagement>
</p:properties>
</file>

<file path=customXml/itemProps1.xml><?xml version="1.0" encoding="utf-8"?>
<ds:datastoreItem xmlns:ds="http://schemas.openxmlformats.org/officeDocument/2006/customXml" ds:itemID="{BF675762-AB77-40FE-B9E8-21C27A95D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ae5d0-f236-4513-9fa4-778668799705"/>
    <ds:schemaRef ds:uri="a1b2674d-54f9-4586-a136-140e05e0f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FD067-846C-48F0-A501-F9ECD253AADB}">
  <ds:schemaRefs>
    <ds:schemaRef ds:uri="http://schemas.microsoft.com/sharepoint/v3/contenttype/forms"/>
  </ds:schemaRefs>
</ds:datastoreItem>
</file>

<file path=customXml/itemProps3.xml><?xml version="1.0" encoding="utf-8"?>
<ds:datastoreItem xmlns:ds="http://schemas.openxmlformats.org/officeDocument/2006/customXml" ds:itemID="{84B2350B-30A9-4C29-85A6-F11F3A2C2A9D}">
  <ds:schemaRefs>
    <ds:schemaRef ds:uri="http://schemas.microsoft.com/office/2006/metadata/properties"/>
    <ds:schemaRef ds:uri="http://schemas.microsoft.com/office/infopath/2007/PartnerControls"/>
    <ds:schemaRef ds:uri="a19ae5d0-f236-4513-9fa4-778668799705"/>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OMB # 0572-0074 60 day Notice</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 0572-0074 60 day Notice</dc:title>
  <dc:subject/>
  <dc:creator>Bennett, Pamela - RD, National Office</dc:creator>
  <cp:keywords/>
  <dc:description/>
  <cp:lastModifiedBy>Bennett, Pamela - RD, National Office</cp:lastModifiedBy>
  <cp:revision>4</cp:revision>
  <dcterms:created xsi:type="dcterms:W3CDTF">2022-07-11T18:56:00Z</dcterms:created>
  <dcterms:modified xsi:type="dcterms:W3CDTF">2022-07-11T19:44:00Z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0x0101008C25F03664719449ACD75A65CC103380</vt:lpwstr>
  </property>
</Properties>
</file>