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102" w:rsidR="00653877" w:rsidP="00823936" w:rsidRDefault="00653877" w14:paraId="32B9C318" w14:textId="77777777">
      <w:pPr>
        <w:spacing w:after="0" w:line="480" w:lineRule="auto"/>
        <w:rPr>
          <w:rFonts w:ascii="Times New Roman" w:hAnsi="Times New Roman"/>
          <w:sz w:val="24"/>
          <w:szCs w:val="24"/>
        </w:rPr>
      </w:pPr>
      <w:bookmarkStart w:name="_top" w:id="0"/>
      <w:bookmarkEnd w:id="0"/>
    </w:p>
    <w:p w:rsidR="00A21036" w:rsidP="00823936" w:rsidRDefault="00A21036" w14:paraId="7C11F387" w14:textId="6517A969">
      <w:pPr>
        <w:spacing w:after="0" w:line="480" w:lineRule="auto"/>
        <w:jc w:val="center"/>
        <w:outlineLvl w:val="0"/>
        <w:rPr>
          <w:rFonts w:ascii="Times New Roman" w:hAnsi="Times New Roman"/>
          <w:b/>
          <w:bCs/>
          <w:sz w:val="24"/>
          <w:szCs w:val="24"/>
        </w:rPr>
      </w:pPr>
      <w:r>
        <w:rPr>
          <w:rFonts w:ascii="Times New Roman" w:hAnsi="Times New Roman"/>
          <w:b/>
          <w:bCs/>
          <w:sz w:val="24"/>
          <w:szCs w:val="24"/>
        </w:rPr>
        <w:t>7 CFR Part 225</w:t>
      </w:r>
      <w:r w:rsidR="00F907E5">
        <w:rPr>
          <w:rFonts w:ascii="Times New Roman" w:hAnsi="Times New Roman"/>
          <w:b/>
          <w:bCs/>
          <w:sz w:val="24"/>
          <w:szCs w:val="24"/>
        </w:rPr>
        <w:t xml:space="preserve"> – Summer Food Service Program</w:t>
      </w:r>
    </w:p>
    <w:p w:rsidRPr="00570102" w:rsidR="00653877" w:rsidP="00823936" w:rsidRDefault="00653877" w14:paraId="55E18FBE" w14:textId="670102EF">
      <w:pPr>
        <w:spacing w:after="0" w:line="480" w:lineRule="auto"/>
        <w:jc w:val="center"/>
        <w:outlineLvl w:val="0"/>
        <w:rPr>
          <w:rFonts w:ascii="Times New Roman" w:hAnsi="Times New Roman"/>
          <w:b/>
          <w:bCs/>
          <w:sz w:val="24"/>
          <w:szCs w:val="24"/>
        </w:rPr>
      </w:pPr>
      <w:bookmarkStart w:name="_Toc445878802" w:id="1"/>
      <w:bookmarkStart w:name="_Toc445878829" w:id="2"/>
      <w:r w:rsidRPr="00570102">
        <w:rPr>
          <w:rFonts w:ascii="Times New Roman" w:hAnsi="Times New Roman"/>
          <w:b/>
          <w:bCs/>
          <w:sz w:val="24"/>
          <w:szCs w:val="24"/>
        </w:rPr>
        <w:t xml:space="preserve">OMB </w:t>
      </w:r>
      <w:r w:rsidR="00F907E5">
        <w:rPr>
          <w:rFonts w:ascii="Times New Roman" w:hAnsi="Times New Roman"/>
          <w:b/>
          <w:bCs/>
          <w:sz w:val="24"/>
          <w:szCs w:val="24"/>
        </w:rPr>
        <w:t>CONTROL</w:t>
      </w:r>
      <w:r w:rsidRPr="00570102">
        <w:rPr>
          <w:rFonts w:ascii="Times New Roman" w:hAnsi="Times New Roman"/>
          <w:b/>
          <w:bCs/>
          <w:sz w:val="24"/>
          <w:szCs w:val="24"/>
        </w:rPr>
        <w:t xml:space="preserve"> NUMBER 0584-</w:t>
      </w:r>
      <w:bookmarkEnd w:id="1"/>
      <w:bookmarkEnd w:id="2"/>
      <w:r w:rsidR="0043539F">
        <w:rPr>
          <w:rFonts w:ascii="Times New Roman" w:hAnsi="Times New Roman"/>
          <w:b/>
          <w:bCs/>
          <w:sz w:val="24"/>
          <w:szCs w:val="24"/>
        </w:rPr>
        <w:t>0280</w:t>
      </w:r>
    </w:p>
    <w:p w:rsidR="001D4D82" w:rsidP="00823936" w:rsidRDefault="001D4D82" w14:paraId="425671F5" w14:textId="77777777">
      <w:pPr>
        <w:spacing w:after="0" w:line="480" w:lineRule="auto"/>
        <w:jc w:val="center"/>
        <w:outlineLvl w:val="0"/>
        <w:rPr>
          <w:rFonts w:ascii="Times New Roman" w:hAnsi="Times New Roman"/>
          <w:b/>
          <w:bCs/>
          <w:spacing w:val="-3"/>
          <w:sz w:val="24"/>
          <w:szCs w:val="24"/>
        </w:rPr>
      </w:pPr>
    </w:p>
    <w:p w:rsidRPr="00570102" w:rsidR="00014A98" w:rsidP="00823936" w:rsidRDefault="00587206" w14:paraId="3603769E" w14:textId="77777777">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Andrea Farmer</w:t>
      </w:r>
    </w:p>
    <w:p w:rsidRPr="00570102" w:rsidR="00653877" w:rsidP="00823936" w:rsidRDefault="00653877" w14:paraId="3DEA4CF6" w14:textId="77777777">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Food and Nutrition Service, USDA</w:t>
      </w:r>
    </w:p>
    <w:p w:rsidRPr="00570102" w:rsidR="00653877" w:rsidP="00823936" w:rsidRDefault="00653877" w14:paraId="609750BB" w14:textId="77777777">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Child Nutrition Division</w:t>
      </w:r>
    </w:p>
    <w:p w:rsidRPr="00570102" w:rsidR="00653877" w:rsidP="00823936" w:rsidRDefault="00E76B2F" w14:paraId="28010E32"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Program Monitoring and Operational Support Division</w:t>
      </w:r>
    </w:p>
    <w:p w:rsidRPr="00570102" w:rsidR="00653877" w:rsidP="00823936" w:rsidRDefault="00E76B2F" w14:paraId="4B8A5C18"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Community Meals Monitoring Branch</w:t>
      </w:r>
    </w:p>
    <w:p w:rsidRPr="00570102" w:rsidR="00653877" w:rsidP="00823936" w:rsidRDefault="007E5517" w14:paraId="15FBECF2" w14:textId="0541B53D">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1320 Braddock Place </w:t>
      </w:r>
    </w:p>
    <w:p w:rsidRPr="00570102" w:rsidR="00653877" w:rsidP="00823936" w:rsidRDefault="00653877" w14:paraId="7CBDCCCA" w14:textId="7AD802C5">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 xml:space="preserve">Alexandria, VA  </w:t>
      </w:r>
      <w:r w:rsidRPr="00570102" w:rsidR="007E5517">
        <w:rPr>
          <w:rFonts w:ascii="Times New Roman" w:hAnsi="Times New Roman"/>
          <w:b/>
          <w:bCs/>
          <w:spacing w:val="-3"/>
          <w:sz w:val="24"/>
          <w:szCs w:val="24"/>
        </w:rPr>
        <w:t>223</w:t>
      </w:r>
      <w:r w:rsidR="007E5517">
        <w:rPr>
          <w:rFonts w:ascii="Times New Roman" w:hAnsi="Times New Roman"/>
          <w:b/>
          <w:bCs/>
          <w:spacing w:val="-3"/>
          <w:sz w:val="24"/>
          <w:szCs w:val="24"/>
        </w:rPr>
        <w:t>14</w:t>
      </w:r>
    </w:p>
    <w:p w:rsidRPr="00570102" w:rsidR="00653877" w:rsidP="00823936" w:rsidRDefault="00587206" w14:paraId="18664929"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 703-305-25</w:t>
      </w:r>
      <w:r w:rsidRPr="00570102" w:rsidR="00653877">
        <w:rPr>
          <w:rFonts w:ascii="Times New Roman" w:hAnsi="Times New Roman"/>
          <w:b/>
          <w:bCs/>
          <w:spacing w:val="-3"/>
          <w:sz w:val="24"/>
          <w:szCs w:val="24"/>
        </w:rPr>
        <w:t>90</w:t>
      </w:r>
    </w:p>
    <w:p w:rsidR="00653877" w:rsidP="00823936" w:rsidRDefault="00AA19C8" w14:paraId="27117367" w14:textId="1078B79C">
      <w:pPr>
        <w:spacing w:after="0" w:line="480" w:lineRule="auto"/>
        <w:jc w:val="center"/>
        <w:rPr>
          <w:rFonts w:ascii="Times New Roman" w:hAnsi="Times New Roman"/>
          <w:b/>
          <w:bCs/>
          <w:spacing w:val="-3"/>
          <w:sz w:val="24"/>
          <w:szCs w:val="24"/>
        </w:rPr>
      </w:pPr>
      <w:hyperlink w:history="1" r:id="rId11">
        <w:r w:rsidRPr="008E54E7" w:rsidR="00CA5698">
          <w:rPr>
            <w:rStyle w:val="Hyperlink"/>
            <w:rFonts w:ascii="Times New Roman" w:hAnsi="Times New Roman"/>
            <w:b/>
            <w:bCs/>
            <w:spacing w:val="-3"/>
            <w:sz w:val="24"/>
            <w:szCs w:val="24"/>
          </w:rPr>
          <w:t>andrea.farmer@usda.gov</w:t>
        </w:r>
      </w:hyperlink>
    </w:p>
    <w:p w:rsidR="00CA5698" w:rsidP="00823936" w:rsidRDefault="00CA5698" w14:paraId="26B65E4E" w14:textId="50D2E920">
      <w:pPr>
        <w:spacing w:after="0" w:line="480" w:lineRule="auto"/>
        <w:jc w:val="center"/>
        <w:rPr>
          <w:rFonts w:ascii="Times New Roman" w:hAnsi="Times New Roman"/>
          <w:b/>
          <w:bCs/>
          <w:spacing w:val="-3"/>
          <w:sz w:val="24"/>
          <w:szCs w:val="24"/>
        </w:rPr>
      </w:pPr>
    </w:p>
    <w:p w:rsidR="00CA5698" w:rsidP="00823936" w:rsidRDefault="00CA5698" w14:paraId="46464478" w14:textId="7D39D75A">
      <w:pPr>
        <w:spacing w:after="0" w:line="480" w:lineRule="auto"/>
        <w:jc w:val="center"/>
        <w:rPr>
          <w:rFonts w:ascii="Times New Roman" w:hAnsi="Times New Roman"/>
          <w:b/>
          <w:bCs/>
          <w:spacing w:val="-3"/>
          <w:sz w:val="24"/>
          <w:szCs w:val="24"/>
        </w:rPr>
      </w:pPr>
    </w:p>
    <w:p w:rsidR="00CA5698" w:rsidP="00823936" w:rsidRDefault="00CA5698" w14:paraId="2F0788C3" w14:textId="685EFD01">
      <w:pPr>
        <w:spacing w:after="0" w:line="480" w:lineRule="auto"/>
        <w:jc w:val="center"/>
        <w:rPr>
          <w:rFonts w:ascii="Times New Roman" w:hAnsi="Times New Roman"/>
          <w:b/>
          <w:bCs/>
          <w:spacing w:val="-3"/>
          <w:sz w:val="24"/>
          <w:szCs w:val="24"/>
        </w:rPr>
      </w:pPr>
    </w:p>
    <w:p w:rsidR="00CA5698" w:rsidP="00823936" w:rsidRDefault="00CA5698" w14:paraId="1F1CF48E" w14:textId="6576F15A">
      <w:pPr>
        <w:spacing w:after="0" w:line="480" w:lineRule="auto"/>
        <w:jc w:val="center"/>
        <w:rPr>
          <w:rFonts w:ascii="Times New Roman" w:hAnsi="Times New Roman"/>
          <w:b/>
          <w:bCs/>
          <w:spacing w:val="-3"/>
          <w:sz w:val="24"/>
          <w:szCs w:val="24"/>
        </w:rPr>
      </w:pPr>
    </w:p>
    <w:p w:rsidR="00CA5698" w:rsidP="00823936" w:rsidRDefault="00CA5698" w14:paraId="1F1603E8" w14:textId="33C416EE">
      <w:pPr>
        <w:spacing w:after="0" w:line="480" w:lineRule="auto"/>
        <w:jc w:val="center"/>
        <w:rPr>
          <w:rFonts w:ascii="Times New Roman" w:hAnsi="Times New Roman"/>
          <w:b/>
          <w:bCs/>
          <w:spacing w:val="-3"/>
          <w:sz w:val="24"/>
          <w:szCs w:val="24"/>
        </w:rPr>
      </w:pPr>
    </w:p>
    <w:p w:rsidR="00CA5698" w:rsidP="00823936" w:rsidRDefault="00CA5698" w14:paraId="04B06C6D" w14:textId="02802D4E">
      <w:pPr>
        <w:spacing w:after="0" w:line="480" w:lineRule="auto"/>
        <w:jc w:val="center"/>
        <w:rPr>
          <w:rFonts w:ascii="Times New Roman" w:hAnsi="Times New Roman"/>
          <w:b/>
          <w:bCs/>
          <w:spacing w:val="-3"/>
          <w:sz w:val="24"/>
          <w:szCs w:val="24"/>
        </w:rPr>
      </w:pPr>
    </w:p>
    <w:p w:rsidRPr="00570102" w:rsidR="00CA5698" w:rsidP="00823936" w:rsidRDefault="00CA5698" w14:paraId="0A56C0DD" w14:textId="77777777">
      <w:pPr>
        <w:spacing w:after="0" w:line="480" w:lineRule="auto"/>
        <w:jc w:val="center"/>
        <w:rPr>
          <w:rFonts w:ascii="Times New Roman" w:hAnsi="Times New Roman"/>
          <w:b/>
          <w:bCs/>
          <w:spacing w:val="-3"/>
          <w:sz w:val="24"/>
          <w:szCs w:val="24"/>
        </w:rPr>
      </w:pPr>
    </w:p>
    <w:p w:rsidRPr="00570102" w:rsidR="00327223" w:rsidP="00823936" w:rsidRDefault="00327223" w14:paraId="6384F129" w14:textId="77777777">
      <w:pPr>
        <w:spacing w:after="0" w:line="480" w:lineRule="auto"/>
        <w:jc w:val="center"/>
        <w:rPr>
          <w:rFonts w:ascii="Times New Roman" w:hAnsi="Times New Roman"/>
          <w:b/>
          <w:sz w:val="24"/>
          <w:szCs w:val="24"/>
        </w:rPr>
      </w:pPr>
    </w:p>
    <w:p w:rsidRPr="00570102" w:rsidR="00653877" w:rsidP="00823936" w:rsidRDefault="00653877" w14:paraId="7E249B51" w14:textId="77777777">
      <w:pPr>
        <w:spacing w:after="0" w:line="480" w:lineRule="auto"/>
        <w:jc w:val="center"/>
        <w:rPr>
          <w:rFonts w:ascii="Times New Roman" w:hAnsi="Times New Roman"/>
          <w:b/>
          <w:sz w:val="24"/>
          <w:szCs w:val="24"/>
        </w:rPr>
      </w:pPr>
    </w:p>
    <w:sdt>
      <w:sdtPr>
        <w:rPr>
          <w:rFonts w:ascii="Calibri" w:hAnsi="Calibri" w:eastAsia="Times New Roman" w:cs="Times New Roman"/>
          <w:b w:val="0"/>
          <w:bCs w:val="0"/>
          <w:color w:val="auto"/>
          <w:sz w:val="22"/>
          <w:szCs w:val="22"/>
          <w:lang w:eastAsia="en-US" w:bidi="en-US"/>
        </w:rPr>
        <w:id w:val="-635486421"/>
        <w:docPartObj>
          <w:docPartGallery w:val="Table of Contents"/>
          <w:docPartUnique/>
        </w:docPartObj>
      </w:sdtPr>
      <w:sdtEndPr>
        <w:rPr>
          <w:rFonts w:ascii="Times New Roman" w:hAnsi="Times New Roman"/>
          <w:noProof/>
          <w:sz w:val="24"/>
          <w:szCs w:val="24"/>
        </w:rPr>
      </w:sdtEndPr>
      <w:sdtContent>
        <w:p w:rsidRPr="008C0A68" w:rsidR="009F0AE3" w:rsidRDefault="009F0AE3" w14:paraId="5D676211" w14:textId="77777777">
          <w:pPr>
            <w:pStyle w:val="TOCHeading"/>
            <w:rPr>
              <w:rFonts w:ascii="Times New Roman" w:hAnsi="Times New Roman" w:cs="Times New Roman"/>
              <w:color w:val="000000" w:themeColor="text1"/>
              <w:sz w:val="24"/>
              <w:szCs w:val="24"/>
              <w:u w:val="single"/>
            </w:rPr>
          </w:pPr>
          <w:r w:rsidRPr="5E2A2ED8">
            <w:rPr>
              <w:rFonts w:ascii="Times New Roman" w:hAnsi="Times New Roman" w:cs="Times New Roman"/>
              <w:color w:val="000000" w:themeColor="text1"/>
              <w:sz w:val="24"/>
              <w:szCs w:val="24"/>
              <w:u w:val="single"/>
            </w:rPr>
            <w:t>Table of Contents</w:t>
          </w:r>
        </w:p>
        <w:p w:rsidRPr="008C0A68" w:rsidR="009F0AE3" w:rsidP="008C0A68" w:rsidRDefault="009F0AE3" w14:paraId="622A18E4" w14:textId="77777777">
          <w:pPr>
            <w:pStyle w:val="TOC1"/>
            <w:rPr>
              <w:rFonts w:ascii="Times New Roman" w:hAnsi="Times New Roman" w:eastAsiaTheme="minorEastAsia"/>
              <w:noProof/>
              <w:lang w:bidi="ar-SA"/>
            </w:rPr>
          </w:pPr>
          <w:r w:rsidRPr="008C0A68">
            <w:rPr>
              <w:rFonts w:ascii="Times New Roman" w:hAnsi="Times New Roman"/>
            </w:rPr>
            <w:fldChar w:fldCharType="begin"/>
          </w:r>
          <w:r w:rsidRPr="008C0A68">
            <w:rPr>
              <w:rFonts w:ascii="Times New Roman" w:hAnsi="Times New Roman"/>
            </w:rPr>
            <w:instrText xml:space="preserve"> TOC \o "1-3" \h \z \u </w:instrText>
          </w:r>
          <w:r w:rsidRPr="008C0A68">
            <w:rPr>
              <w:rFonts w:ascii="Times New Roman" w:hAnsi="Times New Roman"/>
            </w:rPr>
            <w:fldChar w:fldCharType="separate"/>
          </w:r>
        </w:p>
        <w:p w:rsidRPr="008C0A68" w:rsidR="009F0AE3" w:rsidP="008C0A68" w:rsidRDefault="00AA19C8" w14:paraId="0409C031" w14:textId="0BAEDFDA">
          <w:pPr>
            <w:pStyle w:val="TOC1"/>
            <w:rPr>
              <w:rFonts w:ascii="Times New Roman" w:hAnsi="Times New Roman" w:eastAsiaTheme="minorEastAsia"/>
              <w:noProof/>
              <w:lang w:bidi="ar-SA"/>
            </w:rPr>
          </w:pPr>
          <w:hyperlink w:history="1" w:anchor="_Toc445878832">
            <w:r w:rsidRPr="008C0A68" w:rsidR="009F0AE3">
              <w:rPr>
                <w:rStyle w:val="Hyperlink"/>
                <w:rFonts w:ascii="Times New Roman" w:hAnsi="Times New Roman"/>
                <w:noProof/>
              </w:rPr>
              <w:t>A1. Circumstances that make the collection of information necessary.</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_Toc445878832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6B6748">
              <w:rPr>
                <w:rFonts w:ascii="Times New Roman" w:hAnsi="Times New Roman"/>
                <w:noProof/>
                <w:webHidden/>
              </w:rPr>
              <w:t>3</w:t>
            </w:r>
            <w:r w:rsidRPr="008C0A68" w:rsidR="009F0AE3">
              <w:rPr>
                <w:rFonts w:ascii="Times New Roman" w:hAnsi="Times New Roman"/>
                <w:noProof/>
                <w:webHidden/>
              </w:rPr>
              <w:fldChar w:fldCharType="end"/>
            </w:r>
          </w:hyperlink>
        </w:p>
        <w:p w:rsidRPr="008C0A68" w:rsidR="009F0AE3" w:rsidP="008C0A68" w:rsidRDefault="00AA19C8" w14:paraId="051ED7B8" w14:textId="4D6854DB">
          <w:pPr>
            <w:pStyle w:val="TOC1"/>
            <w:rPr>
              <w:rFonts w:ascii="Times New Roman" w:hAnsi="Times New Roman" w:eastAsiaTheme="minorEastAsia"/>
              <w:noProof/>
              <w:lang w:bidi="ar-SA"/>
            </w:rPr>
          </w:pPr>
          <w:hyperlink w:history="1" w:anchor="_Toc445878833">
            <w:r w:rsidRPr="008C0A68" w:rsidR="009F0AE3">
              <w:rPr>
                <w:rStyle w:val="Hyperlink"/>
                <w:rFonts w:ascii="Times New Roman" w:hAnsi="Times New Roman"/>
                <w:noProof/>
              </w:rPr>
              <w:t>A2. Purpose and Use of the Information.</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_Toc445878833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6B6748">
              <w:rPr>
                <w:rFonts w:ascii="Times New Roman" w:hAnsi="Times New Roman"/>
                <w:noProof/>
                <w:webHidden/>
              </w:rPr>
              <w:t>4</w:t>
            </w:r>
            <w:r w:rsidRPr="008C0A68" w:rsidR="009F0AE3">
              <w:rPr>
                <w:rFonts w:ascii="Times New Roman" w:hAnsi="Times New Roman"/>
                <w:noProof/>
                <w:webHidden/>
              </w:rPr>
              <w:fldChar w:fldCharType="end"/>
            </w:r>
          </w:hyperlink>
        </w:p>
        <w:p w:rsidRPr="008C0A68" w:rsidR="009F0AE3" w:rsidP="008C0A68" w:rsidRDefault="00AA19C8" w14:paraId="0B465F00" w14:textId="196F6176">
          <w:pPr>
            <w:pStyle w:val="TOC1"/>
            <w:rPr>
              <w:rFonts w:ascii="Times New Roman" w:hAnsi="Times New Roman" w:eastAsiaTheme="minorEastAsia"/>
              <w:noProof/>
              <w:lang w:bidi="ar-SA"/>
            </w:rPr>
          </w:pPr>
          <w:hyperlink w:history="1" w:anchor="_Toc445878834">
            <w:r w:rsidRPr="008C0A68" w:rsidR="009F0AE3">
              <w:rPr>
                <w:rStyle w:val="Hyperlink"/>
                <w:rFonts w:ascii="Times New Roman" w:hAnsi="Times New Roman"/>
                <w:noProof/>
              </w:rPr>
              <w:t>A3. Use of the Information Technology and Burden Reduction.</w:t>
            </w:r>
            <w:r w:rsidRPr="008C0A68" w:rsidR="009F0AE3">
              <w:rPr>
                <w:rStyle w:val="Hyperlink"/>
                <w:webHidden/>
              </w:rPr>
              <w:tab/>
            </w:r>
          </w:hyperlink>
          <w:r w:rsidR="00CB20BE">
            <w:rPr>
              <w:rFonts w:ascii="Times New Roman" w:hAnsi="Times New Roman"/>
              <w:noProof/>
            </w:rPr>
            <w:t>6</w:t>
          </w:r>
        </w:p>
        <w:p w:rsidRPr="008C0A68" w:rsidR="009F0AE3" w:rsidP="008C0A68" w:rsidRDefault="00AA19C8" w14:paraId="25B73C79" w14:textId="047BCCA3">
          <w:pPr>
            <w:pStyle w:val="TOC1"/>
            <w:rPr>
              <w:rFonts w:ascii="Times New Roman" w:hAnsi="Times New Roman" w:eastAsiaTheme="minorEastAsia"/>
              <w:noProof/>
              <w:lang w:bidi="ar-SA"/>
            </w:rPr>
          </w:pPr>
          <w:hyperlink w:history="1" w:anchor="_Toc445878835">
            <w:r w:rsidRPr="008C0A68" w:rsidR="009F0AE3">
              <w:rPr>
                <w:rStyle w:val="Hyperlink"/>
                <w:rFonts w:ascii="Times New Roman" w:hAnsi="Times New Roman"/>
                <w:noProof/>
              </w:rPr>
              <w:t>A4. Efforts to Identify Duplication.</w:t>
            </w:r>
            <w:r w:rsidRPr="008C0A68" w:rsidR="009F0AE3">
              <w:rPr>
                <w:rFonts w:ascii="Times New Roman" w:hAnsi="Times New Roman"/>
                <w:noProof/>
                <w:webHidden/>
              </w:rPr>
              <w:tab/>
            </w:r>
          </w:hyperlink>
          <w:r w:rsidR="002E35CE">
            <w:rPr>
              <w:rFonts w:ascii="Times New Roman" w:hAnsi="Times New Roman"/>
              <w:noProof/>
            </w:rPr>
            <w:t>7</w:t>
          </w:r>
        </w:p>
        <w:p w:rsidR="009F0AE3" w:rsidP="008C0A68" w:rsidRDefault="00AA19C8" w14:paraId="0197ADA6" w14:textId="199A9F52">
          <w:pPr>
            <w:pStyle w:val="TOC1"/>
            <w:rPr>
              <w:rFonts w:ascii="Times New Roman" w:hAnsi="Times New Roman"/>
              <w:noProof/>
            </w:rPr>
          </w:pPr>
          <w:hyperlink w:history="1" w:anchor="_Toc445878837">
            <w:r w:rsidRPr="008C0A68" w:rsidR="009F0AE3">
              <w:rPr>
                <w:rStyle w:val="Hyperlink"/>
                <w:rFonts w:ascii="Times New Roman" w:hAnsi="Times New Roman"/>
                <w:noProof/>
              </w:rPr>
              <w:t>A5. Impacts on Small Businesses or Other Small Entities.</w:t>
            </w:r>
            <w:r w:rsidRPr="008C0A68" w:rsidR="009F0AE3">
              <w:rPr>
                <w:rFonts w:ascii="Times New Roman" w:hAnsi="Times New Roman"/>
                <w:noProof/>
                <w:webHidden/>
              </w:rPr>
              <w:tab/>
            </w:r>
          </w:hyperlink>
          <w:r w:rsidR="002E35CE">
            <w:rPr>
              <w:rFonts w:ascii="Times New Roman" w:hAnsi="Times New Roman"/>
              <w:noProof/>
            </w:rPr>
            <w:t>8</w:t>
          </w:r>
        </w:p>
        <w:p w:rsidRPr="006B2621" w:rsidR="00DC50E8" w:rsidP="00731996" w:rsidRDefault="00DC50E8" w14:paraId="32ED7BEB" w14:textId="0C34FA5C">
          <w:pPr>
            <w:spacing w:after="0" w:line="360" w:lineRule="auto"/>
            <w:rPr>
              <w:rFonts w:ascii="Times New Roman" w:hAnsi="Times New Roman" w:eastAsiaTheme="minorEastAsia"/>
              <w:noProof/>
            </w:rPr>
          </w:pPr>
          <w:r w:rsidRPr="006B2621">
            <w:rPr>
              <w:rFonts w:ascii="Times New Roman" w:hAnsi="Times New Roman" w:eastAsiaTheme="minorEastAsia"/>
              <w:noProof/>
            </w:rPr>
            <w:t>A6.  Consequences of Collecting the Information Less Frequently……</w:t>
          </w:r>
          <w:r w:rsidR="006B2621">
            <w:rPr>
              <w:rFonts w:ascii="Times New Roman" w:hAnsi="Times New Roman" w:eastAsiaTheme="minorEastAsia"/>
              <w:noProof/>
            </w:rPr>
            <w:t>……………………………….</w:t>
          </w:r>
          <w:r w:rsidRPr="006B2621">
            <w:rPr>
              <w:rFonts w:ascii="Times New Roman" w:hAnsi="Times New Roman" w:eastAsiaTheme="minorEastAsia"/>
              <w:noProof/>
            </w:rPr>
            <w:t>….</w:t>
          </w:r>
          <w:r w:rsidR="002E35CE">
            <w:rPr>
              <w:rFonts w:ascii="Times New Roman" w:hAnsi="Times New Roman" w:eastAsiaTheme="minorEastAsia"/>
              <w:noProof/>
            </w:rPr>
            <w:t>8</w:t>
          </w:r>
        </w:p>
        <w:p w:rsidRPr="008C0A68" w:rsidR="009F0AE3" w:rsidP="00731996" w:rsidRDefault="00AA19C8" w14:paraId="5BB7AC34" w14:textId="3D62566F">
          <w:pPr>
            <w:pStyle w:val="TOC1"/>
            <w:spacing w:after="0" w:line="360" w:lineRule="auto"/>
            <w:rPr>
              <w:rFonts w:ascii="Times New Roman" w:hAnsi="Times New Roman" w:eastAsiaTheme="minorEastAsia"/>
              <w:noProof/>
              <w:lang w:bidi="ar-SA"/>
            </w:rPr>
          </w:pPr>
          <w:hyperlink w:history="1" w:anchor="_Toc445878838">
            <w:r w:rsidRPr="008C0A68" w:rsidR="00014672">
              <w:rPr>
                <w:rStyle w:val="Hyperlink"/>
                <w:rFonts w:ascii="Times New Roman" w:hAnsi="Times New Roman"/>
                <w:noProof/>
              </w:rPr>
              <w:t>A7. Special Circumstances Relating to the Guidelines of 5 CFR 1320.5.</w:t>
            </w:r>
            <w:r w:rsidRPr="008C0A68" w:rsidR="00014672">
              <w:rPr>
                <w:rFonts w:ascii="Times New Roman" w:hAnsi="Times New Roman"/>
                <w:noProof/>
                <w:webHidden/>
              </w:rPr>
              <w:tab/>
            </w:r>
            <w:r w:rsidR="00014672">
              <w:rPr>
                <w:rFonts w:ascii="Times New Roman" w:hAnsi="Times New Roman"/>
                <w:noProof/>
                <w:webHidden/>
              </w:rPr>
              <w:t>9</w:t>
            </w:r>
          </w:hyperlink>
        </w:p>
        <w:p w:rsidRPr="008C0A68" w:rsidR="009F0AE3" w:rsidP="008C0A68" w:rsidRDefault="00AA19C8" w14:paraId="30563752" w14:textId="7A1ED909">
          <w:pPr>
            <w:pStyle w:val="TOC1"/>
            <w:rPr>
              <w:rFonts w:ascii="Times New Roman" w:hAnsi="Times New Roman" w:eastAsiaTheme="minorEastAsia"/>
              <w:noProof/>
              <w:lang w:bidi="ar-SA"/>
            </w:rPr>
          </w:pPr>
          <w:hyperlink w:history="1" w:anchor="_Toc445878839">
            <w:r w:rsidRPr="008C0A68" w:rsidR="009F0AE3">
              <w:rPr>
                <w:rStyle w:val="Hyperlink"/>
                <w:rFonts w:ascii="Times New Roman" w:hAnsi="Times New Roman"/>
                <w:noProof/>
              </w:rPr>
              <w:t>A8. Comments to the Federal Register Notice and Efforts for Consultation.</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_Toc445878839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6B6748">
              <w:rPr>
                <w:rFonts w:ascii="Times New Roman" w:hAnsi="Times New Roman"/>
                <w:noProof/>
                <w:webHidden/>
              </w:rPr>
              <w:t>1</w:t>
            </w:r>
            <w:r w:rsidRPr="008C0A68" w:rsidR="009F0AE3">
              <w:rPr>
                <w:rFonts w:ascii="Times New Roman" w:hAnsi="Times New Roman"/>
                <w:noProof/>
                <w:webHidden/>
              </w:rPr>
              <w:fldChar w:fldCharType="end"/>
            </w:r>
          </w:hyperlink>
          <w:r w:rsidR="00516218">
            <w:rPr>
              <w:rFonts w:ascii="Times New Roman" w:hAnsi="Times New Roman"/>
              <w:noProof/>
            </w:rPr>
            <w:t>0</w:t>
          </w:r>
        </w:p>
        <w:p w:rsidRPr="008C0A68" w:rsidR="009F0AE3" w:rsidP="008C0A68" w:rsidRDefault="00AA19C8" w14:paraId="769520A6" w14:textId="5E9A687E">
          <w:pPr>
            <w:pStyle w:val="TOC1"/>
            <w:rPr>
              <w:rFonts w:ascii="Times New Roman" w:hAnsi="Times New Roman" w:eastAsiaTheme="minorEastAsia"/>
              <w:noProof/>
              <w:lang w:bidi="ar-SA"/>
            </w:rPr>
          </w:pPr>
          <w:hyperlink w:history="1" w:anchor="_Toc445878841">
            <w:r w:rsidRPr="008C0A68" w:rsidR="009F0AE3">
              <w:rPr>
                <w:rStyle w:val="Hyperlink"/>
                <w:rFonts w:ascii="Times New Roman" w:hAnsi="Times New Roman"/>
                <w:noProof/>
              </w:rPr>
              <w:t>A9. Explain any decision to provide any payment or gift to respondents.</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_Toc445878841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6B6748">
              <w:rPr>
                <w:rFonts w:ascii="Times New Roman" w:hAnsi="Times New Roman"/>
                <w:noProof/>
                <w:webHidden/>
              </w:rPr>
              <w:t>1</w:t>
            </w:r>
            <w:r w:rsidRPr="008C0A68" w:rsidR="009F0AE3">
              <w:rPr>
                <w:rFonts w:ascii="Times New Roman" w:hAnsi="Times New Roman"/>
                <w:noProof/>
                <w:webHidden/>
              </w:rPr>
              <w:fldChar w:fldCharType="end"/>
            </w:r>
          </w:hyperlink>
          <w:r w:rsidR="00972F84">
            <w:rPr>
              <w:rFonts w:ascii="Times New Roman" w:hAnsi="Times New Roman"/>
              <w:noProof/>
            </w:rPr>
            <w:t>3</w:t>
          </w:r>
        </w:p>
        <w:p w:rsidRPr="008C0A68" w:rsidR="009F0AE3" w:rsidP="008C0A68" w:rsidRDefault="00AA19C8" w14:paraId="521274AB" w14:textId="0CA70AB9">
          <w:pPr>
            <w:pStyle w:val="TOC1"/>
            <w:rPr>
              <w:rFonts w:ascii="Times New Roman" w:hAnsi="Times New Roman" w:eastAsiaTheme="minorEastAsia"/>
              <w:noProof/>
              <w:lang w:bidi="ar-SA"/>
            </w:rPr>
          </w:pPr>
          <w:hyperlink w:history="1" w:anchor="_Toc445878843">
            <w:r w:rsidRPr="008C0A68" w:rsidR="009F0AE3">
              <w:rPr>
                <w:rStyle w:val="Hyperlink"/>
                <w:rFonts w:ascii="Times New Roman" w:hAnsi="Times New Roman"/>
                <w:noProof/>
              </w:rPr>
              <w:t>A10. Assurances of Confidentiality Provided to Respondents.</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_Toc445878843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6B6748">
              <w:rPr>
                <w:rFonts w:ascii="Times New Roman" w:hAnsi="Times New Roman"/>
                <w:noProof/>
                <w:webHidden/>
              </w:rPr>
              <w:t>1</w:t>
            </w:r>
            <w:r w:rsidRPr="008C0A68" w:rsidR="009F0AE3">
              <w:rPr>
                <w:rFonts w:ascii="Times New Roman" w:hAnsi="Times New Roman"/>
                <w:noProof/>
                <w:webHidden/>
              </w:rPr>
              <w:fldChar w:fldCharType="end"/>
            </w:r>
          </w:hyperlink>
          <w:r w:rsidR="00972F84">
            <w:rPr>
              <w:rFonts w:ascii="Times New Roman" w:hAnsi="Times New Roman"/>
              <w:noProof/>
            </w:rPr>
            <w:t>3</w:t>
          </w:r>
        </w:p>
        <w:p w:rsidRPr="008C0A68" w:rsidR="009F0AE3" w:rsidP="008C0A68" w:rsidRDefault="00AA19C8" w14:paraId="2912A169" w14:textId="31EE0FA9">
          <w:pPr>
            <w:pStyle w:val="TOC1"/>
            <w:rPr>
              <w:rFonts w:ascii="Times New Roman" w:hAnsi="Times New Roman" w:eastAsiaTheme="minorEastAsia"/>
              <w:noProof/>
              <w:lang w:bidi="ar-SA"/>
            </w:rPr>
          </w:pPr>
          <w:hyperlink w:history="1" w:anchor="_Toc445878845">
            <w:r w:rsidRPr="008C0A68" w:rsidR="009F0AE3">
              <w:rPr>
                <w:rStyle w:val="Hyperlink"/>
                <w:rFonts w:ascii="Times New Roman" w:hAnsi="Times New Roman"/>
                <w:noProof/>
              </w:rPr>
              <w:t>A11. Justification for any questions of a sensitive nature.</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_Toc445878845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6B6748">
              <w:rPr>
                <w:rFonts w:ascii="Times New Roman" w:hAnsi="Times New Roman"/>
                <w:noProof/>
                <w:webHidden/>
              </w:rPr>
              <w:t>1</w:t>
            </w:r>
            <w:r w:rsidRPr="008C0A68" w:rsidR="009F0AE3">
              <w:rPr>
                <w:rFonts w:ascii="Times New Roman" w:hAnsi="Times New Roman"/>
                <w:noProof/>
                <w:webHidden/>
              </w:rPr>
              <w:fldChar w:fldCharType="end"/>
            </w:r>
          </w:hyperlink>
          <w:r w:rsidR="00972F84">
            <w:rPr>
              <w:rFonts w:ascii="Times New Roman" w:hAnsi="Times New Roman"/>
              <w:noProof/>
            </w:rPr>
            <w:t>3</w:t>
          </w:r>
        </w:p>
        <w:p w:rsidRPr="008C0A68" w:rsidR="009F0AE3" w:rsidP="008C0A68" w:rsidRDefault="00AA19C8" w14:paraId="4AC6F217" w14:textId="78033EA8">
          <w:pPr>
            <w:pStyle w:val="TOC1"/>
            <w:rPr>
              <w:rFonts w:ascii="Times New Roman" w:hAnsi="Times New Roman" w:eastAsiaTheme="minorEastAsia"/>
              <w:noProof/>
              <w:lang w:bidi="ar-SA"/>
            </w:rPr>
          </w:pPr>
          <w:hyperlink w:history="1" w:anchor="_Toc445878846">
            <w:r w:rsidRPr="008C0A68" w:rsidR="009F0AE3">
              <w:rPr>
                <w:rStyle w:val="Hyperlink"/>
                <w:rFonts w:ascii="Times New Roman" w:hAnsi="Times New Roman"/>
                <w:noProof/>
              </w:rPr>
              <w:t>A12. Estimates of the Hour Burden of the Collection of Information.</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_Toc445878846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6B6748">
              <w:rPr>
                <w:rFonts w:ascii="Times New Roman" w:hAnsi="Times New Roman"/>
                <w:noProof/>
                <w:webHidden/>
              </w:rPr>
              <w:t>1</w:t>
            </w:r>
            <w:r w:rsidRPr="008C0A68" w:rsidR="009F0AE3">
              <w:rPr>
                <w:rFonts w:ascii="Times New Roman" w:hAnsi="Times New Roman"/>
                <w:noProof/>
                <w:webHidden/>
              </w:rPr>
              <w:fldChar w:fldCharType="end"/>
            </w:r>
          </w:hyperlink>
          <w:r w:rsidR="007F5144">
            <w:rPr>
              <w:rFonts w:ascii="Times New Roman" w:hAnsi="Times New Roman"/>
              <w:noProof/>
            </w:rPr>
            <w:t>4</w:t>
          </w:r>
        </w:p>
        <w:p w:rsidRPr="008C0A68" w:rsidR="009F0AE3" w:rsidP="008C0A68" w:rsidRDefault="00AA19C8" w14:paraId="4D4237FE" w14:textId="03220010">
          <w:pPr>
            <w:pStyle w:val="TOC1"/>
            <w:rPr>
              <w:rFonts w:ascii="Times New Roman" w:hAnsi="Times New Roman" w:eastAsiaTheme="minorEastAsia"/>
              <w:noProof/>
              <w:lang w:bidi="ar-SA"/>
            </w:rPr>
          </w:pPr>
          <w:hyperlink w:history="1" w:anchor="_Toc445878847">
            <w:r w:rsidRPr="008C0A68" w:rsidR="009F0AE3">
              <w:rPr>
                <w:rStyle w:val="Hyperlink"/>
                <w:rFonts w:ascii="Times New Roman" w:hAnsi="Times New Roman"/>
                <w:noProof/>
              </w:rPr>
              <w:t xml:space="preserve">A13. </w:t>
            </w:r>
            <w:r w:rsidRPr="008C0A68" w:rsidR="009F0AE3">
              <w:rPr>
                <w:rStyle w:val="Hyperlink"/>
                <w:rFonts w:ascii="Times New Roman" w:hAnsi="Times New Roman"/>
                <w:noProof/>
                <w:spacing w:val="-3"/>
              </w:rPr>
              <w:t>Estimate of Other Total Annual Cost Burden</w:t>
            </w:r>
            <w:r w:rsidRPr="008C0A68" w:rsidR="009F0AE3">
              <w:rPr>
                <w:rStyle w:val="Hyperlink"/>
                <w:rFonts w:ascii="Times New Roman" w:hAnsi="Times New Roman"/>
                <w:noProof/>
              </w:rPr>
              <w:t>.</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_Toc445878847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6B6748">
              <w:rPr>
                <w:rFonts w:ascii="Times New Roman" w:hAnsi="Times New Roman"/>
                <w:noProof/>
                <w:webHidden/>
              </w:rPr>
              <w:t>2</w:t>
            </w:r>
            <w:r w:rsidRPr="008C0A68" w:rsidR="009F0AE3">
              <w:rPr>
                <w:rFonts w:ascii="Times New Roman" w:hAnsi="Times New Roman"/>
                <w:noProof/>
                <w:webHidden/>
              </w:rPr>
              <w:fldChar w:fldCharType="end"/>
            </w:r>
          </w:hyperlink>
          <w:r w:rsidR="007F5144">
            <w:rPr>
              <w:rFonts w:ascii="Times New Roman" w:hAnsi="Times New Roman"/>
              <w:noProof/>
            </w:rPr>
            <w:t>0</w:t>
          </w:r>
        </w:p>
        <w:p w:rsidRPr="008C0A68" w:rsidR="009F0AE3" w:rsidP="008C0A68" w:rsidRDefault="00AA19C8" w14:paraId="006AEABC" w14:textId="1B52A3C0">
          <w:pPr>
            <w:pStyle w:val="TOC1"/>
            <w:rPr>
              <w:rFonts w:ascii="Times New Roman" w:hAnsi="Times New Roman" w:eastAsiaTheme="minorEastAsia"/>
              <w:noProof/>
              <w:lang w:bidi="ar-SA"/>
            </w:rPr>
          </w:pPr>
          <w:hyperlink w:history="1" w:anchor="_Toc445878849">
            <w:r w:rsidRPr="008C0A68" w:rsidR="009F0AE3">
              <w:rPr>
                <w:rStyle w:val="Hyperlink"/>
                <w:rFonts w:ascii="Times New Roman" w:hAnsi="Times New Roman"/>
                <w:noProof/>
              </w:rPr>
              <w:t>A14. Provide E</w:t>
            </w:r>
            <w:r w:rsidRPr="008C0A68" w:rsidR="009F0AE3">
              <w:rPr>
                <w:rStyle w:val="Hyperlink"/>
                <w:rFonts w:ascii="Times New Roman" w:hAnsi="Times New Roman"/>
                <w:noProof/>
                <w:spacing w:val="-3"/>
              </w:rPr>
              <w:t>stimates of Annualized Cost to the Federal Government</w:t>
            </w:r>
            <w:r w:rsidRPr="008C0A68" w:rsidR="009F0AE3">
              <w:rPr>
                <w:rStyle w:val="Hyperlink"/>
                <w:rFonts w:ascii="Times New Roman" w:hAnsi="Times New Roman"/>
                <w:noProof/>
              </w:rPr>
              <w:t>.</w:t>
            </w:r>
            <w:r w:rsidRPr="008C0A68" w:rsidR="009F0AE3">
              <w:rPr>
                <w:rFonts w:ascii="Times New Roman" w:hAnsi="Times New Roman"/>
                <w:noProof/>
                <w:webHidden/>
              </w:rPr>
              <w:tab/>
            </w:r>
            <w:r w:rsidRPr="008C0A68" w:rsidR="009F0AE3">
              <w:rPr>
                <w:rFonts w:ascii="Times New Roman" w:hAnsi="Times New Roman"/>
                <w:noProof/>
                <w:webHidden/>
              </w:rPr>
              <w:fldChar w:fldCharType="begin"/>
            </w:r>
            <w:r w:rsidRPr="008C0A68" w:rsidR="009F0AE3">
              <w:rPr>
                <w:rFonts w:ascii="Times New Roman" w:hAnsi="Times New Roman"/>
                <w:noProof/>
                <w:webHidden/>
              </w:rPr>
              <w:instrText xml:space="preserve"> PAGEREF _Toc445878849 \h </w:instrText>
            </w:r>
            <w:r w:rsidRPr="008C0A68" w:rsidR="009F0AE3">
              <w:rPr>
                <w:rFonts w:ascii="Times New Roman" w:hAnsi="Times New Roman"/>
                <w:noProof/>
                <w:webHidden/>
              </w:rPr>
            </w:r>
            <w:r w:rsidRPr="008C0A68" w:rsidR="009F0AE3">
              <w:rPr>
                <w:rFonts w:ascii="Times New Roman" w:hAnsi="Times New Roman"/>
                <w:noProof/>
                <w:webHidden/>
              </w:rPr>
              <w:fldChar w:fldCharType="separate"/>
            </w:r>
            <w:r w:rsidR="006B6748">
              <w:rPr>
                <w:rFonts w:ascii="Times New Roman" w:hAnsi="Times New Roman"/>
                <w:noProof/>
                <w:webHidden/>
              </w:rPr>
              <w:t>2</w:t>
            </w:r>
            <w:r w:rsidRPr="008C0A68" w:rsidR="009F0AE3">
              <w:rPr>
                <w:rFonts w:ascii="Times New Roman" w:hAnsi="Times New Roman"/>
                <w:noProof/>
                <w:webHidden/>
              </w:rPr>
              <w:fldChar w:fldCharType="end"/>
            </w:r>
          </w:hyperlink>
          <w:r w:rsidR="00E9736F">
            <w:rPr>
              <w:rFonts w:ascii="Times New Roman" w:hAnsi="Times New Roman"/>
              <w:noProof/>
            </w:rPr>
            <w:t>0</w:t>
          </w:r>
        </w:p>
        <w:p w:rsidRPr="008C0A68" w:rsidR="009F0AE3" w:rsidP="008C0A68" w:rsidRDefault="00AA19C8" w14:paraId="20BBF183" w14:textId="348090CE">
          <w:pPr>
            <w:pStyle w:val="TOC1"/>
            <w:rPr>
              <w:rFonts w:ascii="Times New Roman" w:hAnsi="Times New Roman" w:eastAsiaTheme="minorEastAsia"/>
              <w:noProof/>
              <w:lang w:bidi="ar-SA"/>
            </w:rPr>
          </w:pPr>
          <w:hyperlink w:history="1" w:anchor="_Toc445878851">
            <w:r w:rsidRPr="008C0A68" w:rsidR="009F0AE3">
              <w:rPr>
                <w:rStyle w:val="Hyperlink"/>
                <w:rFonts w:ascii="Times New Roman" w:hAnsi="Times New Roman"/>
                <w:noProof/>
              </w:rPr>
              <w:t xml:space="preserve">A15. </w:t>
            </w:r>
            <w:r w:rsidRPr="008C0A68" w:rsidR="009F0AE3">
              <w:rPr>
                <w:rStyle w:val="Hyperlink"/>
                <w:rFonts w:ascii="Times New Roman" w:hAnsi="Times New Roman"/>
                <w:noProof/>
                <w:spacing w:val="-3"/>
              </w:rPr>
              <w:t>Explanation of Program Changes or Adjustments</w:t>
            </w:r>
            <w:r w:rsidRPr="008C0A68" w:rsidR="009F0AE3">
              <w:rPr>
                <w:rStyle w:val="Hyperlink"/>
                <w:rFonts w:ascii="Times New Roman" w:hAnsi="Times New Roman"/>
                <w:noProof/>
              </w:rPr>
              <w:t>.</w:t>
            </w:r>
            <w:r w:rsidRPr="008C0A68" w:rsidR="009F0AE3">
              <w:rPr>
                <w:rFonts w:ascii="Times New Roman" w:hAnsi="Times New Roman"/>
                <w:noProof/>
                <w:webHidden/>
              </w:rPr>
              <w:tab/>
            </w:r>
          </w:hyperlink>
          <w:r w:rsidR="00C005B9">
            <w:rPr>
              <w:rFonts w:ascii="Times New Roman" w:hAnsi="Times New Roman"/>
              <w:noProof/>
            </w:rPr>
            <w:t>2</w:t>
          </w:r>
          <w:r w:rsidR="00E9736F">
            <w:rPr>
              <w:rFonts w:ascii="Times New Roman" w:hAnsi="Times New Roman"/>
              <w:noProof/>
            </w:rPr>
            <w:t>2</w:t>
          </w:r>
        </w:p>
        <w:p w:rsidRPr="008C0A68" w:rsidR="009F0AE3" w:rsidP="008C0A68" w:rsidRDefault="00AA19C8" w14:paraId="652CDF71" w14:textId="0704AFC7">
          <w:pPr>
            <w:pStyle w:val="TOC1"/>
            <w:rPr>
              <w:rFonts w:ascii="Times New Roman" w:hAnsi="Times New Roman" w:eastAsiaTheme="minorEastAsia"/>
              <w:noProof/>
              <w:lang w:bidi="ar-SA"/>
            </w:rPr>
          </w:pPr>
          <w:hyperlink w:history="1" w:anchor="_Toc445878852">
            <w:r w:rsidRPr="008C0A68" w:rsidR="009F0AE3">
              <w:rPr>
                <w:rStyle w:val="Hyperlink"/>
                <w:rFonts w:ascii="Times New Roman" w:hAnsi="Times New Roman"/>
                <w:noProof/>
              </w:rPr>
              <w:t xml:space="preserve">A16. </w:t>
            </w:r>
            <w:r w:rsidRPr="008C0A68" w:rsidR="009F0AE3">
              <w:rPr>
                <w:rStyle w:val="Hyperlink"/>
                <w:rFonts w:ascii="Times New Roman" w:hAnsi="Times New Roman"/>
                <w:noProof/>
                <w:spacing w:val="-3"/>
              </w:rPr>
              <w:t>Plans for tabulation, and publication and project time schedule</w:t>
            </w:r>
            <w:r w:rsidRPr="008C0A68" w:rsidR="009F0AE3">
              <w:rPr>
                <w:rStyle w:val="Hyperlink"/>
                <w:rFonts w:ascii="Times New Roman" w:hAnsi="Times New Roman"/>
                <w:noProof/>
              </w:rPr>
              <w:t>.</w:t>
            </w:r>
            <w:r w:rsidRPr="008C0A68" w:rsidR="009F0AE3">
              <w:rPr>
                <w:rFonts w:ascii="Times New Roman" w:hAnsi="Times New Roman"/>
                <w:noProof/>
                <w:webHidden/>
              </w:rPr>
              <w:tab/>
            </w:r>
          </w:hyperlink>
          <w:r w:rsidR="00C005B9">
            <w:rPr>
              <w:rFonts w:ascii="Times New Roman" w:hAnsi="Times New Roman"/>
              <w:noProof/>
            </w:rPr>
            <w:t>2</w:t>
          </w:r>
          <w:r w:rsidR="00E9736F">
            <w:rPr>
              <w:rFonts w:ascii="Times New Roman" w:hAnsi="Times New Roman"/>
              <w:noProof/>
            </w:rPr>
            <w:t>3</w:t>
          </w:r>
        </w:p>
        <w:p w:rsidRPr="008C0A68" w:rsidR="009F0AE3" w:rsidP="008C0A68" w:rsidRDefault="00AA19C8" w14:paraId="0584E7E1" w14:textId="53B39E4C">
          <w:pPr>
            <w:pStyle w:val="TOC1"/>
            <w:rPr>
              <w:rFonts w:ascii="Times New Roman" w:hAnsi="Times New Roman" w:eastAsiaTheme="minorEastAsia"/>
              <w:noProof/>
              <w:lang w:bidi="ar-SA"/>
            </w:rPr>
          </w:pPr>
          <w:hyperlink w:history="1" w:anchor="_Toc445878853">
            <w:r w:rsidRPr="008C0A68" w:rsidR="009F0AE3">
              <w:rPr>
                <w:rStyle w:val="Hyperlink"/>
                <w:rFonts w:ascii="Times New Roman" w:hAnsi="Times New Roman"/>
                <w:noProof/>
              </w:rPr>
              <w:t>A17. Displaying the OMB Approval Expiration Date.</w:t>
            </w:r>
            <w:r w:rsidRPr="008C0A68" w:rsidR="009F0AE3">
              <w:rPr>
                <w:rFonts w:ascii="Times New Roman" w:hAnsi="Times New Roman"/>
                <w:noProof/>
                <w:webHidden/>
              </w:rPr>
              <w:tab/>
            </w:r>
          </w:hyperlink>
          <w:r w:rsidR="00477AAA">
            <w:rPr>
              <w:rFonts w:ascii="Times New Roman" w:hAnsi="Times New Roman"/>
              <w:noProof/>
            </w:rPr>
            <w:t>2</w:t>
          </w:r>
          <w:r w:rsidR="00E9736F">
            <w:rPr>
              <w:rFonts w:ascii="Times New Roman" w:hAnsi="Times New Roman"/>
              <w:noProof/>
            </w:rPr>
            <w:t>3</w:t>
          </w:r>
        </w:p>
        <w:p w:rsidRPr="008C0A68" w:rsidR="009F0AE3" w:rsidP="008C0A68" w:rsidRDefault="00AA19C8" w14:paraId="56C05B3C" w14:textId="412BAA03">
          <w:pPr>
            <w:pStyle w:val="TOC1"/>
            <w:rPr>
              <w:rFonts w:ascii="Times New Roman" w:hAnsi="Times New Roman" w:eastAsiaTheme="minorEastAsia"/>
              <w:noProof/>
              <w:lang w:bidi="ar-SA"/>
            </w:rPr>
          </w:pPr>
          <w:hyperlink w:history="1" w:anchor="_Toc445878854">
            <w:r w:rsidRPr="008C0A68" w:rsidR="009F0AE3">
              <w:rPr>
                <w:rStyle w:val="Hyperlink"/>
                <w:rFonts w:ascii="Times New Roman" w:hAnsi="Times New Roman"/>
                <w:noProof/>
              </w:rPr>
              <w:t xml:space="preserve">A18. </w:t>
            </w:r>
            <w:r w:rsidRPr="008C0A68" w:rsidR="009F0AE3">
              <w:rPr>
                <w:rStyle w:val="Hyperlink"/>
                <w:rFonts w:ascii="Times New Roman" w:hAnsi="Times New Roman"/>
                <w:noProof/>
                <w:spacing w:val="-3"/>
              </w:rPr>
              <w:t>E</w:t>
            </w:r>
            <w:r w:rsidRPr="008C0A68" w:rsidR="009F0AE3">
              <w:rPr>
                <w:rStyle w:val="Hyperlink"/>
                <w:rFonts w:ascii="Times New Roman" w:hAnsi="Times New Roman"/>
                <w:noProof/>
              </w:rPr>
              <w:t>xceptions to the Certification Statement Identified in Item 19.</w:t>
            </w:r>
            <w:r w:rsidRPr="008C0A68" w:rsidR="009F0AE3">
              <w:rPr>
                <w:rFonts w:ascii="Times New Roman" w:hAnsi="Times New Roman"/>
                <w:noProof/>
                <w:webHidden/>
              </w:rPr>
              <w:tab/>
            </w:r>
          </w:hyperlink>
          <w:r w:rsidR="00477AAA">
            <w:rPr>
              <w:rFonts w:ascii="Times New Roman" w:hAnsi="Times New Roman"/>
              <w:noProof/>
            </w:rPr>
            <w:t>2</w:t>
          </w:r>
          <w:r w:rsidR="00E9736F">
            <w:rPr>
              <w:rFonts w:ascii="Times New Roman" w:hAnsi="Times New Roman"/>
              <w:noProof/>
            </w:rPr>
            <w:t>3</w:t>
          </w:r>
        </w:p>
        <w:p w:rsidRPr="00A86B82" w:rsidR="001936DC" w:rsidP="00A86B82" w:rsidRDefault="009F0AE3" w14:paraId="1AAA1BA6" w14:textId="19C9BF8F">
          <w:pPr>
            <w:tabs>
              <w:tab w:val="left" w:pos="1890"/>
            </w:tabs>
            <w:spacing w:after="0" w:line="480" w:lineRule="auto"/>
            <w:rPr>
              <w:rFonts w:ascii="Times New Roman" w:hAnsi="Times New Roman"/>
              <w:bCs/>
              <w:szCs w:val="24"/>
              <w:u w:val="single"/>
            </w:rPr>
          </w:pPr>
          <w:r w:rsidRPr="008C0A68">
            <w:rPr>
              <w:rFonts w:ascii="Times New Roman" w:hAnsi="Times New Roman"/>
              <w:b/>
              <w:bCs/>
              <w:noProof/>
            </w:rPr>
            <w:fldChar w:fldCharType="end"/>
          </w:r>
          <w:r w:rsidRPr="008C0A68" w:rsidR="008C0A68">
            <w:rPr>
              <w:rFonts w:ascii="Times New Roman" w:hAnsi="Times New Roman"/>
              <w:b/>
              <w:szCs w:val="24"/>
              <w:u w:val="single"/>
            </w:rPr>
            <w:t xml:space="preserve"> </w:t>
          </w:r>
          <w:r w:rsidR="00DA3D1F">
            <w:rPr>
              <w:rFonts w:ascii="Times New Roman" w:hAnsi="Times New Roman"/>
              <w:b/>
              <w:szCs w:val="24"/>
              <w:u w:val="single"/>
            </w:rPr>
            <w:tab/>
          </w:r>
        </w:p>
        <w:p w:rsidRPr="008C0A68" w:rsidR="008C0A68" w:rsidP="008C0A68" w:rsidRDefault="008C0A68" w14:paraId="2C78E4FD" w14:textId="5E5BC31C">
          <w:pPr>
            <w:tabs>
              <w:tab w:val="center" w:pos="4680"/>
            </w:tabs>
            <w:spacing w:after="0" w:line="480" w:lineRule="auto"/>
            <w:rPr>
              <w:rFonts w:ascii="Times New Roman" w:hAnsi="Times New Roman"/>
              <w:b/>
              <w:szCs w:val="24"/>
              <w:u w:val="single"/>
            </w:rPr>
          </w:pPr>
          <w:r w:rsidRPr="008C0A68">
            <w:rPr>
              <w:rFonts w:ascii="Times New Roman" w:hAnsi="Times New Roman"/>
              <w:b/>
              <w:szCs w:val="24"/>
              <w:u w:val="single"/>
            </w:rPr>
            <w:t>Attachments</w:t>
          </w:r>
          <w:r w:rsidR="007612F8">
            <w:rPr>
              <w:rFonts w:ascii="Times New Roman" w:hAnsi="Times New Roman"/>
              <w:b/>
              <w:szCs w:val="24"/>
              <w:u w:val="single"/>
            </w:rPr>
            <w:t xml:space="preserve"> </w:t>
          </w:r>
        </w:p>
        <w:p w:rsidRPr="008C0A68" w:rsidR="008C0A68" w:rsidP="002062A9" w:rsidRDefault="008C0A68" w14:paraId="34F58FBC" w14:textId="35F8A0F8">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8C0A68">
            <w:rPr>
              <w:rFonts w:ascii="Times New Roman" w:hAnsi="Times New Roman"/>
            </w:rPr>
            <w:t xml:space="preserve">Burden Chart for </w:t>
          </w:r>
          <w:r w:rsidR="00690B88">
            <w:rPr>
              <w:rFonts w:ascii="Times New Roman" w:hAnsi="Times New Roman"/>
            </w:rPr>
            <w:t xml:space="preserve">OMB Control Number </w:t>
          </w:r>
          <w:r w:rsidRPr="008C0A68">
            <w:rPr>
              <w:rFonts w:ascii="Times New Roman" w:hAnsi="Times New Roman"/>
            </w:rPr>
            <w:t>0584-0280 7 CFR Part 225</w:t>
          </w:r>
          <w:r w:rsidR="00872C60">
            <w:rPr>
              <w:rFonts w:ascii="Times New Roman" w:hAnsi="Times New Roman"/>
            </w:rPr>
            <w:t xml:space="preserve"> – Summer Food Service Program (</w:t>
          </w:r>
          <w:r w:rsidR="008448F6">
            <w:rPr>
              <w:rFonts w:ascii="Times New Roman" w:hAnsi="Times New Roman"/>
            </w:rPr>
            <w:t>SFSP</w:t>
          </w:r>
          <w:r w:rsidR="00872C60">
            <w:rPr>
              <w:rFonts w:ascii="Times New Roman" w:hAnsi="Times New Roman"/>
            </w:rPr>
            <w:t>)</w:t>
          </w:r>
        </w:p>
        <w:p w:rsidR="008C0A68" w:rsidP="002062A9" w:rsidRDefault="00690B88" w14:paraId="4B97E042" w14:textId="5BA854AC">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 xml:space="preserve">Burden Narrative:  </w:t>
          </w:r>
          <w:r w:rsidRPr="008C0A68" w:rsidR="008C0A68">
            <w:rPr>
              <w:rFonts w:ascii="Times New Roman" w:hAnsi="Times New Roman"/>
            </w:rPr>
            <w:t>Estimate of the Information Collection Burden</w:t>
          </w:r>
          <w:r w:rsidR="008E3E13">
            <w:rPr>
              <w:rFonts w:ascii="Times New Roman" w:hAnsi="Times New Roman"/>
            </w:rPr>
            <w:t xml:space="preserve"> (</w:t>
          </w:r>
          <w:r w:rsidR="008448F6">
            <w:rPr>
              <w:rFonts w:ascii="Times New Roman" w:hAnsi="Times New Roman"/>
            </w:rPr>
            <w:t>N</w:t>
          </w:r>
          <w:r w:rsidR="008E3E13">
            <w:rPr>
              <w:rFonts w:ascii="Times New Roman" w:hAnsi="Times New Roman"/>
            </w:rPr>
            <w:t>arrative)</w:t>
          </w:r>
          <w:r w:rsidRPr="008C0A68" w:rsidR="008C0A68">
            <w:rPr>
              <w:rFonts w:ascii="Times New Roman" w:hAnsi="Times New Roman"/>
            </w:rPr>
            <w:t xml:space="preserve"> for the </w:t>
          </w:r>
          <w:r>
            <w:rPr>
              <w:rFonts w:ascii="Times New Roman" w:hAnsi="Times New Roman"/>
            </w:rPr>
            <w:t>7 CFR Part 225 Summer Food Service Program (OMB# 0584-0280)</w:t>
          </w:r>
        </w:p>
        <w:p w:rsidR="00F77F11" w:rsidP="002062A9" w:rsidRDefault="00BE47DA" w14:paraId="3789BE8A" w14:textId="16805A7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 xml:space="preserve">Richard B. Russell </w:t>
          </w:r>
          <w:r w:rsidR="00F77F11">
            <w:rPr>
              <w:rFonts w:ascii="Times New Roman" w:hAnsi="Times New Roman"/>
            </w:rPr>
            <w:t>National School Lunch Act</w:t>
          </w:r>
          <w:r w:rsidR="000820C8">
            <w:rPr>
              <w:rFonts w:ascii="Times New Roman" w:hAnsi="Times New Roman"/>
            </w:rPr>
            <w:t xml:space="preserve"> </w:t>
          </w:r>
        </w:p>
        <w:p w:rsidRPr="00335B4E" w:rsidR="00062090" w:rsidP="00062090" w:rsidRDefault="00591EC5" w14:paraId="5B543B68" w14:textId="77777777">
          <w:pPr>
            <w:pStyle w:val="ListParagraph"/>
            <w:widowControl w:val="0"/>
            <w:numPr>
              <w:ilvl w:val="0"/>
              <w:numId w:val="26"/>
            </w:numPr>
            <w:tabs>
              <w:tab w:val="center" w:pos="4680"/>
            </w:tabs>
            <w:autoSpaceDE w:val="0"/>
            <w:autoSpaceDN w:val="0"/>
            <w:adjustRightInd w:val="0"/>
            <w:spacing w:after="0" w:line="360" w:lineRule="auto"/>
          </w:pPr>
          <w:r w:rsidRPr="36D4AE00">
            <w:rPr>
              <w:rFonts w:ascii="Times New Roman" w:hAnsi="Times New Roman"/>
              <w:sz w:val="24"/>
              <w:szCs w:val="24"/>
            </w:rPr>
            <w:t xml:space="preserve">Public Comment 60 Day Notice </w:t>
          </w:r>
        </w:p>
        <w:p w:rsidR="00657F26" w:rsidP="00062090" w:rsidRDefault="006858C7" w14:paraId="639FAAB2"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335B4E">
            <w:rPr>
              <w:rFonts w:ascii="Times New Roman" w:hAnsi="Times New Roman"/>
              <w:sz w:val="24"/>
              <w:szCs w:val="24"/>
            </w:rPr>
            <w:t>FNS Response to Public Comment 60 Day Notice</w:t>
          </w:r>
        </w:p>
        <w:p w:rsidR="00C46220" w:rsidP="00062090" w:rsidRDefault="00586AEE" w14:paraId="3AA822DD"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4783309">
            <w:rPr>
              <w:rFonts w:ascii="Times New Roman" w:hAnsi="Times New Roman"/>
              <w:sz w:val="24"/>
              <w:szCs w:val="24"/>
            </w:rPr>
            <w:t>SFSP Sample</w:t>
          </w:r>
          <w:r w:rsidR="00085C47">
            <w:rPr>
              <w:rFonts w:ascii="Times New Roman" w:hAnsi="Times New Roman"/>
              <w:sz w:val="24"/>
              <w:szCs w:val="24"/>
            </w:rPr>
            <w:t xml:space="preserve"> First Week Visit </w:t>
          </w:r>
          <w:r w:rsidRPr="04783309">
            <w:rPr>
              <w:rFonts w:ascii="Times New Roman" w:hAnsi="Times New Roman"/>
              <w:sz w:val="24"/>
              <w:szCs w:val="24"/>
            </w:rPr>
            <w:t>Form</w:t>
          </w:r>
        </w:p>
        <w:p w:rsidR="003E515F" w:rsidP="00062090" w:rsidRDefault="00C46220" w14:paraId="74949BE0"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SFSP Sample</w:t>
          </w:r>
          <w:r w:rsidR="009E626E">
            <w:rPr>
              <w:rFonts w:ascii="Times New Roman" w:hAnsi="Times New Roman"/>
              <w:sz w:val="24"/>
              <w:szCs w:val="24"/>
            </w:rPr>
            <w:t xml:space="preserve"> Site Review</w:t>
          </w:r>
          <w:r>
            <w:rPr>
              <w:rFonts w:ascii="Times New Roman" w:hAnsi="Times New Roman"/>
              <w:sz w:val="24"/>
              <w:szCs w:val="24"/>
            </w:rPr>
            <w:t xml:space="preserve"> Form</w:t>
          </w:r>
        </w:p>
        <w:p w:rsidRPr="00335B4E" w:rsidR="009F0AE3" w:rsidP="00062090" w:rsidRDefault="003E515F" w14:paraId="1C833053" w14:textId="13940756">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Administration Guide for the Summer Food Service Program</w:t>
          </w:r>
        </w:p>
      </w:sdtContent>
    </w:sdt>
    <w:p w:rsidR="00823936" w:rsidP="00823936" w:rsidRDefault="00823936" w14:paraId="3FA96DF7" w14:textId="08E99D4B">
      <w:pPr>
        <w:widowControl w:val="0"/>
        <w:tabs>
          <w:tab w:val="center" w:pos="4680"/>
        </w:tabs>
        <w:autoSpaceDE w:val="0"/>
        <w:autoSpaceDN w:val="0"/>
        <w:adjustRightInd w:val="0"/>
        <w:spacing w:after="0" w:line="480" w:lineRule="auto"/>
        <w:rPr>
          <w:rFonts w:ascii="Times New Roman" w:hAnsi="Times New Roman"/>
        </w:rPr>
      </w:pPr>
    </w:p>
    <w:p w:rsidRPr="00570102" w:rsidR="00322F80" w:rsidP="00823936" w:rsidRDefault="00322F80" w14:paraId="7484F68E" w14:textId="77777777">
      <w:pPr>
        <w:pStyle w:val="NoSpacing"/>
        <w:numPr>
          <w:ilvl w:val="0"/>
          <w:numId w:val="27"/>
        </w:numPr>
        <w:spacing w:line="480" w:lineRule="auto"/>
        <w:rPr>
          <w:rFonts w:ascii="Times New Roman" w:hAnsi="Times New Roman"/>
          <w:b/>
          <w:sz w:val="24"/>
          <w:szCs w:val="24"/>
        </w:rPr>
      </w:pPr>
      <w:r w:rsidRPr="00570102">
        <w:rPr>
          <w:rFonts w:ascii="Times New Roman" w:hAnsi="Times New Roman"/>
          <w:b/>
          <w:sz w:val="24"/>
          <w:szCs w:val="24"/>
        </w:rPr>
        <w:t>JUSTIFICATION</w:t>
      </w:r>
    </w:p>
    <w:p w:rsidRPr="00570102" w:rsidR="00322F80" w:rsidP="009F0AE3" w:rsidRDefault="00322F80" w14:paraId="2BF394EE" w14:textId="77777777">
      <w:pPr>
        <w:pStyle w:val="Heading1"/>
        <w:ind w:left="720"/>
      </w:pPr>
      <w:bookmarkStart w:name="_Toc445878832" w:id="3"/>
      <w:r w:rsidRPr="00570102">
        <w:t>A1. Circumstances that make the collection of information necessary.</w:t>
      </w:r>
      <w:bookmarkEnd w:id="3"/>
      <w:r w:rsidRPr="00570102">
        <w:t xml:space="preserve"> </w:t>
      </w:r>
    </w:p>
    <w:p w:rsidRPr="00570102" w:rsidR="00327223" w:rsidP="00823936" w:rsidRDefault="00327223" w14:paraId="3AA5454E" w14:textId="77777777">
      <w:pPr>
        <w:pStyle w:val="NoSpacing"/>
        <w:spacing w:line="480" w:lineRule="auto"/>
        <w:ind w:left="720"/>
        <w:rPr>
          <w:rFonts w:ascii="Times New Roman" w:hAnsi="Times New Roman"/>
          <w:sz w:val="24"/>
          <w:szCs w:val="24"/>
        </w:rPr>
      </w:pPr>
      <w:r w:rsidRPr="00570102">
        <w:rPr>
          <w:rFonts w:ascii="Times New Roman" w:hAnsi="Times New Roman"/>
          <w:b/>
          <w:sz w:val="24"/>
          <w:szCs w:val="24"/>
        </w:rPr>
        <w:t>Explain the circumstances that make the collection of information necessary</w:t>
      </w:r>
      <w:r w:rsidRPr="00570102" w:rsidR="00273055">
        <w:rPr>
          <w:rFonts w:ascii="Times New Roman" w:hAnsi="Times New Roman"/>
          <w:b/>
          <w:sz w:val="24"/>
          <w:szCs w:val="24"/>
        </w:rPr>
        <w:t xml:space="preserve">.  </w:t>
      </w:r>
      <w:r w:rsidRPr="00570102">
        <w:rPr>
          <w:rFonts w:ascii="Times New Roman" w:hAnsi="Times New Roman"/>
          <w:b/>
          <w:sz w:val="24"/>
          <w:szCs w:val="24"/>
        </w:rPr>
        <w:t>Identify any legal or administrative requirements that necessitate the collection</w:t>
      </w:r>
      <w:r w:rsidRPr="00570102" w:rsidR="00273055">
        <w:rPr>
          <w:rFonts w:ascii="Times New Roman" w:hAnsi="Times New Roman"/>
          <w:b/>
          <w:sz w:val="24"/>
          <w:szCs w:val="24"/>
        </w:rPr>
        <w:t xml:space="preserve">.  </w:t>
      </w:r>
      <w:r w:rsidRPr="00570102">
        <w:rPr>
          <w:rFonts w:ascii="Times New Roman" w:hAnsi="Times New Roman"/>
          <w:b/>
          <w:sz w:val="24"/>
          <w:szCs w:val="24"/>
        </w:rPr>
        <w:t>Attach a copy of the appropriate section of each statute and regulation mandating or authorizing the collection of information.</w:t>
      </w:r>
      <w:r w:rsidRPr="00570102">
        <w:rPr>
          <w:rFonts w:ascii="Times New Roman" w:hAnsi="Times New Roman"/>
          <w:sz w:val="24"/>
          <w:szCs w:val="24"/>
        </w:rPr>
        <w:t xml:space="preserve"> </w:t>
      </w:r>
    </w:p>
    <w:p w:rsidR="00797D3A" w:rsidP="00FD6A71" w:rsidRDefault="00797D3A" w14:paraId="37E91FED" w14:textId="77777777">
      <w:pPr>
        <w:spacing w:after="0" w:line="480" w:lineRule="auto"/>
        <w:ind w:left="720"/>
        <w:rPr>
          <w:rFonts w:ascii="Times New Roman" w:hAnsi="Times New Roman"/>
          <w:spacing w:val="-3"/>
          <w:sz w:val="24"/>
          <w:szCs w:val="24"/>
        </w:rPr>
      </w:pPr>
    </w:p>
    <w:p w:rsidR="00797D3A" w:rsidP="00797D3A" w:rsidRDefault="00797D3A" w14:paraId="58FF4521" w14:textId="228791C2">
      <w:pPr>
        <w:spacing w:after="0" w:line="480" w:lineRule="auto"/>
        <w:ind w:left="720"/>
        <w:rPr>
          <w:rFonts w:ascii="Times New Roman" w:hAnsi="Times New Roman"/>
          <w:spacing w:val="-3"/>
          <w:sz w:val="24"/>
          <w:szCs w:val="24"/>
        </w:rPr>
      </w:pPr>
      <w:r w:rsidRPr="00FD6A71">
        <w:rPr>
          <w:rFonts w:ascii="Times New Roman" w:hAnsi="Times New Roman"/>
          <w:spacing w:val="-3"/>
          <w:sz w:val="24"/>
          <w:szCs w:val="24"/>
        </w:rPr>
        <w:t xml:space="preserve">This </w:t>
      </w:r>
      <w:r>
        <w:rPr>
          <w:rFonts w:ascii="Times New Roman" w:hAnsi="Times New Roman"/>
          <w:spacing w:val="-3"/>
          <w:sz w:val="24"/>
          <w:szCs w:val="24"/>
        </w:rPr>
        <w:t>is a revision of an</w:t>
      </w:r>
      <w:r w:rsidRPr="00FD6A71">
        <w:rPr>
          <w:rFonts w:ascii="Times New Roman" w:hAnsi="Times New Roman"/>
          <w:spacing w:val="-3"/>
          <w:sz w:val="24"/>
          <w:szCs w:val="24"/>
        </w:rPr>
        <w:t xml:space="preserve"> existing info</w:t>
      </w:r>
      <w:r>
        <w:rPr>
          <w:rFonts w:ascii="Times New Roman" w:hAnsi="Times New Roman"/>
          <w:spacing w:val="-3"/>
          <w:sz w:val="24"/>
          <w:szCs w:val="24"/>
        </w:rPr>
        <w:t xml:space="preserve">rmation collection </w:t>
      </w:r>
      <w:r w:rsidRPr="00FD6A71">
        <w:rPr>
          <w:rFonts w:ascii="Times New Roman" w:hAnsi="Times New Roman"/>
          <w:spacing w:val="-3"/>
          <w:sz w:val="24"/>
          <w:szCs w:val="24"/>
        </w:rPr>
        <w:t>currently approved under OMB control number 0584-0280, 7 CFR Part 225 Summer Food Service Program (SFSP)</w:t>
      </w:r>
      <w:r>
        <w:rPr>
          <w:rFonts w:ascii="Times New Roman" w:hAnsi="Times New Roman"/>
          <w:spacing w:val="-3"/>
          <w:sz w:val="24"/>
          <w:szCs w:val="24"/>
        </w:rPr>
        <w:t xml:space="preserve">, and </w:t>
      </w:r>
      <w:r>
        <w:rPr>
          <w:rFonts w:ascii="Times New Roman" w:hAnsi="Times New Roman"/>
          <w:sz w:val="24"/>
          <w:szCs w:val="24"/>
        </w:rPr>
        <w:t xml:space="preserve">accounts for rounding </w:t>
      </w:r>
      <w:r w:rsidR="00D943FD">
        <w:rPr>
          <w:rFonts w:ascii="Times New Roman" w:hAnsi="Times New Roman"/>
          <w:sz w:val="24"/>
          <w:szCs w:val="24"/>
        </w:rPr>
        <w:t xml:space="preserve">issues </w:t>
      </w:r>
      <w:r>
        <w:rPr>
          <w:rFonts w:ascii="Times New Roman" w:hAnsi="Times New Roman"/>
          <w:sz w:val="24"/>
          <w:szCs w:val="24"/>
        </w:rPr>
        <w:t xml:space="preserve">and requirements left out of previous </w:t>
      </w:r>
      <w:r w:rsidR="00B469F5">
        <w:rPr>
          <w:rFonts w:ascii="Times New Roman" w:hAnsi="Times New Roman"/>
          <w:sz w:val="24"/>
          <w:szCs w:val="24"/>
        </w:rPr>
        <w:t>renewals and revision</w:t>
      </w:r>
      <w:r w:rsidR="00364070">
        <w:rPr>
          <w:rFonts w:ascii="Times New Roman" w:hAnsi="Times New Roman"/>
          <w:sz w:val="24"/>
          <w:szCs w:val="24"/>
        </w:rPr>
        <w:t>s</w:t>
      </w:r>
      <w:r w:rsidR="00B469F5">
        <w:rPr>
          <w:rFonts w:ascii="Times New Roman" w:hAnsi="Times New Roman"/>
          <w:sz w:val="24"/>
          <w:szCs w:val="24"/>
        </w:rPr>
        <w:t xml:space="preserve"> of the </w:t>
      </w:r>
      <w:r>
        <w:rPr>
          <w:rFonts w:ascii="Times New Roman" w:hAnsi="Times New Roman"/>
          <w:sz w:val="24"/>
          <w:szCs w:val="24"/>
        </w:rPr>
        <w:t>SFSP information collection</w:t>
      </w:r>
      <w:r w:rsidRPr="00FD6A71">
        <w:rPr>
          <w:rFonts w:ascii="Times New Roman" w:hAnsi="Times New Roman"/>
          <w:spacing w:val="-3"/>
          <w:sz w:val="24"/>
          <w:szCs w:val="24"/>
        </w:rPr>
        <w:t xml:space="preserve">. Section 13 of the Richard B. Russell National School Lunch Act (NSLA), 42 U.S.C. § 1758, </w:t>
      </w:r>
      <w:r w:rsidRPr="005E636E" w:rsidR="004C4C71">
        <w:rPr>
          <w:rFonts w:ascii="Times New Roman" w:hAnsi="Times New Roman"/>
          <w:spacing w:val="-3"/>
          <w:sz w:val="24"/>
          <w:szCs w:val="24"/>
        </w:rPr>
        <w:t>(Attachment C</w:t>
      </w:r>
      <w:r w:rsidRPr="005E636E">
        <w:rPr>
          <w:rFonts w:ascii="Times New Roman" w:hAnsi="Times New Roman"/>
          <w:spacing w:val="-3"/>
          <w:sz w:val="24"/>
          <w:szCs w:val="24"/>
        </w:rPr>
        <w:t>),</w:t>
      </w:r>
      <w:r w:rsidRPr="00FD6A71">
        <w:rPr>
          <w:rFonts w:ascii="Times New Roman" w:hAnsi="Times New Roman"/>
          <w:spacing w:val="-3"/>
          <w:sz w:val="24"/>
          <w:szCs w:val="24"/>
        </w:rPr>
        <w:t xml:space="preserve"> authorizes SFSP for service of meals and snacks to children in low-income areas during the summer months. </w:t>
      </w:r>
      <w:r w:rsidR="00B469F5">
        <w:rPr>
          <w:rFonts w:ascii="Times New Roman" w:hAnsi="Times New Roman"/>
          <w:spacing w:val="-3"/>
          <w:sz w:val="24"/>
          <w:szCs w:val="24"/>
        </w:rPr>
        <w:t>The c</w:t>
      </w:r>
      <w:r w:rsidRPr="00FD6A71">
        <w:rPr>
          <w:rFonts w:ascii="Times New Roman" w:hAnsi="Times New Roman"/>
          <w:spacing w:val="-3"/>
          <w:sz w:val="24"/>
          <w:szCs w:val="24"/>
        </w:rPr>
        <w:t xml:space="preserve">ollection of </w:t>
      </w:r>
      <w:r w:rsidR="00B469F5">
        <w:rPr>
          <w:rFonts w:ascii="Times New Roman" w:hAnsi="Times New Roman"/>
          <w:spacing w:val="-3"/>
          <w:sz w:val="24"/>
          <w:szCs w:val="24"/>
        </w:rPr>
        <w:t xml:space="preserve">this </w:t>
      </w:r>
      <w:r w:rsidRPr="00FD6A71">
        <w:rPr>
          <w:rFonts w:ascii="Times New Roman" w:hAnsi="Times New Roman"/>
          <w:spacing w:val="-3"/>
          <w:sz w:val="24"/>
          <w:szCs w:val="24"/>
        </w:rPr>
        <w:t xml:space="preserve">information is required to administer and operate </w:t>
      </w:r>
      <w:r>
        <w:rPr>
          <w:rFonts w:ascii="Times New Roman" w:hAnsi="Times New Roman"/>
          <w:spacing w:val="-3"/>
          <w:sz w:val="24"/>
          <w:szCs w:val="24"/>
        </w:rPr>
        <w:t>SFSP</w:t>
      </w:r>
      <w:r w:rsidRPr="00D16ED7">
        <w:rPr>
          <w:rFonts w:ascii="Times New Roman" w:hAnsi="Times New Roman"/>
          <w:spacing w:val="-3"/>
          <w:sz w:val="24"/>
          <w:szCs w:val="24"/>
        </w:rPr>
        <w:t xml:space="preserve"> in accordance with the NSLA. </w:t>
      </w:r>
    </w:p>
    <w:p w:rsidR="00444ED7" w:rsidP="00797D3A" w:rsidRDefault="00444ED7" w14:paraId="14A0B068" w14:textId="77777777">
      <w:pPr>
        <w:spacing w:after="0" w:line="480" w:lineRule="auto"/>
        <w:ind w:left="720"/>
        <w:rPr>
          <w:rFonts w:ascii="Times New Roman" w:hAnsi="Times New Roman"/>
          <w:spacing w:val="-3"/>
          <w:sz w:val="24"/>
          <w:szCs w:val="24"/>
        </w:rPr>
      </w:pPr>
    </w:p>
    <w:p w:rsidR="00CA1B42" w:rsidP="00797D3A" w:rsidRDefault="00797D3A" w14:paraId="288ED171" w14:textId="7D69B6EF">
      <w:pPr>
        <w:spacing w:after="0" w:line="480" w:lineRule="auto"/>
        <w:ind w:left="720" w:firstLine="60"/>
        <w:rPr>
          <w:rStyle w:val="normaltextrun"/>
          <w:rFonts w:ascii="Times New Roman" w:hAnsi="Times New Roman"/>
          <w:color w:val="000000"/>
          <w:sz w:val="24"/>
          <w:szCs w:val="24"/>
          <w:shd w:val="clear" w:color="auto" w:fill="FFFFFF"/>
        </w:rPr>
      </w:pPr>
      <w:r w:rsidRPr="00797D3A">
        <w:rPr>
          <w:rStyle w:val="normaltextrun"/>
          <w:rFonts w:ascii="Times New Roman" w:hAnsi="Times New Roman"/>
          <w:color w:val="000000"/>
          <w:sz w:val="24"/>
          <w:szCs w:val="24"/>
          <w:shd w:val="clear" w:color="auto" w:fill="FFFFFF"/>
        </w:rPr>
        <w:t xml:space="preserve">The SFSP is directed toward children in low-income areas when school is not in session and is administered by FNS in partnership with State agencies and local program sponsors. Approved sponsors may include public or private non-profit school food authorities (SFAs), public or private non-profit residential summer camps, units of local, municipal, county or State governments, or other private non-profit organizations that develop a special summer program and provide meal service similar to that available to children during the school year under the National School Lunch Program and the School </w:t>
      </w:r>
      <w:r w:rsidRPr="00797D3A">
        <w:rPr>
          <w:rStyle w:val="normaltextrun"/>
          <w:rFonts w:ascii="Times New Roman" w:hAnsi="Times New Roman"/>
          <w:color w:val="000000"/>
          <w:sz w:val="24"/>
          <w:szCs w:val="24"/>
          <w:shd w:val="clear" w:color="auto" w:fill="FFFFFF"/>
        </w:rPr>
        <w:lastRenderedPageBreak/>
        <w:t>Breakfast Program. Under current regulations, sponsors are required to visit each of their sites at least once during the first week of operation under the program (7 CFR 225.15(d)(2)), and to conduct a full review of food service operations at each site within the first four weeks of operation ((7 CFR 225.15(d)(3)).</w:t>
      </w:r>
    </w:p>
    <w:p w:rsidR="00C26A84" w:rsidP="00797D3A" w:rsidRDefault="00C26A84" w14:paraId="5B9BFA1D" w14:textId="77777777">
      <w:pPr>
        <w:spacing w:after="0" w:line="480" w:lineRule="auto"/>
        <w:ind w:left="720" w:firstLine="60"/>
        <w:rPr>
          <w:rStyle w:val="normaltextrun"/>
          <w:rFonts w:ascii="Times New Roman" w:hAnsi="Times New Roman"/>
          <w:color w:val="000000"/>
          <w:sz w:val="24"/>
          <w:szCs w:val="24"/>
          <w:shd w:val="clear" w:color="auto" w:fill="FFFFFF"/>
        </w:rPr>
      </w:pPr>
    </w:p>
    <w:p w:rsidRPr="00797D3A" w:rsidR="00797D3A" w:rsidP="00797D3A" w:rsidRDefault="00C26A84" w14:paraId="660DA581" w14:textId="155CC1E2">
      <w:pPr>
        <w:spacing w:after="0" w:line="480" w:lineRule="auto"/>
        <w:ind w:left="720" w:firstLine="60"/>
        <w:rPr>
          <w:rFonts w:ascii="Times New Roman" w:hAnsi="Times New Roman"/>
          <w:spacing w:val="-3"/>
          <w:sz w:val="24"/>
          <w:szCs w:val="24"/>
        </w:rPr>
      </w:pPr>
      <w:r>
        <w:rPr>
          <w:rStyle w:val="normaltextrun"/>
          <w:rFonts w:ascii="Times New Roman" w:hAnsi="Times New Roman"/>
          <w:color w:val="000000"/>
          <w:sz w:val="24"/>
          <w:szCs w:val="24"/>
          <w:shd w:val="clear" w:color="auto" w:fill="FFFFFF"/>
        </w:rPr>
        <w:t xml:space="preserve">The existing requirements that are currently in use without PRA approval, which are being added as part of this revision, were identified during the review of the Final Rule, “Streamlining Program Requirements and Improving Integrity in the Summer Food Service Program (0584-AE72).”  Since it was determined that the final rule would impact the burden for these requirements, FNS </w:t>
      </w:r>
      <w:r w:rsidR="004E1140">
        <w:rPr>
          <w:rStyle w:val="normaltextrun"/>
          <w:rFonts w:ascii="Times New Roman" w:hAnsi="Times New Roman"/>
          <w:color w:val="000000"/>
          <w:sz w:val="24"/>
          <w:szCs w:val="24"/>
          <w:shd w:val="clear" w:color="auto" w:fill="FFFFFF"/>
        </w:rPr>
        <w:t xml:space="preserve">needed to publish a stand-alone 60-Day Notice to add these existing requirements into OMB# 0584-0280 in order to establish a new baseline for this collection that would include these requirements.  Once the baseline is reviewed and approved by the Office of Management and Budget (OMB), FNS can then submit the Information Collection Request (ICR) describing the impacts resulting from the final rule.  </w:t>
      </w:r>
      <w:r w:rsidRPr="00797D3A" w:rsidR="00797D3A">
        <w:rPr>
          <w:rStyle w:val="eop"/>
          <w:rFonts w:ascii="Times New Roman" w:hAnsi="Times New Roman"/>
          <w:color w:val="000000"/>
          <w:sz w:val="24"/>
          <w:szCs w:val="24"/>
          <w:shd w:val="clear" w:color="auto" w:fill="FFFFFF"/>
        </w:rPr>
        <w:t> </w:t>
      </w:r>
    </w:p>
    <w:p w:rsidR="00444ED7" w:rsidP="009F0AE3" w:rsidRDefault="00444ED7" w14:paraId="0788228A" w14:textId="77777777">
      <w:pPr>
        <w:pStyle w:val="Heading1"/>
      </w:pPr>
    </w:p>
    <w:p w:rsidRPr="00570102" w:rsidR="005B5F5F" w:rsidP="009F0AE3" w:rsidRDefault="005E4065" w14:paraId="727F5E95" w14:textId="43C56A34">
      <w:pPr>
        <w:pStyle w:val="Heading1"/>
      </w:pPr>
      <w:r>
        <w:t xml:space="preserve">  </w:t>
      </w:r>
      <w:r w:rsidRPr="00570102" w:rsidR="00322F80">
        <w:tab/>
      </w:r>
      <w:bookmarkStart w:name="_Toc445878833" w:id="4"/>
      <w:r w:rsidRPr="00F30BC8" w:rsidR="00322F80">
        <w:t>A2. Purpose and Use of the Information.</w:t>
      </w:r>
      <w:bookmarkEnd w:id="4"/>
    </w:p>
    <w:p w:rsidRPr="00570102" w:rsidR="00327223" w:rsidP="00823936" w:rsidRDefault="00327223" w14:paraId="1B5C81AD" w14:textId="46CE70F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570102">
        <w:rPr>
          <w:rFonts w:ascii="Times New Roman" w:hAnsi="Times New Roman"/>
          <w:b/>
          <w:bCs/>
          <w:sz w:val="24"/>
          <w:szCs w:val="24"/>
        </w:rPr>
        <w:t>Indicate how, by whom, and for what purpose the information is to be used</w:t>
      </w:r>
      <w:r w:rsidRPr="00570102" w:rsidR="00273055">
        <w:rPr>
          <w:rFonts w:ascii="Times New Roman" w:hAnsi="Times New Roman"/>
          <w:b/>
          <w:bCs/>
          <w:sz w:val="24"/>
          <w:szCs w:val="24"/>
        </w:rPr>
        <w:t>.</w:t>
      </w:r>
      <w:r w:rsidR="005E4065">
        <w:rPr>
          <w:rFonts w:ascii="Times New Roman" w:hAnsi="Times New Roman"/>
          <w:b/>
          <w:bCs/>
          <w:sz w:val="24"/>
          <w:szCs w:val="24"/>
        </w:rPr>
        <w:t xml:space="preserve"> </w:t>
      </w:r>
      <w:r w:rsidRPr="00570102">
        <w:rPr>
          <w:rFonts w:ascii="Times New Roman" w:hAnsi="Times New Roman"/>
          <w:b/>
          <w:bCs/>
          <w:sz w:val="24"/>
          <w:szCs w:val="24"/>
        </w:rPr>
        <w:t>Except for a new collection, indicate how the agency has actually used the information received from the current collection.</w:t>
      </w:r>
      <w:r w:rsidRPr="00570102">
        <w:rPr>
          <w:rFonts w:ascii="Times New Roman" w:hAnsi="Times New Roman"/>
          <w:b/>
          <w:sz w:val="24"/>
          <w:szCs w:val="24"/>
        </w:rPr>
        <w:t xml:space="preserve"> </w:t>
      </w:r>
    </w:p>
    <w:p w:rsidR="00D17A03" w:rsidP="00052D93" w:rsidRDefault="00FB4C42" w14:paraId="132B434A" w14:textId="1B0E08E5">
      <w:pPr>
        <w:spacing w:after="0" w:line="480" w:lineRule="auto"/>
        <w:ind w:left="720" w:right="180"/>
        <w:rPr>
          <w:rFonts w:ascii="Times New Roman" w:hAnsi="Times New Roman"/>
          <w:sz w:val="24"/>
          <w:szCs w:val="24"/>
        </w:rPr>
      </w:pPr>
      <w:r w:rsidRPr="00FB4C42">
        <w:rPr>
          <w:rFonts w:ascii="Times New Roman" w:hAnsi="Times New Roman"/>
          <w:sz w:val="24"/>
          <w:szCs w:val="24"/>
        </w:rPr>
        <w:t xml:space="preserve">Information is required to administer and operate </w:t>
      </w:r>
      <w:r>
        <w:rPr>
          <w:rFonts w:ascii="Times New Roman" w:hAnsi="Times New Roman"/>
          <w:sz w:val="24"/>
          <w:szCs w:val="24"/>
        </w:rPr>
        <w:t>SFSP</w:t>
      </w:r>
      <w:r w:rsidRPr="00FB4C42">
        <w:rPr>
          <w:rFonts w:ascii="Times New Roman" w:hAnsi="Times New Roman"/>
          <w:sz w:val="24"/>
          <w:szCs w:val="24"/>
        </w:rPr>
        <w:t xml:space="preserve"> in accordance </w:t>
      </w:r>
      <w:r>
        <w:rPr>
          <w:rFonts w:ascii="Times New Roman" w:hAnsi="Times New Roman"/>
          <w:sz w:val="24"/>
          <w:szCs w:val="24"/>
        </w:rPr>
        <w:t>with the NSLA and 7 CFR Part 225</w:t>
      </w:r>
      <w:r w:rsidRPr="00FB4C42">
        <w:rPr>
          <w:rFonts w:ascii="Times New Roman" w:hAnsi="Times New Roman"/>
          <w:sz w:val="24"/>
          <w:szCs w:val="24"/>
        </w:rPr>
        <w:t xml:space="preserve"> at local and </w:t>
      </w:r>
      <w:r w:rsidR="00B840A0">
        <w:rPr>
          <w:rFonts w:ascii="Times New Roman" w:hAnsi="Times New Roman"/>
          <w:sz w:val="24"/>
          <w:szCs w:val="24"/>
        </w:rPr>
        <w:t>S</w:t>
      </w:r>
      <w:r w:rsidRPr="00FB4C42">
        <w:rPr>
          <w:rFonts w:ascii="Times New Roman" w:hAnsi="Times New Roman"/>
          <w:sz w:val="24"/>
          <w:szCs w:val="24"/>
        </w:rPr>
        <w:t xml:space="preserve">tate levels. </w:t>
      </w:r>
      <w:r w:rsidRPr="00974E1A">
        <w:rPr>
          <w:rFonts w:ascii="Times New Roman" w:hAnsi="Times New Roman"/>
          <w:sz w:val="24"/>
          <w:szCs w:val="24"/>
        </w:rPr>
        <w:t xml:space="preserve">The </w:t>
      </w:r>
      <w:r w:rsidRPr="00974E1A" w:rsidR="007F0C81">
        <w:rPr>
          <w:rFonts w:ascii="Times New Roman" w:hAnsi="Times New Roman"/>
          <w:sz w:val="24"/>
          <w:szCs w:val="24"/>
        </w:rPr>
        <w:t xml:space="preserve">information that is required to be </w:t>
      </w:r>
      <w:r w:rsidRPr="00974E1A">
        <w:rPr>
          <w:rFonts w:ascii="Times New Roman" w:hAnsi="Times New Roman"/>
          <w:sz w:val="24"/>
          <w:szCs w:val="24"/>
        </w:rPr>
        <w:t>collected</w:t>
      </w:r>
      <w:r w:rsidRPr="00974E1A" w:rsidR="005D470F">
        <w:rPr>
          <w:rFonts w:ascii="Times New Roman" w:hAnsi="Times New Roman"/>
          <w:sz w:val="24"/>
          <w:szCs w:val="24"/>
        </w:rPr>
        <w:t xml:space="preserve"> for</w:t>
      </w:r>
      <w:r w:rsidRPr="00974E1A" w:rsidR="007F0C81">
        <w:rPr>
          <w:rFonts w:ascii="Times New Roman" w:hAnsi="Times New Roman"/>
          <w:sz w:val="24"/>
          <w:szCs w:val="24"/>
        </w:rPr>
        <w:t xml:space="preserve"> th</w:t>
      </w:r>
      <w:r w:rsidRPr="00974E1A" w:rsidR="00B64BD1">
        <w:rPr>
          <w:rFonts w:ascii="Times New Roman" w:hAnsi="Times New Roman"/>
          <w:sz w:val="24"/>
          <w:szCs w:val="24"/>
        </w:rPr>
        <w:t xml:space="preserve">e requirements added in this ICR is </w:t>
      </w:r>
      <w:r w:rsidRPr="00974E1A" w:rsidR="00564807">
        <w:rPr>
          <w:rFonts w:ascii="Times New Roman" w:hAnsi="Times New Roman"/>
          <w:sz w:val="24"/>
          <w:szCs w:val="24"/>
        </w:rPr>
        <w:t xml:space="preserve">mandatory and </w:t>
      </w:r>
      <w:r w:rsidRPr="00974E1A" w:rsidR="00B64BD1">
        <w:rPr>
          <w:rFonts w:ascii="Times New Roman" w:hAnsi="Times New Roman"/>
          <w:sz w:val="24"/>
          <w:szCs w:val="24"/>
        </w:rPr>
        <w:t>completed by</w:t>
      </w:r>
      <w:r w:rsidRPr="00974E1A">
        <w:rPr>
          <w:rFonts w:ascii="Times New Roman" w:hAnsi="Times New Roman"/>
          <w:sz w:val="24"/>
          <w:szCs w:val="24"/>
        </w:rPr>
        <w:t xml:space="preserve"> the sponsor</w:t>
      </w:r>
      <w:r w:rsidRPr="00974E1A" w:rsidR="00793E42">
        <w:rPr>
          <w:rFonts w:ascii="Times New Roman" w:hAnsi="Times New Roman"/>
          <w:sz w:val="24"/>
          <w:szCs w:val="24"/>
        </w:rPr>
        <w:t xml:space="preserve"> annually</w:t>
      </w:r>
      <w:r>
        <w:rPr>
          <w:rFonts w:ascii="Times New Roman" w:hAnsi="Times New Roman"/>
          <w:sz w:val="24"/>
          <w:szCs w:val="24"/>
        </w:rPr>
        <w:t xml:space="preserve">. FNS does not collect or share the required information; however, </w:t>
      </w:r>
      <w:r>
        <w:rPr>
          <w:rFonts w:ascii="Times New Roman" w:hAnsi="Times New Roman"/>
          <w:sz w:val="24"/>
          <w:szCs w:val="24"/>
        </w:rPr>
        <w:lastRenderedPageBreak/>
        <w:t>State agencies and sponsors are required to maintain these records in case of inspection or audit by FNS, in which case FNS may review these records in order to ensure compliance with statu</w:t>
      </w:r>
      <w:r w:rsidR="006977ED">
        <w:rPr>
          <w:rFonts w:ascii="Times New Roman" w:hAnsi="Times New Roman"/>
          <w:sz w:val="24"/>
          <w:szCs w:val="24"/>
        </w:rPr>
        <w:t>t</w:t>
      </w:r>
      <w:r>
        <w:rPr>
          <w:rFonts w:ascii="Times New Roman" w:hAnsi="Times New Roman"/>
          <w:sz w:val="24"/>
          <w:szCs w:val="24"/>
        </w:rPr>
        <w:t>e and regulations.</w:t>
      </w:r>
      <w:r w:rsidR="00360D64">
        <w:rPr>
          <w:rFonts w:ascii="Times New Roman" w:hAnsi="Times New Roman"/>
          <w:sz w:val="24"/>
          <w:szCs w:val="24"/>
        </w:rPr>
        <w:t xml:space="preserve"> </w:t>
      </w:r>
    </w:p>
    <w:p w:rsidR="00CB638B" w:rsidP="5E2A2ED8" w:rsidRDefault="00D17A03" w14:paraId="201A2506" w14:textId="1B3257F7">
      <w:pPr>
        <w:suppressAutoHyphens/>
        <w:spacing w:line="480" w:lineRule="auto"/>
        <w:ind w:left="720"/>
        <w:rPr>
          <w:rFonts w:ascii="Times New Roman" w:hAnsi="Times New Roman"/>
          <w:sz w:val="24"/>
          <w:szCs w:val="24"/>
        </w:rPr>
      </w:pPr>
      <w:r w:rsidRPr="5E2A2ED8">
        <w:rPr>
          <w:rFonts w:ascii="Times New Roman" w:hAnsi="Times New Roman"/>
          <w:sz w:val="24"/>
          <w:szCs w:val="24"/>
        </w:rPr>
        <w:t xml:space="preserve">Under current regulations, sponsors are required to visit each of their sites </w:t>
      </w:r>
      <w:r w:rsidRPr="005B2E62">
        <w:rPr>
          <w:rFonts w:ascii="Times New Roman" w:hAnsi="Times New Roman"/>
          <w:sz w:val="24"/>
          <w:szCs w:val="24"/>
        </w:rPr>
        <w:t>at least once</w:t>
      </w:r>
      <w:r w:rsidRPr="5E2A2ED8">
        <w:rPr>
          <w:rFonts w:ascii="Times New Roman" w:hAnsi="Times New Roman"/>
          <w:sz w:val="24"/>
          <w:szCs w:val="24"/>
        </w:rPr>
        <w:t xml:space="preserve"> during the first week of operation under the program (7 CFR 225.15(d)(2)), and to conduct a full review of food service operations </w:t>
      </w:r>
      <w:r w:rsidRPr="5E2A2ED8" w:rsidR="00F51C27">
        <w:rPr>
          <w:rFonts w:ascii="Times New Roman" w:hAnsi="Times New Roman"/>
          <w:sz w:val="24"/>
          <w:szCs w:val="24"/>
        </w:rPr>
        <w:t xml:space="preserve">once </w:t>
      </w:r>
      <w:r w:rsidRPr="5E2A2ED8">
        <w:rPr>
          <w:rFonts w:ascii="Times New Roman" w:hAnsi="Times New Roman"/>
          <w:sz w:val="24"/>
          <w:szCs w:val="24"/>
        </w:rPr>
        <w:t xml:space="preserve">at each site within the first four weeks of operation ((7 CFR 225.15(d)(3)). </w:t>
      </w:r>
      <w:r w:rsidRPr="5E2A2ED8" w:rsidR="00F03C92">
        <w:rPr>
          <w:rFonts w:ascii="Times New Roman" w:hAnsi="Times New Roman"/>
          <w:sz w:val="24"/>
          <w:szCs w:val="24"/>
        </w:rPr>
        <w:t>These</w:t>
      </w:r>
      <w:r w:rsidR="002F1EE3">
        <w:rPr>
          <w:rFonts w:ascii="Times New Roman" w:hAnsi="Times New Roman"/>
          <w:sz w:val="24"/>
          <w:szCs w:val="24"/>
        </w:rPr>
        <w:t xml:space="preserve"> annual</w:t>
      </w:r>
      <w:r w:rsidRPr="5E2A2ED8" w:rsidR="00F03C92">
        <w:rPr>
          <w:rFonts w:ascii="Times New Roman" w:hAnsi="Times New Roman"/>
          <w:sz w:val="24"/>
          <w:szCs w:val="24"/>
        </w:rPr>
        <w:t xml:space="preserve"> requirements ensure program integrity and allow sponsors to correct operational issues at sites when discovered</w:t>
      </w:r>
      <w:r w:rsidRPr="5E2A2ED8" w:rsidR="005B7A60">
        <w:rPr>
          <w:rFonts w:ascii="Times New Roman" w:hAnsi="Times New Roman"/>
          <w:sz w:val="24"/>
          <w:szCs w:val="24"/>
        </w:rPr>
        <w:t>. Operational issues may include</w:t>
      </w:r>
      <w:r w:rsidRPr="5E2A2ED8" w:rsidR="00F611B9">
        <w:rPr>
          <w:rFonts w:ascii="Times New Roman" w:hAnsi="Times New Roman"/>
          <w:sz w:val="24"/>
          <w:szCs w:val="24"/>
        </w:rPr>
        <w:t xml:space="preserve"> </w:t>
      </w:r>
      <w:r w:rsidRPr="5E2A2ED8" w:rsidR="00E91C32">
        <w:rPr>
          <w:rFonts w:ascii="Times New Roman" w:hAnsi="Times New Roman"/>
          <w:sz w:val="24"/>
          <w:szCs w:val="24"/>
        </w:rPr>
        <w:t xml:space="preserve">missing </w:t>
      </w:r>
      <w:r w:rsidRPr="5E2A2ED8" w:rsidR="00BD267C">
        <w:rPr>
          <w:rFonts w:ascii="Times New Roman" w:hAnsi="Times New Roman"/>
          <w:sz w:val="24"/>
          <w:szCs w:val="24"/>
        </w:rPr>
        <w:t>required meal components</w:t>
      </w:r>
      <w:r w:rsidRPr="5E2A2ED8" w:rsidR="00F611B9">
        <w:rPr>
          <w:rFonts w:ascii="Times New Roman" w:hAnsi="Times New Roman"/>
          <w:sz w:val="24"/>
          <w:szCs w:val="24"/>
        </w:rPr>
        <w:t xml:space="preserve"> or failure to comply with</w:t>
      </w:r>
      <w:r w:rsidRPr="5E2A2ED8" w:rsidR="00423024">
        <w:rPr>
          <w:rFonts w:ascii="Times New Roman" w:hAnsi="Times New Roman"/>
          <w:sz w:val="24"/>
          <w:szCs w:val="24"/>
        </w:rPr>
        <w:t xml:space="preserve"> required portion sizes</w:t>
      </w:r>
      <w:r w:rsidRPr="5E2A2ED8" w:rsidR="00F03C92">
        <w:rPr>
          <w:rFonts w:ascii="Times New Roman" w:hAnsi="Times New Roman"/>
          <w:sz w:val="24"/>
          <w:szCs w:val="24"/>
        </w:rPr>
        <w:t>.</w:t>
      </w:r>
      <w:r w:rsidRPr="5E2A2ED8" w:rsidR="00C0372A">
        <w:rPr>
          <w:rFonts w:ascii="Times New Roman" w:hAnsi="Times New Roman"/>
          <w:sz w:val="24"/>
          <w:szCs w:val="24"/>
        </w:rPr>
        <w:t xml:space="preserve"> In </w:t>
      </w:r>
      <w:r w:rsidRPr="5E2A2ED8" w:rsidR="00DC5FA3">
        <w:rPr>
          <w:rFonts w:ascii="Times New Roman" w:hAnsi="Times New Roman"/>
          <w:sz w:val="24"/>
          <w:szCs w:val="24"/>
        </w:rPr>
        <w:t xml:space="preserve">the </w:t>
      </w:r>
      <w:r w:rsidRPr="5E2A2ED8" w:rsidR="00C0372A">
        <w:rPr>
          <w:rFonts w:ascii="Times New Roman" w:hAnsi="Times New Roman"/>
          <w:sz w:val="24"/>
          <w:szCs w:val="24"/>
        </w:rPr>
        <w:t xml:space="preserve">case of missing required meal components or failure to comply with </w:t>
      </w:r>
      <w:r w:rsidRPr="5E2A2ED8" w:rsidR="00643C4B">
        <w:rPr>
          <w:rFonts w:ascii="Times New Roman" w:hAnsi="Times New Roman"/>
          <w:sz w:val="24"/>
          <w:szCs w:val="24"/>
        </w:rPr>
        <w:t>required portion sizes observed onsite, the sponsor would take action to correct the issue and note the deficiencies in their monitoring form.</w:t>
      </w:r>
      <w:r w:rsidRPr="5E2A2ED8" w:rsidR="00F03C92">
        <w:rPr>
          <w:rFonts w:ascii="Times New Roman" w:hAnsi="Times New Roman"/>
          <w:sz w:val="24"/>
          <w:szCs w:val="24"/>
        </w:rPr>
        <w:t xml:space="preserve"> </w:t>
      </w:r>
      <w:r w:rsidRPr="5E2A2ED8" w:rsidR="00F46F91">
        <w:rPr>
          <w:rFonts w:ascii="Times New Roman" w:hAnsi="Times New Roman"/>
          <w:sz w:val="24"/>
          <w:szCs w:val="24"/>
        </w:rPr>
        <w:t>The sponsor would review the monitoring form with the site supervisor and keep the form on file</w:t>
      </w:r>
      <w:r w:rsidRPr="5E2A2ED8" w:rsidR="00073409">
        <w:rPr>
          <w:rFonts w:ascii="Times New Roman" w:hAnsi="Times New Roman"/>
          <w:sz w:val="24"/>
          <w:szCs w:val="24"/>
        </w:rPr>
        <w:t xml:space="preserve"> electronically. </w:t>
      </w:r>
      <w:r w:rsidRPr="5E2A2ED8" w:rsidR="00F03C92">
        <w:rPr>
          <w:rFonts w:ascii="Times New Roman" w:hAnsi="Times New Roman"/>
          <w:sz w:val="24"/>
          <w:szCs w:val="24"/>
        </w:rPr>
        <w:t>T</w:t>
      </w:r>
      <w:r w:rsidRPr="5E2A2ED8">
        <w:rPr>
          <w:rFonts w:ascii="Times New Roman" w:hAnsi="Times New Roman"/>
          <w:sz w:val="24"/>
          <w:szCs w:val="24"/>
        </w:rPr>
        <w:t xml:space="preserve">he burden associated with these existing monitoring requirements was overlooked in previous ICRs and has not yet been approved under the Paperwork Reduction Act. </w:t>
      </w:r>
      <w:r w:rsidRPr="5E2A2ED8">
        <w:rPr>
          <w:rFonts w:ascii="Times New Roman" w:hAnsi="Times New Roman" w:eastAsia="Calibri"/>
          <w:sz w:val="24"/>
          <w:szCs w:val="24"/>
        </w:rPr>
        <w:t xml:space="preserve">This revision corrects these omissions. In addition, FNS is taking this opportunity to correct for rounding </w:t>
      </w:r>
      <w:r w:rsidRPr="5E2A2ED8" w:rsidR="00A434F4">
        <w:rPr>
          <w:rFonts w:ascii="Times New Roman" w:hAnsi="Times New Roman" w:eastAsia="Calibri"/>
          <w:sz w:val="24"/>
          <w:szCs w:val="24"/>
        </w:rPr>
        <w:t xml:space="preserve">issues </w:t>
      </w:r>
      <w:r w:rsidRPr="5E2A2ED8">
        <w:rPr>
          <w:rFonts w:ascii="Times New Roman" w:hAnsi="Times New Roman" w:eastAsia="Calibri"/>
          <w:sz w:val="24"/>
          <w:szCs w:val="24"/>
        </w:rPr>
        <w:t xml:space="preserve">in the total estimated burden hours currently approved for the collection. </w:t>
      </w:r>
    </w:p>
    <w:p w:rsidRPr="002E492B" w:rsidR="002E492B" w:rsidP="002E492B" w:rsidRDefault="002E492B" w14:paraId="3EDFA8CA" w14:textId="0FCBCF8C">
      <w:pPr>
        <w:pStyle w:val="BodyText"/>
        <w:spacing w:line="480" w:lineRule="auto"/>
        <w:ind w:left="720"/>
        <w:rPr>
          <w:rFonts w:ascii="Times New Roman" w:hAnsi="Times New Roman"/>
        </w:rPr>
      </w:pPr>
      <w:r w:rsidRPr="002E492B">
        <w:rPr>
          <w:rFonts w:ascii="Times New Roman" w:hAnsi="Times New Roman"/>
        </w:rPr>
        <w:t xml:space="preserve">FNS estimates that each of the 5,524 sponsors that participate in SFSP (3,314 local and tribal government sponsors, and 2,210 business sponsors) complete, on average, nine first week site visit reports and nine food service reviews annually, for a total of 99,432 responses. In addition, FNS estimates that the average number of burden hours per response is 30 minutes (0.50 hours) for first week site visits, and two hours for food </w:t>
      </w:r>
      <w:r w:rsidRPr="002E492B">
        <w:rPr>
          <w:rFonts w:ascii="Times New Roman" w:hAnsi="Times New Roman"/>
        </w:rPr>
        <w:lastRenderedPageBreak/>
        <w:t xml:space="preserve">service reviews, resulting in an estimated total of 124,290 additional burden hours annually (5,524 x 9 x 2.5). As a result of program </w:t>
      </w:r>
      <w:r w:rsidR="00A823BC">
        <w:rPr>
          <w:rFonts w:ascii="Times New Roman" w:hAnsi="Times New Roman"/>
        </w:rPr>
        <w:t xml:space="preserve">changes </w:t>
      </w:r>
      <w:r w:rsidRPr="002E492B">
        <w:rPr>
          <w:rFonts w:ascii="Times New Roman" w:hAnsi="Times New Roman"/>
        </w:rPr>
        <w:t xml:space="preserve">for these two monitoring requirements, the reporting burden associated with this collection increases from 328,870 hours and 185,884 responses to 453,160 hours and 285,316 responses. These </w:t>
      </w:r>
      <w:r w:rsidR="00A823BC">
        <w:rPr>
          <w:rFonts w:ascii="Times New Roman" w:hAnsi="Times New Roman"/>
        </w:rPr>
        <w:t xml:space="preserve">program changes </w:t>
      </w:r>
      <w:r w:rsidRPr="002E492B">
        <w:rPr>
          <w:rFonts w:ascii="Times New Roman" w:hAnsi="Times New Roman"/>
        </w:rPr>
        <w:t>do not affect the currently approved recordkeeping and public disclosure burdens</w:t>
      </w:r>
      <w:r w:rsidR="00A86B72">
        <w:rPr>
          <w:rFonts w:ascii="Times New Roman" w:hAnsi="Times New Roman"/>
        </w:rPr>
        <w:t xml:space="preserve"> because the recordkeeping burden for these requirements has already been accounted for in the currently approved recordkeeping burden</w:t>
      </w:r>
      <w:r w:rsidRPr="002E492B">
        <w:rPr>
          <w:rFonts w:ascii="Times New Roman" w:hAnsi="Times New Roman"/>
        </w:rPr>
        <w:t xml:space="preserve">. </w:t>
      </w:r>
    </w:p>
    <w:p w:rsidR="00360D64" w:rsidP="00E45680" w:rsidRDefault="002E492B" w14:paraId="763B22DE" w14:textId="6FA22514">
      <w:pPr>
        <w:pStyle w:val="BodyText"/>
        <w:spacing w:line="480" w:lineRule="auto"/>
        <w:ind w:left="720"/>
        <w:rPr>
          <w:rFonts w:ascii="Times New Roman" w:hAnsi="Times New Roman"/>
          <w:spacing w:val="-3"/>
          <w:szCs w:val="24"/>
        </w:rPr>
      </w:pPr>
      <w:r w:rsidRPr="002E492B">
        <w:rPr>
          <w:rFonts w:ascii="Times New Roman" w:hAnsi="Times New Roman"/>
        </w:rPr>
        <w:t xml:space="preserve">Furthermore, in preparation for this ICR, FNS discovered rounding </w:t>
      </w:r>
      <w:r w:rsidR="0082623D">
        <w:rPr>
          <w:rFonts w:ascii="Times New Roman" w:hAnsi="Times New Roman"/>
        </w:rPr>
        <w:t>issues</w:t>
      </w:r>
      <w:r w:rsidRPr="002E492B">
        <w:rPr>
          <w:rFonts w:ascii="Times New Roman" w:hAnsi="Times New Roman"/>
        </w:rPr>
        <w:t xml:space="preserve"> in the burden chart submitted as part of the previous renewal request, which resulted in an additional two hours to the total burden estimate for the collection. </w:t>
      </w:r>
      <w:r w:rsidR="00A434F4">
        <w:rPr>
          <w:rFonts w:ascii="Times New Roman" w:hAnsi="Times New Roman"/>
        </w:rPr>
        <w:t xml:space="preserve">FNS found in the last renewal that the </w:t>
      </w:r>
      <w:r w:rsidRPr="002E492B">
        <w:rPr>
          <w:rFonts w:ascii="Times New Roman" w:hAnsi="Times New Roman"/>
        </w:rPr>
        <w:t xml:space="preserve">total public disclosure burden was entered as 1,395 hours when it should have more accurately been rounded to 1,394 hours. In addition, the total burden hours estimate for the collection was rounded up an additional hour when it should have been rounded down. Because of these two rounding </w:t>
      </w:r>
      <w:r w:rsidR="0012706D">
        <w:rPr>
          <w:rFonts w:ascii="Times New Roman" w:hAnsi="Times New Roman"/>
        </w:rPr>
        <w:t>issues</w:t>
      </w:r>
      <w:r w:rsidRPr="002E492B">
        <w:rPr>
          <w:rFonts w:ascii="Times New Roman" w:hAnsi="Times New Roman"/>
        </w:rPr>
        <w:t xml:space="preserve">, </w:t>
      </w:r>
      <w:r w:rsidR="0012706D">
        <w:rPr>
          <w:rFonts w:ascii="Times New Roman" w:hAnsi="Times New Roman"/>
        </w:rPr>
        <w:t xml:space="preserve">the </w:t>
      </w:r>
      <w:r w:rsidRPr="002E492B">
        <w:rPr>
          <w:rFonts w:ascii="Times New Roman" w:hAnsi="Times New Roman"/>
        </w:rPr>
        <w:t xml:space="preserve">current OMB inventory for this collection totals 338,411 hours rather than the more accurate total of 338,409 hours. </w:t>
      </w:r>
    </w:p>
    <w:p w:rsidR="00D16621" w:rsidP="00DE0244" w:rsidRDefault="006977ED" w14:paraId="2A667ABC" w14:textId="3E341550">
      <w:pPr>
        <w:pStyle w:val="ListParagraph"/>
        <w:spacing w:after="0" w:line="480" w:lineRule="auto"/>
        <w:rPr>
          <w:rFonts w:ascii="Times New Roman" w:hAnsi="Times New Roman"/>
          <w:sz w:val="24"/>
          <w:szCs w:val="24"/>
        </w:rPr>
      </w:pPr>
      <w:r>
        <w:rPr>
          <w:rFonts w:ascii="Times New Roman" w:hAnsi="Times New Roman"/>
          <w:spacing w:val="-3"/>
          <w:sz w:val="24"/>
          <w:szCs w:val="24"/>
        </w:rPr>
        <w:t>The</w:t>
      </w:r>
      <w:r w:rsidRPr="00D16ED7" w:rsidR="00AC493D">
        <w:rPr>
          <w:rFonts w:ascii="Times New Roman" w:hAnsi="Times New Roman"/>
          <w:spacing w:val="-3"/>
          <w:sz w:val="24"/>
          <w:szCs w:val="24"/>
        </w:rPr>
        <w:t xml:space="preserve"> changes</w:t>
      </w:r>
      <w:r w:rsidR="008D189B">
        <w:rPr>
          <w:rFonts w:ascii="Times New Roman" w:hAnsi="Times New Roman"/>
          <w:spacing w:val="-3"/>
          <w:sz w:val="24"/>
          <w:szCs w:val="24"/>
        </w:rPr>
        <w:t xml:space="preserve"> outlined above</w:t>
      </w:r>
      <w:r w:rsidR="00AC493D">
        <w:rPr>
          <w:rFonts w:ascii="Times New Roman" w:hAnsi="Times New Roman"/>
          <w:spacing w:val="-3"/>
          <w:sz w:val="24"/>
          <w:szCs w:val="24"/>
        </w:rPr>
        <w:t xml:space="preserve"> facilitate compliance with program requirements</w:t>
      </w:r>
      <w:r w:rsidR="006A48B5">
        <w:rPr>
          <w:rFonts w:ascii="Times New Roman" w:hAnsi="Times New Roman"/>
          <w:spacing w:val="-3"/>
          <w:sz w:val="24"/>
          <w:szCs w:val="24"/>
        </w:rPr>
        <w:t>.</w:t>
      </w:r>
      <w:r w:rsidR="00AC493D">
        <w:rPr>
          <w:rFonts w:ascii="Times New Roman" w:hAnsi="Times New Roman"/>
          <w:spacing w:val="-3"/>
          <w:sz w:val="24"/>
          <w:szCs w:val="24"/>
        </w:rPr>
        <w:t xml:space="preserve"> </w:t>
      </w:r>
      <w:r w:rsidRPr="00DE0244" w:rsidR="00DD43DE">
        <w:rPr>
          <w:rFonts w:ascii="Times New Roman" w:hAnsi="Times New Roman"/>
          <w:sz w:val="24"/>
          <w:szCs w:val="24"/>
        </w:rPr>
        <w:t>The burden narrative, which highlights the changes</w:t>
      </w:r>
      <w:r w:rsidR="006A48B5">
        <w:rPr>
          <w:rFonts w:ascii="Times New Roman" w:hAnsi="Times New Roman"/>
          <w:sz w:val="24"/>
          <w:szCs w:val="24"/>
        </w:rPr>
        <w:t>,</w:t>
      </w:r>
      <w:r w:rsidRPr="00DE0244" w:rsidR="00DD43DE">
        <w:rPr>
          <w:rFonts w:ascii="Times New Roman" w:hAnsi="Times New Roman"/>
          <w:sz w:val="24"/>
          <w:szCs w:val="24"/>
        </w:rPr>
        <w:t xml:space="preserve"> </w:t>
      </w:r>
      <w:r w:rsidRPr="00DE0244" w:rsidR="00A918E7">
        <w:rPr>
          <w:rFonts w:ascii="Times New Roman" w:hAnsi="Times New Roman"/>
          <w:sz w:val="24"/>
          <w:szCs w:val="24"/>
        </w:rPr>
        <w:t xml:space="preserve">can be found, </w:t>
      </w:r>
      <w:r w:rsidRPr="00DE0244" w:rsidR="0080705D">
        <w:rPr>
          <w:rFonts w:ascii="Times New Roman" w:hAnsi="Times New Roman"/>
          <w:sz w:val="24"/>
          <w:szCs w:val="24"/>
        </w:rPr>
        <w:t xml:space="preserve">with their CFR citations, </w:t>
      </w:r>
      <w:r w:rsidRPr="00DE0244" w:rsidR="008023BE">
        <w:rPr>
          <w:rFonts w:ascii="Times New Roman" w:hAnsi="Times New Roman"/>
          <w:sz w:val="24"/>
          <w:szCs w:val="24"/>
        </w:rPr>
        <w:t xml:space="preserve">in </w:t>
      </w:r>
      <w:r w:rsidRPr="00B524D6" w:rsidR="008023BE">
        <w:rPr>
          <w:rFonts w:ascii="Times New Roman" w:hAnsi="Times New Roman"/>
          <w:sz w:val="24"/>
          <w:szCs w:val="24"/>
        </w:rPr>
        <w:t>Attachment</w:t>
      </w:r>
      <w:r w:rsidRPr="00B524D6" w:rsidR="00DC50E8">
        <w:rPr>
          <w:rFonts w:ascii="Times New Roman" w:hAnsi="Times New Roman"/>
          <w:sz w:val="24"/>
          <w:szCs w:val="24"/>
        </w:rPr>
        <w:t xml:space="preserve"> </w:t>
      </w:r>
      <w:r w:rsidRPr="00B524D6" w:rsidR="008433B6">
        <w:rPr>
          <w:rFonts w:ascii="Times New Roman" w:hAnsi="Times New Roman"/>
          <w:sz w:val="24"/>
          <w:szCs w:val="24"/>
        </w:rPr>
        <w:t>B</w:t>
      </w:r>
      <w:r w:rsidRPr="00B524D6" w:rsidR="00474F01">
        <w:rPr>
          <w:rFonts w:ascii="Times New Roman" w:hAnsi="Times New Roman"/>
          <w:sz w:val="24"/>
          <w:szCs w:val="24"/>
        </w:rPr>
        <w:t xml:space="preserve">. </w:t>
      </w:r>
      <w:r w:rsidRPr="00B524D6" w:rsidR="00A918E7">
        <w:rPr>
          <w:rFonts w:ascii="Times New Roman" w:hAnsi="Times New Roman"/>
          <w:sz w:val="24"/>
          <w:szCs w:val="24"/>
        </w:rPr>
        <w:t>T</w:t>
      </w:r>
      <w:r w:rsidRPr="00B524D6" w:rsidR="00C946D0">
        <w:rPr>
          <w:rFonts w:ascii="Times New Roman" w:hAnsi="Times New Roman"/>
          <w:sz w:val="24"/>
          <w:szCs w:val="24"/>
        </w:rPr>
        <w:t xml:space="preserve">he burden associated with </w:t>
      </w:r>
      <w:r w:rsidR="00122E18">
        <w:rPr>
          <w:rFonts w:ascii="Times New Roman" w:hAnsi="Times New Roman"/>
          <w:sz w:val="24"/>
          <w:szCs w:val="24"/>
        </w:rPr>
        <w:t xml:space="preserve">these changes are </w:t>
      </w:r>
      <w:r w:rsidRPr="00B524D6" w:rsidR="00A918E7">
        <w:rPr>
          <w:rFonts w:ascii="Times New Roman" w:hAnsi="Times New Roman"/>
          <w:sz w:val="24"/>
          <w:szCs w:val="24"/>
        </w:rPr>
        <w:t xml:space="preserve">highlighted </w:t>
      </w:r>
      <w:r w:rsidRPr="00B524D6" w:rsidR="00DE2C88">
        <w:rPr>
          <w:rFonts w:ascii="Times New Roman" w:hAnsi="Times New Roman"/>
          <w:sz w:val="24"/>
          <w:szCs w:val="24"/>
        </w:rPr>
        <w:t>in the Burden Table (Attachment A).</w:t>
      </w:r>
    </w:p>
    <w:p w:rsidR="00122E18" w:rsidP="00DE0244" w:rsidRDefault="00122E18" w14:paraId="31444C1E" w14:textId="6E601A90">
      <w:pPr>
        <w:pStyle w:val="ListParagraph"/>
        <w:spacing w:after="0" w:line="480" w:lineRule="auto"/>
        <w:rPr>
          <w:rFonts w:ascii="Times New Roman" w:hAnsi="Times New Roman"/>
          <w:sz w:val="24"/>
          <w:szCs w:val="24"/>
        </w:rPr>
      </w:pPr>
    </w:p>
    <w:p w:rsidRPr="00570102" w:rsidR="00322F80" w:rsidP="00823936" w:rsidRDefault="00322F80" w14:paraId="083FAA12" w14:textId="77777777">
      <w:pPr>
        <w:pStyle w:val="Heading1"/>
        <w:spacing w:before="0" w:after="0" w:line="480" w:lineRule="auto"/>
        <w:ind w:firstLine="720"/>
        <w:rPr>
          <w:rFonts w:cs="Times New Roman"/>
          <w:color w:val="auto"/>
          <w:szCs w:val="24"/>
        </w:rPr>
      </w:pPr>
      <w:bookmarkStart w:name="_A3._Use_" w:id="5"/>
      <w:bookmarkStart w:name="_Toc442199260" w:id="6"/>
      <w:bookmarkStart w:name="_Toc445878834" w:id="7"/>
      <w:bookmarkEnd w:id="5"/>
      <w:r w:rsidRPr="00570102">
        <w:rPr>
          <w:rFonts w:cs="Times New Roman"/>
          <w:color w:val="auto"/>
          <w:szCs w:val="24"/>
        </w:rPr>
        <w:t xml:space="preserve">A3. </w:t>
      </w:r>
      <w:r w:rsidRPr="00570102" w:rsidR="00BE4492">
        <w:rPr>
          <w:rFonts w:cs="Times New Roman"/>
          <w:color w:val="auto"/>
          <w:szCs w:val="24"/>
        </w:rPr>
        <w:t>Use of</w:t>
      </w:r>
      <w:r w:rsidRPr="00570102">
        <w:rPr>
          <w:rFonts w:cs="Times New Roman"/>
          <w:color w:val="auto"/>
          <w:szCs w:val="24"/>
        </w:rPr>
        <w:t xml:space="preserve"> the Information Technology and Burden Reduction.</w:t>
      </w:r>
      <w:bookmarkEnd w:id="6"/>
      <w:bookmarkEnd w:id="7"/>
    </w:p>
    <w:p w:rsidRPr="00570102" w:rsidR="00745A5D" w:rsidP="00823936" w:rsidRDefault="00327223" w14:paraId="0D6C36C7" w14:textId="5B710EE6">
      <w:pPr>
        <w:pStyle w:val="ListParagraph"/>
        <w:spacing w:after="0" w:line="480" w:lineRule="auto"/>
        <w:rPr>
          <w:rFonts w:ascii="Times New Roman" w:hAnsi="Times New Roman"/>
          <w:sz w:val="24"/>
          <w:szCs w:val="24"/>
        </w:rPr>
      </w:pPr>
      <w:r w:rsidRPr="00570102">
        <w:rPr>
          <w:rFonts w:ascii="Times New Roman" w:hAnsi="Times New Roman"/>
          <w:b/>
          <w:bCs/>
          <w:sz w:val="24"/>
          <w:szCs w:val="24"/>
        </w:rPr>
        <w:t xml:space="preserve">Describe whether, and to what extent, the collection of information involves the use of automated, electronic, mechanical, or other technological collection techniques or </w:t>
      </w:r>
      <w:r w:rsidRPr="00570102">
        <w:rPr>
          <w:rFonts w:ascii="Times New Roman" w:hAnsi="Times New Roman"/>
          <w:b/>
          <w:bCs/>
          <w:sz w:val="24"/>
          <w:szCs w:val="24"/>
        </w:rPr>
        <w:lastRenderedPageBreak/>
        <w:t xml:space="preserve">other forms of information technology, </w:t>
      </w:r>
      <w:r w:rsidRPr="00570102" w:rsidR="00727C26">
        <w:rPr>
          <w:rFonts w:ascii="Times New Roman" w:hAnsi="Times New Roman"/>
          <w:b/>
          <w:bCs/>
          <w:sz w:val="24"/>
          <w:szCs w:val="24"/>
        </w:rPr>
        <w:t>e.g.,</w:t>
      </w:r>
      <w:r w:rsidRPr="00570102">
        <w:rPr>
          <w:rFonts w:ascii="Times New Roman" w:hAnsi="Times New Roman"/>
          <w:b/>
          <w:bCs/>
          <w:sz w:val="24"/>
          <w:szCs w:val="24"/>
        </w:rPr>
        <w:t xml:space="preserve"> permitting electronic submission of responses, and the basis for the decision for adopting this means of collection</w:t>
      </w:r>
      <w:r w:rsidRPr="00570102" w:rsidR="003777DA">
        <w:rPr>
          <w:rFonts w:ascii="Times New Roman" w:hAnsi="Times New Roman"/>
          <w:b/>
          <w:bCs/>
          <w:sz w:val="24"/>
          <w:szCs w:val="24"/>
        </w:rPr>
        <w:t>.</w:t>
      </w:r>
      <w:r w:rsidR="005E4065">
        <w:rPr>
          <w:rFonts w:ascii="Times New Roman" w:hAnsi="Times New Roman"/>
          <w:b/>
          <w:bCs/>
          <w:sz w:val="24"/>
          <w:szCs w:val="24"/>
        </w:rPr>
        <w:t xml:space="preserve"> </w:t>
      </w:r>
      <w:r w:rsidRPr="00570102" w:rsidR="00C0238E">
        <w:rPr>
          <w:rFonts w:ascii="Times New Roman" w:hAnsi="Times New Roman"/>
          <w:b/>
          <w:bCs/>
          <w:sz w:val="24"/>
          <w:szCs w:val="24"/>
        </w:rPr>
        <w:t>Also,</w:t>
      </w:r>
      <w:r w:rsidRPr="00570102">
        <w:rPr>
          <w:rFonts w:ascii="Times New Roman" w:hAnsi="Times New Roman"/>
          <w:b/>
          <w:bCs/>
          <w:sz w:val="24"/>
          <w:szCs w:val="24"/>
        </w:rPr>
        <w:t xml:space="preserve"> describe any consideration of using information technology to reduce burden.</w:t>
      </w:r>
    </w:p>
    <w:p w:rsidR="005544C1" w:rsidP="00E45680" w:rsidRDefault="00805029" w14:paraId="06679853" w14:textId="53E449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rPr>
          <w:rFonts w:ascii="Times New Roman" w:hAnsi="Times New Roman"/>
          <w:sz w:val="24"/>
          <w:szCs w:val="24"/>
        </w:rPr>
      </w:pPr>
      <w:r w:rsidRPr="006F49DD">
        <w:rPr>
          <w:rFonts w:ascii="Times New Roman" w:hAnsi="Times New Roman"/>
          <w:color w:val="000000"/>
          <w:sz w:val="24"/>
          <w:szCs w:val="24"/>
        </w:rPr>
        <w:t>FNS is committed to comp</w:t>
      </w:r>
      <w:r w:rsidRPr="006F49DD" w:rsidR="008E43E5">
        <w:rPr>
          <w:rFonts w:ascii="Times New Roman" w:hAnsi="Times New Roman"/>
          <w:color w:val="000000"/>
          <w:sz w:val="24"/>
          <w:szCs w:val="24"/>
        </w:rPr>
        <w:t>lying with the E-Government Act of</w:t>
      </w:r>
      <w:r w:rsidRPr="006F49DD">
        <w:rPr>
          <w:rFonts w:ascii="Times New Roman" w:hAnsi="Times New Roman"/>
          <w:color w:val="000000"/>
          <w:sz w:val="24"/>
          <w:szCs w:val="24"/>
        </w:rPr>
        <w:t xml:space="preserve"> 2002 to promote the use of the</w:t>
      </w:r>
      <w:r w:rsidRPr="006F49DD" w:rsidR="00745A5D">
        <w:rPr>
          <w:rFonts w:ascii="Times New Roman" w:hAnsi="Times New Roman"/>
          <w:color w:val="000000"/>
          <w:sz w:val="24"/>
          <w:szCs w:val="24"/>
        </w:rPr>
        <w:t xml:space="preserve"> </w:t>
      </w:r>
      <w:r w:rsidRPr="006F49DD" w:rsidR="00EB4CD8">
        <w:rPr>
          <w:rFonts w:ascii="Times New Roman" w:hAnsi="Times New Roman"/>
          <w:color w:val="000000"/>
          <w:sz w:val="24"/>
          <w:szCs w:val="24"/>
        </w:rPr>
        <w:t>I</w:t>
      </w:r>
      <w:r w:rsidRPr="006F49DD">
        <w:rPr>
          <w:rFonts w:ascii="Times New Roman" w:hAnsi="Times New Roman"/>
          <w:color w:val="000000"/>
          <w:sz w:val="24"/>
          <w:szCs w:val="24"/>
        </w:rPr>
        <w:t>nternet and other information technologies</w:t>
      </w:r>
      <w:r w:rsidR="00C8626F">
        <w:rPr>
          <w:rFonts w:ascii="Times New Roman" w:hAnsi="Times New Roman"/>
          <w:color w:val="000000"/>
          <w:sz w:val="24"/>
          <w:szCs w:val="24"/>
        </w:rPr>
        <w:t>,</w:t>
      </w:r>
      <w:r w:rsidRPr="006F49DD">
        <w:rPr>
          <w:rFonts w:ascii="Times New Roman" w:hAnsi="Times New Roman"/>
          <w:color w:val="000000"/>
          <w:sz w:val="24"/>
          <w:szCs w:val="24"/>
        </w:rPr>
        <w:t xml:space="preserve"> </w:t>
      </w:r>
      <w:r w:rsidRPr="006F49DD" w:rsidR="004F2AD7">
        <w:rPr>
          <w:rFonts w:ascii="Times New Roman" w:hAnsi="Times New Roman"/>
          <w:color w:val="000000"/>
          <w:sz w:val="24"/>
          <w:szCs w:val="24"/>
        </w:rPr>
        <w:t>which</w:t>
      </w:r>
      <w:r w:rsidRPr="006F49DD">
        <w:rPr>
          <w:rFonts w:ascii="Times New Roman" w:hAnsi="Times New Roman"/>
          <w:color w:val="000000"/>
          <w:sz w:val="24"/>
          <w:szCs w:val="24"/>
        </w:rPr>
        <w:t xml:space="preserve"> provide increased opportunities for citizen </w:t>
      </w:r>
      <w:r w:rsidRPr="006F49DD" w:rsidR="00C0238E">
        <w:rPr>
          <w:rFonts w:ascii="Times New Roman" w:hAnsi="Times New Roman"/>
          <w:color w:val="000000"/>
          <w:sz w:val="24"/>
          <w:szCs w:val="24"/>
        </w:rPr>
        <w:t>access to</w:t>
      </w:r>
      <w:r w:rsidRPr="006F49DD">
        <w:rPr>
          <w:rFonts w:ascii="Times New Roman" w:hAnsi="Times New Roman"/>
          <w:color w:val="000000"/>
          <w:sz w:val="24"/>
          <w:szCs w:val="24"/>
        </w:rPr>
        <w:t xml:space="preserve"> Govern</w:t>
      </w:r>
      <w:r w:rsidRPr="006F49DD" w:rsidR="00D75AD8">
        <w:rPr>
          <w:rFonts w:ascii="Times New Roman" w:hAnsi="Times New Roman"/>
          <w:color w:val="000000"/>
          <w:sz w:val="24"/>
          <w:szCs w:val="24"/>
        </w:rPr>
        <w:t>ment information and services</w:t>
      </w:r>
      <w:r w:rsidR="00CA4FD6">
        <w:rPr>
          <w:sz w:val="20"/>
          <w:szCs w:val="20"/>
        </w:rPr>
        <w:t>.</w:t>
      </w:r>
      <w:r w:rsidR="00CA4FD6">
        <w:rPr>
          <w:rFonts w:ascii="Times New Roman" w:hAnsi="Times New Roman"/>
          <w:sz w:val="24"/>
          <w:szCs w:val="24"/>
        </w:rPr>
        <w:t xml:space="preserve"> </w:t>
      </w:r>
      <w:r w:rsidRPr="00C8626F" w:rsidR="00CA4FD6">
        <w:rPr>
          <w:rFonts w:ascii="Times New Roman" w:hAnsi="Times New Roman"/>
          <w:sz w:val="24"/>
          <w:szCs w:val="24"/>
        </w:rPr>
        <w:t>All 53 SFSP State agencies submit required information electronically to FNS.</w:t>
      </w:r>
    </w:p>
    <w:p w:rsidR="004D137F" w:rsidP="00520B4A" w:rsidRDefault="004D137F" w14:paraId="0476687B" w14:textId="4ACF429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pacing w:val="-3"/>
          <w:sz w:val="24"/>
          <w:szCs w:val="24"/>
        </w:rPr>
      </w:pPr>
      <w:r w:rsidRPr="00570102">
        <w:rPr>
          <w:rFonts w:ascii="Times New Roman" w:hAnsi="Times New Roman"/>
          <w:sz w:val="24"/>
          <w:szCs w:val="24"/>
        </w:rPr>
        <w:t xml:space="preserve">All program operation information and materials are available </w:t>
      </w:r>
      <w:r w:rsidR="004F2AD7">
        <w:rPr>
          <w:rFonts w:ascii="Times New Roman" w:hAnsi="Times New Roman"/>
          <w:sz w:val="24"/>
          <w:szCs w:val="24"/>
        </w:rPr>
        <w:t xml:space="preserve">for download </w:t>
      </w:r>
      <w:r w:rsidRPr="00570102">
        <w:rPr>
          <w:rFonts w:ascii="Times New Roman" w:hAnsi="Times New Roman"/>
          <w:sz w:val="24"/>
          <w:szCs w:val="24"/>
        </w:rPr>
        <w:t>from the FNS website</w:t>
      </w:r>
      <w:r w:rsidR="00D75AD8">
        <w:rPr>
          <w:rFonts w:ascii="Times New Roman" w:hAnsi="Times New Roman"/>
          <w:sz w:val="24"/>
          <w:szCs w:val="24"/>
        </w:rPr>
        <w:t xml:space="preserve">. </w:t>
      </w:r>
      <w:r w:rsidRPr="00570102">
        <w:rPr>
          <w:rFonts w:ascii="Times New Roman" w:hAnsi="Times New Roman"/>
          <w:sz w:val="24"/>
          <w:szCs w:val="24"/>
        </w:rPr>
        <w:t>FNS e</w:t>
      </w:r>
      <w:r w:rsidR="00EC1D22">
        <w:rPr>
          <w:rFonts w:ascii="Times New Roman" w:hAnsi="Times New Roman"/>
          <w:sz w:val="24"/>
          <w:szCs w:val="24"/>
        </w:rPr>
        <w:t>stimates that approximately 100 percent</w:t>
      </w:r>
      <w:r w:rsidRPr="00570102">
        <w:rPr>
          <w:rFonts w:ascii="Times New Roman" w:hAnsi="Times New Roman"/>
          <w:sz w:val="24"/>
          <w:szCs w:val="24"/>
        </w:rPr>
        <w:t xml:space="preserve"> of the State agencies will submit reporting data electronically</w:t>
      </w:r>
      <w:r w:rsidR="001A6B8D">
        <w:rPr>
          <w:rFonts w:ascii="Times New Roman" w:hAnsi="Times New Roman"/>
          <w:sz w:val="24"/>
          <w:szCs w:val="24"/>
        </w:rPr>
        <w:t>.</w:t>
      </w:r>
      <w:r w:rsidRPr="00570102">
        <w:rPr>
          <w:rFonts w:ascii="Times New Roman" w:hAnsi="Times New Roman"/>
          <w:sz w:val="24"/>
          <w:szCs w:val="24"/>
        </w:rPr>
        <w:t xml:space="preserve"> </w:t>
      </w:r>
      <w:r w:rsidR="00690452">
        <w:rPr>
          <w:rFonts w:ascii="Times New Roman" w:hAnsi="Times New Roman"/>
          <w:spacing w:val="-3"/>
          <w:sz w:val="24"/>
          <w:szCs w:val="24"/>
        </w:rPr>
        <w:t>In addition, each S</w:t>
      </w:r>
      <w:r w:rsidRPr="00570102" w:rsidR="00A62B74">
        <w:rPr>
          <w:rFonts w:ascii="Times New Roman" w:hAnsi="Times New Roman"/>
          <w:spacing w:val="-3"/>
          <w:sz w:val="24"/>
          <w:szCs w:val="24"/>
        </w:rPr>
        <w:t>tate agency maintains its own website to communicate electronic</w:t>
      </w:r>
      <w:r w:rsidR="00690452">
        <w:rPr>
          <w:rFonts w:ascii="Times New Roman" w:hAnsi="Times New Roman"/>
          <w:spacing w:val="-3"/>
          <w:sz w:val="24"/>
          <w:szCs w:val="24"/>
        </w:rPr>
        <w:t>ally with sponsors</w:t>
      </w:r>
      <w:r w:rsidRPr="00570102" w:rsidR="00A62B74">
        <w:rPr>
          <w:rFonts w:ascii="Times New Roman" w:hAnsi="Times New Roman"/>
          <w:spacing w:val="-3"/>
          <w:sz w:val="24"/>
          <w:szCs w:val="24"/>
        </w:rPr>
        <w:t xml:space="preserve"> and households in their state</w:t>
      </w:r>
      <w:r w:rsidR="00EB4CD8">
        <w:rPr>
          <w:rFonts w:ascii="Times New Roman" w:hAnsi="Times New Roman"/>
          <w:spacing w:val="-3"/>
          <w:sz w:val="24"/>
          <w:szCs w:val="24"/>
        </w:rPr>
        <w:t>.</w:t>
      </w:r>
      <w:r w:rsidR="005E4065">
        <w:rPr>
          <w:rFonts w:ascii="Times New Roman" w:hAnsi="Times New Roman"/>
          <w:spacing w:val="-3"/>
          <w:sz w:val="24"/>
          <w:szCs w:val="24"/>
        </w:rPr>
        <w:t xml:space="preserve"> </w:t>
      </w:r>
      <w:r w:rsidR="0080705D">
        <w:rPr>
          <w:rFonts w:ascii="Times New Roman" w:hAnsi="Times New Roman"/>
          <w:spacing w:val="-3"/>
          <w:sz w:val="24"/>
          <w:szCs w:val="24"/>
        </w:rPr>
        <w:t>FNS estimates that all of the</w:t>
      </w:r>
      <w:r w:rsidR="0040490A">
        <w:rPr>
          <w:rFonts w:ascii="Times New Roman" w:hAnsi="Times New Roman"/>
          <w:spacing w:val="-3"/>
          <w:sz w:val="24"/>
          <w:szCs w:val="24"/>
        </w:rPr>
        <w:t xml:space="preserve"> information collection requirements </w:t>
      </w:r>
      <w:r w:rsidR="00CA4FD6">
        <w:rPr>
          <w:rFonts w:ascii="Times New Roman" w:hAnsi="Times New Roman"/>
          <w:spacing w:val="-3"/>
          <w:sz w:val="24"/>
          <w:szCs w:val="24"/>
        </w:rPr>
        <w:t>associated with</w:t>
      </w:r>
      <w:r w:rsidR="007B7086">
        <w:rPr>
          <w:rFonts w:ascii="Times New Roman" w:hAnsi="Times New Roman"/>
          <w:spacing w:val="-3"/>
          <w:sz w:val="24"/>
          <w:szCs w:val="24"/>
        </w:rPr>
        <w:t xml:space="preserve"> this change</w:t>
      </w:r>
      <w:r w:rsidR="0080705D">
        <w:rPr>
          <w:rFonts w:ascii="Times New Roman" w:hAnsi="Times New Roman"/>
          <w:spacing w:val="-3"/>
          <w:sz w:val="24"/>
          <w:szCs w:val="24"/>
        </w:rPr>
        <w:t xml:space="preserve"> will be </w:t>
      </w:r>
      <w:r w:rsidR="00C32CEA">
        <w:rPr>
          <w:rFonts w:ascii="Times New Roman" w:hAnsi="Times New Roman"/>
          <w:spacing w:val="-3"/>
          <w:sz w:val="24"/>
          <w:szCs w:val="24"/>
        </w:rPr>
        <w:t>collected electronically</w:t>
      </w:r>
      <w:r w:rsidR="0008518D">
        <w:rPr>
          <w:rFonts w:ascii="Times New Roman" w:hAnsi="Times New Roman"/>
          <w:spacing w:val="-3"/>
          <w:sz w:val="24"/>
          <w:szCs w:val="24"/>
        </w:rPr>
        <w:t xml:space="preserve"> through these State agency systems</w:t>
      </w:r>
      <w:r w:rsidR="00C32CEA">
        <w:rPr>
          <w:rFonts w:ascii="Times New Roman" w:hAnsi="Times New Roman"/>
          <w:spacing w:val="-3"/>
          <w:sz w:val="24"/>
          <w:szCs w:val="24"/>
        </w:rPr>
        <w:t>.</w:t>
      </w:r>
      <w:r w:rsidR="00BB4065">
        <w:rPr>
          <w:rFonts w:ascii="Times New Roman" w:hAnsi="Times New Roman"/>
          <w:spacing w:val="-3"/>
          <w:sz w:val="24"/>
          <w:szCs w:val="24"/>
        </w:rPr>
        <w:t xml:space="preserve"> Therefore, for the total </w:t>
      </w:r>
      <w:r w:rsidR="00D064E6">
        <w:rPr>
          <w:rFonts w:ascii="Times New Roman" w:hAnsi="Times New Roman"/>
          <w:sz w:val="24"/>
          <w:szCs w:val="24"/>
        </w:rPr>
        <w:t>391</w:t>
      </w:r>
      <w:r w:rsidR="004C54E4">
        <w:rPr>
          <w:rFonts w:ascii="Times New Roman" w:hAnsi="Times New Roman"/>
          <w:sz w:val="24"/>
          <w:szCs w:val="24"/>
        </w:rPr>
        <w:t>,795</w:t>
      </w:r>
      <w:r w:rsidRPr="00BA52BF" w:rsidR="00A71923">
        <w:t xml:space="preserve"> </w:t>
      </w:r>
      <w:r w:rsidR="00BB4065">
        <w:rPr>
          <w:rFonts w:ascii="Times New Roman" w:hAnsi="Times New Roman"/>
          <w:spacing w:val="-3"/>
          <w:sz w:val="24"/>
          <w:szCs w:val="24"/>
        </w:rPr>
        <w:t xml:space="preserve">responses for this collection, FNS estimates </w:t>
      </w:r>
      <w:r w:rsidR="00520B4A">
        <w:rPr>
          <w:rFonts w:ascii="Times New Roman" w:hAnsi="Times New Roman"/>
          <w:spacing w:val="-3"/>
          <w:sz w:val="24"/>
          <w:szCs w:val="24"/>
        </w:rPr>
        <w:t>100</w:t>
      </w:r>
      <w:r w:rsidR="00110708">
        <w:rPr>
          <w:rFonts w:ascii="Times New Roman" w:hAnsi="Times New Roman"/>
          <w:spacing w:val="-3"/>
          <w:sz w:val="24"/>
          <w:szCs w:val="24"/>
        </w:rPr>
        <w:t xml:space="preserve"> percent</w:t>
      </w:r>
      <w:r w:rsidR="00BB4065">
        <w:rPr>
          <w:rFonts w:ascii="Times New Roman" w:hAnsi="Times New Roman"/>
          <w:spacing w:val="-3"/>
          <w:sz w:val="24"/>
          <w:szCs w:val="24"/>
        </w:rPr>
        <w:t xml:space="preserve"> will be collected electronically.</w:t>
      </w:r>
    </w:p>
    <w:p w:rsidRPr="00570102" w:rsidR="008D2967" w:rsidP="00520B4A" w:rsidRDefault="008D2967" w14:paraId="0C399902"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Pr="00570102" w:rsidR="00322F80" w:rsidP="00D75AD8" w:rsidRDefault="00322F80" w14:paraId="160051A9" w14:textId="7E7C9581">
      <w:pPr>
        <w:pStyle w:val="Heading1"/>
        <w:keepNext w:val="0"/>
        <w:keepLines w:val="0"/>
        <w:spacing w:before="0" w:after="0" w:line="480" w:lineRule="auto"/>
        <w:ind w:firstLine="720"/>
        <w:rPr>
          <w:rFonts w:cs="Times New Roman"/>
          <w:color w:val="auto"/>
          <w:szCs w:val="24"/>
        </w:rPr>
      </w:pPr>
      <w:bookmarkStart w:name="_A4._Efforts_to" w:id="8"/>
      <w:bookmarkStart w:name="_Toc442199261" w:id="9"/>
      <w:bookmarkStart w:name="_Toc445878835" w:id="10"/>
      <w:bookmarkEnd w:id="8"/>
      <w:r w:rsidRPr="00570102">
        <w:rPr>
          <w:rFonts w:cs="Times New Roman"/>
          <w:color w:val="auto"/>
          <w:szCs w:val="24"/>
        </w:rPr>
        <w:t>A4. Efforts to Identify Duplication.</w:t>
      </w:r>
      <w:bookmarkEnd w:id="9"/>
      <w:bookmarkEnd w:id="10"/>
    </w:p>
    <w:p w:rsidRPr="00D75AD8" w:rsidR="001A6B8D" w:rsidP="00675652" w:rsidRDefault="00327223" w14:paraId="22313232" w14:textId="12F0A578">
      <w:pPr>
        <w:spacing w:after="0" w:line="480" w:lineRule="auto"/>
        <w:ind w:left="720"/>
        <w:rPr>
          <w:rFonts w:ascii="Times New Roman" w:hAnsi="Times New Roman"/>
          <w:b/>
          <w:sz w:val="24"/>
          <w:szCs w:val="24"/>
        </w:rPr>
      </w:pPr>
      <w:r w:rsidRPr="00D75AD8">
        <w:rPr>
          <w:rFonts w:ascii="Times New Roman" w:hAnsi="Times New Roman"/>
          <w:b/>
          <w:sz w:val="24"/>
          <w:szCs w:val="24"/>
        </w:rPr>
        <w:t>Describe efforts to identify duplication</w:t>
      </w:r>
      <w:r w:rsidRPr="00D75AD8" w:rsidR="00D75AD8">
        <w:rPr>
          <w:rFonts w:ascii="Times New Roman" w:hAnsi="Times New Roman"/>
          <w:b/>
          <w:sz w:val="24"/>
          <w:szCs w:val="24"/>
        </w:rPr>
        <w:t xml:space="preserve">. </w:t>
      </w:r>
      <w:r w:rsidRPr="00D75AD8">
        <w:rPr>
          <w:rFonts w:ascii="Times New Roman" w:hAnsi="Times New Roman"/>
          <w:b/>
          <w:sz w:val="24"/>
          <w:szCs w:val="24"/>
        </w:rPr>
        <w:t xml:space="preserve">Show specifically why any similar information already available cannot be used or modified for use for the purposes described in </w:t>
      </w:r>
      <w:r w:rsidRPr="00D75AD8" w:rsidR="00FC6337">
        <w:rPr>
          <w:rFonts w:ascii="Times New Roman" w:hAnsi="Times New Roman"/>
          <w:b/>
          <w:sz w:val="24"/>
          <w:szCs w:val="24"/>
        </w:rPr>
        <w:t>Q</w:t>
      </w:r>
      <w:r w:rsidRPr="00D75AD8">
        <w:rPr>
          <w:rFonts w:ascii="Times New Roman" w:hAnsi="Times New Roman"/>
          <w:b/>
          <w:sz w:val="24"/>
          <w:szCs w:val="24"/>
        </w:rPr>
        <w:t xml:space="preserve">uestion </w:t>
      </w:r>
      <w:r w:rsidRPr="00D75AD8" w:rsidR="00FC6337">
        <w:rPr>
          <w:rFonts w:ascii="Times New Roman" w:hAnsi="Times New Roman"/>
          <w:b/>
          <w:sz w:val="24"/>
          <w:szCs w:val="24"/>
        </w:rPr>
        <w:t>2</w:t>
      </w:r>
      <w:r w:rsidRPr="00D75AD8">
        <w:rPr>
          <w:rFonts w:ascii="Times New Roman" w:hAnsi="Times New Roman"/>
          <w:b/>
          <w:sz w:val="24"/>
          <w:szCs w:val="24"/>
        </w:rPr>
        <w:t>.</w:t>
      </w:r>
    </w:p>
    <w:p w:rsidR="00675652" w:rsidP="00675652" w:rsidRDefault="00AE7236" w14:paraId="68E35954" w14:textId="77777777">
      <w:pPr>
        <w:pStyle w:val="BodyTextIndent"/>
        <w:spacing w:after="0"/>
        <w:rPr>
          <w:spacing w:val="-3"/>
        </w:rPr>
      </w:pPr>
      <w:bookmarkStart w:name="_Toc445878836" w:id="11"/>
      <w:r w:rsidRPr="006F49DD">
        <w:rPr>
          <w:spacing w:val="-3"/>
        </w:rPr>
        <w:t>The SFSP is administered</w:t>
      </w:r>
      <w:r w:rsidRPr="006F49DD" w:rsidR="00D75AD8">
        <w:rPr>
          <w:spacing w:val="-3"/>
        </w:rPr>
        <w:t xml:space="preserve"> at the Federal level</w:t>
      </w:r>
      <w:r w:rsidRPr="006F49DD">
        <w:rPr>
          <w:spacing w:val="-3"/>
        </w:rPr>
        <w:t xml:space="preserve"> solely by FNS, and t</w:t>
      </w:r>
      <w:r w:rsidRPr="006F49DD" w:rsidR="000B74ED">
        <w:rPr>
          <w:spacing w:val="-3"/>
        </w:rPr>
        <w:t>here is no similar inf</w:t>
      </w:r>
      <w:r w:rsidRPr="006F49DD">
        <w:rPr>
          <w:spacing w:val="-3"/>
        </w:rPr>
        <w:t>ormation collection available.</w:t>
      </w:r>
      <w:r w:rsidRPr="006F49DD" w:rsidR="00855848">
        <w:rPr>
          <w:spacing w:val="-3"/>
        </w:rPr>
        <w:t xml:space="preserve"> FNS has reviewed U</w:t>
      </w:r>
      <w:r w:rsidRPr="006F49DD" w:rsidR="00690452">
        <w:rPr>
          <w:spacing w:val="-3"/>
        </w:rPr>
        <w:t>SDA reporting requirements and S</w:t>
      </w:r>
      <w:r w:rsidRPr="006F49DD" w:rsidR="00855848">
        <w:rPr>
          <w:spacing w:val="-3"/>
        </w:rPr>
        <w:t xml:space="preserve">tate </w:t>
      </w:r>
      <w:r w:rsidRPr="006F49DD" w:rsidR="00855848">
        <w:rPr>
          <w:spacing w:val="-3"/>
        </w:rPr>
        <w:lastRenderedPageBreak/>
        <w:t>administrative agency requirements</w:t>
      </w:r>
      <w:bookmarkEnd w:id="11"/>
      <w:r w:rsidRPr="006F49DD">
        <w:rPr>
          <w:spacing w:val="-3"/>
        </w:rPr>
        <w:t xml:space="preserve"> to ensure that every effort has been made to avoid duplication.</w:t>
      </w:r>
    </w:p>
    <w:p w:rsidRPr="00570102" w:rsidR="00823936" w:rsidP="00675652" w:rsidRDefault="00675652" w14:paraId="45B4251D" w14:textId="070F169E">
      <w:pPr>
        <w:pStyle w:val="BodyTextIndent"/>
        <w:spacing w:after="0"/>
      </w:pPr>
      <w:r w:rsidRPr="00570102">
        <w:t xml:space="preserve"> </w:t>
      </w:r>
    </w:p>
    <w:p w:rsidRPr="00570102" w:rsidR="00322F80" w:rsidP="00823936" w:rsidRDefault="00322F80" w14:paraId="2B009849" w14:textId="77777777">
      <w:pPr>
        <w:pStyle w:val="Heading1"/>
        <w:spacing w:before="0" w:after="0" w:line="480" w:lineRule="auto"/>
        <w:ind w:firstLine="720"/>
        <w:rPr>
          <w:rFonts w:cs="Times New Roman"/>
          <w:color w:val="auto"/>
          <w:szCs w:val="24"/>
        </w:rPr>
      </w:pPr>
      <w:bookmarkStart w:name="_A5._Impacts_on" w:id="12"/>
      <w:bookmarkStart w:name="_Toc442199262" w:id="13"/>
      <w:bookmarkStart w:name="_Toc445878837" w:id="14"/>
      <w:bookmarkEnd w:id="12"/>
      <w:r w:rsidRPr="00570102">
        <w:rPr>
          <w:rFonts w:cs="Times New Roman"/>
          <w:color w:val="auto"/>
          <w:szCs w:val="24"/>
        </w:rPr>
        <w:t>A5. Impacts on Small Businesses or Other Small Entities.</w:t>
      </w:r>
      <w:bookmarkEnd w:id="13"/>
      <w:bookmarkEnd w:id="14"/>
    </w:p>
    <w:p w:rsidRPr="00570102" w:rsidR="00AD6284" w:rsidP="00823936" w:rsidRDefault="00327223" w14:paraId="50DEFEB0" w14:textId="77777777">
      <w:pPr>
        <w:pStyle w:val="ListParagraph"/>
        <w:spacing w:after="0" w:line="480" w:lineRule="auto"/>
        <w:rPr>
          <w:rFonts w:ascii="Times New Roman" w:hAnsi="Times New Roman"/>
          <w:sz w:val="24"/>
          <w:szCs w:val="24"/>
        </w:rPr>
      </w:pPr>
      <w:r w:rsidRPr="00570102">
        <w:rPr>
          <w:rFonts w:ascii="Times New Roman" w:hAnsi="Times New Roman"/>
          <w:b/>
          <w:bCs/>
          <w:sz w:val="24"/>
          <w:szCs w:val="24"/>
        </w:rPr>
        <w:t>If the collection of information impacts small businesses or other small entities (Item 5 of OMB Form 83-I), describe any methods used to minimize burden.</w:t>
      </w:r>
    </w:p>
    <w:p w:rsidR="00327223" w:rsidP="580493B8" w:rsidRDefault="00CA4FD6" w14:paraId="6CD50E77" w14:textId="501FF80D">
      <w:pPr>
        <w:suppressAutoHyphens/>
        <w:spacing w:after="0" w:line="480" w:lineRule="auto"/>
        <w:ind w:left="720"/>
        <w:rPr>
          <w:rFonts w:ascii="Times New Roman" w:hAnsi="Times New Roman"/>
          <w:spacing w:val="-3"/>
          <w:sz w:val="24"/>
          <w:szCs w:val="24"/>
        </w:rPr>
      </w:pPr>
      <w:r w:rsidRPr="00CA4FD6">
        <w:rPr>
          <w:rFonts w:ascii="Times New Roman" w:hAnsi="Times New Roman"/>
          <w:spacing w:val="-3"/>
          <w:sz w:val="24"/>
          <w:szCs w:val="24"/>
        </w:rPr>
        <w:t>Information being requested or required has been held to the minimum required for the intended use. S</w:t>
      </w:r>
      <w:r w:rsidRPr="00CA4FD6">
        <w:rPr>
          <w:rFonts w:ascii="Times New Roman" w:hAnsi="Times New Roman"/>
          <w:sz w:val="24"/>
          <w:szCs w:val="24"/>
        </w:rPr>
        <w:t xml:space="preserve">tate agencies are not considered small entities as State populations exceed the 50,000 threshold for a small government jurisdiction. </w:t>
      </w:r>
      <w:r w:rsidRPr="004A3975" w:rsidR="007F5602">
        <w:rPr>
          <w:rFonts w:ascii="Times New Roman" w:hAnsi="Times New Roman"/>
          <w:color w:val="000000"/>
          <w:sz w:val="24"/>
          <w:szCs w:val="24"/>
        </w:rPr>
        <w:t>Certain</w:t>
      </w:r>
      <w:r w:rsidRPr="004A3975" w:rsidR="00A62B74">
        <w:rPr>
          <w:rFonts w:ascii="Times New Roman" w:hAnsi="Times New Roman"/>
          <w:color w:val="000000"/>
          <w:sz w:val="24"/>
          <w:szCs w:val="24"/>
        </w:rPr>
        <w:t xml:space="preserve"> </w:t>
      </w:r>
      <w:r w:rsidRPr="004A3975" w:rsidR="00D75AD8">
        <w:rPr>
          <w:rFonts w:ascii="Times New Roman" w:hAnsi="Times New Roman"/>
          <w:sz w:val="24"/>
          <w:szCs w:val="24"/>
        </w:rPr>
        <w:t>local agencies</w:t>
      </w:r>
      <w:r w:rsidRPr="004A3975" w:rsidR="00A62B74">
        <w:rPr>
          <w:rFonts w:ascii="Times New Roman" w:hAnsi="Times New Roman"/>
          <w:sz w:val="24"/>
          <w:szCs w:val="24"/>
        </w:rPr>
        <w:t xml:space="preserve"> </w:t>
      </w:r>
      <w:r w:rsidRPr="004A3975" w:rsidR="004A3975">
        <w:rPr>
          <w:rFonts w:ascii="Times New Roman" w:hAnsi="Times New Roman"/>
          <w:sz w:val="24"/>
          <w:szCs w:val="24"/>
        </w:rPr>
        <w:t xml:space="preserve">and community organizations </w:t>
      </w:r>
      <w:r w:rsidRPr="004A3975" w:rsidR="007F5602">
        <w:rPr>
          <w:rFonts w:ascii="Times New Roman" w:hAnsi="Times New Roman"/>
          <w:sz w:val="24"/>
          <w:szCs w:val="24"/>
        </w:rPr>
        <w:t xml:space="preserve">associated with SFSP </w:t>
      </w:r>
      <w:r w:rsidRPr="004A3975" w:rsidR="00A62B74">
        <w:rPr>
          <w:rFonts w:ascii="Times New Roman" w:hAnsi="Times New Roman"/>
          <w:sz w:val="24"/>
          <w:szCs w:val="24"/>
        </w:rPr>
        <w:t xml:space="preserve">meet the definition of “small </w:t>
      </w:r>
      <w:r w:rsidRPr="004A3975" w:rsidR="000E5C20">
        <w:rPr>
          <w:rFonts w:ascii="Times New Roman" w:hAnsi="Times New Roman"/>
          <w:sz w:val="24"/>
          <w:szCs w:val="24"/>
        </w:rPr>
        <w:t>entities</w:t>
      </w:r>
      <w:r w:rsidRPr="00D165FC" w:rsidR="00A62B74">
        <w:rPr>
          <w:rFonts w:ascii="Times New Roman" w:hAnsi="Times New Roman"/>
          <w:sz w:val="24"/>
          <w:szCs w:val="24"/>
        </w:rPr>
        <w:t>”</w:t>
      </w:r>
      <w:r w:rsidRPr="00D165FC">
        <w:rPr>
          <w:rFonts w:ascii="Times New Roman" w:hAnsi="Times New Roman"/>
          <w:sz w:val="24"/>
          <w:szCs w:val="24"/>
        </w:rPr>
        <w:t xml:space="preserve"> in the Regulatory Flexibility Act</w:t>
      </w:r>
      <w:r>
        <w:rPr>
          <w:rFonts w:ascii="Times New Roman" w:hAnsi="Times New Roman"/>
        </w:rPr>
        <w:t>.</w:t>
      </w:r>
      <w:r w:rsidRPr="00570102" w:rsidR="00A62B74">
        <w:rPr>
          <w:rFonts w:ascii="Times New Roman" w:hAnsi="Times New Roman"/>
          <w:sz w:val="24"/>
          <w:szCs w:val="24"/>
        </w:rPr>
        <w:t xml:space="preserve"> </w:t>
      </w:r>
      <w:r w:rsidR="00C77AAF">
        <w:rPr>
          <w:rFonts w:ascii="Times New Roman" w:hAnsi="Times New Roman"/>
          <w:spacing w:val="-3"/>
          <w:sz w:val="24"/>
          <w:szCs w:val="24"/>
        </w:rPr>
        <w:t xml:space="preserve">Out of the total </w:t>
      </w:r>
      <w:r w:rsidR="00F77F11">
        <w:rPr>
          <w:rFonts w:ascii="Times New Roman" w:hAnsi="Times New Roman"/>
          <w:spacing w:val="-3"/>
          <w:sz w:val="24"/>
          <w:szCs w:val="24"/>
        </w:rPr>
        <w:t>5,524</w:t>
      </w:r>
      <w:r w:rsidR="00C77AAF">
        <w:rPr>
          <w:rFonts w:ascii="Times New Roman" w:hAnsi="Times New Roman"/>
          <w:spacing w:val="-3"/>
          <w:sz w:val="24"/>
          <w:szCs w:val="24"/>
        </w:rPr>
        <w:t xml:space="preserve"> </w:t>
      </w:r>
      <w:r w:rsidR="004B4E12">
        <w:rPr>
          <w:rFonts w:ascii="Times New Roman" w:hAnsi="Times New Roman"/>
          <w:spacing w:val="-3"/>
          <w:sz w:val="24"/>
          <w:szCs w:val="24"/>
        </w:rPr>
        <w:t>sponsors (</w:t>
      </w:r>
      <w:r w:rsidRPr="580493B8" w:rsidR="580493B8">
        <w:rPr>
          <w:rFonts w:ascii="Times New Roman" w:hAnsi="Times New Roman"/>
          <w:sz w:val="24"/>
          <w:szCs w:val="24"/>
        </w:rPr>
        <w:t>3,314 local and tribal government sponsors and 2,210 business sponsors)</w:t>
      </w:r>
      <w:r w:rsidR="00617037">
        <w:rPr>
          <w:rFonts w:ascii="Times New Roman" w:hAnsi="Times New Roman"/>
          <w:spacing w:val="-3"/>
          <w:sz w:val="24"/>
          <w:szCs w:val="24"/>
        </w:rPr>
        <w:t xml:space="preserve"> impacted by </w:t>
      </w:r>
      <w:r w:rsidR="00300A3E">
        <w:rPr>
          <w:rFonts w:ascii="Times New Roman" w:hAnsi="Times New Roman"/>
          <w:spacing w:val="-3"/>
          <w:sz w:val="24"/>
          <w:szCs w:val="24"/>
        </w:rPr>
        <w:t>these changes</w:t>
      </w:r>
      <w:r w:rsidR="00C77AAF">
        <w:rPr>
          <w:rFonts w:ascii="Times New Roman" w:hAnsi="Times New Roman"/>
          <w:spacing w:val="-3"/>
          <w:sz w:val="24"/>
          <w:szCs w:val="24"/>
        </w:rPr>
        <w:t xml:space="preserve">, FNS estimates </w:t>
      </w:r>
      <w:r w:rsidR="00CB638B">
        <w:rPr>
          <w:rFonts w:ascii="Times New Roman" w:hAnsi="Times New Roman"/>
          <w:spacing w:val="-3"/>
          <w:sz w:val="24"/>
          <w:szCs w:val="24"/>
        </w:rPr>
        <w:t>that approximately</w:t>
      </w:r>
      <w:r w:rsidR="008A6AA0">
        <w:rPr>
          <w:rFonts w:ascii="Times New Roman" w:hAnsi="Times New Roman"/>
          <w:spacing w:val="-3"/>
          <w:sz w:val="24"/>
          <w:szCs w:val="24"/>
        </w:rPr>
        <w:t xml:space="preserve"> </w:t>
      </w:r>
      <w:r w:rsidR="00F77F11">
        <w:rPr>
          <w:rFonts w:ascii="Times New Roman" w:hAnsi="Times New Roman"/>
          <w:spacing w:val="-3"/>
          <w:sz w:val="24"/>
          <w:szCs w:val="24"/>
        </w:rPr>
        <w:t>2,762</w:t>
      </w:r>
      <w:r w:rsidR="004B4E12">
        <w:rPr>
          <w:rFonts w:ascii="Times New Roman" w:hAnsi="Times New Roman"/>
          <w:spacing w:val="-3"/>
          <w:sz w:val="24"/>
          <w:szCs w:val="24"/>
        </w:rPr>
        <w:t xml:space="preserve"> (approximately 50%) </w:t>
      </w:r>
      <w:r w:rsidR="00C77AAF">
        <w:rPr>
          <w:rFonts w:ascii="Times New Roman" w:hAnsi="Times New Roman"/>
          <w:spacing w:val="-3"/>
          <w:sz w:val="24"/>
          <w:szCs w:val="24"/>
        </w:rPr>
        <w:t>of them are considered small entities.</w:t>
      </w:r>
      <w:r w:rsidR="00617037">
        <w:rPr>
          <w:rFonts w:ascii="Times New Roman" w:hAnsi="Times New Roman"/>
          <w:spacing w:val="-3"/>
          <w:sz w:val="24"/>
          <w:szCs w:val="24"/>
        </w:rPr>
        <w:t xml:space="preserve"> </w:t>
      </w:r>
      <w:r w:rsidR="00D25DE7">
        <w:rPr>
          <w:rFonts w:ascii="Times New Roman" w:hAnsi="Times New Roman"/>
          <w:spacing w:val="-3"/>
          <w:sz w:val="24"/>
          <w:szCs w:val="24"/>
        </w:rPr>
        <w:t>Out of the total 63,94</w:t>
      </w:r>
      <w:r w:rsidR="00FD6A71">
        <w:rPr>
          <w:rFonts w:ascii="Times New Roman" w:hAnsi="Times New Roman"/>
          <w:spacing w:val="-3"/>
          <w:sz w:val="24"/>
          <w:szCs w:val="24"/>
        </w:rPr>
        <w:t xml:space="preserve">2 </w:t>
      </w:r>
      <w:r w:rsidR="00D25DE7">
        <w:rPr>
          <w:rFonts w:ascii="Times New Roman" w:hAnsi="Times New Roman"/>
          <w:spacing w:val="-3"/>
          <w:sz w:val="24"/>
          <w:szCs w:val="24"/>
        </w:rPr>
        <w:t xml:space="preserve">respondents for this collection, </w:t>
      </w:r>
      <w:r w:rsidRPr="00D25DE7" w:rsidR="00D25DE7">
        <w:rPr>
          <w:rFonts w:ascii="Times New Roman" w:hAnsi="Times New Roman"/>
          <w:spacing w:val="-3"/>
          <w:sz w:val="24"/>
          <w:szCs w:val="24"/>
        </w:rPr>
        <w:t>FNS estimates that 2,7</w:t>
      </w:r>
      <w:r w:rsidR="00BC12C1">
        <w:rPr>
          <w:rFonts w:ascii="Times New Roman" w:hAnsi="Times New Roman"/>
          <w:spacing w:val="-3"/>
          <w:sz w:val="24"/>
          <w:szCs w:val="24"/>
        </w:rPr>
        <w:t>62</w:t>
      </w:r>
      <w:r w:rsidRPr="00D25DE7" w:rsidR="00D25DE7">
        <w:rPr>
          <w:rFonts w:ascii="Times New Roman" w:hAnsi="Times New Roman"/>
          <w:spacing w:val="-3"/>
          <w:sz w:val="24"/>
          <w:szCs w:val="24"/>
        </w:rPr>
        <w:t xml:space="preserve"> (approximately 4.3%) of the respondents are considered small entities. </w:t>
      </w:r>
      <w:r>
        <w:rPr>
          <w:rFonts w:ascii="Times New Roman" w:hAnsi="Times New Roman"/>
          <w:spacing w:val="-3"/>
          <w:sz w:val="24"/>
          <w:szCs w:val="24"/>
        </w:rPr>
        <w:t>Although smaller s</w:t>
      </w:r>
      <w:r w:rsidRPr="00570102">
        <w:rPr>
          <w:rFonts w:ascii="Times New Roman" w:hAnsi="Times New Roman"/>
          <w:spacing w:val="-3"/>
          <w:sz w:val="24"/>
          <w:szCs w:val="24"/>
        </w:rPr>
        <w:t xml:space="preserve">ponsors are involved in this </w:t>
      </w:r>
      <w:r>
        <w:rPr>
          <w:rFonts w:ascii="Times New Roman" w:hAnsi="Times New Roman"/>
          <w:spacing w:val="-3"/>
          <w:sz w:val="24"/>
          <w:szCs w:val="24"/>
        </w:rPr>
        <w:t>information</w:t>
      </w:r>
      <w:r w:rsidRPr="00570102">
        <w:rPr>
          <w:rFonts w:ascii="Times New Roman" w:hAnsi="Times New Roman"/>
          <w:spacing w:val="-3"/>
          <w:sz w:val="24"/>
          <w:szCs w:val="24"/>
        </w:rPr>
        <w:t xml:space="preserve"> collection effort, they deliver</w:t>
      </w:r>
      <w:r>
        <w:rPr>
          <w:rFonts w:ascii="Times New Roman" w:hAnsi="Times New Roman"/>
          <w:spacing w:val="-3"/>
          <w:sz w:val="24"/>
          <w:szCs w:val="24"/>
        </w:rPr>
        <w:t xml:space="preserve"> the same p</w:t>
      </w:r>
      <w:r w:rsidRPr="00570102">
        <w:rPr>
          <w:rFonts w:ascii="Times New Roman" w:hAnsi="Times New Roman"/>
          <w:spacing w:val="-3"/>
          <w:sz w:val="24"/>
          <w:szCs w:val="24"/>
        </w:rPr>
        <w:t>rogram benefits and perform the same functions</w:t>
      </w:r>
      <w:r>
        <w:rPr>
          <w:rFonts w:ascii="Times New Roman" w:hAnsi="Times New Roman"/>
          <w:spacing w:val="-3"/>
          <w:sz w:val="24"/>
          <w:szCs w:val="24"/>
        </w:rPr>
        <w:t xml:space="preserve"> as their larger counterparts.</w:t>
      </w:r>
      <w:r w:rsidRPr="00570102">
        <w:rPr>
          <w:rFonts w:ascii="Times New Roman" w:hAnsi="Times New Roman"/>
          <w:spacing w:val="-3"/>
          <w:sz w:val="24"/>
          <w:szCs w:val="24"/>
        </w:rPr>
        <w:t xml:space="preserve"> Thus, they </w:t>
      </w:r>
      <w:r>
        <w:rPr>
          <w:rFonts w:ascii="Times New Roman" w:hAnsi="Times New Roman"/>
          <w:spacing w:val="-3"/>
          <w:sz w:val="24"/>
          <w:szCs w:val="24"/>
        </w:rPr>
        <w:t xml:space="preserve">must </w:t>
      </w:r>
      <w:r w:rsidRPr="00570102">
        <w:rPr>
          <w:rFonts w:ascii="Times New Roman" w:hAnsi="Times New Roman"/>
          <w:spacing w:val="-3"/>
          <w:sz w:val="24"/>
          <w:szCs w:val="24"/>
        </w:rPr>
        <w:t xml:space="preserve">maintain the same </w:t>
      </w:r>
      <w:r>
        <w:rPr>
          <w:rFonts w:ascii="Times New Roman" w:hAnsi="Times New Roman"/>
          <w:spacing w:val="-3"/>
          <w:sz w:val="24"/>
          <w:szCs w:val="24"/>
        </w:rPr>
        <w:t>types</w:t>
      </w:r>
      <w:r w:rsidRPr="00570102">
        <w:rPr>
          <w:rFonts w:ascii="Times New Roman" w:hAnsi="Times New Roman"/>
          <w:spacing w:val="-3"/>
          <w:sz w:val="24"/>
          <w:szCs w:val="24"/>
        </w:rPr>
        <w:t xml:space="preserve"> of </w:t>
      </w:r>
      <w:r>
        <w:rPr>
          <w:rFonts w:ascii="Times New Roman" w:hAnsi="Times New Roman"/>
          <w:spacing w:val="-3"/>
          <w:sz w:val="24"/>
          <w:szCs w:val="24"/>
        </w:rPr>
        <w:t>data on file.</w:t>
      </w:r>
    </w:p>
    <w:p w:rsidRPr="00570102" w:rsidR="00823936" w:rsidP="006F49DD" w:rsidRDefault="00823936" w14:paraId="4498CD76" w14:textId="77777777">
      <w:pPr>
        <w:pStyle w:val="Heading1"/>
        <w:ind w:left="720"/>
      </w:pPr>
    </w:p>
    <w:p w:rsidRPr="003351E2" w:rsidR="00333AE8" w:rsidP="00675652" w:rsidRDefault="00E14194" w14:paraId="6D80B1B3" w14:textId="726D8CEC">
      <w:pPr>
        <w:pStyle w:val="Heading1"/>
        <w:ind w:left="720"/>
      </w:pPr>
      <w:r w:rsidRPr="00570102">
        <w:t>A6. Consequences of Collecting the Information Less Frequently.</w:t>
      </w:r>
      <w:r w:rsidR="00E55C42">
        <w:t xml:space="preserve"> </w:t>
      </w:r>
    </w:p>
    <w:p w:rsidR="00403DA2" w:rsidP="00403DA2" w:rsidRDefault="00327223" w14:paraId="3668E69D" w14:textId="25626B6B">
      <w:pPr>
        <w:pStyle w:val="Heading1"/>
        <w:spacing w:before="0" w:after="0" w:line="480" w:lineRule="auto"/>
        <w:ind w:left="720"/>
      </w:pPr>
      <w:r w:rsidRPr="00570102">
        <w:t>Describe the consequence to Federal program or policy activities if the collection is</w:t>
      </w:r>
      <w:r w:rsidRPr="00570102" w:rsidR="001D0C5F">
        <w:t xml:space="preserve"> </w:t>
      </w:r>
      <w:r w:rsidRPr="00570102" w:rsidR="00DD27CC">
        <w:t>n</w:t>
      </w:r>
      <w:r w:rsidRPr="00570102">
        <w:t>ot conducted, or is conducted less frequently, as well as any technical or legal</w:t>
      </w:r>
      <w:r w:rsidRPr="00570102" w:rsidR="001D0C5F">
        <w:t xml:space="preserve"> </w:t>
      </w:r>
      <w:r w:rsidRPr="00570102">
        <w:t>obstacles to reducing burden.</w:t>
      </w:r>
    </w:p>
    <w:p w:rsidR="00675652" w:rsidP="00027552" w:rsidRDefault="00403DA2" w14:paraId="62B1D39F" w14:textId="0FDD15BF">
      <w:pPr>
        <w:pStyle w:val="p6"/>
        <w:spacing w:line="480" w:lineRule="auto"/>
        <w:ind w:left="720"/>
      </w:pPr>
      <w:r>
        <w:rPr>
          <w:color w:val="000000"/>
        </w:rPr>
        <w:t>This is a revision to an ongoing information collection</w:t>
      </w:r>
      <w:r w:rsidR="00B64207">
        <w:rPr>
          <w:color w:val="000000"/>
        </w:rPr>
        <w:t>.</w:t>
      </w:r>
      <w:r>
        <w:rPr>
          <w:color w:val="000000"/>
        </w:rPr>
        <w:t xml:space="preserve"> The requirements impacted </w:t>
      </w:r>
      <w:r w:rsidR="00B64207">
        <w:rPr>
          <w:color w:val="000000"/>
        </w:rPr>
        <w:t>are</w:t>
      </w:r>
      <w:r w:rsidR="007F0C81">
        <w:t xml:space="preserve"> </w:t>
      </w:r>
      <w:r w:rsidR="007F0C81">
        <w:lastRenderedPageBreak/>
        <w:t>mandatory as required by statute.</w:t>
      </w:r>
      <w:r w:rsidR="002D256D">
        <w:rPr>
          <w:color w:val="000000"/>
        </w:rPr>
        <w:t xml:space="preserve"> </w:t>
      </w:r>
      <w:r w:rsidR="006C050F">
        <w:rPr>
          <w:color w:val="000000"/>
        </w:rPr>
        <w:t xml:space="preserve">FNS collects </w:t>
      </w:r>
      <w:r w:rsidR="0098729A">
        <w:rPr>
          <w:color w:val="000000"/>
        </w:rPr>
        <w:t xml:space="preserve">the monitoring </w:t>
      </w:r>
      <w:r w:rsidR="00DC4CED">
        <w:rPr>
          <w:color w:val="000000"/>
        </w:rPr>
        <w:t xml:space="preserve">information annually. </w:t>
      </w:r>
      <w:r w:rsidRPr="007C0B07" w:rsidR="00D312B9">
        <w:rPr>
          <w:color w:val="000000"/>
        </w:rPr>
        <w:t>Collecting information less frequently may result in the delayed allocation of Federal funds.</w:t>
      </w:r>
      <w:r w:rsidRPr="007C0B07" w:rsidR="00D312B9">
        <w:rPr>
          <w:spacing w:val="-3"/>
        </w:rPr>
        <w:t xml:space="preserve"> If the information collection is not conducted or is conducted less frequently, FNS would not be able to ensure compliance, nor allocate and reimburse claims in a timely manner. </w:t>
      </w:r>
    </w:p>
    <w:p w:rsidRPr="006753DE" w:rsidR="00122DA2" w:rsidP="00675652" w:rsidRDefault="00122DA2" w14:paraId="2C9EA58E" w14:textId="59638A43">
      <w:pPr>
        <w:pStyle w:val="p6"/>
        <w:spacing w:line="480" w:lineRule="auto"/>
        <w:ind w:left="720"/>
      </w:pPr>
    </w:p>
    <w:p w:rsidRPr="00570102" w:rsidR="00E14194" w:rsidP="00823936" w:rsidRDefault="00E14194" w14:paraId="1D5C1B07" w14:textId="77777777">
      <w:pPr>
        <w:pStyle w:val="Heading1"/>
        <w:spacing w:before="0" w:after="0" w:line="480" w:lineRule="auto"/>
        <w:ind w:firstLine="720"/>
        <w:rPr>
          <w:rFonts w:cs="Times New Roman"/>
          <w:color w:val="auto"/>
          <w:szCs w:val="24"/>
        </w:rPr>
      </w:pPr>
      <w:bookmarkStart w:name="_Toc442199264" w:id="15"/>
      <w:bookmarkStart w:name="_Toc445878838" w:id="16"/>
      <w:r w:rsidRPr="00570102">
        <w:rPr>
          <w:rFonts w:cs="Times New Roman"/>
          <w:color w:val="auto"/>
          <w:szCs w:val="24"/>
        </w:rPr>
        <w:t>A7. Special Circumstances Relating to the Guidelines of 5 CFR 1320.5.</w:t>
      </w:r>
      <w:bookmarkEnd w:id="15"/>
      <w:bookmarkEnd w:id="16"/>
    </w:p>
    <w:p w:rsidR="00BE4492" w:rsidP="00823936" w:rsidRDefault="00327223" w14:paraId="71859982" w14:textId="77777777">
      <w:pPr>
        <w:pStyle w:val="ListParagraph"/>
        <w:spacing w:after="0" w:line="480" w:lineRule="auto"/>
        <w:rPr>
          <w:rFonts w:ascii="Times New Roman" w:hAnsi="Times New Roman"/>
          <w:b/>
          <w:bCs/>
          <w:sz w:val="24"/>
          <w:szCs w:val="24"/>
        </w:rPr>
      </w:pPr>
      <w:r w:rsidRPr="00570102">
        <w:rPr>
          <w:rFonts w:ascii="Times New Roman" w:hAnsi="Times New Roman"/>
          <w:b/>
          <w:bCs/>
          <w:sz w:val="24"/>
          <w:szCs w:val="24"/>
        </w:rPr>
        <w:t>Explain any special circumstances that would cause an information collection</w:t>
      </w:r>
      <w:r w:rsidRPr="00570102" w:rsidR="0065580A">
        <w:rPr>
          <w:rFonts w:ascii="Times New Roman" w:hAnsi="Times New Roman"/>
          <w:b/>
          <w:bCs/>
          <w:sz w:val="24"/>
          <w:szCs w:val="24"/>
        </w:rPr>
        <w:t xml:space="preserve"> </w:t>
      </w:r>
      <w:r w:rsidR="00BE4492">
        <w:rPr>
          <w:rFonts w:ascii="Times New Roman" w:hAnsi="Times New Roman"/>
          <w:b/>
          <w:bCs/>
          <w:sz w:val="24"/>
          <w:szCs w:val="24"/>
        </w:rPr>
        <w:t xml:space="preserve">to be conducted in a manner </w:t>
      </w:r>
    </w:p>
    <w:p w:rsidR="00327223" w:rsidP="00823936" w:rsidRDefault="00327223" w14:paraId="2D5EF262" w14:textId="77777777">
      <w:pPr>
        <w:pStyle w:val="ListParagraph"/>
        <w:numPr>
          <w:ilvl w:val="0"/>
          <w:numId w:val="11"/>
        </w:numPr>
        <w:spacing w:after="0" w:line="480" w:lineRule="auto"/>
        <w:rPr>
          <w:rFonts w:ascii="Times New Roman" w:hAnsi="Times New Roman"/>
          <w:b/>
          <w:bCs/>
          <w:sz w:val="24"/>
          <w:szCs w:val="24"/>
        </w:rPr>
      </w:pPr>
      <w:r w:rsidRPr="00BE4492">
        <w:rPr>
          <w:rFonts w:ascii="Times New Roman" w:hAnsi="Times New Roman"/>
          <w:b/>
          <w:bCs/>
          <w:sz w:val="24"/>
          <w:szCs w:val="24"/>
        </w:rPr>
        <w:t>requiring respondents to report information to the agency more often than quarterly;</w:t>
      </w:r>
    </w:p>
    <w:p w:rsidRPr="00570102" w:rsidR="00327223" w:rsidP="00823936" w:rsidRDefault="00327223" w14:paraId="50658AD3"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respondents to prepare a written response to a collection of information in</w:t>
      </w:r>
      <w:r w:rsidRPr="00570102" w:rsidR="008F7C41">
        <w:rPr>
          <w:rFonts w:ascii="Times New Roman" w:hAnsi="Times New Roman"/>
          <w:b/>
          <w:bCs/>
          <w:sz w:val="24"/>
          <w:szCs w:val="24"/>
        </w:rPr>
        <w:t xml:space="preserve"> </w:t>
      </w:r>
      <w:r w:rsidRPr="00570102">
        <w:rPr>
          <w:rFonts w:ascii="Times New Roman" w:hAnsi="Times New Roman"/>
          <w:b/>
          <w:bCs/>
          <w:sz w:val="24"/>
          <w:szCs w:val="24"/>
        </w:rPr>
        <w:t>fewer than 30 days after receipt of it;</w:t>
      </w:r>
    </w:p>
    <w:p w:rsidRPr="00570102" w:rsidR="00327223" w:rsidP="00823936" w:rsidRDefault="00327223" w14:paraId="628BB038"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respondents to submit more than an original and two copies of any document;</w:t>
      </w:r>
    </w:p>
    <w:p w:rsidRPr="00570102" w:rsidR="00327223" w:rsidP="00823936" w:rsidRDefault="00327223" w14:paraId="23F43FF1"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respondents to retain records, other than health, medical, government contract, grant-in-aid, or tax records for more than three years;</w:t>
      </w:r>
    </w:p>
    <w:p w:rsidRPr="00570102" w:rsidR="00327223" w:rsidP="00823936" w:rsidRDefault="00327223" w14:paraId="6C45D418"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in connection with a statistical survey, that is not designed to produce valid and reliable</w:t>
      </w:r>
      <w:r w:rsidRPr="00570102" w:rsidR="008F7C41">
        <w:rPr>
          <w:rFonts w:ascii="Times New Roman" w:hAnsi="Times New Roman"/>
          <w:b/>
          <w:bCs/>
          <w:sz w:val="24"/>
          <w:szCs w:val="24"/>
        </w:rPr>
        <w:t xml:space="preserve"> </w:t>
      </w:r>
      <w:r w:rsidRPr="00570102">
        <w:rPr>
          <w:rFonts w:ascii="Times New Roman" w:hAnsi="Times New Roman"/>
          <w:b/>
          <w:bCs/>
          <w:sz w:val="24"/>
          <w:szCs w:val="24"/>
        </w:rPr>
        <w:t>results that can be generalized to the universe of study;</w:t>
      </w:r>
    </w:p>
    <w:p w:rsidRPr="00570102" w:rsidR="00327223" w:rsidP="00823936" w:rsidRDefault="00327223" w14:paraId="4DE68ADD"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the use of a statistical data classification that has not been reviewed and approved by OMB;</w:t>
      </w:r>
    </w:p>
    <w:p w:rsidRPr="00570102" w:rsidR="00327223" w:rsidP="00823936" w:rsidRDefault="00327223" w14:paraId="206A1ABA" w14:textId="77777777">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that includes a pledge of confidentiality that is not supported by authority established</w:t>
      </w:r>
      <w:r w:rsidRPr="00570102" w:rsidR="008F7C41">
        <w:rPr>
          <w:rFonts w:ascii="Times New Roman" w:hAnsi="Times New Roman"/>
          <w:b/>
          <w:bCs/>
          <w:sz w:val="24"/>
          <w:szCs w:val="24"/>
        </w:rPr>
        <w:t xml:space="preserve"> </w:t>
      </w:r>
      <w:r w:rsidRPr="00570102">
        <w:rPr>
          <w:rFonts w:ascii="Times New Roman" w:hAnsi="Times New Roman"/>
          <w:b/>
          <w:bCs/>
          <w:sz w:val="24"/>
          <w:szCs w:val="24"/>
        </w:rPr>
        <w:t xml:space="preserve">in statute or regulation, that is not supported by disclosure and </w:t>
      </w:r>
      <w:r w:rsidRPr="00570102">
        <w:rPr>
          <w:rFonts w:ascii="Times New Roman" w:hAnsi="Times New Roman"/>
          <w:b/>
          <w:bCs/>
          <w:sz w:val="24"/>
          <w:szCs w:val="24"/>
        </w:rPr>
        <w:lastRenderedPageBreak/>
        <w:t>data security policies that are consistent with the pledge, or which unnecessarily impedes sharing of data with other agencies for compatible confidential use; or</w:t>
      </w:r>
    </w:p>
    <w:p w:rsidRPr="006F49DD" w:rsidR="00052E3E" w:rsidP="00675652" w:rsidRDefault="00327223" w14:paraId="2E7FFF20" w14:textId="510D71AE">
      <w:pPr>
        <w:pStyle w:val="ListParagraph"/>
        <w:numPr>
          <w:ilvl w:val="0"/>
          <w:numId w:val="11"/>
        </w:numPr>
        <w:spacing w:after="0" w:line="480" w:lineRule="auto"/>
        <w:ind w:right="-576"/>
        <w:rPr>
          <w:rFonts w:ascii="Times New Roman" w:hAnsi="Times New Roman"/>
          <w:sz w:val="24"/>
          <w:szCs w:val="24"/>
        </w:rPr>
      </w:pPr>
      <w:r w:rsidRPr="00570102">
        <w:rPr>
          <w:rFonts w:ascii="Times New Roman" w:hAnsi="Times New Roman"/>
          <w:b/>
          <w:bCs/>
          <w:sz w:val="24"/>
          <w:szCs w:val="24"/>
        </w:rPr>
        <w:t xml:space="preserve">requiring respondents to submit proprietary trade secret, or other </w:t>
      </w:r>
      <w:r w:rsidRPr="00507DD3">
        <w:rPr>
          <w:rFonts w:ascii="Times New Roman" w:hAnsi="Times New Roman"/>
          <w:b/>
          <w:bCs/>
          <w:sz w:val="24"/>
          <w:szCs w:val="24"/>
        </w:rPr>
        <w:t xml:space="preserve">confidential information unless the agency can demonstrate that it has instituted procedures </w:t>
      </w:r>
      <w:r w:rsidRPr="00507DD3" w:rsidR="00FC6337">
        <w:rPr>
          <w:rFonts w:ascii="Times New Roman" w:hAnsi="Times New Roman"/>
          <w:b/>
          <w:bCs/>
          <w:sz w:val="24"/>
          <w:szCs w:val="24"/>
        </w:rPr>
        <w:t>to protect</w:t>
      </w:r>
      <w:r w:rsidRPr="00507DD3" w:rsidR="007C6F4F">
        <w:rPr>
          <w:rFonts w:ascii="Times New Roman" w:hAnsi="Times New Roman"/>
          <w:b/>
          <w:bCs/>
          <w:sz w:val="24"/>
          <w:szCs w:val="24"/>
        </w:rPr>
        <w:t xml:space="preserve"> </w:t>
      </w:r>
      <w:r w:rsidRPr="00507DD3">
        <w:rPr>
          <w:rFonts w:ascii="Times New Roman" w:hAnsi="Times New Roman"/>
          <w:b/>
          <w:bCs/>
          <w:sz w:val="24"/>
          <w:szCs w:val="24"/>
        </w:rPr>
        <w:t>the information's confidentiality to</w:t>
      </w:r>
      <w:r w:rsidRPr="00507DD3" w:rsidR="00507DD3">
        <w:rPr>
          <w:rFonts w:ascii="Times New Roman" w:hAnsi="Times New Roman"/>
          <w:b/>
          <w:bCs/>
          <w:sz w:val="24"/>
          <w:szCs w:val="24"/>
        </w:rPr>
        <w:t xml:space="preserve"> </w:t>
      </w:r>
      <w:r w:rsidRPr="00507DD3">
        <w:rPr>
          <w:rFonts w:ascii="Times New Roman" w:hAnsi="Times New Roman"/>
          <w:b/>
          <w:bCs/>
          <w:sz w:val="24"/>
          <w:szCs w:val="24"/>
        </w:rPr>
        <w:t>the extent permitted by law.</w:t>
      </w:r>
    </w:p>
    <w:p w:rsidR="00327223" w:rsidP="003351E2" w:rsidRDefault="00327223" w14:paraId="7F6B3FD8" w14:textId="2B282BBC">
      <w:pPr>
        <w:pStyle w:val="Level2"/>
        <w:spacing w:line="480" w:lineRule="auto"/>
        <w:ind w:left="720" w:firstLine="0"/>
      </w:pPr>
      <w:r w:rsidRPr="00570102">
        <w:t>There are no</w:t>
      </w:r>
      <w:r w:rsidRPr="00570102" w:rsidR="0065580A">
        <w:t xml:space="preserve"> </w:t>
      </w:r>
      <w:r w:rsidR="00D47BE2">
        <w:t>special circumstances</w:t>
      </w:r>
      <w:r w:rsidR="00CA4FD6">
        <w:t xml:space="preserve">. </w:t>
      </w:r>
      <w:r w:rsidRPr="00570102">
        <w:t>T</w:t>
      </w:r>
      <w:r w:rsidRPr="00570102" w:rsidR="0065580A">
        <w:t>he collection of information is</w:t>
      </w:r>
      <w:r w:rsidRPr="00570102" w:rsidR="00E35D16">
        <w:t xml:space="preserve"> </w:t>
      </w:r>
      <w:r w:rsidRPr="00570102">
        <w:t xml:space="preserve">conducted in a manner consistent with the guidelines in 5 CFR 1320.5. </w:t>
      </w:r>
    </w:p>
    <w:p w:rsidRPr="00570102" w:rsidR="00823936" w:rsidP="00823936" w:rsidRDefault="00823936" w14:paraId="507D3DC6" w14:textId="77777777">
      <w:pPr>
        <w:pStyle w:val="Level2"/>
        <w:spacing w:line="480" w:lineRule="auto"/>
        <w:ind w:left="720" w:firstLine="0"/>
      </w:pPr>
    </w:p>
    <w:p w:rsidRPr="00570102" w:rsidR="00E14194" w:rsidP="00823936" w:rsidRDefault="00E14194" w14:paraId="6FB7BBF4" w14:textId="77777777">
      <w:pPr>
        <w:pStyle w:val="Heading1"/>
        <w:spacing w:before="0" w:after="0" w:line="480" w:lineRule="auto"/>
        <w:ind w:firstLine="720"/>
        <w:rPr>
          <w:rFonts w:cs="Times New Roman"/>
          <w:color w:val="auto"/>
          <w:szCs w:val="24"/>
        </w:rPr>
      </w:pPr>
      <w:bookmarkStart w:name="_Toc442199265" w:id="17"/>
      <w:bookmarkStart w:name="_Toc445878839" w:id="18"/>
      <w:r w:rsidRPr="00570102">
        <w:rPr>
          <w:rFonts w:cs="Times New Roman"/>
          <w:color w:val="auto"/>
          <w:szCs w:val="24"/>
        </w:rPr>
        <w:t>A8. Comments to the Federal Register Notice and Efforts for Consultation.</w:t>
      </w:r>
      <w:bookmarkEnd w:id="17"/>
      <w:bookmarkEnd w:id="18"/>
    </w:p>
    <w:p w:rsidR="00E35D16" w:rsidP="00823936" w:rsidRDefault="00327223" w14:paraId="76B27679" w14:textId="7026C036">
      <w:pPr>
        <w:pStyle w:val="ListParagraph"/>
        <w:spacing w:after="0" w:line="480" w:lineRule="auto"/>
        <w:rPr>
          <w:rFonts w:ascii="Times New Roman" w:hAnsi="Times New Roman"/>
          <w:b/>
          <w:bCs/>
          <w:sz w:val="24"/>
          <w:szCs w:val="24"/>
        </w:rPr>
      </w:pPr>
      <w:r w:rsidRPr="00570102">
        <w:rPr>
          <w:rFonts w:ascii="Times New Roman" w:hAnsi="Times New Roman"/>
          <w:b/>
          <w:bCs/>
          <w:sz w:val="24"/>
          <w:szCs w:val="24"/>
        </w:rPr>
        <w:t>If applicable, provide a copy and identify the date and page number of publication in the Federal Register of the agency's n</w:t>
      </w:r>
      <w:r w:rsidR="00D47BE2">
        <w:rPr>
          <w:rFonts w:ascii="Times New Roman" w:hAnsi="Times New Roman"/>
          <w:b/>
          <w:bCs/>
          <w:sz w:val="24"/>
          <w:szCs w:val="24"/>
        </w:rPr>
        <w:t>otice, required by 5 CFR 1320.8</w:t>
      </w:r>
      <w:r w:rsidRPr="00570102">
        <w:rPr>
          <w:rFonts w:ascii="Times New Roman" w:hAnsi="Times New Roman"/>
          <w:b/>
          <w:bCs/>
          <w:sz w:val="24"/>
          <w:szCs w:val="24"/>
        </w:rPr>
        <w:t>(d), soliciting comments on the information collection prior to submission to OMB</w:t>
      </w:r>
      <w:r w:rsidR="00D47BE2">
        <w:rPr>
          <w:rFonts w:ascii="Times New Roman" w:hAnsi="Times New Roman"/>
          <w:b/>
          <w:bCs/>
          <w:sz w:val="24"/>
          <w:szCs w:val="24"/>
        </w:rPr>
        <w:t>.</w:t>
      </w:r>
      <w:r w:rsidRPr="00570102" w:rsidR="003777DA">
        <w:rPr>
          <w:rFonts w:ascii="Times New Roman" w:hAnsi="Times New Roman"/>
          <w:b/>
          <w:bCs/>
          <w:sz w:val="24"/>
          <w:szCs w:val="24"/>
        </w:rPr>
        <w:t xml:space="preserve"> </w:t>
      </w:r>
      <w:r w:rsidRPr="00570102">
        <w:rPr>
          <w:rFonts w:ascii="Times New Roman" w:hAnsi="Times New Roman"/>
          <w:b/>
          <w:bCs/>
          <w:sz w:val="24"/>
          <w:szCs w:val="24"/>
        </w:rPr>
        <w:t>Summarize public comments received in response to that notice and describe actions taken by the agency in response to these comments</w:t>
      </w:r>
      <w:r w:rsidRPr="00570102" w:rsidR="003777DA">
        <w:rPr>
          <w:rFonts w:ascii="Times New Roman" w:hAnsi="Times New Roman"/>
          <w:b/>
          <w:bCs/>
          <w:sz w:val="24"/>
          <w:szCs w:val="24"/>
        </w:rPr>
        <w:t>.</w:t>
      </w:r>
      <w:r w:rsidR="00961AAD">
        <w:rPr>
          <w:rFonts w:ascii="Times New Roman" w:hAnsi="Times New Roman"/>
          <w:b/>
          <w:bCs/>
          <w:sz w:val="24"/>
          <w:szCs w:val="24"/>
        </w:rPr>
        <w:t xml:space="preserve">  Specifically address comments received on cost and hour burden.</w:t>
      </w:r>
      <w:r w:rsidR="005E4065">
        <w:rPr>
          <w:rFonts w:ascii="Times New Roman" w:hAnsi="Times New Roman"/>
          <w:b/>
          <w:bCs/>
          <w:sz w:val="24"/>
          <w:szCs w:val="24"/>
        </w:rPr>
        <w:t xml:space="preserve"> </w:t>
      </w:r>
    </w:p>
    <w:p w:rsidR="005F7805" w:rsidP="007A472F" w:rsidRDefault="00FF3486" w14:paraId="5C807411" w14:textId="13550C2A">
      <w:pPr>
        <w:pStyle w:val="BodyTextIndent"/>
        <w:spacing w:after="0"/>
      </w:pPr>
      <w:r w:rsidRPr="005D171F">
        <w:t xml:space="preserve">A 60-day </w:t>
      </w:r>
      <w:r w:rsidRPr="005D171F" w:rsidR="0037396D">
        <w:t>Federal Register Notice</w:t>
      </w:r>
      <w:r w:rsidRPr="00731980">
        <w:t xml:space="preserve"> </w:t>
      </w:r>
      <w:r w:rsidR="005562A9">
        <w:t>titled “</w:t>
      </w:r>
      <w:r w:rsidRPr="004152D1" w:rsidR="005562A9">
        <w:t>7 CFR Part 225, Summer Food Service Program</w:t>
      </w:r>
      <w:r w:rsidR="00A07AC1">
        <w:t>,</w:t>
      </w:r>
      <w:r w:rsidR="005F7805">
        <w:t>”</w:t>
      </w:r>
      <w:r w:rsidR="005562A9">
        <w:t xml:space="preserve"> </w:t>
      </w:r>
      <w:r w:rsidRPr="00520A7E" w:rsidR="00141C26">
        <w:t>was published in</w:t>
      </w:r>
      <w:r w:rsidR="004B4879">
        <w:t xml:space="preserve"> the Federal Register on July 23, 2021</w:t>
      </w:r>
      <w:r w:rsidRPr="00520A7E" w:rsidR="00141C26">
        <w:t xml:space="preserve"> (</w:t>
      </w:r>
      <w:r w:rsidR="004B4879">
        <w:t>86 FR 38974</w:t>
      </w:r>
      <w:r w:rsidRPr="00520A7E" w:rsidR="00141C26">
        <w:t>)</w:t>
      </w:r>
      <w:r w:rsidRPr="00520A7E" w:rsidR="00A273DC">
        <w:t>.</w:t>
      </w:r>
      <w:r w:rsidRPr="00520A7E" w:rsidR="005E4065">
        <w:t xml:space="preserve"> </w:t>
      </w:r>
      <w:r w:rsidRPr="00116C0C" w:rsidR="00141C26">
        <w:t>The comment period for the proposed changes in the information collection burden end</w:t>
      </w:r>
      <w:r w:rsidR="00603DC6">
        <w:t>ed</w:t>
      </w:r>
      <w:r w:rsidRPr="00116C0C" w:rsidR="00141C26">
        <w:t xml:space="preserve"> on </w:t>
      </w:r>
      <w:r w:rsidR="004B4879">
        <w:t>September 23, 2021</w:t>
      </w:r>
      <w:r w:rsidRPr="00116C0C" w:rsidR="00141C26">
        <w:t xml:space="preserve">. </w:t>
      </w:r>
      <w:r w:rsidRPr="00D2474C" w:rsidR="007A472F">
        <w:rPr>
          <w:spacing w:val="-3"/>
        </w:rPr>
        <w:t xml:space="preserve">FNS received </w:t>
      </w:r>
      <w:r w:rsidR="004B4879">
        <w:rPr>
          <w:spacing w:val="-3"/>
        </w:rPr>
        <w:t xml:space="preserve">one comment which was not </w:t>
      </w:r>
      <w:r w:rsidR="00B524D6">
        <w:rPr>
          <w:spacing w:val="-3"/>
        </w:rPr>
        <w:t>germane</w:t>
      </w:r>
      <w:r w:rsidR="007A472F">
        <w:rPr>
          <w:spacing w:val="-3"/>
        </w:rPr>
        <w:t>.</w:t>
      </w:r>
      <w:r w:rsidR="004B4879">
        <w:rPr>
          <w:spacing w:val="-3"/>
        </w:rPr>
        <w:t xml:space="preserve"> The comment </w:t>
      </w:r>
      <w:r w:rsidR="00741420">
        <w:rPr>
          <w:spacing w:val="-3"/>
        </w:rPr>
        <w:t xml:space="preserve">can be found in attachment D </w:t>
      </w:r>
      <w:r w:rsidR="004B4879">
        <w:rPr>
          <w:spacing w:val="-3"/>
        </w:rPr>
        <w:t xml:space="preserve">and FNS response can be found in </w:t>
      </w:r>
      <w:r w:rsidR="00BC6831">
        <w:rPr>
          <w:spacing w:val="-3"/>
        </w:rPr>
        <w:t>attachment</w:t>
      </w:r>
      <w:r w:rsidR="00420673">
        <w:rPr>
          <w:spacing w:val="-3"/>
        </w:rPr>
        <w:t xml:space="preserve"> E.</w:t>
      </w:r>
      <w:r w:rsidR="007A472F">
        <w:rPr>
          <w:spacing w:val="-3"/>
        </w:rPr>
        <w:t xml:space="preserve"> </w:t>
      </w:r>
    </w:p>
    <w:p w:rsidR="00110708" w:rsidP="007A472F" w:rsidRDefault="00110708" w14:paraId="309D85EC" w14:textId="77777777">
      <w:pPr>
        <w:pStyle w:val="BodyTextIndent"/>
        <w:spacing w:after="0"/>
      </w:pPr>
    </w:p>
    <w:p w:rsidR="00110708" w:rsidP="00110708" w:rsidRDefault="00FF3486" w14:paraId="1232AB14" w14:textId="0E25CD77">
      <w:pPr>
        <w:pStyle w:val="BodyTextIndent2"/>
        <w:tabs>
          <w:tab w:val="clear" w:pos="-720"/>
          <w:tab w:val="clear" w:pos="0"/>
          <w:tab w:val="left" w:pos="450"/>
        </w:tabs>
        <w:suppressAutoHyphens w:val="0"/>
        <w:overflowPunct/>
        <w:spacing w:line="480" w:lineRule="auto"/>
        <w:ind w:left="720" w:firstLine="0"/>
        <w:textAlignment w:val="auto"/>
        <w:outlineLvl w:val="0"/>
        <w:rPr>
          <w:rFonts w:ascii="Times New Roman" w:hAnsi="Times New Roman"/>
          <w:b/>
          <w:szCs w:val="24"/>
        </w:rPr>
      </w:pPr>
      <w:bookmarkStart w:name="_Toc445878840" w:id="19"/>
      <w:r w:rsidRPr="00570102">
        <w:rPr>
          <w:rFonts w:ascii="Times New Roman" w:hAnsi="Times New Roman"/>
          <w:b/>
          <w:color w:val="000000"/>
          <w:szCs w:val="24"/>
        </w:rPr>
        <w:t xml:space="preserve">Describe efforts to consult with persons outside the agency to obtain their views on the </w:t>
      </w:r>
      <w:r w:rsidRPr="00570102">
        <w:rPr>
          <w:rFonts w:ascii="Times New Roman" w:hAnsi="Times New Roman"/>
          <w:b/>
          <w:color w:val="000000"/>
          <w:szCs w:val="24"/>
        </w:rPr>
        <w:lastRenderedPageBreak/>
        <w:t>availability of</w:t>
      </w:r>
      <w:r w:rsidR="00C7556B">
        <w:rPr>
          <w:rFonts w:ascii="Times New Roman" w:hAnsi="Times New Roman"/>
          <w:b/>
          <w:color w:val="000000"/>
          <w:szCs w:val="24"/>
        </w:rPr>
        <w:t xml:space="preserve"> data, frequency of collection,</w:t>
      </w:r>
      <w:r w:rsidRPr="00570102">
        <w:rPr>
          <w:rFonts w:ascii="Times New Roman" w:hAnsi="Times New Roman"/>
          <w:szCs w:val="24"/>
        </w:rPr>
        <w:t xml:space="preserve"> </w:t>
      </w:r>
      <w:r w:rsidR="00D47BE2">
        <w:rPr>
          <w:rFonts w:ascii="Times New Roman" w:hAnsi="Times New Roman"/>
          <w:b/>
          <w:szCs w:val="24"/>
        </w:rPr>
        <w:t xml:space="preserve">the clarity of instructions and </w:t>
      </w:r>
      <w:r w:rsidRPr="00570102">
        <w:rPr>
          <w:rFonts w:ascii="Times New Roman" w:hAnsi="Times New Roman"/>
          <w:b/>
          <w:szCs w:val="24"/>
        </w:rPr>
        <w:t>recordkeeping, disclosure, or reporting form</w:t>
      </w:r>
      <w:r w:rsidR="00961AAD">
        <w:rPr>
          <w:rFonts w:ascii="Times New Roman" w:hAnsi="Times New Roman"/>
          <w:b/>
          <w:szCs w:val="24"/>
        </w:rPr>
        <w:t>at (if any)</w:t>
      </w:r>
      <w:r w:rsidRPr="00570102">
        <w:rPr>
          <w:rFonts w:ascii="Times New Roman" w:hAnsi="Times New Roman"/>
          <w:b/>
          <w:szCs w:val="24"/>
        </w:rPr>
        <w:t>, and on the data elements to be recorded, disclosed, or reported.</w:t>
      </w:r>
      <w:bookmarkEnd w:id="19"/>
      <w:r w:rsidRPr="00570102">
        <w:rPr>
          <w:rFonts w:ascii="Times New Roman" w:hAnsi="Times New Roman"/>
          <w:b/>
          <w:szCs w:val="24"/>
        </w:rPr>
        <w:t xml:space="preserve"> </w:t>
      </w:r>
    </w:p>
    <w:p w:rsidR="00B22384" w:rsidP="00110708" w:rsidRDefault="00B22384" w14:paraId="5B47F9EA" w14:textId="4268DC78">
      <w:pPr>
        <w:pStyle w:val="BodyTextIndent2"/>
        <w:tabs>
          <w:tab w:val="clear" w:pos="-720"/>
          <w:tab w:val="clear" w:pos="0"/>
          <w:tab w:val="left" w:pos="450"/>
        </w:tabs>
        <w:suppressAutoHyphens w:val="0"/>
        <w:overflowPunct/>
        <w:spacing w:line="480" w:lineRule="auto"/>
        <w:ind w:left="720" w:firstLine="0"/>
        <w:textAlignment w:val="auto"/>
        <w:outlineLvl w:val="0"/>
        <w:rPr>
          <w:rFonts w:ascii="Times New Roman" w:hAnsi="Times New Roman"/>
          <w:b/>
          <w:szCs w:val="24"/>
        </w:rPr>
      </w:pPr>
    </w:p>
    <w:p w:rsidR="00B22384" w:rsidP="00110708" w:rsidRDefault="00B22384" w14:paraId="4BDECA80" w14:textId="58042EB0">
      <w:pPr>
        <w:pStyle w:val="BodyTextIndent2"/>
        <w:tabs>
          <w:tab w:val="clear" w:pos="-720"/>
          <w:tab w:val="clear" w:pos="0"/>
          <w:tab w:val="left" w:pos="450"/>
        </w:tabs>
        <w:suppressAutoHyphens w:val="0"/>
        <w:overflowPunct/>
        <w:spacing w:line="480" w:lineRule="auto"/>
        <w:ind w:left="720" w:firstLine="0"/>
        <w:textAlignment w:val="auto"/>
        <w:outlineLvl w:val="0"/>
        <w:rPr>
          <w:rFonts w:ascii="Times New Roman" w:hAnsi="Times New Roman"/>
          <w:b/>
          <w:szCs w:val="24"/>
        </w:rPr>
      </w:pPr>
      <w:r>
        <w:rPr>
          <w:rFonts w:ascii="Times New Roman" w:hAnsi="Times New Roman"/>
          <w:b/>
          <w:szCs w:val="24"/>
        </w:rPr>
        <w:t>Consultation with representatives of thos</w:t>
      </w:r>
      <w:r w:rsidR="00BF3228">
        <w:rPr>
          <w:rFonts w:ascii="Times New Roman" w:hAnsi="Times New Roman"/>
          <w:b/>
          <w:szCs w:val="24"/>
        </w:rPr>
        <w:t>e</w:t>
      </w:r>
      <w:r>
        <w:rPr>
          <w:rFonts w:ascii="Times New Roman" w:hAnsi="Times New Roman"/>
          <w:b/>
          <w:szCs w:val="24"/>
        </w:rPr>
        <w:t xml:space="preserve"> from whom information is to be obtained or those who must compile reco</w:t>
      </w:r>
      <w:r w:rsidR="00BF3228">
        <w:rPr>
          <w:rFonts w:ascii="Times New Roman" w:hAnsi="Times New Roman"/>
          <w:b/>
          <w:szCs w:val="24"/>
        </w:rPr>
        <w:t>r</w:t>
      </w:r>
      <w:r>
        <w:rPr>
          <w:rFonts w:ascii="Times New Roman" w:hAnsi="Times New Roman"/>
          <w:b/>
          <w:szCs w:val="24"/>
        </w:rPr>
        <w:t xml:space="preserve">ds should occur at least once every 3 years even if the collection of information activity is the same as in prior years.  </w:t>
      </w:r>
      <w:r w:rsidRPr="00220F33">
        <w:rPr>
          <w:rFonts w:ascii="Times New Roman" w:hAnsi="Times New Roman"/>
          <w:b/>
          <w:szCs w:val="24"/>
        </w:rPr>
        <w:t>There may be circumstances that may preclude consultation in a specific situation.  These circumstances should be explained.</w:t>
      </w:r>
    </w:p>
    <w:p w:rsidRPr="009D449A" w:rsidR="00441139" w:rsidP="001936DC" w:rsidRDefault="00110708" w14:paraId="0265FE57" w14:textId="12902AFD">
      <w:pPr>
        <w:pStyle w:val="BodyTextIndent2"/>
        <w:tabs>
          <w:tab w:val="left" w:pos="450"/>
        </w:tabs>
        <w:suppressAutoHyphens w:val="0"/>
        <w:overflowPunct/>
        <w:spacing w:line="480" w:lineRule="auto"/>
        <w:ind w:left="720" w:firstLine="0"/>
        <w:textAlignment w:val="auto"/>
        <w:outlineLvl w:val="0"/>
        <w:rPr>
          <w:rFonts w:ascii="Times New Roman" w:hAnsi="Times New Roman"/>
          <w:szCs w:val="24"/>
        </w:rPr>
      </w:pPr>
      <w:r w:rsidRPr="1B3BD0C4">
        <w:rPr>
          <w:rFonts w:ascii="Times New Roman" w:hAnsi="Times New Roman"/>
        </w:rPr>
        <w:t xml:space="preserve"> </w:t>
      </w:r>
    </w:p>
    <w:p w:rsidRPr="009D449A" w:rsidR="008D381B" w:rsidP="005B58C8" w:rsidRDefault="00D2474C" w14:paraId="03345F54" w14:textId="1B9E269D">
      <w:pPr>
        <w:suppressAutoHyphens/>
        <w:spacing w:after="0" w:line="480" w:lineRule="auto"/>
        <w:ind w:left="720"/>
        <w:rPr>
          <w:rFonts w:ascii="Times New Roman" w:hAnsi="Times New Roman"/>
          <w:sz w:val="24"/>
          <w:szCs w:val="24"/>
        </w:rPr>
      </w:pPr>
      <w:r w:rsidRPr="1B3BD0C4">
        <w:rPr>
          <w:rFonts w:ascii="Times New Roman" w:hAnsi="Times New Roman"/>
          <w:sz w:val="24"/>
          <w:szCs w:val="24"/>
        </w:rPr>
        <w:t xml:space="preserve">FNS has engaged extensively with State agencies </w:t>
      </w:r>
      <w:r w:rsidRPr="1B3BD0C4" w:rsidR="009D449A">
        <w:rPr>
          <w:rFonts w:ascii="Times New Roman" w:hAnsi="Times New Roman"/>
          <w:sz w:val="24"/>
          <w:szCs w:val="24"/>
        </w:rPr>
        <w:t>about the burden associated with</w:t>
      </w:r>
      <w:r w:rsidRPr="1B3BD0C4">
        <w:rPr>
          <w:rFonts w:ascii="Times New Roman" w:hAnsi="Times New Roman"/>
          <w:sz w:val="24"/>
          <w:szCs w:val="24"/>
        </w:rPr>
        <w:t xml:space="preserve"> </w:t>
      </w:r>
      <w:r w:rsidRPr="1B3BD0C4" w:rsidR="008D381B">
        <w:rPr>
          <w:rFonts w:ascii="Times New Roman" w:hAnsi="Times New Roman"/>
          <w:sz w:val="24"/>
          <w:szCs w:val="24"/>
        </w:rPr>
        <w:t xml:space="preserve">program requirements </w:t>
      </w:r>
      <w:r w:rsidRPr="1B3BD0C4" w:rsidR="009D449A">
        <w:rPr>
          <w:rFonts w:ascii="Times New Roman" w:hAnsi="Times New Roman"/>
          <w:sz w:val="24"/>
          <w:szCs w:val="24"/>
        </w:rPr>
        <w:t xml:space="preserve">which allow for </w:t>
      </w:r>
      <w:r w:rsidRPr="1B3BD0C4" w:rsidR="008D381B">
        <w:rPr>
          <w:rFonts w:ascii="Times New Roman" w:hAnsi="Times New Roman"/>
          <w:sz w:val="24"/>
          <w:szCs w:val="24"/>
        </w:rPr>
        <w:t>effective oversight.</w:t>
      </w:r>
      <w:r w:rsidRPr="1B3BD0C4">
        <w:rPr>
          <w:rFonts w:ascii="Times New Roman" w:hAnsi="Times New Roman"/>
          <w:sz w:val="24"/>
          <w:szCs w:val="24"/>
        </w:rPr>
        <w:t xml:space="preserve"> </w:t>
      </w:r>
      <w:r w:rsidRPr="00F33CBE" w:rsidR="2B3FD7DF">
        <w:rPr>
          <w:rFonts w:ascii="Times New Roman" w:hAnsi="Times New Roman"/>
          <w:sz w:val="24"/>
          <w:szCs w:val="24"/>
        </w:rPr>
        <w:t>FNS consulted with four State agencies regarding the change in burden for this collection.</w:t>
      </w:r>
      <w:r w:rsidRPr="00F33CBE" w:rsidR="2B3FD7DF">
        <w:rPr>
          <w:sz w:val="24"/>
          <w:szCs w:val="24"/>
        </w:rPr>
        <w:t xml:space="preserve"> </w:t>
      </w:r>
      <w:r w:rsidRPr="00F33CBE" w:rsidR="2B3FD7DF">
        <w:rPr>
          <w:rFonts w:ascii="Times New Roman" w:hAnsi="Times New Roman"/>
          <w:sz w:val="24"/>
          <w:szCs w:val="24"/>
        </w:rPr>
        <w:t xml:space="preserve"> </w:t>
      </w:r>
      <w:r w:rsidRPr="00F33CBE">
        <w:rPr>
          <w:rFonts w:ascii="Times New Roman" w:hAnsi="Times New Roman"/>
          <w:sz w:val="24"/>
          <w:szCs w:val="24"/>
        </w:rPr>
        <w:t>FNS s</w:t>
      </w:r>
      <w:r w:rsidRPr="1B3BD0C4">
        <w:rPr>
          <w:rFonts w:ascii="Times New Roman" w:hAnsi="Times New Roman"/>
          <w:sz w:val="24"/>
          <w:szCs w:val="24"/>
        </w:rPr>
        <w:t xml:space="preserve">pecifically requested feedback from </w:t>
      </w:r>
      <w:r w:rsidRPr="1B3BD0C4" w:rsidR="008D381B">
        <w:rPr>
          <w:rFonts w:ascii="Times New Roman" w:hAnsi="Times New Roman"/>
          <w:sz w:val="24"/>
          <w:szCs w:val="24"/>
        </w:rPr>
        <w:t>S</w:t>
      </w:r>
      <w:r w:rsidRPr="1B3BD0C4">
        <w:rPr>
          <w:rFonts w:ascii="Times New Roman" w:hAnsi="Times New Roman"/>
          <w:sz w:val="24"/>
          <w:szCs w:val="24"/>
        </w:rPr>
        <w:t xml:space="preserve">tate agencies to help </w:t>
      </w:r>
      <w:r w:rsidRPr="1B3BD0C4" w:rsidR="009D449A">
        <w:rPr>
          <w:rFonts w:ascii="Times New Roman" w:hAnsi="Times New Roman"/>
          <w:sz w:val="24"/>
          <w:szCs w:val="24"/>
        </w:rPr>
        <w:t>determine burden around the requirements for sponsors to visit each of their sites at least once during the first week of operation, and to conduct a full review of food service operations at each site within the first four weeks of operation</w:t>
      </w:r>
      <w:r w:rsidRPr="1B3BD0C4" w:rsidR="008D381B">
        <w:rPr>
          <w:rFonts w:ascii="Times New Roman" w:hAnsi="Times New Roman"/>
          <w:sz w:val="24"/>
          <w:szCs w:val="24"/>
        </w:rPr>
        <w:t>. This feedback was taken into consideration for the information collection requirements</w:t>
      </w:r>
      <w:r w:rsidRPr="1B3BD0C4" w:rsidR="0FE00A2A">
        <w:rPr>
          <w:rFonts w:ascii="Times New Roman" w:hAnsi="Times New Roman"/>
          <w:sz w:val="24"/>
          <w:szCs w:val="24"/>
        </w:rPr>
        <w:t xml:space="preserve"> and used to help shape the burden estimates for this collection</w:t>
      </w:r>
      <w:r w:rsidRPr="1B3BD0C4" w:rsidR="008D381B">
        <w:rPr>
          <w:rFonts w:ascii="Times New Roman" w:hAnsi="Times New Roman"/>
          <w:sz w:val="24"/>
          <w:szCs w:val="24"/>
        </w:rPr>
        <w:t>.</w:t>
      </w:r>
      <w:r w:rsidRPr="1B3BD0C4" w:rsidR="008D381B">
        <w:rPr>
          <w:rFonts w:ascii="Times New Roman" w:hAnsi="Times New Roman"/>
        </w:rPr>
        <w:t xml:space="preserve"> </w:t>
      </w:r>
      <w:r w:rsidRPr="1B3BD0C4">
        <w:rPr>
          <w:rFonts w:ascii="Times New Roman" w:hAnsi="Times New Roman"/>
          <w:sz w:val="24"/>
          <w:szCs w:val="24"/>
        </w:rPr>
        <w:t xml:space="preserve">FNS received comments from </w:t>
      </w:r>
      <w:r w:rsidR="00F33CBE">
        <w:rPr>
          <w:rFonts w:ascii="Times New Roman" w:hAnsi="Times New Roman"/>
          <w:sz w:val="24"/>
          <w:szCs w:val="24"/>
        </w:rPr>
        <w:t>four</w:t>
      </w:r>
      <w:r w:rsidRPr="1B3BD0C4">
        <w:rPr>
          <w:rFonts w:ascii="Times New Roman" w:hAnsi="Times New Roman"/>
          <w:sz w:val="24"/>
          <w:szCs w:val="24"/>
        </w:rPr>
        <w:t xml:space="preserve"> </w:t>
      </w:r>
      <w:r w:rsidRPr="1B3BD0C4" w:rsidR="00D165FC">
        <w:rPr>
          <w:rFonts w:ascii="Times New Roman" w:hAnsi="Times New Roman"/>
          <w:sz w:val="24"/>
          <w:szCs w:val="24"/>
        </w:rPr>
        <w:t>S</w:t>
      </w:r>
      <w:r w:rsidRPr="1B3BD0C4">
        <w:rPr>
          <w:rFonts w:ascii="Times New Roman" w:hAnsi="Times New Roman"/>
          <w:sz w:val="24"/>
          <w:szCs w:val="24"/>
        </w:rPr>
        <w:t>tate agencies. Included in State agency comments were comments from:</w:t>
      </w:r>
    </w:p>
    <w:p w:rsidR="00D165FC" w:rsidP="00D165FC" w:rsidRDefault="009D449A" w14:paraId="6ADB2977" w14:textId="796FCEF3">
      <w:pPr>
        <w:pStyle w:val="ListParagraph"/>
        <w:numPr>
          <w:ilvl w:val="0"/>
          <w:numId w:val="33"/>
        </w:numPr>
        <w:spacing w:line="480" w:lineRule="auto"/>
        <w:jc w:val="both"/>
        <w:rPr>
          <w:rFonts w:ascii="Times New Roman" w:hAnsi="Times New Roman"/>
          <w:sz w:val="24"/>
          <w:szCs w:val="24"/>
          <w:lang w:bidi="ar-SA"/>
        </w:rPr>
      </w:pPr>
      <w:r>
        <w:rPr>
          <w:rFonts w:ascii="Times New Roman" w:hAnsi="Times New Roman"/>
          <w:sz w:val="24"/>
          <w:szCs w:val="24"/>
          <w:lang w:bidi="ar-SA"/>
        </w:rPr>
        <w:t>Kim Frinzell</w:t>
      </w:r>
      <w:r w:rsidR="00D165FC">
        <w:rPr>
          <w:rFonts w:ascii="Times New Roman" w:hAnsi="Times New Roman"/>
          <w:sz w:val="24"/>
          <w:szCs w:val="24"/>
          <w:lang w:bidi="ar-SA"/>
        </w:rPr>
        <w:t xml:space="preserve">, </w:t>
      </w:r>
      <w:r>
        <w:rPr>
          <w:rFonts w:ascii="Times New Roman" w:hAnsi="Times New Roman"/>
          <w:sz w:val="24"/>
          <w:szCs w:val="24"/>
          <w:lang w:bidi="ar-SA"/>
        </w:rPr>
        <w:t>Director</w:t>
      </w:r>
      <w:r w:rsidR="00D165FC">
        <w:rPr>
          <w:rFonts w:ascii="Times New Roman" w:hAnsi="Times New Roman"/>
          <w:sz w:val="24"/>
          <w:szCs w:val="24"/>
          <w:lang w:bidi="ar-SA"/>
        </w:rPr>
        <w:t xml:space="preserve">, </w:t>
      </w:r>
      <w:r>
        <w:rPr>
          <w:rFonts w:ascii="Times New Roman" w:hAnsi="Times New Roman"/>
          <w:sz w:val="24"/>
          <w:szCs w:val="24"/>
          <w:lang w:bidi="ar-SA"/>
        </w:rPr>
        <w:t>Nutrition Services Division, California Department of Education</w:t>
      </w:r>
      <w:r w:rsidR="00D165FC">
        <w:rPr>
          <w:rFonts w:ascii="Times New Roman" w:hAnsi="Times New Roman"/>
          <w:sz w:val="24"/>
          <w:szCs w:val="24"/>
          <w:lang w:bidi="ar-SA"/>
        </w:rPr>
        <w:t xml:space="preserve">, </w:t>
      </w:r>
      <w:r>
        <w:rPr>
          <w:rFonts w:ascii="Times New Roman" w:hAnsi="Times New Roman"/>
          <w:sz w:val="24"/>
          <w:szCs w:val="24"/>
          <w:lang w:bidi="ar-SA"/>
        </w:rPr>
        <w:t>kfrinzell@cde.ca.gov</w:t>
      </w:r>
    </w:p>
    <w:p w:rsidR="00C518D7" w:rsidP="00D165FC" w:rsidRDefault="009D449A" w14:paraId="5A94EFF4" w14:textId="711129ED">
      <w:pPr>
        <w:pStyle w:val="ListParagraph"/>
        <w:numPr>
          <w:ilvl w:val="0"/>
          <w:numId w:val="33"/>
        </w:numPr>
        <w:spacing w:line="480" w:lineRule="auto"/>
        <w:jc w:val="both"/>
        <w:rPr>
          <w:rFonts w:ascii="Times New Roman" w:hAnsi="Times New Roman"/>
          <w:sz w:val="24"/>
          <w:szCs w:val="24"/>
          <w:lang w:bidi="ar-SA"/>
        </w:rPr>
      </w:pPr>
      <w:r>
        <w:rPr>
          <w:rFonts w:ascii="Times New Roman" w:hAnsi="Times New Roman"/>
          <w:sz w:val="24"/>
          <w:szCs w:val="24"/>
        </w:rPr>
        <w:lastRenderedPageBreak/>
        <w:t>Matthew Anderson</w:t>
      </w:r>
      <w:r w:rsidRPr="00D165FC" w:rsidR="00C518D7">
        <w:rPr>
          <w:rFonts w:ascii="Times New Roman" w:hAnsi="Times New Roman"/>
          <w:sz w:val="24"/>
          <w:szCs w:val="24"/>
        </w:rPr>
        <w:t xml:space="preserve">, </w:t>
      </w:r>
      <w:r>
        <w:rPr>
          <w:rFonts w:ascii="Times New Roman" w:hAnsi="Times New Roman"/>
          <w:sz w:val="24"/>
          <w:szCs w:val="24"/>
        </w:rPr>
        <w:t>Child Nutrition Programs Senior Specialist, Utah State Board of Education</w:t>
      </w:r>
      <w:r w:rsidRPr="00D165FC" w:rsidR="00C518D7">
        <w:rPr>
          <w:rFonts w:ascii="Times New Roman" w:hAnsi="Times New Roman"/>
          <w:sz w:val="24"/>
          <w:szCs w:val="24"/>
        </w:rPr>
        <w:t xml:space="preserve">, </w:t>
      </w:r>
      <w:r>
        <w:rPr>
          <w:rFonts w:ascii="Times New Roman" w:hAnsi="Times New Roman"/>
          <w:sz w:val="24"/>
          <w:szCs w:val="24"/>
        </w:rPr>
        <w:t>matt.anderson@schools.utah.gov</w:t>
      </w:r>
    </w:p>
    <w:p w:rsidR="00D165FC" w:rsidP="00110708" w:rsidRDefault="00482BBF" w14:paraId="281373EA" w14:textId="0F01FF07">
      <w:pPr>
        <w:pStyle w:val="ListParagraph"/>
        <w:numPr>
          <w:ilvl w:val="0"/>
          <w:numId w:val="33"/>
        </w:numPr>
        <w:spacing w:line="480" w:lineRule="auto"/>
        <w:jc w:val="both"/>
        <w:rPr>
          <w:rFonts w:ascii="Times New Roman" w:hAnsi="Times New Roman"/>
          <w:sz w:val="24"/>
          <w:szCs w:val="24"/>
          <w:lang w:bidi="ar-SA"/>
        </w:rPr>
      </w:pPr>
      <w:r>
        <w:rPr>
          <w:rFonts w:ascii="Times New Roman" w:hAnsi="Times New Roman"/>
          <w:sz w:val="24"/>
          <w:szCs w:val="24"/>
          <w:lang w:bidi="ar-SA"/>
        </w:rPr>
        <w:t>Leanne Eko</w:t>
      </w:r>
      <w:r w:rsidR="00D165FC">
        <w:rPr>
          <w:rFonts w:ascii="Times New Roman" w:hAnsi="Times New Roman"/>
          <w:sz w:val="24"/>
          <w:szCs w:val="24"/>
          <w:lang w:bidi="ar-SA"/>
        </w:rPr>
        <w:t>,</w:t>
      </w:r>
      <w:r>
        <w:rPr>
          <w:rFonts w:ascii="Times New Roman" w:hAnsi="Times New Roman"/>
          <w:sz w:val="24"/>
          <w:szCs w:val="24"/>
          <w:lang w:bidi="ar-SA"/>
        </w:rPr>
        <w:t xml:space="preserve"> RD,</w:t>
      </w:r>
      <w:r w:rsidR="00D165FC">
        <w:rPr>
          <w:rFonts w:ascii="Times New Roman" w:hAnsi="Times New Roman"/>
          <w:sz w:val="24"/>
          <w:szCs w:val="24"/>
          <w:lang w:bidi="ar-SA"/>
        </w:rPr>
        <w:t xml:space="preserve"> Director, </w:t>
      </w:r>
      <w:r>
        <w:rPr>
          <w:rFonts w:ascii="Times New Roman" w:hAnsi="Times New Roman"/>
          <w:sz w:val="24"/>
          <w:szCs w:val="24"/>
          <w:lang w:bidi="ar-SA"/>
        </w:rPr>
        <w:t xml:space="preserve">Child Nutrition Services, Washington, Office </w:t>
      </w:r>
      <w:r w:rsidR="00D165FC">
        <w:rPr>
          <w:rFonts w:ascii="Times New Roman" w:hAnsi="Times New Roman"/>
          <w:sz w:val="24"/>
          <w:szCs w:val="24"/>
          <w:lang w:bidi="ar-SA"/>
        </w:rPr>
        <w:t xml:space="preserve">of </w:t>
      </w:r>
      <w:r>
        <w:rPr>
          <w:rFonts w:ascii="Times New Roman" w:hAnsi="Times New Roman"/>
          <w:sz w:val="24"/>
          <w:szCs w:val="24"/>
          <w:lang w:bidi="ar-SA"/>
        </w:rPr>
        <w:t xml:space="preserve">Superintendent of </w:t>
      </w:r>
      <w:r w:rsidR="00D165FC">
        <w:rPr>
          <w:rFonts w:ascii="Times New Roman" w:hAnsi="Times New Roman"/>
          <w:sz w:val="24"/>
          <w:szCs w:val="24"/>
          <w:lang w:bidi="ar-SA"/>
        </w:rPr>
        <w:t xml:space="preserve">Public Instruction, </w:t>
      </w:r>
      <w:hyperlink w:history="1" r:id="rId12">
        <w:r w:rsidRPr="00303148">
          <w:rPr>
            <w:rStyle w:val="Hyperlink"/>
            <w:rFonts w:ascii="Times New Roman" w:hAnsi="Times New Roman"/>
            <w:color w:val="auto"/>
            <w:sz w:val="24"/>
            <w:szCs w:val="24"/>
            <w:u w:val="none"/>
            <w:lang w:bidi="ar-SA"/>
          </w:rPr>
          <w:t>Leanne.eko@k12.wa.us</w:t>
        </w:r>
      </w:hyperlink>
    </w:p>
    <w:p w:rsidRPr="00110708" w:rsidR="00482BBF" w:rsidP="00110708" w:rsidRDefault="00303148" w14:paraId="419A26B5" w14:textId="500FE97E">
      <w:pPr>
        <w:pStyle w:val="ListParagraph"/>
        <w:numPr>
          <w:ilvl w:val="0"/>
          <w:numId w:val="33"/>
        </w:numPr>
        <w:spacing w:line="480" w:lineRule="auto"/>
        <w:jc w:val="both"/>
        <w:rPr>
          <w:rFonts w:ascii="Times New Roman" w:hAnsi="Times New Roman"/>
          <w:sz w:val="24"/>
          <w:szCs w:val="24"/>
          <w:lang w:bidi="ar-SA"/>
        </w:rPr>
      </w:pPr>
      <w:r w:rsidRPr="1B3BD0C4">
        <w:rPr>
          <w:rFonts w:ascii="Times New Roman" w:hAnsi="Times New Roman"/>
          <w:sz w:val="24"/>
          <w:szCs w:val="24"/>
          <w:lang w:bidi="ar-SA"/>
        </w:rPr>
        <w:t>Irene Sedlacko, Special Nutrition Program Coordinator, Massachusetts, Department of Elementary and</w:t>
      </w:r>
      <w:r w:rsidR="004B282E">
        <w:rPr>
          <w:rFonts w:ascii="Times New Roman" w:hAnsi="Times New Roman"/>
          <w:sz w:val="24"/>
          <w:szCs w:val="24"/>
          <w:lang w:bidi="ar-SA"/>
        </w:rPr>
        <w:t xml:space="preserve"> </w:t>
      </w:r>
      <w:r w:rsidRPr="1B3BD0C4">
        <w:rPr>
          <w:rFonts w:ascii="Times New Roman" w:hAnsi="Times New Roman"/>
          <w:sz w:val="24"/>
          <w:szCs w:val="24"/>
          <w:lang w:bidi="ar-SA"/>
        </w:rPr>
        <w:t xml:space="preserve">Secondary Education, Irene.sedlacko@state.ma.us  </w:t>
      </w:r>
    </w:p>
    <w:p w:rsidRPr="00570102" w:rsidR="00823936" w:rsidP="1B3BD0C4" w:rsidRDefault="00823936" w14:paraId="4261A4FA" w14:textId="0346B402">
      <w:pPr>
        <w:pStyle w:val="BodyTextIndent2"/>
        <w:tabs>
          <w:tab w:val="left" w:pos="450"/>
        </w:tabs>
        <w:spacing w:line="480" w:lineRule="auto"/>
        <w:ind w:left="720" w:firstLine="0"/>
        <w:outlineLvl w:val="0"/>
        <w:rPr>
          <w:rFonts w:ascii="Times New Roman" w:hAnsi="Times New Roman"/>
        </w:rPr>
      </w:pPr>
    </w:p>
    <w:p w:rsidRPr="00570102" w:rsidR="00823936" w:rsidP="1B3BD0C4" w:rsidRDefault="60B04E43" w14:paraId="1A7680BB" w14:textId="0A9555B1">
      <w:pPr>
        <w:pStyle w:val="BodyTextIndent2"/>
        <w:tabs>
          <w:tab w:val="left" w:pos="450"/>
        </w:tabs>
        <w:spacing w:line="480" w:lineRule="auto"/>
        <w:ind w:left="720" w:firstLine="0"/>
        <w:outlineLvl w:val="0"/>
        <w:rPr>
          <w:rFonts w:ascii="Times New Roman" w:hAnsi="Times New Roman"/>
        </w:rPr>
      </w:pPr>
      <w:r w:rsidRPr="75638BDF">
        <w:rPr>
          <w:rFonts w:ascii="Times New Roman" w:hAnsi="Times New Roman"/>
        </w:rPr>
        <w:t xml:space="preserve">The State agency comments mentioned the current regulations were burdensome to complete and cited various common circumstances, such as sites that are spread out geographically and difficult to visit within the required timeframe. Most State agencies also expressed concerns about the limited amount of time between the first week site visits and the visit which must be made within the first four weeks of operation. The limited time frame between the two required visits creates an increase in burden for sponsors. </w:t>
      </w:r>
      <w:r w:rsidRPr="75638BDF" w:rsidR="00E73032">
        <w:rPr>
          <w:rFonts w:ascii="Times New Roman" w:hAnsi="Times New Roman"/>
        </w:rPr>
        <w:t xml:space="preserve"> Although State agencies expressed concern around the burdensome nature related to the number </w:t>
      </w:r>
      <w:r w:rsidRPr="75638BDF" w:rsidR="00DD7042">
        <w:rPr>
          <w:rFonts w:ascii="Times New Roman" w:hAnsi="Times New Roman"/>
        </w:rPr>
        <w:t xml:space="preserve">and </w:t>
      </w:r>
      <w:r w:rsidRPr="75638BDF" w:rsidR="00E73032">
        <w:rPr>
          <w:rFonts w:ascii="Times New Roman" w:hAnsi="Times New Roman"/>
        </w:rPr>
        <w:t>frequency of required visits, they did not have concerns around the amount of time required to conduct each visit. State agencies indicated that sponsors normally have many sites to visit in one day in order to meet the</w:t>
      </w:r>
      <w:r w:rsidRPr="75638BDF" w:rsidR="00E67562">
        <w:rPr>
          <w:rFonts w:ascii="Times New Roman" w:hAnsi="Times New Roman"/>
        </w:rPr>
        <w:t xml:space="preserve"> first week site visit</w:t>
      </w:r>
      <w:r w:rsidRPr="75638BDF" w:rsidR="00E73032">
        <w:rPr>
          <w:rFonts w:ascii="Times New Roman" w:hAnsi="Times New Roman"/>
        </w:rPr>
        <w:t xml:space="preserve"> requirement and cannot spend a le</w:t>
      </w:r>
      <w:r w:rsidRPr="75638BDF" w:rsidR="00DD7042">
        <w:rPr>
          <w:rFonts w:ascii="Times New Roman" w:hAnsi="Times New Roman"/>
        </w:rPr>
        <w:t xml:space="preserve">ngthy amount of time at each </w:t>
      </w:r>
      <w:r w:rsidRPr="75638BDF" w:rsidR="00E73032">
        <w:rPr>
          <w:rFonts w:ascii="Times New Roman" w:hAnsi="Times New Roman"/>
        </w:rPr>
        <w:t>site.</w:t>
      </w:r>
      <w:r w:rsidRPr="75638BDF" w:rsidR="00E67562">
        <w:rPr>
          <w:rFonts w:ascii="Times New Roman" w:hAnsi="Times New Roman"/>
        </w:rPr>
        <w:t xml:space="preserve"> FNS adjusted the burden estimates to reflect the limited amount of time sponsors spend at sites to meet the first week site visit requirement. </w:t>
      </w:r>
      <w:r w:rsidRPr="75638BDF" w:rsidR="00DD7042">
        <w:rPr>
          <w:rFonts w:ascii="Times New Roman" w:hAnsi="Times New Roman"/>
        </w:rPr>
        <w:t>FNS considered the number of sites sponsors are required to visit each day for the</w:t>
      </w:r>
      <w:r w:rsidRPr="75638BDF" w:rsidR="00E67562">
        <w:rPr>
          <w:rFonts w:ascii="Times New Roman" w:hAnsi="Times New Roman"/>
        </w:rPr>
        <w:t xml:space="preserve"> food service </w:t>
      </w:r>
      <w:r w:rsidRPr="75638BDF" w:rsidR="00D33CF3">
        <w:rPr>
          <w:rFonts w:ascii="Times New Roman" w:hAnsi="Times New Roman"/>
        </w:rPr>
        <w:t>review</w:t>
      </w:r>
      <w:r w:rsidRPr="75638BDF" w:rsidR="00DD7042">
        <w:rPr>
          <w:rFonts w:ascii="Times New Roman" w:hAnsi="Times New Roman"/>
        </w:rPr>
        <w:t>, as well as the fact that it is</w:t>
      </w:r>
      <w:r w:rsidRPr="75638BDF" w:rsidR="00D33CF3">
        <w:rPr>
          <w:rFonts w:ascii="Times New Roman" w:hAnsi="Times New Roman"/>
        </w:rPr>
        <w:t xml:space="preserve"> more in depth</w:t>
      </w:r>
      <w:r w:rsidRPr="75638BDF" w:rsidR="00DD7042">
        <w:rPr>
          <w:rFonts w:ascii="Times New Roman" w:hAnsi="Times New Roman"/>
        </w:rPr>
        <w:t xml:space="preserve">, when determining the burden estimate. </w:t>
      </w:r>
      <w:r w:rsidRPr="75638BDF">
        <w:rPr>
          <w:rFonts w:ascii="Times New Roman" w:hAnsi="Times New Roman"/>
        </w:rPr>
        <w:t>All State agencies expressed a firm commitment to continuing to ensure program integrity.</w:t>
      </w:r>
    </w:p>
    <w:p w:rsidRPr="00570102" w:rsidR="00E14194" w:rsidP="00823936" w:rsidRDefault="00E14194" w14:paraId="761B508A" w14:textId="77777777">
      <w:pPr>
        <w:pStyle w:val="Heading1"/>
        <w:spacing w:before="0" w:after="0" w:line="480" w:lineRule="auto"/>
        <w:ind w:firstLine="720"/>
        <w:rPr>
          <w:rFonts w:cs="Times New Roman"/>
          <w:color w:val="auto"/>
          <w:szCs w:val="24"/>
        </w:rPr>
      </w:pPr>
      <w:bookmarkStart w:name="_Toc442199266" w:id="20"/>
      <w:bookmarkStart w:name="_Toc445878841" w:id="21"/>
      <w:r w:rsidRPr="00570102">
        <w:rPr>
          <w:rFonts w:cs="Times New Roman"/>
          <w:color w:val="auto"/>
          <w:szCs w:val="24"/>
        </w:rPr>
        <w:lastRenderedPageBreak/>
        <w:t>A9. Explain any decision to provide any payment or gift to respondents.</w:t>
      </w:r>
      <w:bookmarkEnd w:id="20"/>
      <w:bookmarkEnd w:id="21"/>
    </w:p>
    <w:p w:rsidRPr="00D47BE2" w:rsidR="00066B28" w:rsidP="00D47BE2" w:rsidRDefault="006D693B" w14:paraId="10EDA23D" w14:textId="77777777">
      <w:pPr>
        <w:spacing w:after="0" w:line="480" w:lineRule="auto"/>
        <w:ind w:left="720" w:right="-288"/>
        <w:rPr>
          <w:rFonts w:ascii="Times New Roman" w:hAnsi="Times New Roman"/>
          <w:b/>
          <w:bCs/>
          <w:sz w:val="24"/>
          <w:szCs w:val="24"/>
        </w:rPr>
      </w:pPr>
      <w:r w:rsidRPr="00823936">
        <w:rPr>
          <w:rFonts w:ascii="Times New Roman" w:hAnsi="Times New Roman"/>
          <w:b/>
          <w:bCs/>
          <w:sz w:val="24"/>
          <w:szCs w:val="24"/>
        </w:rPr>
        <w:t>Explain any decision to provide any payment or gift to respondent</w:t>
      </w:r>
      <w:r w:rsidR="00D47BE2">
        <w:rPr>
          <w:rFonts w:ascii="Times New Roman" w:hAnsi="Times New Roman"/>
          <w:b/>
          <w:bCs/>
          <w:sz w:val="24"/>
          <w:szCs w:val="24"/>
        </w:rPr>
        <w:t xml:space="preserve">s, other than </w:t>
      </w:r>
      <w:r w:rsidR="00D47BE2">
        <w:rPr>
          <w:rFonts w:ascii="Times New Roman" w:hAnsi="Times New Roman"/>
          <w:b/>
          <w:bCs/>
          <w:sz w:val="24"/>
          <w:szCs w:val="24"/>
        </w:rPr>
        <w:br/>
      </w:r>
      <w:r w:rsidRPr="00823936">
        <w:rPr>
          <w:rFonts w:ascii="Times New Roman" w:hAnsi="Times New Roman"/>
          <w:b/>
          <w:bCs/>
          <w:sz w:val="24"/>
          <w:szCs w:val="24"/>
        </w:rPr>
        <w:t>re-enumeration of contractors or grantees.</w:t>
      </w:r>
    </w:p>
    <w:p w:rsidRPr="00BC12C1" w:rsidR="00397FCB" w:rsidP="00BC12C1" w:rsidRDefault="00397FCB" w14:paraId="4D095F66" w14:textId="77777777">
      <w:pPr>
        <w:tabs>
          <w:tab w:val="left" w:pos="-720"/>
        </w:tabs>
        <w:suppressAutoHyphens/>
        <w:spacing w:after="0" w:line="480" w:lineRule="auto"/>
        <w:ind w:left="720"/>
        <w:outlineLvl w:val="0"/>
        <w:rPr>
          <w:rFonts w:ascii="Times New Roman" w:hAnsi="Times New Roman"/>
          <w:spacing w:val="-3"/>
          <w:sz w:val="24"/>
          <w:szCs w:val="24"/>
        </w:rPr>
      </w:pPr>
      <w:bookmarkStart w:name="_Toc445878842" w:id="22"/>
      <w:r w:rsidRPr="00BC12C1">
        <w:rPr>
          <w:rFonts w:ascii="Times New Roman" w:hAnsi="Times New Roman"/>
          <w:spacing w:val="-3"/>
          <w:sz w:val="24"/>
          <w:szCs w:val="24"/>
        </w:rPr>
        <w:t xml:space="preserve">No payment or gift </w:t>
      </w:r>
      <w:r w:rsidRPr="00BC12C1" w:rsidR="00E83EEC">
        <w:rPr>
          <w:rFonts w:ascii="Times New Roman" w:hAnsi="Times New Roman"/>
          <w:spacing w:val="-3"/>
          <w:sz w:val="24"/>
          <w:szCs w:val="24"/>
        </w:rPr>
        <w:t xml:space="preserve">will be </w:t>
      </w:r>
      <w:r w:rsidRPr="00BC12C1">
        <w:rPr>
          <w:rFonts w:ascii="Times New Roman" w:hAnsi="Times New Roman"/>
          <w:spacing w:val="-3"/>
          <w:sz w:val="24"/>
          <w:szCs w:val="24"/>
        </w:rPr>
        <w:t>provided to respondents.</w:t>
      </w:r>
      <w:bookmarkEnd w:id="22"/>
    </w:p>
    <w:p w:rsidRPr="00570102" w:rsidR="00823936" w:rsidP="00823936" w:rsidRDefault="00823936" w14:paraId="7B9DA73D" w14:textId="77777777">
      <w:pPr>
        <w:pStyle w:val="ListParagraph"/>
        <w:tabs>
          <w:tab w:val="left" w:pos="-720"/>
        </w:tabs>
        <w:suppressAutoHyphens/>
        <w:spacing w:after="0" w:line="480" w:lineRule="auto"/>
        <w:outlineLvl w:val="0"/>
        <w:rPr>
          <w:rFonts w:ascii="Times New Roman" w:hAnsi="Times New Roman"/>
          <w:spacing w:val="-3"/>
          <w:szCs w:val="24"/>
        </w:rPr>
      </w:pPr>
    </w:p>
    <w:p w:rsidRPr="00570102" w:rsidR="00E14194" w:rsidP="00823936" w:rsidRDefault="00E14194" w14:paraId="6A25D188" w14:textId="77777777">
      <w:pPr>
        <w:pStyle w:val="Heading1"/>
        <w:spacing w:before="0" w:after="0" w:line="480" w:lineRule="auto"/>
        <w:ind w:firstLine="720"/>
        <w:rPr>
          <w:rFonts w:cs="Times New Roman"/>
          <w:color w:val="auto"/>
          <w:szCs w:val="24"/>
        </w:rPr>
      </w:pPr>
      <w:bookmarkStart w:name="_Toc442199267" w:id="23"/>
      <w:bookmarkStart w:name="_Toc445878843" w:id="24"/>
      <w:r w:rsidRPr="00570102">
        <w:rPr>
          <w:rFonts w:cs="Times New Roman"/>
          <w:color w:val="auto"/>
          <w:szCs w:val="24"/>
        </w:rPr>
        <w:t>A10. Assurances of Confidentiality Provided to Respondents.</w:t>
      </w:r>
      <w:bookmarkEnd w:id="23"/>
      <w:bookmarkEnd w:id="24"/>
    </w:p>
    <w:p w:rsidR="000337A8" w:rsidP="00823936" w:rsidRDefault="00327223" w14:paraId="47E450B5" w14:textId="77777777">
      <w:pPr>
        <w:spacing w:after="0" w:line="480" w:lineRule="auto"/>
        <w:ind w:left="720" w:right="-720"/>
        <w:rPr>
          <w:rFonts w:ascii="Times New Roman" w:hAnsi="Times New Roman"/>
          <w:b/>
          <w:bCs/>
          <w:sz w:val="24"/>
          <w:szCs w:val="24"/>
        </w:rPr>
      </w:pPr>
      <w:r w:rsidRPr="00570102">
        <w:rPr>
          <w:rFonts w:ascii="Times New Roman" w:hAnsi="Times New Roman"/>
          <w:b/>
          <w:bCs/>
          <w:sz w:val="24"/>
          <w:szCs w:val="24"/>
        </w:rPr>
        <w:t>Describe any assurance of confidentiality provided to respondents and the basis for the assurance in statute, regulation, or agency policy.</w:t>
      </w:r>
    </w:p>
    <w:p w:rsidRPr="00BC12C1" w:rsidR="00DB6FD5" w:rsidP="00DB6FD5" w:rsidRDefault="008D381B" w14:paraId="72389A4D" w14:textId="77777777">
      <w:pPr>
        <w:tabs>
          <w:tab w:val="left" w:pos="-720"/>
        </w:tabs>
        <w:suppressAutoHyphens/>
        <w:spacing w:after="0" w:line="480" w:lineRule="auto"/>
        <w:ind w:left="720"/>
        <w:outlineLvl w:val="0"/>
        <w:rPr>
          <w:rFonts w:ascii="Times New Roman" w:hAnsi="Times New Roman"/>
          <w:spacing w:val="-3"/>
          <w:sz w:val="24"/>
          <w:szCs w:val="24"/>
        </w:rPr>
      </w:pPr>
      <w:bookmarkStart w:name="_Toc445878844" w:id="25"/>
      <w:r>
        <w:rPr>
          <w:rFonts w:ascii="Times New Roman" w:hAnsi="Times New Roman"/>
          <w:spacing w:val="-3"/>
          <w:sz w:val="24"/>
          <w:szCs w:val="24"/>
        </w:rPr>
        <w:t>USDA</w:t>
      </w:r>
      <w:r w:rsidR="00AE2392">
        <w:rPr>
          <w:rFonts w:ascii="Times New Roman" w:hAnsi="Times New Roman"/>
          <w:spacing w:val="-3"/>
          <w:sz w:val="24"/>
          <w:szCs w:val="24"/>
        </w:rPr>
        <w:t xml:space="preserve"> </w:t>
      </w:r>
      <w:r w:rsidRPr="00BC12C1" w:rsidR="00823936">
        <w:rPr>
          <w:rFonts w:ascii="Times New Roman" w:hAnsi="Times New Roman"/>
          <w:spacing w:val="-3"/>
          <w:sz w:val="24"/>
          <w:szCs w:val="24"/>
        </w:rPr>
        <w:t>complies</w:t>
      </w:r>
      <w:r w:rsidRPr="00BC12C1" w:rsidR="00016B15">
        <w:rPr>
          <w:rFonts w:ascii="Times New Roman" w:hAnsi="Times New Roman"/>
          <w:spacing w:val="-3"/>
          <w:sz w:val="24"/>
          <w:szCs w:val="24"/>
        </w:rPr>
        <w:t xml:space="preserve"> with the Privacy Act of 1974</w:t>
      </w:r>
      <w:r w:rsidRPr="00BC12C1" w:rsidR="009A2E7F">
        <w:rPr>
          <w:rFonts w:ascii="Times New Roman" w:hAnsi="Times New Roman"/>
          <w:spacing w:val="-3"/>
          <w:sz w:val="24"/>
          <w:szCs w:val="24"/>
        </w:rPr>
        <w:t xml:space="preserve">, </w:t>
      </w:r>
      <w:r w:rsidRPr="00BC12C1" w:rsidR="00823936">
        <w:rPr>
          <w:rFonts w:ascii="Times New Roman" w:hAnsi="Times New Roman"/>
          <w:spacing w:val="-3"/>
          <w:sz w:val="24"/>
          <w:szCs w:val="24"/>
        </w:rPr>
        <w:t>5 U</w:t>
      </w:r>
      <w:r w:rsidRPr="00BC12C1" w:rsidR="009A2E7F">
        <w:rPr>
          <w:rFonts w:ascii="Times New Roman" w:hAnsi="Times New Roman"/>
          <w:spacing w:val="-3"/>
          <w:sz w:val="24"/>
          <w:szCs w:val="24"/>
        </w:rPr>
        <w:t>.</w:t>
      </w:r>
      <w:r w:rsidRPr="00BC12C1" w:rsidR="00823936">
        <w:rPr>
          <w:rFonts w:ascii="Times New Roman" w:hAnsi="Times New Roman"/>
          <w:spacing w:val="-3"/>
          <w:sz w:val="24"/>
          <w:szCs w:val="24"/>
        </w:rPr>
        <w:t>S</w:t>
      </w:r>
      <w:r w:rsidRPr="00BC12C1" w:rsidR="009A2E7F">
        <w:rPr>
          <w:rFonts w:ascii="Times New Roman" w:hAnsi="Times New Roman"/>
          <w:spacing w:val="-3"/>
          <w:sz w:val="24"/>
          <w:szCs w:val="24"/>
        </w:rPr>
        <w:t>.</w:t>
      </w:r>
      <w:r w:rsidRPr="00BC12C1" w:rsidR="00823936">
        <w:rPr>
          <w:rFonts w:ascii="Times New Roman" w:hAnsi="Times New Roman"/>
          <w:spacing w:val="-3"/>
          <w:sz w:val="24"/>
          <w:szCs w:val="24"/>
        </w:rPr>
        <w:t>C</w:t>
      </w:r>
      <w:r w:rsidRPr="00BC12C1" w:rsidR="009A2E7F">
        <w:rPr>
          <w:rFonts w:ascii="Times New Roman" w:hAnsi="Times New Roman"/>
          <w:spacing w:val="-3"/>
          <w:sz w:val="24"/>
          <w:szCs w:val="24"/>
        </w:rPr>
        <w:t xml:space="preserve">. § </w:t>
      </w:r>
      <w:r w:rsidRPr="00BC12C1" w:rsidR="00823936">
        <w:rPr>
          <w:rFonts w:ascii="Times New Roman" w:hAnsi="Times New Roman"/>
          <w:spacing w:val="-3"/>
          <w:sz w:val="24"/>
          <w:szCs w:val="24"/>
        </w:rPr>
        <w:t>552</w:t>
      </w:r>
      <w:r w:rsidRPr="00BC12C1" w:rsidR="009A2E7F">
        <w:rPr>
          <w:rFonts w:ascii="Times New Roman" w:hAnsi="Times New Roman"/>
          <w:spacing w:val="-3"/>
          <w:sz w:val="24"/>
          <w:szCs w:val="24"/>
        </w:rPr>
        <w:t>a</w:t>
      </w:r>
      <w:r w:rsidRPr="00BC12C1" w:rsidR="00823936">
        <w:rPr>
          <w:rFonts w:ascii="Times New Roman" w:hAnsi="Times New Roman"/>
          <w:spacing w:val="-3"/>
          <w:sz w:val="24"/>
          <w:szCs w:val="24"/>
        </w:rPr>
        <w:t>, which requires</w:t>
      </w:r>
      <w:r w:rsidRPr="00BC12C1" w:rsidR="009A2E7F">
        <w:rPr>
          <w:rFonts w:ascii="Times New Roman" w:hAnsi="Times New Roman"/>
          <w:spacing w:val="-3"/>
          <w:sz w:val="24"/>
          <w:szCs w:val="24"/>
        </w:rPr>
        <w:t xml:space="preserve"> </w:t>
      </w:r>
      <w:r w:rsidRPr="00BC12C1" w:rsidR="004D2CFA">
        <w:rPr>
          <w:rFonts w:ascii="Times New Roman" w:hAnsi="Times New Roman"/>
          <w:spacing w:val="-3"/>
          <w:sz w:val="24"/>
          <w:szCs w:val="24"/>
        </w:rPr>
        <w:t xml:space="preserve">the </w:t>
      </w:r>
      <w:r w:rsidRPr="00BC12C1" w:rsidR="00F7018D">
        <w:rPr>
          <w:rFonts w:ascii="Times New Roman" w:hAnsi="Times New Roman"/>
          <w:spacing w:val="-3"/>
          <w:sz w:val="24"/>
          <w:szCs w:val="24"/>
        </w:rPr>
        <w:t>safeguarding of individuals against invasion of privacy</w:t>
      </w:r>
      <w:r w:rsidRPr="00BC12C1" w:rsidR="009A2E7F">
        <w:rPr>
          <w:rFonts w:ascii="Times New Roman" w:hAnsi="Times New Roman"/>
          <w:spacing w:val="-3"/>
          <w:sz w:val="24"/>
          <w:szCs w:val="24"/>
        </w:rPr>
        <w:t xml:space="preserve">. </w:t>
      </w:r>
      <w:r w:rsidRPr="00BC12C1" w:rsidR="00016B15">
        <w:rPr>
          <w:rFonts w:ascii="Times New Roman" w:hAnsi="Times New Roman"/>
          <w:spacing w:val="-3"/>
          <w:sz w:val="24"/>
          <w:szCs w:val="24"/>
        </w:rPr>
        <w:t>No co</w:t>
      </w:r>
      <w:r w:rsidRPr="00BC12C1" w:rsidR="00397FCB">
        <w:rPr>
          <w:rFonts w:ascii="Times New Roman" w:hAnsi="Times New Roman"/>
          <w:spacing w:val="-3"/>
          <w:sz w:val="24"/>
          <w:szCs w:val="24"/>
        </w:rPr>
        <w:t>nfidential information</w:t>
      </w:r>
      <w:r w:rsidRPr="00BC12C1" w:rsidR="00823936">
        <w:rPr>
          <w:rFonts w:ascii="Times New Roman" w:hAnsi="Times New Roman"/>
          <w:spacing w:val="-3"/>
          <w:sz w:val="24"/>
          <w:szCs w:val="24"/>
        </w:rPr>
        <w:t xml:space="preserve"> </w:t>
      </w:r>
      <w:r w:rsidRPr="00BC12C1" w:rsidR="004D2CFA">
        <w:rPr>
          <w:rFonts w:ascii="Times New Roman" w:hAnsi="Times New Roman"/>
          <w:spacing w:val="-3"/>
          <w:sz w:val="24"/>
          <w:szCs w:val="24"/>
        </w:rPr>
        <w:t xml:space="preserve">is </w:t>
      </w:r>
      <w:r w:rsidRPr="00BC12C1" w:rsidR="0014702E">
        <w:rPr>
          <w:rFonts w:ascii="Times New Roman" w:hAnsi="Times New Roman"/>
          <w:spacing w:val="-3"/>
          <w:sz w:val="24"/>
          <w:szCs w:val="24"/>
        </w:rPr>
        <w:t>associated</w:t>
      </w:r>
      <w:r w:rsidRPr="00BC12C1" w:rsidR="00016B15">
        <w:rPr>
          <w:rFonts w:ascii="Times New Roman" w:hAnsi="Times New Roman"/>
          <w:spacing w:val="-3"/>
          <w:sz w:val="24"/>
          <w:szCs w:val="24"/>
        </w:rPr>
        <w:t xml:space="preserve"> with this information collection.</w:t>
      </w:r>
      <w:bookmarkEnd w:id="25"/>
      <w:r w:rsidRPr="00BC12C1" w:rsidR="002C60A1">
        <w:rPr>
          <w:rFonts w:ascii="Times New Roman" w:hAnsi="Times New Roman"/>
          <w:spacing w:val="-3"/>
          <w:sz w:val="24"/>
          <w:szCs w:val="24"/>
        </w:rPr>
        <w:t xml:space="preserve"> This </w:t>
      </w:r>
      <w:r w:rsidR="00441139">
        <w:rPr>
          <w:rFonts w:ascii="Times New Roman" w:hAnsi="Times New Roman"/>
          <w:spacing w:val="-3"/>
          <w:sz w:val="24"/>
          <w:szCs w:val="24"/>
        </w:rPr>
        <w:t xml:space="preserve">ICR </w:t>
      </w:r>
      <w:r w:rsidRPr="00BC12C1" w:rsidR="002C60A1">
        <w:rPr>
          <w:rFonts w:ascii="Times New Roman" w:hAnsi="Times New Roman"/>
          <w:spacing w:val="-3"/>
          <w:sz w:val="24"/>
          <w:szCs w:val="24"/>
        </w:rPr>
        <w:t xml:space="preserve">does not request any personally identifiable </w:t>
      </w:r>
      <w:r w:rsidRPr="00BC12C1" w:rsidR="007602AD">
        <w:rPr>
          <w:rFonts w:ascii="Times New Roman" w:hAnsi="Times New Roman"/>
          <w:spacing w:val="-3"/>
          <w:sz w:val="24"/>
          <w:szCs w:val="24"/>
        </w:rPr>
        <w:t>information,</w:t>
      </w:r>
      <w:r w:rsidRPr="00BC12C1" w:rsidR="002C60A1">
        <w:rPr>
          <w:rFonts w:ascii="Times New Roman" w:hAnsi="Times New Roman"/>
          <w:spacing w:val="-3"/>
          <w:sz w:val="24"/>
          <w:szCs w:val="24"/>
        </w:rPr>
        <w:t xml:space="preserve"> nor does it include any forms that require a Privacy Act Statement.</w:t>
      </w:r>
      <w:r w:rsidR="00DB6FD5">
        <w:rPr>
          <w:rFonts w:ascii="Times New Roman" w:hAnsi="Times New Roman"/>
          <w:spacing w:val="-3"/>
          <w:sz w:val="24"/>
          <w:szCs w:val="24"/>
        </w:rPr>
        <w:t xml:space="preserve">  </w:t>
      </w:r>
      <w:r w:rsidRPr="0012124F" w:rsidR="00DB6FD5">
        <w:rPr>
          <w:rFonts w:ascii="Times New Roman" w:hAnsi="Times New Roman"/>
          <w:sz w:val="24"/>
          <w:szCs w:val="24"/>
        </w:rPr>
        <w:t>This information collection request has been reviewed and cleared by FNS Privacy Officer, Michael Bjorkman, on July 15, 2022.</w:t>
      </w:r>
    </w:p>
    <w:p w:rsidR="00823936" w:rsidP="00DE0244" w:rsidRDefault="00823936" w14:paraId="11F96A54" w14:textId="77777777">
      <w:pPr>
        <w:tabs>
          <w:tab w:val="left" w:pos="-720"/>
        </w:tabs>
        <w:suppressAutoHyphens/>
        <w:spacing w:after="0" w:line="480" w:lineRule="auto"/>
        <w:ind w:left="720"/>
        <w:outlineLvl w:val="0"/>
      </w:pPr>
      <w:bookmarkStart w:name="_Toc442199268" w:id="26"/>
    </w:p>
    <w:p w:rsidRPr="00570102" w:rsidR="00661F65" w:rsidP="008E65DB" w:rsidRDefault="00661F65" w14:paraId="2870CE64" w14:textId="77777777">
      <w:pPr>
        <w:pStyle w:val="Heading1"/>
        <w:spacing w:before="0" w:after="0" w:line="480" w:lineRule="auto"/>
        <w:ind w:left="360" w:firstLine="360"/>
        <w:rPr>
          <w:rFonts w:cs="Times New Roman"/>
          <w:color w:val="auto"/>
          <w:szCs w:val="24"/>
        </w:rPr>
      </w:pPr>
      <w:bookmarkStart w:name="_Toc445878845" w:id="27"/>
      <w:r w:rsidRPr="00570102">
        <w:rPr>
          <w:rFonts w:cs="Times New Roman"/>
          <w:color w:val="auto"/>
          <w:szCs w:val="24"/>
        </w:rPr>
        <w:t>A11. Justification for any questions of a sensitive nature.</w:t>
      </w:r>
      <w:bookmarkEnd w:id="26"/>
      <w:bookmarkEnd w:id="27"/>
    </w:p>
    <w:p w:rsidRPr="006F49DD" w:rsidR="00187F3A" w:rsidP="0089380B" w:rsidRDefault="00327223" w14:paraId="4E4E79CE" w14:textId="51A4830C">
      <w:pPr>
        <w:spacing w:after="0" w:line="480" w:lineRule="auto"/>
        <w:ind w:left="720" w:right="-720"/>
        <w:rPr>
          <w:rFonts w:ascii="Times New Roman" w:hAnsi="Times New Roman"/>
          <w:b/>
          <w:sz w:val="16"/>
          <w:szCs w:val="16"/>
        </w:rPr>
      </w:pPr>
      <w:r w:rsidRPr="0057010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9A2E7F">
        <w:rPr>
          <w:rFonts w:ascii="Times New Roman" w:hAnsi="Times New Roman"/>
          <w:b/>
          <w:bCs/>
          <w:sz w:val="24"/>
          <w:szCs w:val="24"/>
        </w:rPr>
        <w:t xml:space="preserve">. </w:t>
      </w:r>
      <w:r w:rsidRPr="0057010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23936" w:rsidP="007268F5" w:rsidRDefault="00327223" w14:paraId="2958F6E0" w14:textId="1C529488">
      <w:pPr>
        <w:tabs>
          <w:tab w:val="left" w:pos="-720"/>
        </w:tabs>
        <w:suppressAutoHyphens/>
        <w:spacing w:after="0" w:line="480" w:lineRule="auto"/>
        <w:ind w:left="720"/>
        <w:outlineLvl w:val="0"/>
        <w:rPr>
          <w:rFonts w:ascii="Times New Roman" w:hAnsi="Times New Roman"/>
          <w:sz w:val="24"/>
          <w:szCs w:val="24"/>
        </w:rPr>
      </w:pPr>
      <w:r w:rsidRPr="00BC12C1">
        <w:rPr>
          <w:rFonts w:ascii="Times New Roman" w:hAnsi="Times New Roman"/>
          <w:sz w:val="24"/>
          <w:szCs w:val="24"/>
        </w:rPr>
        <w:t xml:space="preserve">There are no </w:t>
      </w:r>
      <w:r w:rsidRPr="00BC12C1">
        <w:rPr>
          <w:rFonts w:ascii="Times New Roman" w:hAnsi="Times New Roman"/>
          <w:spacing w:val="-3"/>
          <w:sz w:val="24"/>
          <w:szCs w:val="24"/>
        </w:rPr>
        <w:t>questions</w:t>
      </w:r>
      <w:r w:rsidRPr="00BC12C1">
        <w:rPr>
          <w:rFonts w:ascii="Times New Roman" w:hAnsi="Times New Roman"/>
          <w:sz w:val="24"/>
          <w:szCs w:val="24"/>
        </w:rPr>
        <w:t xml:space="preserve"> of a sensitive nature included in this </w:t>
      </w:r>
      <w:r w:rsidRPr="00BC12C1" w:rsidR="0016331C">
        <w:rPr>
          <w:rFonts w:ascii="Times New Roman" w:hAnsi="Times New Roman"/>
          <w:sz w:val="24"/>
          <w:szCs w:val="24"/>
        </w:rPr>
        <w:t>information</w:t>
      </w:r>
      <w:r w:rsidRPr="00BC12C1">
        <w:rPr>
          <w:rFonts w:ascii="Times New Roman" w:hAnsi="Times New Roman"/>
          <w:sz w:val="24"/>
          <w:szCs w:val="24"/>
        </w:rPr>
        <w:t xml:space="preserve"> collection.</w:t>
      </w:r>
      <w:bookmarkStart w:name="_Toc442199269" w:id="28"/>
    </w:p>
    <w:p w:rsidR="00110708" w:rsidP="007268F5" w:rsidRDefault="00110708" w14:paraId="2718E147" w14:textId="77777777">
      <w:pPr>
        <w:tabs>
          <w:tab w:val="left" w:pos="-720"/>
        </w:tabs>
        <w:suppressAutoHyphens/>
        <w:spacing w:after="0" w:line="480" w:lineRule="auto"/>
        <w:ind w:left="720"/>
        <w:outlineLvl w:val="0"/>
      </w:pPr>
    </w:p>
    <w:p w:rsidRPr="00570102" w:rsidR="00661F65" w:rsidP="008E65DB" w:rsidRDefault="00661F65" w14:paraId="5503B429" w14:textId="77777777">
      <w:pPr>
        <w:pStyle w:val="Heading1"/>
        <w:spacing w:before="0" w:after="0" w:line="480" w:lineRule="auto"/>
        <w:ind w:left="360" w:firstLine="360"/>
        <w:rPr>
          <w:rFonts w:cs="Times New Roman"/>
          <w:color w:val="auto"/>
          <w:szCs w:val="24"/>
        </w:rPr>
      </w:pPr>
      <w:bookmarkStart w:name="_Toc445878846" w:id="29"/>
      <w:r w:rsidRPr="00570102">
        <w:rPr>
          <w:rFonts w:cs="Times New Roman"/>
          <w:color w:val="auto"/>
          <w:szCs w:val="24"/>
        </w:rPr>
        <w:lastRenderedPageBreak/>
        <w:t>A12. Estimates of the Hour Burden of the Collection of Information.</w:t>
      </w:r>
      <w:bookmarkEnd w:id="28"/>
      <w:bookmarkEnd w:id="29"/>
    </w:p>
    <w:p w:rsidRPr="00BE4492" w:rsidR="00D303D2" w:rsidP="008E65DB" w:rsidRDefault="00327223" w14:paraId="0A2358FF" w14:textId="65AD7A18">
      <w:pPr>
        <w:spacing w:after="0" w:line="480" w:lineRule="auto"/>
        <w:ind w:left="720"/>
        <w:rPr>
          <w:rFonts w:ascii="Times New Roman" w:hAnsi="Times New Roman"/>
          <w:b/>
          <w:bCs/>
          <w:sz w:val="24"/>
          <w:szCs w:val="24"/>
        </w:rPr>
      </w:pPr>
      <w:r w:rsidRPr="2014C5A3">
        <w:rPr>
          <w:rFonts w:ascii="Times New Roman" w:hAnsi="Times New Roman"/>
          <w:b/>
          <w:bCs/>
          <w:sz w:val="24"/>
          <w:szCs w:val="24"/>
        </w:rPr>
        <w:t>Provide estimates of the hour burden of the collection of information</w:t>
      </w:r>
      <w:r w:rsidRPr="2014C5A3" w:rsidR="009A2E7F">
        <w:rPr>
          <w:rFonts w:ascii="Times New Roman" w:hAnsi="Times New Roman"/>
          <w:b/>
          <w:bCs/>
          <w:sz w:val="24"/>
          <w:szCs w:val="24"/>
        </w:rPr>
        <w:t>.</w:t>
      </w:r>
      <w:r w:rsidRPr="2014C5A3" w:rsidR="00435259">
        <w:rPr>
          <w:rFonts w:ascii="Times New Roman" w:hAnsi="Times New Roman"/>
          <w:b/>
          <w:bCs/>
          <w:sz w:val="24"/>
          <w:szCs w:val="24"/>
        </w:rPr>
        <w:t xml:space="preserve">  Indicate the number of respondents, frequency of response, annual hour burden, and an explanation of how the burden was estimated.</w:t>
      </w:r>
    </w:p>
    <w:p w:rsidRPr="00BE4492" w:rsidR="007F6DEF" w:rsidP="008E65DB" w:rsidRDefault="009A2E7F" w14:paraId="0919E8C9" w14:textId="43FEFB50">
      <w:pPr>
        <w:spacing w:after="0" w:line="480" w:lineRule="auto"/>
        <w:ind w:left="720"/>
        <w:rPr>
          <w:rFonts w:ascii="Times New Roman" w:hAnsi="Times New Roman"/>
          <w:b/>
          <w:bCs/>
          <w:sz w:val="24"/>
          <w:szCs w:val="24"/>
        </w:rPr>
      </w:pPr>
      <w:r>
        <w:rPr>
          <w:rFonts w:ascii="Times New Roman" w:hAnsi="Times New Roman"/>
          <w:b/>
          <w:bCs/>
          <w:sz w:val="24"/>
          <w:szCs w:val="24"/>
        </w:rPr>
        <w:t xml:space="preserve">A. </w:t>
      </w:r>
      <w:r w:rsidRPr="00BE4492" w:rsidR="00327223">
        <w:rPr>
          <w:rFonts w:ascii="Times New Roman" w:hAnsi="Times New Roman"/>
          <w:b/>
          <w:bCs/>
          <w:sz w:val="24"/>
          <w:szCs w:val="24"/>
        </w:rPr>
        <w:t>Indicate the number of respondents, frequency of response, annual hour burden, and an explanation of how the burden was estimated.</w:t>
      </w:r>
      <w:r w:rsidRPr="00BE4492" w:rsidR="00824E11">
        <w:rPr>
          <w:rFonts w:ascii="Times New Roman" w:hAnsi="Times New Roman"/>
          <w:b/>
          <w:bCs/>
          <w:sz w:val="24"/>
          <w:szCs w:val="24"/>
        </w:rPr>
        <w:t xml:space="preserve"> </w:t>
      </w:r>
      <w:r w:rsidRPr="00BE4492" w:rsidR="00327223">
        <w:rPr>
          <w:rFonts w:ascii="Times New Roman" w:hAnsi="Times New Roman"/>
          <w:b/>
          <w:bCs/>
          <w:sz w:val="24"/>
          <w:szCs w:val="24"/>
        </w:rPr>
        <w:t xml:space="preserve">If this request for approval covers more than one form, provide separate hour burden estimates for each </w:t>
      </w:r>
      <w:r w:rsidRPr="00BE4492" w:rsidR="007602AD">
        <w:rPr>
          <w:rFonts w:ascii="Times New Roman" w:hAnsi="Times New Roman"/>
          <w:b/>
          <w:bCs/>
          <w:sz w:val="24"/>
          <w:szCs w:val="24"/>
        </w:rPr>
        <w:t>form,</w:t>
      </w:r>
      <w:r w:rsidRPr="00BE4492" w:rsidR="00327223">
        <w:rPr>
          <w:rFonts w:ascii="Times New Roman" w:hAnsi="Times New Roman"/>
          <w:b/>
          <w:bCs/>
          <w:sz w:val="24"/>
          <w:szCs w:val="24"/>
        </w:rPr>
        <w:t xml:space="preserve"> and aggregate the hour burdens in Item 13 of OMB Form 83-I.</w:t>
      </w:r>
    </w:p>
    <w:p w:rsidR="001269BB" w:rsidP="580493B8" w:rsidRDefault="000366BF" w14:paraId="32344EEA" w14:textId="2A76CAAB">
      <w:pPr>
        <w:suppressAutoHyphens/>
        <w:spacing w:after="0" w:line="480" w:lineRule="auto"/>
        <w:ind w:left="720"/>
        <w:rPr>
          <w:rFonts w:ascii="Times New Roman" w:hAnsi="Times New Roman"/>
          <w:sz w:val="24"/>
          <w:szCs w:val="24"/>
        </w:rPr>
      </w:pPr>
      <w:r w:rsidRPr="580493B8">
        <w:rPr>
          <w:rFonts w:ascii="Times New Roman" w:hAnsi="Times New Roman"/>
          <w:sz w:val="24"/>
          <w:szCs w:val="24"/>
        </w:rPr>
        <w:t xml:space="preserve">This is a </w:t>
      </w:r>
      <w:r w:rsidRPr="580493B8" w:rsidR="00356B12">
        <w:rPr>
          <w:rFonts w:ascii="Times New Roman" w:hAnsi="Times New Roman"/>
          <w:sz w:val="24"/>
          <w:szCs w:val="24"/>
        </w:rPr>
        <w:t>revision to a currently approved</w:t>
      </w:r>
      <w:r w:rsidRPr="580493B8">
        <w:rPr>
          <w:rFonts w:ascii="Times New Roman" w:hAnsi="Times New Roman"/>
          <w:sz w:val="24"/>
          <w:szCs w:val="24"/>
        </w:rPr>
        <w:t xml:space="preserve"> information collection</w:t>
      </w:r>
      <w:r w:rsidRPr="580493B8" w:rsidR="00435259">
        <w:rPr>
          <w:rFonts w:ascii="Times New Roman" w:hAnsi="Times New Roman"/>
          <w:sz w:val="24"/>
          <w:szCs w:val="24"/>
        </w:rPr>
        <w:t xml:space="preserve"> for</w:t>
      </w:r>
      <w:r w:rsidRPr="580493B8">
        <w:rPr>
          <w:rFonts w:ascii="Times New Roman" w:hAnsi="Times New Roman"/>
          <w:sz w:val="24"/>
          <w:szCs w:val="24"/>
        </w:rPr>
        <w:t xml:space="preserve"> OMB# 0584-0280</w:t>
      </w:r>
      <w:r w:rsidRPr="580493B8" w:rsidR="00356B12">
        <w:rPr>
          <w:rFonts w:ascii="Times New Roman" w:hAnsi="Times New Roman"/>
          <w:sz w:val="24"/>
          <w:szCs w:val="24"/>
        </w:rPr>
        <w:t>,</w:t>
      </w:r>
      <w:r w:rsidRPr="580493B8">
        <w:rPr>
          <w:rFonts w:ascii="Times New Roman" w:hAnsi="Times New Roman"/>
          <w:sz w:val="24"/>
          <w:szCs w:val="24"/>
        </w:rPr>
        <w:t xml:space="preserve"> 7 CFR Part 225, Summer Food Service Program, which expires on </w:t>
      </w:r>
      <w:r w:rsidRPr="580493B8" w:rsidR="001D55D5">
        <w:rPr>
          <w:rFonts w:ascii="Times New Roman" w:hAnsi="Times New Roman"/>
          <w:sz w:val="24"/>
          <w:szCs w:val="24"/>
        </w:rPr>
        <w:t>December 31, 2022</w:t>
      </w:r>
      <w:r w:rsidRPr="580493B8">
        <w:rPr>
          <w:rFonts w:ascii="Times New Roman" w:hAnsi="Times New Roman"/>
          <w:sz w:val="24"/>
          <w:szCs w:val="24"/>
        </w:rPr>
        <w:t>.</w:t>
      </w:r>
      <w:r w:rsidRPr="580493B8" w:rsidR="005E4065">
        <w:rPr>
          <w:rFonts w:ascii="Times New Roman" w:hAnsi="Times New Roman"/>
          <w:sz w:val="24"/>
          <w:szCs w:val="24"/>
        </w:rPr>
        <w:t xml:space="preserve"> </w:t>
      </w:r>
      <w:r w:rsidRPr="580493B8" w:rsidR="007340F1">
        <w:rPr>
          <w:rFonts w:ascii="Times New Roman" w:hAnsi="Times New Roman"/>
          <w:sz w:val="24"/>
          <w:szCs w:val="24"/>
        </w:rPr>
        <w:t xml:space="preserve">This revision includes </w:t>
      </w:r>
      <w:r w:rsidRPr="580493B8" w:rsidR="00122BE4">
        <w:rPr>
          <w:rFonts w:ascii="Times New Roman" w:hAnsi="Times New Roman"/>
          <w:sz w:val="24"/>
          <w:szCs w:val="24"/>
        </w:rPr>
        <w:t xml:space="preserve">previously omitted </w:t>
      </w:r>
      <w:r w:rsidRPr="580493B8" w:rsidR="007340F1">
        <w:rPr>
          <w:rFonts w:ascii="Times New Roman" w:hAnsi="Times New Roman"/>
          <w:sz w:val="24"/>
          <w:szCs w:val="24"/>
        </w:rPr>
        <w:t>regulations at 7 CFR 225.15(d)(2), and 7 CFR 225.15(d)(3)</w:t>
      </w:r>
      <w:r w:rsidRPr="580493B8" w:rsidR="00435259">
        <w:rPr>
          <w:rFonts w:ascii="Times New Roman" w:hAnsi="Times New Roman"/>
          <w:sz w:val="24"/>
          <w:szCs w:val="24"/>
        </w:rPr>
        <w:t>, which have been in use without OMB approval</w:t>
      </w:r>
      <w:r w:rsidR="00F97176">
        <w:rPr>
          <w:rFonts w:ascii="Times New Roman" w:hAnsi="Times New Roman"/>
          <w:sz w:val="24"/>
          <w:szCs w:val="24"/>
        </w:rPr>
        <w:t xml:space="preserve">; these existing </w:t>
      </w:r>
      <w:r w:rsidR="0084710D">
        <w:rPr>
          <w:rFonts w:ascii="Times New Roman" w:hAnsi="Times New Roman"/>
          <w:sz w:val="24"/>
          <w:szCs w:val="24"/>
        </w:rPr>
        <w:t xml:space="preserve">requirements are being added into the </w:t>
      </w:r>
      <w:r w:rsidR="002743AC">
        <w:rPr>
          <w:rFonts w:ascii="Times New Roman" w:hAnsi="Times New Roman"/>
          <w:sz w:val="24"/>
          <w:szCs w:val="24"/>
        </w:rPr>
        <w:t>reporting burden and do not affect the recordkeeping</w:t>
      </w:r>
      <w:r w:rsidR="00F049E5">
        <w:rPr>
          <w:rFonts w:ascii="Times New Roman" w:hAnsi="Times New Roman"/>
          <w:sz w:val="24"/>
          <w:szCs w:val="24"/>
        </w:rPr>
        <w:t xml:space="preserve"> burden</w:t>
      </w:r>
      <w:r w:rsidRPr="580493B8" w:rsidR="007340F1">
        <w:rPr>
          <w:rFonts w:ascii="Times New Roman" w:hAnsi="Times New Roman"/>
          <w:sz w:val="24"/>
          <w:szCs w:val="24"/>
        </w:rPr>
        <w:t>. The revision also corrects for a rounding error</w:t>
      </w:r>
      <w:r w:rsidRPr="580493B8" w:rsidR="00122BE4">
        <w:rPr>
          <w:rFonts w:ascii="Times New Roman" w:hAnsi="Times New Roman"/>
          <w:sz w:val="24"/>
          <w:szCs w:val="24"/>
        </w:rPr>
        <w:t xml:space="preserve"> in the </w:t>
      </w:r>
      <w:r w:rsidRPr="580493B8" w:rsidR="00435259">
        <w:rPr>
          <w:rFonts w:ascii="Times New Roman" w:hAnsi="Times New Roman"/>
          <w:sz w:val="24"/>
          <w:szCs w:val="24"/>
        </w:rPr>
        <w:t xml:space="preserve">currently approved </w:t>
      </w:r>
      <w:r w:rsidRPr="580493B8" w:rsidR="00122BE4">
        <w:rPr>
          <w:rFonts w:ascii="Times New Roman" w:hAnsi="Times New Roman"/>
          <w:sz w:val="24"/>
          <w:szCs w:val="24"/>
        </w:rPr>
        <w:t>total estimated burden hours</w:t>
      </w:r>
      <w:r w:rsidRPr="580493B8" w:rsidR="007340F1">
        <w:rPr>
          <w:rFonts w:ascii="Times New Roman" w:hAnsi="Times New Roman"/>
          <w:sz w:val="24"/>
          <w:szCs w:val="24"/>
        </w:rPr>
        <w:t>.</w:t>
      </w:r>
      <w:r w:rsidRPr="580493B8" w:rsidR="007340F1">
        <w:rPr>
          <w:sz w:val="24"/>
          <w:szCs w:val="24"/>
        </w:rPr>
        <w:t xml:space="preserve"> </w:t>
      </w:r>
      <w:r w:rsidRPr="580493B8" w:rsidR="00670044">
        <w:rPr>
          <w:rFonts w:ascii="Times New Roman" w:hAnsi="Times New Roman"/>
          <w:sz w:val="24"/>
          <w:szCs w:val="24"/>
        </w:rPr>
        <w:t xml:space="preserve">The impact of the changes </w:t>
      </w:r>
      <w:r w:rsidRPr="580493B8" w:rsidR="007340F1">
        <w:rPr>
          <w:rFonts w:ascii="Times New Roman" w:hAnsi="Times New Roman"/>
          <w:sz w:val="24"/>
          <w:szCs w:val="24"/>
        </w:rPr>
        <w:t xml:space="preserve">in burden </w:t>
      </w:r>
      <w:r w:rsidRPr="580493B8" w:rsidR="00B93A0A">
        <w:rPr>
          <w:rFonts w:ascii="Times New Roman" w:hAnsi="Times New Roman"/>
          <w:sz w:val="24"/>
          <w:szCs w:val="24"/>
        </w:rPr>
        <w:t xml:space="preserve">due to a rounding error </w:t>
      </w:r>
      <w:r w:rsidRPr="580493B8" w:rsidR="007340F1">
        <w:rPr>
          <w:rFonts w:ascii="Times New Roman" w:hAnsi="Times New Roman"/>
          <w:sz w:val="24"/>
          <w:szCs w:val="24"/>
        </w:rPr>
        <w:t xml:space="preserve">are minimal. </w:t>
      </w:r>
      <w:r w:rsidRPr="580493B8" w:rsidR="00670044">
        <w:rPr>
          <w:rFonts w:ascii="Times New Roman" w:hAnsi="Times New Roman"/>
          <w:sz w:val="24"/>
          <w:szCs w:val="24"/>
        </w:rPr>
        <w:t xml:space="preserve">The </w:t>
      </w:r>
      <w:r w:rsidRPr="580493B8" w:rsidR="00122BE4">
        <w:rPr>
          <w:rFonts w:ascii="Times New Roman" w:hAnsi="Times New Roman"/>
          <w:sz w:val="24"/>
          <w:szCs w:val="24"/>
        </w:rPr>
        <w:t xml:space="preserve">burden </w:t>
      </w:r>
      <w:r w:rsidRPr="580493B8" w:rsidR="00670044">
        <w:rPr>
          <w:rFonts w:ascii="Times New Roman" w:hAnsi="Times New Roman"/>
          <w:sz w:val="24"/>
          <w:szCs w:val="24"/>
        </w:rPr>
        <w:t xml:space="preserve">estimates are presented in the summary tables below. </w:t>
      </w:r>
      <w:r w:rsidR="00940E64">
        <w:rPr>
          <w:rFonts w:ascii="Times New Roman" w:hAnsi="Times New Roman"/>
          <w:sz w:val="24"/>
          <w:szCs w:val="24"/>
        </w:rPr>
        <w:t xml:space="preserve">The summary tables show the </w:t>
      </w:r>
      <w:r w:rsidR="004A7A0A">
        <w:rPr>
          <w:rFonts w:ascii="Times New Roman" w:hAnsi="Times New Roman"/>
          <w:sz w:val="24"/>
          <w:szCs w:val="24"/>
        </w:rPr>
        <w:t>changes in the reporting burden</w:t>
      </w:r>
      <w:r w:rsidR="000C25B8">
        <w:rPr>
          <w:rFonts w:ascii="Times New Roman" w:hAnsi="Times New Roman"/>
          <w:sz w:val="24"/>
          <w:szCs w:val="24"/>
        </w:rPr>
        <w:t xml:space="preserve"> due to </w:t>
      </w:r>
      <w:r w:rsidR="000B4BFC">
        <w:rPr>
          <w:rFonts w:ascii="Times New Roman" w:hAnsi="Times New Roman"/>
          <w:sz w:val="24"/>
          <w:szCs w:val="24"/>
        </w:rPr>
        <w:t>existing requirements that are being added into the collection</w:t>
      </w:r>
      <w:r w:rsidR="004A7A0A">
        <w:rPr>
          <w:rFonts w:ascii="Times New Roman" w:hAnsi="Times New Roman"/>
          <w:sz w:val="24"/>
          <w:szCs w:val="24"/>
        </w:rPr>
        <w:t xml:space="preserve">, first </w:t>
      </w:r>
      <w:r w:rsidR="008119D7">
        <w:rPr>
          <w:rFonts w:ascii="Times New Roman" w:hAnsi="Times New Roman"/>
          <w:sz w:val="24"/>
          <w:szCs w:val="24"/>
        </w:rPr>
        <w:t xml:space="preserve">in a chart </w:t>
      </w:r>
      <w:r w:rsidR="008B2421">
        <w:rPr>
          <w:rFonts w:ascii="Times New Roman" w:hAnsi="Times New Roman"/>
          <w:sz w:val="24"/>
          <w:szCs w:val="24"/>
        </w:rPr>
        <w:t>separated according to the affected regulation</w:t>
      </w:r>
      <w:r w:rsidR="000B4BFC">
        <w:rPr>
          <w:rFonts w:ascii="Times New Roman" w:hAnsi="Times New Roman"/>
          <w:sz w:val="24"/>
          <w:szCs w:val="24"/>
        </w:rPr>
        <w:t>s</w:t>
      </w:r>
      <w:r w:rsidR="00BE0B77">
        <w:rPr>
          <w:rFonts w:ascii="Times New Roman" w:hAnsi="Times New Roman"/>
          <w:sz w:val="24"/>
          <w:szCs w:val="24"/>
        </w:rPr>
        <w:t xml:space="preserve"> and then </w:t>
      </w:r>
      <w:r w:rsidR="008119D7">
        <w:rPr>
          <w:rFonts w:ascii="Times New Roman" w:hAnsi="Times New Roman"/>
          <w:sz w:val="24"/>
          <w:szCs w:val="24"/>
        </w:rPr>
        <w:t xml:space="preserve">in a chart </w:t>
      </w:r>
      <w:r w:rsidR="00BE0B77">
        <w:rPr>
          <w:rFonts w:ascii="Times New Roman" w:hAnsi="Times New Roman"/>
          <w:sz w:val="24"/>
          <w:szCs w:val="24"/>
        </w:rPr>
        <w:t xml:space="preserve">separated by </w:t>
      </w:r>
      <w:r w:rsidR="004A55E6">
        <w:rPr>
          <w:rFonts w:ascii="Times New Roman" w:hAnsi="Times New Roman"/>
          <w:sz w:val="24"/>
          <w:szCs w:val="24"/>
        </w:rPr>
        <w:t>respondent type</w:t>
      </w:r>
      <w:r w:rsidR="00FD697A">
        <w:rPr>
          <w:rFonts w:ascii="Times New Roman" w:hAnsi="Times New Roman"/>
          <w:sz w:val="24"/>
          <w:szCs w:val="24"/>
        </w:rPr>
        <w:t xml:space="preserve">, and </w:t>
      </w:r>
      <w:r w:rsidR="00835011">
        <w:rPr>
          <w:rFonts w:ascii="Times New Roman" w:hAnsi="Times New Roman"/>
          <w:sz w:val="24"/>
          <w:szCs w:val="24"/>
        </w:rPr>
        <w:t xml:space="preserve">the </w:t>
      </w:r>
      <w:r w:rsidR="00537AFC">
        <w:rPr>
          <w:rFonts w:ascii="Times New Roman" w:hAnsi="Times New Roman"/>
          <w:sz w:val="24"/>
          <w:szCs w:val="24"/>
        </w:rPr>
        <w:t xml:space="preserve">change in </w:t>
      </w:r>
      <w:r w:rsidR="00C45641">
        <w:rPr>
          <w:rFonts w:ascii="Times New Roman" w:hAnsi="Times New Roman"/>
          <w:sz w:val="24"/>
          <w:szCs w:val="24"/>
        </w:rPr>
        <w:t xml:space="preserve">the total </w:t>
      </w:r>
      <w:r w:rsidR="003A71A3">
        <w:rPr>
          <w:rFonts w:ascii="Times New Roman" w:hAnsi="Times New Roman"/>
          <w:sz w:val="24"/>
          <w:szCs w:val="24"/>
        </w:rPr>
        <w:t xml:space="preserve">public disclosure burden due to rounding errors. </w:t>
      </w:r>
    </w:p>
    <w:p w:rsidR="0028692D" w:rsidP="580493B8" w:rsidRDefault="0028692D" w14:paraId="2A49C4F5" w14:textId="4263D740">
      <w:pPr>
        <w:suppressAutoHyphens/>
        <w:spacing w:after="0" w:line="480" w:lineRule="auto"/>
        <w:ind w:left="720"/>
        <w:rPr>
          <w:rFonts w:ascii="Times New Roman" w:hAnsi="Times New Roman"/>
          <w:sz w:val="24"/>
          <w:szCs w:val="24"/>
        </w:rPr>
      </w:pPr>
    </w:p>
    <w:p w:rsidR="0028692D" w:rsidP="580493B8" w:rsidRDefault="0028692D" w14:paraId="0B459456" w14:textId="0A324A02">
      <w:pPr>
        <w:suppressAutoHyphens/>
        <w:spacing w:after="0" w:line="480" w:lineRule="auto"/>
        <w:ind w:left="720"/>
        <w:rPr>
          <w:rFonts w:ascii="Times New Roman" w:hAnsi="Times New Roman"/>
          <w:sz w:val="24"/>
          <w:szCs w:val="24"/>
        </w:rPr>
      </w:pPr>
    </w:p>
    <w:p w:rsidR="0028692D" w:rsidP="580493B8" w:rsidRDefault="0028692D" w14:paraId="464DF77B" w14:textId="77777777">
      <w:pPr>
        <w:suppressAutoHyphens/>
        <w:spacing w:after="0" w:line="480" w:lineRule="auto"/>
        <w:ind w:left="720"/>
        <w:rPr>
          <w:rFonts w:ascii="Times New Roman" w:hAnsi="Times New Roman"/>
          <w:sz w:val="24"/>
          <w:szCs w:val="24"/>
        </w:rPr>
      </w:pPr>
    </w:p>
    <w:tbl>
      <w:tblPr>
        <w:tblStyle w:val="TableGrid2"/>
        <w:tblW w:w="11108" w:type="dxa"/>
        <w:jc w:val="center"/>
        <w:tblLayout w:type="fixed"/>
        <w:tblLook w:val="04A0" w:firstRow="1" w:lastRow="0" w:firstColumn="1" w:lastColumn="0" w:noHBand="0" w:noVBand="1"/>
      </w:tblPr>
      <w:tblGrid>
        <w:gridCol w:w="1705"/>
        <w:gridCol w:w="1246"/>
        <w:gridCol w:w="1223"/>
        <w:gridCol w:w="1105"/>
        <w:gridCol w:w="1164"/>
        <w:gridCol w:w="1001"/>
        <w:gridCol w:w="1327"/>
        <w:gridCol w:w="1083"/>
        <w:gridCol w:w="1246"/>
        <w:gridCol w:w="8"/>
      </w:tblGrid>
      <w:tr w:rsidRPr="00015EEC" w:rsidR="00015EEC" w:rsidTr="69201F0B" w14:paraId="72A314AE" w14:textId="77777777">
        <w:trPr>
          <w:cantSplit/>
          <w:jc w:val="center"/>
        </w:trPr>
        <w:tc>
          <w:tcPr>
            <w:tcW w:w="11108" w:type="dxa"/>
            <w:gridSpan w:val="10"/>
          </w:tcPr>
          <w:p w:rsidRPr="00015EEC" w:rsidR="00015EEC" w:rsidP="00015EEC" w:rsidRDefault="00015EEC" w14:paraId="73828E89" w14:textId="77777777">
            <w:pPr>
              <w:suppressAutoHyphens/>
              <w:jc w:val="center"/>
              <w:rPr>
                <w:rFonts w:ascii="Times New Roman" w:hAnsi="Times New Roman" w:eastAsia="Calibri"/>
                <w:b/>
                <w:spacing w:val="-3"/>
                <w:lang w:bidi="ar-SA"/>
              </w:rPr>
            </w:pPr>
            <w:r w:rsidRPr="00015EEC">
              <w:rPr>
                <w:rFonts w:ascii="Times New Roman" w:hAnsi="Times New Roman" w:eastAsia="Calibri"/>
                <w:b/>
                <w:spacing w:val="-3"/>
                <w:lang w:bidi="ar-SA"/>
              </w:rPr>
              <w:lastRenderedPageBreak/>
              <w:t>Previous Reporting Burden in Use Without</w:t>
            </w:r>
            <w:r w:rsidRPr="00015EEC">
              <w:rPr>
                <w:rFonts w:ascii="Times New Roman" w:hAnsi="Times New Roman" w:eastAsia="Calibri"/>
                <w:b/>
                <w:lang w:bidi="ar-SA"/>
              </w:rPr>
              <w:t xml:space="preserve"> OMB Approval</w:t>
            </w:r>
          </w:p>
        </w:tc>
      </w:tr>
      <w:tr w:rsidRPr="00015EEC" w:rsidR="00015EEC" w:rsidTr="69201F0B" w14:paraId="0C3F337B" w14:textId="77777777">
        <w:trPr>
          <w:gridAfter w:val="1"/>
          <w:wAfter w:w="8" w:type="dxa"/>
          <w:cantSplit/>
          <w:jc w:val="center"/>
        </w:trPr>
        <w:tc>
          <w:tcPr>
            <w:tcW w:w="1705" w:type="dxa"/>
            <w:tcBorders>
              <w:top w:val="nil"/>
              <w:left w:val="single" w:color="auto" w:sz="4" w:space="0"/>
              <w:bottom w:val="single" w:color="auto" w:sz="4" w:space="0"/>
              <w:right w:val="single" w:color="auto" w:sz="4" w:space="0"/>
            </w:tcBorders>
          </w:tcPr>
          <w:p w:rsidRPr="00015EEC" w:rsidR="00015EEC" w:rsidP="00015EEC" w:rsidRDefault="00015EEC" w14:paraId="755D3B3D"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Description of Activities</w:t>
            </w:r>
          </w:p>
        </w:tc>
        <w:tc>
          <w:tcPr>
            <w:tcW w:w="1246" w:type="dxa"/>
            <w:tcBorders>
              <w:top w:val="nil"/>
              <w:left w:val="single" w:color="auto" w:sz="4" w:space="0"/>
              <w:bottom w:val="single" w:color="auto" w:sz="4" w:space="0"/>
              <w:right w:val="single" w:color="auto" w:sz="4" w:space="0"/>
            </w:tcBorders>
            <w:shd w:val="clear" w:color="auto" w:fill="auto"/>
          </w:tcPr>
          <w:p w:rsidRPr="00015EEC" w:rsidR="00015EEC" w:rsidP="00015EEC" w:rsidRDefault="00015EEC" w14:paraId="14B67FE2"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Regulation Citation</w:t>
            </w:r>
          </w:p>
        </w:tc>
        <w:tc>
          <w:tcPr>
            <w:tcW w:w="1223" w:type="dxa"/>
            <w:tcBorders>
              <w:top w:val="nil"/>
              <w:left w:val="nil"/>
              <w:bottom w:val="single" w:color="auto" w:sz="4" w:space="0"/>
              <w:right w:val="single" w:color="auto" w:sz="4" w:space="0"/>
            </w:tcBorders>
            <w:shd w:val="clear" w:color="auto" w:fill="auto"/>
          </w:tcPr>
          <w:p w:rsidRPr="00015EEC" w:rsidR="00015EEC" w:rsidP="00015EEC" w:rsidRDefault="00015EEC" w14:paraId="3854CA28" w14:textId="433FB2F8">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Estimated # of Respondents</w:t>
            </w:r>
          </w:p>
        </w:tc>
        <w:tc>
          <w:tcPr>
            <w:tcW w:w="1105" w:type="dxa"/>
            <w:tcBorders>
              <w:top w:val="nil"/>
              <w:left w:val="nil"/>
              <w:bottom w:val="single" w:color="auto" w:sz="4" w:space="0"/>
              <w:right w:val="single" w:color="auto" w:sz="4" w:space="0"/>
            </w:tcBorders>
            <w:shd w:val="clear" w:color="auto" w:fill="auto"/>
          </w:tcPr>
          <w:p w:rsidRPr="00015EEC" w:rsidR="00015EEC" w:rsidP="00015EEC" w:rsidRDefault="00015EEC" w14:paraId="27DC3E32"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Frequency of Response</w:t>
            </w:r>
          </w:p>
        </w:tc>
        <w:tc>
          <w:tcPr>
            <w:tcW w:w="1164" w:type="dxa"/>
            <w:tcBorders>
              <w:top w:val="nil"/>
              <w:left w:val="nil"/>
              <w:bottom w:val="single" w:color="auto" w:sz="4" w:space="0"/>
              <w:right w:val="single" w:color="auto" w:sz="4" w:space="0"/>
            </w:tcBorders>
            <w:shd w:val="clear" w:color="auto" w:fill="auto"/>
          </w:tcPr>
          <w:p w:rsidRPr="00015EEC" w:rsidR="00015EEC" w:rsidP="00015EEC" w:rsidRDefault="00015EEC" w14:paraId="474AB996"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Total Annual Responses</w:t>
            </w:r>
          </w:p>
        </w:tc>
        <w:tc>
          <w:tcPr>
            <w:tcW w:w="1001" w:type="dxa"/>
            <w:tcBorders>
              <w:top w:val="single" w:color="auto" w:sz="4" w:space="0"/>
              <w:left w:val="nil"/>
              <w:bottom w:val="single" w:color="auto" w:sz="4" w:space="0"/>
              <w:right w:val="single" w:color="auto" w:sz="4" w:space="0"/>
            </w:tcBorders>
            <w:shd w:val="clear" w:color="auto" w:fill="auto"/>
          </w:tcPr>
          <w:p w:rsidRPr="00015EEC" w:rsidR="00015EEC" w:rsidP="00015EEC" w:rsidRDefault="00015EEC" w14:paraId="18BE9CE4"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Average Burden Hours per Response</w:t>
            </w:r>
          </w:p>
        </w:tc>
        <w:tc>
          <w:tcPr>
            <w:tcW w:w="1327" w:type="dxa"/>
            <w:tcBorders>
              <w:top w:val="single" w:color="auto" w:sz="4" w:space="0"/>
              <w:left w:val="nil"/>
              <w:bottom w:val="single" w:color="auto" w:sz="4" w:space="0"/>
              <w:right w:val="single" w:color="auto" w:sz="8" w:space="0"/>
            </w:tcBorders>
            <w:shd w:val="clear" w:color="auto" w:fill="auto"/>
          </w:tcPr>
          <w:p w:rsidRPr="00015EEC" w:rsidR="00015EEC" w:rsidP="00015EEC" w:rsidRDefault="00015EEC" w14:paraId="639591CB"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Estimated Total Annual Burden Hours</w:t>
            </w:r>
          </w:p>
        </w:tc>
        <w:tc>
          <w:tcPr>
            <w:tcW w:w="1083" w:type="dxa"/>
            <w:tcBorders>
              <w:top w:val="single" w:color="auto" w:sz="4" w:space="0"/>
              <w:left w:val="nil"/>
              <w:bottom w:val="single" w:color="auto" w:sz="4" w:space="0"/>
              <w:right w:val="single" w:color="auto" w:sz="8" w:space="0"/>
            </w:tcBorders>
          </w:tcPr>
          <w:p w:rsidRPr="00015EEC" w:rsidR="00015EEC" w:rsidP="00015EEC" w:rsidRDefault="00015EEC" w14:paraId="7C071712" w14:textId="77777777">
            <w:pPr>
              <w:jc w:val="center"/>
              <w:rPr>
                <w:rFonts w:ascii="Times New Roman" w:hAnsi="Times New Roman" w:eastAsia="Calibri"/>
                <w:b/>
                <w:sz w:val="18"/>
                <w:szCs w:val="18"/>
                <w:lang w:bidi="ar-SA"/>
              </w:rPr>
            </w:pPr>
            <w:r w:rsidRPr="00015EEC">
              <w:rPr>
                <w:rFonts w:ascii="Times New Roman" w:hAnsi="Times New Roman" w:eastAsia="Calibri"/>
                <w:b/>
                <w:sz w:val="18"/>
                <w:szCs w:val="18"/>
                <w:lang w:bidi="ar-SA"/>
              </w:rPr>
              <w:t xml:space="preserve">Hours Currently Approved </w:t>
            </w:r>
          </w:p>
        </w:tc>
        <w:tc>
          <w:tcPr>
            <w:tcW w:w="1246" w:type="dxa"/>
            <w:tcBorders>
              <w:top w:val="single" w:color="auto" w:sz="4" w:space="0"/>
              <w:bottom w:val="single" w:color="auto" w:sz="4" w:space="0"/>
            </w:tcBorders>
          </w:tcPr>
          <w:p w:rsidRPr="00015EEC" w:rsidR="00015EEC" w:rsidP="69201F0B" w:rsidRDefault="00015EEC" w14:paraId="370D172F" w14:textId="77777777">
            <w:pPr>
              <w:suppressAutoHyphens/>
              <w:rPr>
                <w:rFonts w:ascii="Times New Roman" w:hAnsi="Times New Roman" w:eastAsia="Calibri"/>
                <w:b/>
                <w:bCs/>
                <w:sz w:val="18"/>
                <w:szCs w:val="18"/>
                <w:lang w:bidi="ar-SA"/>
              </w:rPr>
            </w:pPr>
            <w:r w:rsidRPr="69201F0B">
              <w:rPr>
                <w:rFonts w:ascii="Times New Roman" w:hAnsi="Times New Roman" w:eastAsia="Calibri"/>
                <w:b/>
                <w:bCs/>
                <w:sz w:val="18"/>
                <w:szCs w:val="18"/>
                <w:lang w:bidi="ar-SA"/>
              </w:rPr>
              <w:t>Corrected Burden Hour Estimate</w:t>
            </w:r>
          </w:p>
        </w:tc>
      </w:tr>
      <w:tr w:rsidRPr="00015EEC" w:rsidR="00015EEC" w:rsidTr="69201F0B" w14:paraId="7741F92E" w14:textId="77777777">
        <w:trPr>
          <w:gridAfter w:val="1"/>
          <w:wAfter w:w="8" w:type="dxa"/>
          <w:cantSplit/>
          <w:jc w:val="center"/>
        </w:trPr>
        <w:tc>
          <w:tcPr>
            <w:tcW w:w="1705" w:type="dxa"/>
            <w:tcBorders>
              <w:top w:val="nil"/>
              <w:left w:val="single" w:color="auto" w:sz="4" w:space="0"/>
              <w:bottom w:val="single" w:color="auto" w:sz="4" w:space="0"/>
              <w:right w:val="single" w:color="auto" w:sz="4" w:space="0"/>
            </w:tcBorders>
          </w:tcPr>
          <w:p w:rsidRPr="00015EEC" w:rsidR="00015EEC" w:rsidP="00015EEC" w:rsidRDefault="00015EEC" w14:paraId="6FA69B25" w14:textId="2228E03A">
            <w:pPr>
              <w:suppressAutoHyphens/>
              <w:rPr>
                <w:rFonts w:ascii="Times New Roman" w:hAnsi="Times New Roman" w:eastAsia="Calibri"/>
                <w:sz w:val="18"/>
                <w:szCs w:val="18"/>
                <w:lang w:bidi="ar-SA"/>
              </w:rPr>
            </w:pPr>
            <w:r w:rsidRPr="00015EEC">
              <w:rPr>
                <w:rFonts w:ascii="Times New Roman" w:hAnsi="Times New Roman" w:eastAsia="Calibri"/>
                <w:spacing w:val="-3"/>
                <w:sz w:val="18"/>
                <w:szCs w:val="18"/>
                <w:lang w:bidi="ar-SA"/>
              </w:rPr>
              <w:t>Sponsors must visit each of their sites at least once during the first week of operation under the program.</w:t>
            </w:r>
          </w:p>
        </w:tc>
        <w:tc>
          <w:tcPr>
            <w:tcW w:w="1246" w:type="dxa"/>
            <w:tcBorders>
              <w:top w:val="nil"/>
              <w:left w:val="single" w:color="auto" w:sz="4" w:space="0"/>
              <w:bottom w:val="single" w:color="auto" w:sz="4" w:space="0"/>
              <w:right w:val="single" w:color="auto" w:sz="4" w:space="0"/>
            </w:tcBorders>
            <w:shd w:val="clear" w:color="auto" w:fill="auto"/>
          </w:tcPr>
          <w:p w:rsidRPr="00015EEC" w:rsidR="00015EEC" w:rsidP="00015EEC" w:rsidRDefault="00015EEC" w14:paraId="659AD3C0" w14:textId="77777777">
            <w:pPr>
              <w:rPr>
                <w:rFonts w:ascii="Times New Roman" w:hAnsi="Times New Roman" w:eastAsia="Calibri"/>
                <w:sz w:val="18"/>
                <w:szCs w:val="18"/>
                <w:lang w:bidi="ar-SA"/>
              </w:rPr>
            </w:pPr>
            <w:r w:rsidRPr="00015EEC">
              <w:rPr>
                <w:rFonts w:ascii="Times New Roman" w:hAnsi="Times New Roman" w:eastAsia="Calibri"/>
                <w:sz w:val="18"/>
                <w:szCs w:val="18"/>
                <w:lang w:bidi="ar-SA"/>
              </w:rPr>
              <w:t>225.15(d)(2)</w:t>
            </w:r>
          </w:p>
          <w:p w:rsidRPr="00015EEC" w:rsidR="00015EEC" w:rsidP="00015EEC" w:rsidRDefault="00015EEC" w14:paraId="7FBA4995" w14:textId="77777777">
            <w:pPr>
              <w:suppressAutoHyphens/>
              <w:spacing w:line="480" w:lineRule="auto"/>
              <w:rPr>
                <w:rFonts w:ascii="Times New Roman" w:hAnsi="Times New Roman" w:eastAsia="Calibri"/>
                <w:sz w:val="18"/>
                <w:szCs w:val="18"/>
                <w:lang w:bidi="ar-SA"/>
              </w:rPr>
            </w:pPr>
          </w:p>
          <w:p w:rsidRPr="00015EEC" w:rsidR="00015EEC" w:rsidP="00015EEC" w:rsidRDefault="00015EEC" w14:paraId="28A5DB5B" w14:textId="77777777">
            <w:pPr>
              <w:suppressAutoHyphens/>
              <w:rPr>
                <w:rFonts w:ascii="Times New Roman" w:hAnsi="Times New Roman" w:eastAsia="Calibri"/>
                <w:b/>
                <w:sz w:val="18"/>
                <w:szCs w:val="18"/>
                <w:lang w:bidi="ar-SA"/>
              </w:rPr>
            </w:pPr>
          </w:p>
        </w:tc>
        <w:tc>
          <w:tcPr>
            <w:tcW w:w="1223" w:type="dxa"/>
            <w:tcBorders>
              <w:top w:val="nil"/>
              <w:left w:val="nil"/>
              <w:bottom w:val="single" w:color="auto" w:sz="4" w:space="0"/>
              <w:right w:val="single" w:color="auto" w:sz="4" w:space="0"/>
            </w:tcBorders>
            <w:shd w:val="clear" w:color="auto" w:fill="auto"/>
          </w:tcPr>
          <w:p w:rsidRPr="00015EEC" w:rsidR="00015EEC" w:rsidP="00015EEC" w:rsidRDefault="00015EEC" w14:paraId="7DDD0035" w14:textId="77777777">
            <w:pPr>
              <w:suppressAutoHyphens/>
              <w:rPr>
                <w:rFonts w:ascii="Times New Roman" w:hAnsi="Times New Roman" w:eastAsia="Calibri"/>
                <w:sz w:val="18"/>
                <w:szCs w:val="18"/>
                <w:lang w:bidi="ar-SA"/>
              </w:rPr>
            </w:pPr>
            <w:r w:rsidRPr="00015EEC">
              <w:rPr>
                <w:rFonts w:ascii="Times New Roman" w:hAnsi="Times New Roman" w:eastAsia="Calibri"/>
                <w:sz w:val="18"/>
                <w:szCs w:val="18"/>
                <w:lang w:bidi="ar-SA"/>
              </w:rPr>
              <w:t>3,314 Local and tribal government sponsors</w:t>
            </w:r>
          </w:p>
          <w:p w:rsidRPr="00015EEC" w:rsidR="00015EEC" w:rsidP="00015EEC" w:rsidRDefault="00015EEC" w14:paraId="225DDC67" w14:textId="77777777">
            <w:pPr>
              <w:suppressAutoHyphens/>
              <w:rPr>
                <w:rFonts w:ascii="Times New Roman" w:hAnsi="Times New Roman" w:eastAsia="Calibri"/>
                <w:sz w:val="18"/>
                <w:szCs w:val="18"/>
                <w:lang w:bidi="ar-SA"/>
              </w:rPr>
            </w:pPr>
          </w:p>
          <w:p w:rsidRPr="00015EEC" w:rsidR="00015EEC" w:rsidP="00015EEC" w:rsidRDefault="00015EEC" w14:paraId="05DD2BAC" w14:textId="77777777">
            <w:pPr>
              <w:suppressAutoHyphens/>
              <w:rPr>
                <w:rFonts w:ascii="Times New Roman" w:hAnsi="Times New Roman" w:eastAsia="Calibri"/>
                <w:sz w:val="18"/>
                <w:szCs w:val="18"/>
                <w:lang w:bidi="ar-SA"/>
              </w:rPr>
            </w:pPr>
          </w:p>
          <w:p w:rsidRPr="00015EEC" w:rsidR="00015EEC" w:rsidP="00015EEC" w:rsidRDefault="00015EEC" w14:paraId="10E10735" w14:textId="77777777">
            <w:pPr>
              <w:suppressAutoHyphens/>
              <w:rPr>
                <w:rFonts w:ascii="Times New Roman" w:hAnsi="Times New Roman" w:eastAsia="Calibri"/>
                <w:sz w:val="18"/>
                <w:szCs w:val="18"/>
                <w:lang w:bidi="ar-SA"/>
              </w:rPr>
            </w:pPr>
            <w:r w:rsidRPr="00015EEC">
              <w:rPr>
                <w:rFonts w:ascii="Times New Roman" w:hAnsi="Times New Roman" w:eastAsia="Calibri"/>
                <w:sz w:val="18"/>
                <w:szCs w:val="18"/>
                <w:lang w:bidi="ar-SA"/>
              </w:rPr>
              <w:t>2,210 business sponsors</w:t>
            </w:r>
          </w:p>
        </w:tc>
        <w:tc>
          <w:tcPr>
            <w:tcW w:w="1105" w:type="dxa"/>
            <w:tcBorders>
              <w:top w:val="nil"/>
              <w:left w:val="nil"/>
              <w:bottom w:val="single" w:color="auto" w:sz="4" w:space="0"/>
              <w:right w:val="single" w:color="auto" w:sz="4" w:space="0"/>
            </w:tcBorders>
            <w:shd w:val="clear" w:color="auto" w:fill="auto"/>
          </w:tcPr>
          <w:p w:rsidRPr="00015EEC" w:rsidR="00015EEC" w:rsidP="00015EEC" w:rsidRDefault="00015EEC" w14:paraId="23DE25B1"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9</w:t>
            </w:r>
          </w:p>
          <w:p w:rsidRPr="00015EEC" w:rsidR="00015EEC" w:rsidP="00015EEC" w:rsidRDefault="00015EEC" w14:paraId="1C58BBF0" w14:textId="77777777">
            <w:pPr>
              <w:suppressAutoHyphens/>
              <w:rPr>
                <w:rFonts w:ascii="Times New Roman" w:hAnsi="Times New Roman" w:eastAsia="Calibri"/>
                <w:b/>
                <w:sz w:val="18"/>
                <w:szCs w:val="18"/>
                <w:lang w:bidi="ar-SA"/>
              </w:rPr>
            </w:pPr>
          </w:p>
          <w:p w:rsidRPr="00015EEC" w:rsidR="00015EEC" w:rsidP="00015EEC" w:rsidRDefault="00015EEC" w14:paraId="132EA85A" w14:textId="77777777">
            <w:pPr>
              <w:suppressAutoHyphens/>
              <w:rPr>
                <w:rFonts w:ascii="Times New Roman" w:hAnsi="Times New Roman" w:eastAsia="Calibri"/>
                <w:b/>
                <w:sz w:val="18"/>
                <w:szCs w:val="18"/>
                <w:lang w:bidi="ar-SA"/>
              </w:rPr>
            </w:pPr>
          </w:p>
          <w:p w:rsidRPr="00015EEC" w:rsidR="00015EEC" w:rsidP="00015EEC" w:rsidRDefault="00015EEC" w14:paraId="7FFD4714" w14:textId="77777777">
            <w:pPr>
              <w:suppressAutoHyphens/>
              <w:rPr>
                <w:rFonts w:ascii="Times New Roman" w:hAnsi="Times New Roman" w:eastAsia="Calibri"/>
                <w:b/>
                <w:sz w:val="18"/>
                <w:szCs w:val="18"/>
                <w:lang w:bidi="ar-SA"/>
              </w:rPr>
            </w:pPr>
          </w:p>
          <w:p w:rsidRPr="00015EEC" w:rsidR="00015EEC" w:rsidP="00015EEC" w:rsidRDefault="00015EEC" w14:paraId="329CC7EC" w14:textId="77777777">
            <w:pPr>
              <w:suppressAutoHyphens/>
              <w:rPr>
                <w:rFonts w:ascii="Times New Roman" w:hAnsi="Times New Roman" w:eastAsia="Calibri"/>
                <w:b/>
                <w:sz w:val="18"/>
                <w:szCs w:val="18"/>
                <w:lang w:bidi="ar-SA"/>
              </w:rPr>
            </w:pPr>
          </w:p>
          <w:p w:rsidRPr="00015EEC" w:rsidR="00015EEC" w:rsidP="00015EEC" w:rsidRDefault="00015EEC" w14:paraId="43AE73BD"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9</w:t>
            </w:r>
          </w:p>
          <w:p w:rsidRPr="00015EEC" w:rsidR="00015EEC" w:rsidP="00015EEC" w:rsidRDefault="00015EEC" w14:paraId="169AECAF" w14:textId="77777777">
            <w:pPr>
              <w:suppressAutoHyphens/>
              <w:rPr>
                <w:rFonts w:ascii="Times New Roman" w:hAnsi="Times New Roman" w:eastAsia="Calibri"/>
                <w:b/>
                <w:sz w:val="18"/>
                <w:szCs w:val="18"/>
                <w:lang w:bidi="ar-SA"/>
              </w:rPr>
            </w:pPr>
          </w:p>
        </w:tc>
        <w:tc>
          <w:tcPr>
            <w:tcW w:w="1164" w:type="dxa"/>
            <w:tcBorders>
              <w:top w:val="nil"/>
              <w:left w:val="nil"/>
              <w:bottom w:val="single" w:color="auto" w:sz="4" w:space="0"/>
              <w:right w:val="single" w:color="auto" w:sz="4" w:space="0"/>
            </w:tcBorders>
            <w:shd w:val="clear" w:color="auto" w:fill="auto"/>
          </w:tcPr>
          <w:p w:rsidRPr="00015EEC" w:rsidR="00015EEC" w:rsidP="00015EEC" w:rsidRDefault="00015EEC" w14:paraId="5076B2F1"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29,826</w:t>
            </w:r>
          </w:p>
          <w:p w:rsidRPr="00015EEC" w:rsidR="00015EEC" w:rsidP="00015EEC" w:rsidRDefault="00015EEC" w14:paraId="74BB9852" w14:textId="77777777">
            <w:pPr>
              <w:suppressAutoHyphens/>
              <w:rPr>
                <w:rFonts w:ascii="Times New Roman" w:hAnsi="Times New Roman" w:eastAsia="Calibri"/>
                <w:b/>
                <w:sz w:val="18"/>
                <w:szCs w:val="18"/>
                <w:lang w:bidi="ar-SA"/>
              </w:rPr>
            </w:pPr>
          </w:p>
          <w:p w:rsidRPr="00015EEC" w:rsidR="00015EEC" w:rsidP="00015EEC" w:rsidRDefault="00015EEC" w14:paraId="5BCF7AA6" w14:textId="77777777">
            <w:pPr>
              <w:suppressAutoHyphens/>
              <w:rPr>
                <w:rFonts w:ascii="Times New Roman" w:hAnsi="Times New Roman" w:eastAsia="Calibri"/>
                <w:b/>
                <w:sz w:val="18"/>
                <w:szCs w:val="18"/>
                <w:lang w:bidi="ar-SA"/>
              </w:rPr>
            </w:pPr>
          </w:p>
          <w:p w:rsidRPr="00015EEC" w:rsidR="00015EEC" w:rsidP="00015EEC" w:rsidRDefault="00015EEC" w14:paraId="41A10BB2" w14:textId="77777777">
            <w:pPr>
              <w:suppressAutoHyphens/>
              <w:rPr>
                <w:rFonts w:ascii="Times New Roman" w:hAnsi="Times New Roman" w:eastAsia="Calibri"/>
                <w:b/>
                <w:sz w:val="18"/>
                <w:szCs w:val="18"/>
                <w:lang w:bidi="ar-SA"/>
              </w:rPr>
            </w:pPr>
          </w:p>
          <w:p w:rsidRPr="00015EEC" w:rsidR="00015EEC" w:rsidP="00015EEC" w:rsidRDefault="00015EEC" w14:paraId="5A4A79E3" w14:textId="77777777">
            <w:pPr>
              <w:suppressAutoHyphens/>
              <w:rPr>
                <w:rFonts w:ascii="Times New Roman" w:hAnsi="Times New Roman" w:eastAsia="Calibri"/>
                <w:b/>
                <w:sz w:val="18"/>
                <w:szCs w:val="18"/>
                <w:lang w:bidi="ar-SA"/>
              </w:rPr>
            </w:pPr>
          </w:p>
          <w:p w:rsidRPr="00015EEC" w:rsidR="00015EEC" w:rsidP="00015EEC" w:rsidRDefault="00015EEC" w14:paraId="7632EB94"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19,890</w:t>
            </w:r>
          </w:p>
          <w:p w:rsidRPr="00015EEC" w:rsidR="00015EEC" w:rsidP="00015EEC" w:rsidRDefault="00015EEC" w14:paraId="1A847F1C" w14:textId="77777777">
            <w:pPr>
              <w:suppressAutoHyphens/>
              <w:rPr>
                <w:rFonts w:ascii="Times New Roman" w:hAnsi="Times New Roman" w:eastAsia="Calibri"/>
                <w:b/>
                <w:sz w:val="18"/>
                <w:szCs w:val="18"/>
                <w:lang w:bidi="ar-SA"/>
              </w:rPr>
            </w:pPr>
          </w:p>
          <w:p w:rsidRPr="00015EEC" w:rsidR="00015EEC" w:rsidP="00015EEC" w:rsidRDefault="00015EEC" w14:paraId="680D0FD7" w14:textId="77777777">
            <w:pPr>
              <w:suppressAutoHyphens/>
              <w:rPr>
                <w:rFonts w:ascii="Times New Roman" w:hAnsi="Times New Roman" w:eastAsia="Calibri"/>
                <w:b/>
                <w:sz w:val="18"/>
                <w:szCs w:val="18"/>
                <w:lang w:bidi="ar-SA"/>
              </w:rPr>
            </w:pPr>
          </w:p>
          <w:p w:rsidRPr="00015EEC" w:rsidR="00015EEC" w:rsidP="00015EEC" w:rsidRDefault="00015EEC" w14:paraId="58258D8F" w14:textId="77777777">
            <w:pPr>
              <w:suppressAutoHyphens/>
              <w:rPr>
                <w:rFonts w:ascii="Times New Roman" w:hAnsi="Times New Roman" w:eastAsia="Calibri"/>
                <w:b/>
                <w:sz w:val="18"/>
                <w:szCs w:val="18"/>
                <w:lang w:bidi="ar-SA"/>
              </w:rPr>
            </w:pPr>
          </w:p>
          <w:p w:rsidRPr="00015EEC" w:rsidR="00015EEC" w:rsidP="00015EEC" w:rsidRDefault="00015EEC" w14:paraId="33B49AB7" w14:textId="77777777">
            <w:pPr>
              <w:suppressAutoHyphens/>
              <w:rPr>
                <w:rFonts w:ascii="Times New Roman" w:hAnsi="Times New Roman" w:eastAsia="Calibri"/>
                <w:b/>
                <w:sz w:val="18"/>
                <w:szCs w:val="18"/>
                <w:lang w:bidi="ar-SA"/>
              </w:rPr>
            </w:pPr>
          </w:p>
        </w:tc>
        <w:tc>
          <w:tcPr>
            <w:tcW w:w="1001" w:type="dxa"/>
            <w:tcBorders>
              <w:top w:val="single" w:color="auto" w:sz="4" w:space="0"/>
              <w:left w:val="nil"/>
              <w:bottom w:val="single" w:color="auto" w:sz="4" w:space="0"/>
              <w:right w:val="single" w:color="auto" w:sz="4" w:space="0"/>
            </w:tcBorders>
            <w:shd w:val="clear" w:color="auto" w:fill="auto"/>
          </w:tcPr>
          <w:p w:rsidRPr="00015EEC" w:rsidR="00015EEC" w:rsidP="00015EEC" w:rsidRDefault="00015EEC" w14:paraId="32A02A4F"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0.5</w:t>
            </w:r>
          </w:p>
          <w:p w:rsidRPr="00015EEC" w:rsidR="00015EEC" w:rsidP="00015EEC" w:rsidRDefault="00015EEC" w14:paraId="4583EBA5" w14:textId="77777777">
            <w:pPr>
              <w:suppressAutoHyphens/>
              <w:rPr>
                <w:rFonts w:ascii="Times New Roman" w:hAnsi="Times New Roman" w:eastAsia="Calibri"/>
                <w:b/>
                <w:sz w:val="18"/>
                <w:szCs w:val="18"/>
                <w:lang w:bidi="ar-SA"/>
              </w:rPr>
            </w:pPr>
          </w:p>
          <w:p w:rsidRPr="00015EEC" w:rsidR="00015EEC" w:rsidP="00015EEC" w:rsidRDefault="00015EEC" w14:paraId="70F3F5B3" w14:textId="77777777">
            <w:pPr>
              <w:suppressAutoHyphens/>
              <w:rPr>
                <w:rFonts w:ascii="Times New Roman" w:hAnsi="Times New Roman" w:eastAsia="Calibri"/>
                <w:b/>
                <w:sz w:val="18"/>
                <w:szCs w:val="18"/>
                <w:lang w:bidi="ar-SA"/>
              </w:rPr>
            </w:pPr>
          </w:p>
          <w:p w:rsidRPr="00015EEC" w:rsidR="00015EEC" w:rsidP="00015EEC" w:rsidRDefault="00015EEC" w14:paraId="5A25CF48" w14:textId="77777777">
            <w:pPr>
              <w:suppressAutoHyphens/>
              <w:rPr>
                <w:rFonts w:ascii="Times New Roman" w:hAnsi="Times New Roman" w:eastAsia="Calibri"/>
                <w:b/>
                <w:sz w:val="18"/>
                <w:szCs w:val="18"/>
                <w:lang w:bidi="ar-SA"/>
              </w:rPr>
            </w:pPr>
          </w:p>
          <w:p w:rsidRPr="00015EEC" w:rsidR="00015EEC" w:rsidP="00015EEC" w:rsidRDefault="00015EEC" w14:paraId="778DF5B6" w14:textId="77777777">
            <w:pPr>
              <w:suppressAutoHyphens/>
              <w:rPr>
                <w:rFonts w:ascii="Times New Roman" w:hAnsi="Times New Roman" w:eastAsia="Calibri"/>
                <w:b/>
                <w:sz w:val="18"/>
                <w:szCs w:val="18"/>
                <w:lang w:bidi="ar-SA"/>
              </w:rPr>
            </w:pPr>
          </w:p>
          <w:p w:rsidRPr="00015EEC" w:rsidR="00015EEC" w:rsidP="00015EEC" w:rsidRDefault="00015EEC" w14:paraId="1C18514A"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0.5</w:t>
            </w:r>
          </w:p>
        </w:tc>
        <w:tc>
          <w:tcPr>
            <w:tcW w:w="1327" w:type="dxa"/>
            <w:tcBorders>
              <w:top w:val="single" w:color="auto" w:sz="4" w:space="0"/>
              <w:left w:val="nil"/>
              <w:bottom w:val="single" w:color="auto" w:sz="4" w:space="0"/>
              <w:right w:val="single" w:color="auto" w:sz="8" w:space="0"/>
            </w:tcBorders>
            <w:shd w:val="clear" w:color="auto" w:fill="auto"/>
          </w:tcPr>
          <w:p w:rsidRPr="00015EEC" w:rsidR="00015EEC" w:rsidP="00015EEC" w:rsidRDefault="00015EEC" w14:paraId="6BF33542"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14,913</w:t>
            </w:r>
          </w:p>
          <w:p w:rsidRPr="00015EEC" w:rsidR="00015EEC" w:rsidP="00015EEC" w:rsidRDefault="00015EEC" w14:paraId="6C4F19B6" w14:textId="77777777">
            <w:pPr>
              <w:suppressAutoHyphens/>
              <w:rPr>
                <w:rFonts w:ascii="Times New Roman" w:hAnsi="Times New Roman" w:eastAsia="Calibri"/>
                <w:b/>
                <w:sz w:val="18"/>
                <w:szCs w:val="18"/>
                <w:lang w:bidi="ar-SA"/>
              </w:rPr>
            </w:pPr>
          </w:p>
          <w:p w:rsidRPr="00015EEC" w:rsidR="00015EEC" w:rsidP="00015EEC" w:rsidRDefault="00015EEC" w14:paraId="319A5B52" w14:textId="77777777">
            <w:pPr>
              <w:suppressAutoHyphens/>
              <w:rPr>
                <w:rFonts w:ascii="Times New Roman" w:hAnsi="Times New Roman" w:eastAsia="Calibri"/>
                <w:b/>
                <w:sz w:val="18"/>
                <w:szCs w:val="18"/>
                <w:lang w:bidi="ar-SA"/>
              </w:rPr>
            </w:pPr>
          </w:p>
          <w:p w:rsidRPr="00015EEC" w:rsidR="00015EEC" w:rsidP="00015EEC" w:rsidRDefault="00015EEC" w14:paraId="09AE2A8A" w14:textId="77777777">
            <w:pPr>
              <w:suppressAutoHyphens/>
              <w:rPr>
                <w:rFonts w:ascii="Times New Roman" w:hAnsi="Times New Roman" w:eastAsia="Calibri"/>
                <w:b/>
                <w:sz w:val="18"/>
                <w:szCs w:val="18"/>
                <w:lang w:bidi="ar-SA"/>
              </w:rPr>
            </w:pPr>
          </w:p>
          <w:p w:rsidRPr="00015EEC" w:rsidR="00015EEC" w:rsidP="00015EEC" w:rsidRDefault="00015EEC" w14:paraId="79A2AA20" w14:textId="77777777">
            <w:pPr>
              <w:suppressAutoHyphens/>
              <w:rPr>
                <w:rFonts w:ascii="Times New Roman" w:hAnsi="Times New Roman" w:eastAsia="Calibri"/>
                <w:b/>
                <w:sz w:val="18"/>
                <w:szCs w:val="18"/>
                <w:lang w:bidi="ar-SA"/>
              </w:rPr>
            </w:pPr>
          </w:p>
          <w:p w:rsidRPr="00015EEC" w:rsidR="00015EEC" w:rsidP="00015EEC" w:rsidRDefault="00015EEC" w14:paraId="70657E17"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9,945</w:t>
            </w:r>
          </w:p>
        </w:tc>
        <w:tc>
          <w:tcPr>
            <w:tcW w:w="1083" w:type="dxa"/>
            <w:tcBorders>
              <w:top w:val="single" w:color="auto" w:sz="4" w:space="0"/>
              <w:left w:val="nil"/>
              <w:bottom w:val="single" w:color="auto" w:sz="4" w:space="0"/>
              <w:right w:val="single" w:color="auto" w:sz="8" w:space="0"/>
            </w:tcBorders>
          </w:tcPr>
          <w:p w:rsidRPr="00015EEC" w:rsidR="00015EEC" w:rsidP="00015EEC" w:rsidRDefault="00015EEC" w14:paraId="00A32AED" w14:textId="77777777">
            <w:pPr>
              <w:jc w:val="center"/>
              <w:rPr>
                <w:rFonts w:ascii="Times New Roman" w:hAnsi="Times New Roman" w:eastAsia="Calibri"/>
                <w:b/>
                <w:sz w:val="18"/>
                <w:szCs w:val="18"/>
                <w:lang w:bidi="ar-SA"/>
              </w:rPr>
            </w:pPr>
            <w:r w:rsidRPr="00015EEC">
              <w:rPr>
                <w:rFonts w:ascii="Times New Roman" w:hAnsi="Times New Roman" w:eastAsia="Calibri"/>
                <w:b/>
                <w:sz w:val="18"/>
                <w:szCs w:val="18"/>
                <w:lang w:bidi="ar-SA"/>
              </w:rPr>
              <w:t>0</w:t>
            </w:r>
          </w:p>
          <w:p w:rsidRPr="00015EEC" w:rsidR="00015EEC" w:rsidP="00015EEC" w:rsidRDefault="00015EEC" w14:paraId="0EB26F3D" w14:textId="77777777">
            <w:pPr>
              <w:jc w:val="center"/>
              <w:rPr>
                <w:rFonts w:ascii="Times New Roman" w:hAnsi="Times New Roman" w:eastAsia="Calibri"/>
                <w:b/>
                <w:sz w:val="18"/>
                <w:szCs w:val="18"/>
                <w:lang w:bidi="ar-SA"/>
              </w:rPr>
            </w:pPr>
          </w:p>
          <w:p w:rsidRPr="00015EEC" w:rsidR="00015EEC" w:rsidP="00015EEC" w:rsidRDefault="00015EEC" w14:paraId="6E621FEB" w14:textId="77777777">
            <w:pPr>
              <w:jc w:val="center"/>
              <w:rPr>
                <w:rFonts w:ascii="Times New Roman" w:hAnsi="Times New Roman" w:eastAsia="Calibri"/>
                <w:b/>
                <w:sz w:val="18"/>
                <w:szCs w:val="18"/>
                <w:lang w:bidi="ar-SA"/>
              </w:rPr>
            </w:pPr>
          </w:p>
          <w:p w:rsidRPr="00015EEC" w:rsidR="00015EEC" w:rsidP="00015EEC" w:rsidRDefault="00015EEC" w14:paraId="456F7EE2" w14:textId="77777777">
            <w:pPr>
              <w:jc w:val="center"/>
              <w:rPr>
                <w:rFonts w:ascii="Times New Roman" w:hAnsi="Times New Roman" w:eastAsia="Calibri"/>
                <w:b/>
                <w:sz w:val="18"/>
                <w:szCs w:val="18"/>
                <w:lang w:bidi="ar-SA"/>
              </w:rPr>
            </w:pPr>
          </w:p>
          <w:p w:rsidRPr="00015EEC" w:rsidR="00015EEC" w:rsidP="00015EEC" w:rsidRDefault="00015EEC" w14:paraId="616373C0" w14:textId="77777777">
            <w:pPr>
              <w:jc w:val="center"/>
              <w:rPr>
                <w:rFonts w:ascii="Times New Roman" w:hAnsi="Times New Roman" w:eastAsia="Calibri"/>
                <w:b/>
                <w:sz w:val="18"/>
                <w:szCs w:val="18"/>
                <w:lang w:bidi="ar-SA"/>
              </w:rPr>
            </w:pPr>
          </w:p>
          <w:p w:rsidRPr="00015EEC" w:rsidR="00015EEC" w:rsidP="00015EEC" w:rsidRDefault="00015EEC" w14:paraId="3F5C69D0" w14:textId="77777777">
            <w:pPr>
              <w:jc w:val="center"/>
              <w:rPr>
                <w:rFonts w:ascii="Times New Roman" w:hAnsi="Times New Roman" w:eastAsia="Calibri"/>
                <w:b/>
                <w:sz w:val="18"/>
                <w:szCs w:val="18"/>
                <w:lang w:bidi="ar-SA"/>
              </w:rPr>
            </w:pPr>
            <w:r w:rsidRPr="00015EEC">
              <w:rPr>
                <w:rFonts w:ascii="Times New Roman" w:hAnsi="Times New Roman" w:eastAsia="Calibri"/>
                <w:b/>
                <w:sz w:val="18"/>
                <w:szCs w:val="18"/>
                <w:lang w:bidi="ar-SA"/>
              </w:rPr>
              <w:t>0</w:t>
            </w:r>
          </w:p>
          <w:p w:rsidRPr="00015EEC" w:rsidR="00015EEC" w:rsidP="00015EEC" w:rsidRDefault="00015EEC" w14:paraId="57541AF7" w14:textId="77777777">
            <w:pPr>
              <w:jc w:val="center"/>
              <w:rPr>
                <w:rFonts w:ascii="Times New Roman" w:hAnsi="Times New Roman" w:eastAsia="Calibri"/>
                <w:b/>
                <w:sz w:val="18"/>
                <w:szCs w:val="18"/>
                <w:lang w:bidi="ar-SA"/>
              </w:rPr>
            </w:pPr>
          </w:p>
          <w:p w:rsidRPr="00015EEC" w:rsidR="00015EEC" w:rsidP="00015EEC" w:rsidRDefault="00015EEC" w14:paraId="509B5DBB" w14:textId="77777777">
            <w:pPr>
              <w:jc w:val="center"/>
              <w:rPr>
                <w:rFonts w:ascii="Times New Roman" w:hAnsi="Times New Roman" w:eastAsia="Calibri"/>
                <w:b/>
                <w:sz w:val="18"/>
                <w:szCs w:val="18"/>
                <w:lang w:bidi="ar-SA"/>
              </w:rPr>
            </w:pPr>
          </w:p>
          <w:p w:rsidRPr="00015EEC" w:rsidR="00015EEC" w:rsidP="00015EEC" w:rsidRDefault="00015EEC" w14:paraId="7367AD44" w14:textId="77777777">
            <w:pPr>
              <w:jc w:val="center"/>
              <w:rPr>
                <w:rFonts w:ascii="Times New Roman" w:hAnsi="Times New Roman" w:eastAsia="Calibri"/>
                <w:b/>
                <w:sz w:val="18"/>
                <w:szCs w:val="18"/>
                <w:lang w:bidi="ar-SA"/>
              </w:rPr>
            </w:pPr>
          </w:p>
          <w:p w:rsidRPr="00015EEC" w:rsidR="00015EEC" w:rsidP="00015EEC" w:rsidRDefault="00015EEC" w14:paraId="6B6EFDD7" w14:textId="77777777">
            <w:pPr>
              <w:jc w:val="center"/>
              <w:rPr>
                <w:rFonts w:ascii="Times New Roman" w:hAnsi="Times New Roman" w:eastAsia="Calibri"/>
                <w:b/>
                <w:sz w:val="18"/>
                <w:szCs w:val="18"/>
                <w:lang w:bidi="ar-SA"/>
              </w:rPr>
            </w:pPr>
          </w:p>
          <w:p w:rsidRPr="00015EEC" w:rsidR="00015EEC" w:rsidP="00015EEC" w:rsidRDefault="00015EEC" w14:paraId="1C0D0FED" w14:textId="77777777">
            <w:pPr>
              <w:jc w:val="center"/>
              <w:rPr>
                <w:rFonts w:ascii="Times New Roman" w:hAnsi="Times New Roman" w:eastAsia="Calibri"/>
                <w:b/>
                <w:sz w:val="18"/>
                <w:szCs w:val="18"/>
                <w:lang w:bidi="ar-SA"/>
              </w:rPr>
            </w:pPr>
          </w:p>
          <w:p w:rsidRPr="00015EEC" w:rsidR="00015EEC" w:rsidP="00015EEC" w:rsidRDefault="00015EEC" w14:paraId="3C28C373" w14:textId="77777777">
            <w:pPr>
              <w:jc w:val="center"/>
              <w:rPr>
                <w:rFonts w:ascii="Times New Roman" w:hAnsi="Times New Roman" w:eastAsia="Calibri"/>
                <w:b/>
                <w:sz w:val="18"/>
                <w:szCs w:val="18"/>
                <w:lang w:bidi="ar-SA"/>
              </w:rPr>
            </w:pPr>
          </w:p>
        </w:tc>
        <w:tc>
          <w:tcPr>
            <w:tcW w:w="1246" w:type="dxa"/>
            <w:tcBorders>
              <w:top w:val="single" w:color="auto" w:sz="4" w:space="0"/>
              <w:bottom w:val="single" w:color="auto" w:sz="4" w:space="0"/>
            </w:tcBorders>
          </w:tcPr>
          <w:p w:rsidRPr="00015EEC" w:rsidR="00015EEC" w:rsidP="00015EEC" w:rsidRDefault="00015EEC" w14:paraId="02DEF024"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14,913</w:t>
            </w:r>
          </w:p>
          <w:p w:rsidRPr="00015EEC" w:rsidR="00015EEC" w:rsidP="00015EEC" w:rsidRDefault="00015EEC" w14:paraId="3DAF54FE" w14:textId="77777777">
            <w:pPr>
              <w:suppressAutoHyphens/>
              <w:rPr>
                <w:rFonts w:ascii="Times New Roman" w:hAnsi="Times New Roman" w:eastAsia="Calibri"/>
                <w:b/>
                <w:sz w:val="18"/>
                <w:szCs w:val="18"/>
                <w:lang w:bidi="ar-SA"/>
              </w:rPr>
            </w:pPr>
          </w:p>
          <w:p w:rsidRPr="00015EEC" w:rsidR="00015EEC" w:rsidP="00015EEC" w:rsidRDefault="00015EEC" w14:paraId="0A5C6BCC" w14:textId="77777777">
            <w:pPr>
              <w:suppressAutoHyphens/>
              <w:rPr>
                <w:rFonts w:ascii="Times New Roman" w:hAnsi="Times New Roman" w:eastAsia="Calibri"/>
                <w:b/>
                <w:sz w:val="18"/>
                <w:szCs w:val="18"/>
                <w:lang w:bidi="ar-SA"/>
              </w:rPr>
            </w:pPr>
          </w:p>
          <w:p w:rsidRPr="00015EEC" w:rsidR="00015EEC" w:rsidP="00015EEC" w:rsidRDefault="00015EEC" w14:paraId="16A01B39" w14:textId="77777777">
            <w:pPr>
              <w:suppressAutoHyphens/>
              <w:rPr>
                <w:rFonts w:ascii="Times New Roman" w:hAnsi="Times New Roman" w:eastAsia="Calibri"/>
                <w:b/>
                <w:sz w:val="18"/>
                <w:szCs w:val="18"/>
                <w:lang w:bidi="ar-SA"/>
              </w:rPr>
            </w:pPr>
          </w:p>
          <w:p w:rsidRPr="00015EEC" w:rsidR="00015EEC" w:rsidP="00015EEC" w:rsidRDefault="00015EEC" w14:paraId="17411055" w14:textId="77777777">
            <w:pPr>
              <w:suppressAutoHyphens/>
              <w:rPr>
                <w:rFonts w:ascii="Times New Roman" w:hAnsi="Times New Roman" w:eastAsia="Calibri"/>
                <w:b/>
                <w:sz w:val="18"/>
                <w:szCs w:val="18"/>
                <w:lang w:bidi="ar-SA"/>
              </w:rPr>
            </w:pPr>
          </w:p>
          <w:p w:rsidRPr="00015EEC" w:rsidR="00015EEC" w:rsidP="00015EEC" w:rsidRDefault="00015EEC" w14:paraId="361C5051"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9,945</w:t>
            </w:r>
          </w:p>
        </w:tc>
      </w:tr>
      <w:tr w:rsidRPr="00015EEC" w:rsidR="00015EEC" w:rsidTr="69201F0B" w14:paraId="4F0DF82A" w14:textId="77777777">
        <w:trPr>
          <w:gridAfter w:val="1"/>
          <w:wAfter w:w="8" w:type="dxa"/>
          <w:cantSplit/>
          <w:jc w:val="center"/>
        </w:trPr>
        <w:tc>
          <w:tcPr>
            <w:tcW w:w="1705" w:type="dxa"/>
            <w:tcBorders>
              <w:top w:val="single" w:color="auto" w:sz="4" w:space="0"/>
              <w:left w:val="single" w:color="auto" w:sz="4" w:space="0"/>
              <w:bottom w:val="double" w:color="auto" w:sz="4" w:space="0"/>
              <w:right w:val="single" w:color="auto" w:sz="4" w:space="0"/>
            </w:tcBorders>
          </w:tcPr>
          <w:p w:rsidRPr="00015EEC" w:rsidR="00015EEC" w:rsidP="00015EEC" w:rsidRDefault="00015EEC" w14:paraId="39015E09" w14:textId="77777777">
            <w:pPr>
              <w:suppressAutoHyphens/>
              <w:rPr>
                <w:rFonts w:ascii="Times New Roman" w:hAnsi="Times New Roman" w:eastAsia="Calibri"/>
                <w:spacing w:val="-3"/>
                <w:sz w:val="18"/>
                <w:szCs w:val="18"/>
                <w:lang w:bidi="ar-SA"/>
              </w:rPr>
            </w:pPr>
            <w:r w:rsidRPr="00015EEC">
              <w:rPr>
                <w:rFonts w:ascii="Times New Roman" w:hAnsi="Times New Roman" w:eastAsia="Calibri"/>
                <w:spacing w:val="-3"/>
                <w:sz w:val="18"/>
                <w:szCs w:val="18"/>
                <w:lang w:bidi="ar-SA"/>
              </w:rPr>
              <w:t>Sponsors must conduct food service reviews for all sites within the first month of starting operations, and thereafter maintain a reasonable level of monitoring.</w:t>
            </w:r>
          </w:p>
        </w:tc>
        <w:tc>
          <w:tcPr>
            <w:tcW w:w="1246" w:type="dxa"/>
            <w:tcBorders>
              <w:top w:val="single" w:color="auto" w:sz="4" w:space="0"/>
              <w:left w:val="single" w:color="auto" w:sz="4" w:space="0"/>
              <w:bottom w:val="double" w:color="auto" w:sz="4" w:space="0"/>
              <w:right w:val="single" w:color="auto" w:sz="4" w:space="0"/>
            </w:tcBorders>
            <w:shd w:val="clear" w:color="auto" w:fill="auto"/>
          </w:tcPr>
          <w:p w:rsidRPr="00015EEC" w:rsidR="00015EEC" w:rsidP="00015EEC" w:rsidRDefault="00015EEC" w14:paraId="048150B8" w14:textId="77777777">
            <w:pPr>
              <w:rPr>
                <w:rFonts w:ascii="Times New Roman" w:hAnsi="Times New Roman" w:eastAsia="Calibri"/>
                <w:sz w:val="18"/>
                <w:szCs w:val="18"/>
                <w:lang w:bidi="ar-SA"/>
              </w:rPr>
            </w:pPr>
            <w:r w:rsidRPr="00015EEC">
              <w:rPr>
                <w:rFonts w:ascii="Times New Roman" w:hAnsi="Times New Roman" w:eastAsia="Calibri"/>
                <w:sz w:val="18"/>
                <w:szCs w:val="18"/>
                <w:lang w:bidi="ar-SA"/>
              </w:rPr>
              <w:t>225.15(d)(3)</w:t>
            </w:r>
          </w:p>
          <w:p w:rsidRPr="00015EEC" w:rsidR="00015EEC" w:rsidP="00015EEC" w:rsidRDefault="00015EEC" w14:paraId="70026753" w14:textId="77777777">
            <w:pPr>
              <w:suppressAutoHyphens/>
              <w:rPr>
                <w:rFonts w:ascii="Times New Roman" w:hAnsi="Times New Roman" w:eastAsia="Calibri"/>
                <w:spacing w:val="-3"/>
                <w:sz w:val="18"/>
                <w:szCs w:val="18"/>
                <w:lang w:bidi="ar-SA"/>
              </w:rPr>
            </w:pPr>
          </w:p>
        </w:tc>
        <w:tc>
          <w:tcPr>
            <w:tcW w:w="1223" w:type="dxa"/>
            <w:tcBorders>
              <w:top w:val="single" w:color="auto" w:sz="4" w:space="0"/>
              <w:left w:val="nil"/>
              <w:bottom w:val="double" w:color="auto" w:sz="4" w:space="0"/>
              <w:right w:val="single" w:color="auto" w:sz="4" w:space="0"/>
            </w:tcBorders>
            <w:shd w:val="clear" w:color="auto" w:fill="auto"/>
          </w:tcPr>
          <w:p w:rsidRPr="00015EEC" w:rsidR="00015EEC" w:rsidP="00015EEC" w:rsidRDefault="00015EEC" w14:paraId="2742DC1B" w14:textId="77777777">
            <w:pPr>
              <w:suppressAutoHyphens/>
              <w:rPr>
                <w:rFonts w:ascii="Times New Roman" w:hAnsi="Times New Roman" w:eastAsia="Calibri"/>
                <w:sz w:val="18"/>
                <w:szCs w:val="18"/>
                <w:lang w:bidi="ar-SA"/>
              </w:rPr>
            </w:pPr>
            <w:r w:rsidRPr="00015EEC">
              <w:rPr>
                <w:rFonts w:ascii="Times New Roman" w:hAnsi="Times New Roman" w:eastAsia="Calibri"/>
                <w:sz w:val="18"/>
                <w:szCs w:val="18"/>
                <w:lang w:bidi="ar-SA"/>
              </w:rPr>
              <w:t>3,314 Local and tribal government sponsors</w:t>
            </w:r>
          </w:p>
          <w:p w:rsidRPr="00015EEC" w:rsidR="00015EEC" w:rsidP="00015EEC" w:rsidRDefault="00015EEC" w14:paraId="4B02C283" w14:textId="77777777">
            <w:pPr>
              <w:suppressAutoHyphens/>
              <w:rPr>
                <w:rFonts w:ascii="Times New Roman" w:hAnsi="Times New Roman" w:eastAsia="Calibri"/>
                <w:sz w:val="18"/>
                <w:szCs w:val="18"/>
                <w:lang w:bidi="ar-SA"/>
              </w:rPr>
            </w:pPr>
          </w:p>
          <w:p w:rsidRPr="00015EEC" w:rsidR="00015EEC" w:rsidP="00015EEC" w:rsidRDefault="00015EEC" w14:paraId="43ECF91A" w14:textId="77777777">
            <w:pPr>
              <w:suppressAutoHyphens/>
              <w:rPr>
                <w:rFonts w:ascii="Times New Roman" w:hAnsi="Times New Roman" w:eastAsia="Calibri"/>
                <w:sz w:val="18"/>
                <w:szCs w:val="18"/>
                <w:lang w:bidi="ar-SA"/>
              </w:rPr>
            </w:pPr>
          </w:p>
          <w:p w:rsidRPr="00015EEC" w:rsidR="00015EEC" w:rsidP="00015EEC" w:rsidRDefault="00015EEC" w14:paraId="751D284B" w14:textId="77777777">
            <w:pPr>
              <w:suppressAutoHyphens/>
              <w:rPr>
                <w:rFonts w:ascii="Times New Roman" w:hAnsi="Times New Roman" w:eastAsia="Calibri"/>
                <w:spacing w:val="-3"/>
                <w:sz w:val="18"/>
                <w:szCs w:val="18"/>
                <w:lang w:bidi="ar-SA"/>
              </w:rPr>
            </w:pPr>
            <w:r w:rsidRPr="00015EEC">
              <w:rPr>
                <w:rFonts w:ascii="Times New Roman" w:hAnsi="Times New Roman" w:eastAsia="Calibri"/>
                <w:sz w:val="18"/>
                <w:szCs w:val="18"/>
                <w:lang w:bidi="ar-SA"/>
              </w:rPr>
              <w:t>2,210 business sponsors</w:t>
            </w:r>
          </w:p>
        </w:tc>
        <w:tc>
          <w:tcPr>
            <w:tcW w:w="1105" w:type="dxa"/>
            <w:tcBorders>
              <w:top w:val="single" w:color="auto" w:sz="4" w:space="0"/>
              <w:left w:val="nil"/>
              <w:bottom w:val="double" w:color="auto" w:sz="4" w:space="0"/>
              <w:right w:val="single" w:color="auto" w:sz="4" w:space="0"/>
            </w:tcBorders>
            <w:shd w:val="clear" w:color="auto" w:fill="auto"/>
          </w:tcPr>
          <w:p w:rsidRPr="00015EEC" w:rsidR="00015EEC" w:rsidP="00015EEC" w:rsidRDefault="00015EEC" w14:paraId="7A9FBAE1"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9</w:t>
            </w:r>
          </w:p>
          <w:p w:rsidRPr="00015EEC" w:rsidR="00015EEC" w:rsidP="00015EEC" w:rsidRDefault="00015EEC" w14:paraId="5CD150D5" w14:textId="77777777">
            <w:pPr>
              <w:suppressAutoHyphens/>
              <w:rPr>
                <w:rFonts w:ascii="Times New Roman" w:hAnsi="Times New Roman" w:eastAsia="Calibri"/>
                <w:b/>
                <w:sz w:val="18"/>
                <w:szCs w:val="18"/>
                <w:lang w:bidi="ar-SA"/>
              </w:rPr>
            </w:pPr>
          </w:p>
          <w:p w:rsidRPr="00015EEC" w:rsidR="00015EEC" w:rsidP="00015EEC" w:rsidRDefault="00015EEC" w14:paraId="6516E866" w14:textId="77777777">
            <w:pPr>
              <w:suppressAutoHyphens/>
              <w:rPr>
                <w:rFonts w:ascii="Times New Roman" w:hAnsi="Times New Roman" w:eastAsia="Calibri"/>
                <w:b/>
                <w:sz w:val="18"/>
                <w:szCs w:val="18"/>
                <w:lang w:bidi="ar-SA"/>
              </w:rPr>
            </w:pPr>
          </w:p>
          <w:p w:rsidRPr="00015EEC" w:rsidR="00015EEC" w:rsidP="00015EEC" w:rsidRDefault="00015EEC" w14:paraId="3ADE75E9" w14:textId="77777777">
            <w:pPr>
              <w:suppressAutoHyphens/>
              <w:rPr>
                <w:rFonts w:ascii="Times New Roman" w:hAnsi="Times New Roman" w:eastAsia="Calibri"/>
                <w:b/>
                <w:sz w:val="18"/>
                <w:szCs w:val="18"/>
                <w:lang w:bidi="ar-SA"/>
              </w:rPr>
            </w:pPr>
          </w:p>
          <w:p w:rsidRPr="00015EEC" w:rsidR="00015EEC" w:rsidP="00015EEC" w:rsidRDefault="00015EEC" w14:paraId="035E31DB" w14:textId="77777777">
            <w:pPr>
              <w:suppressAutoHyphens/>
              <w:rPr>
                <w:rFonts w:ascii="Times New Roman" w:hAnsi="Times New Roman" w:eastAsia="Calibri"/>
                <w:b/>
                <w:sz w:val="18"/>
                <w:szCs w:val="18"/>
                <w:lang w:bidi="ar-SA"/>
              </w:rPr>
            </w:pPr>
          </w:p>
          <w:p w:rsidRPr="00015EEC" w:rsidR="00015EEC" w:rsidP="00015EEC" w:rsidRDefault="00015EEC" w14:paraId="4FAB599A"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9</w:t>
            </w:r>
          </w:p>
          <w:p w:rsidRPr="00015EEC" w:rsidR="00015EEC" w:rsidP="00015EEC" w:rsidRDefault="00015EEC" w14:paraId="7B9947E0" w14:textId="77777777">
            <w:pPr>
              <w:suppressAutoHyphens/>
              <w:spacing w:line="480" w:lineRule="auto"/>
              <w:rPr>
                <w:rFonts w:ascii="Times New Roman" w:hAnsi="Times New Roman" w:eastAsia="Calibri"/>
                <w:spacing w:val="-3"/>
                <w:sz w:val="18"/>
                <w:szCs w:val="18"/>
                <w:lang w:bidi="ar-SA"/>
              </w:rPr>
            </w:pPr>
          </w:p>
        </w:tc>
        <w:tc>
          <w:tcPr>
            <w:tcW w:w="1164" w:type="dxa"/>
            <w:tcBorders>
              <w:top w:val="single" w:color="auto" w:sz="4" w:space="0"/>
              <w:left w:val="nil"/>
              <w:bottom w:val="double" w:color="auto" w:sz="4" w:space="0"/>
              <w:right w:val="single" w:color="auto" w:sz="4" w:space="0"/>
            </w:tcBorders>
            <w:shd w:val="clear" w:color="auto" w:fill="auto"/>
          </w:tcPr>
          <w:p w:rsidRPr="00015EEC" w:rsidR="00015EEC" w:rsidP="00015EEC" w:rsidRDefault="00015EEC" w14:paraId="426761E6"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29,826</w:t>
            </w:r>
          </w:p>
          <w:p w:rsidRPr="00015EEC" w:rsidR="00015EEC" w:rsidP="00015EEC" w:rsidRDefault="00015EEC" w14:paraId="13238269" w14:textId="77777777">
            <w:pPr>
              <w:suppressAutoHyphens/>
              <w:rPr>
                <w:rFonts w:ascii="Times New Roman" w:hAnsi="Times New Roman" w:eastAsia="Calibri"/>
                <w:b/>
                <w:sz w:val="18"/>
                <w:szCs w:val="18"/>
                <w:lang w:bidi="ar-SA"/>
              </w:rPr>
            </w:pPr>
          </w:p>
          <w:p w:rsidRPr="00015EEC" w:rsidR="00015EEC" w:rsidP="00015EEC" w:rsidRDefault="00015EEC" w14:paraId="544E9F0E" w14:textId="77777777">
            <w:pPr>
              <w:suppressAutoHyphens/>
              <w:rPr>
                <w:rFonts w:ascii="Times New Roman" w:hAnsi="Times New Roman" w:eastAsia="Calibri"/>
                <w:b/>
                <w:sz w:val="18"/>
                <w:szCs w:val="18"/>
                <w:lang w:bidi="ar-SA"/>
              </w:rPr>
            </w:pPr>
          </w:p>
          <w:p w:rsidRPr="00015EEC" w:rsidR="00015EEC" w:rsidP="00015EEC" w:rsidRDefault="00015EEC" w14:paraId="6738BCAB" w14:textId="77777777">
            <w:pPr>
              <w:suppressAutoHyphens/>
              <w:rPr>
                <w:rFonts w:ascii="Times New Roman" w:hAnsi="Times New Roman" w:eastAsia="Calibri"/>
                <w:b/>
                <w:sz w:val="18"/>
                <w:szCs w:val="18"/>
                <w:lang w:bidi="ar-SA"/>
              </w:rPr>
            </w:pPr>
          </w:p>
          <w:p w:rsidRPr="00015EEC" w:rsidR="00015EEC" w:rsidP="00015EEC" w:rsidRDefault="00015EEC" w14:paraId="06AACB22" w14:textId="77777777">
            <w:pPr>
              <w:suppressAutoHyphens/>
              <w:rPr>
                <w:rFonts w:ascii="Times New Roman" w:hAnsi="Times New Roman" w:eastAsia="Calibri"/>
                <w:b/>
                <w:sz w:val="18"/>
                <w:szCs w:val="18"/>
                <w:lang w:bidi="ar-SA"/>
              </w:rPr>
            </w:pPr>
          </w:p>
          <w:p w:rsidRPr="00015EEC" w:rsidR="00015EEC" w:rsidP="00015EEC" w:rsidRDefault="00015EEC" w14:paraId="613F971D"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19,890</w:t>
            </w:r>
          </w:p>
          <w:p w:rsidRPr="00015EEC" w:rsidR="00015EEC" w:rsidP="00015EEC" w:rsidRDefault="00015EEC" w14:paraId="5F95237A" w14:textId="77777777">
            <w:pPr>
              <w:suppressAutoHyphens/>
              <w:rPr>
                <w:rFonts w:ascii="Times New Roman" w:hAnsi="Times New Roman" w:eastAsia="Calibri"/>
                <w:b/>
                <w:sz w:val="18"/>
                <w:szCs w:val="18"/>
                <w:lang w:bidi="ar-SA"/>
              </w:rPr>
            </w:pPr>
          </w:p>
          <w:p w:rsidRPr="00015EEC" w:rsidR="00015EEC" w:rsidP="00015EEC" w:rsidRDefault="00015EEC" w14:paraId="777EE765" w14:textId="77777777">
            <w:pPr>
              <w:suppressAutoHyphens/>
              <w:rPr>
                <w:rFonts w:ascii="Times New Roman" w:hAnsi="Times New Roman" w:eastAsia="Calibri"/>
                <w:b/>
                <w:sz w:val="18"/>
                <w:szCs w:val="18"/>
                <w:lang w:bidi="ar-SA"/>
              </w:rPr>
            </w:pPr>
          </w:p>
          <w:p w:rsidRPr="00015EEC" w:rsidR="00015EEC" w:rsidP="00015EEC" w:rsidRDefault="00015EEC" w14:paraId="5A7FF2FE" w14:textId="77777777">
            <w:pPr>
              <w:suppressAutoHyphens/>
              <w:rPr>
                <w:rFonts w:ascii="Times New Roman" w:hAnsi="Times New Roman" w:eastAsia="Calibri"/>
                <w:b/>
                <w:sz w:val="18"/>
                <w:szCs w:val="18"/>
                <w:lang w:bidi="ar-SA"/>
              </w:rPr>
            </w:pPr>
          </w:p>
          <w:p w:rsidRPr="00015EEC" w:rsidR="00015EEC" w:rsidP="00015EEC" w:rsidRDefault="00015EEC" w14:paraId="7999EA4A" w14:textId="77777777">
            <w:pPr>
              <w:suppressAutoHyphens/>
              <w:spacing w:line="480" w:lineRule="auto"/>
              <w:rPr>
                <w:rFonts w:ascii="Times New Roman" w:hAnsi="Times New Roman" w:eastAsia="Calibri"/>
                <w:spacing w:val="-3"/>
                <w:sz w:val="18"/>
                <w:szCs w:val="18"/>
                <w:lang w:bidi="ar-SA"/>
              </w:rPr>
            </w:pPr>
          </w:p>
        </w:tc>
        <w:tc>
          <w:tcPr>
            <w:tcW w:w="1001" w:type="dxa"/>
            <w:tcBorders>
              <w:top w:val="single" w:color="auto" w:sz="4" w:space="0"/>
              <w:left w:val="nil"/>
              <w:bottom w:val="single" w:color="auto" w:sz="4" w:space="0"/>
              <w:right w:val="single" w:color="auto" w:sz="4" w:space="0"/>
            </w:tcBorders>
            <w:shd w:val="clear" w:color="auto" w:fill="auto"/>
          </w:tcPr>
          <w:p w:rsidRPr="00015EEC" w:rsidR="00015EEC" w:rsidP="00015EEC" w:rsidRDefault="00015EEC" w14:paraId="20BE07EE"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2</w:t>
            </w:r>
          </w:p>
          <w:p w:rsidRPr="00015EEC" w:rsidR="00015EEC" w:rsidP="00015EEC" w:rsidRDefault="00015EEC" w14:paraId="3542F06E" w14:textId="77777777">
            <w:pPr>
              <w:suppressAutoHyphens/>
              <w:rPr>
                <w:rFonts w:ascii="Times New Roman" w:hAnsi="Times New Roman" w:eastAsia="Calibri"/>
                <w:b/>
                <w:sz w:val="18"/>
                <w:szCs w:val="18"/>
                <w:lang w:bidi="ar-SA"/>
              </w:rPr>
            </w:pPr>
          </w:p>
          <w:p w:rsidRPr="00015EEC" w:rsidR="00015EEC" w:rsidP="00015EEC" w:rsidRDefault="00015EEC" w14:paraId="640E83ED" w14:textId="77777777">
            <w:pPr>
              <w:suppressAutoHyphens/>
              <w:rPr>
                <w:rFonts w:ascii="Times New Roman" w:hAnsi="Times New Roman" w:eastAsia="Calibri"/>
                <w:b/>
                <w:sz w:val="18"/>
                <w:szCs w:val="18"/>
                <w:lang w:bidi="ar-SA"/>
              </w:rPr>
            </w:pPr>
          </w:p>
          <w:p w:rsidRPr="00015EEC" w:rsidR="00015EEC" w:rsidP="00015EEC" w:rsidRDefault="00015EEC" w14:paraId="1BE7FE61" w14:textId="77777777">
            <w:pPr>
              <w:suppressAutoHyphens/>
              <w:rPr>
                <w:rFonts w:ascii="Times New Roman" w:hAnsi="Times New Roman" w:eastAsia="Calibri"/>
                <w:b/>
                <w:sz w:val="18"/>
                <w:szCs w:val="18"/>
                <w:lang w:bidi="ar-SA"/>
              </w:rPr>
            </w:pPr>
          </w:p>
          <w:p w:rsidRPr="00015EEC" w:rsidR="00015EEC" w:rsidP="00015EEC" w:rsidRDefault="00015EEC" w14:paraId="2E169C91" w14:textId="77777777">
            <w:pPr>
              <w:suppressAutoHyphens/>
              <w:rPr>
                <w:rFonts w:ascii="Times New Roman" w:hAnsi="Times New Roman" w:eastAsia="Calibri"/>
                <w:b/>
                <w:sz w:val="18"/>
                <w:szCs w:val="18"/>
                <w:lang w:bidi="ar-SA"/>
              </w:rPr>
            </w:pPr>
          </w:p>
          <w:p w:rsidRPr="00015EEC" w:rsidR="00015EEC" w:rsidP="00015EEC" w:rsidRDefault="00015EEC" w14:paraId="34812B89" w14:textId="77777777">
            <w:pPr>
              <w:suppressAutoHyphens/>
              <w:spacing w:line="480" w:lineRule="auto"/>
              <w:rPr>
                <w:rFonts w:ascii="Times New Roman" w:hAnsi="Times New Roman" w:eastAsia="Calibri"/>
                <w:spacing w:val="-3"/>
                <w:sz w:val="18"/>
                <w:szCs w:val="18"/>
                <w:lang w:bidi="ar-SA"/>
              </w:rPr>
            </w:pPr>
            <w:r w:rsidRPr="00015EEC">
              <w:rPr>
                <w:rFonts w:ascii="Times New Roman" w:hAnsi="Times New Roman" w:eastAsia="Calibri"/>
                <w:b/>
                <w:sz w:val="18"/>
                <w:szCs w:val="18"/>
                <w:lang w:bidi="ar-SA"/>
              </w:rPr>
              <w:t>2</w:t>
            </w:r>
          </w:p>
        </w:tc>
        <w:tc>
          <w:tcPr>
            <w:tcW w:w="1327" w:type="dxa"/>
            <w:tcBorders>
              <w:top w:val="single" w:color="auto" w:sz="4" w:space="0"/>
              <w:left w:val="nil"/>
              <w:bottom w:val="single" w:color="auto" w:sz="4" w:space="0"/>
              <w:right w:val="single" w:color="auto" w:sz="8" w:space="0"/>
            </w:tcBorders>
            <w:shd w:val="clear" w:color="auto" w:fill="auto"/>
          </w:tcPr>
          <w:p w:rsidRPr="00015EEC" w:rsidR="00015EEC" w:rsidP="00015EEC" w:rsidRDefault="00015EEC" w14:paraId="5A6FFDD6"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59,652</w:t>
            </w:r>
          </w:p>
          <w:p w:rsidRPr="00015EEC" w:rsidR="00015EEC" w:rsidP="00015EEC" w:rsidRDefault="00015EEC" w14:paraId="1569D722" w14:textId="77777777">
            <w:pPr>
              <w:suppressAutoHyphens/>
              <w:rPr>
                <w:rFonts w:ascii="Times New Roman" w:hAnsi="Times New Roman" w:eastAsia="Calibri"/>
                <w:b/>
                <w:sz w:val="18"/>
                <w:szCs w:val="18"/>
                <w:lang w:bidi="ar-SA"/>
              </w:rPr>
            </w:pPr>
          </w:p>
          <w:p w:rsidRPr="00015EEC" w:rsidR="00015EEC" w:rsidP="00015EEC" w:rsidRDefault="00015EEC" w14:paraId="186EE568" w14:textId="77777777">
            <w:pPr>
              <w:suppressAutoHyphens/>
              <w:rPr>
                <w:rFonts w:ascii="Times New Roman" w:hAnsi="Times New Roman" w:eastAsia="Calibri"/>
                <w:b/>
                <w:sz w:val="18"/>
                <w:szCs w:val="18"/>
                <w:lang w:bidi="ar-SA"/>
              </w:rPr>
            </w:pPr>
          </w:p>
          <w:p w:rsidRPr="00015EEC" w:rsidR="00015EEC" w:rsidP="00015EEC" w:rsidRDefault="00015EEC" w14:paraId="71638724" w14:textId="77777777">
            <w:pPr>
              <w:suppressAutoHyphens/>
              <w:rPr>
                <w:rFonts w:ascii="Times New Roman" w:hAnsi="Times New Roman" w:eastAsia="Calibri"/>
                <w:b/>
                <w:sz w:val="18"/>
                <w:szCs w:val="18"/>
                <w:lang w:bidi="ar-SA"/>
              </w:rPr>
            </w:pPr>
          </w:p>
          <w:p w:rsidRPr="00015EEC" w:rsidR="00015EEC" w:rsidP="00015EEC" w:rsidRDefault="00015EEC" w14:paraId="12447168" w14:textId="77777777">
            <w:pPr>
              <w:suppressAutoHyphens/>
              <w:rPr>
                <w:rFonts w:ascii="Times New Roman" w:hAnsi="Times New Roman" w:eastAsia="Calibri"/>
                <w:b/>
                <w:sz w:val="18"/>
                <w:szCs w:val="18"/>
                <w:lang w:bidi="ar-SA"/>
              </w:rPr>
            </w:pPr>
          </w:p>
          <w:p w:rsidRPr="00015EEC" w:rsidR="00015EEC" w:rsidP="00015EEC" w:rsidRDefault="00015EEC" w14:paraId="66BF6A09" w14:textId="77777777">
            <w:pPr>
              <w:suppressAutoHyphens/>
              <w:spacing w:line="480" w:lineRule="auto"/>
              <w:rPr>
                <w:rFonts w:ascii="Times New Roman" w:hAnsi="Times New Roman" w:eastAsia="Calibri"/>
                <w:spacing w:val="-3"/>
                <w:sz w:val="18"/>
                <w:szCs w:val="18"/>
                <w:lang w:bidi="ar-SA"/>
              </w:rPr>
            </w:pPr>
            <w:r w:rsidRPr="00015EEC">
              <w:rPr>
                <w:rFonts w:ascii="Times New Roman" w:hAnsi="Times New Roman" w:eastAsia="Calibri"/>
                <w:b/>
                <w:sz w:val="18"/>
                <w:szCs w:val="18"/>
                <w:lang w:bidi="ar-SA"/>
              </w:rPr>
              <w:t>39,780</w:t>
            </w:r>
          </w:p>
        </w:tc>
        <w:tc>
          <w:tcPr>
            <w:tcW w:w="1083" w:type="dxa"/>
            <w:tcBorders>
              <w:top w:val="single" w:color="auto" w:sz="4" w:space="0"/>
              <w:left w:val="nil"/>
              <w:bottom w:val="single" w:color="auto" w:sz="4" w:space="0"/>
              <w:right w:val="single" w:color="auto" w:sz="8" w:space="0"/>
            </w:tcBorders>
          </w:tcPr>
          <w:p w:rsidRPr="00015EEC" w:rsidR="00015EEC" w:rsidP="00015EEC" w:rsidRDefault="00015EEC" w14:paraId="5853D181" w14:textId="77777777">
            <w:pPr>
              <w:jc w:val="center"/>
              <w:rPr>
                <w:rFonts w:ascii="Times New Roman" w:hAnsi="Times New Roman" w:eastAsia="Calibri"/>
                <w:b/>
                <w:sz w:val="18"/>
                <w:szCs w:val="18"/>
                <w:lang w:bidi="ar-SA"/>
              </w:rPr>
            </w:pPr>
            <w:r w:rsidRPr="00015EEC">
              <w:rPr>
                <w:rFonts w:ascii="Times New Roman" w:hAnsi="Times New Roman" w:eastAsia="Calibri"/>
                <w:b/>
                <w:sz w:val="18"/>
                <w:szCs w:val="18"/>
                <w:lang w:bidi="ar-SA"/>
              </w:rPr>
              <w:t>0</w:t>
            </w:r>
          </w:p>
          <w:p w:rsidRPr="00015EEC" w:rsidR="00015EEC" w:rsidP="00015EEC" w:rsidRDefault="00015EEC" w14:paraId="229933D5" w14:textId="77777777">
            <w:pPr>
              <w:jc w:val="center"/>
              <w:rPr>
                <w:rFonts w:ascii="Times New Roman" w:hAnsi="Times New Roman" w:eastAsia="Calibri"/>
                <w:b/>
                <w:sz w:val="18"/>
                <w:szCs w:val="18"/>
                <w:lang w:bidi="ar-SA"/>
              </w:rPr>
            </w:pPr>
          </w:p>
          <w:p w:rsidRPr="00015EEC" w:rsidR="00015EEC" w:rsidP="00015EEC" w:rsidRDefault="00015EEC" w14:paraId="6A66306B" w14:textId="77777777">
            <w:pPr>
              <w:jc w:val="center"/>
              <w:rPr>
                <w:rFonts w:ascii="Times New Roman" w:hAnsi="Times New Roman" w:eastAsia="Calibri"/>
                <w:b/>
                <w:sz w:val="18"/>
                <w:szCs w:val="18"/>
                <w:lang w:bidi="ar-SA"/>
              </w:rPr>
            </w:pPr>
          </w:p>
          <w:p w:rsidRPr="00015EEC" w:rsidR="00015EEC" w:rsidP="00015EEC" w:rsidRDefault="00015EEC" w14:paraId="6D5C61FE" w14:textId="77777777">
            <w:pPr>
              <w:jc w:val="center"/>
              <w:rPr>
                <w:rFonts w:ascii="Times New Roman" w:hAnsi="Times New Roman" w:eastAsia="Calibri"/>
                <w:b/>
                <w:sz w:val="18"/>
                <w:szCs w:val="18"/>
                <w:lang w:bidi="ar-SA"/>
              </w:rPr>
            </w:pPr>
          </w:p>
          <w:p w:rsidRPr="00015EEC" w:rsidR="00015EEC" w:rsidP="00015EEC" w:rsidRDefault="00015EEC" w14:paraId="0C284769" w14:textId="77777777">
            <w:pPr>
              <w:jc w:val="center"/>
              <w:rPr>
                <w:rFonts w:ascii="Times New Roman" w:hAnsi="Times New Roman" w:eastAsia="Calibri"/>
                <w:b/>
                <w:sz w:val="18"/>
                <w:szCs w:val="18"/>
                <w:lang w:bidi="ar-SA"/>
              </w:rPr>
            </w:pPr>
          </w:p>
          <w:p w:rsidRPr="00015EEC" w:rsidR="00015EEC" w:rsidP="00015EEC" w:rsidRDefault="00015EEC" w14:paraId="00483D9F" w14:textId="77777777">
            <w:pPr>
              <w:jc w:val="center"/>
              <w:rPr>
                <w:rFonts w:ascii="Times New Roman" w:hAnsi="Times New Roman" w:eastAsia="Calibri"/>
                <w:b/>
                <w:sz w:val="18"/>
                <w:szCs w:val="18"/>
                <w:lang w:bidi="ar-SA"/>
              </w:rPr>
            </w:pPr>
            <w:r w:rsidRPr="00015EEC">
              <w:rPr>
                <w:rFonts w:ascii="Times New Roman" w:hAnsi="Times New Roman" w:eastAsia="Calibri"/>
                <w:b/>
                <w:sz w:val="18"/>
                <w:szCs w:val="18"/>
                <w:lang w:bidi="ar-SA"/>
              </w:rPr>
              <w:t>0</w:t>
            </w:r>
          </w:p>
          <w:p w:rsidRPr="00015EEC" w:rsidR="00015EEC" w:rsidP="00015EEC" w:rsidRDefault="00015EEC" w14:paraId="6E70B242" w14:textId="77777777">
            <w:pPr>
              <w:jc w:val="center"/>
              <w:rPr>
                <w:rFonts w:ascii="Times New Roman" w:hAnsi="Times New Roman" w:eastAsia="Calibri"/>
                <w:b/>
                <w:sz w:val="18"/>
                <w:szCs w:val="18"/>
                <w:lang w:bidi="ar-SA"/>
              </w:rPr>
            </w:pPr>
          </w:p>
          <w:p w:rsidRPr="00015EEC" w:rsidR="00015EEC" w:rsidP="00015EEC" w:rsidRDefault="00015EEC" w14:paraId="74738257" w14:textId="77777777">
            <w:pPr>
              <w:jc w:val="center"/>
              <w:rPr>
                <w:rFonts w:ascii="Times New Roman" w:hAnsi="Times New Roman" w:eastAsia="Calibri"/>
                <w:b/>
                <w:sz w:val="18"/>
                <w:szCs w:val="18"/>
                <w:lang w:bidi="ar-SA"/>
              </w:rPr>
            </w:pPr>
          </w:p>
          <w:p w:rsidRPr="00015EEC" w:rsidR="00015EEC" w:rsidP="00015EEC" w:rsidRDefault="00015EEC" w14:paraId="0E5C2F48" w14:textId="77777777">
            <w:pPr>
              <w:jc w:val="center"/>
              <w:rPr>
                <w:rFonts w:ascii="Times New Roman" w:hAnsi="Times New Roman" w:eastAsia="Calibri"/>
                <w:b/>
                <w:sz w:val="18"/>
                <w:szCs w:val="18"/>
                <w:lang w:bidi="ar-SA"/>
              </w:rPr>
            </w:pPr>
          </w:p>
          <w:p w:rsidRPr="00015EEC" w:rsidR="00015EEC" w:rsidP="00015EEC" w:rsidRDefault="00015EEC" w14:paraId="018E9163" w14:textId="77777777">
            <w:pPr>
              <w:jc w:val="center"/>
              <w:rPr>
                <w:rFonts w:ascii="Times New Roman" w:hAnsi="Times New Roman" w:eastAsia="Calibri"/>
                <w:b/>
                <w:sz w:val="18"/>
                <w:szCs w:val="18"/>
                <w:lang w:bidi="ar-SA"/>
              </w:rPr>
            </w:pPr>
          </w:p>
          <w:p w:rsidRPr="00015EEC" w:rsidR="00015EEC" w:rsidP="00015EEC" w:rsidRDefault="00015EEC" w14:paraId="556C273B" w14:textId="77777777">
            <w:pPr>
              <w:jc w:val="center"/>
              <w:rPr>
                <w:rFonts w:ascii="Times New Roman" w:hAnsi="Times New Roman" w:eastAsia="Calibri"/>
                <w:b/>
                <w:sz w:val="18"/>
                <w:szCs w:val="18"/>
                <w:lang w:bidi="ar-SA"/>
              </w:rPr>
            </w:pPr>
          </w:p>
          <w:p w:rsidRPr="00015EEC" w:rsidR="00015EEC" w:rsidP="00015EEC" w:rsidRDefault="00015EEC" w14:paraId="3129D8FA" w14:textId="77777777">
            <w:pPr>
              <w:suppressAutoHyphens/>
              <w:spacing w:line="480" w:lineRule="auto"/>
              <w:rPr>
                <w:rFonts w:ascii="Times New Roman" w:hAnsi="Times New Roman" w:eastAsia="Calibri"/>
                <w:spacing w:val="-3"/>
                <w:sz w:val="18"/>
                <w:szCs w:val="18"/>
                <w:lang w:bidi="ar-SA"/>
              </w:rPr>
            </w:pPr>
          </w:p>
        </w:tc>
        <w:tc>
          <w:tcPr>
            <w:tcW w:w="1246" w:type="dxa"/>
            <w:tcBorders>
              <w:top w:val="single" w:color="auto" w:sz="4" w:space="0"/>
              <w:bottom w:val="single" w:color="auto" w:sz="4" w:space="0"/>
            </w:tcBorders>
          </w:tcPr>
          <w:p w:rsidRPr="00015EEC" w:rsidR="00015EEC" w:rsidP="00015EEC" w:rsidRDefault="00015EEC" w14:paraId="2D75CC42" w14:textId="77777777">
            <w:pPr>
              <w:suppressAutoHyphens/>
              <w:rPr>
                <w:rFonts w:ascii="Times New Roman" w:hAnsi="Times New Roman" w:eastAsia="Calibri"/>
                <w:b/>
                <w:sz w:val="18"/>
                <w:szCs w:val="18"/>
                <w:lang w:bidi="ar-SA"/>
              </w:rPr>
            </w:pPr>
            <w:r w:rsidRPr="00015EEC">
              <w:rPr>
                <w:rFonts w:ascii="Times New Roman" w:hAnsi="Times New Roman" w:eastAsia="Calibri"/>
                <w:b/>
                <w:sz w:val="18"/>
                <w:szCs w:val="18"/>
                <w:lang w:bidi="ar-SA"/>
              </w:rPr>
              <w:t>59,652</w:t>
            </w:r>
          </w:p>
          <w:p w:rsidRPr="00015EEC" w:rsidR="00015EEC" w:rsidP="00015EEC" w:rsidRDefault="00015EEC" w14:paraId="1B29C6DC" w14:textId="77777777">
            <w:pPr>
              <w:suppressAutoHyphens/>
              <w:rPr>
                <w:rFonts w:ascii="Times New Roman" w:hAnsi="Times New Roman" w:eastAsia="Calibri"/>
                <w:b/>
                <w:sz w:val="18"/>
                <w:szCs w:val="18"/>
                <w:lang w:bidi="ar-SA"/>
              </w:rPr>
            </w:pPr>
          </w:p>
          <w:p w:rsidRPr="00015EEC" w:rsidR="00015EEC" w:rsidP="00015EEC" w:rsidRDefault="00015EEC" w14:paraId="2CBEB952" w14:textId="77777777">
            <w:pPr>
              <w:suppressAutoHyphens/>
              <w:rPr>
                <w:rFonts w:ascii="Times New Roman" w:hAnsi="Times New Roman" w:eastAsia="Calibri"/>
                <w:b/>
                <w:sz w:val="18"/>
                <w:szCs w:val="18"/>
                <w:lang w:bidi="ar-SA"/>
              </w:rPr>
            </w:pPr>
          </w:p>
          <w:p w:rsidRPr="00015EEC" w:rsidR="00015EEC" w:rsidP="00015EEC" w:rsidRDefault="00015EEC" w14:paraId="2BD838A3" w14:textId="77777777">
            <w:pPr>
              <w:suppressAutoHyphens/>
              <w:rPr>
                <w:rFonts w:ascii="Times New Roman" w:hAnsi="Times New Roman" w:eastAsia="Calibri"/>
                <w:b/>
                <w:sz w:val="18"/>
                <w:szCs w:val="18"/>
                <w:lang w:bidi="ar-SA"/>
              </w:rPr>
            </w:pPr>
          </w:p>
          <w:p w:rsidRPr="00015EEC" w:rsidR="00015EEC" w:rsidP="00015EEC" w:rsidRDefault="00015EEC" w14:paraId="21018162" w14:textId="77777777">
            <w:pPr>
              <w:suppressAutoHyphens/>
              <w:rPr>
                <w:rFonts w:ascii="Times New Roman" w:hAnsi="Times New Roman" w:eastAsia="Calibri"/>
                <w:b/>
                <w:sz w:val="18"/>
                <w:szCs w:val="18"/>
                <w:lang w:bidi="ar-SA"/>
              </w:rPr>
            </w:pPr>
          </w:p>
          <w:p w:rsidRPr="00015EEC" w:rsidR="00015EEC" w:rsidP="00015EEC" w:rsidRDefault="00015EEC" w14:paraId="51CD60F8" w14:textId="77777777">
            <w:pPr>
              <w:suppressAutoHyphens/>
              <w:spacing w:line="480" w:lineRule="auto"/>
              <w:rPr>
                <w:rFonts w:ascii="Times New Roman" w:hAnsi="Times New Roman" w:eastAsia="Calibri"/>
                <w:spacing w:val="-3"/>
                <w:sz w:val="18"/>
                <w:szCs w:val="18"/>
                <w:lang w:bidi="ar-SA"/>
              </w:rPr>
            </w:pPr>
            <w:r w:rsidRPr="00015EEC">
              <w:rPr>
                <w:rFonts w:ascii="Times New Roman" w:hAnsi="Times New Roman" w:eastAsia="Calibri"/>
                <w:b/>
                <w:sz w:val="18"/>
                <w:szCs w:val="18"/>
                <w:lang w:bidi="ar-SA"/>
              </w:rPr>
              <w:t>39,780</w:t>
            </w:r>
          </w:p>
        </w:tc>
      </w:tr>
      <w:tr w:rsidRPr="00015EEC" w:rsidR="00015EEC" w:rsidTr="69201F0B" w14:paraId="7FC18485" w14:textId="77777777">
        <w:trPr>
          <w:gridAfter w:val="1"/>
          <w:wAfter w:w="8" w:type="dxa"/>
          <w:cantSplit/>
          <w:jc w:val="center"/>
        </w:trPr>
        <w:tc>
          <w:tcPr>
            <w:tcW w:w="1705" w:type="dxa"/>
            <w:tcBorders>
              <w:top w:val="double" w:color="auto" w:sz="4" w:space="0"/>
              <w:left w:val="single" w:color="auto" w:sz="4" w:space="0"/>
              <w:bottom w:val="dashSmallGap" w:color="auto" w:sz="4" w:space="0"/>
              <w:right w:val="single" w:color="auto" w:sz="4" w:space="0"/>
            </w:tcBorders>
            <w:vAlign w:val="center"/>
          </w:tcPr>
          <w:p w:rsidRPr="00015EEC" w:rsidR="00015EEC" w:rsidP="00015EEC" w:rsidRDefault="00015EEC" w14:paraId="65F63693" w14:textId="77777777">
            <w:pPr>
              <w:suppressAutoHyphens/>
              <w:rPr>
                <w:rFonts w:ascii="Times New Roman" w:hAnsi="Times New Roman" w:eastAsia="Calibri"/>
                <w:spacing w:val="-3"/>
                <w:sz w:val="18"/>
                <w:szCs w:val="18"/>
                <w:lang w:bidi="ar-SA"/>
              </w:rPr>
            </w:pPr>
            <w:r w:rsidRPr="00015EEC">
              <w:rPr>
                <w:rFonts w:ascii="Times New Roman" w:hAnsi="Times New Roman" w:eastAsia="Calibri"/>
                <w:b/>
                <w:bCs/>
                <w:sz w:val="18"/>
                <w:szCs w:val="18"/>
                <w:lang w:bidi="ar-SA"/>
              </w:rPr>
              <w:t>Total Local/Tribal Government Level Reporting</w:t>
            </w:r>
          </w:p>
        </w:tc>
        <w:tc>
          <w:tcPr>
            <w:tcW w:w="1246" w:type="dxa"/>
            <w:tcBorders>
              <w:top w:val="double" w:color="auto" w:sz="4" w:space="0"/>
              <w:left w:val="single" w:color="auto" w:sz="4" w:space="0"/>
              <w:bottom w:val="dashSmallGap" w:color="auto" w:sz="4" w:space="0"/>
              <w:right w:val="single" w:color="auto" w:sz="4" w:space="0"/>
            </w:tcBorders>
            <w:shd w:val="clear" w:color="auto" w:fill="auto"/>
            <w:vAlign w:val="bottom"/>
          </w:tcPr>
          <w:p w:rsidRPr="00015EEC" w:rsidR="00015EEC" w:rsidP="00015EEC" w:rsidRDefault="00015EEC" w14:paraId="3198A502" w14:textId="77777777">
            <w:pPr>
              <w:suppressAutoHyphens/>
              <w:spacing w:line="480" w:lineRule="auto"/>
              <w:rPr>
                <w:rFonts w:ascii="Times New Roman" w:hAnsi="Times New Roman" w:eastAsia="Calibri"/>
                <w:spacing w:val="-3"/>
                <w:sz w:val="18"/>
                <w:szCs w:val="18"/>
                <w:lang w:bidi="ar-SA"/>
              </w:rPr>
            </w:pPr>
          </w:p>
        </w:tc>
        <w:tc>
          <w:tcPr>
            <w:tcW w:w="1223" w:type="dxa"/>
            <w:tcBorders>
              <w:top w:val="double" w:color="auto" w:sz="4" w:space="0"/>
              <w:left w:val="nil"/>
              <w:bottom w:val="dashSmallGap" w:color="auto" w:sz="4" w:space="0"/>
              <w:right w:val="single" w:color="auto" w:sz="4" w:space="0"/>
            </w:tcBorders>
            <w:shd w:val="clear" w:color="auto" w:fill="auto"/>
            <w:vAlign w:val="bottom"/>
          </w:tcPr>
          <w:p w:rsidRPr="00015EEC" w:rsidR="00015EEC" w:rsidP="00015EEC" w:rsidRDefault="00015EEC" w14:paraId="47FEFE04" w14:textId="77777777">
            <w:pPr>
              <w:suppressAutoHyphens/>
              <w:spacing w:line="480" w:lineRule="auto"/>
              <w:rPr>
                <w:rFonts w:ascii="Times New Roman" w:hAnsi="Times New Roman" w:eastAsia="Calibri"/>
                <w:spacing w:val="-3"/>
                <w:sz w:val="18"/>
                <w:szCs w:val="18"/>
                <w:lang w:bidi="ar-SA"/>
              </w:rPr>
            </w:pPr>
          </w:p>
        </w:tc>
        <w:tc>
          <w:tcPr>
            <w:tcW w:w="1105" w:type="dxa"/>
            <w:tcBorders>
              <w:top w:val="double" w:color="auto" w:sz="4" w:space="0"/>
              <w:left w:val="nil"/>
              <w:bottom w:val="dashSmallGap" w:color="auto" w:sz="4" w:space="0"/>
              <w:right w:val="single" w:color="auto" w:sz="4" w:space="0"/>
            </w:tcBorders>
            <w:shd w:val="clear" w:color="auto" w:fill="D9D9D9" w:themeFill="background1" w:themeFillShade="D9"/>
            <w:vAlign w:val="bottom"/>
          </w:tcPr>
          <w:p w:rsidRPr="00015EEC" w:rsidR="00015EEC" w:rsidP="00015EEC" w:rsidRDefault="00015EEC" w14:paraId="1C63B373" w14:textId="77777777">
            <w:pPr>
              <w:suppressAutoHyphens/>
              <w:spacing w:line="480" w:lineRule="auto"/>
              <w:rPr>
                <w:rFonts w:ascii="Times New Roman" w:hAnsi="Times New Roman" w:eastAsia="Calibri"/>
                <w:spacing w:val="-3"/>
                <w:sz w:val="18"/>
                <w:szCs w:val="18"/>
                <w:lang w:bidi="ar-SA"/>
              </w:rPr>
            </w:pPr>
          </w:p>
        </w:tc>
        <w:tc>
          <w:tcPr>
            <w:tcW w:w="1164" w:type="dxa"/>
            <w:tcBorders>
              <w:top w:val="double" w:color="auto" w:sz="4" w:space="0"/>
              <w:left w:val="nil"/>
              <w:bottom w:val="dashSmallGap" w:color="auto" w:sz="4" w:space="0"/>
              <w:right w:val="single" w:color="auto" w:sz="4" w:space="0"/>
            </w:tcBorders>
            <w:shd w:val="clear" w:color="auto" w:fill="auto"/>
            <w:vAlign w:val="bottom"/>
          </w:tcPr>
          <w:p w:rsidRPr="00015EEC" w:rsidR="00015EEC" w:rsidP="00015EEC" w:rsidRDefault="00015EEC" w14:paraId="37E80E02" w14:textId="77777777">
            <w:pPr>
              <w:suppressAutoHyphens/>
              <w:spacing w:line="480" w:lineRule="auto"/>
              <w:rPr>
                <w:rFonts w:ascii="Times New Roman" w:hAnsi="Times New Roman" w:eastAsia="Calibri"/>
                <w:spacing w:val="-3"/>
                <w:sz w:val="18"/>
                <w:szCs w:val="18"/>
                <w:lang w:bidi="ar-SA"/>
              </w:rPr>
            </w:pPr>
            <w:r w:rsidRPr="00015EEC">
              <w:rPr>
                <w:rFonts w:ascii="Times New Roman" w:hAnsi="Times New Roman" w:eastAsia="Calibri"/>
                <w:spacing w:val="-3"/>
                <w:sz w:val="18"/>
                <w:szCs w:val="18"/>
                <w:lang w:bidi="ar-SA"/>
              </w:rPr>
              <w:t>49,716</w:t>
            </w:r>
          </w:p>
        </w:tc>
        <w:tc>
          <w:tcPr>
            <w:tcW w:w="1001" w:type="dxa"/>
            <w:tcBorders>
              <w:top w:val="double" w:color="auto" w:sz="4" w:space="0"/>
              <w:left w:val="nil"/>
              <w:bottom w:val="dashSmallGap" w:color="auto" w:sz="4" w:space="0"/>
              <w:right w:val="single" w:color="auto" w:sz="4" w:space="0"/>
            </w:tcBorders>
            <w:shd w:val="clear" w:color="auto" w:fill="D9D9D9" w:themeFill="background1" w:themeFillShade="D9"/>
            <w:vAlign w:val="bottom"/>
          </w:tcPr>
          <w:p w:rsidRPr="00015EEC" w:rsidR="00015EEC" w:rsidP="00015EEC" w:rsidRDefault="00015EEC" w14:paraId="5C6E244A" w14:textId="77777777">
            <w:pPr>
              <w:suppressAutoHyphens/>
              <w:spacing w:line="480" w:lineRule="auto"/>
              <w:rPr>
                <w:rFonts w:ascii="Times New Roman" w:hAnsi="Times New Roman" w:eastAsia="Calibri"/>
                <w:spacing w:val="-3"/>
                <w:sz w:val="18"/>
                <w:szCs w:val="18"/>
                <w:lang w:bidi="ar-SA"/>
              </w:rPr>
            </w:pPr>
          </w:p>
        </w:tc>
        <w:tc>
          <w:tcPr>
            <w:tcW w:w="1327" w:type="dxa"/>
            <w:tcBorders>
              <w:top w:val="double" w:color="auto" w:sz="4" w:space="0"/>
              <w:left w:val="nil"/>
              <w:bottom w:val="dashSmallGap" w:color="auto" w:sz="4" w:space="0"/>
              <w:right w:val="single" w:color="auto" w:sz="8" w:space="0"/>
            </w:tcBorders>
            <w:shd w:val="clear" w:color="auto" w:fill="auto"/>
            <w:vAlign w:val="bottom"/>
          </w:tcPr>
          <w:p w:rsidRPr="00015EEC" w:rsidR="00015EEC" w:rsidP="00015EEC" w:rsidRDefault="00015EEC" w14:paraId="08730241" w14:textId="77777777">
            <w:pPr>
              <w:suppressAutoHyphens/>
              <w:spacing w:line="480" w:lineRule="auto"/>
              <w:rPr>
                <w:rFonts w:ascii="Times New Roman" w:hAnsi="Times New Roman" w:eastAsia="Calibri"/>
                <w:spacing w:val="-3"/>
                <w:sz w:val="18"/>
                <w:szCs w:val="18"/>
                <w:lang w:bidi="ar-SA"/>
              </w:rPr>
            </w:pPr>
          </w:p>
        </w:tc>
        <w:tc>
          <w:tcPr>
            <w:tcW w:w="1083" w:type="dxa"/>
            <w:tcBorders>
              <w:top w:val="double" w:color="auto" w:sz="4" w:space="0"/>
              <w:left w:val="nil"/>
              <w:bottom w:val="dashSmallGap" w:color="auto" w:sz="4" w:space="0"/>
              <w:right w:val="single" w:color="auto" w:sz="8" w:space="0"/>
            </w:tcBorders>
            <w:shd w:val="clear" w:color="auto" w:fill="auto"/>
            <w:vAlign w:val="bottom"/>
          </w:tcPr>
          <w:p w:rsidRPr="00015EEC" w:rsidR="00015EEC" w:rsidP="00015EEC" w:rsidRDefault="00015EEC" w14:paraId="3F2A2326" w14:textId="77777777">
            <w:pPr>
              <w:suppressAutoHyphens/>
              <w:spacing w:line="480" w:lineRule="auto"/>
              <w:rPr>
                <w:rFonts w:ascii="Times New Roman" w:hAnsi="Times New Roman" w:eastAsia="Calibri"/>
                <w:spacing w:val="-3"/>
                <w:sz w:val="18"/>
                <w:szCs w:val="18"/>
                <w:lang w:bidi="ar-SA"/>
              </w:rPr>
            </w:pPr>
          </w:p>
        </w:tc>
        <w:tc>
          <w:tcPr>
            <w:tcW w:w="1246" w:type="dxa"/>
            <w:tcBorders>
              <w:top w:val="double" w:color="auto" w:sz="4" w:space="0"/>
              <w:left w:val="nil"/>
              <w:bottom w:val="dashSmallGap" w:color="auto" w:sz="4" w:space="0"/>
              <w:right w:val="single" w:color="auto" w:sz="8" w:space="0"/>
            </w:tcBorders>
            <w:vAlign w:val="bottom"/>
          </w:tcPr>
          <w:p w:rsidRPr="00015EEC" w:rsidR="00015EEC" w:rsidP="00015EEC" w:rsidRDefault="00015EEC" w14:paraId="4E9330BC" w14:textId="77777777">
            <w:pPr>
              <w:suppressAutoHyphens/>
              <w:spacing w:line="480" w:lineRule="auto"/>
              <w:rPr>
                <w:rFonts w:ascii="Times New Roman" w:hAnsi="Times New Roman" w:eastAsia="Calibri"/>
                <w:spacing w:val="-3"/>
                <w:sz w:val="18"/>
                <w:szCs w:val="18"/>
                <w:lang w:bidi="ar-SA"/>
              </w:rPr>
            </w:pPr>
            <w:r w:rsidRPr="00015EEC">
              <w:rPr>
                <w:rFonts w:ascii="Times New Roman" w:hAnsi="Times New Roman" w:eastAsia="Calibri"/>
                <w:spacing w:val="-3"/>
                <w:sz w:val="18"/>
                <w:szCs w:val="18"/>
                <w:lang w:bidi="ar-SA"/>
              </w:rPr>
              <w:t>74,565</w:t>
            </w:r>
          </w:p>
        </w:tc>
      </w:tr>
      <w:tr w:rsidRPr="00015EEC" w:rsidR="00015EEC" w:rsidTr="69201F0B" w14:paraId="6B55715B" w14:textId="77777777">
        <w:trPr>
          <w:gridAfter w:val="1"/>
          <w:wAfter w:w="8" w:type="dxa"/>
          <w:cantSplit/>
          <w:jc w:val="center"/>
        </w:trPr>
        <w:tc>
          <w:tcPr>
            <w:tcW w:w="1705" w:type="dxa"/>
            <w:tcBorders>
              <w:top w:val="double" w:color="auto" w:sz="4" w:space="0"/>
              <w:left w:val="single" w:color="auto" w:sz="4" w:space="0"/>
              <w:bottom w:val="dashSmallGap" w:color="auto" w:sz="4" w:space="0"/>
              <w:right w:val="single" w:color="auto" w:sz="4" w:space="0"/>
            </w:tcBorders>
            <w:vAlign w:val="center"/>
          </w:tcPr>
          <w:p w:rsidRPr="00015EEC" w:rsidR="00015EEC" w:rsidP="00015EEC" w:rsidRDefault="00015EEC" w14:paraId="3E05D58E" w14:textId="77777777">
            <w:pPr>
              <w:suppressAutoHyphens/>
              <w:rPr>
                <w:rFonts w:ascii="Times New Roman" w:hAnsi="Times New Roman" w:eastAsia="Calibri"/>
                <w:b/>
                <w:bCs/>
                <w:sz w:val="18"/>
                <w:szCs w:val="18"/>
                <w:lang w:bidi="ar-SA"/>
              </w:rPr>
            </w:pPr>
            <w:r w:rsidRPr="00015EEC">
              <w:rPr>
                <w:rFonts w:ascii="Times New Roman" w:hAnsi="Times New Roman" w:eastAsia="Calibri"/>
                <w:b/>
                <w:bCs/>
                <w:sz w:val="18"/>
                <w:szCs w:val="18"/>
                <w:lang w:bidi="ar-SA"/>
              </w:rPr>
              <w:t>Total Business Level Reporting</w:t>
            </w:r>
          </w:p>
        </w:tc>
        <w:tc>
          <w:tcPr>
            <w:tcW w:w="1246" w:type="dxa"/>
            <w:tcBorders>
              <w:top w:val="double" w:color="auto" w:sz="4" w:space="0"/>
              <w:left w:val="single" w:color="auto" w:sz="4" w:space="0"/>
              <w:bottom w:val="dashSmallGap" w:color="auto" w:sz="4" w:space="0"/>
              <w:right w:val="single" w:color="auto" w:sz="4" w:space="0"/>
            </w:tcBorders>
            <w:shd w:val="clear" w:color="auto" w:fill="auto"/>
            <w:vAlign w:val="bottom"/>
          </w:tcPr>
          <w:p w:rsidRPr="00015EEC" w:rsidR="00015EEC" w:rsidP="00015EEC" w:rsidRDefault="00015EEC" w14:paraId="00DE9084" w14:textId="77777777">
            <w:pPr>
              <w:suppressAutoHyphens/>
              <w:rPr>
                <w:rFonts w:ascii="Times New Roman" w:hAnsi="Times New Roman" w:eastAsia="Calibri"/>
                <w:spacing w:val="-3"/>
                <w:sz w:val="18"/>
                <w:szCs w:val="18"/>
                <w:lang w:bidi="ar-SA"/>
              </w:rPr>
            </w:pPr>
          </w:p>
        </w:tc>
        <w:tc>
          <w:tcPr>
            <w:tcW w:w="1223" w:type="dxa"/>
            <w:tcBorders>
              <w:top w:val="double" w:color="auto" w:sz="4" w:space="0"/>
              <w:left w:val="nil"/>
              <w:bottom w:val="dashSmallGap" w:color="auto" w:sz="4" w:space="0"/>
              <w:right w:val="single" w:color="auto" w:sz="4" w:space="0"/>
            </w:tcBorders>
            <w:shd w:val="clear" w:color="auto" w:fill="auto"/>
            <w:vAlign w:val="bottom"/>
          </w:tcPr>
          <w:p w:rsidRPr="00015EEC" w:rsidR="00015EEC" w:rsidP="00015EEC" w:rsidRDefault="00015EEC" w14:paraId="755AC8F4" w14:textId="77777777">
            <w:pPr>
              <w:suppressAutoHyphens/>
              <w:rPr>
                <w:rFonts w:ascii="Times New Roman" w:hAnsi="Times New Roman" w:eastAsia="Calibri"/>
                <w:spacing w:val="-3"/>
                <w:sz w:val="18"/>
                <w:szCs w:val="18"/>
                <w:lang w:bidi="ar-SA"/>
              </w:rPr>
            </w:pPr>
          </w:p>
        </w:tc>
        <w:tc>
          <w:tcPr>
            <w:tcW w:w="1105" w:type="dxa"/>
            <w:tcBorders>
              <w:top w:val="double" w:color="auto" w:sz="4" w:space="0"/>
              <w:left w:val="nil"/>
              <w:bottom w:val="dashSmallGap" w:color="auto" w:sz="4" w:space="0"/>
              <w:right w:val="single" w:color="auto" w:sz="4" w:space="0"/>
            </w:tcBorders>
            <w:shd w:val="clear" w:color="auto" w:fill="D9D9D9" w:themeFill="background1" w:themeFillShade="D9"/>
            <w:vAlign w:val="bottom"/>
          </w:tcPr>
          <w:p w:rsidRPr="00015EEC" w:rsidR="00015EEC" w:rsidP="00015EEC" w:rsidRDefault="00015EEC" w14:paraId="36DC30E7" w14:textId="77777777">
            <w:pPr>
              <w:suppressAutoHyphens/>
              <w:rPr>
                <w:rFonts w:ascii="Times New Roman" w:hAnsi="Times New Roman" w:eastAsia="Calibri"/>
                <w:spacing w:val="-3"/>
                <w:sz w:val="18"/>
                <w:szCs w:val="18"/>
                <w:lang w:bidi="ar-SA"/>
              </w:rPr>
            </w:pPr>
          </w:p>
        </w:tc>
        <w:tc>
          <w:tcPr>
            <w:tcW w:w="1164" w:type="dxa"/>
            <w:tcBorders>
              <w:top w:val="double" w:color="auto" w:sz="4" w:space="0"/>
              <w:left w:val="nil"/>
              <w:bottom w:val="dashSmallGap" w:color="auto" w:sz="4" w:space="0"/>
              <w:right w:val="single" w:color="auto" w:sz="4" w:space="0"/>
            </w:tcBorders>
            <w:shd w:val="clear" w:color="auto" w:fill="auto"/>
            <w:vAlign w:val="bottom"/>
          </w:tcPr>
          <w:p w:rsidRPr="00015EEC" w:rsidR="00015EEC" w:rsidP="00015EEC" w:rsidRDefault="00015EEC" w14:paraId="384CE177" w14:textId="77777777">
            <w:pPr>
              <w:suppressAutoHyphens/>
              <w:rPr>
                <w:rFonts w:ascii="Times New Roman" w:hAnsi="Times New Roman" w:eastAsia="Calibri"/>
                <w:spacing w:val="-3"/>
                <w:sz w:val="18"/>
                <w:szCs w:val="18"/>
                <w:lang w:bidi="ar-SA"/>
              </w:rPr>
            </w:pPr>
            <w:r w:rsidRPr="00015EEC">
              <w:rPr>
                <w:rFonts w:ascii="Times New Roman" w:hAnsi="Times New Roman" w:eastAsia="Calibri"/>
                <w:spacing w:val="-3"/>
                <w:sz w:val="18"/>
                <w:szCs w:val="18"/>
                <w:lang w:bidi="ar-SA"/>
              </w:rPr>
              <w:t>49,716</w:t>
            </w:r>
          </w:p>
        </w:tc>
        <w:tc>
          <w:tcPr>
            <w:tcW w:w="1001" w:type="dxa"/>
            <w:tcBorders>
              <w:top w:val="double" w:color="auto" w:sz="4" w:space="0"/>
              <w:left w:val="nil"/>
              <w:bottom w:val="dashSmallGap" w:color="auto" w:sz="4" w:space="0"/>
              <w:right w:val="single" w:color="auto" w:sz="4" w:space="0"/>
            </w:tcBorders>
            <w:shd w:val="clear" w:color="auto" w:fill="D9D9D9" w:themeFill="background1" w:themeFillShade="D9"/>
            <w:vAlign w:val="bottom"/>
          </w:tcPr>
          <w:p w:rsidRPr="00015EEC" w:rsidR="00015EEC" w:rsidP="00015EEC" w:rsidRDefault="00015EEC" w14:paraId="78725A02" w14:textId="77777777">
            <w:pPr>
              <w:suppressAutoHyphens/>
              <w:rPr>
                <w:rFonts w:ascii="Times New Roman" w:hAnsi="Times New Roman" w:eastAsia="Calibri"/>
                <w:spacing w:val="-3"/>
                <w:sz w:val="18"/>
                <w:szCs w:val="18"/>
                <w:lang w:bidi="ar-SA"/>
              </w:rPr>
            </w:pPr>
          </w:p>
        </w:tc>
        <w:tc>
          <w:tcPr>
            <w:tcW w:w="1327" w:type="dxa"/>
            <w:tcBorders>
              <w:top w:val="double" w:color="auto" w:sz="4" w:space="0"/>
              <w:left w:val="nil"/>
              <w:bottom w:val="dashSmallGap" w:color="auto" w:sz="4" w:space="0"/>
              <w:right w:val="single" w:color="auto" w:sz="8" w:space="0"/>
            </w:tcBorders>
            <w:shd w:val="clear" w:color="auto" w:fill="auto"/>
            <w:vAlign w:val="bottom"/>
          </w:tcPr>
          <w:p w:rsidRPr="00015EEC" w:rsidR="00015EEC" w:rsidP="00015EEC" w:rsidRDefault="00015EEC" w14:paraId="55F3FF61" w14:textId="77777777">
            <w:pPr>
              <w:suppressAutoHyphens/>
              <w:rPr>
                <w:rFonts w:ascii="Times New Roman" w:hAnsi="Times New Roman" w:eastAsia="Calibri"/>
                <w:spacing w:val="-3"/>
                <w:sz w:val="18"/>
                <w:szCs w:val="18"/>
                <w:lang w:bidi="ar-SA"/>
              </w:rPr>
            </w:pPr>
          </w:p>
        </w:tc>
        <w:tc>
          <w:tcPr>
            <w:tcW w:w="1083" w:type="dxa"/>
            <w:tcBorders>
              <w:top w:val="double" w:color="auto" w:sz="4" w:space="0"/>
              <w:left w:val="nil"/>
              <w:bottom w:val="dashSmallGap" w:color="auto" w:sz="4" w:space="0"/>
              <w:right w:val="single" w:color="auto" w:sz="8" w:space="0"/>
            </w:tcBorders>
            <w:shd w:val="clear" w:color="auto" w:fill="auto"/>
            <w:vAlign w:val="bottom"/>
          </w:tcPr>
          <w:p w:rsidRPr="00015EEC" w:rsidR="00015EEC" w:rsidP="00015EEC" w:rsidRDefault="00015EEC" w14:paraId="0C99016F" w14:textId="77777777">
            <w:pPr>
              <w:suppressAutoHyphens/>
              <w:rPr>
                <w:rFonts w:ascii="Times New Roman" w:hAnsi="Times New Roman" w:eastAsia="Calibri"/>
                <w:spacing w:val="-3"/>
                <w:sz w:val="18"/>
                <w:szCs w:val="18"/>
                <w:lang w:bidi="ar-SA"/>
              </w:rPr>
            </w:pPr>
          </w:p>
        </w:tc>
        <w:tc>
          <w:tcPr>
            <w:tcW w:w="1246" w:type="dxa"/>
            <w:tcBorders>
              <w:top w:val="double" w:color="auto" w:sz="4" w:space="0"/>
              <w:left w:val="nil"/>
              <w:bottom w:val="dashSmallGap" w:color="auto" w:sz="4" w:space="0"/>
              <w:right w:val="single" w:color="auto" w:sz="8" w:space="0"/>
            </w:tcBorders>
            <w:vAlign w:val="bottom"/>
          </w:tcPr>
          <w:p w:rsidRPr="00015EEC" w:rsidR="00015EEC" w:rsidP="00015EEC" w:rsidRDefault="00015EEC" w14:paraId="64D8C6F4" w14:textId="77777777">
            <w:pPr>
              <w:suppressAutoHyphens/>
              <w:rPr>
                <w:rFonts w:ascii="Times New Roman" w:hAnsi="Times New Roman" w:eastAsia="Calibri"/>
                <w:spacing w:val="-3"/>
                <w:sz w:val="18"/>
                <w:szCs w:val="18"/>
                <w:lang w:bidi="ar-SA"/>
              </w:rPr>
            </w:pPr>
            <w:r w:rsidRPr="00015EEC">
              <w:rPr>
                <w:rFonts w:ascii="Times New Roman" w:hAnsi="Times New Roman" w:eastAsia="Calibri"/>
                <w:spacing w:val="-3"/>
                <w:sz w:val="18"/>
                <w:szCs w:val="18"/>
                <w:lang w:bidi="ar-SA"/>
              </w:rPr>
              <w:t>49,725</w:t>
            </w:r>
          </w:p>
        </w:tc>
      </w:tr>
      <w:tr w:rsidRPr="00015EEC" w:rsidR="00015EEC" w:rsidTr="69201F0B" w14:paraId="62FA8FEB" w14:textId="77777777">
        <w:trPr>
          <w:gridAfter w:val="1"/>
          <w:wAfter w:w="8" w:type="dxa"/>
          <w:cantSplit/>
          <w:jc w:val="center"/>
        </w:trPr>
        <w:tc>
          <w:tcPr>
            <w:tcW w:w="1705" w:type="dxa"/>
            <w:tcBorders>
              <w:top w:val="triple" w:color="auto" w:sz="4" w:space="0"/>
              <w:left w:val="single" w:color="auto" w:sz="4" w:space="0"/>
              <w:bottom w:val="single" w:color="auto" w:sz="4" w:space="0"/>
              <w:right w:val="single" w:color="auto" w:sz="4" w:space="0"/>
            </w:tcBorders>
            <w:vAlign w:val="bottom"/>
          </w:tcPr>
          <w:p w:rsidRPr="00015EEC" w:rsidR="00015EEC" w:rsidP="00015EEC" w:rsidRDefault="00015EEC" w14:paraId="47EA8D6B" w14:textId="77777777">
            <w:pPr>
              <w:suppressAutoHyphens/>
              <w:rPr>
                <w:rFonts w:ascii="Times New Roman" w:hAnsi="Times New Roman" w:eastAsia="Calibri"/>
                <w:spacing w:val="-3"/>
                <w:sz w:val="18"/>
                <w:szCs w:val="18"/>
                <w:lang w:bidi="ar-SA"/>
              </w:rPr>
            </w:pPr>
            <w:r w:rsidRPr="00015EEC">
              <w:rPr>
                <w:rFonts w:ascii="Times New Roman" w:hAnsi="Times New Roman" w:eastAsia="Calibri"/>
                <w:b/>
                <w:bCs/>
                <w:sz w:val="18"/>
                <w:szCs w:val="18"/>
                <w:lang w:bidi="ar-SA"/>
              </w:rPr>
              <w:t>Total Reporting in Use Without OMB Approval</w:t>
            </w:r>
          </w:p>
        </w:tc>
        <w:tc>
          <w:tcPr>
            <w:tcW w:w="1246" w:type="dxa"/>
            <w:tcBorders>
              <w:top w:val="triple" w:color="auto" w:sz="4" w:space="0"/>
              <w:left w:val="single" w:color="auto" w:sz="4" w:space="0"/>
              <w:bottom w:val="single" w:color="auto" w:sz="4" w:space="0"/>
              <w:right w:val="single" w:color="auto" w:sz="4" w:space="0"/>
            </w:tcBorders>
            <w:shd w:val="clear" w:color="auto" w:fill="auto"/>
            <w:vAlign w:val="bottom"/>
          </w:tcPr>
          <w:p w:rsidRPr="00015EEC" w:rsidR="00015EEC" w:rsidP="00015EEC" w:rsidRDefault="00015EEC" w14:paraId="0C40284D" w14:textId="77777777">
            <w:pPr>
              <w:suppressAutoHyphens/>
              <w:rPr>
                <w:rFonts w:ascii="Times New Roman" w:hAnsi="Times New Roman" w:eastAsia="Calibri"/>
                <w:spacing w:val="-3"/>
                <w:sz w:val="18"/>
                <w:szCs w:val="18"/>
                <w:lang w:bidi="ar-SA"/>
              </w:rPr>
            </w:pPr>
          </w:p>
        </w:tc>
        <w:tc>
          <w:tcPr>
            <w:tcW w:w="1223" w:type="dxa"/>
            <w:tcBorders>
              <w:top w:val="triple" w:color="auto" w:sz="4" w:space="0"/>
              <w:left w:val="nil"/>
              <w:bottom w:val="single" w:color="auto" w:sz="4" w:space="0"/>
              <w:right w:val="single" w:color="auto" w:sz="4" w:space="0"/>
            </w:tcBorders>
            <w:shd w:val="clear" w:color="auto" w:fill="auto"/>
            <w:vAlign w:val="bottom"/>
          </w:tcPr>
          <w:p w:rsidRPr="00015EEC" w:rsidR="00015EEC" w:rsidP="00015EEC" w:rsidRDefault="00015EEC" w14:paraId="1456D111" w14:textId="77777777">
            <w:pPr>
              <w:suppressAutoHyphens/>
              <w:rPr>
                <w:rFonts w:ascii="Times New Roman" w:hAnsi="Times New Roman" w:eastAsia="Calibri"/>
                <w:spacing w:val="-3"/>
                <w:sz w:val="18"/>
                <w:szCs w:val="18"/>
                <w:lang w:bidi="ar-SA"/>
              </w:rPr>
            </w:pPr>
          </w:p>
        </w:tc>
        <w:tc>
          <w:tcPr>
            <w:tcW w:w="1105" w:type="dxa"/>
            <w:tcBorders>
              <w:top w:val="triple" w:color="auto" w:sz="4" w:space="0"/>
              <w:left w:val="nil"/>
              <w:bottom w:val="single" w:color="auto" w:sz="4" w:space="0"/>
              <w:right w:val="single" w:color="auto" w:sz="4" w:space="0"/>
            </w:tcBorders>
            <w:shd w:val="clear" w:color="auto" w:fill="D9D9D9" w:themeFill="background1" w:themeFillShade="D9"/>
            <w:vAlign w:val="bottom"/>
          </w:tcPr>
          <w:p w:rsidRPr="00015EEC" w:rsidR="00015EEC" w:rsidP="00015EEC" w:rsidRDefault="00015EEC" w14:paraId="619F2A67" w14:textId="77777777">
            <w:pPr>
              <w:suppressAutoHyphens/>
              <w:rPr>
                <w:rFonts w:ascii="Times New Roman" w:hAnsi="Times New Roman" w:eastAsia="Calibri"/>
                <w:spacing w:val="-3"/>
                <w:sz w:val="18"/>
                <w:szCs w:val="18"/>
                <w:lang w:bidi="ar-SA"/>
              </w:rPr>
            </w:pPr>
          </w:p>
        </w:tc>
        <w:tc>
          <w:tcPr>
            <w:tcW w:w="1164" w:type="dxa"/>
            <w:tcBorders>
              <w:top w:val="triple" w:color="auto" w:sz="4" w:space="0"/>
              <w:left w:val="nil"/>
              <w:bottom w:val="single" w:color="auto" w:sz="4" w:space="0"/>
              <w:right w:val="single" w:color="auto" w:sz="4" w:space="0"/>
            </w:tcBorders>
            <w:shd w:val="clear" w:color="auto" w:fill="auto"/>
            <w:vAlign w:val="bottom"/>
          </w:tcPr>
          <w:p w:rsidRPr="00015EEC" w:rsidR="00015EEC" w:rsidP="00015EEC" w:rsidRDefault="00015EEC" w14:paraId="322A9839" w14:textId="77777777">
            <w:pPr>
              <w:suppressAutoHyphens/>
              <w:rPr>
                <w:rFonts w:ascii="Times New Roman" w:hAnsi="Times New Roman" w:eastAsia="Calibri"/>
                <w:b/>
                <w:spacing w:val="-3"/>
                <w:sz w:val="18"/>
                <w:szCs w:val="18"/>
                <w:lang w:bidi="ar-SA"/>
              </w:rPr>
            </w:pPr>
            <w:r w:rsidRPr="00015EEC">
              <w:rPr>
                <w:rFonts w:ascii="Times New Roman" w:hAnsi="Times New Roman" w:eastAsia="Calibri"/>
                <w:b/>
                <w:spacing w:val="-3"/>
                <w:sz w:val="18"/>
                <w:szCs w:val="18"/>
                <w:lang w:bidi="ar-SA"/>
              </w:rPr>
              <w:t>99,432</w:t>
            </w:r>
          </w:p>
        </w:tc>
        <w:tc>
          <w:tcPr>
            <w:tcW w:w="1001" w:type="dxa"/>
            <w:tcBorders>
              <w:top w:val="triple" w:color="auto" w:sz="4" w:space="0"/>
              <w:left w:val="nil"/>
              <w:bottom w:val="single" w:color="auto" w:sz="4" w:space="0"/>
              <w:right w:val="single" w:color="auto" w:sz="4" w:space="0"/>
            </w:tcBorders>
            <w:shd w:val="clear" w:color="auto" w:fill="D9D9D9" w:themeFill="background1" w:themeFillShade="D9"/>
            <w:vAlign w:val="bottom"/>
          </w:tcPr>
          <w:p w:rsidRPr="00015EEC" w:rsidR="00015EEC" w:rsidP="00015EEC" w:rsidRDefault="00015EEC" w14:paraId="271E7E47" w14:textId="77777777">
            <w:pPr>
              <w:suppressAutoHyphens/>
              <w:rPr>
                <w:rFonts w:ascii="Times New Roman" w:hAnsi="Times New Roman" w:eastAsia="Calibri"/>
                <w:spacing w:val="-3"/>
                <w:sz w:val="18"/>
                <w:szCs w:val="18"/>
                <w:lang w:bidi="ar-SA"/>
              </w:rPr>
            </w:pPr>
          </w:p>
        </w:tc>
        <w:tc>
          <w:tcPr>
            <w:tcW w:w="1327" w:type="dxa"/>
            <w:tcBorders>
              <w:top w:val="triple" w:color="auto" w:sz="4" w:space="0"/>
              <w:left w:val="nil"/>
              <w:bottom w:val="single" w:color="auto" w:sz="4" w:space="0"/>
              <w:right w:val="single" w:color="auto" w:sz="8" w:space="0"/>
            </w:tcBorders>
            <w:shd w:val="clear" w:color="auto" w:fill="auto"/>
            <w:vAlign w:val="bottom"/>
          </w:tcPr>
          <w:p w:rsidRPr="00015EEC" w:rsidR="00015EEC" w:rsidP="00015EEC" w:rsidRDefault="00015EEC" w14:paraId="57DF2CC7" w14:textId="77777777">
            <w:pPr>
              <w:suppressAutoHyphens/>
              <w:rPr>
                <w:rFonts w:ascii="Times New Roman" w:hAnsi="Times New Roman" w:eastAsia="Calibri"/>
                <w:spacing w:val="-3"/>
                <w:sz w:val="18"/>
                <w:szCs w:val="18"/>
                <w:lang w:bidi="ar-SA"/>
              </w:rPr>
            </w:pPr>
          </w:p>
        </w:tc>
        <w:tc>
          <w:tcPr>
            <w:tcW w:w="1083" w:type="dxa"/>
            <w:tcBorders>
              <w:top w:val="triple" w:color="auto" w:sz="4" w:space="0"/>
              <w:left w:val="nil"/>
              <w:bottom w:val="single" w:color="auto" w:sz="4" w:space="0"/>
              <w:right w:val="single" w:color="auto" w:sz="8" w:space="0"/>
            </w:tcBorders>
            <w:vAlign w:val="bottom"/>
          </w:tcPr>
          <w:p w:rsidRPr="00015EEC" w:rsidR="00015EEC" w:rsidP="00015EEC" w:rsidRDefault="00015EEC" w14:paraId="27C5B6F8" w14:textId="77777777">
            <w:pPr>
              <w:suppressAutoHyphens/>
              <w:rPr>
                <w:rFonts w:ascii="Times New Roman" w:hAnsi="Times New Roman" w:eastAsia="Calibri"/>
                <w:spacing w:val="-3"/>
                <w:sz w:val="18"/>
                <w:szCs w:val="18"/>
                <w:lang w:bidi="ar-SA"/>
              </w:rPr>
            </w:pPr>
          </w:p>
        </w:tc>
        <w:tc>
          <w:tcPr>
            <w:tcW w:w="1246" w:type="dxa"/>
            <w:tcBorders>
              <w:top w:val="triple" w:color="auto" w:sz="4" w:space="0"/>
              <w:left w:val="single" w:color="auto" w:sz="4" w:space="0"/>
              <w:bottom w:val="single" w:color="auto" w:sz="4" w:space="0"/>
              <w:right w:val="single" w:color="auto" w:sz="4" w:space="0"/>
            </w:tcBorders>
            <w:vAlign w:val="bottom"/>
          </w:tcPr>
          <w:p w:rsidRPr="00015EEC" w:rsidR="00015EEC" w:rsidP="00015EEC" w:rsidRDefault="00015EEC" w14:paraId="6709186A" w14:textId="77777777">
            <w:pPr>
              <w:suppressAutoHyphens/>
              <w:rPr>
                <w:rFonts w:ascii="Times New Roman" w:hAnsi="Times New Roman" w:eastAsia="Calibri"/>
                <w:b/>
                <w:spacing w:val="-3"/>
                <w:sz w:val="18"/>
                <w:szCs w:val="18"/>
                <w:lang w:bidi="ar-SA"/>
              </w:rPr>
            </w:pPr>
            <w:r w:rsidRPr="00015EEC">
              <w:rPr>
                <w:rFonts w:ascii="Times New Roman" w:hAnsi="Times New Roman" w:eastAsia="Calibri"/>
                <w:b/>
                <w:spacing w:val="-3"/>
                <w:sz w:val="18"/>
                <w:szCs w:val="18"/>
                <w:lang w:bidi="ar-SA"/>
              </w:rPr>
              <w:t>124,290</w:t>
            </w:r>
          </w:p>
        </w:tc>
      </w:tr>
    </w:tbl>
    <w:p w:rsidR="00F82E86" w:rsidP="00F82E86" w:rsidRDefault="00F82E86" w14:paraId="3552089E" w14:textId="07AD2A64">
      <w:pPr>
        <w:widowControl w:val="0"/>
        <w:tabs>
          <w:tab w:val="left" w:pos="-720"/>
        </w:tabs>
        <w:suppressAutoHyphens/>
        <w:autoSpaceDE w:val="0"/>
        <w:autoSpaceDN w:val="0"/>
        <w:adjustRightInd w:val="0"/>
        <w:spacing w:after="0" w:line="480" w:lineRule="auto"/>
        <w:ind w:left="720" w:right="-72"/>
        <w:rPr>
          <w:rFonts w:ascii="Times New Roman" w:hAnsi="Times New Roman" w:eastAsia="Calibri"/>
          <w:sz w:val="24"/>
          <w:szCs w:val="24"/>
          <w:lang w:bidi="ar-SA"/>
        </w:rPr>
      </w:pPr>
    </w:p>
    <w:tbl>
      <w:tblPr>
        <w:tblStyle w:val="TableGrid"/>
        <w:tblW w:w="10145" w:type="dxa"/>
        <w:tblLook w:val="04A0" w:firstRow="1" w:lastRow="0" w:firstColumn="1" w:lastColumn="0" w:noHBand="0" w:noVBand="1"/>
      </w:tblPr>
      <w:tblGrid>
        <w:gridCol w:w="2614"/>
        <w:gridCol w:w="1523"/>
        <w:gridCol w:w="1430"/>
        <w:gridCol w:w="1270"/>
        <w:gridCol w:w="1234"/>
        <w:gridCol w:w="6"/>
        <w:gridCol w:w="2068"/>
      </w:tblGrid>
      <w:tr w:rsidR="00F82E86" w:rsidTr="07CA7FCC" w14:paraId="3581B534" w14:textId="77777777">
        <w:trPr>
          <w:trHeight w:val="233"/>
        </w:trPr>
        <w:tc>
          <w:tcPr>
            <w:tcW w:w="10145" w:type="dxa"/>
            <w:gridSpan w:val="7"/>
          </w:tcPr>
          <w:p w:rsidRPr="00F82E86" w:rsidR="00F82E86" w:rsidP="008A4894" w:rsidRDefault="00F82E86" w14:paraId="37D9B1AB" w14:textId="6FAD81BA">
            <w:pPr>
              <w:jc w:val="center"/>
              <w:rPr>
                <w:rFonts w:ascii="Times New Roman" w:hAnsi="Times New Roman"/>
                <w:b/>
                <w:bCs/>
              </w:rPr>
            </w:pPr>
            <w:r w:rsidRPr="00F82E86">
              <w:rPr>
                <w:rFonts w:ascii="Times New Roman" w:hAnsi="Times New Roman"/>
                <w:b/>
                <w:bCs/>
              </w:rPr>
              <w:t>Estimated Burden Changes to OMB 0584-0280</w:t>
            </w:r>
          </w:p>
        </w:tc>
      </w:tr>
      <w:tr w:rsidR="00F82E86" w:rsidTr="07CA7FCC" w14:paraId="18689946" w14:textId="77777777">
        <w:trPr>
          <w:trHeight w:val="233"/>
        </w:trPr>
        <w:tc>
          <w:tcPr>
            <w:tcW w:w="2614" w:type="dxa"/>
          </w:tcPr>
          <w:p w:rsidRPr="00F82E86" w:rsidR="00F82E86" w:rsidP="008A4894" w:rsidRDefault="00F82E86" w14:paraId="6052A3A9" w14:textId="77777777">
            <w:pPr>
              <w:jc w:val="center"/>
              <w:rPr>
                <w:rFonts w:ascii="Times New Roman" w:hAnsi="Times New Roman"/>
              </w:rPr>
            </w:pPr>
            <w:r w:rsidRPr="00F82E86">
              <w:rPr>
                <w:rFonts w:ascii="Times New Roman" w:hAnsi="Times New Roman"/>
                <w:b/>
                <w:bCs/>
              </w:rPr>
              <w:t>Affected Public</w:t>
            </w:r>
          </w:p>
        </w:tc>
        <w:tc>
          <w:tcPr>
            <w:tcW w:w="1523" w:type="dxa"/>
          </w:tcPr>
          <w:p w:rsidRPr="00F82E86" w:rsidR="00F82E86" w:rsidP="008A4894" w:rsidRDefault="00F82E86" w14:paraId="5D5D6475" w14:textId="77777777">
            <w:pPr>
              <w:jc w:val="center"/>
              <w:rPr>
                <w:rFonts w:ascii="Times New Roman" w:hAnsi="Times New Roman"/>
              </w:rPr>
            </w:pPr>
            <w:r w:rsidRPr="00F82E86">
              <w:rPr>
                <w:rFonts w:ascii="Times New Roman" w:hAnsi="Times New Roman"/>
                <w:b/>
                <w:bCs/>
              </w:rPr>
              <w:t>Est.  No. of Responses</w:t>
            </w:r>
          </w:p>
        </w:tc>
        <w:tc>
          <w:tcPr>
            <w:tcW w:w="1430" w:type="dxa"/>
          </w:tcPr>
          <w:p w:rsidRPr="00F82E86" w:rsidR="00F82E86" w:rsidP="008A4894" w:rsidRDefault="00F82E86" w14:paraId="62E3C314" w14:textId="77777777">
            <w:pPr>
              <w:jc w:val="center"/>
              <w:rPr>
                <w:rFonts w:ascii="Times New Roman" w:hAnsi="Times New Roman"/>
              </w:rPr>
            </w:pPr>
            <w:r w:rsidRPr="00F82E86">
              <w:rPr>
                <w:rFonts w:ascii="Times New Roman" w:hAnsi="Times New Roman"/>
                <w:b/>
                <w:bCs/>
              </w:rPr>
              <w:t>No. of Responses per Respondent</w:t>
            </w:r>
          </w:p>
        </w:tc>
        <w:tc>
          <w:tcPr>
            <w:tcW w:w="1270" w:type="dxa"/>
          </w:tcPr>
          <w:p w:rsidRPr="00F82E86" w:rsidR="00F82E86" w:rsidP="008A4894" w:rsidRDefault="00F82E86" w14:paraId="56BFC9A7" w14:textId="77777777">
            <w:pPr>
              <w:jc w:val="center"/>
              <w:rPr>
                <w:rFonts w:ascii="Times New Roman" w:hAnsi="Times New Roman"/>
              </w:rPr>
            </w:pPr>
            <w:r w:rsidRPr="00F82E86">
              <w:rPr>
                <w:rFonts w:ascii="Times New Roman" w:hAnsi="Times New Roman"/>
                <w:b/>
                <w:bCs/>
              </w:rPr>
              <w:t>Total Annual Responses (Records)</w:t>
            </w:r>
          </w:p>
        </w:tc>
        <w:tc>
          <w:tcPr>
            <w:tcW w:w="1234" w:type="dxa"/>
          </w:tcPr>
          <w:p w:rsidRPr="00F82E86" w:rsidR="00F82E86" w:rsidP="008A4894" w:rsidRDefault="00F82E86" w14:paraId="16A80162" w14:textId="77777777">
            <w:pPr>
              <w:jc w:val="center"/>
              <w:rPr>
                <w:rFonts w:ascii="Times New Roman" w:hAnsi="Times New Roman"/>
              </w:rPr>
            </w:pPr>
            <w:r w:rsidRPr="00F82E86">
              <w:rPr>
                <w:rFonts w:ascii="Times New Roman" w:hAnsi="Times New Roman"/>
                <w:b/>
                <w:bCs/>
              </w:rPr>
              <w:t>Est. total Hours per Response</w:t>
            </w:r>
          </w:p>
        </w:tc>
        <w:tc>
          <w:tcPr>
            <w:tcW w:w="2074" w:type="dxa"/>
            <w:gridSpan w:val="2"/>
          </w:tcPr>
          <w:p w:rsidRPr="00F82E86" w:rsidR="00F82E86" w:rsidP="008A4894" w:rsidRDefault="00F82E86" w14:paraId="4649CDCA" w14:textId="77777777">
            <w:pPr>
              <w:jc w:val="center"/>
              <w:rPr>
                <w:rFonts w:ascii="Times New Roman" w:hAnsi="Times New Roman"/>
              </w:rPr>
            </w:pPr>
            <w:r w:rsidRPr="00F82E86">
              <w:rPr>
                <w:rFonts w:ascii="Times New Roman" w:hAnsi="Times New Roman"/>
                <w:b/>
                <w:bCs/>
              </w:rPr>
              <w:t>Est. Total Burden</w:t>
            </w:r>
          </w:p>
        </w:tc>
      </w:tr>
      <w:tr w:rsidR="00F82E86" w:rsidTr="07CA7FCC" w14:paraId="6FB6F118" w14:textId="77777777">
        <w:trPr>
          <w:trHeight w:val="404"/>
        </w:trPr>
        <w:tc>
          <w:tcPr>
            <w:tcW w:w="10145" w:type="dxa"/>
            <w:gridSpan w:val="7"/>
            <w:vAlign w:val="bottom"/>
          </w:tcPr>
          <w:p w:rsidRPr="00F82E86" w:rsidR="00F82E86" w:rsidP="008A4894" w:rsidRDefault="00F82E86" w14:paraId="7FCCD291" w14:textId="77777777">
            <w:pPr>
              <w:jc w:val="center"/>
              <w:rPr>
                <w:rFonts w:ascii="Times New Roman" w:hAnsi="Times New Roman"/>
                <w:color w:val="000000" w:themeColor="text1"/>
                <w:sz w:val="24"/>
                <w:szCs w:val="24"/>
              </w:rPr>
            </w:pPr>
            <w:r w:rsidRPr="00F82E86">
              <w:rPr>
                <w:rFonts w:ascii="Times New Roman" w:hAnsi="Times New Roman"/>
                <w:b/>
                <w:bCs/>
              </w:rPr>
              <w:t>Reporting (addition of previously omitted requirements)</w:t>
            </w:r>
          </w:p>
        </w:tc>
      </w:tr>
      <w:tr w:rsidR="00F82E86" w:rsidTr="07CA7FCC" w14:paraId="7B662B57" w14:textId="77777777">
        <w:trPr>
          <w:trHeight w:val="620"/>
        </w:trPr>
        <w:tc>
          <w:tcPr>
            <w:tcW w:w="10145" w:type="dxa"/>
            <w:gridSpan w:val="7"/>
          </w:tcPr>
          <w:p w:rsidRPr="00F82E86" w:rsidR="00F82E86" w:rsidP="008A4894" w:rsidRDefault="00F82E86" w14:paraId="584C1FA0" w14:textId="77777777">
            <w:pPr>
              <w:rPr>
                <w:rFonts w:ascii="Times New Roman" w:hAnsi="Times New Roman"/>
                <w:color w:val="000000" w:themeColor="text1"/>
                <w:sz w:val="24"/>
                <w:szCs w:val="24"/>
              </w:rPr>
            </w:pPr>
            <w:r w:rsidRPr="00F82E86">
              <w:rPr>
                <w:rFonts w:ascii="Times New Roman" w:hAnsi="Times New Roman"/>
                <w:b/>
                <w:bCs/>
              </w:rPr>
              <w:t xml:space="preserve">Requirement/Activity: </w:t>
            </w:r>
            <w:r w:rsidRPr="00F82E86">
              <w:rPr>
                <w:rFonts w:ascii="Times New Roman" w:hAnsi="Times New Roman"/>
              </w:rPr>
              <w:t>225.15(d)(2) Sponsors must conduct a site visit during the first two weeks of operation under the program for new sites, sites with operational problems, and any site where the SA deems a visit is necessary.</w:t>
            </w:r>
          </w:p>
        </w:tc>
      </w:tr>
      <w:tr w:rsidR="00F82E86" w:rsidTr="07CA7FCC" w14:paraId="565A8990" w14:textId="77777777">
        <w:trPr>
          <w:trHeight w:val="233"/>
        </w:trPr>
        <w:tc>
          <w:tcPr>
            <w:tcW w:w="2614" w:type="dxa"/>
          </w:tcPr>
          <w:p w:rsidRPr="00F82E86" w:rsidR="00F82E86" w:rsidP="008A4894" w:rsidRDefault="00F82E86" w14:paraId="1999B03A" w14:textId="77777777">
            <w:pPr>
              <w:jc w:val="center"/>
              <w:rPr>
                <w:rFonts w:ascii="Times New Roman" w:hAnsi="Times New Roman"/>
                <w:b/>
                <w:bCs/>
              </w:rPr>
            </w:pPr>
            <w:r w:rsidRPr="00F82E86">
              <w:rPr>
                <w:rFonts w:ascii="Times New Roman" w:hAnsi="Times New Roman"/>
                <w:sz w:val="24"/>
                <w:szCs w:val="24"/>
              </w:rPr>
              <w:t>State/Local/Tribal Government Level (sponsors)</w:t>
            </w:r>
          </w:p>
        </w:tc>
        <w:tc>
          <w:tcPr>
            <w:tcW w:w="1523" w:type="dxa"/>
            <w:vAlign w:val="center"/>
          </w:tcPr>
          <w:p w:rsidRPr="00F82E86" w:rsidR="00F82E86" w:rsidP="008A4894" w:rsidRDefault="00F82E86" w14:paraId="380A7238" w14:textId="77777777">
            <w:pPr>
              <w:jc w:val="center"/>
              <w:rPr>
                <w:rFonts w:ascii="Times New Roman" w:hAnsi="Times New Roman"/>
                <w:b/>
                <w:bCs/>
              </w:rPr>
            </w:pPr>
            <w:r w:rsidRPr="00F82E86">
              <w:rPr>
                <w:rFonts w:ascii="Times New Roman" w:hAnsi="Times New Roman"/>
                <w:color w:val="000000" w:themeColor="text1"/>
                <w:sz w:val="24"/>
                <w:szCs w:val="24"/>
              </w:rPr>
              <w:t>3,314</w:t>
            </w:r>
          </w:p>
        </w:tc>
        <w:tc>
          <w:tcPr>
            <w:tcW w:w="1430" w:type="dxa"/>
            <w:vAlign w:val="center"/>
          </w:tcPr>
          <w:p w:rsidRPr="00F82E86" w:rsidR="00F82E86" w:rsidP="008A4894" w:rsidRDefault="00F82E86" w14:paraId="03CC9D52" w14:textId="77777777">
            <w:pPr>
              <w:jc w:val="center"/>
              <w:rPr>
                <w:rFonts w:ascii="Times New Roman" w:hAnsi="Times New Roman"/>
                <w:b/>
                <w:bCs/>
              </w:rPr>
            </w:pPr>
            <w:r w:rsidRPr="00F82E86">
              <w:rPr>
                <w:rFonts w:ascii="Times New Roman" w:hAnsi="Times New Roman"/>
                <w:sz w:val="24"/>
                <w:szCs w:val="24"/>
              </w:rPr>
              <w:t>9</w:t>
            </w:r>
          </w:p>
        </w:tc>
        <w:tc>
          <w:tcPr>
            <w:tcW w:w="1270" w:type="dxa"/>
            <w:vAlign w:val="center"/>
          </w:tcPr>
          <w:p w:rsidRPr="00F82E86" w:rsidR="00F82E86" w:rsidP="008A4894" w:rsidRDefault="00F82E86" w14:paraId="5BBC177F" w14:textId="77777777">
            <w:pPr>
              <w:jc w:val="center"/>
              <w:rPr>
                <w:rFonts w:ascii="Times New Roman" w:hAnsi="Times New Roman"/>
                <w:b/>
                <w:bCs/>
              </w:rPr>
            </w:pPr>
            <w:r w:rsidRPr="00F82E86">
              <w:rPr>
                <w:rFonts w:ascii="Times New Roman" w:hAnsi="Times New Roman"/>
                <w:color w:val="000000" w:themeColor="text1"/>
                <w:sz w:val="24"/>
                <w:szCs w:val="24"/>
              </w:rPr>
              <w:t>29,826</w:t>
            </w:r>
          </w:p>
        </w:tc>
        <w:tc>
          <w:tcPr>
            <w:tcW w:w="1234" w:type="dxa"/>
            <w:vAlign w:val="center"/>
          </w:tcPr>
          <w:p w:rsidRPr="00F82E86" w:rsidR="00F82E86" w:rsidP="008A4894" w:rsidRDefault="00F82E86" w14:paraId="59DE52A1" w14:textId="77777777">
            <w:pPr>
              <w:jc w:val="center"/>
              <w:rPr>
                <w:rFonts w:ascii="Times New Roman" w:hAnsi="Times New Roman"/>
                <w:b/>
                <w:bCs/>
              </w:rPr>
            </w:pPr>
            <w:r w:rsidRPr="00F82E86">
              <w:rPr>
                <w:rFonts w:ascii="Times New Roman" w:hAnsi="Times New Roman"/>
                <w:color w:val="000000" w:themeColor="text1"/>
                <w:sz w:val="24"/>
                <w:szCs w:val="24"/>
              </w:rPr>
              <w:t>0.50</w:t>
            </w:r>
          </w:p>
        </w:tc>
        <w:tc>
          <w:tcPr>
            <w:tcW w:w="2074" w:type="dxa"/>
            <w:gridSpan w:val="2"/>
            <w:vAlign w:val="center"/>
          </w:tcPr>
          <w:p w:rsidRPr="00F82E86" w:rsidR="00F82E86" w:rsidP="008A4894" w:rsidRDefault="00F82E86" w14:paraId="4114CF1E" w14:textId="77777777">
            <w:pPr>
              <w:jc w:val="center"/>
              <w:rPr>
                <w:rFonts w:ascii="Times New Roman" w:hAnsi="Times New Roman"/>
                <w:b/>
                <w:bCs/>
              </w:rPr>
            </w:pPr>
            <w:r w:rsidRPr="00F82E86">
              <w:rPr>
                <w:rFonts w:ascii="Times New Roman" w:hAnsi="Times New Roman"/>
                <w:color w:val="000000" w:themeColor="text1"/>
                <w:sz w:val="24"/>
                <w:szCs w:val="24"/>
              </w:rPr>
              <w:t>14,913</w:t>
            </w:r>
          </w:p>
        </w:tc>
      </w:tr>
      <w:tr w:rsidR="00F82E86" w:rsidTr="07CA7FCC" w14:paraId="711FCE70" w14:textId="77777777">
        <w:trPr>
          <w:trHeight w:val="593"/>
        </w:trPr>
        <w:tc>
          <w:tcPr>
            <w:tcW w:w="10145" w:type="dxa"/>
            <w:gridSpan w:val="7"/>
            <w:tcBorders>
              <w:bottom w:val="single" w:color="auto" w:sz="4" w:space="0"/>
            </w:tcBorders>
          </w:tcPr>
          <w:p w:rsidRPr="00F82E86" w:rsidR="00F82E86" w:rsidP="008A4894" w:rsidRDefault="00F82E86" w14:paraId="6A5C4715" w14:textId="77777777">
            <w:pPr>
              <w:rPr>
                <w:rFonts w:ascii="Times New Roman" w:hAnsi="Times New Roman"/>
                <w:color w:val="000000" w:themeColor="text1"/>
                <w:sz w:val="24"/>
                <w:szCs w:val="24"/>
              </w:rPr>
            </w:pPr>
            <w:r w:rsidRPr="00F82E86">
              <w:rPr>
                <w:rFonts w:ascii="Times New Roman" w:hAnsi="Times New Roman"/>
                <w:b/>
                <w:bCs/>
              </w:rPr>
              <w:t xml:space="preserve">Requirement/Activity: </w:t>
            </w:r>
            <w:r w:rsidRPr="00F82E86">
              <w:rPr>
                <w:rFonts w:ascii="Times New Roman" w:hAnsi="Times New Roman"/>
              </w:rPr>
              <w:t>225.15(d)(3) Sponsors must conduct food service reviews for all sites within the first month of starting operations, and thereafter maintain a reasonable level of monitoring.</w:t>
            </w:r>
          </w:p>
        </w:tc>
      </w:tr>
      <w:tr w:rsidR="00F82E86" w:rsidTr="07CA7FCC" w14:paraId="3E4CB873" w14:textId="77777777">
        <w:trPr>
          <w:trHeight w:val="233"/>
        </w:trPr>
        <w:tc>
          <w:tcPr>
            <w:tcW w:w="2614" w:type="dxa"/>
            <w:tcBorders>
              <w:bottom w:val="single" w:color="auto" w:sz="18" w:space="0"/>
            </w:tcBorders>
          </w:tcPr>
          <w:p w:rsidRPr="00F82E86" w:rsidR="00F82E86" w:rsidP="008A4894" w:rsidRDefault="00F82E86" w14:paraId="6C3F8869" w14:textId="77777777">
            <w:pPr>
              <w:jc w:val="center"/>
              <w:rPr>
                <w:rFonts w:ascii="Times New Roman" w:hAnsi="Times New Roman"/>
                <w:sz w:val="24"/>
                <w:szCs w:val="24"/>
              </w:rPr>
            </w:pPr>
            <w:r w:rsidRPr="00F82E86">
              <w:rPr>
                <w:rFonts w:ascii="Times New Roman" w:hAnsi="Times New Roman"/>
                <w:sz w:val="24"/>
                <w:szCs w:val="24"/>
              </w:rPr>
              <w:lastRenderedPageBreak/>
              <w:t>State/Local/Tribal Government Level (sponsors)</w:t>
            </w:r>
          </w:p>
        </w:tc>
        <w:tc>
          <w:tcPr>
            <w:tcW w:w="1523" w:type="dxa"/>
            <w:tcBorders>
              <w:bottom w:val="single" w:color="auto" w:sz="18" w:space="0"/>
            </w:tcBorders>
            <w:vAlign w:val="center"/>
          </w:tcPr>
          <w:p w:rsidRPr="00F82E86" w:rsidR="00F82E86" w:rsidP="008A4894" w:rsidRDefault="00F82E86" w14:paraId="5C61095F" w14:textId="77777777">
            <w:pPr>
              <w:jc w:val="center"/>
              <w:rPr>
                <w:rFonts w:ascii="Times New Roman" w:hAnsi="Times New Roman"/>
                <w:sz w:val="24"/>
                <w:szCs w:val="24"/>
              </w:rPr>
            </w:pPr>
            <w:r w:rsidRPr="00F82E86">
              <w:rPr>
                <w:rFonts w:ascii="Times New Roman" w:hAnsi="Times New Roman"/>
                <w:sz w:val="24"/>
                <w:szCs w:val="24"/>
              </w:rPr>
              <w:t>3,314</w:t>
            </w:r>
          </w:p>
        </w:tc>
        <w:tc>
          <w:tcPr>
            <w:tcW w:w="1430" w:type="dxa"/>
            <w:tcBorders>
              <w:bottom w:val="single" w:color="auto" w:sz="18" w:space="0"/>
            </w:tcBorders>
            <w:vAlign w:val="center"/>
          </w:tcPr>
          <w:p w:rsidRPr="00F82E86" w:rsidR="00F82E86" w:rsidP="008A4894" w:rsidRDefault="00F82E86" w14:paraId="11B16AA4" w14:textId="77777777">
            <w:pPr>
              <w:jc w:val="center"/>
              <w:rPr>
                <w:rFonts w:ascii="Times New Roman" w:hAnsi="Times New Roman"/>
                <w:sz w:val="24"/>
                <w:szCs w:val="24"/>
              </w:rPr>
            </w:pPr>
            <w:r w:rsidRPr="00F82E86">
              <w:rPr>
                <w:rFonts w:ascii="Times New Roman" w:hAnsi="Times New Roman"/>
                <w:sz w:val="24"/>
                <w:szCs w:val="24"/>
              </w:rPr>
              <w:t>9</w:t>
            </w:r>
          </w:p>
        </w:tc>
        <w:tc>
          <w:tcPr>
            <w:tcW w:w="1270" w:type="dxa"/>
            <w:tcBorders>
              <w:bottom w:val="single" w:color="auto" w:sz="18" w:space="0"/>
            </w:tcBorders>
            <w:vAlign w:val="center"/>
          </w:tcPr>
          <w:p w:rsidRPr="00F82E86" w:rsidR="00F82E86" w:rsidP="008A4894" w:rsidRDefault="00F82E86" w14:paraId="5E54C2FC" w14:textId="77777777">
            <w:pPr>
              <w:jc w:val="center"/>
              <w:rPr>
                <w:rFonts w:ascii="Times New Roman" w:hAnsi="Times New Roman"/>
                <w:sz w:val="24"/>
                <w:szCs w:val="24"/>
              </w:rPr>
            </w:pPr>
            <w:r w:rsidRPr="00F82E86">
              <w:rPr>
                <w:rFonts w:ascii="Times New Roman" w:hAnsi="Times New Roman"/>
                <w:sz w:val="24"/>
                <w:szCs w:val="24"/>
              </w:rPr>
              <w:t>29,826</w:t>
            </w:r>
          </w:p>
        </w:tc>
        <w:tc>
          <w:tcPr>
            <w:tcW w:w="1234" w:type="dxa"/>
            <w:tcBorders>
              <w:bottom w:val="single" w:color="auto" w:sz="18" w:space="0"/>
            </w:tcBorders>
            <w:vAlign w:val="center"/>
          </w:tcPr>
          <w:p w:rsidRPr="00F82E86" w:rsidR="00F82E86" w:rsidP="008A4894" w:rsidRDefault="00F82E86" w14:paraId="74C91A3B" w14:textId="77777777">
            <w:pPr>
              <w:jc w:val="center"/>
              <w:rPr>
                <w:rFonts w:ascii="Times New Roman" w:hAnsi="Times New Roman"/>
                <w:sz w:val="24"/>
                <w:szCs w:val="24"/>
              </w:rPr>
            </w:pPr>
            <w:r w:rsidRPr="00F82E86">
              <w:rPr>
                <w:rFonts w:ascii="Times New Roman" w:hAnsi="Times New Roman"/>
                <w:sz w:val="24"/>
                <w:szCs w:val="24"/>
              </w:rPr>
              <w:t>2</w:t>
            </w:r>
          </w:p>
        </w:tc>
        <w:tc>
          <w:tcPr>
            <w:tcW w:w="2074" w:type="dxa"/>
            <w:gridSpan w:val="2"/>
            <w:tcBorders>
              <w:bottom w:val="single" w:color="auto" w:sz="18" w:space="0"/>
            </w:tcBorders>
            <w:vAlign w:val="center"/>
          </w:tcPr>
          <w:p w:rsidRPr="00F82E86" w:rsidR="00F82E86" w:rsidP="008A4894" w:rsidRDefault="00F82E86" w14:paraId="62003DB8" w14:textId="77777777">
            <w:pPr>
              <w:jc w:val="center"/>
              <w:rPr>
                <w:rFonts w:ascii="Times New Roman" w:hAnsi="Times New Roman"/>
                <w:sz w:val="24"/>
                <w:szCs w:val="24"/>
              </w:rPr>
            </w:pPr>
            <w:r w:rsidRPr="00F82E86">
              <w:rPr>
                <w:rFonts w:ascii="Times New Roman" w:hAnsi="Times New Roman"/>
                <w:sz w:val="24"/>
                <w:szCs w:val="24"/>
              </w:rPr>
              <w:t>59,652</w:t>
            </w:r>
          </w:p>
        </w:tc>
      </w:tr>
      <w:tr w:rsidR="00F82E86" w:rsidTr="07CA7FCC" w14:paraId="71994BF8" w14:textId="77777777">
        <w:trPr>
          <w:trHeight w:val="233"/>
        </w:trPr>
        <w:tc>
          <w:tcPr>
            <w:tcW w:w="2614" w:type="dxa"/>
            <w:tcBorders>
              <w:top w:val="single" w:color="auto" w:sz="18" w:space="0"/>
            </w:tcBorders>
          </w:tcPr>
          <w:p w:rsidRPr="00F82E86" w:rsidR="00F82E86" w:rsidP="008A4894" w:rsidRDefault="00F82E86" w14:paraId="204CF03E" w14:textId="77777777">
            <w:pPr>
              <w:rPr>
                <w:rFonts w:ascii="Times New Roman" w:hAnsi="Times New Roman"/>
                <w:sz w:val="24"/>
                <w:szCs w:val="24"/>
              </w:rPr>
            </w:pPr>
            <w:r w:rsidRPr="00F82E86">
              <w:rPr>
                <w:rFonts w:ascii="Times New Roman" w:hAnsi="Times New Roman"/>
                <w:b/>
                <w:sz w:val="24"/>
                <w:szCs w:val="24"/>
              </w:rPr>
              <w:t>State/Local/Tribal Government Level (sponsors) Total:</w:t>
            </w:r>
          </w:p>
        </w:tc>
        <w:tc>
          <w:tcPr>
            <w:tcW w:w="1523" w:type="dxa"/>
            <w:tcBorders>
              <w:top w:val="single" w:color="auto" w:sz="18" w:space="0"/>
            </w:tcBorders>
            <w:vAlign w:val="center"/>
          </w:tcPr>
          <w:p w:rsidRPr="00F82E86" w:rsidR="00F82E86" w:rsidP="008A4894" w:rsidRDefault="00F82E86" w14:paraId="42A9338B" w14:textId="77777777">
            <w:pPr>
              <w:jc w:val="center"/>
              <w:rPr>
                <w:rFonts w:ascii="Times New Roman" w:hAnsi="Times New Roman"/>
                <w:sz w:val="24"/>
                <w:szCs w:val="24"/>
              </w:rPr>
            </w:pPr>
            <w:r w:rsidRPr="00F82E86">
              <w:rPr>
                <w:rFonts w:ascii="Times New Roman" w:hAnsi="Times New Roman"/>
                <w:b/>
                <w:color w:val="000000" w:themeColor="text1"/>
                <w:sz w:val="24"/>
                <w:szCs w:val="24"/>
              </w:rPr>
              <w:t>3,314</w:t>
            </w:r>
          </w:p>
        </w:tc>
        <w:tc>
          <w:tcPr>
            <w:tcW w:w="1430" w:type="dxa"/>
            <w:tcBorders>
              <w:top w:val="single" w:color="auto" w:sz="18" w:space="0"/>
            </w:tcBorders>
            <w:vAlign w:val="center"/>
          </w:tcPr>
          <w:p w:rsidRPr="00F82E86" w:rsidR="00F82E86" w:rsidP="008A4894" w:rsidRDefault="00F82E86" w14:paraId="702B3E19" w14:textId="77777777">
            <w:pPr>
              <w:jc w:val="center"/>
              <w:rPr>
                <w:rFonts w:ascii="Times New Roman" w:hAnsi="Times New Roman"/>
                <w:sz w:val="24"/>
                <w:szCs w:val="24"/>
              </w:rPr>
            </w:pPr>
            <w:r w:rsidRPr="00F82E86">
              <w:rPr>
                <w:rFonts w:ascii="Times New Roman" w:hAnsi="Times New Roman"/>
                <w:b/>
                <w:color w:val="000000" w:themeColor="text1"/>
                <w:sz w:val="24"/>
                <w:szCs w:val="24"/>
              </w:rPr>
              <w:t>18</w:t>
            </w:r>
          </w:p>
        </w:tc>
        <w:tc>
          <w:tcPr>
            <w:tcW w:w="1270" w:type="dxa"/>
            <w:tcBorders>
              <w:top w:val="single" w:color="auto" w:sz="18" w:space="0"/>
            </w:tcBorders>
            <w:vAlign w:val="center"/>
          </w:tcPr>
          <w:p w:rsidRPr="00F82E86" w:rsidR="00F82E86" w:rsidP="008A4894" w:rsidRDefault="00F82E86" w14:paraId="45FA46C8" w14:textId="77777777">
            <w:pPr>
              <w:jc w:val="center"/>
              <w:rPr>
                <w:rFonts w:ascii="Times New Roman" w:hAnsi="Times New Roman"/>
                <w:sz w:val="24"/>
                <w:szCs w:val="24"/>
              </w:rPr>
            </w:pPr>
            <w:r w:rsidRPr="00F82E86">
              <w:rPr>
                <w:rFonts w:ascii="Times New Roman" w:hAnsi="Times New Roman"/>
                <w:b/>
                <w:color w:val="000000" w:themeColor="text1"/>
                <w:sz w:val="24"/>
                <w:szCs w:val="24"/>
              </w:rPr>
              <w:t>59,652</w:t>
            </w:r>
          </w:p>
        </w:tc>
        <w:tc>
          <w:tcPr>
            <w:tcW w:w="1234" w:type="dxa"/>
            <w:tcBorders>
              <w:top w:val="single" w:color="auto" w:sz="18" w:space="0"/>
            </w:tcBorders>
            <w:vAlign w:val="center"/>
          </w:tcPr>
          <w:p w:rsidRPr="00F82E86" w:rsidR="00F82E86" w:rsidP="008A4894" w:rsidRDefault="00F82E86" w14:paraId="2D7A50AE" w14:textId="77777777">
            <w:pPr>
              <w:jc w:val="center"/>
              <w:rPr>
                <w:rFonts w:ascii="Times New Roman" w:hAnsi="Times New Roman"/>
                <w:sz w:val="24"/>
                <w:szCs w:val="24"/>
              </w:rPr>
            </w:pPr>
            <w:r w:rsidRPr="00F82E86">
              <w:rPr>
                <w:rFonts w:ascii="Times New Roman" w:hAnsi="Times New Roman"/>
                <w:b/>
                <w:color w:val="000000" w:themeColor="text1"/>
                <w:sz w:val="24"/>
                <w:szCs w:val="24"/>
              </w:rPr>
              <w:t>1.25</w:t>
            </w:r>
          </w:p>
        </w:tc>
        <w:tc>
          <w:tcPr>
            <w:tcW w:w="2074" w:type="dxa"/>
            <w:gridSpan w:val="2"/>
            <w:tcBorders>
              <w:top w:val="single" w:color="auto" w:sz="18" w:space="0"/>
            </w:tcBorders>
            <w:vAlign w:val="center"/>
          </w:tcPr>
          <w:p w:rsidRPr="00F82E86" w:rsidR="00F82E86" w:rsidP="008A4894" w:rsidRDefault="00F82E86" w14:paraId="4875FDE0" w14:textId="77777777">
            <w:pPr>
              <w:jc w:val="center"/>
              <w:rPr>
                <w:rFonts w:ascii="Times New Roman" w:hAnsi="Times New Roman"/>
                <w:sz w:val="24"/>
                <w:szCs w:val="24"/>
              </w:rPr>
            </w:pPr>
            <w:r w:rsidRPr="00F82E86">
              <w:rPr>
                <w:rFonts w:ascii="Times New Roman" w:hAnsi="Times New Roman"/>
                <w:b/>
                <w:color w:val="000000" w:themeColor="text1"/>
                <w:sz w:val="24"/>
                <w:szCs w:val="24"/>
              </w:rPr>
              <w:t>74,565</w:t>
            </w:r>
          </w:p>
        </w:tc>
      </w:tr>
      <w:tr w:rsidR="00F82E86" w:rsidTr="07CA7FCC" w14:paraId="402BC716" w14:textId="77777777">
        <w:trPr>
          <w:trHeight w:val="251"/>
        </w:trPr>
        <w:tc>
          <w:tcPr>
            <w:tcW w:w="10145" w:type="dxa"/>
            <w:gridSpan w:val="7"/>
            <w:shd w:val="clear" w:color="auto" w:fill="EAF1DD" w:themeFill="accent3" w:themeFillTint="33"/>
          </w:tcPr>
          <w:p w:rsidRPr="00F82E86" w:rsidR="00F82E86" w:rsidP="008A4894" w:rsidRDefault="00F82E86" w14:paraId="210461E1" w14:textId="77777777">
            <w:pPr>
              <w:rPr>
                <w:rFonts w:ascii="Times New Roman" w:hAnsi="Times New Roman"/>
                <w:b/>
                <w:bCs/>
              </w:rPr>
            </w:pPr>
          </w:p>
        </w:tc>
      </w:tr>
      <w:tr w:rsidR="00F82E86" w:rsidTr="07CA7FCC" w14:paraId="00A7A604" w14:textId="77777777">
        <w:trPr>
          <w:trHeight w:val="557"/>
        </w:trPr>
        <w:tc>
          <w:tcPr>
            <w:tcW w:w="10145" w:type="dxa"/>
            <w:gridSpan w:val="7"/>
          </w:tcPr>
          <w:p w:rsidRPr="00F82E86" w:rsidR="00F82E86" w:rsidP="008A4894" w:rsidRDefault="00F82E86" w14:paraId="6A81625E" w14:textId="77777777">
            <w:pPr>
              <w:rPr>
                <w:rFonts w:ascii="Times New Roman" w:hAnsi="Times New Roman"/>
                <w:sz w:val="24"/>
                <w:szCs w:val="24"/>
              </w:rPr>
            </w:pPr>
            <w:r w:rsidRPr="00F82E86">
              <w:rPr>
                <w:rFonts w:ascii="Times New Roman" w:hAnsi="Times New Roman"/>
                <w:b/>
                <w:bCs/>
              </w:rPr>
              <w:t xml:space="preserve">Requirement/Activity: </w:t>
            </w:r>
            <w:r w:rsidRPr="00F82E86">
              <w:rPr>
                <w:rFonts w:ascii="Times New Roman" w:hAnsi="Times New Roman"/>
              </w:rPr>
              <w:t>225.15(d)(2) Sponsors must conduct a site visit during the first two weeks of operation under the program for new sites, sites with operational problems, and any site where the SA deems a visit is necessary.</w:t>
            </w:r>
          </w:p>
        </w:tc>
      </w:tr>
      <w:tr w:rsidR="00F82E86" w:rsidTr="07CA7FCC" w14:paraId="3DCAEADB" w14:textId="77777777">
        <w:trPr>
          <w:trHeight w:val="620"/>
        </w:trPr>
        <w:tc>
          <w:tcPr>
            <w:tcW w:w="2614" w:type="dxa"/>
          </w:tcPr>
          <w:p w:rsidRPr="00F82E86" w:rsidR="00F82E86" w:rsidP="008A4894" w:rsidRDefault="00F82E86" w14:paraId="3A989037" w14:textId="77777777">
            <w:pPr>
              <w:jc w:val="center"/>
              <w:rPr>
                <w:rFonts w:ascii="Times New Roman" w:hAnsi="Times New Roman"/>
                <w:b/>
                <w:sz w:val="24"/>
                <w:szCs w:val="24"/>
              </w:rPr>
            </w:pPr>
            <w:r w:rsidRPr="00F82E86">
              <w:rPr>
                <w:rFonts w:ascii="Times New Roman" w:hAnsi="Times New Roman"/>
                <w:sz w:val="24"/>
                <w:szCs w:val="24"/>
              </w:rPr>
              <w:t>Business Sponsors Level</w:t>
            </w:r>
          </w:p>
        </w:tc>
        <w:tc>
          <w:tcPr>
            <w:tcW w:w="1523" w:type="dxa"/>
            <w:vAlign w:val="center"/>
          </w:tcPr>
          <w:p w:rsidRPr="00F82E86" w:rsidR="00F82E86" w:rsidP="008A4894" w:rsidRDefault="00F82E86" w14:paraId="09E160A2" w14:textId="77777777">
            <w:pPr>
              <w:jc w:val="center"/>
              <w:rPr>
                <w:rFonts w:ascii="Times New Roman" w:hAnsi="Times New Roman"/>
                <w:color w:val="000000" w:themeColor="text1"/>
                <w:sz w:val="24"/>
                <w:szCs w:val="24"/>
              </w:rPr>
            </w:pPr>
            <w:r w:rsidRPr="00F82E86">
              <w:rPr>
                <w:rFonts w:ascii="Times New Roman" w:hAnsi="Times New Roman"/>
                <w:color w:val="000000" w:themeColor="text1"/>
                <w:sz w:val="24"/>
                <w:szCs w:val="24"/>
              </w:rPr>
              <w:t>2,210</w:t>
            </w:r>
          </w:p>
        </w:tc>
        <w:tc>
          <w:tcPr>
            <w:tcW w:w="1430" w:type="dxa"/>
            <w:vAlign w:val="center"/>
          </w:tcPr>
          <w:p w:rsidRPr="00F82E86" w:rsidR="00F82E86" w:rsidP="008A4894" w:rsidRDefault="00F82E86" w14:paraId="2644CCD8" w14:textId="77777777">
            <w:pPr>
              <w:jc w:val="center"/>
              <w:rPr>
                <w:rFonts w:ascii="Times New Roman" w:hAnsi="Times New Roman"/>
                <w:color w:val="000000" w:themeColor="text1"/>
                <w:sz w:val="24"/>
                <w:szCs w:val="24"/>
              </w:rPr>
            </w:pPr>
            <w:r w:rsidRPr="00F82E86">
              <w:rPr>
                <w:rFonts w:ascii="Times New Roman" w:hAnsi="Times New Roman"/>
                <w:color w:val="000000" w:themeColor="text1"/>
                <w:sz w:val="24"/>
                <w:szCs w:val="24"/>
              </w:rPr>
              <w:t>9</w:t>
            </w:r>
          </w:p>
        </w:tc>
        <w:tc>
          <w:tcPr>
            <w:tcW w:w="1270" w:type="dxa"/>
            <w:vAlign w:val="center"/>
          </w:tcPr>
          <w:p w:rsidRPr="00F82E86" w:rsidR="00F82E86" w:rsidP="008A4894" w:rsidRDefault="00F82E86" w14:paraId="38733178" w14:textId="77777777">
            <w:pPr>
              <w:jc w:val="center"/>
              <w:rPr>
                <w:rFonts w:ascii="Times New Roman" w:hAnsi="Times New Roman"/>
                <w:color w:val="000000" w:themeColor="text1"/>
                <w:sz w:val="24"/>
                <w:szCs w:val="24"/>
              </w:rPr>
            </w:pPr>
            <w:r w:rsidRPr="00F82E86">
              <w:rPr>
                <w:rFonts w:ascii="Times New Roman" w:hAnsi="Times New Roman"/>
                <w:color w:val="000000" w:themeColor="text1"/>
                <w:sz w:val="24"/>
                <w:szCs w:val="24"/>
              </w:rPr>
              <w:t>19,890</w:t>
            </w:r>
          </w:p>
        </w:tc>
        <w:tc>
          <w:tcPr>
            <w:tcW w:w="1234" w:type="dxa"/>
            <w:vAlign w:val="center"/>
          </w:tcPr>
          <w:p w:rsidRPr="00F82E86" w:rsidR="00F82E86" w:rsidP="008A4894" w:rsidRDefault="00F82E86" w14:paraId="363D8882" w14:textId="77777777">
            <w:pPr>
              <w:jc w:val="center"/>
              <w:rPr>
                <w:rFonts w:ascii="Times New Roman" w:hAnsi="Times New Roman"/>
                <w:color w:val="000000" w:themeColor="text1"/>
                <w:sz w:val="24"/>
                <w:szCs w:val="24"/>
              </w:rPr>
            </w:pPr>
            <w:r w:rsidRPr="00F82E86">
              <w:rPr>
                <w:rFonts w:ascii="Times New Roman" w:hAnsi="Times New Roman"/>
                <w:color w:val="000000" w:themeColor="text1"/>
                <w:sz w:val="24"/>
                <w:szCs w:val="24"/>
              </w:rPr>
              <w:t>0.50</w:t>
            </w:r>
          </w:p>
        </w:tc>
        <w:tc>
          <w:tcPr>
            <w:tcW w:w="2074" w:type="dxa"/>
            <w:gridSpan w:val="2"/>
            <w:vAlign w:val="center"/>
          </w:tcPr>
          <w:p w:rsidRPr="00F82E86" w:rsidR="00F82E86" w:rsidP="008A4894" w:rsidRDefault="00F82E86" w14:paraId="71AABABD" w14:textId="77777777">
            <w:pPr>
              <w:jc w:val="center"/>
              <w:rPr>
                <w:rFonts w:ascii="Times New Roman" w:hAnsi="Times New Roman"/>
                <w:color w:val="000000" w:themeColor="text1"/>
                <w:sz w:val="24"/>
                <w:szCs w:val="24"/>
              </w:rPr>
            </w:pPr>
            <w:r w:rsidRPr="00F82E86">
              <w:rPr>
                <w:rFonts w:ascii="Times New Roman" w:hAnsi="Times New Roman"/>
                <w:color w:val="000000" w:themeColor="text1"/>
                <w:sz w:val="24"/>
                <w:szCs w:val="24"/>
              </w:rPr>
              <w:t>9,945</w:t>
            </w:r>
          </w:p>
        </w:tc>
      </w:tr>
      <w:tr w:rsidR="00F82E86" w:rsidTr="07CA7FCC" w14:paraId="2D005E85" w14:textId="77777777">
        <w:trPr>
          <w:trHeight w:val="611"/>
        </w:trPr>
        <w:tc>
          <w:tcPr>
            <w:tcW w:w="10145" w:type="dxa"/>
            <w:gridSpan w:val="7"/>
          </w:tcPr>
          <w:p w:rsidRPr="00F82E86" w:rsidR="00F82E86" w:rsidP="008A4894" w:rsidRDefault="00F82E86" w14:paraId="2CA0B9B0" w14:textId="77777777">
            <w:pPr>
              <w:rPr>
                <w:rFonts w:ascii="Times New Roman" w:hAnsi="Times New Roman"/>
                <w:sz w:val="24"/>
                <w:szCs w:val="24"/>
              </w:rPr>
            </w:pPr>
            <w:r w:rsidRPr="00F82E86">
              <w:rPr>
                <w:rFonts w:ascii="Times New Roman" w:hAnsi="Times New Roman"/>
                <w:b/>
                <w:bCs/>
              </w:rPr>
              <w:t xml:space="preserve">Requirement/Activity: </w:t>
            </w:r>
            <w:r w:rsidRPr="00F82E86">
              <w:rPr>
                <w:rFonts w:ascii="Times New Roman" w:hAnsi="Times New Roman"/>
              </w:rPr>
              <w:t>225.15(d)(3) Sponsors must conduct food service reviews for all sites within the first month of starting operations, and thereafter maintain a reasonable level of monitoring.</w:t>
            </w:r>
          </w:p>
        </w:tc>
      </w:tr>
      <w:tr w:rsidR="00F82E86" w:rsidTr="07CA7FCC" w14:paraId="4A1F54EE" w14:textId="77777777">
        <w:trPr>
          <w:trHeight w:val="593"/>
        </w:trPr>
        <w:tc>
          <w:tcPr>
            <w:tcW w:w="2614" w:type="dxa"/>
            <w:tcBorders>
              <w:bottom w:val="single" w:color="auto" w:sz="18" w:space="0"/>
            </w:tcBorders>
          </w:tcPr>
          <w:p w:rsidRPr="00F82E86" w:rsidR="00F82E86" w:rsidP="008A4894" w:rsidRDefault="00F82E86" w14:paraId="0236D608" w14:textId="77777777">
            <w:pPr>
              <w:jc w:val="center"/>
              <w:rPr>
                <w:rFonts w:ascii="Times New Roman" w:hAnsi="Times New Roman"/>
                <w:sz w:val="24"/>
                <w:szCs w:val="24"/>
              </w:rPr>
            </w:pPr>
            <w:r w:rsidRPr="00F82E86">
              <w:rPr>
                <w:rFonts w:ascii="Times New Roman" w:hAnsi="Times New Roman"/>
                <w:sz w:val="24"/>
                <w:szCs w:val="24"/>
              </w:rPr>
              <w:t>Business Sponsors Level</w:t>
            </w:r>
          </w:p>
        </w:tc>
        <w:tc>
          <w:tcPr>
            <w:tcW w:w="1523" w:type="dxa"/>
            <w:tcBorders>
              <w:bottom w:val="single" w:color="auto" w:sz="18" w:space="0"/>
            </w:tcBorders>
            <w:vAlign w:val="center"/>
          </w:tcPr>
          <w:p w:rsidRPr="00F82E86" w:rsidR="00F82E86" w:rsidP="008A4894" w:rsidRDefault="00F82E86" w14:paraId="0CBDAFD9" w14:textId="77777777">
            <w:pPr>
              <w:jc w:val="center"/>
              <w:rPr>
                <w:rFonts w:ascii="Times New Roman" w:hAnsi="Times New Roman"/>
                <w:color w:val="000000" w:themeColor="text1"/>
                <w:sz w:val="24"/>
                <w:szCs w:val="24"/>
              </w:rPr>
            </w:pPr>
            <w:r w:rsidRPr="00F82E86">
              <w:rPr>
                <w:rFonts w:ascii="Times New Roman" w:hAnsi="Times New Roman"/>
                <w:sz w:val="24"/>
                <w:szCs w:val="24"/>
              </w:rPr>
              <w:t>2,210</w:t>
            </w:r>
          </w:p>
        </w:tc>
        <w:tc>
          <w:tcPr>
            <w:tcW w:w="1430" w:type="dxa"/>
            <w:tcBorders>
              <w:bottom w:val="single" w:color="auto" w:sz="18" w:space="0"/>
            </w:tcBorders>
            <w:vAlign w:val="center"/>
          </w:tcPr>
          <w:p w:rsidRPr="00F82E86" w:rsidR="00F82E86" w:rsidP="008A4894" w:rsidRDefault="00F82E86" w14:paraId="640FE17D" w14:textId="77777777">
            <w:pPr>
              <w:jc w:val="center"/>
              <w:rPr>
                <w:rFonts w:ascii="Times New Roman" w:hAnsi="Times New Roman"/>
                <w:color w:val="000000" w:themeColor="text1"/>
                <w:sz w:val="24"/>
                <w:szCs w:val="24"/>
              </w:rPr>
            </w:pPr>
            <w:r w:rsidRPr="00F82E86">
              <w:rPr>
                <w:rFonts w:ascii="Times New Roman" w:hAnsi="Times New Roman"/>
                <w:sz w:val="24"/>
                <w:szCs w:val="24"/>
              </w:rPr>
              <w:t>9</w:t>
            </w:r>
          </w:p>
        </w:tc>
        <w:tc>
          <w:tcPr>
            <w:tcW w:w="1270" w:type="dxa"/>
            <w:tcBorders>
              <w:bottom w:val="single" w:color="auto" w:sz="18" w:space="0"/>
            </w:tcBorders>
            <w:vAlign w:val="center"/>
          </w:tcPr>
          <w:p w:rsidRPr="00F82E86" w:rsidR="00F82E86" w:rsidP="008A4894" w:rsidRDefault="00F82E86" w14:paraId="504A5815" w14:textId="77777777">
            <w:pPr>
              <w:jc w:val="center"/>
              <w:rPr>
                <w:rFonts w:ascii="Times New Roman" w:hAnsi="Times New Roman"/>
                <w:color w:val="000000" w:themeColor="text1"/>
                <w:sz w:val="24"/>
                <w:szCs w:val="24"/>
              </w:rPr>
            </w:pPr>
            <w:r w:rsidRPr="00F82E86">
              <w:rPr>
                <w:rFonts w:ascii="Times New Roman" w:hAnsi="Times New Roman"/>
                <w:sz w:val="24"/>
                <w:szCs w:val="24"/>
              </w:rPr>
              <w:t>19,890</w:t>
            </w:r>
          </w:p>
        </w:tc>
        <w:tc>
          <w:tcPr>
            <w:tcW w:w="1234" w:type="dxa"/>
            <w:tcBorders>
              <w:bottom w:val="single" w:color="auto" w:sz="18" w:space="0"/>
            </w:tcBorders>
            <w:vAlign w:val="center"/>
          </w:tcPr>
          <w:p w:rsidRPr="00F82E86" w:rsidR="00F82E86" w:rsidP="008A4894" w:rsidRDefault="00F82E86" w14:paraId="4F220CD2" w14:textId="77777777">
            <w:pPr>
              <w:jc w:val="center"/>
              <w:rPr>
                <w:rFonts w:ascii="Times New Roman" w:hAnsi="Times New Roman"/>
                <w:color w:val="000000" w:themeColor="text1"/>
                <w:sz w:val="24"/>
                <w:szCs w:val="24"/>
              </w:rPr>
            </w:pPr>
            <w:r w:rsidRPr="00F82E86">
              <w:rPr>
                <w:rFonts w:ascii="Times New Roman" w:hAnsi="Times New Roman"/>
                <w:sz w:val="24"/>
                <w:szCs w:val="24"/>
              </w:rPr>
              <w:t>2</w:t>
            </w:r>
          </w:p>
        </w:tc>
        <w:tc>
          <w:tcPr>
            <w:tcW w:w="2074" w:type="dxa"/>
            <w:gridSpan w:val="2"/>
            <w:tcBorders>
              <w:bottom w:val="single" w:color="auto" w:sz="18" w:space="0"/>
            </w:tcBorders>
            <w:vAlign w:val="center"/>
          </w:tcPr>
          <w:p w:rsidRPr="00F82E86" w:rsidR="00F82E86" w:rsidP="008A4894" w:rsidRDefault="00F82E86" w14:paraId="6852C368" w14:textId="77777777">
            <w:pPr>
              <w:jc w:val="center"/>
              <w:rPr>
                <w:rFonts w:ascii="Times New Roman" w:hAnsi="Times New Roman"/>
                <w:color w:val="000000" w:themeColor="text1"/>
                <w:sz w:val="24"/>
                <w:szCs w:val="24"/>
              </w:rPr>
            </w:pPr>
            <w:r w:rsidRPr="00F82E86">
              <w:rPr>
                <w:rFonts w:ascii="Times New Roman" w:hAnsi="Times New Roman"/>
                <w:sz w:val="24"/>
                <w:szCs w:val="24"/>
              </w:rPr>
              <w:t>39,780</w:t>
            </w:r>
          </w:p>
        </w:tc>
      </w:tr>
      <w:tr w:rsidR="00F82E86" w:rsidTr="07CA7FCC" w14:paraId="5C7E0DC3" w14:textId="77777777">
        <w:trPr>
          <w:trHeight w:val="233"/>
        </w:trPr>
        <w:tc>
          <w:tcPr>
            <w:tcW w:w="2614" w:type="dxa"/>
            <w:tcBorders>
              <w:top w:val="single" w:color="auto" w:sz="18" w:space="0"/>
            </w:tcBorders>
          </w:tcPr>
          <w:p w:rsidRPr="00F82E86" w:rsidR="00F82E86" w:rsidP="008A4894" w:rsidRDefault="00F82E86" w14:paraId="2F0A1ABC" w14:textId="77777777">
            <w:pPr>
              <w:rPr>
                <w:rFonts w:ascii="Times New Roman" w:hAnsi="Times New Roman"/>
                <w:b/>
                <w:sz w:val="24"/>
                <w:szCs w:val="24"/>
              </w:rPr>
            </w:pPr>
            <w:r w:rsidRPr="00F82E86">
              <w:rPr>
                <w:rFonts w:ascii="Times New Roman" w:hAnsi="Times New Roman"/>
                <w:b/>
                <w:sz w:val="24"/>
                <w:szCs w:val="24"/>
              </w:rPr>
              <w:t>Business Sponsors Level Total:</w:t>
            </w:r>
          </w:p>
        </w:tc>
        <w:tc>
          <w:tcPr>
            <w:tcW w:w="1523" w:type="dxa"/>
            <w:tcBorders>
              <w:top w:val="single" w:color="auto" w:sz="18" w:space="0"/>
            </w:tcBorders>
            <w:vAlign w:val="center"/>
          </w:tcPr>
          <w:p w:rsidRPr="00F82E86" w:rsidR="00F82E86" w:rsidP="008A4894" w:rsidRDefault="00F82E86" w14:paraId="31B063D5" w14:textId="77777777">
            <w:pPr>
              <w:jc w:val="center"/>
              <w:rPr>
                <w:rFonts w:ascii="Times New Roman" w:hAnsi="Times New Roman"/>
                <w:b/>
                <w:sz w:val="24"/>
                <w:szCs w:val="24"/>
              </w:rPr>
            </w:pPr>
            <w:r w:rsidRPr="00F82E86">
              <w:rPr>
                <w:rFonts w:ascii="Times New Roman" w:hAnsi="Times New Roman"/>
                <w:b/>
                <w:sz w:val="24"/>
                <w:szCs w:val="24"/>
              </w:rPr>
              <w:t>2,210</w:t>
            </w:r>
          </w:p>
        </w:tc>
        <w:tc>
          <w:tcPr>
            <w:tcW w:w="1430" w:type="dxa"/>
            <w:tcBorders>
              <w:top w:val="single" w:color="auto" w:sz="18" w:space="0"/>
            </w:tcBorders>
            <w:vAlign w:val="center"/>
          </w:tcPr>
          <w:p w:rsidRPr="00F82E86" w:rsidR="00F82E86" w:rsidP="008A4894" w:rsidRDefault="00F82E86" w14:paraId="56F2AB6F" w14:textId="77777777">
            <w:pPr>
              <w:jc w:val="center"/>
              <w:rPr>
                <w:rFonts w:ascii="Times New Roman" w:hAnsi="Times New Roman"/>
                <w:b/>
                <w:sz w:val="24"/>
                <w:szCs w:val="24"/>
              </w:rPr>
            </w:pPr>
            <w:r w:rsidRPr="00F82E86">
              <w:rPr>
                <w:rFonts w:ascii="Times New Roman" w:hAnsi="Times New Roman"/>
                <w:b/>
                <w:sz w:val="24"/>
                <w:szCs w:val="24"/>
              </w:rPr>
              <w:t>18</w:t>
            </w:r>
          </w:p>
        </w:tc>
        <w:tc>
          <w:tcPr>
            <w:tcW w:w="1270" w:type="dxa"/>
            <w:tcBorders>
              <w:top w:val="single" w:color="auto" w:sz="18" w:space="0"/>
            </w:tcBorders>
            <w:vAlign w:val="center"/>
          </w:tcPr>
          <w:p w:rsidRPr="00F82E86" w:rsidR="00F82E86" w:rsidP="008A4894" w:rsidRDefault="00F82E86" w14:paraId="36A79EFC" w14:textId="77777777">
            <w:pPr>
              <w:jc w:val="center"/>
              <w:rPr>
                <w:rFonts w:ascii="Times New Roman" w:hAnsi="Times New Roman"/>
                <w:b/>
                <w:sz w:val="24"/>
                <w:szCs w:val="24"/>
              </w:rPr>
            </w:pPr>
            <w:r w:rsidRPr="00F82E86">
              <w:rPr>
                <w:rFonts w:ascii="Times New Roman" w:hAnsi="Times New Roman"/>
                <w:b/>
                <w:sz w:val="24"/>
                <w:szCs w:val="24"/>
              </w:rPr>
              <w:t>39,780</w:t>
            </w:r>
          </w:p>
        </w:tc>
        <w:tc>
          <w:tcPr>
            <w:tcW w:w="1234" w:type="dxa"/>
            <w:tcBorders>
              <w:top w:val="single" w:color="auto" w:sz="18" w:space="0"/>
            </w:tcBorders>
            <w:vAlign w:val="center"/>
          </w:tcPr>
          <w:p w:rsidRPr="00F82E86" w:rsidR="00F82E86" w:rsidP="008A4894" w:rsidRDefault="00F82E86" w14:paraId="578B0555" w14:textId="77777777">
            <w:pPr>
              <w:jc w:val="center"/>
              <w:rPr>
                <w:rFonts w:ascii="Times New Roman" w:hAnsi="Times New Roman"/>
                <w:b/>
                <w:sz w:val="24"/>
                <w:szCs w:val="24"/>
              </w:rPr>
            </w:pPr>
            <w:r w:rsidRPr="00F82E86">
              <w:rPr>
                <w:rFonts w:ascii="Times New Roman" w:hAnsi="Times New Roman"/>
                <w:b/>
                <w:sz w:val="24"/>
                <w:szCs w:val="24"/>
              </w:rPr>
              <w:t>1.25</w:t>
            </w:r>
          </w:p>
        </w:tc>
        <w:tc>
          <w:tcPr>
            <w:tcW w:w="2074" w:type="dxa"/>
            <w:gridSpan w:val="2"/>
            <w:tcBorders>
              <w:top w:val="single" w:color="auto" w:sz="18" w:space="0"/>
            </w:tcBorders>
            <w:vAlign w:val="center"/>
          </w:tcPr>
          <w:p w:rsidRPr="00F82E86" w:rsidR="00F82E86" w:rsidP="008A4894" w:rsidRDefault="00F82E86" w14:paraId="0B587B47" w14:textId="77777777">
            <w:pPr>
              <w:jc w:val="center"/>
              <w:rPr>
                <w:rFonts w:ascii="Times New Roman" w:hAnsi="Times New Roman"/>
                <w:b/>
                <w:sz w:val="24"/>
                <w:szCs w:val="24"/>
              </w:rPr>
            </w:pPr>
            <w:r w:rsidRPr="00F82E86">
              <w:rPr>
                <w:rFonts w:ascii="Times New Roman" w:hAnsi="Times New Roman"/>
                <w:b/>
                <w:sz w:val="24"/>
                <w:szCs w:val="24"/>
              </w:rPr>
              <w:t>49,725</w:t>
            </w:r>
          </w:p>
        </w:tc>
      </w:tr>
      <w:tr w:rsidR="00F82E86" w:rsidTr="07CA7FCC" w14:paraId="1964C71E" w14:textId="77777777">
        <w:trPr>
          <w:trHeight w:val="233"/>
        </w:trPr>
        <w:tc>
          <w:tcPr>
            <w:tcW w:w="10145" w:type="dxa"/>
            <w:gridSpan w:val="7"/>
            <w:shd w:val="clear" w:color="auto" w:fill="D9D9D9" w:themeFill="background1" w:themeFillShade="D9"/>
          </w:tcPr>
          <w:p w:rsidRPr="00F82E86" w:rsidR="00F82E86" w:rsidP="008A4894" w:rsidRDefault="00F82E86" w14:paraId="6AE2C9CE" w14:textId="77777777">
            <w:pPr>
              <w:rPr>
                <w:rFonts w:ascii="Times New Roman" w:hAnsi="Times New Roman"/>
                <w:b/>
                <w:color w:val="D9D9D9" w:themeColor="background1" w:themeShade="D9"/>
                <w:sz w:val="24"/>
                <w:szCs w:val="24"/>
              </w:rPr>
            </w:pPr>
          </w:p>
        </w:tc>
      </w:tr>
      <w:tr w:rsidR="00F82E86" w:rsidTr="07CA7FCC" w14:paraId="7E0ADBEE" w14:textId="77777777">
        <w:trPr>
          <w:trHeight w:val="575"/>
        </w:trPr>
        <w:tc>
          <w:tcPr>
            <w:tcW w:w="2614" w:type="dxa"/>
          </w:tcPr>
          <w:p w:rsidRPr="00F82E86" w:rsidR="00F82E86" w:rsidP="008A4894" w:rsidRDefault="00F82E86" w14:paraId="4A37974D" w14:textId="77777777">
            <w:pPr>
              <w:rPr>
                <w:rFonts w:ascii="Times New Roman" w:hAnsi="Times New Roman"/>
                <w:b/>
                <w:sz w:val="24"/>
                <w:szCs w:val="24"/>
              </w:rPr>
            </w:pPr>
            <w:r w:rsidRPr="00F82E86">
              <w:rPr>
                <w:rFonts w:ascii="Times New Roman" w:hAnsi="Times New Roman"/>
                <w:b/>
                <w:bCs/>
                <w:sz w:val="24"/>
                <w:szCs w:val="24"/>
              </w:rPr>
              <w:t xml:space="preserve">Total Change in Reporting Burden: </w:t>
            </w:r>
          </w:p>
        </w:tc>
        <w:tc>
          <w:tcPr>
            <w:tcW w:w="1523" w:type="dxa"/>
            <w:vAlign w:val="bottom"/>
          </w:tcPr>
          <w:p w:rsidRPr="00F82E86" w:rsidR="00F82E86" w:rsidP="008A4894" w:rsidRDefault="00F82E86" w14:paraId="51B430CD" w14:textId="77777777">
            <w:pPr>
              <w:jc w:val="center"/>
              <w:rPr>
                <w:rFonts w:ascii="Times New Roman" w:hAnsi="Times New Roman"/>
                <w:b/>
                <w:sz w:val="24"/>
                <w:szCs w:val="24"/>
              </w:rPr>
            </w:pPr>
            <w:r w:rsidRPr="00F82E86">
              <w:rPr>
                <w:rFonts w:ascii="Times New Roman" w:hAnsi="Times New Roman"/>
                <w:b/>
                <w:sz w:val="24"/>
                <w:szCs w:val="24"/>
              </w:rPr>
              <w:t>5,524</w:t>
            </w:r>
          </w:p>
        </w:tc>
        <w:tc>
          <w:tcPr>
            <w:tcW w:w="1430" w:type="dxa"/>
            <w:vAlign w:val="bottom"/>
          </w:tcPr>
          <w:p w:rsidRPr="00F82E86" w:rsidR="00F82E86" w:rsidP="008A4894" w:rsidRDefault="00F82E86" w14:paraId="08C0FB6C" w14:textId="77777777">
            <w:pPr>
              <w:jc w:val="center"/>
              <w:rPr>
                <w:rFonts w:ascii="Times New Roman" w:hAnsi="Times New Roman"/>
                <w:b/>
                <w:sz w:val="24"/>
                <w:szCs w:val="24"/>
              </w:rPr>
            </w:pPr>
            <w:r w:rsidRPr="00F82E86">
              <w:rPr>
                <w:rFonts w:ascii="Times New Roman" w:hAnsi="Times New Roman"/>
                <w:b/>
                <w:sz w:val="24"/>
                <w:szCs w:val="24"/>
              </w:rPr>
              <w:t>18</w:t>
            </w:r>
          </w:p>
        </w:tc>
        <w:tc>
          <w:tcPr>
            <w:tcW w:w="1270" w:type="dxa"/>
            <w:vAlign w:val="bottom"/>
          </w:tcPr>
          <w:p w:rsidRPr="00F82E86" w:rsidR="00F82E86" w:rsidP="008A4894" w:rsidRDefault="00F82E86" w14:paraId="6E7A14A1" w14:textId="77777777">
            <w:pPr>
              <w:jc w:val="center"/>
              <w:rPr>
                <w:rFonts w:ascii="Times New Roman" w:hAnsi="Times New Roman"/>
                <w:b/>
                <w:sz w:val="24"/>
                <w:szCs w:val="24"/>
              </w:rPr>
            </w:pPr>
            <w:r w:rsidRPr="00F82E86">
              <w:rPr>
                <w:rFonts w:ascii="Times New Roman" w:hAnsi="Times New Roman"/>
                <w:b/>
                <w:sz w:val="24"/>
                <w:szCs w:val="24"/>
              </w:rPr>
              <w:t>99,432</w:t>
            </w:r>
          </w:p>
        </w:tc>
        <w:tc>
          <w:tcPr>
            <w:tcW w:w="1234" w:type="dxa"/>
            <w:vAlign w:val="bottom"/>
          </w:tcPr>
          <w:p w:rsidRPr="00F82E86" w:rsidR="00F82E86" w:rsidP="008A4894" w:rsidRDefault="00F82E86" w14:paraId="5C765FBE" w14:textId="77777777">
            <w:pPr>
              <w:jc w:val="center"/>
              <w:rPr>
                <w:rFonts w:ascii="Times New Roman" w:hAnsi="Times New Roman"/>
                <w:b/>
                <w:sz w:val="24"/>
                <w:szCs w:val="24"/>
              </w:rPr>
            </w:pPr>
            <w:r w:rsidRPr="00F82E86">
              <w:rPr>
                <w:rFonts w:ascii="Times New Roman" w:hAnsi="Times New Roman"/>
                <w:b/>
                <w:sz w:val="24"/>
                <w:szCs w:val="24"/>
              </w:rPr>
              <w:t>1.25</w:t>
            </w:r>
          </w:p>
        </w:tc>
        <w:tc>
          <w:tcPr>
            <w:tcW w:w="2074" w:type="dxa"/>
            <w:gridSpan w:val="2"/>
            <w:vAlign w:val="bottom"/>
          </w:tcPr>
          <w:p w:rsidRPr="00F82E86" w:rsidR="00F82E86" w:rsidP="008A4894" w:rsidRDefault="00F82E86" w14:paraId="4443F495" w14:textId="77777777">
            <w:pPr>
              <w:jc w:val="center"/>
              <w:rPr>
                <w:rFonts w:ascii="Times New Roman" w:hAnsi="Times New Roman"/>
                <w:b/>
                <w:sz w:val="24"/>
                <w:szCs w:val="24"/>
              </w:rPr>
            </w:pPr>
            <w:r w:rsidRPr="00F82E86">
              <w:rPr>
                <w:rFonts w:ascii="Times New Roman" w:hAnsi="Times New Roman"/>
                <w:b/>
                <w:sz w:val="24"/>
                <w:szCs w:val="24"/>
              </w:rPr>
              <w:t>124,290</w:t>
            </w:r>
          </w:p>
        </w:tc>
      </w:tr>
      <w:tr w:rsidR="00F82E86" w:rsidTr="07CA7FCC" w14:paraId="13F48421" w14:textId="77777777">
        <w:trPr>
          <w:trHeight w:val="395"/>
        </w:trPr>
        <w:tc>
          <w:tcPr>
            <w:tcW w:w="10145" w:type="dxa"/>
            <w:gridSpan w:val="7"/>
            <w:vAlign w:val="bottom"/>
          </w:tcPr>
          <w:p w:rsidRPr="00F82E86" w:rsidR="00F82E86" w:rsidP="008A4894" w:rsidRDefault="00F82E86" w14:paraId="01A43792" w14:textId="1DA7750E">
            <w:pPr>
              <w:jc w:val="center"/>
              <w:rPr>
                <w:rFonts w:ascii="Times New Roman" w:hAnsi="Times New Roman"/>
                <w:b/>
                <w:bCs/>
              </w:rPr>
            </w:pPr>
            <w:r w:rsidRPr="00F82E86">
              <w:rPr>
                <w:rFonts w:ascii="Times New Roman" w:hAnsi="Times New Roman"/>
                <w:b/>
                <w:bCs/>
              </w:rPr>
              <w:t>Public Disclosure (</w:t>
            </w:r>
            <w:r w:rsidR="008E20DB">
              <w:rPr>
                <w:rFonts w:ascii="Times New Roman" w:hAnsi="Times New Roman"/>
                <w:b/>
                <w:bCs/>
              </w:rPr>
              <w:t>revisions due to rounding issues</w:t>
            </w:r>
            <w:r w:rsidRPr="00F82E86">
              <w:rPr>
                <w:rFonts w:ascii="Times New Roman" w:hAnsi="Times New Roman"/>
                <w:b/>
                <w:bCs/>
              </w:rPr>
              <w:t>)</w:t>
            </w:r>
          </w:p>
        </w:tc>
      </w:tr>
      <w:tr w:rsidR="00F82E86" w:rsidTr="07CA7FCC" w14:paraId="3C7ADBA3" w14:textId="77777777">
        <w:trPr>
          <w:trHeight w:val="332"/>
        </w:trPr>
        <w:tc>
          <w:tcPr>
            <w:tcW w:w="10145" w:type="dxa"/>
            <w:gridSpan w:val="7"/>
          </w:tcPr>
          <w:p w:rsidRPr="00F82E86" w:rsidR="00F82E86" w:rsidP="008A4894" w:rsidRDefault="00F82E86" w14:paraId="267DA049" w14:textId="77777777">
            <w:pPr>
              <w:rPr>
                <w:rFonts w:ascii="Times New Roman" w:hAnsi="Times New Roman"/>
              </w:rPr>
            </w:pPr>
            <w:r w:rsidRPr="00F82E86">
              <w:rPr>
                <w:rFonts w:ascii="Times New Roman" w:hAnsi="Times New Roman"/>
                <w:b/>
              </w:rPr>
              <w:t>Requirement/Activity:</w:t>
            </w:r>
            <w:r w:rsidRPr="00F82E86">
              <w:rPr>
                <w:rFonts w:ascii="Times New Roman" w:hAnsi="Times New Roman"/>
              </w:rPr>
              <w:t xml:space="preserve"> </w:t>
            </w:r>
            <w:r w:rsidRPr="00F82E86">
              <w:rPr>
                <w:rFonts w:ascii="Times New Roman" w:hAnsi="Times New Roman"/>
                <w:color w:val="000000"/>
                <w:shd w:val="clear" w:color="auto" w:fill="FFFFFF"/>
              </w:rPr>
              <w:t>225.15(e) Per policy guidance, State agency can issue a media release on behalf of the sponsor.</w:t>
            </w:r>
          </w:p>
        </w:tc>
      </w:tr>
      <w:tr w:rsidR="00F82E86" w:rsidTr="07CA7FCC" w14:paraId="269C6E1D" w14:textId="77777777">
        <w:trPr>
          <w:trHeight w:val="611"/>
        </w:trPr>
        <w:tc>
          <w:tcPr>
            <w:tcW w:w="2614" w:type="dxa"/>
          </w:tcPr>
          <w:p w:rsidRPr="00F82E86" w:rsidR="00F82E86" w:rsidP="008A4894" w:rsidRDefault="00F82E86" w14:paraId="5048C681" w14:textId="77777777">
            <w:pPr>
              <w:jc w:val="center"/>
              <w:rPr>
                <w:rFonts w:ascii="Times New Roman" w:hAnsi="Times New Roman"/>
                <w:b/>
              </w:rPr>
            </w:pPr>
            <w:r w:rsidRPr="00F82E86">
              <w:rPr>
                <w:rFonts w:ascii="Times New Roman" w:hAnsi="Times New Roman"/>
                <w:sz w:val="24"/>
                <w:szCs w:val="24"/>
              </w:rPr>
              <w:t>State/Local/Tribal Government Level</w:t>
            </w:r>
          </w:p>
        </w:tc>
        <w:tc>
          <w:tcPr>
            <w:tcW w:w="1523" w:type="dxa"/>
            <w:vAlign w:val="center"/>
          </w:tcPr>
          <w:p w:rsidRPr="00F82E86" w:rsidR="00F82E86" w:rsidP="008A4894" w:rsidRDefault="00F82E86" w14:paraId="12F4338F" w14:textId="77777777">
            <w:pPr>
              <w:jc w:val="center"/>
              <w:rPr>
                <w:rFonts w:ascii="Times New Roman" w:hAnsi="Times New Roman"/>
                <w:b/>
              </w:rPr>
            </w:pPr>
            <w:r w:rsidRPr="00F82E86">
              <w:rPr>
                <w:rFonts w:ascii="Times New Roman" w:hAnsi="Times New Roman"/>
                <w:sz w:val="24"/>
                <w:szCs w:val="24"/>
              </w:rPr>
              <w:t>53</w:t>
            </w:r>
          </w:p>
        </w:tc>
        <w:tc>
          <w:tcPr>
            <w:tcW w:w="1430" w:type="dxa"/>
            <w:vAlign w:val="center"/>
          </w:tcPr>
          <w:p w:rsidRPr="00F82E86" w:rsidR="00F82E86" w:rsidP="008A4894" w:rsidRDefault="00F82E86" w14:paraId="3D6AAF9E" w14:textId="77777777">
            <w:pPr>
              <w:jc w:val="center"/>
              <w:rPr>
                <w:rFonts w:ascii="Times New Roman" w:hAnsi="Times New Roman"/>
                <w:b/>
              </w:rPr>
            </w:pPr>
            <w:r w:rsidRPr="00F82E86">
              <w:rPr>
                <w:rFonts w:ascii="Times New Roman" w:hAnsi="Times New Roman"/>
                <w:sz w:val="24"/>
                <w:szCs w:val="24"/>
              </w:rPr>
              <w:t>1</w:t>
            </w:r>
          </w:p>
        </w:tc>
        <w:tc>
          <w:tcPr>
            <w:tcW w:w="1270" w:type="dxa"/>
            <w:vAlign w:val="center"/>
          </w:tcPr>
          <w:p w:rsidRPr="00F82E86" w:rsidR="00F82E86" w:rsidP="008A4894" w:rsidRDefault="00F82E86" w14:paraId="40E022DB" w14:textId="77777777">
            <w:pPr>
              <w:jc w:val="center"/>
              <w:rPr>
                <w:rFonts w:ascii="Times New Roman" w:hAnsi="Times New Roman"/>
                <w:b/>
              </w:rPr>
            </w:pPr>
            <w:r w:rsidRPr="00F82E86">
              <w:rPr>
                <w:rFonts w:ascii="Times New Roman" w:hAnsi="Times New Roman"/>
                <w:sz w:val="24"/>
                <w:szCs w:val="24"/>
              </w:rPr>
              <w:t>53</w:t>
            </w:r>
          </w:p>
        </w:tc>
        <w:tc>
          <w:tcPr>
            <w:tcW w:w="1234" w:type="dxa"/>
            <w:vAlign w:val="center"/>
          </w:tcPr>
          <w:p w:rsidRPr="00F82E86" w:rsidR="00F82E86" w:rsidP="008A4894" w:rsidRDefault="00F82E86" w14:paraId="71A5F8F5" w14:textId="77777777">
            <w:pPr>
              <w:jc w:val="center"/>
              <w:rPr>
                <w:rFonts w:ascii="Times New Roman" w:hAnsi="Times New Roman"/>
                <w:b/>
              </w:rPr>
            </w:pPr>
            <w:r w:rsidRPr="00F82E86">
              <w:rPr>
                <w:rFonts w:ascii="Times New Roman" w:hAnsi="Times New Roman"/>
                <w:sz w:val="24"/>
                <w:szCs w:val="24"/>
              </w:rPr>
              <w:t>0.25</w:t>
            </w:r>
          </w:p>
        </w:tc>
        <w:tc>
          <w:tcPr>
            <w:tcW w:w="2074" w:type="dxa"/>
            <w:gridSpan w:val="2"/>
            <w:vAlign w:val="center"/>
          </w:tcPr>
          <w:p w:rsidRPr="00F82E86" w:rsidR="00F82E86" w:rsidP="07CA7FCC" w:rsidRDefault="1DA82E2C" w14:paraId="074CC133" w14:textId="796A7DDF">
            <w:pPr>
              <w:jc w:val="center"/>
              <w:rPr>
                <w:rFonts w:ascii="Times New Roman" w:hAnsi="Times New Roman"/>
                <w:b/>
                <w:bCs/>
              </w:rPr>
            </w:pPr>
            <w:r w:rsidRPr="07CA7FCC">
              <w:rPr>
                <w:rFonts w:ascii="Times New Roman" w:hAnsi="Times New Roman"/>
                <w:sz w:val="24"/>
                <w:szCs w:val="24"/>
              </w:rPr>
              <w:t>13</w:t>
            </w:r>
          </w:p>
        </w:tc>
      </w:tr>
      <w:tr w:rsidR="00F82E86" w:rsidTr="07CA7FCC" w14:paraId="587F19B8" w14:textId="77777777">
        <w:trPr>
          <w:trHeight w:val="530"/>
        </w:trPr>
        <w:tc>
          <w:tcPr>
            <w:tcW w:w="10145" w:type="dxa"/>
            <w:gridSpan w:val="7"/>
            <w:tcBorders>
              <w:bottom w:val="single" w:color="auto" w:sz="4" w:space="0"/>
            </w:tcBorders>
          </w:tcPr>
          <w:p w:rsidRPr="00F82E86" w:rsidR="00F82E86" w:rsidP="008A4894" w:rsidRDefault="00F82E86" w14:paraId="5A3904EF" w14:textId="77777777">
            <w:pPr>
              <w:rPr>
                <w:rFonts w:ascii="Times New Roman" w:hAnsi="Times New Roman"/>
                <w:b/>
              </w:rPr>
            </w:pPr>
            <w:r w:rsidRPr="00F82E86">
              <w:rPr>
                <w:rFonts w:ascii="Times New Roman" w:hAnsi="Times New Roman"/>
                <w:b/>
              </w:rPr>
              <w:t>Requirement/Activity:</w:t>
            </w:r>
            <w:r w:rsidRPr="00F82E86">
              <w:rPr>
                <w:rFonts w:ascii="Times New Roman" w:hAnsi="Times New Roman"/>
              </w:rPr>
              <w:t xml:space="preserve"> </w:t>
            </w:r>
            <w:r w:rsidRPr="00F82E86">
              <w:rPr>
                <w:rFonts w:ascii="Times New Roman" w:hAnsi="Times New Roman"/>
                <w:color w:val="000000"/>
                <w:shd w:val="clear" w:color="auto" w:fill="FFFFFF"/>
              </w:rPr>
              <w:t>225.15(e) Each sponsor shall annually announce in the media serving the area from which it draws its attendance the availability of free meals.</w:t>
            </w:r>
          </w:p>
        </w:tc>
      </w:tr>
      <w:tr w:rsidR="00F82E86" w:rsidTr="07CA7FCC" w14:paraId="126232E9" w14:textId="77777777">
        <w:trPr>
          <w:trHeight w:val="638"/>
        </w:trPr>
        <w:tc>
          <w:tcPr>
            <w:tcW w:w="2614" w:type="dxa"/>
            <w:tcBorders>
              <w:bottom w:val="single" w:color="auto" w:sz="18" w:space="0"/>
            </w:tcBorders>
          </w:tcPr>
          <w:p w:rsidRPr="00F82E86" w:rsidR="00F82E86" w:rsidP="008A4894" w:rsidRDefault="00F82E86" w14:paraId="1F0A79F8" w14:textId="77777777">
            <w:pPr>
              <w:jc w:val="center"/>
              <w:rPr>
                <w:rFonts w:ascii="Times New Roman" w:hAnsi="Times New Roman"/>
                <w:sz w:val="24"/>
                <w:szCs w:val="24"/>
              </w:rPr>
            </w:pPr>
            <w:r w:rsidRPr="00F82E86">
              <w:rPr>
                <w:rFonts w:ascii="Times New Roman" w:hAnsi="Times New Roman"/>
                <w:sz w:val="24"/>
                <w:szCs w:val="24"/>
              </w:rPr>
              <w:t>State/Local/Tribal Government Level</w:t>
            </w:r>
          </w:p>
        </w:tc>
        <w:tc>
          <w:tcPr>
            <w:tcW w:w="1523" w:type="dxa"/>
            <w:tcBorders>
              <w:bottom w:val="single" w:color="auto" w:sz="18" w:space="0"/>
            </w:tcBorders>
            <w:vAlign w:val="center"/>
          </w:tcPr>
          <w:p w:rsidRPr="00F82E86" w:rsidR="00F82E86" w:rsidP="008A4894" w:rsidRDefault="00F82E86" w14:paraId="6FF5D590" w14:textId="77777777">
            <w:pPr>
              <w:jc w:val="center"/>
              <w:rPr>
                <w:rFonts w:ascii="Times New Roman" w:hAnsi="Times New Roman"/>
                <w:sz w:val="24"/>
                <w:szCs w:val="24"/>
              </w:rPr>
            </w:pPr>
            <w:r w:rsidRPr="00F82E86">
              <w:rPr>
                <w:rFonts w:ascii="Times New Roman" w:hAnsi="Times New Roman"/>
                <w:sz w:val="24"/>
                <w:szCs w:val="24"/>
              </w:rPr>
              <w:t>3,314</w:t>
            </w:r>
          </w:p>
        </w:tc>
        <w:tc>
          <w:tcPr>
            <w:tcW w:w="1430" w:type="dxa"/>
            <w:tcBorders>
              <w:bottom w:val="single" w:color="auto" w:sz="18" w:space="0"/>
            </w:tcBorders>
            <w:vAlign w:val="center"/>
          </w:tcPr>
          <w:p w:rsidRPr="00F82E86" w:rsidR="00F82E86" w:rsidP="008A4894" w:rsidRDefault="00F82E86" w14:paraId="450EF78A" w14:textId="77777777">
            <w:pPr>
              <w:jc w:val="center"/>
              <w:rPr>
                <w:rFonts w:ascii="Times New Roman" w:hAnsi="Times New Roman"/>
                <w:sz w:val="24"/>
                <w:szCs w:val="24"/>
              </w:rPr>
            </w:pPr>
            <w:r w:rsidRPr="00F82E86">
              <w:rPr>
                <w:rFonts w:ascii="Times New Roman" w:hAnsi="Times New Roman"/>
                <w:sz w:val="24"/>
                <w:szCs w:val="24"/>
              </w:rPr>
              <w:t>1</w:t>
            </w:r>
          </w:p>
        </w:tc>
        <w:tc>
          <w:tcPr>
            <w:tcW w:w="1270" w:type="dxa"/>
            <w:tcBorders>
              <w:bottom w:val="single" w:color="auto" w:sz="18" w:space="0"/>
            </w:tcBorders>
            <w:vAlign w:val="center"/>
          </w:tcPr>
          <w:p w:rsidRPr="00F82E86" w:rsidR="00F82E86" w:rsidP="008A4894" w:rsidRDefault="00F82E86" w14:paraId="6A3B3748" w14:textId="77777777">
            <w:pPr>
              <w:jc w:val="center"/>
              <w:rPr>
                <w:rFonts w:ascii="Times New Roman" w:hAnsi="Times New Roman"/>
                <w:sz w:val="24"/>
                <w:szCs w:val="24"/>
              </w:rPr>
            </w:pPr>
            <w:r w:rsidRPr="00F82E86">
              <w:rPr>
                <w:rFonts w:ascii="Times New Roman" w:hAnsi="Times New Roman"/>
                <w:sz w:val="24"/>
                <w:szCs w:val="24"/>
              </w:rPr>
              <w:t>3,314</w:t>
            </w:r>
          </w:p>
        </w:tc>
        <w:tc>
          <w:tcPr>
            <w:tcW w:w="1240" w:type="dxa"/>
            <w:gridSpan w:val="2"/>
            <w:tcBorders>
              <w:bottom w:val="single" w:color="auto" w:sz="18" w:space="0"/>
            </w:tcBorders>
            <w:vAlign w:val="center"/>
          </w:tcPr>
          <w:p w:rsidRPr="00F82E86" w:rsidR="00F82E86" w:rsidP="008A4894" w:rsidRDefault="00F82E86" w14:paraId="7CC4B04D" w14:textId="77777777">
            <w:pPr>
              <w:jc w:val="center"/>
              <w:rPr>
                <w:rFonts w:ascii="Times New Roman" w:hAnsi="Times New Roman"/>
                <w:sz w:val="24"/>
                <w:szCs w:val="24"/>
              </w:rPr>
            </w:pPr>
            <w:r w:rsidRPr="00F82E86">
              <w:rPr>
                <w:rFonts w:ascii="Times New Roman" w:hAnsi="Times New Roman"/>
                <w:sz w:val="24"/>
                <w:szCs w:val="24"/>
              </w:rPr>
              <w:t>0.25</w:t>
            </w:r>
          </w:p>
        </w:tc>
        <w:tc>
          <w:tcPr>
            <w:tcW w:w="2068" w:type="dxa"/>
            <w:tcBorders>
              <w:bottom w:val="single" w:color="auto" w:sz="18" w:space="0"/>
            </w:tcBorders>
            <w:vAlign w:val="center"/>
          </w:tcPr>
          <w:p w:rsidRPr="00F82E86" w:rsidR="00F82E86" w:rsidP="008A4894" w:rsidRDefault="1DA82E2C" w14:paraId="20AC7070" w14:textId="61DEC526">
            <w:pPr>
              <w:jc w:val="center"/>
              <w:rPr>
                <w:rFonts w:ascii="Times New Roman" w:hAnsi="Times New Roman"/>
                <w:sz w:val="24"/>
                <w:szCs w:val="24"/>
              </w:rPr>
            </w:pPr>
            <w:r w:rsidRPr="07CA7FCC">
              <w:rPr>
                <w:rFonts w:ascii="Times New Roman" w:hAnsi="Times New Roman"/>
                <w:sz w:val="24"/>
                <w:szCs w:val="24"/>
              </w:rPr>
              <w:t>828</w:t>
            </w:r>
          </w:p>
        </w:tc>
      </w:tr>
      <w:tr w:rsidR="00F82E86" w:rsidTr="07CA7FCC" w14:paraId="48680353" w14:textId="77777777">
        <w:trPr>
          <w:trHeight w:val="233"/>
        </w:trPr>
        <w:tc>
          <w:tcPr>
            <w:tcW w:w="2614" w:type="dxa"/>
            <w:tcBorders>
              <w:top w:val="single" w:color="auto" w:sz="18" w:space="0"/>
            </w:tcBorders>
          </w:tcPr>
          <w:p w:rsidRPr="00F82E86" w:rsidR="00F82E86" w:rsidP="008A4894" w:rsidRDefault="00F82E86" w14:paraId="5C47CD4A" w14:textId="77777777">
            <w:pPr>
              <w:rPr>
                <w:rFonts w:ascii="Times New Roman" w:hAnsi="Times New Roman"/>
                <w:b/>
              </w:rPr>
            </w:pPr>
            <w:r w:rsidRPr="00F82E86">
              <w:rPr>
                <w:rFonts w:ascii="Times New Roman" w:hAnsi="Times New Roman"/>
                <w:b/>
                <w:sz w:val="24"/>
                <w:szCs w:val="24"/>
              </w:rPr>
              <w:t>State/Local/Tribal Government Level Total:</w:t>
            </w:r>
          </w:p>
        </w:tc>
        <w:tc>
          <w:tcPr>
            <w:tcW w:w="1523" w:type="dxa"/>
            <w:tcBorders>
              <w:top w:val="single" w:color="auto" w:sz="18" w:space="0"/>
            </w:tcBorders>
            <w:vAlign w:val="center"/>
          </w:tcPr>
          <w:p w:rsidRPr="00F82E86" w:rsidR="00F82E86" w:rsidP="008A4894" w:rsidRDefault="00F82E86" w14:paraId="499B7603" w14:textId="77777777">
            <w:pPr>
              <w:jc w:val="center"/>
              <w:rPr>
                <w:rFonts w:ascii="Times New Roman" w:hAnsi="Times New Roman"/>
                <w:b/>
              </w:rPr>
            </w:pPr>
            <w:r w:rsidRPr="00F82E86">
              <w:rPr>
                <w:rFonts w:ascii="Times New Roman" w:hAnsi="Times New Roman"/>
                <w:b/>
                <w:sz w:val="24"/>
                <w:szCs w:val="24"/>
              </w:rPr>
              <w:t>3,367</w:t>
            </w:r>
          </w:p>
        </w:tc>
        <w:tc>
          <w:tcPr>
            <w:tcW w:w="1430" w:type="dxa"/>
            <w:tcBorders>
              <w:top w:val="single" w:color="auto" w:sz="18" w:space="0"/>
            </w:tcBorders>
            <w:vAlign w:val="center"/>
          </w:tcPr>
          <w:p w:rsidRPr="00F82E86" w:rsidR="00F82E86" w:rsidP="008A4894" w:rsidRDefault="00F82E86" w14:paraId="6C0B1AAB" w14:textId="77777777">
            <w:pPr>
              <w:jc w:val="center"/>
              <w:rPr>
                <w:rFonts w:ascii="Times New Roman" w:hAnsi="Times New Roman"/>
                <w:b/>
              </w:rPr>
            </w:pPr>
            <w:r w:rsidRPr="00F82E86">
              <w:rPr>
                <w:rFonts w:ascii="Times New Roman" w:hAnsi="Times New Roman"/>
                <w:b/>
                <w:sz w:val="24"/>
                <w:szCs w:val="24"/>
              </w:rPr>
              <w:t>1</w:t>
            </w:r>
          </w:p>
        </w:tc>
        <w:tc>
          <w:tcPr>
            <w:tcW w:w="1270" w:type="dxa"/>
            <w:tcBorders>
              <w:top w:val="single" w:color="auto" w:sz="18" w:space="0"/>
            </w:tcBorders>
            <w:vAlign w:val="center"/>
          </w:tcPr>
          <w:p w:rsidRPr="00F82E86" w:rsidR="00F82E86" w:rsidP="008A4894" w:rsidRDefault="00F82E86" w14:paraId="010AFA33" w14:textId="77777777">
            <w:pPr>
              <w:jc w:val="center"/>
              <w:rPr>
                <w:rFonts w:ascii="Times New Roman" w:hAnsi="Times New Roman"/>
                <w:b/>
              </w:rPr>
            </w:pPr>
            <w:r w:rsidRPr="00F82E86">
              <w:rPr>
                <w:rFonts w:ascii="Times New Roman" w:hAnsi="Times New Roman"/>
                <w:b/>
                <w:sz w:val="24"/>
                <w:szCs w:val="24"/>
              </w:rPr>
              <w:t>3,367</w:t>
            </w:r>
          </w:p>
        </w:tc>
        <w:tc>
          <w:tcPr>
            <w:tcW w:w="1240" w:type="dxa"/>
            <w:gridSpan w:val="2"/>
            <w:tcBorders>
              <w:top w:val="single" w:color="auto" w:sz="18" w:space="0"/>
            </w:tcBorders>
            <w:vAlign w:val="center"/>
          </w:tcPr>
          <w:p w:rsidRPr="00F82E86" w:rsidR="00F82E86" w:rsidP="008A4894" w:rsidRDefault="00F82E86" w14:paraId="1D2D358B" w14:textId="77777777">
            <w:pPr>
              <w:jc w:val="center"/>
              <w:rPr>
                <w:rFonts w:ascii="Times New Roman" w:hAnsi="Times New Roman"/>
                <w:b/>
              </w:rPr>
            </w:pPr>
            <w:r w:rsidRPr="00F82E86">
              <w:rPr>
                <w:rFonts w:ascii="Times New Roman" w:hAnsi="Times New Roman"/>
                <w:b/>
                <w:sz w:val="24"/>
                <w:szCs w:val="24"/>
              </w:rPr>
              <w:t>0.25</w:t>
            </w:r>
          </w:p>
        </w:tc>
        <w:tc>
          <w:tcPr>
            <w:tcW w:w="2068" w:type="dxa"/>
            <w:tcBorders>
              <w:top w:val="single" w:color="auto" w:sz="18" w:space="0"/>
            </w:tcBorders>
            <w:vAlign w:val="center"/>
          </w:tcPr>
          <w:p w:rsidRPr="00F82E86" w:rsidR="00F82E86" w:rsidP="07CA7FCC" w:rsidRDefault="1DA82E2C" w14:paraId="6A6BE61E" w14:textId="699176EB">
            <w:pPr>
              <w:jc w:val="center"/>
              <w:rPr>
                <w:rFonts w:ascii="Times New Roman" w:hAnsi="Times New Roman"/>
                <w:b/>
                <w:bCs/>
                <w:sz w:val="24"/>
                <w:szCs w:val="24"/>
              </w:rPr>
            </w:pPr>
            <w:r w:rsidRPr="07CA7FCC">
              <w:rPr>
                <w:rFonts w:ascii="Times New Roman" w:hAnsi="Times New Roman"/>
                <w:b/>
                <w:bCs/>
                <w:sz w:val="24"/>
                <w:szCs w:val="24"/>
              </w:rPr>
              <w:t>84</w:t>
            </w:r>
            <w:r w:rsidR="009679EA">
              <w:rPr>
                <w:rFonts w:ascii="Times New Roman" w:hAnsi="Times New Roman"/>
                <w:b/>
                <w:bCs/>
                <w:sz w:val="24"/>
                <w:szCs w:val="24"/>
              </w:rPr>
              <w:t>1</w:t>
            </w:r>
          </w:p>
        </w:tc>
      </w:tr>
      <w:tr w:rsidR="00F82E86" w:rsidTr="07CA7FCC" w14:paraId="12B57D7F" w14:textId="77777777">
        <w:trPr>
          <w:trHeight w:val="233"/>
        </w:trPr>
        <w:tc>
          <w:tcPr>
            <w:tcW w:w="10145" w:type="dxa"/>
            <w:gridSpan w:val="7"/>
            <w:shd w:val="clear" w:color="auto" w:fill="EAF1DD" w:themeFill="accent3" w:themeFillTint="33"/>
          </w:tcPr>
          <w:p w:rsidRPr="00F82E86" w:rsidR="00F82E86" w:rsidP="008A4894" w:rsidRDefault="00F82E86" w14:paraId="59545108" w14:textId="77777777">
            <w:pPr>
              <w:rPr>
                <w:rFonts w:ascii="Times New Roman" w:hAnsi="Times New Roman"/>
                <w:b/>
              </w:rPr>
            </w:pPr>
          </w:p>
        </w:tc>
      </w:tr>
      <w:tr w:rsidR="00F82E86" w:rsidTr="07CA7FCC" w14:paraId="1B74D560" w14:textId="77777777">
        <w:trPr>
          <w:trHeight w:val="233"/>
        </w:trPr>
        <w:tc>
          <w:tcPr>
            <w:tcW w:w="10145" w:type="dxa"/>
            <w:gridSpan w:val="7"/>
          </w:tcPr>
          <w:p w:rsidRPr="00F82E86" w:rsidR="00F82E86" w:rsidP="008A4894" w:rsidRDefault="00F82E86" w14:paraId="579C1F97" w14:textId="77777777">
            <w:pPr>
              <w:rPr>
                <w:rFonts w:ascii="Times New Roman" w:hAnsi="Times New Roman"/>
                <w:color w:val="000000"/>
                <w:sz w:val="24"/>
                <w:szCs w:val="24"/>
              </w:rPr>
            </w:pPr>
            <w:r w:rsidRPr="00F82E86">
              <w:rPr>
                <w:rFonts w:ascii="Times New Roman" w:hAnsi="Times New Roman"/>
                <w:b/>
              </w:rPr>
              <w:t>Requirement/Activity:</w:t>
            </w:r>
            <w:r w:rsidRPr="00F82E86">
              <w:rPr>
                <w:rFonts w:ascii="Times New Roman" w:hAnsi="Times New Roman"/>
              </w:rPr>
              <w:t xml:space="preserve"> </w:t>
            </w:r>
            <w:r w:rsidRPr="00F82E86">
              <w:rPr>
                <w:rFonts w:ascii="Times New Roman" w:hAnsi="Times New Roman"/>
                <w:color w:val="000000"/>
                <w:shd w:val="clear" w:color="auto" w:fill="FFFFFF"/>
              </w:rPr>
              <w:t>225.15(e) Each sponsor shall annually announce in the media serving the area from which it draws its attendance the availability of free meals.</w:t>
            </w:r>
          </w:p>
        </w:tc>
      </w:tr>
      <w:tr w:rsidR="00F82E86" w:rsidTr="07CA7FCC" w14:paraId="2A0AD606" w14:textId="77777777">
        <w:trPr>
          <w:trHeight w:val="233"/>
        </w:trPr>
        <w:tc>
          <w:tcPr>
            <w:tcW w:w="2614" w:type="dxa"/>
          </w:tcPr>
          <w:p w:rsidRPr="00F82E86" w:rsidR="00F82E86" w:rsidP="008A4894" w:rsidRDefault="00F82E86" w14:paraId="6C2A7E77" w14:textId="77777777">
            <w:pPr>
              <w:jc w:val="center"/>
              <w:rPr>
                <w:rFonts w:ascii="Times New Roman" w:hAnsi="Times New Roman"/>
              </w:rPr>
            </w:pPr>
            <w:r w:rsidRPr="00F82E86">
              <w:rPr>
                <w:rFonts w:ascii="Times New Roman" w:hAnsi="Times New Roman"/>
                <w:sz w:val="24"/>
                <w:szCs w:val="24"/>
              </w:rPr>
              <w:t>Business Sponsors Level Total:</w:t>
            </w:r>
          </w:p>
        </w:tc>
        <w:tc>
          <w:tcPr>
            <w:tcW w:w="1523" w:type="dxa"/>
            <w:vAlign w:val="center"/>
          </w:tcPr>
          <w:p w:rsidRPr="00F82E86" w:rsidR="00F82E86" w:rsidP="008A4894" w:rsidRDefault="00F82E86" w14:paraId="35429D15" w14:textId="77777777">
            <w:pPr>
              <w:jc w:val="center"/>
              <w:rPr>
                <w:rFonts w:ascii="Times New Roman" w:hAnsi="Times New Roman"/>
              </w:rPr>
            </w:pPr>
            <w:r w:rsidRPr="00F82E86">
              <w:rPr>
                <w:rFonts w:ascii="Times New Roman" w:hAnsi="Times New Roman"/>
                <w:color w:val="000000"/>
                <w:sz w:val="24"/>
                <w:szCs w:val="24"/>
              </w:rPr>
              <w:t>2,210</w:t>
            </w:r>
          </w:p>
        </w:tc>
        <w:tc>
          <w:tcPr>
            <w:tcW w:w="1430" w:type="dxa"/>
            <w:vAlign w:val="center"/>
          </w:tcPr>
          <w:p w:rsidRPr="00F82E86" w:rsidR="00F82E86" w:rsidP="008A4894" w:rsidRDefault="00F82E86" w14:paraId="5791003A" w14:textId="77777777">
            <w:pPr>
              <w:jc w:val="center"/>
              <w:rPr>
                <w:rFonts w:ascii="Times New Roman" w:hAnsi="Times New Roman"/>
              </w:rPr>
            </w:pPr>
            <w:r w:rsidRPr="00F82E86">
              <w:rPr>
                <w:rFonts w:ascii="Times New Roman" w:hAnsi="Times New Roman"/>
                <w:color w:val="000000"/>
                <w:sz w:val="24"/>
                <w:szCs w:val="24"/>
              </w:rPr>
              <w:t>1</w:t>
            </w:r>
          </w:p>
        </w:tc>
        <w:tc>
          <w:tcPr>
            <w:tcW w:w="1270" w:type="dxa"/>
            <w:vAlign w:val="center"/>
          </w:tcPr>
          <w:p w:rsidRPr="00F82E86" w:rsidR="00F82E86" w:rsidP="008A4894" w:rsidRDefault="00F82E86" w14:paraId="70C2837D" w14:textId="77777777">
            <w:pPr>
              <w:jc w:val="center"/>
              <w:rPr>
                <w:rFonts w:ascii="Times New Roman" w:hAnsi="Times New Roman"/>
              </w:rPr>
            </w:pPr>
            <w:r w:rsidRPr="00F82E86">
              <w:rPr>
                <w:rFonts w:ascii="Times New Roman" w:hAnsi="Times New Roman"/>
                <w:color w:val="000000"/>
                <w:sz w:val="24"/>
                <w:szCs w:val="24"/>
              </w:rPr>
              <w:t>2,210</w:t>
            </w:r>
          </w:p>
        </w:tc>
        <w:tc>
          <w:tcPr>
            <w:tcW w:w="1240" w:type="dxa"/>
            <w:gridSpan w:val="2"/>
            <w:vAlign w:val="center"/>
          </w:tcPr>
          <w:p w:rsidRPr="00F82E86" w:rsidR="00F82E86" w:rsidP="008A4894" w:rsidRDefault="00F82E86" w14:paraId="713B4B1E" w14:textId="77777777">
            <w:pPr>
              <w:jc w:val="center"/>
              <w:rPr>
                <w:rFonts w:ascii="Times New Roman" w:hAnsi="Times New Roman"/>
              </w:rPr>
            </w:pPr>
            <w:r w:rsidRPr="00F82E86">
              <w:rPr>
                <w:rFonts w:ascii="Times New Roman" w:hAnsi="Times New Roman"/>
                <w:color w:val="000000"/>
                <w:sz w:val="24"/>
                <w:szCs w:val="24"/>
              </w:rPr>
              <w:t>0.25</w:t>
            </w:r>
          </w:p>
        </w:tc>
        <w:tc>
          <w:tcPr>
            <w:tcW w:w="2068" w:type="dxa"/>
            <w:vAlign w:val="center"/>
          </w:tcPr>
          <w:p w:rsidRPr="00F82E86" w:rsidR="00F82E86" w:rsidP="008A4894" w:rsidRDefault="1DA82E2C" w14:paraId="0ABDAFB8" w14:textId="5570C03F">
            <w:pPr>
              <w:jc w:val="center"/>
              <w:rPr>
                <w:rFonts w:ascii="Times New Roman" w:hAnsi="Times New Roman"/>
              </w:rPr>
            </w:pPr>
            <w:r w:rsidRPr="07CA7FCC">
              <w:rPr>
                <w:rFonts w:ascii="Times New Roman" w:hAnsi="Times New Roman"/>
                <w:color w:val="000000" w:themeColor="text1"/>
                <w:sz w:val="24"/>
                <w:szCs w:val="24"/>
              </w:rPr>
              <w:t>55</w:t>
            </w:r>
            <w:r w:rsidR="009679EA">
              <w:rPr>
                <w:rFonts w:ascii="Times New Roman" w:hAnsi="Times New Roman"/>
                <w:color w:val="000000" w:themeColor="text1"/>
                <w:sz w:val="24"/>
                <w:szCs w:val="24"/>
              </w:rPr>
              <w:t>3</w:t>
            </w:r>
          </w:p>
        </w:tc>
      </w:tr>
      <w:tr w:rsidR="00F82E86" w:rsidTr="07CA7FCC" w14:paraId="24DE8512" w14:textId="77777777">
        <w:trPr>
          <w:trHeight w:val="233"/>
        </w:trPr>
        <w:tc>
          <w:tcPr>
            <w:tcW w:w="10145" w:type="dxa"/>
            <w:gridSpan w:val="7"/>
            <w:shd w:val="clear" w:color="auto" w:fill="D9D9D9" w:themeFill="background1" w:themeFillShade="D9"/>
          </w:tcPr>
          <w:p w:rsidRPr="00F82E86" w:rsidR="00F82E86" w:rsidP="008A4894" w:rsidRDefault="00F82E86" w14:paraId="7CC17626" w14:textId="77777777">
            <w:pPr>
              <w:rPr>
                <w:rFonts w:ascii="Times New Roman" w:hAnsi="Times New Roman"/>
                <w:color w:val="000000"/>
                <w:sz w:val="24"/>
                <w:szCs w:val="24"/>
              </w:rPr>
            </w:pPr>
          </w:p>
        </w:tc>
      </w:tr>
      <w:tr w:rsidR="00F82E86" w:rsidTr="07CA7FCC" w14:paraId="0DC6BCF4" w14:textId="77777777">
        <w:trPr>
          <w:trHeight w:val="233"/>
        </w:trPr>
        <w:tc>
          <w:tcPr>
            <w:tcW w:w="2614" w:type="dxa"/>
          </w:tcPr>
          <w:p w:rsidRPr="00F82E86" w:rsidR="00F82E86" w:rsidP="008A4894" w:rsidRDefault="00F82E86" w14:paraId="07A3C15C" w14:textId="77777777">
            <w:pPr>
              <w:rPr>
                <w:rFonts w:ascii="Times New Roman" w:hAnsi="Times New Roman"/>
                <w:b/>
              </w:rPr>
            </w:pPr>
            <w:r w:rsidRPr="00F82E86">
              <w:rPr>
                <w:rFonts w:ascii="Times New Roman" w:hAnsi="Times New Roman"/>
                <w:b/>
                <w:sz w:val="24"/>
                <w:szCs w:val="24"/>
              </w:rPr>
              <w:t xml:space="preserve">Estimated Public Disclosure Burden Total: </w:t>
            </w:r>
          </w:p>
        </w:tc>
        <w:tc>
          <w:tcPr>
            <w:tcW w:w="1523" w:type="dxa"/>
            <w:vAlign w:val="bottom"/>
          </w:tcPr>
          <w:p w:rsidRPr="00F82E86" w:rsidR="00F82E86" w:rsidP="008A4894" w:rsidRDefault="00F82E86" w14:paraId="303D9447" w14:textId="77777777">
            <w:pPr>
              <w:jc w:val="center"/>
              <w:rPr>
                <w:rFonts w:ascii="Times New Roman" w:hAnsi="Times New Roman"/>
                <w:b/>
              </w:rPr>
            </w:pPr>
            <w:r w:rsidRPr="00F82E86">
              <w:rPr>
                <w:rFonts w:ascii="Times New Roman" w:hAnsi="Times New Roman"/>
                <w:b/>
                <w:color w:val="000000"/>
                <w:sz w:val="24"/>
                <w:szCs w:val="24"/>
              </w:rPr>
              <w:t>5,577</w:t>
            </w:r>
          </w:p>
        </w:tc>
        <w:tc>
          <w:tcPr>
            <w:tcW w:w="1430" w:type="dxa"/>
            <w:vAlign w:val="bottom"/>
          </w:tcPr>
          <w:p w:rsidRPr="00F82E86" w:rsidR="00F82E86" w:rsidP="008A4894" w:rsidRDefault="00F82E86" w14:paraId="456E47ED" w14:textId="77777777">
            <w:pPr>
              <w:jc w:val="center"/>
              <w:rPr>
                <w:rFonts w:ascii="Times New Roman" w:hAnsi="Times New Roman"/>
                <w:b/>
              </w:rPr>
            </w:pPr>
            <w:r w:rsidRPr="00F82E86">
              <w:rPr>
                <w:rFonts w:ascii="Times New Roman" w:hAnsi="Times New Roman"/>
                <w:b/>
                <w:color w:val="000000"/>
                <w:sz w:val="24"/>
                <w:szCs w:val="24"/>
              </w:rPr>
              <w:t>1</w:t>
            </w:r>
          </w:p>
        </w:tc>
        <w:tc>
          <w:tcPr>
            <w:tcW w:w="1270" w:type="dxa"/>
            <w:vAlign w:val="bottom"/>
          </w:tcPr>
          <w:p w:rsidRPr="00F82E86" w:rsidR="00F82E86" w:rsidP="008A4894" w:rsidRDefault="00F82E86" w14:paraId="32CA2AA9" w14:textId="77777777">
            <w:pPr>
              <w:jc w:val="center"/>
              <w:rPr>
                <w:rFonts w:ascii="Times New Roman" w:hAnsi="Times New Roman"/>
                <w:b/>
              </w:rPr>
            </w:pPr>
            <w:r w:rsidRPr="00F82E86">
              <w:rPr>
                <w:rFonts w:ascii="Times New Roman" w:hAnsi="Times New Roman"/>
                <w:b/>
                <w:color w:val="000000"/>
                <w:sz w:val="24"/>
                <w:szCs w:val="24"/>
              </w:rPr>
              <w:t>5,577</w:t>
            </w:r>
          </w:p>
        </w:tc>
        <w:tc>
          <w:tcPr>
            <w:tcW w:w="1240" w:type="dxa"/>
            <w:gridSpan w:val="2"/>
            <w:vAlign w:val="bottom"/>
          </w:tcPr>
          <w:p w:rsidRPr="00F82E86" w:rsidR="00F82E86" w:rsidP="008A4894" w:rsidRDefault="00F82E86" w14:paraId="10D36DE3" w14:textId="77777777">
            <w:pPr>
              <w:jc w:val="center"/>
              <w:rPr>
                <w:rFonts w:ascii="Times New Roman" w:hAnsi="Times New Roman"/>
                <w:b/>
              </w:rPr>
            </w:pPr>
            <w:r w:rsidRPr="00F82E86">
              <w:rPr>
                <w:rFonts w:ascii="Times New Roman" w:hAnsi="Times New Roman"/>
                <w:b/>
                <w:color w:val="000000"/>
                <w:sz w:val="24"/>
                <w:szCs w:val="24"/>
              </w:rPr>
              <w:t>0.25</w:t>
            </w:r>
          </w:p>
        </w:tc>
        <w:tc>
          <w:tcPr>
            <w:tcW w:w="2068" w:type="dxa"/>
            <w:vAlign w:val="bottom"/>
          </w:tcPr>
          <w:p w:rsidRPr="00F82E86" w:rsidR="00F82E86" w:rsidP="07CA7FCC" w:rsidRDefault="1DA82E2C" w14:paraId="1A2B64CD" w14:textId="6D7C0ED0">
            <w:pPr>
              <w:jc w:val="center"/>
              <w:rPr>
                <w:rFonts w:ascii="Times New Roman" w:hAnsi="Times New Roman"/>
                <w:b/>
                <w:bCs/>
              </w:rPr>
            </w:pPr>
            <w:r w:rsidRPr="07CA7FCC">
              <w:rPr>
                <w:rFonts w:ascii="Times New Roman" w:hAnsi="Times New Roman"/>
                <w:b/>
                <w:bCs/>
                <w:color w:val="000000" w:themeColor="text1"/>
                <w:sz w:val="24"/>
                <w:szCs w:val="24"/>
              </w:rPr>
              <w:t>1,394</w:t>
            </w:r>
          </w:p>
        </w:tc>
      </w:tr>
      <w:tr w:rsidR="00F82E86" w:rsidTr="07CA7FCC" w14:paraId="76614B3C" w14:textId="77777777">
        <w:trPr>
          <w:trHeight w:val="233"/>
        </w:trPr>
        <w:tc>
          <w:tcPr>
            <w:tcW w:w="10145" w:type="dxa"/>
            <w:gridSpan w:val="7"/>
            <w:shd w:val="clear" w:color="auto" w:fill="595959" w:themeFill="text1" w:themeFillTint="A6"/>
          </w:tcPr>
          <w:p w:rsidRPr="00F82E86" w:rsidR="00F82E86" w:rsidP="008A4894" w:rsidRDefault="00F82E86" w14:paraId="1C4BA420" w14:textId="77777777">
            <w:pPr>
              <w:jc w:val="center"/>
              <w:rPr>
                <w:rFonts w:ascii="Times New Roman" w:hAnsi="Times New Roman"/>
                <w:sz w:val="24"/>
                <w:szCs w:val="24"/>
              </w:rPr>
            </w:pPr>
          </w:p>
          <w:p w:rsidRPr="00F82E86" w:rsidR="00F82E86" w:rsidP="008A4894" w:rsidRDefault="00F82E86" w14:paraId="1CE41E0B" w14:textId="77777777">
            <w:pPr>
              <w:jc w:val="center"/>
              <w:rPr>
                <w:rFonts w:ascii="Times New Roman" w:hAnsi="Times New Roman"/>
              </w:rPr>
            </w:pPr>
          </w:p>
        </w:tc>
      </w:tr>
      <w:tr w:rsidR="00F82E86" w:rsidTr="07CA7FCC" w14:paraId="223510AC" w14:textId="77777777">
        <w:trPr>
          <w:trHeight w:val="233"/>
        </w:trPr>
        <w:tc>
          <w:tcPr>
            <w:tcW w:w="10145" w:type="dxa"/>
            <w:gridSpan w:val="7"/>
            <w:vAlign w:val="center"/>
          </w:tcPr>
          <w:p w:rsidRPr="00F82E86" w:rsidR="00F82E86" w:rsidP="008A4894" w:rsidRDefault="00F82E86" w14:paraId="0D902254" w14:textId="77777777">
            <w:pPr>
              <w:jc w:val="center"/>
              <w:rPr>
                <w:rFonts w:ascii="Times New Roman" w:hAnsi="Times New Roman"/>
                <w:sz w:val="24"/>
                <w:szCs w:val="24"/>
              </w:rPr>
            </w:pPr>
            <w:r w:rsidRPr="00F82E86">
              <w:rPr>
                <w:rFonts w:ascii="Times New Roman" w:hAnsi="Times New Roman"/>
                <w:b/>
                <w:sz w:val="24"/>
                <w:szCs w:val="24"/>
              </w:rPr>
              <w:lastRenderedPageBreak/>
              <w:t>Total Burden for SFSP</w:t>
            </w:r>
          </w:p>
          <w:p w:rsidRPr="00F82E86" w:rsidR="00F82E86" w:rsidP="008A4894" w:rsidRDefault="00F82E86" w14:paraId="6D81A8C9" w14:textId="77777777">
            <w:pPr>
              <w:jc w:val="center"/>
              <w:rPr>
                <w:rFonts w:ascii="Times New Roman" w:hAnsi="Times New Roman"/>
              </w:rPr>
            </w:pPr>
          </w:p>
        </w:tc>
      </w:tr>
      <w:tr w:rsidR="00F82E86" w:rsidTr="07CA7FCC" w14:paraId="01A22A8A" w14:textId="77777777">
        <w:trPr>
          <w:trHeight w:val="233"/>
        </w:trPr>
        <w:tc>
          <w:tcPr>
            <w:tcW w:w="2614" w:type="dxa"/>
          </w:tcPr>
          <w:p w:rsidRPr="00F82E86" w:rsidR="00F82E86" w:rsidP="008A4894" w:rsidRDefault="00F82E86" w14:paraId="68CD4E74" w14:textId="77777777">
            <w:pPr>
              <w:jc w:val="center"/>
              <w:rPr>
                <w:rFonts w:ascii="Times New Roman" w:hAnsi="Times New Roman"/>
                <w:b/>
                <w:sz w:val="24"/>
                <w:szCs w:val="24"/>
              </w:rPr>
            </w:pPr>
          </w:p>
        </w:tc>
        <w:tc>
          <w:tcPr>
            <w:tcW w:w="1523" w:type="dxa"/>
          </w:tcPr>
          <w:p w:rsidRPr="00F82E86" w:rsidR="00F82E86" w:rsidP="008A4894" w:rsidRDefault="00F82E86" w14:paraId="2747AC48" w14:textId="77777777">
            <w:pPr>
              <w:jc w:val="center"/>
              <w:rPr>
                <w:rFonts w:ascii="Times New Roman" w:hAnsi="Times New Roman"/>
              </w:rPr>
            </w:pPr>
            <w:r w:rsidRPr="00F82E86">
              <w:rPr>
                <w:rFonts w:ascii="Times New Roman" w:hAnsi="Times New Roman"/>
                <w:b/>
                <w:sz w:val="24"/>
                <w:szCs w:val="24"/>
              </w:rPr>
              <w:t>Est. No. of Respondents</w:t>
            </w:r>
          </w:p>
        </w:tc>
        <w:tc>
          <w:tcPr>
            <w:tcW w:w="1430" w:type="dxa"/>
          </w:tcPr>
          <w:p w:rsidRPr="00F82E86" w:rsidR="00F82E86" w:rsidP="008A4894" w:rsidRDefault="00F82E86" w14:paraId="03A90E77" w14:textId="77777777">
            <w:pPr>
              <w:jc w:val="center"/>
              <w:rPr>
                <w:rFonts w:ascii="Times New Roman" w:hAnsi="Times New Roman"/>
              </w:rPr>
            </w:pPr>
            <w:r w:rsidRPr="00F82E86">
              <w:rPr>
                <w:rFonts w:ascii="Times New Roman" w:hAnsi="Times New Roman"/>
                <w:b/>
                <w:sz w:val="24"/>
                <w:szCs w:val="24"/>
              </w:rPr>
              <w:t>No. of Responses per Respondent</w:t>
            </w:r>
          </w:p>
        </w:tc>
        <w:tc>
          <w:tcPr>
            <w:tcW w:w="1270" w:type="dxa"/>
          </w:tcPr>
          <w:p w:rsidRPr="00F82E86" w:rsidR="00F82E86" w:rsidP="008A4894" w:rsidRDefault="00F82E86" w14:paraId="079CA993" w14:textId="77777777">
            <w:pPr>
              <w:jc w:val="center"/>
              <w:rPr>
                <w:rFonts w:ascii="Times New Roman" w:hAnsi="Times New Roman"/>
              </w:rPr>
            </w:pPr>
            <w:r w:rsidRPr="00F82E86">
              <w:rPr>
                <w:rFonts w:ascii="Times New Roman" w:hAnsi="Times New Roman"/>
                <w:b/>
                <w:sz w:val="24"/>
                <w:szCs w:val="24"/>
              </w:rPr>
              <w:t>Total Annual Responses</w:t>
            </w:r>
          </w:p>
        </w:tc>
        <w:tc>
          <w:tcPr>
            <w:tcW w:w="1240" w:type="dxa"/>
            <w:gridSpan w:val="2"/>
          </w:tcPr>
          <w:p w:rsidRPr="00F82E86" w:rsidR="00F82E86" w:rsidP="008A4894" w:rsidRDefault="00F82E86" w14:paraId="202224AD" w14:textId="77777777">
            <w:pPr>
              <w:jc w:val="center"/>
              <w:rPr>
                <w:rFonts w:ascii="Times New Roman" w:hAnsi="Times New Roman"/>
              </w:rPr>
            </w:pPr>
            <w:r w:rsidRPr="00F82E86">
              <w:rPr>
                <w:rFonts w:ascii="Times New Roman" w:hAnsi="Times New Roman"/>
                <w:b/>
                <w:sz w:val="24"/>
                <w:szCs w:val="24"/>
              </w:rPr>
              <w:t>Est. Total Hours per Response</w:t>
            </w:r>
          </w:p>
        </w:tc>
        <w:tc>
          <w:tcPr>
            <w:tcW w:w="2068" w:type="dxa"/>
          </w:tcPr>
          <w:p w:rsidRPr="00F82E86" w:rsidR="00F82E86" w:rsidP="008A4894" w:rsidRDefault="00F82E86" w14:paraId="58E5C422" w14:textId="77777777">
            <w:pPr>
              <w:jc w:val="center"/>
              <w:rPr>
                <w:rFonts w:ascii="Times New Roman" w:hAnsi="Times New Roman"/>
              </w:rPr>
            </w:pPr>
            <w:r w:rsidRPr="00F82E86">
              <w:rPr>
                <w:rFonts w:ascii="Times New Roman" w:hAnsi="Times New Roman"/>
                <w:b/>
                <w:sz w:val="24"/>
                <w:szCs w:val="24"/>
              </w:rPr>
              <w:t>Est. Total Burden</w:t>
            </w:r>
          </w:p>
        </w:tc>
      </w:tr>
      <w:tr w:rsidR="00F82E86" w:rsidTr="07CA7FCC" w14:paraId="6F34536B" w14:textId="77777777">
        <w:trPr>
          <w:trHeight w:val="233"/>
        </w:trPr>
        <w:tc>
          <w:tcPr>
            <w:tcW w:w="2614" w:type="dxa"/>
            <w:vAlign w:val="center"/>
          </w:tcPr>
          <w:p w:rsidRPr="00F82E86" w:rsidR="00F82E86" w:rsidP="008A4894" w:rsidRDefault="00F82E86" w14:paraId="4546AFF9" w14:textId="77777777">
            <w:pPr>
              <w:jc w:val="center"/>
              <w:rPr>
                <w:rFonts w:ascii="Times New Roman" w:hAnsi="Times New Roman"/>
                <w:sz w:val="24"/>
                <w:szCs w:val="24"/>
              </w:rPr>
            </w:pPr>
            <w:r w:rsidRPr="00F82E86">
              <w:rPr>
                <w:rFonts w:ascii="Times New Roman" w:hAnsi="Times New Roman"/>
                <w:sz w:val="24"/>
                <w:szCs w:val="24"/>
              </w:rPr>
              <w:t>Reporting (with changes)</w:t>
            </w:r>
          </w:p>
        </w:tc>
        <w:tc>
          <w:tcPr>
            <w:tcW w:w="1523" w:type="dxa"/>
          </w:tcPr>
          <w:p w:rsidRPr="00F82E86" w:rsidR="00F82E86" w:rsidP="008A4894" w:rsidRDefault="00F82E86" w14:paraId="43D9B402" w14:textId="77777777">
            <w:pPr>
              <w:jc w:val="center"/>
              <w:rPr>
                <w:rFonts w:ascii="Times New Roman" w:hAnsi="Times New Roman"/>
                <w:b/>
                <w:sz w:val="24"/>
                <w:szCs w:val="24"/>
              </w:rPr>
            </w:pPr>
            <w:r w:rsidRPr="00F82E86">
              <w:rPr>
                <w:rFonts w:ascii="Times New Roman" w:hAnsi="Times New Roman"/>
                <w:sz w:val="24"/>
                <w:szCs w:val="24"/>
              </w:rPr>
              <w:t>63,942</w:t>
            </w:r>
          </w:p>
        </w:tc>
        <w:tc>
          <w:tcPr>
            <w:tcW w:w="1430" w:type="dxa"/>
          </w:tcPr>
          <w:p w:rsidRPr="00F82E86" w:rsidR="00F82E86" w:rsidP="008A4894" w:rsidRDefault="00F82E86" w14:paraId="11DB79C9" w14:textId="77777777">
            <w:pPr>
              <w:jc w:val="center"/>
              <w:rPr>
                <w:rFonts w:ascii="Times New Roman" w:hAnsi="Times New Roman"/>
                <w:b/>
                <w:sz w:val="24"/>
                <w:szCs w:val="24"/>
              </w:rPr>
            </w:pPr>
            <w:r w:rsidRPr="00F82E86">
              <w:rPr>
                <w:rFonts w:ascii="Times New Roman" w:hAnsi="Times New Roman"/>
                <w:sz w:val="24"/>
                <w:szCs w:val="24"/>
              </w:rPr>
              <w:t>4.46</w:t>
            </w:r>
          </w:p>
        </w:tc>
        <w:tc>
          <w:tcPr>
            <w:tcW w:w="1270" w:type="dxa"/>
          </w:tcPr>
          <w:p w:rsidRPr="00F82E86" w:rsidR="00F82E86" w:rsidP="008A4894" w:rsidRDefault="00F82E86" w14:paraId="2BDBCB51" w14:textId="77777777">
            <w:pPr>
              <w:jc w:val="center"/>
              <w:rPr>
                <w:rFonts w:ascii="Times New Roman" w:hAnsi="Times New Roman"/>
                <w:b/>
                <w:sz w:val="24"/>
                <w:szCs w:val="24"/>
              </w:rPr>
            </w:pPr>
            <w:r w:rsidRPr="00F82E86">
              <w:rPr>
                <w:rFonts w:ascii="Times New Roman" w:hAnsi="Times New Roman"/>
                <w:sz w:val="24"/>
                <w:szCs w:val="24"/>
              </w:rPr>
              <w:t>285,316</w:t>
            </w:r>
          </w:p>
        </w:tc>
        <w:tc>
          <w:tcPr>
            <w:tcW w:w="1240" w:type="dxa"/>
            <w:gridSpan w:val="2"/>
          </w:tcPr>
          <w:p w:rsidRPr="00F82E86" w:rsidR="00F82E86" w:rsidP="008A4894" w:rsidRDefault="00F82E86" w14:paraId="2A13BE37" w14:textId="77777777">
            <w:pPr>
              <w:jc w:val="center"/>
              <w:rPr>
                <w:rFonts w:ascii="Times New Roman" w:hAnsi="Times New Roman"/>
                <w:b/>
                <w:sz w:val="24"/>
                <w:szCs w:val="24"/>
              </w:rPr>
            </w:pPr>
            <w:r w:rsidRPr="00F82E86">
              <w:rPr>
                <w:rFonts w:ascii="Times New Roman" w:hAnsi="Times New Roman"/>
                <w:sz w:val="24"/>
                <w:szCs w:val="24"/>
              </w:rPr>
              <w:t>1.59</w:t>
            </w:r>
          </w:p>
        </w:tc>
        <w:tc>
          <w:tcPr>
            <w:tcW w:w="2068" w:type="dxa"/>
          </w:tcPr>
          <w:p w:rsidRPr="00F82E86" w:rsidR="00F82E86" w:rsidP="008A4894" w:rsidRDefault="00F82E86" w14:paraId="52750B03" w14:textId="77777777">
            <w:pPr>
              <w:jc w:val="center"/>
              <w:rPr>
                <w:rFonts w:ascii="Times New Roman" w:hAnsi="Times New Roman"/>
                <w:b/>
                <w:sz w:val="24"/>
                <w:szCs w:val="24"/>
              </w:rPr>
            </w:pPr>
            <w:r w:rsidRPr="00F82E86">
              <w:rPr>
                <w:rFonts w:ascii="Times New Roman" w:hAnsi="Times New Roman"/>
                <w:sz w:val="24"/>
                <w:szCs w:val="24"/>
              </w:rPr>
              <w:t>453,159.55</w:t>
            </w:r>
          </w:p>
        </w:tc>
      </w:tr>
      <w:tr w:rsidR="00F82E86" w:rsidTr="07CA7FCC" w14:paraId="1494EC0E" w14:textId="77777777">
        <w:trPr>
          <w:trHeight w:val="233"/>
        </w:trPr>
        <w:tc>
          <w:tcPr>
            <w:tcW w:w="2614" w:type="dxa"/>
            <w:vAlign w:val="center"/>
          </w:tcPr>
          <w:p w:rsidRPr="00F82E86" w:rsidR="00F82E86" w:rsidP="008A4894" w:rsidRDefault="007602AD" w14:paraId="45712E33" w14:textId="08E8D2B3">
            <w:pPr>
              <w:jc w:val="center"/>
              <w:rPr>
                <w:rFonts w:ascii="Times New Roman" w:hAnsi="Times New Roman"/>
                <w:sz w:val="24"/>
                <w:szCs w:val="24"/>
              </w:rPr>
            </w:pPr>
            <w:r w:rsidRPr="00F82E86">
              <w:rPr>
                <w:rFonts w:ascii="Times New Roman" w:hAnsi="Times New Roman"/>
                <w:sz w:val="24"/>
                <w:szCs w:val="24"/>
              </w:rPr>
              <w:t>Recordkeeping (</w:t>
            </w:r>
            <w:r w:rsidRPr="00F82E86" w:rsidR="00F82E86">
              <w:rPr>
                <w:rFonts w:ascii="Times New Roman" w:hAnsi="Times New Roman"/>
                <w:sz w:val="24"/>
                <w:szCs w:val="24"/>
              </w:rPr>
              <w:t>no change)</w:t>
            </w:r>
          </w:p>
        </w:tc>
        <w:tc>
          <w:tcPr>
            <w:tcW w:w="1523" w:type="dxa"/>
            <w:vAlign w:val="center"/>
          </w:tcPr>
          <w:p w:rsidRPr="00F82E86" w:rsidR="00F82E86" w:rsidP="008A4894" w:rsidRDefault="00F82E86" w14:paraId="22063DF6" w14:textId="77777777">
            <w:pPr>
              <w:jc w:val="center"/>
              <w:rPr>
                <w:rFonts w:ascii="Times New Roman" w:hAnsi="Times New Roman"/>
                <w:sz w:val="24"/>
                <w:szCs w:val="24"/>
              </w:rPr>
            </w:pPr>
            <w:r w:rsidRPr="00F82E86">
              <w:rPr>
                <w:rFonts w:ascii="Times New Roman" w:hAnsi="Times New Roman"/>
                <w:color w:val="000000"/>
                <w:sz w:val="24"/>
                <w:szCs w:val="24"/>
              </w:rPr>
              <w:t>5,577</w:t>
            </w:r>
          </w:p>
        </w:tc>
        <w:tc>
          <w:tcPr>
            <w:tcW w:w="1430" w:type="dxa"/>
            <w:vAlign w:val="center"/>
          </w:tcPr>
          <w:p w:rsidRPr="00F82E86" w:rsidR="00F82E86" w:rsidP="008A4894" w:rsidRDefault="00F82E86" w14:paraId="6483BB44" w14:textId="77777777">
            <w:pPr>
              <w:jc w:val="center"/>
              <w:rPr>
                <w:rFonts w:ascii="Times New Roman" w:hAnsi="Times New Roman"/>
                <w:sz w:val="24"/>
                <w:szCs w:val="24"/>
              </w:rPr>
            </w:pPr>
            <w:r w:rsidRPr="00F82E86">
              <w:rPr>
                <w:rFonts w:ascii="Times New Roman" w:hAnsi="Times New Roman"/>
                <w:color w:val="000000"/>
                <w:sz w:val="24"/>
                <w:szCs w:val="24"/>
              </w:rPr>
              <w:t>18.09</w:t>
            </w:r>
          </w:p>
        </w:tc>
        <w:tc>
          <w:tcPr>
            <w:tcW w:w="1270" w:type="dxa"/>
            <w:vAlign w:val="center"/>
          </w:tcPr>
          <w:p w:rsidRPr="00F82E86" w:rsidR="00F82E86" w:rsidP="008A4894" w:rsidRDefault="00F82E86" w14:paraId="2CB402AF" w14:textId="77777777">
            <w:pPr>
              <w:jc w:val="center"/>
              <w:rPr>
                <w:rFonts w:ascii="Times New Roman" w:hAnsi="Times New Roman"/>
                <w:sz w:val="24"/>
                <w:szCs w:val="24"/>
              </w:rPr>
            </w:pPr>
            <w:r w:rsidRPr="00F82E86">
              <w:rPr>
                <w:rFonts w:ascii="Times New Roman" w:hAnsi="Times New Roman"/>
                <w:color w:val="000000"/>
                <w:sz w:val="24"/>
                <w:szCs w:val="24"/>
              </w:rPr>
              <w:t>100,902</w:t>
            </w:r>
          </w:p>
        </w:tc>
        <w:tc>
          <w:tcPr>
            <w:tcW w:w="1240" w:type="dxa"/>
            <w:gridSpan w:val="2"/>
            <w:vAlign w:val="center"/>
          </w:tcPr>
          <w:p w:rsidRPr="00F82E86" w:rsidR="00F82E86" w:rsidP="008A4894" w:rsidRDefault="00F82E86" w14:paraId="10D7CB65" w14:textId="77777777">
            <w:pPr>
              <w:jc w:val="center"/>
              <w:rPr>
                <w:rFonts w:ascii="Times New Roman" w:hAnsi="Times New Roman"/>
                <w:sz w:val="24"/>
                <w:szCs w:val="24"/>
              </w:rPr>
            </w:pPr>
            <w:r w:rsidRPr="00F82E86">
              <w:rPr>
                <w:rFonts w:ascii="Times New Roman" w:hAnsi="Times New Roman"/>
                <w:color w:val="000000"/>
                <w:sz w:val="24"/>
                <w:szCs w:val="24"/>
              </w:rPr>
              <w:t>0.08</w:t>
            </w:r>
          </w:p>
        </w:tc>
        <w:tc>
          <w:tcPr>
            <w:tcW w:w="2068" w:type="dxa"/>
            <w:vAlign w:val="center"/>
          </w:tcPr>
          <w:p w:rsidRPr="00F82E86" w:rsidR="00F82E86" w:rsidP="008A4894" w:rsidRDefault="00F82E86" w14:paraId="41A290AC" w14:textId="77777777">
            <w:pPr>
              <w:jc w:val="center"/>
              <w:rPr>
                <w:rFonts w:ascii="Times New Roman" w:hAnsi="Times New Roman"/>
                <w:sz w:val="24"/>
                <w:szCs w:val="24"/>
              </w:rPr>
            </w:pPr>
            <w:r w:rsidRPr="00F82E86">
              <w:rPr>
                <w:rFonts w:ascii="Times New Roman" w:hAnsi="Times New Roman"/>
                <w:color w:val="000000"/>
                <w:sz w:val="24"/>
                <w:szCs w:val="24"/>
              </w:rPr>
              <w:t>8,145.42</w:t>
            </w:r>
          </w:p>
        </w:tc>
      </w:tr>
      <w:tr w:rsidR="00F82E86" w:rsidTr="07CA7FCC" w14:paraId="3E540099" w14:textId="77777777">
        <w:trPr>
          <w:trHeight w:val="233"/>
        </w:trPr>
        <w:tc>
          <w:tcPr>
            <w:tcW w:w="2614" w:type="dxa"/>
            <w:vAlign w:val="center"/>
          </w:tcPr>
          <w:p w:rsidRPr="00F82E86" w:rsidR="00F82E86" w:rsidP="008A4894" w:rsidRDefault="00F82E86" w14:paraId="30309932" w14:textId="77777777">
            <w:pPr>
              <w:jc w:val="center"/>
              <w:rPr>
                <w:rFonts w:ascii="Times New Roman" w:hAnsi="Times New Roman"/>
                <w:sz w:val="24"/>
                <w:szCs w:val="24"/>
              </w:rPr>
            </w:pPr>
            <w:r w:rsidRPr="00F82E86">
              <w:rPr>
                <w:rFonts w:ascii="Times New Roman" w:hAnsi="Times New Roman"/>
                <w:sz w:val="24"/>
                <w:szCs w:val="24"/>
              </w:rPr>
              <w:t>Public Disclosure (with changes)</w:t>
            </w:r>
          </w:p>
        </w:tc>
        <w:tc>
          <w:tcPr>
            <w:tcW w:w="1523" w:type="dxa"/>
            <w:vAlign w:val="center"/>
          </w:tcPr>
          <w:p w:rsidRPr="00F82E86" w:rsidR="00F82E86" w:rsidP="008A4894" w:rsidRDefault="00F82E86" w14:paraId="5371F146" w14:textId="77777777">
            <w:pPr>
              <w:jc w:val="center"/>
              <w:rPr>
                <w:rFonts w:ascii="Times New Roman" w:hAnsi="Times New Roman"/>
                <w:color w:val="000000"/>
                <w:sz w:val="24"/>
                <w:szCs w:val="24"/>
              </w:rPr>
            </w:pPr>
            <w:r w:rsidRPr="00F82E86">
              <w:rPr>
                <w:rFonts w:ascii="Times New Roman" w:hAnsi="Times New Roman"/>
                <w:color w:val="000000"/>
                <w:sz w:val="24"/>
                <w:szCs w:val="24"/>
              </w:rPr>
              <w:t>5,577</w:t>
            </w:r>
          </w:p>
        </w:tc>
        <w:tc>
          <w:tcPr>
            <w:tcW w:w="1430" w:type="dxa"/>
            <w:vAlign w:val="center"/>
          </w:tcPr>
          <w:p w:rsidRPr="00F82E86" w:rsidR="00F82E86" w:rsidP="008A4894" w:rsidRDefault="00F82E86" w14:paraId="5541E9AA" w14:textId="77777777">
            <w:pPr>
              <w:jc w:val="center"/>
              <w:rPr>
                <w:rFonts w:ascii="Times New Roman" w:hAnsi="Times New Roman"/>
                <w:color w:val="000000"/>
                <w:sz w:val="24"/>
                <w:szCs w:val="24"/>
              </w:rPr>
            </w:pPr>
            <w:r w:rsidRPr="00F82E86">
              <w:rPr>
                <w:rFonts w:ascii="Times New Roman" w:hAnsi="Times New Roman"/>
                <w:color w:val="000000"/>
                <w:sz w:val="24"/>
                <w:szCs w:val="24"/>
              </w:rPr>
              <w:t>1</w:t>
            </w:r>
          </w:p>
        </w:tc>
        <w:tc>
          <w:tcPr>
            <w:tcW w:w="1270" w:type="dxa"/>
            <w:vAlign w:val="center"/>
          </w:tcPr>
          <w:p w:rsidRPr="00F82E86" w:rsidR="00F82E86" w:rsidP="008A4894" w:rsidRDefault="00F82E86" w14:paraId="5CADF36D" w14:textId="77777777">
            <w:pPr>
              <w:jc w:val="center"/>
              <w:rPr>
                <w:rFonts w:ascii="Times New Roman" w:hAnsi="Times New Roman"/>
                <w:color w:val="000000"/>
                <w:sz w:val="24"/>
                <w:szCs w:val="24"/>
              </w:rPr>
            </w:pPr>
            <w:r w:rsidRPr="00F82E86">
              <w:rPr>
                <w:rFonts w:ascii="Times New Roman" w:hAnsi="Times New Roman"/>
                <w:color w:val="000000"/>
                <w:sz w:val="24"/>
                <w:szCs w:val="24"/>
              </w:rPr>
              <w:t>5,577</w:t>
            </w:r>
          </w:p>
        </w:tc>
        <w:tc>
          <w:tcPr>
            <w:tcW w:w="1240" w:type="dxa"/>
            <w:gridSpan w:val="2"/>
            <w:vAlign w:val="center"/>
          </w:tcPr>
          <w:p w:rsidRPr="00F82E86" w:rsidR="00F82E86" w:rsidP="008A4894" w:rsidRDefault="00F82E86" w14:paraId="1860802E" w14:textId="77777777">
            <w:pPr>
              <w:jc w:val="center"/>
              <w:rPr>
                <w:rFonts w:ascii="Times New Roman" w:hAnsi="Times New Roman"/>
                <w:color w:val="000000"/>
                <w:sz w:val="24"/>
                <w:szCs w:val="24"/>
              </w:rPr>
            </w:pPr>
            <w:r w:rsidRPr="00F82E86">
              <w:rPr>
                <w:rFonts w:ascii="Times New Roman" w:hAnsi="Times New Roman"/>
                <w:color w:val="000000"/>
                <w:sz w:val="24"/>
                <w:szCs w:val="24"/>
              </w:rPr>
              <w:t>0.25</w:t>
            </w:r>
          </w:p>
        </w:tc>
        <w:tc>
          <w:tcPr>
            <w:tcW w:w="2068" w:type="dxa"/>
            <w:vAlign w:val="center"/>
          </w:tcPr>
          <w:p w:rsidRPr="00F82E86" w:rsidR="00F82E86" w:rsidP="008A4894" w:rsidRDefault="1DA82E2C" w14:paraId="4922278C" w14:textId="2AAE1A32">
            <w:pPr>
              <w:jc w:val="center"/>
              <w:rPr>
                <w:rFonts w:ascii="Times New Roman" w:hAnsi="Times New Roman"/>
                <w:color w:val="000000"/>
                <w:sz w:val="24"/>
                <w:szCs w:val="24"/>
              </w:rPr>
            </w:pPr>
            <w:r w:rsidRPr="07CA7FCC">
              <w:rPr>
                <w:rFonts w:ascii="Times New Roman" w:hAnsi="Times New Roman"/>
                <w:color w:val="000000" w:themeColor="text1"/>
                <w:sz w:val="24"/>
                <w:szCs w:val="24"/>
              </w:rPr>
              <w:t>1,394</w:t>
            </w:r>
          </w:p>
        </w:tc>
      </w:tr>
      <w:tr w:rsidR="00F82E86" w:rsidTr="07CA7FCC" w14:paraId="5A3EE90E" w14:textId="77777777">
        <w:trPr>
          <w:trHeight w:val="233"/>
        </w:trPr>
        <w:tc>
          <w:tcPr>
            <w:tcW w:w="2614" w:type="dxa"/>
            <w:vAlign w:val="center"/>
          </w:tcPr>
          <w:p w:rsidRPr="00F82E86" w:rsidR="00F82E86" w:rsidP="008A4894" w:rsidRDefault="00F82E86" w14:paraId="37A7C626" w14:textId="77777777">
            <w:pPr>
              <w:jc w:val="center"/>
              <w:rPr>
                <w:rFonts w:ascii="Times New Roman" w:hAnsi="Times New Roman"/>
                <w:sz w:val="24"/>
                <w:szCs w:val="24"/>
              </w:rPr>
            </w:pPr>
            <w:r w:rsidRPr="00F82E86">
              <w:rPr>
                <w:rFonts w:ascii="Times New Roman" w:hAnsi="Times New Roman"/>
                <w:b/>
                <w:sz w:val="24"/>
                <w:szCs w:val="24"/>
              </w:rPr>
              <w:t>Total Burden for SFSP:</w:t>
            </w:r>
          </w:p>
        </w:tc>
        <w:tc>
          <w:tcPr>
            <w:tcW w:w="1523" w:type="dxa"/>
            <w:vAlign w:val="center"/>
          </w:tcPr>
          <w:p w:rsidRPr="00F82E86" w:rsidR="00F82E86" w:rsidP="008A4894" w:rsidRDefault="00F82E86" w14:paraId="3A696E1B" w14:textId="77777777">
            <w:pPr>
              <w:jc w:val="center"/>
              <w:rPr>
                <w:rFonts w:ascii="Times New Roman" w:hAnsi="Times New Roman"/>
                <w:color w:val="000000"/>
                <w:sz w:val="24"/>
                <w:szCs w:val="24"/>
              </w:rPr>
            </w:pPr>
            <w:r w:rsidRPr="00F82E86">
              <w:rPr>
                <w:rFonts w:ascii="Times New Roman" w:hAnsi="Times New Roman"/>
                <w:b/>
                <w:color w:val="000000" w:themeColor="text1"/>
                <w:sz w:val="24"/>
                <w:szCs w:val="24"/>
              </w:rPr>
              <w:t>63,942</w:t>
            </w:r>
          </w:p>
        </w:tc>
        <w:tc>
          <w:tcPr>
            <w:tcW w:w="1430" w:type="dxa"/>
            <w:vAlign w:val="center"/>
          </w:tcPr>
          <w:p w:rsidRPr="00F82E86" w:rsidR="00F82E86" w:rsidP="008A4894" w:rsidRDefault="00F82E86" w14:paraId="79B1D487" w14:textId="77777777">
            <w:pPr>
              <w:jc w:val="center"/>
              <w:rPr>
                <w:rFonts w:ascii="Times New Roman" w:hAnsi="Times New Roman"/>
                <w:color w:val="000000"/>
                <w:sz w:val="24"/>
                <w:szCs w:val="24"/>
              </w:rPr>
            </w:pPr>
            <w:r w:rsidRPr="00F82E86">
              <w:rPr>
                <w:rFonts w:ascii="Times New Roman" w:hAnsi="Times New Roman"/>
                <w:b/>
                <w:color w:val="000000" w:themeColor="text1"/>
                <w:sz w:val="24"/>
                <w:szCs w:val="24"/>
              </w:rPr>
              <w:t>6.13</w:t>
            </w:r>
          </w:p>
        </w:tc>
        <w:tc>
          <w:tcPr>
            <w:tcW w:w="1270" w:type="dxa"/>
            <w:vAlign w:val="center"/>
          </w:tcPr>
          <w:p w:rsidRPr="00F82E86" w:rsidR="00F82E86" w:rsidP="008A4894" w:rsidRDefault="00F82E86" w14:paraId="36332D43" w14:textId="77777777">
            <w:pPr>
              <w:jc w:val="center"/>
              <w:rPr>
                <w:rFonts w:ascii="Times New Roman" w:hAnsi="Times New Roman"/>
                <w:color w:val="000000"/>
                <w:sz w:val="24"/>
                <w:szCs w:val="24"/>
              </w:rPr>
            </w:pPr>
            <w:r w:rsidRPr="00F82E86">
              <w:rPr>
                <w:rFonts w:ascii="Times New Roman" w:hAnsi="Times New Roman"/>
                <w:b/>
                <w:color w:val="000000" w:themeColor="text1"/>
                <w:sz w:val="24"/>
                <w:szCs w:val="24"/>
              </w:rPr>
              <w:t>391,795</w:t>
            </w:r>
          </w:p>
        </w:tc>
        <w:tc>
          <w:tcPr>
            <w:tcW w:w="1240" w:type="dxa"/>
            <w:gridSpan w:val="2"/>
            <w:vAlign w:val="center"/>
          </w:tcPr>
          <w:p w:rsidRPr="00F82E86" w:rsidR="00F82E86" w:rsidP="008A4894" w:rsidRDefault="00F82E86" w14:paraId="645C44AB" w14:textId="77777777">
            <w:pPr>
              <w:jc w:val="center"/>
              <w:rPr>
                <w:rFonts w:ascii="Times New Roman" w:hAnsi="Times New Roman"/>
                <w:color w:val="000000"/>
                <w:sz w:val="24"/>
                <w:szCs w:val="24"/>
              </w:rPr>
            </w:pPr>
            <w:r w:rsidRPr="00F82E86">
              <w:rPr>
                <w:rFonts w:ascii="Times New Roman" w:hAnsi="Times New Roman"/>
                <w:b/>
                <w:color w:val="000000" w:themeColor="text1"/>
                <w:sz w:val="24"/>
                <w:szCs w:val="24"/>
              </w:rPr>
              <w:t>1.181</w:t>
            </w:r>
          </w:p>
        </w:tc>
        <w:tc>
          <w:tcPr>
            <w:tcW w:w="2068" w:type="dxa"/>
            <w:vAlign w:val="center"/>
          </w:tcPr>
          <w:p w:rsidRPr="00F82E86" w:rsidR="00F82E86" w:rsidP="008A4894" w:rsidRDefault="00F82E86" w14:paraId="42C35273" w14:textId="546D910E">
            <w:pPr>
              <w:jc w:val="center"/>
              <w:rPr>
                <w:rFonts w:ascii="Times New Roman" w:hAnsi="Times New Roman"/>
                <w:color w:val="000000"/>
                <w:sz w:val="24"/>
                <w:szCs w:val="24"/>
              </w:rPr>
            </w:pPr>
            <w:r w:rsidRPr="00F82E86">
              <w:rPr>
                <w:rFonts w:ascii="Times New Roman" w:hAnsi="Times New Roman"/>
                <w:b/>
                <w:color w:val="000000" w:themeColor="text1"/>
                <w:sz w:val="24"/>
                <w:szCs w:val="24"/>
              </w:rPr>
              <w:t>462,699</w:t>
            </w:r>
          </w:p>
        </w:tc>
      </w:tr>
    </w:tbl>
    <w:p w:rsidR="00EA70A8" w:rsidP="00EA70A8" w:rsidRDefault="00EA70A8" w14:paraId="1618829A" w14:textId="4557088A">
      <w:pPr>
        <w:suppressAutoHyphens/>
        <w:spacing w:after="160" w:line="240" w:lineRule="auto"/>
        <w:rPr>
          <w:rFonts w:ascii="Times New Roman" w:hAnsi="Times New Roman" w:eastAsia="Calibri"/>
          <w:sz w:val="20"/>
          <w:szCs w:val="20"/>
          <w:lang w:bidi="ar-SA"/>
        </w:rPr>
      </w:pPr>
      <w:r w:rsidRPr="00046726">
        <w:rPr>
          <w:rFonts w:ascii="Times New Roman" w:hAnsi="Times New Roman" w:eastAsia="Calibri"/>
          <w:sz w:val="20"/>
          <w:szCs w:val="20"/>
          <w:lang w:bidi="ar-SA"/>
        </w:rPr>
        <w:t>*T</w:t>
      </w:r>
      <w:r>
        <w:rPr>
          <w:rFonts w:ascii="Times New Roman" w:hAnsi="Times New Roman" w:eastAsia="Calibri"/>
          <w:sz w:val="20"/>
          <w:szCs w:val="20"/>
          <w:lang w:bidi="ar-SA"/>
        </w:rPr>
        <w:t>otals may differ due to rounding</w:t>
      </w:r>
    </w:p>
    <w:p w:rsidR="00933F61" w:rsidP="001C48B2" w:rsidRDefault="00933F61" w14:paraId="6F56FA80" w14:textId="77777777">
      <w:pPr>
        <w:pStyle w:val="BodyText"/>
        <w:spacing w:after="0" w:line="480" w:lineRule="auto"/>
        <w:ind w:left="720"/>
        <w:rPr>
          <w:rFonts w:ascii="Times New Roman" w:hAnsi="Times New Roman" w:eastAsia="Calibri"/>
          <w:szCs w:val="24"/>
        </w:rPr>
      </w:pPr>
    </w:p>
    <w:p w:rsidR="001C48B2" w:rsidP="001C48B2" w:rsidRDefault="00015EEC" w14:paraId="3C17D4AE" w14:textId="29D8703F">
      <w:pPr>
        <w:pStyle w:val="BodyText"/>
        <w:spacing w:after="0" w:line="480" w:lineRule="auto"/>
        <w:ind w:left="720"/>
        <w:rPr>
          <w:rFonts w:ascii="Times New Roman" w:hAnsi="Times New Roman"/>
        </w:rPr>
      </w:pPr>
      <w:r w:rsidRPr="001C48B2">
        <w:rPr>
          <w:rFonts w:ascii="Times New Roman" w:hAnsi="Times New Roman" w:eastAsia="Calibri"/>
          <w:szCs w:val="24"/>
        </w:rPr>
        <w:t xml:space="preserve"> </w:t>
      </w:r>
      <w:r w:rsidRPr="001C48B2" w:rsidR="00AF3268">
        <w:rPr>
          <w:rFonts w:ascii="Times New Roman" w:hAnsi="Times New Roman" w:eastAsia="Calibri"/>
          <w:szCs w:val="24"/>
        </w:rPr>
        <w:t>FNS</w:t>
      </w:r>
      <w:r w:rsidRPr="001C48B2">
        <w:rPr>
          <w:rFonts w:ascii="Times New Roman" w:hAnsi="Times New Roman" w:eastAsia="Calibri"/>
          <w:szCs w:val="24"/>
        </w:rPr>
        <w:t xml:space="preserve"> estimates </w:t>
      </w:r>
      <w:r w:rsidRPr="001C48B2" w:rsidR="003E4FBB">
        <w:rPr>
          <w:rFonts w:ascii="Times New Roman" w:hAnsi="Times New Roman"/>
        </w:rPr>
        <w:t xml:space="preserve">that each of the 5,524 sponsors that participate in SFSP (3,314 local and tribal government sponsors, and 2,210 business sponsors) complete, on average, nine first week site visit reports and nine food service reviews annually, for a total of 99,432 responses. In addition, FNS estimates that the average number of burden hours per response is 30 minutes (0.50 hours) for first week site visits, and two hours for food service reviews, resulting in an estimated total of 124,290 additional burden hours annually (5,524 x 9 x 2.5). As a result of program </w:t>
      </w:r>
      <w:r w:rsidR="009C55F6">
        <w:rPr>
          <w:rFonts w:ascii="Times New Roman" w:hAnsi="Times New Roman"/>
        </w:rPr>
        <w:t>changes</w:t>
      </w:r>
      <w:r w:rsidRPr="001C48B2" w:rsidR="003E4FBB">
        <w:rPr>
          <w:rFonts w:ascii="Times New Roman" w:hAnsi="Times New Roman"/>
        </w:rPr>
        <w:t xml:space="preserve"> for these two monitoring requirements, the reporting burden associated with this collection increases from 328,870 hours and 185,884 responses to 453,160 hours and 285,316 responses. </w:t>
      </w:r>
      <w:r w:rsidRPr="001C48B2" w:rsidR="001C48B2">
        <w:rPr>
          <w:rFonts w:ascii="Times New Roman" w:hAnsi="Times New Roman"/>
        </w:rPr>
        <w:t xml:space="preserve">Furthermore, in preparation for this ICR, FNS discovered rounding </w:t>
      </w:r>
      <w:r w:rsidR="00824168">
        <w:rPr>
          <w:rFonts w:ascii="Times New Roman" w:hAnsi="Times New Roman"/>
        </w:rPr>
        <w:t>issues</w:t>
      </w:r>
      <w:r w:rsidRPr="001C48B2" w:rsidR="001C48B2">
        <w:rPr>
          <w:rFonts w:ascii="Times New Roman" w:hAnsi="Times New Roman"/>
        </w:rPr>
        <w:t xml:space="preserve"> in the burden chart submitted as part of the previous renewal request, which resulted in an additional two hours to the total burden estimate for the collection</w:t>
      </w:r>
      <w:r w:rsidR="00824168">
        <w:rPr>
          <w:rFonts w:ascii="Times New Roman" w:hAnsi="Times New Roman"/>
        </w:rPr>
        <w:t xml:space="preserve"> (the total public disclosure burden </w:t>
      </w:r>
      <w:r w:rsidRPr="001C48B2" w:rsidR="001C48B2">
        <w:rPr>
          <w:rFonts w:ascii="Times New Roman" w:hAnsi="Times New Roman"/>
        </w:rPr>
        <w:t>was entered as 1,395 hours when it should have more accurately been rounded to 1,394 hours</w:t>
      </w:r>
      <w:r w:rsidR="00824168">
        <w:rPr>
          <w:rFonts w:ascii="Times New Roman" w:hAnsi="Times New Roman"/>
        </w:rPr>
        <w:t>)</w:t>
      </w:r>
      <w:r w:rsidRPr="001C48B2" w:rsidR="001C48B2">
        <w:rPr>
          <w:rFonts w:ascii="Times New Roman" w:hAnsi="Times New Roman"/>
        </w:rPr>
        <w:t xml:space="preserve">. In addition, the total burden hour estimate for the collection was rounded up an additional hour when it should have been rounded down. Because of these two rounding </w:t>
      </w:r>
      <w:r w:rsidR="00824168">
        <w:rPr>
          <w:rFonts w:ascii="Times New Roman" w:hAnsi="Times New Roman"/>
        </w:rPr>
        <w:t>issues</w:t>
      </w:r>
      <w:r w:rsidRPr="001C48B2" w:rsidR="001C48B2">
        <w:rPr>
          <w:rFonts w:ascii="Times New Roman" w:hAnsi="Times New Roman"/>
        </w:rPr>
        <w:t xml:space="preserve">, </w:t>
      </w:r>
      <w:r w:rsidRPr="001C48B2" w:rsidR="001C48B2">
        <w:rPr>
          <w:rFonts w:ascii="Times New Roman" w:hAnsi="Times New Roman"/>
        </w:rPr>
        <w:lastRenderedPageBreak/>
        <w:t xml:space="preserve">current OMB inventory for this collection totals 338,411 hours rather than the more accurate total of 338,409 hours. </w:t>
      </w:r>
    </w:p>
    <w:p w:rsidRPr="0021397B" w:rsidR="0021397B" w:rsidP="0021397B" w:rsidRDefault="0021397B" w14:paraId="7D3282B0" w14:textId="1090FE14">
      <w:pPr>
        <w:pStyle w:val="BodyText"/>
        <w:spacing w:after="0" w:line="480" w:lineRule="auto"/>
        <w:ind w:left="720"/>
        <w:rPr>
          <w:rFonts w:ascii="Times New Roman" w:hAnsi="Times New Roman"/>
        </w:rPr>
      </w:pPr>
      <w:r w:rsidRPr="0021397B">
        <w:rPr>
          <w:rFonts w:ascii="Times New Roman" w:hAnsi="Times New Roman"/>
        </w:rPr>
        <w:t>As a result of</w:t>
      </w:r>
      <w:r w:rsidR="00A72EF6">
        <w:rPr>
          <w:rFonts w:ascii="Times New Roman" w:hAnsi="Times New Roman"/>
        </w:rPr>
        <w:t xml:space="preserve"> the program </w:t>
      </w:r>
      <w:r w:rsidR="00824168">
        <w:rPr>
          <w:rFonts w:ascii="Times New Roman" w:hAnsi="Times New Roman"/>
        </w:rPr>
        <w:t xml:space="preserve">changes and </w:t>
      </w:r>
      <w:r w:rsidR="00A72EF6">
        <w:rPr>
          <w:rFonts w:ascii="Times New Roman" w:hAnsi="Times New Roman"/>
        </w:rPr>
        <w:t>adjustments</w:t>
      </w:r>
      <w:r w:rsidRPr="0021397B">
        <w:rPr>
          <w:rFonts w:ascii="Times New Roman" w:hAnsi="Times New Roman"/>
        </w:rPr>
        <w:t xml:space="preserve">, due to the addition of previously omitted reporting requirements, as well as the administrative adjustment for rounding </w:t>
      </w:r>
      <w:r w:rsidR="00824168">
        <w:rPr>
          <w:rFonts w:ascii="Times New Roman" w:hAnsi="Times New Roman"/>
        </w:rPr>
        <w:t>issues</w:t>
      </w:r>
      <w:r w:rsidRPr="0021397B">
        <w:rPr>
          <w:rFonts w:ascii="Times New Roman" w:hAnsi="Times New Roman"/>
        </w:rPr>
        <w:t xml:space="preserve">, FNS estimates the revised total burden for the collection to increase by 124,288 hours (124,290 for the two monitoring requirements - 2 to correct rounding </w:t>
      </w:r>
      <w:r w:rsidR="00824168">
        <w:rPr>
          <w:rFonts w:ascii="Times New Roman" w:hAnsi="Times New Roman"/>
        </w:rPr>
        <w:t>issues</w:t>
      </w:r>
      <w:r w:rsidRPr="0021397B">
        <w:rPr>
          <w:rFonts w:ascii="Times New Roman" w:hAnsi="Times New Roman"/>
        </w:rPr>
        <w:t xml:space="preserve">) and 99,432 responses, to a total of 462,699 hours and 391,785 responses. The adjusted average burden per response and the annual burden hours for reporting, recordkeeping, and public disclosure are explained </w:t>
      </w:r>
      <w:r w:rsidR="00A72EF6">
        <w:rPr>
          <w:rFonts w:ascii="Times New Roman" w:hAnsi="Times New Roman"/>
        </w:rPr>
        <w:t>above</w:t>
      </w:r>
      <w:r w:rsidRPr="0021397B">
        <w:rPr>
          <w:rFonts w:ascii="Times New Roman" w:hAnsi="Times New Roman"/>
        </w:rPr>
        <w:t xml:space="preserve">. The charts reflect the changes in reporting burden at the State/Local/Tribal Government and Business Sponsors levels and the correction of rounding </w:t>
      </w:r>
      <w:r w:rsidR="00824168">
        <w:rPr>
          <w:rFonts w:ascii="Times New Roman" w:hAnsi="Times New Roman"/>
        </w:rPr>
        <w:t>issues</w:t>
      </w:r>
      <w:r w:rsidRPr="0021397B">
        <w:rPr>
          <w:rFonts w:ascii="Times New Roman" w:hAnsi="Times New Roman"/>
        </w:rPr>
        <w:t xml:space="preserve"> in the public disclosure burden. No changes were made in the recordkeeping burden.</w:t>
      </w:r>
    </w:p>
    <w:p w:rsidRPr="001C48B2" w:rsidR="0021397B" w:rsidP="001C48B2" w:rsidRDefault="0021397B" w14:paraId="313BAD4E" w14:textId="77777777">
      <w:pPr>
        <w:pStyle w:val="BodyText"/>
        <w:spacing w:after="0" w:line="480" w:lineRule="auto"/>
        <w:ind w:left="720"/>
        <w:rPr>
          <w:rFonts w:ascii="Times New Roman" w:hAnsi="Times New Roman"/>
        </w:rPr>
      </w:pPr>
    </w:p>
    <w:p w:rsidRPr="00777978" w:rsidR="00AF3268" w:rsidP="00777978" w:rsidRDefault="001C48B2" w14:paraId="124D3062" w14:textId="7D123684">
      <w:pPr>
        <w:pStyle w:val="BodyText"/>
        <w:spacing w:after="0" w:line="480" w:lineRule="auto"/>
        <w:ind w:left="720"/>
        <w:rPr>
          <w:rFonts w:ascii="Times New Roman" w:hAnsi="Times New Roman"/>
        </w:rPr>
      </w:pPr>
      <w:r>
        <w:rPr>
          <w:rFonts w:ascii="Times New Roman" w:hAnsi="Times New Roman"/>
        </w:rPr>
        <w:t xml:space="preserve"> </w:t>
      </w:r>
      <w:r w:rsidRPr="00777978" w:rsidR="003E4FBB">
        <w:rPr>
          <w:rFonts w:ascii="Times New Roman" w:hAnsi="Times New Roman"/>
        </w:rPr>
        <w:t xml:space="preserve"> </w:t>
      </w:r>
      <w:r w:rsidRPr="00015EEC" w:rsidR="00015EEC">
        <w:rPr>
          <w:rFonts w:ascii="Times New Roman" w:hAnsi="Times New Roman" w:eastAsia="Calibri"/>
          <w:szCs w:val="24"/>
        </w:rPr>
        <w:t xml:space="preserve">Specific changes to the </w:t>
      </w:r>
      <w:r w:rsidR="0078182B">
        <w:rPr>
          <w:rFonts w:ascii="Times New Roman" w:hAnsi="Times New Roman" w:eastAsia="Calibri"/>
          <w:szCs w:val="24"/>
        </w:rPr>
        <w:t xml:space="preserve">currently approved burden for OMB# 0584-0280 </w:t>
      </w:r>
      <w:r w:rsidRPr="00015EEC" w:rsidR="00015EEC">
        <w:rPr>
          <w:rFonts w:ascii="Times New Roman" w:hAnsi="Times New Roman" w:eastAsia="Calibri"/>
          <w:szCs w:val="24"/>
        </w:rPr>
        <w:t xml:space="preserve">are explained </w:t>
      </w:r>
      <w:r w:rsidR="00777978">
        <w:rPr>
          <w:rFonts w:ascii="Times New Roman" w:hAnsi="Times New Roman" w:eastAsia="Calibri"/>
          <w:szCs w:val="24"/>
        </w:rPr>
        <w:t>in the attached burden chart (</w:t>
      </w:r>
      <w:r w:rsidR="00BC6831">
        <w:rPr>
          <w:rFonts w:ascii="Times New Roman" w:hAnsi="Times New Roman" w:eastAsia="Calibri"/>
          <w:szCs w:val="24"/>
        </w:rPr>
        <w:t>attachment A</w:t>
      </w:r>
      <w:r w:rsidR="00777978">
        <w:rPr>
          <w:rFonts w:ascii="Times New Roman" w:hAnsi="Times New Roman" w:eastAsia="Calibri"/>
          <w:szCs w:val="24"/>
        </w:rPr>
        <w:t>)</w:t>
      </w:r>
      <w:r w:rsidR="00D6041D">
        <w:rPr>
          <w:rFonts w:ascii="Times New Roman" w:hAnsi="Times New Roman" w:eastAsia="Calibri"/>
          <w:szCs w:val="24"/>
        </w:rPr>
        <w:t>.</w:t>
      </w:r>
      <w:r w:rsidR="00AF3268">
        <w:rPr>
          <w:rFonts w:ascii="Times New Roman" w:hAnsi="Times New Roman" w:eastAsia="Calibri"/>
          <w:szCs w:val="24"/>
        </w:rPr>
        <w:t xml:space="preserve"> </w:t>
      </w:r>
    </w:p>
    <w:p w:rsidR="00015EEC" w:rsidP="00A136D6" w:rsidRDefault="00015EEC" w14:paraId="397A9D81" w14:textId="3B5E66C4">
      <w:pPr>
        <w:spacing w:line="480" w:lineRule="auto"/>
        <w:ind w:left="720"/>
        <w:rPr>
          <w:rFonts w:ascii="Times New Roman" w:hAnsi="Times New Roman"/>
          <w:sz w:val="24"/>
          <w:szCs w:val="24"/>
        </w:rPr>
      </w:pPr>
    </w:p>
    <w:p w:rsidRPr="001A4902" w:rsidR="001A4902" w:rsidP="001A4902" w:rsidRDefault="001A4902" w14:paraId="00AD7C6C" w14:textId="41081AAE">
      <w:pPr>
        <w:spacing w:line="480" w:lineRule="auto"/>
        <w:ind w:left="720"/>
        <w:jc w:val="center"/>
        <w:rPr>
          <w:rFonts w:ascii="Times New Roman" w:hAnsi="Times New Roman"/>
          <w:b/>
          <w:sz w:val="24"/>
          <w:szCs w:val="24"/>
        </w:rPr>
      </w:pPr>
      <w:r w:rsidRPr="001A4902">
        <w:rPr>
          <w:rFonts w:ascii="Times New Roman" w:hAnsi="Times New Roman"/>
          <w:b/>
          <w:sz w:val="24"/>
          <w:szCs w:val="24"/>
        </w:rPr>
        <w:t>Estimated Annual Burden for 0584-</w:t>
      </w:r>
      <w:r>
        <w:rPr>
          <w:rFonts w:ascii="Times New Roman" w:hAnsi="Times New Roman"/>
          <w:b/>
          <w:sz w:val="24"/>
          <w:szCs w:val="24"/>
        </w:rPr>
        <w:t>0280</w:t>
      </w:r>
      <w:r w:rsidRPr="001A4902">
        <w:rPr>
          <w:rFonts w:ascii="Times New Roman" w:hAnsi="Times New Roman"/>
          <w:b/>
          <w:sz w:val="24"/>
          <w:szCs w:val="24"/>
        </w:rPr>
        <w:t>, 7 CFR Part 225, Summer Food Service Program</w:t>
      </w:r>
    </w:p>
    <w:p w:rsidR="003E4F4B" w:rsidP="003E4F4B" w:rsidRDefault="001A4902" w14:paraId="75FEF74D" w14:textId="4AD3D53C">
      <w:pPr>
        <w:spacing w:line="480" w:lineRule="auto"/>
        <w:ind w:left="720"/>
        <w:rPr>
          <w:rFonts w:ascii="Times New Roman" w:hAnsi="Times New Roman"/>
          <w:sz w:val="24"/>
          <w:szCs w:val="24"/>
        </w:rPr>
      </w:pPr>
      <w:r w:rsidRPr="001A4902">
        <w:rPr>
          <w:rFonts w:ascii="Times New Roman" w:hAnsi="Times New Roman"/>
          <w:sz w:val="24"/>
          <w:szCs w:val="24"/>
        </w:rPr>
        <w:t xml:space="preserve">OMB# 0584-0280 is currently approved with 63,942 respondents, 292,363 responses, and 338,411 burden hours. When </w:t>
      </w:r>
      <w:r w:rsidR="00EA70A8">
        <w:rPr>
          <w:rFonts w:ascii="Times New Roman" w:hAnsi="Times New Roman"/>
          <w:sz w:val="24"/>
          <w:szCs w:val="24"/>
        </w:rPr>
        <w:t xml:space="preserve">adjusted to account for the existing requirements in use without </w:t>
      </w:r>
      <w:r w:rsidRPr="001A4902">
        <w:rPr>
          <w:rFonts w:ascii="Times New Roman" w:hAnsi="Times New Roman"/>
          <w:sz w:val="24"/>
          <w:szCs w:val="24"/>
        </w:rPr>
        <w:t xml:space="preserve">OMB approval, FNS estimates the </w:t>
      </w:r>
      <w:r w:rsidR="001D171A">
        <w:rPr>
          <w:rFonts w:ascii="Times New Roman" w:hAnsi="Times New Roman"/>
          <w:sz w:val="24"/>
          <w:szCs w:val="24"/>
        </w:rPr>
        <w:t xml:space="preserve">currently approved </w:t>
      </w:r>
      <w:r w:rsidRPr="001A4902">
        <w:rPr>
          <w:rFonts w:ascii="Times New Roman" w:hAnsi="Times New Roman"/>
          <w:sz w:val="24"/>
          <w:szCs w:val="24"/>
        </w:rPr>
        <w:t>SFSP collection would include 63,942 respondents, 391,795 responses, and 462,</w:t>
      </w:r>
      <w:r w:rsidR="00B63750">
        <w:rPr>
          <w:rFonts w:ascii="Times New Roman" w:hAnsi="Times New Roman"/>
          <w:sz w:val="24"/>
          <w:szCs w:val="24"/>
        </w:rPr>
        <w:t>699</w:t>
      </w:r>
      <w:r w:rsidRPr="001A4902">
        <w:rPr>
          <w:rFonts w:ascii="Times New Roman" w:hAnsi="Times New Roman"/>
          <w:sz w:val="24"/>
          <w:szCs w:val="24"/>
        </w:rPr>
        <w:t xml:space="preserve"> burden hours. </w:t>
      </w:r>
      <w:r w:rsidR="00EA70A8">
        <w:rPr>
          <w:rFonts w:ascii="Times New Roman" w:hAnsi="Times New Roman"/>
          <w:sz w:val="24"/>
          <w:szCs w:val="24"/>
        </w:rPr>
        <w:t xml:space="preserve">With this revision, </w:t>
      </w:r>
      <w:r w:rsidRPr="001A4902">
        <w:rPr>
          <w:rFonts w:ascii="Times New Roman" w:hAnsi="Times New Roman"/>
          <w:sz w:val="24"/>
          <w:szCs w:val="24"/>
        </w:rPr>
        <w:t xml:space="preserve">FNS estimates that </w:t>
      </w:r>
      <w:r w:rsidR="00B63750">
        <w:rPr>
          <w:rFonts w:ascii="Times New Roman" w:hAnsi="Times New Roman"/>
          <w:sz w:val="24"/>
          <w:szCs w:val="24"/>
        </w:rPr>
        <w:t xml:space="preserve">the total burden </w:t>
      </w:r>
      <w:r w:rsidR="005D7D92">
        <w:rPr>
          <w:rFonts w:ascii="Times New Roman" w:hAnsi="Times New Roman"/>
          <w:sz w:val="24"/>
          <w:szCs w:val="24"/>
        </w:rPr>
        <w:t>will increase by 124,288 hours</w:t>
      </w:r>
      <w:r w:rsidRPr="001A4902">
        <w:rPr>
          <w:rFonts w:ascii="Times New Roman" w:hAnsi="Times New Roman"/>
          <w:sz w:val="24"/>
          <w:szCs w:val="24"/>
        </w:rPr>
        <w:t xml:space="preserve">. </w:t>
      </w:r>
      <w:r w:rsidRPr="00673A5F" w:rsidR="00673A5F">
        <w:rPr>
          <w:rFonts w:ascii="Times New Roman" w:hAnsi="Times New Roman"/>
          <w:sz w:val="24"/>
          <w:szCs w:val="24"/>
        </w:rPr>
        <w:t xml:space="preserve">The burden </w:t>
      </w:r>
      <w:r w:rsidRPr="00673A5F" w:rsidR="00673A5F">
        <w:rPr>
          <w:rFonts w:ascii="Times New Roman" w:hAnsi="Times New Roman"/>
          <w:sz w:val="24"/>
          <w:szCs w:val="24"/>
        </w:rPr>
        <w:lastRenderedPageBreak/>
        <w:t xml:space="preserve">table </w:t>
      </w:r>
      <w:r w:rsidRPr="00B561CF" w:rsidR="00673A5F">
        <w:rPr>
          <w:rFonts w:ascii="Times New Roman" w:hAnsi="Times New Roman"/>
          <w:sz w:val="24"/>
          <w:szCs w:val="24"/>
        </w:rPr>
        <w:t xml:space="preserve">in Attachment </w:t>
      </w:r>
      <w:r w:rsidRPr="00B561CF" w:rsidR="00BC6831">
        <w:rPr>
          <w:rFonts w:ascii="Times New Roman" w:hAnsi="Times New Roman"/>
          <w:sz w:val="24"/>
          <w:szCs w:val="24"/>
        </w:rPr>
        <w:t>A</w:t>
      </w:r>
      <w:r w:rsidRPr="00673A5F" w:rsidR="00673A5F">
        <w:rPr>
          <w:rFonts w:ascii="Times New Roman" w:hAnsi="Times New Roman"/>
          <w:sz w:val="24"/>
          <w:szCs w:val="24"/>
        </w:rPr>
        <w:t xml:space="preserve"> reflect the impact that the </w:t>
      </w:r>
      <w:r w:rsidR="005D7D92">
        <w:rPr>
          <w:rFonts w:ascii="Times New Roman" w:hAnsi="Times New Roman"/>
          <w:sz w:val="24"/>
          <w:szCs w:val="24"/>
        </w:rPr>
        <w:t>revision</w:t>
      </w:r>
      <w:r w:rsidRPr="00673A5F" w:rsidR="00673A5F">
        <w:rPr>
          <w:rFonts w:ascii="Times New Roman" w:hAnsi="Times New Roman"/>
          <w:sz w:val="24"/>
          <w:szCs w:val="24"/>
        </w:rPr>
        <w:t xml:space="preserve"> is estimated to have on the total burden for this collection (number of respondents, frequency of response, average time to respond, and annual burden hours). Details of the changes can also be found in th</w:t>
      </w:r>
      <w:r w:rsidR="005D7D92">
        <w:rPr>
          <w:rFonts w:ascii="Times New Roman" w:hAnsi="Times New Roman"/>
          <w:sz w:val="24"/>
          <w:szCs w:val="24"/>
        </w:rPr>
        <w:t xml:space="preserve">e Burden </w:t>
      </w:r>
      <w:r w:rsidRPr="00B561CF" w:rsidR="005D7D92">
        <w:rPr>
          <w:rFonts w:ascii="Times New Roman" w:hAnsi="Times New Roman"/>
          <w:sz w:val="24"/>
          <w:szCs w:val="24"/>
        </w:rPr>
        <w:t xml:space="preserve">Narrative </w:t>
      </w:r>
      <w:r w:rsidRPr="00B561CF" w:rsidR="00BC6831">
        <w:rPr>
          <w:rFonts w:ascii="Times New Roman" w:hAnsi="Times New Roman"/>
          <w:sz w:val="24"/>
          <w:szCs w:val="24"/>
        </w:rPr>
        <w:t>(Attachment B</w:t>
      </w:r>
      <w:r w:rsidRPr="00B561CF" w:rsidR="00673A5F">
        <w:rPr>
          <w:rFonts w:ascii="Times New Roman" w:hAnsi="Times New Roman"/>
          <w:sz w:val="24"/>
          <w:szCs w:val="24"/>
        </w:rPr>
        <w:t xml:space="preserve">). </w:t>
      </w:r>
    </w:p>
    <w:p w:rsidRPr="001A4902" w:rsidR="001A4902" w:rsidP="001A4902" w:rsidRDefault="001A4902" w14:paraId="06327E70" w14:textId="6C3AB579">
      <w:pPr>
        <w:pStyle w:val="Heading2"/>
      </w:pPr>
      <w:r w:rsidRPr="001A4902">
        <w:t>Estimated Annual Bur</w:t>
      </w:r>
      <w:r w:rsidR="000539D2">
        <w:t xml:space="preserve">den Change as a Result of the Revision </w:t>
      </w:r>
    </w:p>
    <w:p w:rsidRPr="000539D2" w:rsidR="000539D2" w:rsidP="000539D2" w:rsidRDefault="000539D2" w14:paraId="52C1B039" w14:textId="0C397BCC">
      <w:pPr>
        <w:spacing w:line="480" w:lineRule="auto"/>
        <w:rPr>
          <w:rFonts w:ascii="Times New Roman" w:hAnsi="Times New Roman"/>
          <w:sz w:val="24"/>
          <w:szCs w:val="24"/>
        </w:rPr>
      </w:pPr>
      <w:r w:rsidRPr="000539D2">
        <w:rPr>
          <w:rFonts w:ascii="Times New Roman" w:hAnsi="Times New Roman"/>
          <w:sz w:val="24"/>
          <w:szCs w:val="24"/>
          <w:u w:val="single"/>
        </w:rPr>
        <w:t>Affected Public:</w:t>
      </w:r>
      <w:r w:rsidRPr="000539D2">
        <w:rPr>
          <w:rFonts w:ascii="Times New Roman" w:hAnsi="Times New Roman"/>
          <w:sz w:val="24"/>
          <w:szCs w:val="24"/>
        </w:rPr>
        <w:t xml:space="preserve">  State, Local, or Tribal Governments and Businesses or Other For Profit, or Not for Profit. Respondent groups identified include State Agencies and local, tribal, and business sponsors</w:t>
      </w:r>
      <w:r w:rsidR="00432905">
        <w:rPr>
          <w:rFonts w:ascii="Times New Roman" w:hAnsi="Times New Roman"/>
          <w:sz w:val="24"/>
          <w:szCs w:val="24"/>
        </w:rPr>
        <w:t>, including non-profit institutions and camps</w:t>
      </w:r>
      <w:r w:rsidRPr="000539D2">
        <w:rPr>
          <w:rFonts w:ascii="Times New Roman" w:hAnsi="Times New Roman"/>
          <w:sz w:val="24"/>
          <w:szCs w:val="24"/>
        </w:rPr>
        <w:t>.</w:t>
      </w:r>
    </w:p>
    <w:p w:rsidRPr="000539D2" w:rsidR="000539D2" w:rsidP="000539D2" w:rsidRDefault="000539D2" w14:paraId="6B924BC7" w14:textId="77777777">
      <w:pPr>
        <w:spacing w:line="480" w:lineRule="auto"/>
        <w:rPr>
          <w:rFonts w:ascii="Times New Roman" w:hAnsi="Times New Roman"/>
          <w:sz w:val="24"/>
          <w:szCs w:val="24"/>
        </w:rPr>
      </w:pPr>
      <w:r w:rsidRPr="000539D2">
        <w:rPr>
          <w:rFonts w:ascii="Times New Roman" w:hAnsi="Times New Roman"/>
          <w:sz w:val="24"/>
          <w:szCs w:val="24"/>
          <w:u w:val="single"/>
        </w:rPr>
        <w:t>Estimated Number of Respondents:</w:t>
      </w:r>
      <w:r w:rsidRPr="000539D2">
        <w:rPr>
          <w:rFonts w:ascii="Times New Roman" w:hAnsi="Times New Roman"/>
          <w:sz w:val="24"/>
          <w:szCs w:val="24"/>
        </w:rPr>
        <w:t xml:space="preserve">   63,942</w:t>
      </w:r>
    </w:p>
    <w:p w:rsidRPr="000539D2" w:rsidR="000539D2" w:rsidP="000539D2" w:rsidRDefault="000539D2" w14:paraId="6671FFA9" w14:textId="77777777">
      <w:pPr>
        <w:spacing w:line="480" w:lineRule="auto"/>
        <w:rPr>
          <w:rFonts w:ascii="Times New Roman" w:hAnsi="Times New Roman"/>
          <w:sz w:val="24"/>
          <w:szCs w:val="24"/>
        </w:rPr>
      </w:pPr>
      <w:r w:rsidRPr="000539D2">
        <w:rPr>
          <w:rFonts w:ascii="Times New Roman" w:hAnsi="Times New Roman"/>
          <w:sz w:val="24"/>
          <w:szCs w:val="24"/>
          <w:u w:val="single"/>
        </w:rPr>
        <w:t>Estimated Number of Responses per Respondent:</w:t>
      </w:r>
      <w:r w:rsidRPr="000539D2">
        <w:rPr>
          <w:rFonts w:ascii="Times New Roman" w:hAnsi="Times New Roman"/>
          <w:sz w:val="24"/>
          <w:szCs w:val="24"/>
        </w:rPr>
        <w:t xml:space="preserve">   6.13</w:t>
      </w:r>
    </w:p>
    <w:p w:rsidRPr="000539D2" w:rsidR="000539D2" w:rsidP="000539D2" w:rsidRDefault="000539D2" w14:paraId="3E69E5AA" w14:textId="77777777">
      <w:pPr>
        <w:spacing w:line="480" w:lineRule="auto"/>
        <w:rPr>
          <w:rFonts w:ascii="Times New Roman" w:hAnsi="Times New Roman"/>
          <w:sz w:val="24"/>
          <w:szCs w:val="24"/>
        </w:rPr>
      </w:pPr>
      <w:r w:rsidRPr="000539D2">
        <w:rPr>
          <w:rFonts w:ascii="Times New Roman" w:hAnsi="Times New Roman"/>
          <w:color w:val="000000" w:themeColor="text1"/>
          <w:sz w:val="24"/>
          <w:szCs w:val="24"/>
          <w:u w:val="single"/>
        </w:rPr>
        <w:t>Estimated Total Annual Responses:</w:t>
      </w:r>
      <w:r w:rsidRPr="000539D2">
        <w:rPr>
          <w:rFonts w:ascii="Times New Roman" w:hAnsi="Times New Roman"/>
          <w:color w:val="000000" w:themeColor="text1"/>
          <w:sz w:val="24"/>
          <w:szCs w:val="24"/>
        </w:rPr>
        <w:t xml:space="preserve">   391,795</w:t>
      </w:r>
    </w:p>
    <w:p w:rsidRPr="000539D2" w:rsidR="000539D2" w:rsidP="000539D2" w:rsidRDefault="000539D2" w14:paraId="7F9C7A7A" w14:textId="77777777">
      <w:pPr>
        <w:spacing w:line="480" w:lineRule="auto"/>
        <w:rPr>
          <w:rFonts w:ascii="Times New Roman" w:hAnsi="Times New Roman"/>
          <w:sz w:val="24"/>
          <w:szCs w:val="24"/>
        </w:rPr>
      </w:pPr>
      <w:r w:rsidRPr="000539D2">
        <w:rPr>
          <w:rFonts w:ascii="Times New Roman" w:hAnsi="Times New Roman"/>
          <w:noProof/>
          <w:color w:val="000000" w:themeColor="text1"/>
          <w:sz w:val="24"/>
          <w:szCs w:val="24"/>
          <w:u w:val="single"/>
        </w:rPr>
        <w:t>Estimated</w:t>
      </w:r>
      <w:r w:rsidRPr="000539D2">
        <w:rPr>
          <w:rFonts w:ascii="Times New Roman" w:hAnsi="Times New Roman"/>
          <w:color w:val="000000" w:themeColor="text1"/>
          <w:sz w:val="24"/>
          <w:szCs w:val="24"/>
          <w:u w:val="single"/>
        </w:rPr>
        <w:t xml:space="preserve"> Time Per Response:</w:t>
      </w:r>
      <w:r w:rsidRPr="000539D2">
        <w:rPr>
          <w:rFonts w:ascii="Times New Roman" w:hAnsi="Times New Roman"/>
          <w:sz w:val="24"/>
          <w:szCs w:val="24"/>
        </w:rPr>
        <w:t xml:space="preserve">   1.18</w:t>
      </w:r>
    </w:p>
    <w:p w:rsidRPr="000539D2" w:rsidR="000539D2" w:rsidP="000539D2" w:rsidRDefault="000539D2" w14:paraId="3113A4B7" w14:textId="77777777">
      <w:pPr>
        <w:spacing w:line="480" w:lineRule="auto"/>
        <w:rPr>
          <w:rFonts w:ascii="Times New Roman" w:hAnsi="Times New Roman"/>
          <w:b/>
          <w:sz w:val="24"/>
          <w:szCs w:val="24"/>
        </w:rPr>
      </w:pPr>
      <w:r w:rsidRPr="000539D2">
        <w:rPr>
          <w:rFonts w:ascii="Times New Roman" w:hAnsi="Times New Roman"/>
          <w:b/>
          <w:sz w:val="24"/>
          <w:szCs w:val="24"/>
          <w:u w:val="single"/>
        </w:rPr>
        <w:t>Estimated Total Annual Burden:</w:t>
      </w:r>
      <w:r w:rsidRPr="000539D2">
        <w:rPr>
          <w:rFonts w:ascii="Times New Roman" w:hAnsi="Times New Roman"/>
          <w:b/>
          <w:sz w:val="24"/>
          <w:szCs w:val="24"/>
        </w:rPr>
        <w:t xml:space="preserve">   462,699</w:t>
      </w:r>
    </w:p>
    <w:p w:rsidRPr="000539D2" w:rsidR="000539D2" w:rsidP="000539D2" w:rsidRDefault="000539D2" w14:paraId="59A2C6D6" w14:textId="77777777">
      <w:pPr>
        <w:spacing w:line="480" w:lineRule="auto"/>
        <w:rPr>
          <w:rFonts w:ascii="Times New Roman" w:hAnsi="Times New Roman"/>
          <w:sz w:val="24"/>
          <w:szCs w:val="24"/>
        </w:rPr>
      </w:pPr>
      <w:r w:rsidRPr="000539D2">
        <w:rPr>
          <w:rFonts w:ascii="Times New Roman" w:hAnsi="Times New Roman"/>
          <w:sz w:val="24"/>
          <w:szCs w:val="24"/>
          <w:u w:val="single"/>
        </w:rPr>
        <w:t>Current OMB Inventory:</w:t>
      </w:r>
      <w:r w:rsidRPr="000539D2">
        <w:rPr>
          <w:rFonts w:ascii="Times New Roman" w:hAnsi="Times New Roman"/>
          <w:sz w:val="24"/>
          <w:szCs w:val="24"/>
        </w:rPr>
        <w:t xml:space="preserve">   338,411</w:t>
      </w:r>
    </w:p>
    <w:p w:rsidRPr="000539D2" w:rsidR="000539D2" w:rsidP="000539D2" w:rsidRDefault="000539D2" w14:paraId="54B2EF16" w14:textId="77777777">
      <w:pPr>
        <w:spacing w:line="480" w:lineRule="auto"/>
        <w:rPr>
          <w:rFonts w:ascii="Times New Roman" w:hAnsi="Times New Roman"/>
          <w:sz w:val="24"/>
          <w:szCs w:val="24"/>
        </w:rPr>
      </w:pPr>
      <w:r w:rsidRPr="000539D2">
        <w:rPr>
          <w:rFonts w:ascii="Times New Roman" w:hAnsi="Times New Roman"/>
          <w:sz w:val="24"/>
          <w:szCs w:val="24"/>
          <w:u w:val="single"/>
        </w:rPr>
        <w:t>Difference (Burden Revisions Requested):</w:t>
      </w:r>
      <w:r w:rsidRPr="000539D2">
        <w:rPr>
          <w:rFonts w:ascii="Times New Roman" w:hAnsi="Times New Roman"/>
          <w:sz w:val="24"/>
          <w:szCs w:val="24"/>
        </w:rPr>
        <w:t xml:space="preserve">  124,288</w:t>
      </w:r>
    </w:p>
    <w:p w:rsidRPr="00570102" w:rsidR="00A4530A" w:rsidP="2309EE70" w:rsidRDefault="00661F65" w14:paraId="15A181A9" w14:textId="77D110CC">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ind w:left="446"/>
        <w:rPr>
          <w:rFonts w:ascii="Times New Roman" w:hAnsi="Times New Roman"/>
          <w:sz w:val="24"/>
          <w:szCs w:val="24"/>
        </w:rPr>
      </w:pPr>
      <w:r w:rsidRPr="2309EE70">
        <w:rPr>
          <w:rFonts w:ascii="Times New Roman" w:hAnsi="Times New Roman"/>
          <w:b/>
          <w:bCs/>
          <w:sz w:val="24"/>
          <w:szCs w:val="24"/>
        </w:rPr>
        <w:t xml:space="preserve">B. </w:t>
      </w:r>
      <w:r w:rsidRPr="2309EE70" w:rsidR="00327223">
        <w:rPr>
          <w:rFonts w:ascii="Times New Roman" w:hAnsi="Times New Roman"/>
          <w:b/>
          <w:bCs/>
          <w:sz w:val="24"/>
          <w:szCs w:val="24"/>
        </w:rPr>
        <w:t>Provide estimates of annualized cost to respondents for the hour burdens for collections of information, identifying and using appropriate wage rate categories.</w:t>
      </w:r>
      <w:r>
        <w:br/>
      </w:r>
      <w:r w:rsidRPr="2309EE70" w:rsidR="00F713CB">
        <w:rPr>
          <w:rFonts w:ascii="Times New Roman" w:hAnsi="Times New Roman"/>
          <w:sz w:val="24"/>
          <w:szCs w:val="24"/>
        </w:rPr>
        <w:t>FNS estimates that the total cost to respondents for this collection will be $</w:t>
      </w:r>
      <w:r w:rsidR="00216312">
        <w:rPr>
          <w:rFonts w:ascii="Times New Roman" w:hAnsi="Times New Roman"/>
          <w:color w:val="000000"/>
          <w:sz w:val="24"/>
          <w:szCs w:val="24"/>
        </w:rPr>
        <w:t>18,387,852.08</w:t>
      </w:r>
      <w:r w:rsidRPr="2309EE70" w:rsidR="00F713CB">
        <w:rPr>
          <w:rFonts w:ascii="Times New Roman" w:hAnsi="Times New Roman"/>
          <w:sz w:val="24"/>
          <w:szCs w:val="24"/>
        </w:rPr>
        <w:t>.</w:t>
      </w:r>
      <w:r w:rsidRPr="2309EE70" w:rsidR="003F0744">
        <w:rPr>
          <w:rFonts w:ascii="Times New Roman" w:hAnsi="Times New Roman"/>
          <w:sz w:val="24"/>
          <w:szCs w:val="24"/>
        </w:rPr>
        <w:t xml:space="preserve"> </w:t>
      </w:r>
      <w:r w:rsidRPr="2309EE70" w:rsidR="00A4530A">
        <w:rPr>
          <w:rFonts w:ascii="Times New Roman" w:hAnsi="Times New Roman"/>
          <w:sz w:val="24"/>
          <w:szCs w:val="24"/>
        </w:rPr>
        <w:t xml:space="preserve">The estimate of respondent cost is based on the burden estimates and utilizes the U.S. </w:t>
      </w:r>
      <w:r w:rsidRPr="2309EE70" w:rsidR="00A4530A">
        <w:rPr>
          <w:rFonts w:ascii="Times New Roman" w:hAnsi="Times New Roman"/>
          <w:sz w:val="24"/>
          <w:szCs w:val="24"/>
        </w:rPr>
        <w:lastRenderedPageBreak/>
        <w:t>Department of Labor, Bure</w:t>
      </w:r>
      <w:r w:rsidRPr="2309EE70" w:rsidR="004F7D76">
        <w:rPr>
          <w:rFonts w:ascii="Times New Roman" w:hAnsi="Times New Roman"/>
          <w:sz w:val="24"/>
          <w:szCs w:val="24"/>
        </w:rPr>
        <w:t xml:space="preserve">au of Labor Statistics, May </w:t>
      </w:r>
      <w:r w:rsidRPr="2309EE70" w:rsidR="0002789B">
        <w:rPr>
          <w:rFonts w:ascii="Times New Roman" w:hAnsi="Times New Roman"/>
          <w:sz w:val="24"/>
          <w:szCs w:val="24"/>
        </w:rPr>
        <w:t>202</w:t>
      </w:r>
      <w:r w:rsidR="0002789B">
        <w:rPr>
          <w:rFonts w:ascii="Times New Roman" w:hAnsi="Times New Roman"/>
          <w:sz w:val="24"/>
          <w:szCs w:val="24"/>
        </w:rPr>
        <w:t>1</w:t>
      </w:r>
      <w:r w:rsidR="00332C77">
        <w:rPr>
          <w:rFonts w:ascii="Times New Roman" w:hAnsi="Times New Roman"/>
          <w:sz w:val="24"/>
          <w:szCs w:val="24"/>
        </w:rPr>
        <w:t xml:space="preserve"> </w:t>
      </w:r>
      <w:r w:rsidRPr="2309EE70" w:rsidR="00A4530A">
        <w:rPr>
          <w:rFonts w:ascii="Times New Roman" w:hAnsi="Times New Roman"/>
          <w:sz w:val="24"/>
          <w:szCs w:val="24"/>
        </w:rPr>
        <w:t>National Occupational and Wage Statistics, Occupational Group 25-0000</w:t>
      </w:r>
      <w:r w:rsidRPr="2309EE70" w:rsidR="003F0744">
        <w:rPr>
          <w:rFonts w:ascii="Times New Roman" w:hAnsi="Times New Roman"/>
          <w:sz w:val="24"/>
          <w:szCs w:val="24"/>
        </w:rPr>
        <w:t xml:space="preserve"> </w:t>
      </w:r>
      <w:r w:rsidRPr="2309EE70" w:rsidR="00A4530A">
        <w:rPr>
          <w:rFonts w:ascii="Times New Roman" w:hAnsi="Times New Roman"/>
          <w:sz w:val="24"/>
          <w:szCs w:val="24"/>
        </w:rPr>
        <w:t>(</w:t>
      </w:r>
      <w:r w:rsidR="008E68E4">
        <w:rPr>
          <w:rFonts w:ascii="Times New Roman" w:hAnsi="Times New Roman"/>
          <w:sz w:val="24"/>
          <w:szCs w:val="24"/>
        </w:rPr>
        <w:t>http://www.bls.gov/oes/current/oes_nat.htm)</w:t>
      </w:r>
      <w:r w:rsidRPr="2309EE70" w:rsidR="00A4530A">
        <w:rPr>
          <w:rFonts w:ascii="Times New Roman" w:hAnsi="Times New Roman"/>
          <w:sz w:val="24"/>
          <w:szCs w:val="24"/>
        </w:rPr>
        <w:t>. The hourly mean wage for education-related occupations for functions performed by State agency and local education agen</w:t>
      </w:r>
      <w:r w:rsidRPr="2309EE70" w:rsidR="004F7D76">
        <w:rPr>
          <w:rFonts w:ascii="Times New Roman" w:hAnsi="Times New Roman"/>
          <w:sz w:val="24"/>
          <w:szCs w:val="24"/>
        </w:rPr>
        <w:t>cy staff are estimated at $</w:t>
      </w:r>
      <w:r w:rsidR="00F4736B">
        <w:rPr>
          <w:rFonts w:ascii="Times New Roman" w:hAnsi="Times New Roman"/>
          <w:sz w:val="24"/>
          <w:szCs w:val="24"/>
        </w:rPr>
        <w:t>29.88</w:t>
      </w:r>
      <w:r w:rsidRPr="2309EE70" w:rsidR="00A4530A">
        <w:rPr>
          <w:rFonts w:ascii="Times New Roman" w:hAnsi="Times New Roman"/>
          <w:sz w:val="24"/>
          <w:szCs w:val="24"/>
        </w:rPr>
        <w:t xml:space="preserve"> per staff hour.</w:t>
      </w:r>
    </w:p>
    <w:p w:rsidRPr="003E4F4B" w:rsidR="00A4530A" w:rsidP="00A4530A" w:rsidRDefault="00A4530A" w14:paraId="6FF7E032" w14:textId="37143B2E">
      <w:pPr>
        <w:pStyle w:val="p5"/>
        <w:tabs>
          <w:tab w:val="clear" w:pos="663"/>
        </w:tabs>
        <w:spacing w:line="480" w:lineRule="auto"/>
        <w:ind w:hanging="57"/>
        <w:jc w:val="center"/>
        <w:rPr>
          <w:color w:val="000000"/>
        </w:rPr>
      </w:pPr>
      <w:r w:rsidRPr="00370325">
        <w:rPr>
          <w:b/>
          <w:color w:val="000000"/>
        </w:rPr>
        <w:t>TOTAL COST TO PUBLIC</w:t>
      </w:r>
      <w:r w:rsidRPr="00570102">
        <w:rPr>
          <w:color w:val="000000"/>
        </w:rPr>
        <w:t xml:space="preserve"> = </w:t>
      </w:r>
      <w:r w:rsidR="004F7D76">
        <w:t xml:space="preserve">462,699.22 </w:t>
      </w:r>
      <w:r w:rsidR="004F7D76">
        <w:rPr>
          <w:color w:val="000000"/>
        </w:rPr>
        <w:t>hours X $</w:t>
      </w:r>
      <w:r w:rsidR="001F3B26">
        <w:rPr>
          <w:color w:val="000000"/>
        </w:rPr>
        <w:t>29.88</w:t>
      </w:r>
      <w:r w:rsidRPr="003E4F4B">
        <w:rPr>
          <w:color w:val="000000"/>
        </w:rPr>
        <w:t xml:space="preserve"> per hour = $ </w:t>
      </w:r>
      <w:r w:rsidR="00D034BC">
        <w:rPr>
          <w:color w:val="000000"/>
        </w:rPr>
        <w:t>13,825,</w:t>
      </w:r>
      <w:r w:rsidR="001F3B26">
        <w:rPr>
          <w:color w:val="000000"/>
        </w:rPr>
        <w:t>452.69</w:t>
      </w:r>
    </w:p>
    <w:p w:rsidRPr="00DC78C6" w:rsidR="005B351D" w:rsidP="00A4530A" w:rsidRDefault="00F713CB" w14:paraId="0598D566" w14:textId="233FA2C4">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3E4F4B">
        <w:rPr>
          <w:rFonts w:ascii="Times New Roman" w:hAnsi="Times New Roman"/>
          <w:color w:val="000000"/>
          <w:sz w:val="24"/>
          <w:szCs w:val="24"/>
        </w:rPr>
        <w:t>To account for full</w:t>
      </w:r>
      <w:r w:rsidRPr="003E4F4B" w:rsidR="003617D0">
        <w:rPr>
          <w:rFonts w:ascii="Times New Roman" w:hAnsi="Times New Roman"/>
          <w:color w:val="000000"/>
          <w:sz w:val="24"/>
          <w:szCs w:val="24"/>
        </w:rPr>
        <w:t>y-loaded wages, an additional $</w:t>
      </w:r>
      <w:r w:rsidR="0042726B">
        <w:rPr>
          <w:rFonts w:ascii="Times New Roman" w:hAnsi="Times New Roman"/>
          <w:color w:val="000000"/>
          <w:sz w:val="24"/>
          <w:szCs w:val="24"/>
        </w:rPr>
        <w:t>4,</w:t>
      </w:r>
      <w:r w:rsidR="007E1117">
        <w:rPr>
          <w:rFonts w:ascii="Times New Roman" w:hAnsi="Times New Roman"/>
          <w:color w:val="000000"/>
          <w:sz w:val="24"/>
          <w:szCs w:val="24"/>
        </w:rPr>
        <w:t>562,399.39</w:t>
      </w:r>
      <w:r w:rsidRPr="003E4F4B">
        <w:rPr>
          <w:rFonts w:ascii="Times New Roman" w:hAnsi="Times New Roman"/>
          <w:color w:val="000000"/>
          <w:sz w:val="24"/>
          <w:szCs w:val="24"/>
        </w:rPr>
        <w:t xml:space="preserve"> (33% of $</w:t>
      </w:r>
      <w:r w:rsidR="007E1117">
        <w:rPr>
          <w:rFonts w:ascii="Times New Roman" w:hAnsi="Times New Roman"/>
          <w:color w:val="000000"/>
          <w:sz w:val="24"/>
          <w:szCs w:val="24"/>
        </w:rPr>
        <w:t>13</w:t>
      </w:r>
      <w:r w:rsidR="00F01BB6">
        <w:rPr>
          <w:rFonts w:ascii="Times New Roman" w:hAnsi="Times New Roman"/>
          <w:color w:val="000000"/>
          <w:sz w:val="24"/>
          <w:szCs w:val="24"/>
        </w:rPr>
        <w:t>,825,452.69</w:t>
      </w:r>
      <w:r w:rsidRPr="003E4F4B">
        <w:rPr>
          <w:rFonts w:ascii="Times New Roman" w:hAnsi="Times New Roman"/>
          <w:color w:val="000000"/>
          <w:sz w:val="24"/>
          <w:szCs w:val="24"/>
        </w:rPr>
        <w:t>) has been added to $</w:t>
      </w:r>
      <w:r w:rsidR="00B15663">
        <w:rPr>
          <w:rFonts w:ascii="Times New Roman" w:hAnsi="Times New Roman"/>
          <w:color w:val="000000"/>
          <w:sz w:val="24"/>
          <w:szCs w:val="24"/>
        </w:rPr>
        <w:t>13,825,452.69</w:t>
      </w:r>
      <w:r w:rsidR="008E68E4">
        <w:rPr>
          <w:rFonts w:ascii="Times New Roman" w:hAnsi="Times New Roman"/>
          <w:color w:val="000000"/>
          <w:sz w:val="24"/>
          <w:szCs w:val="24"/>
        </w:rPr>
        <w:t xml:space="preserve"> </w:t>
      </w:r>
      <w:r w:rsidRPr="003E4F4B">
        <w:rPr>
          <w:rFonts w:ascii="Times New Roman" w:hAnsi="Times New Roman"/>
          <w:color w:val="000000"/>
          <w:sz w:val="24"/>
          <w:szCs w:val="24"/>
        </w:rPr>
        <w:t>for a total respondent cost of $</w:t>
      </w:r>
      <w:r w:rsidR="00216312">
        <w:rPr>
          <w:rFonts w:ascii="Times New Roman" w:hAnsi="Times New Roman"/>
          <w:color w:val="000000"/>
          <w:sz w:val="24"/>
          <w:szCs w:val="24"/>
        </w:rPr>
        <w:t>18,387,852.08</w:t>
      </w:r>
      <w:r w:rsidRPr="00DC78C6">
        <w:rPr>
          <w:rFonts w:ascii="Times New Roman" w:hAnsi="Times New Roman"/>
          <w:color w:val="000000"/>
          <w:sz w:val="24"/>
          <w:szCs w:val="24"/>
        </w:rPr>
        <w:t>.</w:t>
      </w:r>
    </w:p>
    <w:p w:rsidR="008E65DB" w:rsidP="00823936" w:rsidRDefault="008E65DB" w14:paraId="533F6CE4" w14:textId="77777777">
      <w:pPr>
        <w:pStyle w:val="Heading1"/>
        <w:spacing w:before="0" w:line="480" w:lineRule="auto"/>
        <w:rPr>
          <w:rFonts w:cs="Times New Roman"/>
          <w:color w:val="auto"/>
          <w:szCs w:val="24"/>
        </w:rPr>
      </w:pPr>
      <w:bookmarkStart w:name="_Toc442199270" w:id="30"/>
    </w:p>
    <w:p w:rsidRPr="00570102" w:rsidR="00661F65" w:rsidP="008E65DB" w:rsidRDefault="00661F65" w14:paraId="43414191" w14:textId="77777777">
      <w:pPr>
        <w:pStyle w:val="Heading1"/>
        <w:spacing w:before="0" w:after="0" w:line="480" w:lineRule="auto"/>
        <w:ind w:left="540"/>
        <w:rPr>
          <w:rFonts w:cs="Times New Roman"/>
          <w:color w:val="auto"/>
          <w:szCs w:val="24"/>
        </w:rPr>
      </w:pPr>
      <w:bookmarkStart w:name="_Toc445878847" w:id="31"/>
      <w:r w:rsidRPr="00570102">
        <w:rPr>
          <w:rFonts w:cs="Times New Roman"/>
          <w:color w:val="auto"/>
          <w:szCs w:val="24"/>
        </w:rPr>
        <w:t xml:space="preserve">A13. </w:t>
      </w:r>
      <w:r w:rsidRPr="00570102">
        <w:rPr>
          <w:rFonts w:cs="Times New Roman"/>
          <w:color w:val="auto"/>
          <w:spacing w:val="-3"/>
          <w:szCs w:val="24"/>
        </w:rPr>
        <w:t>Estimate of Other Total Annual Cost Burden</w:t>
      </w:r>
      <w:r w:rsidRPr="00570102">
        <w:rPr>
          <w:rFonts w:cs="Times New Roman"/>
          <w:color w:val="auto"/>
          <w:szCs w:val="24"/>
        </w:rPr>
        <w:t>.</w:t>
      </w:r>
      <w:bookmarkEnd w:id="30"/>
      <w:bookmarkEnd w:id="31"/>
    </w:p>
    <w:p w:rsidRPr="006F49DD" w:rsidR="00533BE1" w:rsidP="008641E9" w:rsidRDefault="002D7558" w14:paraId="12B088D4" w14:textId="299B6814">
      <w:pPr>
        <w:widowControl w:val="0"/>
        <w:autoSpaceDE w:val="0"/>
        <w:autoSpaceDN w:val="0"/>
        <w:adjustRightInd w:val="0"/>
        <w:spacing w:after="0" w:line="480" w:lineRule="auto"/>
        <w:ind w:left="540"/>
        <w:rPr>
          <w:rFonts w:ascii="Times New Roman" w:hAnsi="Times New Roman"/>
          <w:b/>
          <w:bCs/>
          <w:sz w:val="24"/>
          <w:szCs w:val="24"/>
        </w:rPr>
      </w:pPr>
      <w:r>
        <w:rPr>
          <w:rFonts w:ascii="Times New Roman" w:hAnsi="Times New Roman"/>
          <w:b/>
          <w:spacing w:val="-3"/>
          <w:sz w:val="24"/>
          <w:szCs w:val="24"/>
        </w:rPr>
        <w:t>Provide e</w:t>
      </w:r>
      <w:r w:rsidRPr="00570102" w:rsidR="005B351D">
        <w:rPr>
          <w:rFonts w:ascii="Times New Roman" w:hAnsi="Times New Roman"/>
          <w:b/>
          <w:spacing w:val="-3"/>
          <w:sz w:val="24"/>
          <w:szCs w:val="24"/>
        </w:rPr>
        <w:t>stimate</w:t>
      </w:r>
      <w:r>
        <w:rPr>
          <w:rFonts w:ascii="Times New Roman" w:hAnsi="Times New Roman"/>
          <w:b/>
          <w:spacing w:val="-3"/>
          <w:sz w:val="24"/>
          <w:szCs w:val="24"/>
        </w:rPr>
        <w:t>s</w:t>
      </w:r>
      <w:r w:rsidRPr="00570102" w:rsidR="005B351D">
        <w:rPr>
          <w:rFonts w:ascii="Times New Roman" w:hAnsi="Times New Roman"/>
          <w:b/>
          <w:spacing w:val="-3"/>
          <w:sz w:val="24"/>
          <w:szCs w:val="24"/>
        </w:rPr>
        <w:t xml:space="preserve"> of </w:t>
      </w:r>
      <w:r>
        <w:rPr>
          <w:rFonts w:ascii="Times New Roman" w:hAnsi="Times New Roman"/>
          <w:b/>
          <w:spacing w:val="-3"/>
          <w:sz w:val="24"/>
          <w:szCs w:val="24"/>
        </w:rPr>
        <w:t xml:space="preserve">the </w:t>
      </w:r>
      <w:r w:rsidRPr="00570102" w:rsidR="005B351D">
        <w:rPr>
          <w:rFonts w:ascii="Times New Roman" w:hAnsi="Times New Roman"/>
          <w:b/>
          <w:spacing w:val="-3"/>
          <w:sz w:val="24"/>
          <w:szCs w:val="24"/>
        </w:rPr>
        <w:t>total annual cost burden to respondents or record keepers</w:t>
      </w:r>
      <w:r w:rsidRPr="00570102" w:rsidR="005B351D">
        <w:rPr>
          <w:rFonts w:ascii="Times New Roman" w:hAnsi="Times New Roman"/>
          <w:b/>
          <w:bCs/>
          <w:sz w:val="24"/>
          <w:szCs w:val="24"/>
        </w:rPr>
        <w:t xml:space="preserve"> resulting from the collection of information (do not </w:t>
      </w:r>
      <w:r w:rsidR="005543FA">
        <w:rPr>
          <w:rFonts w:ascii="Times New Roman" w:hAnsi="Times New Roman"/>
          <w:b/>
          <w:bCs/>
          <w:sz w:val="24"/>
          <w:szCs w:val="24"/>
        </w:rPr>
        <w:t>include the cost of any hour</w:t>
      </w:r>
      <w:r w:rsidRPr="00570102" w:rsidR="00353D75">
        <w:rPr>
          <w:rFonts w:ascii="Times New Roman" w:hAnsi="Times New Roman"/>
          <w:b/>
          <w:bCs/>
          <w:sz w:val="24"/>
          <w:szCs w:val="24"/>
        </w:rPr>
        <w:t xml:space="preserve"> </w:t>
      </w:r>
      <w:r w:rsidRPr="00570102" w:rsidR="005B351D">
        <w:rPr>
          <w:rFonts w:ascii="Times New Roman" w:hAnsi="Times New Roman"/>
          <w:b/>
          <w:bCs/>
          <w:sz w:val="24"/>
          <w:szCs w:val="24"/>
        </w:rPr>
        <w:t>bur</w:t>
      </w:r>
      <w:r w:rsidR="00134ACA">
        <w:rPr>
          <w:rFonts w:ascii="Times New Roman" w:hAnsi="Times New Roman"/>
          <w:b/>
          <w:bCs/>
          <w:sz w:val="24"/>
          <w:szCs w:val="24"/>
        </w:rPr>
        <w:t xml:space="preserve">den shown in </w:t>
      </w:r>
      <w:r>
        <w:rPr>
          <w:rFonts w:ascii="Times New Roman" w:hAnsi="Times New Roman"/>
          <w:b/>
          <w:bCs/>
          <w:sz w:val="24"/>
          <w:szCs w:val="24"/>
        </w:rPr>
        <w:t xml:space="preserve">questions </w:t>
      </w:r>
      <w:r w:rsidR="00134ACA">
        <w:rPr>
          <w:rFonts w:ascii="Times New Roman" w:hAnsi="Times New Roman"/>
          <w:b/>
          <w:bCs/>
          <w:sz w:val="24"/>
          <w:szCs w:val="24"/>
        </w:rPr>
        <w:t xml:space="preserve">12 and 14). </w:t>
      </w:r>
      <w:r w:rsidRPr="00570102" w:rsidR="005B351D">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803EBB" w:rsidP="008E65DB" w:rsidRDefault="005B351D" w14:paraId="197DD960" w14:textId="594A3B69">
      <w:pPr>
        <w:tabs>
          <w:tab w:val="left" w:pos="-720"/>
        </w:tabs>
        <w:suppressAutoHyphens/>
        <w:spacing w:after="0" w:line="480" w:lineRule="auto"/>
        <w:ind w:left="540"/>
        <w:outlineLvl w:val="0"/>
        <w:rPr>
          <w:rFonts w:ascii="Times New Roman" w:hAnsi="Times New Roman"/>
          <w:spacing w:val="-3"/>
          <w:sz w:val="24"/>
          <w:szCs w:val="24"/>
        </w:rPr>
      </w:pPr>
      <w:bookmarkStart w:name="_Toc445878848" w:id="32"/>
      <w:r w:rsidRPr="00570102">
        <w:rPr>
          <w:rFonts w:ascii="Times New Roman" w:hAnsi="Times New Roman"/>
          <w:spacing w:val="-3"/>
          <w:sz w:val="24"/>
          <w:szCs w:val="24"/>
        </w:rPr>
        <w:t>There</w:t>
      </w:r>
      <w:r w:rsidRPr="00570102" w:rsidR="00EC7756">
        <w:rPr>
          <w:rFonts w:ascii="Times New Roman" w:hAnsi="Times New Roman"/>
          <w:spacing w:val="-3"/>
          <w:sz w:val="24"/>
          <w:szCs w:val="24"/>
        </w:rPr>
        <w:t xml:space="preserve"> </w:t>
      </w:r>
      <w:r w:rsidRPr="00570102" w:rsidR="008E65DB">
        <w:rPr>
          <w:rFonts w:ascii="Times New Roman" w:hAnsi="Times New Roman"/>
          <w:spacing w:val="-3"/>
          <w:sz w:val="24"/>
          <w:szCs w:val="24"/>
        </w:rPr>
        <w:t>are no</w:t>
      </w:r>
      <w:r w:rsidRPr="00570102">
        <w:rPr>
          <w:rFonts w:ascii="Times New Roman" w:hAnsi="Times New Roman"/>
          <w:spacing w:val="-3"/>
          <w:sz w:val="24"/>
          <w:szCs w:val="24"/>
        </w:rPr>
        <w:t xml:space="preserve"> </w:t>
      </w:r>
      <w:r w:rsidRPr="00570102" w:rsidR="00EC7756">
        <w:rPr>
          <w:rFonts w:ascii="Times New Roman" w:hAnsi="Times New Roman"/>
          <w:spacing w:val="-3"/>
          <w:sz w:val="24"/>
          <w:szCs w:val="24"/>
        </w:rPr>
        <w:t xml:space="preserve">capital or </w:t>
      </w:r>
      <w:r w:rsidRPr="00570102">
        <w:rPr>
          <w:rFonts w:ascii="Times New Roman" w:hAnsi="Times New Roman"/>
          <w:spacing w:val="-3"/>
          <w:sz w:val="24"/>
          <w:szCs w:val="24"/>
        </w:rPr>
        <w:t xml:space="preserve">start-up </w:t>
      </w:r>
      <w:r w:rsidRPr="00570102" w:rsidR="00EC7756">
        <w:rPr>
          <w:rFonts w:ascii="Times New Roman" w:hAnsi="Times New Roman"/>
          <w:spacing w:val="-3"/>
          <w:sz w:val="24"/>
          <w:szCs w:val="24"/>
        </w:rPr>
        <w:t xml:space="preserve">costs </w:t>
      </w:r>
      <w:r w:rsidRPr="00570102">
        <w:rPr>
          <w:rFonts w:ascii="Times New Roman" w:hAnsi="Times New Roman"/>
          <w:spacing w:val="-3"/>
          <w:sz w:val="24"/>
          <w:szCs w:val="24"/>
        </w:rPr>
        <w:t xml:space="preserve">or </w:t>
      </w:r>
      <w:r w:rsidR="002D7558">
        <w:rPr>
          <w:rFonts w:ascii="Times New Roman" w:hAnsi="Times New Roman"/>
          <w:spacing w:val="-3"/>
          <w:sz w:val="24"/>
          <w:szCs w:val="24"/>
        </w:rPr>
        <w:t>ongoing</w:t>
      </w:r>
      <w:r w:rsidR="00571E7C">
        <w:rPr>
          <w:rFonts w:ascii="Times New Roman" w:hAnsi="Times New Roman"/>
          <w:spacing w:val="-3"/>
          <w:sz w:val="24"/>
          <w:szCs w:val="24"/>
        </w:rPr>
        <w:t xml:space="preserve"> </w:t>
      </w:r>
      <w:r w:rsidRPr="00570102" w:rsidR="00EC7756">
        <w:rPr>
          <w:rFonts w:ascii="Times New Roman" w:hAnsi="Times New Roman"/>
          <w:spacing w:val="-3"/>
          <w:sz w:val="24"/>
          <w:szCs w:val="24"/>
        </w:rPr>
        <w:t xml:space="preserve">operation or </w:t>
      </w:r>
      <w:r w:rsidRPr="00570102">
        <w:rPr>
          <w:rFonts w:ascii="Times New Roman" w:hAnsi="Times New Roman"/>
          <w:spacing w:val="-3"/>
          <w:sz w:val="24"/>
          <w:szCs w:val="24"/>
        </w:rPr>
        <w:t>maintenance costs for this collection of information.</w:t>
      </w:r>
      <w:bookmarkEnd w:id="32"/>
    </w:p>
    <w:p w:rsidRPr="00570102" w:rsidR="008E65DB" w:rsidP="00823936" w:rsidRDefault="008E65DB" w14:paraId="0C08FFBC" w14:textId="77777777">
      <w:pPr>
        <w:tabs>
          <w:tab w:val="left" w:pos="-720"/>
        </w:tabs>
        <w:suppressAutoHyphens/>
        <w:spacing w:after="0" w:line="480" w:lineRule="auto"/>
        <w:outlineLvl w:val="0"/>
        <w:rPr>
          <w:rFonts w:ascii="Times New Roman" w:hAnsi="Times New Roman"/>
          <w:spacing w:val="-3"/>
          <w:sz w:val="24"/>
          <w:szCs w:val="24"/>
        </w:rPr>
      </w:pPr>
    </w:p>
    <w:p w:rsidRPr="00570102" w:rsidR="00661F65" w:rsidP="008E65DB" w:rsidRDefault="00661F65" w14:paraId="50478A31" w14:textId="77777777">
      <w:pPr>
        <w:pStyle w:val="Heading1"/>
        <w:spacing w:before="0" w:after="0" w:line="480" w:lineRule="auto"/>
        <w:ind w:left="540"/>
        <w:rPr>
          <w:rFonts w:cs="Times New Roman"/>
          <w:color w:val="auto"/>
          <w:szCs w:val="24"/>
        </w:rPr>
      </w:pPr>
      <w:bookmarkStart w:name="_Toc442199271" w:id="33"/>
      <w:bookmarkStart w:name="_Toc445878849" w:id="34"/>
      <w:r w:rsidRPr="00570102">
        <w:rPr>
          <w:rFonts w:cs="Times New Roman"/>
          <w:color w:val="auto"/>
          <w:szCs w:val="24"/>
        </w:rPr>
        <w:t>A14. Provide E</w:t>
      </w:r>
      <w:r w:rsidRPr="00570102">
        <w:rPr>
          <w:rFonts w:cs="Times New Roman"/>
          <w:color w:val="auto"/>
          <w:spacing w:val="-3"/>
          <w:szCs w:val="24"/>
        </w:rPr>
        <w:t>stimates of Annualized Cost to the Federal Government</w:t>
      </w:r>
      <w:r w:rsidRPr="00570102">
        <w:rPr>
          <w:rFonts w:cs="Times New Roman"/>
          <w:color w:val="auto"/>
          <w:szCs w:val="24"/>
        </w:rPr>
        <w:t>.</w:t>
      </w:r>
      <w:bookmarkEnd w:id="33"/>
      <w:bookmarkEnd w:id="34"/>
    </w:p>
    <w:p w:rsidR="00B86530" w:rsidP="008E65DB" w:rsidRDefault="005B351D" w14:paraId="638D4ACC" w14:textId="3D3B40A1">
      <w:pPr>
        <w:widowControl w:val="0"/>
        <w:tabs>
          <w:tab w:val="left" w:pos="-720"/>
          <w:tab w:val="left" w:pos="0"/>
        </w:tabs>
        <w:suppressAutoHyphens/>
        <w:autoSpaceDE w:val="0"/>
        <w:autoSpaceDN w:val="0"/>
        <w:adjustRightInd w:val="0"/>
        <w:spacing w:after="0" w:line="480" w:lineRule="auto"/>
        <w:ind w:left="540"/>
        <w:rPr>
          <w:rFonts w:ascii="Times New Roman" w:hAnsi="Times New Roman"/>
          <w:b/>
          <w:sz w:val="24"/>
          <w:szCs w:val="24"/>
        </w:rPr>
      </w:pPr>
      <w:r w:rsidRPr="00570102">
        <w:rPr>
          <w:rFonts w:ascii="Times New Roman" w:hAnsi="Times New Roman"/>
          <w:b/>
          <w:color w:val="000000"/>
          <w:sz w:val="24"/>
          <w:szCs w:val="24"/>
        </w:rPr>
        <w:t>Provide estimates of annualized cost to the Federal govern</w:t>
      </w:r>
      <w:r w:rsidR="002C6869">
        <w:rPr>
          <w:rFonts w:ascii="Times New Roman" w:hAnsi="Times New Roman"/>
          <w:b/>
          <w:color w:val="000000"/>
          <w:sz w:val="24"/>
          <w:szCs w:val="24"/>
        </w:rPr>
        <w:t xml:space="preserve">ment. </w:t>
      </w:r>
      <w:r w:rsidR="00C20842">
        <w:rPr>
          <w:rFonts w:ascii="Times New Roman" w:hAnsi="Times New Roman"/>
          <w:b/>
          <w:color w:val="000000"/>
          <w:sz w:val="24"/>
          <w:szCs w:val="24"/>
        </w:rPr>
        <w:t xml:space="preserve"> P</w:t>
      </w:r>
      <w:r w:rsidRPr="00570102">
        <w:rPr>
          <w:rFonts w:ascii="Times New Roman" w:hAnsi="Times New Roman"/>
          <w:b/>
          <w:sz w:val="24"/>
          <w:szCs w:val="24"/>
        </w:rPr>
        <w:t>rovide a description of the method used to estimate cost and any other expense that would not have been incurred without this collection of information.</w:t>
      </w:r>
    </w:p>
    <w:p w:rsidRPr="00570102" w:rsidR="005B351D" w:rsidP="006753DE" w:rsidRDefault="00882725" w14:paraId="4C4705E0" w14:textId="1614C3D7">
      <w:pPr>
        <w:tabs>
          <w:tab w:val="left" w:pos="-720"/>
        </w:tabs>
        <w:suppressAutoHyphens/>
        <w:spacing w:after="0" w:line="480" w:lineRule="auto"/>
        <w:ind w:left="540"/>
        <w:jc w:val="both"/>
        <w:rPr>
          <w:rFonts w:ascii="Times New Roman" w:hAnsi="Times New Roman"/>
          <w:spacing w:val="-3"/>
          <w:sz w:val="24"/>
          <w:szCs w:val="24"/>
        </w:rPr>
      </w:pPr>
      <w:r>
        <w:rPr>
          <w:rFonts w:ascii="Times New Roman" w:hAnsi="Times New Roman"/>
          <w:spacing w:val="-3"/>
          <w:sz w:val="24"/>
          <w:szCs w:val="24"/>
        </w:rPr>
        <w:lastRenderedPageBreak/>
        <w:t xml:space="preserve">The total annualized cost to the Federal government for this information collection is $1,131,889.16).  </w:t>
      </w:r>
      <w:r w:rsidRPr="00570102" w:rsidR="005B351D">
        <w:rPr>
          <w:rFonts w:ascii="Times New Roman" w:hAnsi="Times New Roman"/>
          <w:spacing w:val="-3"/>
          <w:sz w:val="24"/>
          <w:szCs w:val="24"/>
        </w:rPr>
        <w:t xml:space="preserve">The Federal cost of collecting and processing data under Part 225, issuing </w:t>
      </w:r>
      <w:r w:rsidR="002C6869">
        <w:rPr>
          <w:rFonts w:ascii="Times New Roman" w:hAnsi="Times New Roman"/>
          <w:spacing w:val="-3"/>
          <w:sz w:val="24"/>
          <w:szCs w:val="24"/>
        </w:rPr>
        <w:t>p</w:t>
      </w:r>
      <w:r w:rsidRPr="00570102" w:rsidR="005B351D">
        <w:rPr>
          <w:rFonts w:ascii="Times New Roman" w:hAnsi="Times New Roman"/>
          <w:spacing w:val="-3"/>
          <w:sz w:val="24"/>
          <w:szCs w:val="24"/>
        </w:rPr>
        <w:t xml:space="preserve">rogram regulations, guidance, and monitoring compliance with the </w:t>
      </w:r>
      <w:r w:rsidR="002C6869">
        <w:rPr>
          <w:rFonts w:ascii="Times New Roman" w:hAnsi="Times New Roman"/>
          <w:spacing w:val="-3"/>
          <w:sz w:val="24"/>
          <w:szCs w:val="24"/>
        </w:rPr>
        <w:t>regulations is presented below.</w:t>
      </w:r>
      <w:r w:rsidRPr="00570102" w:rsidR="005B351D">
        <w:rPr>
          <w:rFonts w:ascii="Times New Roman" w:hAnsi="Times New Roman"/>
          <w:spacing w:val="-3"/>
          <w:sz w:val="24"/>
          <w:szCs w:val="24"/>
        </w:rPr>
        <w:t xml:space="preserve"> FNS used the following procedure to estimate this cost:</w:t>
      </w:r>
    </w:p>
    <w:p w:rsidR="00DB366D" w:rsidP="008E65DB" w:rsidRDefault="00DB366D" w14:paraId="10C0349C" w14:textId="77777777">
      <w:pPr>
        <w:widowControl w:val="0"/>
        <w:tabs>
          <w:tab w:val="left" w:pos="-720"/>
          <w:tab w:val="left" w:pos="0"/>
          <w:tab w:val="left" w:pos="720"/>
        </w:tabs>
        <w:suppressAutoHyphens/>
        <w:overflowPunct w:val="0"/>
        <w:autoSpaceDE w:val="0"/>
        <w:autoSpaceDN w:val="0"/>
        <w:adjustRightInd w:val="0"/>
        <w:spacing w:after="0" w:line="480" w:lineRule="auto"/>
        <w:ind w:left="540"/>
        <w:textAlignment w:val="baseline"/>
        <w:rPr>
          <w:rFonts w:ascii="Times New Roman" w:hAnsi="Times New Roman"/>
          <w:spacing w:val="-3"/>
          <w:sz w:val="24"/>
          <w:szCs w:val="24"/>
        </w:rPr>
      </w:pPr>
    </w:p>
    <w:p w:rsidR="003C6B1D" w:rsidP="008E65DB" w:rsidRDefault="005B351D" w14:paraId="48A9AC97" w14:textId="4DA2410F">
      <w:pPr>
        <w:widowControl w:val="0"/>
        <w:tabs>
          <w:tab w:val="left" w:pos="-720"/>
          <w:tab w:val="left" w:pos="0"/>
          <w:tab w:val="left" w:pos="720"/>
        </w:tabs>
        <w:suppressAutoHyphens/>
        <w:overflowPunct w:val="0"/>
        <w:autoSpaceDE w:val="0"/>
        <w:autoSpaceDN w:val="0"/>
        <w:adjustRightInd w:val="0"/>
        <w:spacing w:after="0" w:line="480" w:lineRule="auto"/>
        <w:ind w:left="540"/>
        <w:textAlignment w:val="baseline"/>
        <w:rPr>
          <w:rFonts w:ascii="Times New Roman" w:hAnsi="Times New Roman"/>
          <w:spacing w:val="-3"/>
          <w:sz w:val="24"/>
          <w:szCs w:val="24"/>
        </w:rPr>
      </w:pPr>
      <w:r w:rsidRPr="00570102">
        <w:rPr>
          <w:rFonts w:ascii="Times New Roman" w:hAnsi="Times New Roman"/>
          <w:spacing w:val="-3"/>
          <w:sz w:val="24"/>
          <w:szCs w:val="24"/>
        </w:rPr>
        <w:t xml:space="preserve">FNS identified functions performed by </w:t>
      </w:r>
      <w:r w:rsidR="00DB366D">
        <w:rPr>
          <w:rFonts w:ascii="Times New Roman" w:hAnsi="Times New Roman"/>
          <w:spacing w:val="-3"/>
          <w:sz w:val="24"/>
          <w:szCs w:val="24"/>
        </w:rPr>
        <w:t>FNSRO</w:t>
      </w:r>
      <w:r w:rsidRPr="00570102">
        <w:rPr>
          <w:rFonts w:ascii="Times New Roman" w:hAnsi="Times New Roman"/>
          <w:spacing w:val="-3"/>
          <w:sz w:val="24"/>
          <w:szCs w:val="24"/>
        </w:rPr>
        <w:t xml:space="preserve"> and </w:t>
      </w:r>
      <w:r w:rsidR="00DB366D">
        <w:rPr>
          <w:rFonts w:ascii="Times New Roman" w:hAnsi="Times New Roman"/>
          <w:spacing w:val="-3"/>
          <w:sz w:val="24"/>
          <w:szCs w:val="24"/>
        </w:rPr>
        <w:t xml:space="preserve">National Office (NO) </w:t>
      </w:r>
      <w:r w:rsidRPr="00570102">
        <w:rPr>
          <w:rFonts w:ascii="Times New Roman" w:hAnsi="Times New Roman"/>
          <w:spacing w:val="-3"/>
          <w:sz w:val="24"/>
          <w:szCs w:val="24"/>
        </w:rPr>
        <w:t>staff that benefits the SFSP and obtained estimates of the total number of staff hours spe</w:t>
      </w:r>
      <w:r w:rsidR="002C6869">
        <w:rPr>
          <w:rFonts w:ascii="Times New Roman" w:hAnsi="Times New Roman"/>
          <w:spacing w:val="-3"/>
          <w:sz w:val="24"/>
          <w:szCs w:val="24"/>
        </w:rPr>
        <w:t xml:space="preserve">nt performing these functions.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23"/>
        <w:gridCol w:w="1769"/>
        <w:gridCol w:w="1760"/>
        <w:gridCol w:w="1891"/>
        <w:gridCol w:w="1801"/>
      </w:tblGrid>
      <w:tr w:rsidRPr="00570102" w:rsidR="005B351D" w:rsidTr="009B7497" w14:paraId="1E1DF103" w14:textId="77777777">
        <w:trPr>
          <w:jc w:val="center"/>
        </w:trPr>
        <w:tc>
          <w:tcPr>
            <w:tcW w:w="9144" w:type="dxa"/>
            <w:gridSpan w:val="5"/>
            <w:shd w:val="pct25" w:color="auto" w:fill="auto"/>
            <w:vAlign w:val="center"/>
          </w:tcPr>
          <w:p w:rsidRPr="00570102" w:rsidR="005B351D" w:rsidP="009B7497" w:rsidRDefault="005B351D" w14:paraId="2138E10A" w14:textId="77777777">
            <w:pPr>
              <w:tabs>
                <w:tab w:val="left" w:pos="-720"/>
              </w:tabs>
              <w:suppressAutoHyphens/>
              <w:spacing w:after="0" w:line="240" w:lineRule="auto"/>
              <w:jc w:val="center"/>
              <w:rPr>
                <w:rFonts w:ascii="Times New Roman" w:hAnsi="Times New Roman"/>
                <w:b/>
                <w:sz w:val="24"/>
                <w:szCs w:val="24"/>
              </w:rPr>
            </w:pPr>
            <w:r w:rsidRPr="00570102">
              <w:rPr>
                <w:rFonts w:ascii="Times New Roman" w:hAnsi="Times New Roman"/>
                <w:b/>
                <w:sz w:val="24"/>
                <w:szCs w:val="24"/>
              </w:rPr>
              <w:t>FEDERAL COSTS OF SFSP - PERSONNEL</w:t>
            </w:r>
          </w:p>
        </w:tc>
      </w:tr>
      <w:tr w:rsidRPr="00570102" w:rsidR="005B351D" w:rsidTr="009B7497" w14:paraId="34EDF6EE" w14:textId="77777777">
        <w:trPr>
          <w:jc w:val="center"/>
        </w:trPr>
        <w:tc>
          <w:tcPr>
            <w:tcW w:w="1923" w:type="dxa"/>
            <w:vAlign w:val="center"/>
          </w:tcPr>
          <w:p w:rsidRPr="00570102" w:rsidR="005B351D" w:rsidP="009B7497" w:rsidRDefault="005B351D" w14:paraId="7DB3B24A"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FUNCTION</w:t>
            </w:r>
          </w:p>
        </w:tc>
        <w:tc>
          <w:tcPr>
            <w:tcW w:w="1769" w:type="dxa"/>
            <w:vAlign w:val="center"/>
          </w:tcPr>
          <w:p w:rsidRPr="00570102" w:rsidR="005B351D" w:rsidP="009B7497" w:rsidRDefault="005B351D" w14:paraId="71CBB58B"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DONE BY</w:t>
            </w:r>
          </w:p>
        </w:tc>
        <w:tc>
          <w:tcPr>
            <w:tcW w:w="1760" w:type="dxa"/>
            <w:vAlign w:val="center"/>
          </w:tcPr>
          <w:p w:rsidRPr="00570102" w:rsidR="005B351D" w:rsidP="009B7497" w:rsidRDefault="005B351D" w14:paraId="2F008EA8"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TOTAL STAFF HOURS</w:t>
            </w:r>
          </w:p>
        </w:tc>
        <w:tc>
          <w:tcPr>
            <w:tcW w:w="1891" w:type="dxa"/>
            <w:vAlign w:val="center"/>
          </w:tcPr>
          <w:p w:rsidRPr="00570102" w:rsidR="005B351D" w:rsidP="00667209" w:rsidRDefault="005B351D" w14:paraId="436D91EE" w14:textId="5A142CBB">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SFSP ALLOCATION PERCENTAGE</w:t>
            </w:r>
          </w:p>
        </w:tc>
        <w:tc>
          <w:tcPr>
            <w:tcW w:w="1801" w:type="dxa"/>
            <w:vAlign w:val="center"/>
          </w:tcPr>
          <w:p w:rsidRPr="00570102" w:rsidR="005B351D" w:rsidP="00667209" w:rsidRDefault="005B351D" w14:paraId="5D843B90" w14:textId="0E7369DC">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PORTION TO SFSP (3X4)</w:t>
            </w:r>
          </w:p>
        </w:tc>
      </w:tr>
      <w:tr w:rsidRPr="00570102" w:rsidR="005B351D" w:rsidTr="009B7497" w14:paraId="77E2862F" w14:textId="77777777">
        <w:trPr>
          <w:jc w:val="center"/>
        </w:trPr>
        <w:tc>
          <w:tcPr>
            <w:tcW w:w="1923" w:type="dxa"/>
            <w:vAlign w:val="center"/>
          </w:tcPr>
          <w:p w:rsidRPr="00570102" w:rsidR="005B351D" w:rsidP="009B7497" w:rsidRDefault="005B351D" w14:paraId="2826C65A"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Professional Assistance to State agencies</w:t>
            </w:r>
          </w:p>
        </w:tc>
        <w:tc>
          <w:tcPr>
            <w:tcW w:w="1769" w:type="dxa"/>
            <w:vAlign w:val="center"/>
          </w:tcPr>
          <w:p w:rsidRPr="00570102" w:rsidR="005B351D" w:rsidP="009B7497" w:rsidRDefault="00DB366D" w14:paraId="729445E1" w14:textId="189C12FD">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FNSRO</w:t>
            </w:r>
          </w:p>
        </w:tc>
        <w:tc>
          <w:tcPr>
            <w:tcW w:w="1760" w:type="dxa"/>
            <w:vAlign w:val="center"/>
          </w:tcPr>
          <w:p w:rsidRPr="00570102" w:rsidR="005B351D" w:rsidP="009B7497" w:rsidRDefault="005B351D" w14:paraId="3D49CB1D"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22,880 hours</w:t>
            </w:r>
          </w:p>
        </w:tc>
        <w:tc>
          <w:tcPr>
            <w:tcW w:w="1891" w:type="dxa"/>
            <w:vAlign w:val="center"/>
          </w:tcPr>
          <w:p w:rsidRPr="00570102" w:rsidR="005B351D" w:rsidP="009B7497" w:rsidRDefault="005B351D" w14:paraId="5301F379" w14:textId="17833342">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2</w:t>
            </w:r>
            <w:r w:rsidR="00CA7045">
              <w:rPr>
                <w:rFonts w:ascii="Times New Roman" w:hAnsi="Times New Roman"/>
                <w:sz w:val="24"/>
                <w:szCs w:val="24"/>
              </w:rPr>
              <w:t>0</w:t>
            </w:r>
            <w:r w:rsidRPr="00570102">
              <w:rPr>
                <w:rFonts w:ascii="Times New Roman" w:hAnsi="Times New Roman"/>
                <w:sz w:val="24"/>
                <w:szCs w:val="24"/>
              </w:rPr>
              <w:t>%</w:t>
            </w:r>
          </w:p>
        </w:tc>
        <w:tc>
          <w:tcPr>
            <w:tcW w:w="1801" w:type="dxa"/>
            <w:vAlign w:val="center"/>
          </w:tcPr>
          <w:p w:rsidRPr="00570102" w:rsidR="005B351D" w:rsidP="00A76F9A" w:rsidRDefault="00CA7045" w14:paraId="0CE63DEE" w14:textId="065DF0F5">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4,576</w:t>
            </w:r>
            <w:r w:rsidRPr="00570102">
              <w:rPr>
                <w:rFonts w:ascii="Times New Roman" w:hAnsi="Times New Roman"/>
                <w:sz w:val="24"/>
                <w:szCs w:val="24"/>
              </w:rPr>
              <w:t xml:space="preserve"> </w:t>
            </w:r>
            <w:r w:rsidRPr="00570102" w:rsidR="005B351D">
              <w:rPr>
                <w:rFonts w:ascii="Times New Roman" w:hAnsi="Times New Roman"/>
                <w:sz w:val="24"/>
                <w:szCs w:val="24"/>
              </w:rPr>
              <w:t>hours</w:t>
            </w:r>
          </w:p>
        </w:tc>
      </w:tr>
      <w:tr w:rsidRPr="00570102" w:rsidR="005B351D" w:rsidTr="009B7497" w14:paraId="7A789402" w14:textId="77777777">
        <w:trPr>
          <w:jc w:val="center"/>
        </w:trPr>
        <w:tc>
          <w:tcPr>
            <w:tcW w:w="1923" w:type="dxa"/>
            <w:vAlign w:val="center"/>
          </w:tcPr>
          <w:p w:rsidRPr="00570102" w:rsidR="005B351D" w:rsidP="009B7497" w:rsidRDefault="005B351D" w14:paraId="4842B827"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Drafting/Clearing Regulations</w:t>
            </w:r>
          </w:p>
        </w:tc>
        <w:tc>
          <w:tcPr>
            <w:tcW w:w="1769" w:type="dxa"/>
            <w:vAlign w:val="center"/>
          </w:tcPr>
          <w:p w:rsidRPr="00570102" w:rsidR="005B351D" w:rsidP="009B7497" w:rsidRDefault="00DB366D" w14:paraId="429F8C68" w14:textId="06D8FEA6">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NO</w:t>
            </w:r>
          </w:p>
        </w:tc>
        <w:tc>
          <w:tcPr>
            <w:tcW w:w="1760" w:type="dxa"/>
            <w:vAlign w:val="center"/>
          </w:tcPr>
          <w:p w:rsidRPr="00570102" w:rsidR="005B351D" w:rsidP="009B7497" w:rsidRDefault="005B351D" w14:paraId="7DDA3C42"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14,560 hours</w:t>
            </w:r>
          </w:p>
        </w:tc>
        <w:tc>
          <w:tcPr>
            <w:tcW w:w="1891" w:type="dxa"/>
            <w:vAlign w:val="center"/>
          </w:tcPr>
          <w:p w:rsidRPr="00570102" w:rsidR="005B351D" w:rsidP="009B7497" w:rsidRDefault="00CA7045" w14:paraId="38469EF2" w14:textId="67D32DC4">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4</w:t>
            </w:r>
            <w:r w:rsidR="00C5598F">
              <w:rPr>
                <w:rFonts w:ascii="Times New Roman" w:hAnsi="Times New Roman"/>
                <w:sz w:val="24"/>
                <w:szCs w:val="24"/>
              </w:rPr>
              <w:t>0</w:t>
            </w:r>
            <w:r w:rsidRPr="00570102" w:rsidR="005B351D">
              <w:rPr>
                <w:rFonts w:ascii="Times New Roman" w:hAnsi="Times New Roman"/>
                <w:sz w:val="24"/>
                <w:szCs w:val="24"/>
              </w:rPr>
              <w:t>%</w:t>
            </w:r>
          </w:p>
        </w:tc>
        <w:tc>
          <w:tcPr>
            <w:tcW w:w="1801" w:type="dxa"/>
            <w:vAlign w:val="center"/>
          </w:tcPr>
          <w:p w:rsidRPr="00570102" w:rsidR="005B351D" w:rsidP="009B7497" w:rsidRDefault="00CA7045" w14:paraId="084C8435" w14:textId="36B42309">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5,824</w:t>
            </w:r>
            <w:r w:rsidRPr="00570102" w:rsidR="005B351D">
              <w:rPr>
                <w:rFonts w:ascii="Times New Roman" w:hAnsi="Times New Roman"/>
                <w:sz w:val="24"/>
                <w:szCs w:val="24"/>
              </w:rPr>
              <w:t xml:space="preserve"> hours</w:t>
            </w:r>
          </w:p>
        </w:tc>
      </w:tr>
      <w:tr w:rsidRPr="00570102" w:rsidR="005B351D" w:rsidTr="009B7497" w14:paraId="28F12A64" w14:textId="77777777">
        <w:trPr>
          <w:jc w:val="center"/>
        </w:trPr>
        <w:tc>
          <w:tcPr>
            <w:tcW w:w="1923" w:type="dxa"/>
            <w:vAlign w:val="center"/>
          </w:tcPr>
          <w:p w:rsidRPr="00570102" w:rsidR="005B351D" w:rsidP="009B7497" w:rsidRDefault="005B351D" w14:paraId="7ED2F7C0"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Policy Development Guidance</w:t>
            </w:r>
          </w:p>
        </w:tc>
        <w:tc>
          <w:tcPr>
            <w:tcW w:w="1769" w:type="dxa"/>
            <w:tcBorders>
              <w:bottom w:val="single" w:color="auto" w:sz="4" w:space="0"/>
            </w:tcBorders>
            <w:vAlign w:val="center"/>
          </w:tcPr>
          <w:p w:rsidRPr="00570102" w:rsidR="005B351D" w:rsidP="009B7497" w:rsidRDefault="00DB366D" w14:paraId="7E7777A8" w14:textId="107277A6">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NO</w:t>
            </w:r>
          </w:p>
        </w:tc>
        <w:tc>
          <w:tcPr>
            <w:tcW w:w="1760" w:type="dxa"/>
            <w:tcBorders>
              <w:bottom w:val="single" w:color="auto" w:sz="4" w:space="0"/>
            </w:tcBorders>
            <w:vAlign w:val="center"/>
          </w:tcPr>
          <w:p w:rsidRPr="00570102" w:rsidR="005B351D" w:rsidP="009B7497" w:rsidRDefault="005B351D" w14:paraId="4836726C" w14:textId="77777777">
            <w:pPr>
              <w:tabs>
                <w:tab w:val="left" w:pos="-720"/>
              </w:tabs>
              <w:suppressAutoHyphens/>
              <w:spacing w:after="0" w:line="240" w:lineRule="auto"/>
              <w:jc w:val="center"/>
              <w:rPr>
                <w:rFonts w:ascii="Times New Roman" w:hAnsi="Times New Roman"/>
                <w:sz w:val="24"/>
                <w:szCs w:val="24"/>
              </w:rPr>
            </w:pPr>
            <w:r w:rsidRPr="00570102">
              <w:rPr>
                <w:rFonts w:ascii="Times New Roman" w:hAnsi="Times New Roman"/>
                <w:sz w:val="24"/>
                <w:szCs w:val="24"/>
              </w:rPr>
              <w:t>14,560 hours</w:t>
            </w:r>
          </w:p>
        </w:tc>
        <w:tc>
          <w:tcPr>
            <w:tcW w:w="1891" w:type="dxa"/>
            <w:tcBorders>
              <w:bottom w:val="single" w:color="auto" w:sz="4" w:space="0"/>
            </w:tcBorders>
            <w:vAlign w:val="center"/>
          </w:tcPr>
          <w:p w:rsidRPr="00570102" w:rsidR="005B351D" w:rsidP="009B7497" w:rsidRDefault="00CA7045" w14:paraId="6BD085F4" w14:textId="55F3924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40</w:t>
            </w:r>
            <w:r w:rsidRPr="00570102" w:rsidR="005B351D">
              <w:rPr>
                <w:rFonts w:ascii="Times New Roman" w:hAnsi="Times New Roman"/>
                <w:sz w:val="24"/>
                <w:szCs w:val="24"/>
              </w:rPr>
              <w:t>%</w:t>
            </w:r>
          </w:p>
        </w:tc>
        <w:tc>
          <w:tcPr>
            <w:tcW w:w="1801" w:type="dxa"/>
            <w:vAlign w:val="center"/>
          </w:tcPr>
          <w:p w:rsidRPr="00570102" w:rsidR="005B351D" w:rsidP="009B7497" w:rsidRDefault="00CA7045" w14:paraId="39AFD0FC" w14:textId="1B213CD9">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5,824</w:t>
            </w:r>
            <w:r w:rsidRPr="00570102">
              <w:rPr>
                <w:rFonts w:ascii="Times New Roman" w:hAnsi="Times New Roman"/>
                <w:sz w:val="24"/>
                <w:szCs w:val="24"/>
              </w:rPr>
              <w:t xml:space="preserve"> </w:t>
            </w:r>
            <w:r w:rsidRPr="00570102" w:rsidR="005B351D">
              <w:rPr>
                <w:rFonts w:ascii="Times New Roman" w:hAnsi="Times New Roman"/>
                <w:sz w:val="24"/>
                <w:szCs w:val="24"/>
              </w:rPr>
              <w:t>hours</w:t>
            </w:r>
          </w:p>
        </w:tc>
      </w:tr>
      <w:tr w:rsidRPr="00570102" w:rsidR="005B351D" w:rsidTr="009B7497" w14:paraId="5D71E0BC" w14:textId="77777777">
        <w:trPr>
          <w:jc w:val="center"/>
        </w:trPr>
        <w:tc>
          <w:tcPr>
            <w:tcW w:w="1923" w:type="dxa"/>
            <w:vAlign w:val="center"/>
          </w:tcPr>
          <w:p w:rsidRPr="00570102" w:rsidR="005B351D" w:rsidP="009B7497" w:rsidRDefault="005B351D" w14:paraId="46F405CF" w14:textId="77777777">
            <w:pPr>
              <w:tabs>
                <w:tab w:val="left" w:pos="-720"/>
              </w:tabs>
              <w:suppressAutoHyphens/>
              <w:spacing w:after="0" w:line="240" w:lineRule="auto"/>
              <w:jc w:val="center"/>
              <w:rPr>
                <w:rFonts w:ascii="Times New Roman" w:hAnsi="Times New Roman"/>
                <w:b/>
                <w:sz w:val="24"/>
                <w:szCs w:val="24"/>
              </w:rPr>
            </w:pPr>
            <w:r w:rsidRPr="00570102">
              <w:rPr>
                <w:rFonts w:ascii="Times New Roman" w:hAnsi="Times New Roman"/>
                <w:b/>
                <w:sz w:val="24"/>
                <w:szCs w:val="24"/>
              </w:rPr>
              <w:t>TOTAL</w:t>
            </w:r>
          </w:p>
        </w:tc>
        <w:tc>
          <w:tcPr>
            <w:tcW w:w="1769" w:type="dxa"/>
            <w:shd w:val="pct25" w:color="auto" w:fill="auto"/>
            <w:vAlign w:val="center"/>
          </w:tcPr>
          <w:p w:rsidRPr="00570102" w:rsidR="005B351D" w:rsidP="009B7497" w:rsidRDefault="005B351D" w14:paraId="1A8FBAFB" w14:textId="77777777">
            <w:pPr>
              <w:tabs>
                <w:tab w:val="left" w:pos="-720"/>
              </w:tabs>
              <w:suppressAutoHyphens/>
              <w:spacing w:after="0" w:line="240" w:lineRule="auto"/>
              <w:jc w:val="center"/>
              <w:rPr>
                <w:rFonts w:ascii="Times New Roman" w:hAnsi="Times New Roman"/>
                <w:sz w:val="24"/>
                <w:szCs w:val="24"/>
              </w:rPr>
            </w:pPr>
          </w:p>
        </w:tc>
        <w:tc>
          <w:tcPr>
            <w:tcW w:w="1760" w:type="dxa"/>
            <w:shd w:val="pct25" w:color="auto" w:fill="auto"/>
            <w:vAlign w:val="center"/>
          </w:tcPr>
          <w:p w:rsidRPr="00570102" w:rsidR="005B351D" w:rsidP="009B7497" w:rsidRDefault="005B351D" w14:paraId="1704EE6D" w14:textId="77777777">
            <w:pPr>
              <w:tabs>
                <w:tab w:val="left" w:pos="-720"/>
              </w:tabs>
              <w:suppressAutoHyphens/>
              <w:spacing w:after="0" w:line="240" w:lineRule="auto"/>
              <w:jc w:val="center"/>
              <w:rPr>
                <w:rFonts w:ascii="Times New Roman" w:hAnsi="Times New Roman"/>
                <w:sz w:val="24"/>
                <w:szCs w:val="24"/>
              </w:rPr>
            </w:pPr>
          </w:p>
        </w:tc>
        <w:tc>
          <w:tcPr>
            <w:tcW w:w="1891" w:type="dxa"/>
            <w:shd w:val="pct25" w:color="auto" w:fill="auto"/>
            <w:vAlign w:val="center"/>
          </w:tcPr>
          <w:p w:rsidRPr="00570102" w:rsidR="005B351D" w:rsidP="009B7497" w:rsidRDefault="005B351D" w14:paraId="333B8AC3" w14:textId="77777777">
            <w:pPr>
              <w:tabs>
                <w:tab w:val="left" w:pos="-720"/>
              </w:tabs>
              <w:suppressAutoHyphens/>
              <w:spacing w:after="0" w:line="240" w:lineRule="auto"/>
              <w:jc w:val="center"/>
              <w:rPr>
                <w:rFonts w:ascii="Times New Roman" w:hAnsi="Times New Roman"/>
                <w:sz w:val="24"/>
                <w:szCs w:val="24"/>
              </w:rPr>
            </w:pPr>
          </w:p>
        </w:tc>
        <w:tc>
          <w:tcPr>
            <w:tcW w:w="1801" w:type="dxa"/>
            <w:vAlign w:val="center"/>
          </w:tcPr>
          <w:p w:rsidRPr="00570102" w:rsidR="005B351D" w:rsidP="00C5598F" w:rsidRDefault="00CA7045" w14:paraId="0E473967" w14:textId="36850980">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16,224</w:t>
            </w:r>
          </w:p>
        </w:tc>
      </w:tr>
    </w:tbl>
    <w:p w:rsidRPr="00570102" w:rsidR="005B351D" w:rsidP="008E65DB" w:rsidRDefault="005B351D" w14:paraId="74C76E9A" w14:textId="77777777">
      <w:pPr>
        <w:tabs>
          <w:tab w:val="left" w:pos="-720"/>
          <w:tab w:val="left" w:pos="0"/>
          <w:tab w:val="left" w:pos="720"/>
        </w:tabs>
        <w:suppressAutoHyphens/>
        <w:spacing w:after="0" w:line="480" w:lineRule="auto"/>
        <w:ind w:left="2160" w:hanging="1440"/>
        <w:jc w:val="both"/>
        <w:rPr>
          <w:rFonts w:ascii="Times New Roman" w:hAnsi="Times New Roman"/>
          <w:spacing w:val="-3"/>
          <w:sz w:val="24"/>
          <w:szCs w:val="24"/>
        </w:rPr>
      </w:pPr>
    </w:p>
    <w:p w:rsidRPr="00B5243A" w:rsidR="00533834" w:rsidP="00E04EFE" w:rsidRDefault="001569E8" w14:paraId="428FC008" w14:textId="2D018ACC">
      <w:pPr>
        <w:pStyle w:val="BodyText"/>
        <w:spacing w:line="480" w:lineRule="auto"/>
        <w:ind w:left="720"/>
        <w:rPr>
          <w:rFonts w:ascii="Times New Roman" w:hAnsi="Times New Roman"/>
          <w:spacing w:val="-3"/>
        </w:rPr>
      </w:pPr>
      <w:r>
        <w:rPr>
          <w:rFonts w:ascii="Times New Roman" w:hAnsi="Times New Roman"/>
          <w:spacing w:val="-3"/>
        </w:rPr>
        <w:t>T</w:t>
      </w:r>
      <w:r w:rsidRPr="007C2B0C" w:rsidR="00934A6D">
        <w:rPr>
          <w:rFonts w:ascii="Times New Roman" w:hAnsi="Times New Roman"/>
          <w:spacing w:val="-3"/>
        </w:rPr>
        <w:t>he 20</w:t>
      </w:r>
      <w:r w:rsidR="00D94E59">
        <w:rPr>
          <w:rFonts w:ascii="Times New Roman" w:hAnsi="Times New Roman"/>
          <w:spacing w:val="-3"/>
        </w:rPr>
        <w:t>22</w:t>
      </w:r>
      <w:r w:rsidRPr="007C2B0C" w:rsidR="00934A6D">
        <w:rPr>
          <w:rFonts w:ascii="Times New Roman" w:hAnsi="Times New Roman"/>
          <w:spacing w:val="-3"/>
        </w:rPr>
        <w:t xml:space="preserve"> Federal Wage Salary Tables </w:t>
      </w:r>
      <w:r w:rsidR="00D94E59">
        <w:rPr>
          <w:rFonts w:ascii="Times New Roman" w:hAnsi="Times New Roman"/>
          <w:spacing w:val="-3"/>
        </w:rPr>
        <w:t>2022</w:t>
      </w:r>
      <w:r w:rsidRPr="009B4C30" w:rsidR="00934A6D">
        <w:rPr>
          <w:rFonts w:ascii="Times New Roman" w:hAnsi="Times New Roman"/>
          <w:spacing w:val="-3"/>
        </w:rPr>
        <w:t xml:space="preserve"> General Schedule (GS) Locality Pay Tables</w:t>
      </w:r>
      <w:r w:rsidR="00934A6D">
        <w:rPr>
          <w:rFonts w:ascii="Times New Roman" w:hAnsi="Times New Roman"/>
          <w:spacing w:val="-3"/>
        </w:rPr>
        <w:t xml:space="preserve"> </w:t>
      </w:r>
      <w:r w:rsidRPr="007C2B0C" w:rsidR="00934A6D">
        <w:rPr>
          <w:rFonts w:ascii="Times New Roman" w:hAnsi="Times New Roman"/>
          <w:spacing w:val="-3"/>
        </w:rPr>
        <w:t>for the Rest of the United States</w:t>
      </w:r>
      <w:r>
        <w:rPr>
          <w:rFonts w:ascii="Times New Roman" w:hAnsi="Times New Roman"/>
          <w:spacing w:val="-3"/>
        </w:rPr>
        <w:t xml:space="preserve"> and the </w:t>
      </w:r>
      <w:r w:rsidR="00D94E59">
        <w:rPr>
          <w:rFonts w:ascii="Times New Roman" w:hAnsi="Times New Roman"/>
          <w:spacing w:val="-3"/>
          <w:szCs w:val="24"/>
        </w:rPr>
        <w:t>2022</w:t>
      </w:r>
      <w:r w:rsidRPr="001569E8">
        <w:rPr>
          <w:rFonts w:ascii="Times New Roman" w:hAnsi="Times New Roman"/>
          <w:spacing w:val="-3"/>
          <w:szCs w:val="24"/>
        </w:rPr>
        <w:t xml:space="preserve"> Washington, DC-Northern Virginia locality</w:t>
      </w:r>
      <w:r>
        <w:rPr>
          <w:rFonts w:ascii="Times New Roman" w:hAnsi="Times New Roman"/>
          <w:spacing w:val="-3"/>
          <w:szCs w:val="24"/>
        </w:rPr>
        <w:t xml:space="preserve"> table </w:t>
      </w:r>
      <w:r>
        <w:rPr>
          <w:rFonts w:ascii="Times New Roman" w:hAnsi="Times New Roman"/>
          <w:spacing w:val="-3"/>
        </w:rPr>
        <w:t>were used to estimate the hourly wages for FNSRO staff and</w:t>
      </w:r>
      <w:r>
        <w:rPr>
          <w:rFonts w:ascii="Times New Roman" w:hAnsi="Times New Roman"/>
          <w:spacing w:val="-3"/>
          <w:szCs w:val="24"/>
        </w:rPr>
        <w:t xml:space="preserve"> NO staff, respectively</w:t>
      </w:r>
      <w:r w:rsidRPr="007C2B0C" w:rsidR="00934A6D">
        <w:rPr>
          <w:rFonts w:ascii="Times New Roman" w:hAnsi="Times New Roman"/>
          <w:spacing w:val="-3"/>
        </w:rPr>
        <w:t xml:space="preserve"> available at</w:t>
      </w:r>
      <w:r w:rsidR="00A00667">
        <w:rPr>
          <w:rFonts w:ascii="Times New Roman" w:hAnsi="Times New Roman"/>
          <w:spacing w:val="-3"/>
        </w:rPr>
        <w:t xml:space="preserve"> (</w:t>
      </w:r>
      <w:hyperlink w:history="1" r:id="rId13">
        <w:r w:rsidRPr="00A00667" w:rsidR="00116E3C">
          <w:rPr>
            <w:rStyle w:val="Hyperlink"/>
            <w:rFonts w:ascii="Times New Roman" w:hAnsi="Times New Roman"/>
            <w:spacing w:val="-3"/>
          </w:rPr>
          <w:t>https://www opm.gov/policy-data-oversight/pay-leave/salaries-wages/2022/general-schedule/</w:t>
        </w:r>
      </w:hyperlink>
      <w:r>
        <w:rPr>
          <w:rFonts w:ascii="Times New Roman" w:hAnsi="Times New Roman"/>
          <w:spacing w:val="-3"/>
        </w:rPr>
        <w:t>).</w:t>
      </w:r>
      <w:r w:rsidRPr="007C2B0C" w:rsidR="00934A6D">
        <w:rPr>
          <w:rFonts w:ascii="Times New Roman" w:hAnsi="Times New Roman"/>
          <w:spacing w:val="-3"/>
        </w:rPr>
        <w:t xml:space="preserve"> </w:t>
      </w:r>
      <w:r>
        <w:rPr>
          <w:rFonts w:ascii="Times New Roman" w:hAnsi="Times New Roman"/>
          <w:spacing w:val="-3"/>
        </w:rPr>
        <w:t xml:space="preserve"> FNS</w:t>
      </w:r>
      <w:r w:rsidRPr="007C2B0C" w:rsidR="00934A6D">
        <w:rPr>
          <w:rFonts w:ascii="Times New Roman" w:hAnsi="Times New Roman"/>
          <w:spacing w:val="-3"/>
        </w:rPr>
        <w:t xml:space="preserve"> estimate</w:t>
      </w:r>
      <w:r>
        <w:rPr>
          <w:rFonts w:ascii="Times New Roman" w:hAnsi="Times New Roman"/>
          <w:spacing w:val="-3"/>
        </w:rPr>
        <w:t>s</w:t>
      </w:r>
      <w:r w:rsidRPr="007C2B0C" w:rsidR="00934A6D">
        <w:rPr>
          <w:rFonts w:ascii="Times New Roman" w:hAnsi="Times New Roman"/>
          <w:spacing w:val="-3"/>
        </w:rPr>
        <w:t xml:space="preserve"> the hourly </w:t>
      </w:r>
      <w:r w:rsidR="00934A6D">
        <w:rPr>
          <w:rFonts w:ascii="Times New Roman" w:hAnsi="Times New Roman"/>
          <w:spacing w:val="-3"/>
        </w:rPr>
        <w:t xml:space="preserve">wage </w:t>
      </w:r>
      <w:r w:rsidRPr="007C2B0C" w:rsidR="00934A6D">
        <w:rPr>
          <w:rFonts w:ascii="Times New Roman" w:hAnsi="Times New Roman"/>
          <w:spacing w:val="-3"/>
        </w:rPr>
        <w:t>rate is $</w:t>
      </w:r>
      <w:r w:rsidR="00D94E59">
        <w:rPr>
          <w:rFonts w:ascii="Times New Roman" w:hAnsi="Times New Roman"/>
          <w:spacing w:val="-3"/>
        </w:rPr>
        <w:t>41.24</w:t>
      </w:r>
      <w:r w:rsidRPr="007C2B0C" w:rsidR="00934A6D">
        <w:rPr>
          <w:rFonts w:ascii="Times New Roman" w:hAnsi="Times New Roman"/>
          <w:spacing w:val="-3"/>
        </w:rPr>
        <w:t xml:space="preserve"> (</w:t>
      </w:r>
      <w:r w:rsidRPr="004E3395" w:rsidR="00934A6D">
        <w:rPr>
          <w:rFonts w:ascii="Times New Roman" w:hAnsi="Times New Roman"/>
          <w:spacing w:val="-3"/>
          <w:szCs w:val="24"/>
        </w:rPr>
        <w:t>the average hourly rate for a GS 11, Step 10, which is the grade level of staff who perform these functions)</w:t>
      </w:r>
      <w:r w:rsidR="00EB7D2C">
        <w:rPr>
          <w:rFonts w:ascii="Times New Roman" w:hAnsi="Times New Roman"/>
          <w:spacing w:val="-3"/>
          <w:szCs w:val="24"/>
        </w:rPr>
        <w:t xml:space="preserve"> for FNSRO</w:t>
      </w:r>
      <w:r w:rsidR="00256A8C">
        <w:rPr>
          <w:rFonts w:ascii="Times New Roman" w:hAnsi="Times New Roman"/>
          <w:spacing w:val="-3"/>
          <w:szCs w:val="24"/>
        </w:rPr>
        <w:t xml:space="preserve"> staff</w:t>
      </w:r>
      <w:r>
        <w:rPr>
          <w:rFonts w:ascii="Times New Roman" w:hAnsi="Times New Roman"/>
          <w:spacing w:val="-3"/>
          <w:szCs w:val="24"/>
        </w:rPr>
        <w:t>,</w:t>
      </w:r>
      <w:r w:rsidR="00D94E59">
        <w:rPr>
          <w:rFonts w:ascii="Times New Roman" w:hAnsi="Times New Roman"/>
          <w:spacing w:val="-3"/>
          <w:szCs w:val="24"/>
        </w:rPr>
        <w:t xml:space="preserve"> and $50.22</w:t>
      </w:r>
      <w:r>
        <w:rPr>
          <w:rFonts w:ascii="Times New Roman" w:hAnsi="Times New Roman"/>
          <w:spacing w:val="-3"/>
          <w:szCs w:val="24"/>
        </w:rPr>
        <w:t xml:space="preserve"> (</w:t>
      </w:r>
      <w:r w:rsidRPr="004E3395">
        <w:rPr>
          <w:rFonts w:ascii="Times New Roman" w:hAnsi="Times New Roman"/>
          <w:spacing w:val="-3"/>
          <w:szCs w:val="24"/>
        </w:rPr>
        <w:t>the</w:t>
      </w:r>
      <w:r>
        <w:rPr>
          <w:rFonts w:ascii="Times New Roman" w:hAnsi="Times New Roman"/>
          <w:spacing w:val="-3"/>
          <w:szCs w:val="24"/>
        </w:rPr>
        <w:t xml:space="preserve"> average hou</w:t>
      </w:r>
      <w:r w:rsidR="00256A8C">
        <w:rPr>
          <w:rFonts w:ascii="Times New Roman" w:hAnsi="Times New Roman"/>
          <w:spacing w:val="-3"/>
          <w:szCs w:val="24"/>
        </w:rPr>
        <w:t>rly rate for a GS 12, Step 6,</w:t>
      </w:r>
      <w:r w:rsidRPr="004E3395">
        <w:rPr>
          <w:rFonts w:ascii="Times New Roman" w:hAnsi="Times New Roman"/>
          <w:spacing w:val="-3"/>
          <w:szCs w:val="24"/>
        </w:rPr>
        <w:t xml:space="preserve"> which is the grade level of staff who perform these functions)</w:t>
      </w:r>
      <w:r w:rsidR="00256A8C">
        <w:rPr>
          <w:rFonts w:ascii="Times New Roman" w:hAnsi="Times New Roman"/>
          <w:spacing w:val="-3"/>
          <w:szCs w:val="24"/>
        </w:rPr>
        <w:t xml:space="preserve"> for NO staff</w:t>
      </w:r>
      <w:r w:rsidR="00A017C2">
        <w:rPr>
          <w:rFonts w:ascii="Times New Roman" w:hAnsi="Times New Roman"/>
          <w:spacing w:val="-3"/>
          <w:szCs w:val="24"/>
        </w:rPr>
        <w:t>.</w:t>
      </w:r>
      <w:r w:rsidRPr="004E3395" w:rsidR="00934A6D">
        <w:rPr>
          <w:rFonts w:ascii="Times New Roman" w:hAnsi="Times New Roman"/>
          <w:spacing w:val="-3"/>
          <w:szCs w:val="24"/>
        </w:rPr>
        <w:t xml:space="preserve"> </w:t>
      </w:r>
      <w:r w:rsidR="00256A8C">
        <w:rPr>
          <w:rFonts w:ascii="Times New Roman" w:hAnsi="Times New Roman"/>
          <w:spacing w:val="-3"/>
          <w:szCs w:val="24"/>
        </w:rPr>
        <w:t xml:space="preserve">The </w:t>
      </w:r>
      <w:r w:rsidRPr="004E3395" w:rsidR="00934A6D">
        <w:rPr>
          <w:rFonts w:ascii="Times New Roman" w:hAnsi="Times New Roman"/>
          <w:spacing w:val="-3"/>
          <w:szCs w:val="24"/>
        </w:rPr>
        <w:t>computations are:</w:t>
      </w:r>
    </w:p>
    <w:p w:rsidRPr="004E3395" w:rsidR="00934A6D" w:rsidP="004E3395" w:rsidRDefault="00934A6D" w14:paraId="7C94B4AD" w14:textId="5A6BB6B6">
      <w:pPr>
        <w:tabs>
          <w:tab w:val="left" w:pos="-720"/>
          <w:tab w:val="left" w:pos="0"/>
        </w:tabs>
        <w:suppressAutoHyphens/>
        <w:spacing w:after="0" w:line="480" w:lineRule="auto"/>
        <w:rPr>
          <w:rFonts w:ascii="Times New Roman" w:hAnsi="Times New Roman"/>
          <w:spacing w:val="-3"/>
          <w:sz w:val="24"/>
          <w:szCs w:val="24"/>
          <w:u w:val="single"/>
        </w:rPr>
      </w:pPr>
      <w:r w:rsidRPr="004E3395">
        <w:rPr>
          <w:rFonts w:ascii="Times New Roman" w:hAnsi="Times New Roman"/>
          <w:spacing w:val="-3"/>
          <w:sz w:val="24"/>
          <w:szCs w:val="24"/>
          <w:u w:val="single"/>
        </w:rPr>
        <w:lastRenderedPageBreak/>
        <w:t>FEDERAL SALARIES</w:t>
      </w:r>
    </w:p>
    <w:p w:rsidR="00934A6D" w:rsidP="00934A6D" w:rsidRDefault="00256A8C" w14:paraId="6FE4449C" w14:textId="6DE6E39D">
      <w:pPr>
        <w:keepNext/>
        <w:tabs>
          <w:tab w:val="left" w:pos="-720"/>
          <w:tab w:val="left" w:pos="0"/>
        </w:tabs>
        <w:suppressAutoHyphens/>
        <w:spacing w:line="480" w:lineRule="auto"/>
        <w:rPr>
          <w:rFonts w:ascii="Times New Roman" w:hAnsi="Times New Roman"/>
          <w:spacing w:val="-3"/>
          <w:sz w:val="24"/>
          <w:szCs w:val="24"/>
        </w:rPr>
      </w:pPr>
      <w:r>
        <w:rPr>
          <w:rFonts w:ascii="Times New Roman" w:hAnsi="Times New Roman"/>
          <w:spacing w:val="-3"/>
          <w:sz w:val="24"/>
          <w:szCs w:val="24"/>
        </w:rPr>
        <w:t xml:space="preserve">FNSRO </w:t>
      </w:r>
      <w:r w:rsidRPr="004E3395" w:rsidR="00934A6D">
        <w:rPr>
          <w:rFonts w:ascii="Times New Roman" w:hAnsi="Times New Roman"/>
          <w:spacing w:val="-3"/>
          <w:sz w:val="24"/>
          <w:szCs w:val="24"/>
        </w:rPr>
        <w:t>Salaries (</w:t>
      </w:r>
      <w:r>
        <w:rPr>
          <w:rFonts w:ascii="Times New Roman" w:hAnsi="Times New Roman"/>
          <w:spacing w:val="-3"/>
          <w:sz w:val="24"/>
          <w:szCs w:val="24"/>
        </w:rPr>
        <w:t xml:space="preserve">4,576 </w:t>
      </w:r>
      <w:r w:rsidR="00A00667">
        <w:rPr>
          <w:rFonts w:ascii="Times New Roman" w:hAnsi="Times New Roman"/>
          <w:spacing w:val="-3"/>
          <w:sz w:val="24"/>
          <w:szCs w:val="24"/>
        </w:rPr>
        <w:t>hours x $41.24</w:t>
      </w:r>
      <w:r w:rsidRPr="004E3395" w:rsidR="00934A6D">
        <w:rPr>
          <w:rFonts w:ascii="Times New Roman" w:hAnsi="Times New Roman"/>
          <w:spacing w:val="-3"/>
          <w:sz w:val="24"/>
          <w:szCs w:val="24"/>
        </w:rPr>
        <w:t>/</w:t>
      </w:r>
      <w:r w:rsidRPr="004E3395" w:rsidR="00777905">
        <w:rPr>
          <w:rFonts w:ascii="Times New Roman" w:hAnsi="Times New Roman"/>
          <w:spacing w:val="-3"/>
          <w:sz w:val="24"/>
          <w:szCs w:val="24"/>
        </w:rPr>
        <w:t xml:space="preserve">hour)  </w:t>
      </w:r>
      <w:r w:rsidRPr="004E3395" w:rsidR="00934A6D">
        <w:rPr>
          <w:rFonts w:ascii="Times New Roman" w:hAnsi="Times New Roman"/>
          <w:spacing w:val="-3"/>
          <w:sz w:val="24"/>
          <w:szCs w:val="24"/>
        </w:rPr>
        <w:t xml:space="preserve">                                                              </w:t>
      </w:r>
      <w:r>
        <w:rPr>
          <w:rFonts w:ascii="Times New Roman" w:hAnsi="Times New Roman"/>
          <w:spacing w:val="-3"/>
          <w:sz w:val="24"/>
          <w:szCs w:val="24"/>
        </w:rPr>
        <w:t xml:space="preserve">  </w:t>
      </w:r>
      <w:r w:rsidRPr="004E3395" w:rsidR="00934A6D">
        <w:rPr>
          <w:rFonts w:ascii="Times New Roman" w:hAnsi="Times New Roman"/>
          <w:spacing w:val="-3"/>
          <w:sz w:val="24"/>
          <w:szCs w:val="24"/>
        </w:rPr>
        <w:t>$</w:t>
      </w:r>
      <w:r w:rsidR="00A00667">
        <w:rPr>
          <w:rFonts w:ascii="Times New Roman" w:hAnsi="Times New Roman"/>
          <w:spacing w:val="-3"/>
          <w:sz w:val="24"/>
          <w:szCs w:val="24"/>
        </w:rPr>
        <w:t>188,714.24</w:t>
      </w:r>
    </w:p>
    <w:p w:rsidRPr="004E3395" w:rsidR="00256A8C" w:rsidP="00934A6D" w:rsidRDefault="00256A8C" w14:paraId="5E3DD8B6" w14:textId="3CE9895B">
      <w:pPr>
        <w:keepNext/>
        <w:tabs>
          <w:tab w:val="left" w:pos="-720"/>
          <w:tab w:val="left" w:pos="0"/>
        </w:tabs>
        <w:suppressAutoHyphens/>
        <w:spacing w:line="480" w:lineRule="auto"/>
        <w:rPr>
          <w:rFonts w:ascii="Times New Roman" w:hAnsi="Times New Roman"/>
          <w:spacing w:val="-3"/>
          <w:sz w:val="24"/>
          <w:szCs w:val="24"/>
        </w:rPr>
      </w:pPr>
      <w:r>
        <w:rPr>
          <w:rFonts w:ascii="Times New Roman" w:hAnsi="Times New Roman"/>
          <w:spacing w:val="-3"/>
          <w:sz w:val="24"/>
          <w:szCs w:val="24"/>
        </w:rPr>
        <w:t>NO</w:t>
      </w:r>
      <w:r w:rsidR="00A00667">
        <w:rPr>
          <w:rFonts w:ascii="Times New Roman" w:hAnsi="Times New Roman"/>
          <w:spacing w:val="-3"/>
          <w:sz w:val="24"/>
          <w:szCs w:val="24"/>
        </w:rPr>
        <w:t xml:space="preserve"> Salaries (11,648 hours x $50.22/hour)</w:t>
      </w:r>
      <w:r w:rsidR="00A00667">
        <w:rPr>
          <w:rFonts w:ascii="Times New Roman" w:hAnsi="Times New Roman"/>
          <w:spacing w:val="-3"/>
          <w:sz w:val="24"/>
          <w:szCs w:val="24"/>
        </w:rPr>
        <w:tab/>
      </w:r>
      <w:r w:rsidR="00A00667">
        <w:rPr>
          <w:rFonts w:ascii="Times New Roman" w:hAnsi="Times New Roman"/>
          <w:spacing w:val="-3"/>
          <w:sz w:val="24"/>
          <w:szCs w:val="24"/>
        </w:rPr>
        <w:tab/>
      </w:r>
      <w:r w:rsidR="00A00667">
        <w:rPr>
          <w:rFonts w:ascii="Times New Roman" w:hAnsi="Times New Roman"/>
          <w:spacing w:val="-3"/>
          <w:sz w:val="24"/>
          <w:szCs w:val="24"/>
        </w:rPr>
        <w:tab/>
      </w:r>
      <w:r w:rsidR="00A00667">
        <w:rPr>
          <w:rFonts w:ascii="Times New Roman" w:hAnsi="Times New Roman"/>
          <w:spacing w:val="-3"/>
          <w:sz w:val="24"/>
          <w:szCs w:val="24"/>
        </w:rPr>
        <w:tab/>
      </w:r>
      <w:r w:rsidR="00A00667">
        <w:rPr>
          <w:rFonts w:ascii="Times New Roman" w:hAnsi="Times New Roman"/>
          <w:spacing w:val="-3"/>
          <w:sz w:val="24"/>
          <w:szCs w:val="24"/>
        </w:rPr>
        <w:tab/>
      </w:r>
      <w:r w:rsidR="00A00667">
        <w:rPr>
          <w:rFonts w:ascii="Times New Roman" w:hAnsi="Times New Roman"/>
          <w:spacing w:val="-3"/>
          <w:sz w:val="24"/>
          <w:szCs w:val="24"/>
        </w:rPr>
        <w:tab/>
        <w:t xml:space="preserve">    $584,962</w:t>
      </w:r>
      <w:r>
        <w:rPr>
          <w:rFonts w:ascii="Times New Roman" w:hAnsi="Times New Roman"/>
          <w:spacing w:val="-3"/>
          <w:sz w:val="24"/>
          <w:szCs w:val="24"/>
        </w:rPr>
        <w:t>.</w:t>
      </w:r>
      <w:r w:rsidR="00A00667">
        <w:rPr>
          <w:rFonts w:ascii="Times New Roman" w:hAnsi="Times New Roman"/>
          <w:spacing w:val="-3"/>
          <w:sz w:val="24"/>
          <w:szCs w:val="24"/>
        </w:rPr>
        <w:t>56</w:t>
      </w:r>
    </w:p>
    <w:p w:rsidR="00934A6D" w:rsidP="00934A6D" w:rsidRDefault="00934A6D" w14:paraId="232906F1" w14:textId="6D822809">
      <w:pPr>
        <w:keepNext/>
        <w:tabs>
          <w:tab w:val="left" w:pos="-720"/>
          <w:tab w:val="left" w:pos="0"/>
        </w:tabs>
        <w:suppressAutoHyphens/>
        <w:rPr>
          <w:rFonts w:ascii="Times New Roman" w:hAnsi="Times New Roman"/>
          <w:spacing w:val="-3"/>
          <w:sz w:val="24"/>
          <w:szCs w:val="24"/>
        </w:rPr>
      </w:pPr>
      <w:r w:rsidRPr="004E3395">
        <w:rPr>
          <w:rFonts w:ascii="Times New Roman" w:hAnsi="Times New Roman"/>
          <w:spacing w:val="-3"/>
          <w:sz w:val="24"/>
          <w:szCs w:val="24"/>
        </w:rPr>
        <w:t>10 % for Administrative overhead (10% x $</w:t>
      </w:r>
      <w:r w:rsidR="00A00667">
        <w:rPr>
          <w:rFonts w:ascii="Times New Roman" w:hAnsi="Times New Roman"/>
          <w:spacing w:val="-3"/>
          <w:sz w:val="24"/>
          <w:szCs w:val="24"/>
        </w:rPr>
        <w:t>773</w:t>
      </w:r>
      <w:r w:rsidR="00256A8C">
        <w:rPr>
          <w:rFonts w:ascii="Times New Roman" w:hAnsi="Times New Roman"/>
          <w:spacing w:val="-3"/>
          <w:sz w:val="24"/>
          <w:szCs w:val="24"/>
        </w:rPr>
        <w:t>,</w:t>
      </w:r>
      <w:r w:rsidR="00A00667">
        <w:rPr>
          <w:rFonts w:ascii="Times New Roman" w:hAnsi="Times New Roman"/>
          <w:spacing w:val="-3"/>
          <w:sz w:val="24"/>
          <w:szCs w:val="24"/>
        </w:rPr>
        <w:t>676</w:t>
      </w:r>
      <w:r w:rsidR="00256A8C">
        <w:rPr>
          <w:rFonts w:ascii="Times New Roman" w:hAnsi="Times New Roman"/>
          <w:spacing w:val="-3"/>
          <w:sz w:val="24"/>
          <w:szCs w:val="24"/>
        </w:rPr>
        <w:t>.</w:t>
      </w:r>
      <w:r w:rsidR="00A00667">
        <w:rPr>
          <w:rFonts w:ascii="Times New Roman" w:hAnsi="Times New Roman"/>
          <w:spacing w:val="-3"/>
          <w:sz w:val="24"/>
          <w:szCs w:val="24"/>
        </w:rPr>
        <w:t>80</w:t>
      </w:r>
      <w:r w:rsidR="00882725">
        <w:rPr>
          <w:rFonts w:ascii="Times New Roman" w:hAnsi="Times New Roman"/>
          <w:spacing w:val="-3"/>
          <w:sz w:val="24"/>
          <w:szCs w:val="24"/>
        </w:rPr>
        <w:t xml:space="preserve"> = $77,367.68</w:t>
      </w:r>
      <w:r w:rsidRPr="004E3395">
        <w:rPr>
          <w:rFonts w:ascii="Times New Roman" w:hAnsi="Times New Roman"/>
          <w:spacing w:val="-3"/>
          <w:sz w:val="24"/>
          <w:szCs w:val="24"/>
        </w:rPr>
        <w:t xml:space="preserve">) </w:t>
      </w:r>
      <w:r w:rsidRPr="004E3395">
        <w:rPr>
          <w:rFonts w:ascii="Times New Roman" w:hAnsi="Times New Roman"/>
          <w:spacing w:val="-3"/>
          <w:sz w:val="24"/>
          <w:szCs w:val="24"/>
        </w:rPr>
        <w:tab/>
        <w:t xml:space="preserve">                </w:t>
      </w:r>
      <w:r w:rsidR="00333AE8">
        <w:rPr>
          <w:rFonts w:ascii="Times New Roman" w:hAnsi="Times New Roman"/>
          <w:spacing w:val="-3"/>
          <w:sz w:val="24"/>
          <w:szCs w:val="24"/>
        </w:rPr>
        <w:t xml:space="preserve"> </w:t>
      </w:r>
      <w:r w:rsidR="00256A8C">
        <w:rPr>
          <w:rFonts w:ascii="Times New Roman" w:hAnsi="Times New Roman"/>
          <w:spacing w:val="-3"/>
          <w:sz w:val="24"/>
          <w:szCs w:val="24"/>
        </w:rPr>
        <w:t xml:space="preserve"> </w:t>
      </w:r>
      <w:r w:rsidRPr="004E3395">
        <w:rPr>
          <w:rFonts w:ascii="Times New Roman" w:hAnsi="Times New Roman"/>
          <w:spacing w:val="-3"/>
          <w:sz w:val="24"/>
          <w:szCs w:val="24"/>
        </w:rPr>
        <w:t>$</w:t>
      </w:r>
      <w:r w:rsidR="00A00667">
        <w:rPr>
          <w:rFonts w:ascii="Times New Roman" w:hAnsi="Times New Roman"/>
          <w:spacing w:val="-3"/>
          <w:sz w:val="24"/>
          <w:szCs w:val="24"/>
        </w:rPr>
        <w:t>77</w:t>
      </w:r>
      <w:r w:rsidR="00116E3C">
        <w:rPr>
          <w:rFonts w:ascii="Times New Roman" w:hAnsi="Times New Roman"/>
          <w:spacing w:val="-3"/>
          <w:sz w:val="24"/>
          <w:szCs w:val="24"/>
        </w:rPr>
        <w:t>3</w:t>
      </w:r>
      <w:r w:rsidR="00256A8C">
        <w:rPr>
          <w:rFonts w:ascii="Times New Roman" w:hAnsi="Times New Roman"/>
          <w:spacing w:val="-3"/>
          <w:sz w:val="24"/>
          <w:szCs w:val="24"/>
        </w:rPr>
        <w:t>,</w:t>
      </w:r>
      <w:r w:rsidR="00A00667">
        <w:rPr>
          <w:rFonts w:ascii="Times New Roman" w:hAnsi="Times New Roman"/>
          <w:spacing w:val="-3"/>
          <w:sz w:val="24"/>
          <w:szCs w:val="24"/>
        </w:rPr>
        <w:t>676</w:t>
      </w:r>
      <w:r w:rsidR="00116E3C">
        <w:rPr>
          <w:rFonts w:ascii="Times New Roman" w:hAnsi="Times New Roman"/>
          <w:spacing w:val="-3"/>
          <w:sz w:val="24"/>
          <w:szCs w:val="24"/>
        </w:rPr>
        <w:t>.</w:t>
      </w:r>
      <w:r w:rsidR="00A00667">
        <w:rPr>
          <w:rFonts w:ascii="Times New Roman" w:hAnsi="Times New Roman"/>
          <w:spacing w:val="-3"/>
          <w:sz w:val="24"/>
          <w:szCs w:val="24"/>
        </w:rPr>
        <w:t>8</w:t>
      </w:r>
    </w:p>
    <w:p w:rsidR="00623155" w:rsidP="00623155" w:rsidRDefault="006D777D" w14:paraId="7873F4AF" w14:textId="75D40013">
      <w:pPr>
        <w:keepNext/>
        <w:tabs>
          <w:tab w:val="left" w:pos="-720"/>
          <w:tab w:val="left" w:pos="0"/>
        </w:tabs>
        <w:suppressAutoHyphens/>
        <w:rPr>
          <w:rFonts w:ascii="Times New Roman" w:hAnsi="Times New Roman"/>
          <w:spacing w:val="-3"/>
          <w:sz w:val="24"/>
          <w:szCs w:val="24"/>
        </w:rPr>
      </w:pPr>
      <w:r>
        <w:rPr>
          <w:rFonts w:ascii="Times New Roman" w:hAnsi="Times New Roman"/>
          <w:spacing w:val="-3"/>
          <w:sz w:val="24"/>
          <w:szCs w:val="24"/>
        </w:rPr>
        <w:t xml:space="preserve">Sub </w:t>
      </w:r>
      <w:r w:rsidR="00623155">
        <w:rPr>
          <w:rFonts w:ascii="Times New Roman" w:hAnsi="Times New Roman"/>
          <w:spacing w:val="-3"/>
          <w:sz w:val="24"/>
          <w:szCs w:val="24"/>
        </w:rPr>
        <w:t>Total</w:t>
      </w:r>
      <w:r w:rsidR="00623155">
        <w:rPr>
          <w:rFonts w:ascii="Times New Roman" w:hAnsi="Times New Roman"/>
          <w:spacing w:val="-3"/>
          <w:sz w:val="24"/>
          <w:szCs w:val="24"/>
        </w:rPr>
        <w:tab/>
      </w:r>
      <w:r w:rsidR="00623155">
        <w:rPr>
          <w:rFonts w:ascii="Times New Roman" w:hAnsi="Times New Roman"/>
          <w:spacing w:val="-3"/>
          <w:sz w:val="24"/>
          <w:szCs w:val="24"/>
        </w:rPr>
        <w:tab/>
      </w:r>
      <w:r w:rsidR="00623155">
        <w:rPr>
          <w:rFonts w:ascii="Times New Roman" w:hAnsi="Times New Roman"/>
          <w:spacing w:val="-3"/>
          <w:sz w:val="24"/>
          <w:szCs w:val="24"/>
        </w:rPr>
        <w:tab/>
      </w:r>
      <w:r w:rsidR="00623155">
        <w:rPr>
          <w:rFonts w:ascii="Times New Roman" w:hAnsi="Times New Roman"/>
          <w:spacing w:val="-3"/>
          <w:sz w:val="24"/>
          <w:szCs w:val="24"/>
        </w:rPr>
        <w:tab/>
      </w:r>
      <w:r w:rsidR="00623155">
        <w:rPr>
          <w:rFonts w:ascii="Times New Roman" w:hAnsi="Times New Roman"/>
          <w:spacing w:val="-3"/>
          <w:sz w:val="24"/>
          <w:szCs w:val="24"/>
        </w:rPr>
        <w:tab/>
      </w:r>
      <w:r w:rsidR="00623155">
        <w:rPr>
          <w:rFonts w:ascii="Times New Roman" w:hAnsi="Times New Roman"/>
          <w:spacing w:val="-3"/>
          <w:sz w:val="24"/>
          <w:szCs w:val="24"/>
        </w:rPr>
        <w:tab/>
      </w:r>
      <w:r w:rsidR="00623155">
        <w:rPr>
          <w:rFonts w:ascii="Times New Roman" w:hAnsi="Times New Roman"/>
          <w:spacing w:val="-3"/>
          <w:sz w:val="24"/>
          <w:szCs w:val="24"/>
        </w:rPr>
        <w:tab/>
      </w:r>
      <w:r w:rsidR="00623155">
        <w:rPr>
          <w:rFonts w:ascii="Times New Roman" w:hAnsi="Times New Roman"/>
          <w:spacing w:val="-3"/>
          <w:sz w:val="24"/>
          <w:szCs w:val="24"/>
        </w:rPr>
        <w:tab/>
        <w:t xml:space="preserve">                             </w:t>
      </w:r>
      <w:r>
        <w:rPr>
          <w:rFonts w:ascii="Times New Roman" w:hAnsi="Times New Roman"/>
          <w:spacing w:val="-3"/>
          <w:sz w:val="24"/>
          <w:szCs w:val="24"/>
        </w:rPr>
        <w:t>$851, 044.48</w:t>
      </w:r>
    </w:p>
    <w:p w:rsidRPr="004E3395" w:rsidR="00420214" w:rsidP="00934A6D" w:rsidRDefault="00420214" w14:paraId="46D3EE3D" w14:textId="28ED5A07">
      <w:pPr>
        <w:keepNext/>
        <w:tabs>
          <w:tab w:val="left" w:pos="-720"/>
          <w:tab w:val="left" w:pos="0"/>
        </w:tabs>
        <w:suppressAutoHyphens/>
        <w:rPr>
          <w:rFonts w:ascii="Times New Roman" w:hAnsi="Times New Roman"/>
          <w:spacing w:val="-3"/>
          <w:sz w:val="24"/>
          <w:szCs w:val="24"/>
        </w:rPr>
      </w:pPr>
      <w:r>
        <w:rPr>
          <w:rFonts w:ascii="Times New Roman" w:hAnsi="Times New Roman"/>
          <w:spacing w:val="-3"/>
          <w:sz w:val="24"/>
          <w:szCs w:val="24"/>
        </w:rPr>
        <w:t>33% addition to account for fully loaded wages</w:t>
      </w:r>
      <w:r w:rsidR="006D777D">
        <w:rPr>
          <w:rFonts w:ascii="Times New Roman" w:hAnsi="Times New Roman"/>
          <w:spacing w:val="-3"/>
          <w:sz w:val="24"/>
          <w:szCs w:val="24"/>
        </w:rPr>
        <w:t xml:space="preserve"> (33</w:t>
      </w:r>
      <w:r w:rsidR="00605935">
        <w:rPr>
          <w:rFonts w:ascii="Times New Roman" w:hAnsi="Times New Roman"/>
          <w:spacing w:val="-3"/>
          <w:sz w:val="24"/>
          <w:szCs w:val="24"/>
        </w:rPr>
        <w:t>% x $851,044.48</w:t>
      </w:r>
      <w:r w:rsidR="006D777D">
        <w:rPr>
          <w:rFonts w:ascii="Times New Roman" w:hAnsi="Times New Roman"/>
          <w:spacing w:val="-3"/>
          <w:sz w:val="24"/>
          <w:szCs w:val="24"/>
        </w:rPr>
        <w:t>)</w:t>
      </w:r>
      <w:r w:rsidR="006228BD">
        <w:rPr>
          <w:rFonts w:ascii="Times New Roman" w:hAnsi="Times New Roman"/>
          <w:spacing w:val="-3"/>
          <w:sz w:val="24"/>
          <w:szCs w:val="24"/>
        </w:rPr>
        <w:t xml:space="preserve"> </w:t>
      </w:r>
      <w:r w:rsidR="00882725">
        <w:rPr>
          <w:rFonts w:ascii="Times New Roman" w:hAnsi="Times New Roman"/>
          <w:spacing w:val="-3"/>
          <w:sz w:val="24"/>
          <w:szCs w:val="24"/>
        </w:rPr>
        <w:t xml:space="preserve">              </w:t>
      </w:r>
      <w:r w:rsidR="006228BD">
        <w:rPr>
          <w:rFonts w:ascii="Times New Roman" w:hAnsi="Times New Roman"/>
          <w:spacing w:val="-3"/>
          <w:sz w:val="24"/>
          <w:szCs w:val="24"/>
        </w:rPr>
        <w:t xml:space="preserve">               </w:t>
      </w:r>
      <w:r w:rsidR="001312D4">
        <w:rPr>
          <w:rFonts w:ascii="Times New Roman" w:hAnsi="Times New Roman"/>
          <w:spacing w:val="-3"/>
          <w:sz w:val="24"/>
          <w:szCs w:val="24"/>
        </w:rPr>
        <w:t>$280,844.68</w:t>
      </w:r>
    </w:p>
    <w:p w:rsidRPr="007C2B0C" w:rsidR="00934A6D" w:rsidP="00934A6D" w:rsidRDefault="00AA19C8" w14:paraId="77FBFF2C" w14:textId="77777777">
      <w:pPr>
        <w:tabs>
          <w:tab w:val="left" w:pos="-720"/>
          <w:tab w:val="left" w:pos="0"/>
        </w:tabs>
        <w:suppressAutoHyphens/>
        <w:spacing w:line="480" w:lineRule="auto"/>
        <w:rPr>
          <w:rFonts w:ascii="Times New Roman" w:hAnsi="Times New Roman"/>
          <w:b/>
          <w:spacing w:val="-3"/>
        </w:rPr>
      </w:pPr>
      <w:r>
        <w:rPr>
          <w:rFonts w:ascii="Times New Roman" w:hAnsi="Times New Roman"/>
          <w:b/>
          <w:spacing w:val="-3"/>
        </w:rPr>
        <w:pict w14:anchorId="1629A44A">
          <v:rect id="_x0000_i1025" style="width:0;height:1.5pt" o:hr="t" o:hrstd="t" o:hralign="center" fillcolor="gray" stroked="f"/>
        </w:pict>
      </w:r>
    </w:p>
    <w:p w:rsidR="008E65DB" w:rsidP="00E04EFE" w:rsidRDefault="00934A6D" w14:paraId="182E97B0" w14:textId="67B23E1A">
      <w:pPr>
        <w:pStyle w:val="Default"/>
        <w:spacing w:line="480" w:lineRule="auto"/>
        <w:rPr>
          <w:b/>
          <w:spacing w:val="-3"/>
        </w:rPr>
      </w:pPr>
      <w:r w:rsidRPr="007C2B0C">
        <w:rPr>
          <w:b/>
          <w:spacing w:val="-3"/>
        </w:rPr>
        <w:t>Total</w:t>
      </w:r>
      <w:r w:rsidR="005C5211">
        <w:rPr>
          <w:b/>
          <w:spacing w:val="-3"/>
        </w:rPr>
        <w:t xml:space="preserve"> </w:t>
      </w:r>
      <w:r w:rsidRPr="007C2B0C">
        <w:rPr>
          <w:b/>
          <w:spacing w:val="-3"/>
        </w:rPr>
        <w:t xml:space="preserve">Federal Cost </w:t>
      </w:r>
      <w:r w:rsidR="00733D89">
        <w:rPr>
          <w:b/>
          <w:spacing w:val="-3"/>
        </w:rPr>
        <w:tab/>
      </w:r>
      <w:r w:rsidR="00733D89">
        <w:rPr>
          <w:b/>
          <w:spacing w:val="-3"/>
        </w:rPr>
        <w:tab/>
      </w:r>
      <w:r w:rsidR="00733D89">
        <w:rPr>
          <w:b/>
          <w:spacing w:val="-3"/>
        </w:rPr>
        <w:tab/>
      </w:r>
      <w:r w:rsidR="00733D89">
        <w:rPr>
          <w:b/>
          <w:spacing w:val="-3"/>
        </w:rPr>
        <w:tab/>
      </w:r>
      <w:r w:rsidR="00733D89">
        <w:rPr>
          <w:b/>
          <w:spacing w:val="-3"/>
        </w:rPr>
        <w:tab/>
      </w:r>
      <w:r w:rsidR="00733D89">
        <w:rPr>
          <w:b/>
          <w:spacing w:val="-3"/>
        </w:rPr>
        <w:tab/>
      </w:r>
      <w:r w:rsidR="00733D89">
        <w:rPr>
          <w:b/>
          <w:spacing w:val="-3"/>
        </w:rPr>
        <w:tab/>
        <w:t>$</w:t>
      </w:r>
      <w:r w:rsidR="00D61A74">
        <w:rPr>
          <w:b/>
          <w:spacing w:val="-3"/>
        </w:rPr>
        <w:t>1,131,889.16</w:t>
      </w:r>
    </w:p>
    <w:p w:rsidR="0028675E" w:rsidP="00E04EFE" w:rsidRDefault="0028675E" w14:paraId="7534702D" w14:textId="77777777">
      <w:pPr>
        <w:pStyle w:val="Default"/>
        <w:spacing w:line="480" w:lineRule="auto"/>
      </w:pPr>
    </w:p>
    <w:p w:rsidRPr="00570102" w:rsidR="00661F65" w:rsidP="008E65DB" w:rsidRDefault="00661F65" w14:paraId="4E7DF0CF" w14:textId="77777777">
      <w:pPr>
        <w:pStyle w:val="Heading1"/>
        <w:spacing w:before="0" w:after="0" w:line="480" w:lineRule="auto"/>
        <w:ind w:left="720"/>
        <w:rPr>
          <w:rFonts w:cs="Times New Roman"/>
          <w:color w:val="auto"/>
          <w:szCs w:val="24"/>
        </w:rPr>
      </w:pPr>
      <w:bookmarkStart w:name="_Toc445878851" w:id="35"/>
      <w:r w:rsidRPr="00570102">
        <w:rPr>
          <w:rFonts w:cs="Times New Roman"/>
          <w:color w:val="auto"/>
          <w:szCs w:val="24"/>
        </w:rPr>
        <w:t xml:space="preserve">A15. </w:t>
      </w:r>
      <w:r w:rsidRPr="00570102">
        <w:rPr>
          <w:rFonts w:cs="Times New Roman"/>
          <w:color w:val="auto"/>
          <w:spacing w:val="-3"/>
          <w:szCs w:val="24"/>
        </w:rPr>
        <w:t>Explanation of Program Changes or Adjustments</w:t>
      </w:r>
      <w:r w:rsidRPr="00570102">
        <w:rPr>
          <w:rFonts w:cs="Times New Roman"/>
          <w:color w:val="auto"/>
          <w:szCs w:val="24"/>
        </w:rPr>
        <w:t>.</w:t>
      </w:r>
      <w:bookmarkEnd w:id="35"/>
    </w:p>
    <w:p w:rsidR="00397FCB" w:rsidP="008E65DB" w:rsidRDefault="00327223" w14:paraId="508C260A" w14:textId="77777777">
      <w:pPr>
        <w:pStyle w:val="NoSpacing"/>
        <w:spacing w:line="480" w:lineRule="auto"/>
        <w:ind w:left="720"/>
        <w:rPr>
          <w:rFonts w:ascii="Times New Roman" w:hAnsi="Times New Roman"/>
          <w:b/>
          <w:bCs/>
          <w:sz w:val="24"/>
          <w:szCs w:val="24"/>
        </w:rPr>
      </w:pPr>
      <w:r w:rsidRPr="00570102">
        <w:rPr>
          <w:rFonts w:ascii="Times New Roman" w:hAnsi="Times New Roman"/>
          <w:b/>
          <w:bCs/>
          <w:sz w:val="24"/>
          <w:szCs w:val="24"/>
        </w:rPr>
        <w:t xml:space="preserve">Explain the reasons for any program changes or adjustments reported in </w:t>
      </w:r>
      <w:r w:rsidR="008E65DB">
        <w:rPr>
          <w:rFonts w:ascii="Times New Roman" w:hAnsi="Times New Roman"/>
          <w:b/>
          <w:bCs/>
          <w:sz w:val="24"/>
          <w:szCs w:val="24"/>
        </w:rPr>
        <w:t>Items 13 o</w:t>
      </w:r>
      <w:r w:rsidRPr="00570102" w:rsidR="00966BAB">
        <w:rPr>
          <w:rFonts w:ascii="Times New Roman" w:hAnsi="Times New Roman"/>
          <w:b/>
          <w:bCs/>
          <w:sz w:val="24"/>
          <w:szCs w:val="24"/>
        </w:rPr>
        <w:t>r</w:t>
      </w:r>
      <w:r w:rsidR="008E65DB">
        <w:rPr>
          <w:rFonts w:ascii="Times New Roman" w:hAnsi="Times New Roman"/>
          <w:b/>
          <w:bCs/>
          <w:sz w:val="24"/>
          <w:szCs w:val="24"/>
        </w:rPr>
        <w:t xml:space="preserve"> </w:t>
      </w:r>
      <w:r w:rsidRPr="00570102" w:rsidR="004D2CFA">
        <w:rPr>
          <w:rFonts w:ascii="Times New Roman" w:hAnsi="Times New Roman"/>
          <w:b/>
          <w:bCs/>
          <w:sz w:val="24"/>
          <w:szCs w:val="24"/>
        </w:rPr>
        <w:t xml:space="preserve">14 of </w:t>
      </w:r>
      <w:r w:rsidRPr="00570102">
        <w:rPr>
          <w:rFonts w:ascii="Times New Roman" w:hAnsi="Times New Roman"/>
          <w:b/>
          <w:bCs/>
          <w:sz w:val="24"/>
          <w:szCs w:val="24"/>
        </w:rPr>
        <w:t>the OMB Form 83-1.</w:t>
      </w:r>
    </w:p>
    <w:p w:rsidRPr="00570102" w:rsidR="00F90D6E" w:rsidP="580493B8" w:rsidRDefault="007E4791" w14:paraId="25D28809" w14:textId="0D64F58A">
      <w:pPr>
        <w:pStyle w:val="BodyText"/>
        <w:spacing w:after="0" w:line="480" w:lineRule="auto"/>
        <w:ind w:left="720"/>
        <w:rPr>
          <w:rFonts w:ascii="Times New Roman" w:hAnsi="Times New Roman"/>
          <w:spacing w:val="-3"/>
        </w:rPr>
      </w:pPr>
      <w:r w:rsidRPr="580493B8">
        <w:rPr>
          <w:rFonts w:ascii="Times New Roman" w:hAnsi="Times New Roman"/>
        </w:rPr>
        <w:t xml:space="preserve">This is a </w:t>
      </w:r>
      <w:r w:rsidRPr="580493B8" w:rsidR="00356B12">
        <w:rPr>
          <w:rFonts w:ascii="Times New Roman" w:hAnsi="Times New Roman"/>
        </w:rPr>
        <w:t xml:space="preserve">revision </w:t>
      </w:r>
      <w:r w:rsidRPr="580493B8" w:rsidR="007B0747">
        <w:rPr>
          <w:rFonts w:ascii="Times New Roman" w:hAnsi="Times New Roman"/>
        </w:rPr>
        <w:t xml:space="preserve">of </w:t>
      </w:r>
      <w:r w:rsidRPr="580493B8" w:rsidR="00356B12">
        <w:rPr>
          <w:rFonts w:ascii="Times New Roman" w:hAnsi="Times New Roman"/>
        </w:rPr>
        <w:t>a currently approved</w:t>
      </w:r>
      <w:r w:rsidRPr="580493B8" w:rsidR="00EA0FDB">
        <w:rPr>
          <w:rFonts w:ascii="Times New Roman" w:hAnsi="Times New Roman"/>
        </w:rPr>
        <w:t xml:space="preserve"> information collection</w:t>
      </w:r>
      <w:r w:rsidRPr="580493B8" w:rsidR="007B0747">
        <w:rPr>
          <w:rFonts w:ascii="Times New Roman" w:hAnsi="Times New Roman"/>
        </w:rPr>
        <w:t xml:space="preserve">, </w:t>
      </w:r>
      <w:r w:rsidRPr="580493B8" w:rsidR="0094374C">
        <w:rPr>
          <w:rFonts w:ascii="Times New Roman" w:hAnsi="Times New Roman"/>
        </w:rPr>
        <w:t>OMB# 0584-0280</w:t>
      </w:r>
      <w:r w:rsidRPr="580493B8" w:rsidR="00EC1107">
        <w:rPr>
          <w:rFonts w:ascii="Times New Roman" w:hAnsi="Times New Roman"/>
        </w:rPr>
        <w:t>,</w:t>
      </w:r>
      <w:r w:rsidRPr="580493B8" w:rsidR="0094374C">
        <w:rPr>
          <w:rFonts w:ascii="Times New Roman" w:hAnsi="Times New Roman"/>
        </w:rPr>
        <w:t xml:space="preserve"> 7 CFR Part 225 Summer Food Service Program</w:t>
      </w:r>
      <w:r w:rsidRPr="580493B8" w:rsidR="007B0747">
        <w:rPr>
          <w:rFonts w:ascii="Times New Roman" w:hAnsi="Times New Roman"/>
        </w:rPr>
        <w:t>, which is currently approved with 292,363 responses and 338,411 burden hours</w:t>
      </w:r>
      <w:r w:rsidRPr="580493B8" w:rsidR="00EE4C5B">
        <w:rPr>
          <w:rFonts w:ascii="Times New Roman" w:hAnsi="Times New Roman"/>
        </w:rPr>
        <w:t xml:space="preserve">. </w:t>
      </w:r>
      <w:r w:rsidRPr="00EE4C5B" w:rsidR="00EE4C5B">
        <w:rPr>
          <w:rFonts w:ascii="Times New Roman" w:hAnsi="Times New Roman"/>
        </w:rPr>
        <w:t xml:space="preserve">As a result of program </w:t>
      </w:r>
      <w:r w:rsidR="007B0747">
        <w:rPr>
          <w:rFonts w:ascii="Times New Roman" w:hAnsi="Times New Roman"/>
        </w:rPr>
        <w:t xml:space="preserve">changes, </w:t>
      </w:r>
      <w:r w:rsidRPr="00EE4C5B" w:rsidR="00EE4C5B">
        <w:rPr>
          <w:rFonts w:ascii="Times New Roman" w:hAnsi="Times New Roman"/>
        </w:rPr>
        <w:t>due to the addition of previously omitted reporting requirements</w:t>
      </w:r>
      <w:r w:rsidR="00537D91">
        <w:rPr>
          <w:rFonts w:ascii="Times New Roman" w:hAnsi="Times New Roman"/>
        </w:rPr>
        <w:t xml:space="preserve"> that have been collected in violation of the Paperwork Reduction Act</w:t>
      </w:r>
      <w:r w:rsidRPr="00EE4C5B" w:rsidR="00EE4C5B">
        <w:rPr>
          <w:rFonts w:ascii="Times New Roman" w:hAnsi="Times New Roman"/>
        </w:rPr>
        <w:t>,</w:t>
      </w:r>
      <w:r w:rsidR="00537D91">
        <w:rPr>
          <w:rFonts w:ascii="Times New Roman" w:hAnsi="Times New Roman"/>
        </w:rPr>
        <w:t xml:space="preserve"> </w:t>
      </w:r>
      <w:r w:rsidR="007B0747">
        <w:rPr>
          <w:rFonts w:ascii="Times New Roman" w:hAnsi="Times New Roman"/>
        </w:rPr>
        <w:t xml:space="preserve">and </w:t>
      </w:r>
      <w:r w:rsidRPr="00EE4C5B" w:rsidR="00EE4C5B">
        <w:rPr>
          <w:rFonts w:ascii="Times New Roman" w:hAnsi="Times New Roman"/>
        </w:rPr>
        <w:t xml:space="preserve">administrative adjustment for rounding </w:t>
      </w:r>
      <w:r w:rsidR="00596405">
        <w:rPr>
          <w:rFonts w:ascii="Times New Roman" w:hAnsi="Times New Roman"/>
        </w:rPr>
        <w:t>issues</w:t>
      </w:r>
      <w:r w:rsidRPr="00EE4C5B" w:rsidR="00EE4C5B">
        <w:rPr>
          <w:rFonts w:ascii="Times New Roman" w:hAnsi="Times New Roman"/>
        </w:rPr>
        <w:t xml:space="preserve">, FNS estimates the revised total burden for the collection to increase by </w:t>
      </w:r>
      <w:r w:rsidRPr="580493B8">
        <w:rPr>
          <w:rFonts w:ascii="Times New Roman" w:hAnsi="Times New Roman"/>
        </w:rPr>
        <w:t xml:space="preserve">124,288 hours (124,290 for the two monitoring requirements - </w:t>
      </w:r>
      <w:r w:rsidR="000440D3">
        <w:rPr>
          <w:rFonts w:ascii="Times New Roman" w:hAnsi="Times New Roman"/>
        </w:rPr>
        <w:t>2</w:t>
      </w:r>
      <w:r w:rsidRPr="580493B8">
        <w:rPr>
          <w:rFonts w:ascii="Times New Roman" w:hAnsi="Times New Roman"/>
        </w:rPr>
        <w:t xml:space="preserve"> to correct rounding errors). </w:t>
      </w:r>
      <w:r w:rsidR="007B0747">
        <w:rPr>
          <w:rFonts w:ascii="Times New Roman" w:hAnsi="Times New Roman"/>
        </w:rPr>
        <w:t xml:space="preserve">FNS further estimates that the addition of the previously omitted reporting requirements will increase the responses by </w:t>
      </w:r>
      <w:r w:rsidRPr="00EE4C5B" w:rsidR="00EE4C5B">
        <w:rPr>
          <w:rFonts w:ascii="Times New Roman" w:hAnsi="Times New Roman"/>
        </w:rPr>
        <w:t>99,432 responses</w:t>
      </w:r>
      <w:r w:rsidR="007B0747">
        <w:rPr>
          <w:rFonts w:ascii="Times New Roman" w:hAnsi="Times New Roman"/>
        </w:rPr>
        <w:t xml:space="preserve">.  Once these revisions are approved, FNS estimates that this collection will have </w:t>
      </w:r>
      <w:r w:rsidRPr="00EE4C5B" w:rsidR="00EE4C5B">
        <w:rPr>
          <w:rFonts w:ascii="Times New Roman" w:hAnsi="Times New Roman"/>
        </w:rPr>
        <w:t>462,699 hours and 391,7</w:t>
      </w:r>
      <w:r w:rsidRPr="69201F0B" w:rsidR="0025769C">
        <w:rPr>
          <w:rFonts w:ascii="Times New Roman" w:hAnsi="Times New Roman"/>
        </w:rPr>
        <w:t>95</w:t>
      </w:r>
      <w:r w:rsidRPr="00EE4C5B" w:rsidR="00EE4C5B">
        <w:rPr>
          <w:rFonts w:ascii="Times New Roman" w:hAnsi="Times New Roman"/>
        </w:rPr>
        <w:t xml:space="preserve"> responses. </w:t>
      </w:r>
      <w:r w:rsidR="00EE4C5B">
        <w:rPr>
          <w:rFonts w:ascii="Times New Roman" w:hAnsi="Times New Roman"/>
        </w:rPr>
        <w:t>T</w:t>
      </w:r>
      <w:r w:rsidRPr="580493B8" w:rsidR="001413A2">
        <w:rPr>
          <w:rFonts w:ascii="Times New Roman" w:hAnsi="Times New Roman"/>
          <w:spacing w:val="-3"/>
        </w:rPr>
        <w:t xml:space="preserve">he specific burden changes for this information collection can be found </w:t>
      </w:r>
      <w:r w:rsidRPr="580493B8" w:rsidR="008E3E13">
        <w:rPr>
          <w:rFonts w:ascii="Times New Roman" w:hAnsi="Times New Roman"/>
          <w:spacing w:val="-3"/>
        </w:rPr>
        <w:t xml:space="preserve">in </w:t>
      </w:r>
      <w:r w:rsidRPr="580493B8" w:rsidR="008363DD">
        <w:rPr>
          <w:rFonts w:ascii="Times New Roman" w:hAnsi="Times New Roman"/>
          <w:spacing w:val="-3"/>
        </w:rPr>
        <w:t xml:space="preserve">the burden narrative, </w:t>
      </w:r>
      <w:r w:rsidR="00596405">
        <w:rPr>
          <w:rFonts w:ascii="Times New Roman" w:hAnsi="Times New Roman"/>
          <w:spacing w:val="-3"/>
        </w:rPr>
        <w:t>A</w:t>
      </w:r>
      <w:r w:rsidRPr="580493B8" w:rsidR="008E3E13">
        <w:rPr>
          <w:rFonts w:ascii="Times New Roman" w:hAnsi="Times New Roman"/>
          <w:spacing w:val="-3"/>
        </w:rPr>
        <w:t>ttachment</w:t>
      </w:r>
      <w:r w:rsidRPr="580493B8" w:rsidR="00D21187">
        <w:rPr>
          <w:rFonts w:ascii="Times New Roman" w:hAnsi="Times New Roman"/>
          <w:spacing w:val="-3"/>
        </w:rPr>
        <w:t xml:space="preserve"> </w:t>
      </w:r>
      <w:r w:rsidRPr="580493B8" w:rsidR="008363DD">
        <w:rPr>
          <w:rFonts w:ascii="Times New Roman" w:hAnsi="Times New Roman"/>
          <w:spacing w:val="-3"/>
        </w:rPr>
        <w:t>B</w:t>
      </w:r>
      <w:r w:rsidRPr="580493B8" w:rsidR="00374695">
        <w:rPr>
          <w:rFonts w:ascii="Times New Roman" w:hAnsi="Times New Roman"/>
          <w:spacing w:val="-3"/>
        </w:rPr>
        <w:t>.</w:t>
      </w:r>
    </w:p>
    <w:p w:rsidRPr="00570102" w:rsidR="00661F65" w:rsidP="002D529B" w:rsidRDefault="00661F65" w14:paraId="05DBE226" w14:textId="77777777">
      <w:pPr>
        <w:pStyle w:val="Heading1"/>
        <w:spacing w:before="0" w:after="0" w:line="480" w:lineRule="auto"/>
        <w:ind w:left="720"/>
        <w:rPr>
          <w:rFonts w:cs="Times New Roman"/>
          <w:color w:val="auto"/>
          <w:szCs w:val="24"/>
        </w:rPr>
      </w:pPr>
      <w:bookmarkStart w:name="_Toc442199273" w:id="36"/>
      <w:bookmarkStart w:name="_Toc445878852" w:id="37"/>
      <w:r w:rsidRPr="00570102">
        <w:rPr>
          <w:rFonts w:cs="Times New Roman"/>
          <w:color w:val="auto"/>
          <w:szCs w:val="24"/>
        </w:rPr>
        <w:lastRenderedPageBreak/>
        <w:t xml:space="preserve">A16. </w:t>
      </w:r>
      <w:r w:rsidRPr="00570102">
        <w:rPr>
          <w:rFonts w:cs="Times New Roman"/>
          <w:color w:val="auto"/>
          <w:spacing w:val="-3"/>
          <w:szCs w:val="24"/>
        </w:rPr>
        <w:t>Plans for tabulation, and publication and project time schedule</w:t>
      </w:r>
      <w:r w:rsidRPr="00570102">
        <w:rPr>
          <w:rFonts w:cs="Times New Roman"/>
          <w:color w:val="auto"/>
          <w:szCs w:val="24"/>
        </w:rPr>
        <w:t>.</w:t>
      </w:r>
      <w:bookmarkEnd w:id="36"/>
      <w:bookmarkEnd w:id="37"/>
    </w:p>
    <w:p w:rsidRPr="008E65DB" w:rsidR="006D693B" w:rsidP="002D529B" w:rsidRDefault="00F53DF3" w14:paraId="5F7F758A" w14:textId="77777777">
      <w:pPr>
        <w:tabs>
          <w:tab w:val="left" w:pos="-720"/>
        </w:tabs>
        <w:suppressAutoHyphens/>
        <w:spacing w:after="0" w:line="480" w:lineRule="auto"/>
        <w:ind w:left="720"/>
        <w:rPr>
          <w:rFonts w:ascii="Times New Roman" w:hAnsi="Times New Roman"/>
          <w:b/>
          <w:sz w:val="24"/>
          <w:szCs w:val="24"/>
        </w:rPr>
      </w:pPr>
      <w:r w:rsidRPr="00570102">
        <w:rPr>
          <w:rFonts w:ascii="Times New Roman" w:hAnsi="Times New Roman"/>
          <w:b/>
          <w:sz w:val="24"/>
          <w:szCs w:val="24"/>
        </w:rPr>
        <w:t>For collections of information whose results are planned to be published,</w:t>
      </w:r>
      <w:r w:rsidR="008E65DB">
        <w:rPr>
          <w:rFonts w:ascii="Times New Roman" w:hAnsi="Times New Roman"/>
          <w:b/>
          <w:sz w:val="24"/>
          <w:szCs w:val="24"/>
        </w:rPr>
        <w:t xml:space="preserve"> o</w:t>
      </w:r>
      <w:r w:rsidRPr="00570102" w:rsidR="006D693B">
        <w:rPr>
          <w:rFonts w:ascii="Times New Roman" w:hAnsi="Times New Roman"/>
          <w:b/>
          <w:sz w:val="24"/>
          <w:szCs w:val="24"/>
        </w:rPr>
        <w:t>utline</w:t>
      </w:r>
      <w:r w:rsidR="008E65DB">
        <w:rPr>
          <w:rFonts w:ascii="Times New Roman" w:hAnsi="Times New Roman"/>
          <w:b/>
          <w:sz w:val="24"/>
          <w:szCs w:val="24"/>
        </w:rPr>
        <w:t xml:space="preserve"> </w:t>
      </w:r>
      <w:r w:rsidRPr="00570102" w:rsidR="006D693B">
        <w:rPr>
          <w:rFonts w:ascii="Times New Roman" w:hAnsi="Times New Roman"/>
          <w:b/>
          <w:sz w:val="24"/>
          <w:szCs w:val="24"/>
        </w:rPr>
        <w:t>plans for tabulation and publication.</w:t>
      </w:r>
    </w:p>
    <w:p w:rsidR="008E65DB" w:rsidP="00641FEA" w:rsidRDefault="00F53DF3" w14:paraId="6AB23DA5" w14:textId="0B5F55AF">
      <w:pPr>
        <w:tabs>
          <w:tab w:val="left" w:pos="-720"/>
          <w:tab w:val="left" w:pos="9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This collection does not employ statistical methods and there are no plans to publish the</w:t>
      </w:r>
      <w:r w:rsidR="002D529B">
        <w:rPr>
          <w:rFonts w:ascii="Times New Roman" w:hAnsi="Times New Roman"/>
          <w:spacing w:val="-3"/>
          <w:sz w:val="24"/>
          <w:szCs w:val="24"/>
        </w:rPr>
        <w:t xml:space="preserve"> </w:t>
      </w:r>
      <w:r w:rsidRPr="00570102">
        <w:rPr>
          <w:rFonts w:ascii="Times New Roman" w:hAnsi="Times New Roman"/>
          <w:spacing w:val="-3"/>
          <w:sz w:val="24"/>
          <w:szCs w:val="24"/>
        </w:rPr>
        <w:t xml:space="preserve">results of this collection for statistical use. </w:t>
      </w:r>
      <w:bookmarkStart w:name="_Toc442199274" w:id="38"/>
    </w:p>
    <w:p w:rsidR="0028675E" w:rsidP="00641FEA" w:rsidRDefault="0028675E" w14:paraId="6366C7FB" w14:textId="77777777">
      <w:pPr>
        <w:tabs>
          <w:tab w:val="left" w:pos="-720"/>
          <w:tab w:val="left" w:pos="90"/>
        </w:tabs>
        <w:suppressAutoHyphens/>
        <w:spacing w:after="0" w:line="480" w:lineRule="auto"/>
        <w:ind w:left="720"/>
      </w:pPr>
    </w:p>
    <w:p w:rsidRPr="008E65DB" w:rsidR="00661F65" w:rsidP="002D529B" w:rsidRDefault="00661F65" w14:paraId="52F3D282" w14:textId="77777777">
      <w:pPr>
        <w:pStyle w:val="Heading1"/>
        <w:spacing w:line="480" w:lineRule="auto"/>
        <w:ind w:left="720"/>
      </w:pPr>
      <w:bookmarkStart w:name="_Toc445878853" w:id="39"/>
      <w:r w:rsidRPr="008E65DB">
        <w:t>A17. Displaying the OMB Approval Expiration Date.</w:t>
      </w:r>
      <w:bookmarkEnd w:id="38"/>
      <w:bookmarkEnd w:id="39"/>
    </w:p>
    <w:p w:rsidRPr="00570102" w:rsidR="0031710B" w:rsidP="002D529B" w:rsidRDefault="009543A5" w14:paraId="6EDFB0D2" w14:textId="77777777">
      <w:pPr>
        <w:tabs>
          <w:tab w:val="left" w:pos="-720"/>
          <w:tab w:val="left" w:pos="90"/>
        </w:tabs>
        <w:suppressAutoHyphens/>
        <w:spacing w:after="0" w:line="480" w:lineRule="auto"/>
        <w:ind w:left="720"/>
        <w:rPr>
          <w:rFonts w:ascii="Times New Roman" w:hAnsi="Times New Roman"/>
          <w:b/>
          <w:sz w:val="24"/>
          <w:szCs w:val="24"/>
        </w:rPr>
      </w:pPr>
      <w:r w:rsidRPr="00570102">
        <w:rPr>
          <w:rFonts w:ascii="Times New Roman" w:hAnsi="Times New Roman"/>
          <w:b/>
          <w:sz w:val="24"/>
          <w:szCs w:val="24"/>
        </w:rPr>
        <w:t>If seeking</w:t>
      </w:r>
      <w:r w:rsidRPr="00570102" w:rsidR="00F53DF3">
        <w:rPr>
          <w:rFonts w:ascii="Times New Roman" w:hAnsi="Times New Roman"/>
          <w:b/>
          <w:sz w:val="24"/>
          <w:szCs w:val="24"/>
        </w:rPr>
        <w:t xml:space="preserve"> approval to not display the expiration date for OMB approval </w:t>
      </w:r>
      <w:r w:rsidR="003B0940">
        <w:rPr>
          <w:rFonts w:ascii="Times New Roman" w:hAnsi="Times New Roman"/>
          <w:b/>
          <w:sz w:val="24"/>
          <w:szCs w:val="24"/>
        </w:rPr>
        <w:t xml:space="preserve">of the </w:t>
      </w:r>
      <w:r w:rsidRPr="00570102" w:rsidR="008C0F11">
        <w:rPr>
          <w:rFonts w:ascii="Times New Roman" w:hAnsi="Times New Roman"/>
          <w:b/>
          <w:sz w:val="24"/>
          <w:szCs w:val="24"/>
        </w:rPr>
        <w:t>information</w:t>
      </w:r>
      <w:r w:rsidRPr="00570102" w:rsidR="00F53DF3">
        <w:rPr>
          <w:rFonts w:ascii="Times New Roman" w:hAnsi="Times New Roman"/>
          <w:b/>
          <w:sz w:val="24"/>
          <w:szCs w:val="24"/>
        </w:rPr>
        <w:t xml:space="preserve"> collection, explain the reasons that display would be</w:t>
      </w:r>
      <w:r w:rsidR="00EE78CA">
        <w:rPr>
          <w:rFonts w:ascii="Times New Roman" w:hAnsi="Times New Roman"/>
          <w:b/>
          <w:sz w:val="24"/>
          <w:szCs w:val="24"/>
        </w:rPr>
        <w:t xml:space="preserve"> </w:t>
      </w:r>
      <w:r w:rsidRPr="00570102" w:rsidR="00F53DF3">
        <w:rPr>
          <w:rFonts w:ascii="Times New Roman" w:hAnsi="Times New Roman"/>
          <w:b/>
          <w:sz w:val="24"/>
          <w:szCs w:val="24"/>
        </w:rPr>
        <w:t>inappropriate.</w:t>
      </w:r>
    </w:p>
    <w:p w:rsidR="0031710B" w:rsidP="00731980" w:rsidRDefault="001413A2" w14:paraId="15B70663" w14:textId="77777777">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 xml:space="preserve">The agency plans </w:t>
      </w:r>
      <w:r w:rsidRPr="00570102" w:rsidR="00BE4492">
        <w:rPr>
          <w:rFonts w:ascii="Times New Roman" w:hAnsi="Times New Roman"/>
          <w:spacing w:val="-3"/>
          <w:sz w:val="24"/>
          <w:szCs w:val="24"/>
        </w:rPr>
        <w:t>to display the</w:t>
      </w:r>
      <w:r w:rsidRPr="00570102" w:rsidR="00F53DF3">
        <w:rPr>
          <w:rFonts w:ascii="Times New Roman" w:hAnsi="Times New Roman"/>
          <w:spacing w:val="-3"/>
          <w:sz w:val="24"/>
          <w:szCs w:val="24"/>
        </w:rPr>
        <w:t xml:space="preserve"> expiration date</w:t>
      </w:r>
      <w:r w:rsidRPr="00570102">
        <w:rPr>
          <w:rFonts w:ascii="Times New Roman" w:hAnsi="Times New Roman"/>
          <w:spacing w:val="-3"/>
          <w:sz w:val="24"/>
          <w:szCs w:val="24"/>
        </w:rPr>
        <w:t xml:space="preserve"> for OMB approva</w:t>
      </w:r>
      <w:r w:rsidRPr="00570102" w:rsidR="00661F65">
        <w:rPr>
          <w:rFonts w:ascii="Times New Roman" w:hAnsi="Times New Roman"/>
          <w:spacing w:val="-3"/>
          <w:sz w:val="24"/>
          <w:szCs w:val="24"/>
        </w:rPr>
        <w:t>l of the information collection</w:t>
      </w:r>
      <w:r w:rsidR="00BE4492">
        <w:rPr>
          <w:rFonts w:ascii="Times New Roman" w:hAnsi="Times New Roman"/>
          <w:spacing w:val="-3"/>
          <w:sz w:val="24"/>
          <w:szCs w:val="24"/>
        </w:rPr>
        <w:t xml:space="preserve"> </w:t>
      </w:r>
      <w:r w:rsidRPr="00570102">
        <w:rPr>
          <w:rFonts w:ascii="Times New Roman" w:hAnsi="Times New Roman"/>
          <w:spacing w:val="-3"/>
          <w:sz w:val="24"/>
          <w:szCs w:val="24"/>
        </w:rPr>
        <w:t>on related instruments</w:t>
      </w:r>
      <w:r w:rsidRPr="00570102" w:rsidR="00F53DF3">
        <w:rPr>
          <w:rFonts w:ascii="Times New Roman" w:hAnsi="Times New Roman"/>
          <w:spacing w:val="-3"/>
          <w:sz w:val="24"/>
          <w:szCs w:val="24"/>
        </w:rPr>
        <w:t>.</w:t>
      </w:r>
    </w:p>
    <w:p w:rsidRPr="00570102" w:rsidR="008E65DB" w:rsidP="00823936" w:rsidRDefault="008E65DB" w14:paraId="297CBEDC" w14:textId="77777777">
      <w:pPr>
        <w:tabs>
          <w:tab w:val="left" w:pos="-720"/>
        </w:tabs>
        <w:suppressAutoHyphens/>
        <w:spacing w:after="0" w:line="480" w:lineRule="auto"/>
        <w:ind w:left="810" w:hanging="810"/>
        <w:rPr>
          <w:rFonts w:ascii="Times New Roman" w:hAnsi="Times New Roman"/>
          <w:spacing w:val="-3"/>
          <w:sz w:val="24"/>
          <w:szCs w:val="24"/>
        </w:rPr>
      </w:pPr>
    </w:p>
    <w:p w:rsidRPr="00570102" w:rsidR="00661F65" w:rsidP="002D529B" w:rsidRDefault="00661F65" w14:paraId="31B2CEEC" w14:textId="77777777">
      <w:pPr>
        <w:pStyle w:val="Heading1"/>
        <w:spacing w:before="0" w:after="0" w:line="480" w:lineRule="auto"/>
        <w:ind w:left="720"/>
        <w:rPr>
          <w:rFonts w:cs="Times New Roman"/>
          <w:color w:val="auto"/>
          <w:szCs w:val="24"/>
        </w:rPr>
      </w:pPr>
      <w:bookmarkStart w:name="_Toc442199275" w:id="40"/>
      <w:bookmarkStart w:name="_Toc445878854" w:id="41"/>
      <w:r w:rsidRPr="00570102">
        <w:rPr>
          <w:rFonts w:cs="Times New Roman"/>
          <w:color w:val="auto"/>
          <w:szCs w:val="24"/>
        </w:rPr>
        <w:t xml:space="preserve">A18. </w:t>
      </w:r>
      <w:r w:rsidRPr="00570102">
        <w:rPr>
          <w:rFonts w:cs="Times New Roman"/>
          <w:color w:val="auto"/>
          <w:spacing w:val="-3"/>
          <w:szCs w:val="24"/>
        </w:rPr>
        <w:t>E</w:t>
      </w:r>
      <w:r w:rsidRPr="00570102">
        <w:rPr>
          <w:rFonts w:cs="Times New Roman"/>
          <w:color w:val="auto"/>
          <w:szCs w:val="24"/>
        </w:rPr>
        <w:t>xceptions to the Certification Statement Identified in Item 19.</w:t>
      </w:r>
      <w:bookmarkEnd w:id="40"/>
      <w:bookmarkEnd w:id="41"/>
    </w:p>
    <w:p w:rsidRPr="00570102" w:rsidR="008E65DB" w:rsidP="003351E2" w:rsidRDefault="00F53DF3" w14:paraId="59931CE1" w14:textId="0B923111">
      <w:pPr>
        <w:widowControl w:val="0"/>
        <w:autoSpaceDE w:val="0"/>
        <w:autoSpaceDN w:val="0"/>
        <w:adjustRightInd w:val="0"/>
        <w:spacing w:after="0" w:line="480" w:lineRule="auto"/>
        <w:ind w:left="720"/>
        <w:rPr>
          <w:rFonts w:ascii="Times New Roman" w:hAnsi="Times New Roman"/>
          <w:b/>
          <w:sz w:val="24"/>
          <w:szCs w:val="24"/>
        </w:rPr>
      </w:pPr>
      <w:r w:rsidRPr="00570102">
        <w:rPr>
          <w:rFonts w:ascii="Times New Roman" w:hAnsi="Times New Roman"/>
          <w:b/>
          <w:sz w:val="24"/>
          <w:szCs w:val="24"/>
        </w:rPr>
        <w:t>Explain each exception to the certification s</w:t>
      </w:r>
      <w:r w:rsidR="003B0940">
        <w:rPr>
          <w:rFonts w:ascii="Times New Roman" w:hAnsi="Times New Roman"/>
          <w:b/>
          <w:sz w:val="24"/>
          <w:szCs w:val="24"/>
        </w:rPr>
        <w:t>tatement identified in Item 19</w:t>
      </w:r>
      <w:r w:rsidR="00884802">
        <w:rPr>
          <w:rFonts w:ascii="Times New Roman" w:hAnsi="Times New Roman"/>
          <w:b/>
          <w:sz w:val="24"/>
          <w:szCs w:val="24"/>
        </w:rPr>
        <w:t xml:space="preserve"> of the OMB 83-i</w:t>
      </w:r>
      <w:r w:rsidR="003B0940">
        <w:rPr>
          <w:rFonts w:ascii="Times New Roman" w:hAnsi="Times New Roman"/>
          <w:b/>
          <w:sz w:val="24"/>
          <w:szCs w:val="24"/>
        </w:rPr>
        <w:t xml:space="preserve"> “</w:t>
      </w:r>
      <w:r w:rsidRPr="00570102">
        <w:rPr>
          <w:rFonts w:ascii="Times New Roman" w:hAnsi="Times New Roman"/>
          <w:b/>
          <w:sz w:val="24"/>
          <w:szCs w:val="24"/>
        </w:rPr>
        <w:t>Certificati</w:t>
      </w:r>
      <w:r w:rsidR="003B0940">
        <w:rPr>
          <w:rFonts w:ascii="Times New Roman" w:hAnsi="Times New Roman"/>
          <w:b/>
          <w:sz w:val="24"/>
          <w:szCs w:val="24"/>
        </w:rPr>
        <w:t>on for Paperwork Reduction Act.”</w:t>
      </w:r>
    </w:p>
    <w:p w:rsidRPr="00570102" w:rsidR="008F142B" w:rsidP="00083A85" w:rsidRDefault="00F53DF3" w14:paraId="4C132556" w14:textId="4A5D7CC0">
      <w:pPr>
        <w:widowControl w:val="0"/>
        <w:autoSpaceDE w:val="0"/>
        <w:autoSpaceDN w:val="0"/>
        <w:adjustRightInd w:val="0"/>
        <w:spacing w:after="0" w:line="480" w:lineRule="auto"/>
        <w:ind w:left="720"/>
        <w:rPr>
          <w:rFonts w:ascii="Times New Roman" w:hAnsi="Times New Roman"/>
          <w:b/>
          <w:sz w:val="24"/>
          <w:szCs w:val="24"/>
        </w:rPr>
      </w:pPr>
      <w:r w:rsidRPr="00570102">
        <w:rPr>
          <w:rFonts w:ascii="Times New Roman" w:hAnsi="Times New Roman"/>
          <w:sz w:val="24"/>
          <w:szCs w:val="24"/>
        </w:rPr>
        <w:t>There are no exceptions to the certification statement.</w:t>
      </w:r>
    </w:p>
    <w:sectPr w:rsidRPr="00570102" w:rsidR="008F142B" w:rsidSect="00B545AB">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FAC5" w14:textId="77777777" w:rsidR="00AA19C8" w:rsidRDefault="00AA19C8" w:rsidP="00736224">
      <w:pPr>
        <w:spacing w:after="0" w:line="240" w:lineRule="auto"/>
      </w:pPr>
      <w:r>
        <w:separator/>
      </w:r>
    </w:p>
  </w:endnote>
  <w:endnote w:type="continuationSeparator" w:id="0">
    <w:p w14:paraId="4CA63474" w14:textId="77777777" w:rsidR="00AA19C8" w:rsidRDefault="00AA19C8" w:rsidP="00736224">
      <w:pPr>
        <w:spacing w:after="0" w:line="240" w:lineRule="auto"/>
      </w:pPr>
      <w:r>
        <w:continuationSeparator/>
      </w:r>
    </w:p>
  </w:endnote>
  <w:endnote w:type="continuationNotice" w:id="1">
    <w:p w14:paraId="20C172A2" w14:textId="77777777" w:rsidR="00AA19C8" w:rsidRDefault="00AA1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2388" w14:textId="77777777" w:rsidR="000F3DBD" w:rsidRDefault="000F3DBD"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01CE68E" w14:textId="77777777" w:rsidR="000F3DBD" w:rsidRDefault="000F3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BC65" w14:textId="4EF20DE4" w:rsidR="000F3DBD" w:rsidRDefault="000F3DBD"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05FB">
      <w:rPr>
        <w:rStyle w:val="PageNumber"/>
        <w:noProof/>
      </w:rPr>
      <w:t>20</w:t>
    </w:r>
    <w:r>
      <w:rPr>
        <w:rStyle w:val="PageNumber"/>
      </w:rPr>
      <w:fldChar w:fldCharType="end"/>
    </w:r>
  </w:p>
  <w:p w14:paraId="6F6B4F32" w14:textId="77777777" w:rsidR="000F3DBD" w:rsidRDefault="000F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90E6" w14:textId="77777777" w:rsidR="00AA19C8" w:rsidRDefault="00AA19C8" w:rsidP="00736224">
      <w:pPr>
        <w:spacing w:after="0" w:line="240" w:lineRule="auto"/>
      </w:pPr>
      <w:r>
        <w:separator/>
      </w:r>
    </w:p>
  </w:footnote>
  <w:footnote w:type="continuationSeparator" w:id="0">
    <w:p w14:paraId="3B8F5448" w14:textId="77777777" w:rsidR="00AA19C8" w:rsidRDefault="00AA19C8" w:rsidP="00736224">
      <w:pPr>
        <w:spacing w:after="0" w:line="240" w:lineRule="auto"/>
      </w:pPr>
      <w:r>
        <w:continuationSeparator/>
      </w:r>
    </w:p>
  </w:footnote>
  <w:footnote w:type="continuationNotice" w:id="1">
    <w:p w14:paraId="357CB3D4" w14:textId="77777777" w:rsidR="00AA19C8" w:rsidRDefault="00AA19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F0F"/>
    <w:multiLevelType w:val="hybridMultilevel"/>
    <w:tmpl w:val="53E00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8D5FC6"/>
    <w:multiLevelType w:val="hybridMultilevel"/>
    <w:tmpl w:val="EB52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6E6015"/>
    <w:multiLevelType w:val="hybridMultilevel"/>
    <w:tmpl w:val="395CE0BC"/>
    <w:lvl w:ilvl="0" w:tplc="C9D808A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F6BC4"/>
    <w:multiLevelType w:val="hybridMultilevel"/>
    <w:tmpl w:val="3FAABE40"/>
    <w:lvl w:ilvl="0" w:tplc="7BC00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B56459"/>
    <w:multiLevelType w:val="hybridMultilevel"/>
    <w:tmpl w:val="B7D4F5A6"/>
    <w:lvl w:ilvl="0" w:tplc="B02AD13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A6863"/>
    <w:multiLevelType w:val="hybridMultilevel"/>
    <w:tmpl w:val="B16C2412"/>
    <w:lvl w:ilvl="0" w:tplc="9B743A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B1C96"/>
    <w:multiLevelType w:val="hybridMultilevel"/>
    <w:tmpl w:val="ABD81B2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3A396987"/>
    <w:multiLevelType w:val="hybridMultilevel"/>
    <w:tmpl w:val="4C860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397849"/>
    <w:multiLevelType w:val="hybridMultilevel"/>
    <w:tmpl w:val="744AD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587794"/>
    <w:multiLevelType w:val="hybridMultilevel"/>
    <w:tmpl w:val="79D8B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F15379"/>
    <w:multiLevelType w:val="hybridMultilevel"/>
    <w:tmpl w:val="2DA6BE62"/>
    <w:lvl w:ilvl="0" w:tplc="F978354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B61C7"/>
    <w:multiLevelType w:val="hybridMultilevel"/>
    <w:tmpl w:val="CD0E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04B60"/>
    <w:multiLevelType w:val="hybridMultilevel"/>
    <w:tmpl w:val="82D23E88"/>
    <w:lvl w:ilvl="0" w:tplc="F8F2EC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4522350"/>
    <w:multiLevelType w:val="hybridMultilevel"/>
    <w:tmpl w:val="CE3092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5F30587"/>
    <w:multiLevelType w:val="hybridMultilevel"/>
    <w:tmpl w:val="53C63026"/>
    <w:lvl w:ilvl="0" w:tplc="CC34796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81327"/>
    <w:multiLevelType w:val="hybridMultilevel"/>
    <w:tmpl w:val="C4A0DC04"/>
    <w:lvl w:ilvl="0" w:tplc="8EEA39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C835E01"/>
    <w:multiLevelType w:val="hybridMultilevel"/>
    <w:tmpl w:val="67FE1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55BB5"/>
    <w:multiLevelType w:val="hybridMultilevel"/>
    <w:tmpl w:val="EDD6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31443B"/>
    <w:multiLevelType w:val="hybridMultilevel"/>
    <w:tmpl w:val="08BA3AB4"/>
    <w:lvl w:ilvl="0" w:tplc="6D2249B2">
      <w:start w:val="1"/>
      <w:numFmt w:val="upperLetter"/>
      <w:lvlText w:val="%1."/>
      <w:lvlJc w:val="left"/>
      <w:pPr>
        <w:ind w:left="630" w:hanging="360"/>
      </w:pPr>
      <w:rPr>
        <w:rFonts w:ascii="Times New Roman" w:hAnsi="Times New Roman" w:cs="Times New Roman" w:hint="default"/>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67B4958"/>
    <w:multiLevelType w:val="hybridMultilevel"/>
    <w:tmpl w:val="04FC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71E47"/>
    <w:multiLevelType w:val="hybridMultilevel"/>
    <w:tmpl w:val="827C4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3C2A4B"/>
    <w:multiLevelType w:val="hybridMultilevel"/>
    <w:tmpl w:val="7DF4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81869"/>
    <w:multiLevelType w:val="hybridMultilevel"/>
    <w:tmpl w:val="7FAA1E24"/>
    <w:lvl w:ilvl="0" w:tplc="9932BD0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07CAB"/>
    <w:multiLevelType w:val="hybridMultilevel"/>
    <w:tmpl w:val="0D446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3"/>
  </w:num>
  <w:num w:numId="3">
    <w:abstractNumId w:val="24"/>
  </w:num>
  <w:num w:numId="4">
    <w:abstractNumId w:val="22"/>
  </w:num>
  <w:num w:numId="5">
    <w:abstractNumId w:val="23"/>
  </w:num>
  <w:num w:numId="6">
    <w:abstractNumId w:val="10"/>
  </w:num>
  <w:num w:numId="7">
    <w:abstractNumId w:val="5"/>
  </w:num>
  <w:num w:numId="8">
    <w:abstractNumId w:val="1"/>
  </w:num>
  <w:num w:numId="9">
    <w:abstractNumId w:val="27"/>
  </w:num>
  <w:num w:numId="10">
    <w:abstractNumId w:val="29"/>
  </w:num>
  <w:num w:numId="11">
    <w:abstractNumId w:val="26"/>
  </w:num>
  <w:num w:numId="12">
    <w:abstractNumId w:val="2"/>
  </w:num>
  <w:num w:numId="13">
    <w:abstractNumId w:val="8"/>
  </w:num>
  <w:num w:numId="14">
    <w:abstractNumId w:val="34"/>
  </w:num>
  <w:num w:numId="15">
    <w:abstractNumId w:val="9"/>
  </w:num>
  <w:num w:numId="16">
    <w:abstractNumId w:val="25"/>
  </w:num>
  <w:num w:numId="17">
    <w:abstractNumId w:val="32"/>
  </w:num>
  <w:num w:numId="18">
    <w:abstractNumId w:val="3"/>
  </w:num>
  <w:num w:numId="19">
    <w:abstractNumId w:val="21"/>
  </w:num>
  <w:num w:numId="20">
    <w:abstractNumId w:val="19"/>
  </w:num>
  <w:num w:numId="21">
    <w:abstractNumId w:val="14"/>
  </w:num>
  <w:num w:numId="22">
    <w:abstractNumId w:val="12"/>
  </w:num>
  <w:num w:numId="23">
    <w:abstractNumId w:val="20"/>
  </w:num>
  <w:num w:numId="24">
    <w:abstractNumId w:val="15"/>
  </w:num>
  <w:num w:numId="25">
    <w:abstractNumId w:val="16"/>
  </w:num>
  <w:num w:numId="26">
    <w:abstractNumId w:val="28"/>
  </w:num>
  <w:num w:numId="27">
    <w:abstractNumId w:val="4"/>
  </w:num>
  <w:num w:numId="28">
    <w:abstractNumId w:val="31"/>
  </w:num>
  <w:num w:numId="29">
    <w:abstractNumId w:val="7"/>
  </w:num>
  <w:num w:numId="30">
    <w:abstractNumId w:val="11"/>
  </w:num>
  <w:num w:numId="31">
    <w:abstractNumId w:val="18"/>
  </w:num>
  <w:num w:numId="32">
    <w:abstractNumId w:val="0"/>
  </w:num>
  <w:num w:numId="33">
    <w:abstractNumId w:val="33"/>
  </w:num>
  <w:num w:numId="34">
    <w:abstractNumId w:val="1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0NrGwMDY2N7c0NjRW0lEKTi0uzszPAykwMqkFAMYM66YtAAAA"/>
  </w:docVars>
  <w:rsids>
    <w:rsidRoot w:val="00327223"/>
    <w:rsid w:val="00001368"/>
    <w:rsid w:val="0000337E"/>
    <w:rsid w:val="0001110C"/>
    <w:rsid w:val="00011B78"/>
    <w:rsid w:val="00014672"/>
    <w:rsid w:val="00014A98"/>
    <w:rsid w:val="00014EE9"/>
    <w:rsid w:val="0001520A"/>
    <w:rsid w:val="00015434"/>
    <w:rsid w:val="00015EEC"/>
    <w:rsid w:val="00015F2B"/>
    <w:rsid w:val="00016589"/>
    <w:rsid w:val="00016A0B"/>
    <w:rsid w:val="00016B15"/>
    <w:rsid w:val="00017F2C"/>
    <w:rsid w:val="00021849"/>
    <w:rsid w:val="0002265A"/>
    <w:rsid w:val="00022A23"/>
    <w:rsid w:val="00023BED"/>
    <w:rsid w:val="00024D0B"/>
    <w:rsid w:val="000253AD"/>
    <w:rsid w:val="0002677E"/>
    <w:rsid w:val="00027552"/>
    <w:rsid w:val="0002789B"/>
    <w:rsid w:val="0003022D"/>
    <w:rsid w:val="00030515"/>
    <w:rsid w:val="00030873"/>
    <w:rsid w:val="00031690"/>
    <w:rsid w:val="000337A8"/>
    <w:rsid w:val="00034963"/>
    <w:rsid w:val="000366BF"/>
    <w:rsid w:val="00036734"/>
    <w:rsid w:val="0004092F"/>
    <w:rsid w:val="000440D3"/>
    <w:rsid w:val="00045BD9"/>
    <w:rsid w:val="000463A2"/>
    <w:rsid w:val="00046531"/>
    <w:rsid w:val="00046726"/>
    <w:rsid w:val="00047F27"/>
    <w:rsid w:val="00050706"/>
    <w:rsid w:val="0005083F"/>
    <w:rsid w:val="00052742"/>
    <w:rsid w:val="00052D93"/>
    <w:rsid w:val="00052E3E"/>
    <w:rsid w:val="000539D2"/>
    <w:rsid w:val="00053D4A"/>
    <w:rsid w:val="000560DD"/>
    <w:rsid w:val="0005680A"/>
    <w:rsid w:val="00057A9B"/>
    <w:rsid w:val="00062090"/>
    <w:rsid w:val="00063FAA"/>
    <w:rsid w:val="00066B28"/>
    <w:rsid w:val="00070A8D"/>
    <w:rsid w:val="00071489"/>
    <w:rsid w:val="00073409"/>
    <w:rsid w:val="00074832"/>
    <w:rsid w:val="00074FEE"/>
    <w:rsid w:val="000820C8"/>
    <w:rsid w:val="0008223F"/>
    <w:rsid w:val="00083A85"/>
    <w:rsid w:val="000842B0"/>
    <w:rsid w:val="0008518D"/>
    <w:rsid w:val="000854FD"/>
    <w:rsid w:val="00085C47"/>
    <w:rsid w:val="00086772"/>
    <w:rsid w:val="00087A22"/>
    <w:rsid w:val="00091EAD"/>
    <w:rsid w:val="000934F2"/>
    <w:rsid w:val="00095357"/>
    <w:rsid w:val="0009659A"/>
    <w:rsid w:val="000A284F"/>
    <w:rsid w:val="000A54BF"/>
    <w:rsid w:val="000A6CC6"/>
    <w:rsid w:val="000A6E82"/>
    <w:rsid w:val="000A7E77"/>
    <w:rsid w:val="000B07D6"/>
    <w:rsid w:val="000B1A12"/>
    <w:rsid w:val="000B1ECA"/>
    <w:rsid w:val="000B49A2"/>
    <w:rsid w:val="000B4BFC"/>
    <w:rsid w:val="000B5FFD"/>
    <w:rsid w:val="000B609C"/>
    <w:rsid w:val="000B72C5"/>
    <w:rsid w:val="000B74ED"/>
    <w:rsid w:val="000C04D9"/>
    <w:rsid w:val="000C0B0F"/>
    <w:rsid w:val="000C1DF3"/>
    <w:rsid w:val="000C25B8"/>
    <w:rsid w:val="000C3719"/>
    <w:rsid w:val="000C5B57"/>
    <w:rsid w:val="000D0A9C"/>
    <w:rsid w:val="000D2AD4"/>
    <w:rsid w:val="000D481F"/>
    <w:rsid w:val="000D5714"/>
    <w:rsid w:val="000D7108"/>
    <w:rsid w:val="000D756D"/>
    <w:rsid w:val="000E496D"/>
    <w:rsid w:val="000E4C98"/>
    <w:rsid w:val="000E5823"/>
    <w:rsid w:val="000E5C20"/>
    <w:rsid w:val="000E69DB"/>
    <w:rsid w:val="000F1722"/>
    <w:rsid w:val="000F3DBD"/>
    <w:rsid w:val="000F4BB3"/>
    <w:rsid w:val="000F4F49"/>
    <w:rsid w:val="00100221"/>
    <w:rsid w:val="0010084D"/>
    <w:rsid w:val="001021D9"/>
    <w:rsid w:val="00102378"/>
    <w:rsid w:val="00104705"/>
    <w:rsid w:val="00104730"/>
    <w:rsid w:val="00105941"/>
    <w:rsid w:val="00107D9C"/>
    <w:rsid w:val="00110708"/>
    <w:rsid w:val="00111911"/>
    <w:rsid w:val="00111FDB"/>
    <w:rsid w:val="001131AA"/>
    <w:rsid w:val="0011322E"/>
    <w:rsid w:val="00116C0C"/>
    <w:rsid w:val="00116E3C"/>
    <w:rsid w:val="00117183"/>
    <w:rsid w:val="00117AFC"/>
    <w:rsid w:val="00117B15"/>
    <w:rsid w:val="00122BE4"/>
    <w:rsid w:val="00122DA2"/>
    <w:rsid w:val="00122E18"/>
    <w:rsid w:val="001254E9"/>
    <w:rsid w:val="001269BB"/>
    <w:rsid w:val="0012706D"/>
    <w:rsid w:val="001308CC"/>
    <w:rsid w:val="00130A9B"/>
    <w:rsid w:val="001312D4"/>
    <w:rsid w:val="00132166"/>
    <w:rsid w:val="001323AC"/>
    <w:rsid w:val="00133764"/>
    <w:rsid w:val="00134ACA"/>
    <w:rsid w:val="00134C14"/>
    <w:rsid w:val="0013555A"/>
    <w:rsid w:val="00137093"/>
    <w:rsid w:val="00137B49"/>
    <w:rsid w:val="001401AA"/>
    <w:rsid w:val="001413A2"/>
    <w:rsid w:val="00141C26"/>
    <w:rsid w:val="001422C6"/>
    <w:rsid w:val="001433B1"/>
    <w:rsid w:val="00144B29"/>
    <w:rsid w:val="00145644"/>
    <w:rsid w:val="0014702E"/>
    <w:rsid w:val="00150A91"/>
    <w:rsid w:val="001537E8"/>
    <w:rsid w:val="00153895"/>
    <w:rsid w:val="00153988"/>
    <w:rsid w:val="00154D19"/>
    <w:rsid w:val="001569E8"/>
    <w:rsid w:val="001572CB"/>
    <w:rsid w:val="001575FA"/>
    <w:rsid w:val="00157993"/>
    <w:rsid w:val="001630ED"/>
    <w:rsid w:val="0016331C"/>
    <w:rsid w:val="001635D7"/>
    <w:rsid w:val="001646B7"/>
    <w:rsid w:val="001650B1"/>
    <w:rsid w:val="00165C7C"/>
    <w:rsid w:val="001663A5"/>
    <w:rsid w:val="00167250"/>
    <w:rsid w:val="0016784F"/>
    <w:rsid w:val="00167B8C"/>
    <w:rsid w:val="00167E6A"/>
    <w:rsid w:val="001719A5"/>
    <w:rsid w:val="0017496B"/>
    <w:rsid w:val="001761C0"/>
    <w:rsid w:val="001800D5"/>
    <w:rsid w:val="00180666"/>
    <w:rsid w:val="001807A5"/>
    <w:rsid w:val="00181EEE"/>
    <w:rsid w:val="00183A46"/>
    <w:rsid w:val="00186E49"/>
    <w:rsid w:val="00187CF7"/>
    <w:rsid w:val="00187F3A"/>
    <w:rsid w:val="00190C41"/>
    <w:rsid w:val="001936DC"/>
    <w:rsid w:val="001951C0"/>
    <w:rsid w:val="00196B1C"/>
    <w:rsid w:val="001A05E6"/>
    <w:rsid w:val="001A09F1"/>
    <w:rsid w:val="001A0C81"/>
    <w:rsid w:val="001A1A90"/>
    <w:rsid w:val="001A2A8D"/>
    <w:rsid w:val="001A421E"/>
    <w:rsid w:val="001A4902"/>
    <w:rsid w:val="001A6B8D"/>
    <w:rsid w:val="001A6BD2"/>
    <w:rsid w:val="001A7371"/>
    <w:rsid w:val="001B3803"/>
    <w:rsid w:val="001B499B"/>
    <w:rsid w:val="001B5DC3"/>
    <w:rsid w:val="001B60EF"/>
    <w:rsid w:val="001B68D1"/>
    <w:rsid w:val="001B7F3F"/>
    <w:rsid w:val="001C01ED"/>
    <w:rsid w:val="001C02C9"/>
    <w:rsid w:val="001C15F0"/>
    <w:rsid w:val="001C21AC"/>
    <w:rsid w:val="001C48B2"/>
    <w:rsid w:val="001C6305"/>
    <w:rsid w:val="001D051D"/>
    <w:rsid w:val="001D06FB"/>
    <w:rsid w:val="001D0C5F"/>
    <w:rsid w:val="001D0EF5"/>
    <w:rsid w:val="001D171A"/>
    <w:rsid w:val="001D4D82"/>
    <w:rsid w:val="001D55D5"/>
    <w:rsid w:val="001D7C71"/>
    <w:rsid w:val="001D7F7D"/>
    <w:rsid w:val="001E0944"/>
    <w:rsid w:val="001E105A"/>
    <w:rsid w:val="001E2A55"/>
    <w:rsid w:val="001E4465"/>
    <w:rsid w:val="001E6CFB"/>
    <w:rsid w:val="001E79D3"/>
    <w:rsid w:val="001F08FD"/>
    <w:rsid w:val="001F126E"/>
    <w:rsid w:val="001F3B26"/>
    <w:rsid w:val="001F4D65"/>
    <w:rsid w:val="001F506B"/>
    <w:rsid w:val="001F57E1"/>
    <w:rsid w:val="001F5A9D"/>
    <w:rsid w:val="001F5B58"/>
    <w:rsid w:val="001F682F"/>
    <w:rsid w:val="00201C72"/>
    <w:rsid w:val="00202C40"/>
    <w:rsid w:val="00203533"/>
    <w:rsid w:val="002062A9"/>
    <w:rsid w:val="0020676C"/>
    <w:rsid w:val="00206A24"/>
    <w:rsid w:val="00211A7E"/>
    <w:rsid w:val="002137D1"/>
    <w:rsid w:val="0021397B"/>
    <w:rsid w:val="00216312"/>
    <w:rsid w:val="00216A6F"/>
    <w:rsid w:val="00217A53"/>
    <w:rsid w:val="00220F33"/>
    <w:rsid w:val="00222985"/>
    <w:rsid w:val="0022353F"/>
    <w:rsid w:val="002249FA"/>
    <w:rsid w:val="00225834"/>
    <w:rsid w:val="00225C29"/>
    <w:rsid w:val="00226435"/>
    <w:rsid w:val="00232FE7"/>
    <w:rsid w:val="00234883"/>
    <w:rsid w:val="00234B06"/>
    <w:rsid w:val="002351D2"/>
    <w:rsid w:val="00235DD4"/>
    <w:rsid w:val="0023674E"/>
    <w:rsid w:val="0023721E"/>
    <w:rsid w:val="00241BC9"/>
    <w:rsid w:val="00243003"/>
    <w:rsid w:val="00247A30"/>
    <w:rsid w:val="00247AAD"/>
    <w:rsid w:val="002508FD"/>
    <w:rsid w:val="0025392B"/>
    <w:rsid w:val="00255712"/>
    <w:rsid w:val="0025572F"/>
    <w:rsid w:val="0025579E"/>
    <w:rsid w:val="002568B9"/>
    <w:rsid w:val="00256A8C"/>
    <w:rsid w:val="0025769C"/>
    <w:rsid w:val="00257F58"/>
    <w:rsid w:val="002600D1"/>
    <w:rsid w:val="002612D3"/>
    <w:rsid w:val="0026292A"/>
    <w:rsid w:val="00264691"/>
    <w:rsid w:val="0026490A"/>
    <w:rsid w:val="00264E74"/>
    <w:rsid w:val="00266E4E"/>
    <w:rsid w:val="00270DA0"/>
    <w:rsid w:val="00271FF9"/>
    <w:rsid w:val="00272A7F"/>
    <w:rsid w:val="00273055"/>
    <w:rsid w:val="0027397E"/>
    <w:rsid w:val="002743AC"/>
    <w:rsid w:val="00274A50"/>
    <w:rsid w:val="00274E1A"/>
    <w:rsid w:val="00276211"/>
    <w:rsid w:val="002763FF"/>
    <w:rsid w:val="00276B07"/>
    <w:rsid w:val="002772F2"/>
    <w:rsid w:val="00277B4D"/>
    <w:rsid w:val="0028086B"/>
    <w:rsid w:val="00284C3B"/>
    <w:rsid w:val="002862EC"/>
    <w:rsid w:val="0028675E"/>
    <w:rsid w:val="0028692D"/>
    <w:rsid w:val="002879B5"/>
    <w:rsid w:val="00291E45"/>
    <w:rsid w:val="0029369B"/>
    <w:rsid w:val="00294CF1"/>
    <w:rsid w:val="00295BD3"/>
    <w:rsid w:val="002970CA"/>
    <w:rsid w:val="00297CA3"/>
    <w:rsid w:val="002A0960"/>
    <w:rsid w:val="002A0D48"/>
    <w:rsid w:val="002A13CA"/>
    <w:rsid w:val="002A35E9"/>
    <w:rsid w:val="002A5D62"/>
    <w:rsid w:val="002B0D97"/>
    <w:rsid w:val="002B1058"/>
    <w:rsid w:val="002B390D"/>
    <w:rsid w:val="002B41BB"/>
    <w:rsid w:val="002B625D"/>
    <w:rsid w:val="002B6BB8"/>
    <w:rsid w:val="002B74BA"/>
    <w:rsid w:val="002C0085"/>
    <w:rsid w:val="002C010A"/>
    <w:rsid w:val="002C5BEF"/>
    <w:rsid w:val="002C60A1"/>
    <w:rsid w:val="002C6869"/>
    <w:rsid w:val="002D20D8"/>
    <w:rsid w:val="002D256D"/>
    <w:rsid w:val="002D3442"/>
    <w:rsid w:val="002D351D"/>
    <w:rsid w:val="002D4D39"/>
    <w:rsid w:val="002D529B"/>
    <w:rsid w:val="002D649F"/>
    <w:rsid w:val="002D664B"/>
    <w:rsid w:val="002D7558"/>
    <w:rsid w:val="002E34D8"/>
    <w:rsid w:val="002E35CE"/>
    <w:rsid w:val="002E3CD2"/>
    <w:rsid w:val="002E4342"/>
    <w:rsid w:val="002E492B"/>
    <w:rsid w:val="002E6392"/>
    <w:rsid w:val="002E6566"/>
    <w:rsid w:val="002F1EE3"/>
    <w:rsid w:val="002F2274"/>
    <w:rsid w:val="002F2311"/>
    <w:rsid w:val="002F2820"/>
    <w:rsid w:val="002F5EC4"/>
    <w:rsid w:val="002F7E51"/>
    <w:rsid w:val="00300A3E"/>
    <w:rsid w:val="00303148"/>
    <w:rsid w:val="00306C75"/>
    <w:rsid w:val="00306FF7"/>
    <w:rsid w:val="00307A92"/>
    <w:rsid w:val="00307D07"/>
    <w:rsid w:val="00310648"/>
    <w:rsid w:val="00314228"/>
    <w:rsid w:val="00315950"/>
    <w:rsid w:val="0031710B"/>
    <w:rsid w:val="003175A0"/>
    <w:rsid w:val="0032017F"/>
    <w:rsid w:val="00320322"/>
    <w:rsid w:val="00321553"/>
    <w:rsid w:val="0032181A"/>
    <w:rsid w:val="003224EA"/>
    <w:rsid w:val="00322F80"/>
    <w:rsid w:val="003230B7"/>
    <w:rsid w:val="00325741"/>
    <w:rsid w:val="00325AF8"/>
    <w:rsid w:val="003261B5"/>
    <w:rsid w:val="00327223"/>
    <w:rsid w:val="0033067C"/>
    <w:rsid w:val="00330972"/>
    <w:rsid w:val="003318B0"/>
    <w:rsid w:val="003322B2"/>
    <w:rsid w:val="00332C77"/>
    <w:rsid w:val="00333AE8"/>
    <w:rsid w:val="00333E1E"/>
    <w:rsid w:val="003351E2"/>
    <w:rsid w:val="00335B4E"/>
    <w:rsid w:val="00336553"/>
    <w:rsid w:val="00336B1C"/>
    <w:rsid w:val="003415CD"/>
    <w:rsid w:val="003416E5"/>
    <w:rsid w:val="00341CAE"/>
    <w:rsid w:val="00343707"/>
    <w:rsid w:val="00343808"/>
    <w:rsid w:val="00343C22"/>
    <w:rsid w:val="00345387"/>
    <w:rsid w:val="00345BCA"/>
    <w:rsid w:val="00353D75"/>
    <w:rsid w:val="00354510"/>
    <w:rsid w:val="00356B12"/>
    <w:rsid w:val="00360D64"/>
    <w:rsid w:val="003617D0"/>
    <w:rsid w:val="00362705"/>
    <w:rsid w:val="00364070"/>
    <w:rsid w:val="00367B4E"/>
    <w:rsid w:val="003701BB"/>
    <w:rsid w:val="00370325"/>
    <w:rsid w:val="003712F7"/>
    <w:rsid w:val="003712FC"/>
    <w:rsid w:val="003719EE"/>
    <w:rsid w:val="00371C8A"/>
    <w:rsid w:val="00371F1F"/>
    <w:rsid w:val="0037396D"/>
    <w:rsid w:val="00373F37"/>
    <w:rsid w:val="00374695"/>
    <w:rsid w:val="00377294"/>
    <w:rsid w:val="003777DA"/>
    <w:rsid w:val="00380A4A"/>
    <w:rsid w:val="00381085"/>
    <w:rsid w:val="003829BE"/>
    <w:rsid w:val="00382D67"/>
    <w:rsid w:val="003851BB"/>
    <w:rsid w:val="00392747"/>
    <w:rsid w:val="00394219"/>
    <w:rsid w:val="00394520"/>
    <w:rsid w:val="00396B7D"/>
    <w:rsid w:val="00396EC5"/>
    <w:rsid w:val="00397FCB"/>
    <w:rsid w:val="003A043A"/>
    <w:rsid w:val="003A4045"/>
    <w:rsid w:val="003A4918"/>
    <w:rsid w:val="003A5ED1"/>
    <w:rsid w:val="003A71A3"/>
    <w:rsid w:val="003B0940"/>
    <w:rsid w:val="003B1D84"/>
    <w:rsid w:val="003B4ACF"/>
    <w:rsid w:val="003B5628"/>
    <w:rsid w:val="003B6287"/>
    <w:rsid w:val="003B6D71"/>
    <w:rsid w:val="003B7610"/>
    <w:rsid w:val="003C07AA"/>
    <w:rsid w:val="003C11E8"/>
    <w:rsid w:val="003C2FA6"/>
    <w:rsid w:val="003C3854"/>
    <w:rsid w:val="003C5EA4"/>
    <w:rsid w:val="003C612B"/>
    <w:rsid w:val="003C6B1D"/>
    <w:rsid w:val="003C71A5"/>
    <w:rsid w:val="003D117E"/>
    <w:rsid w:val="003D4907"/>
    <w:rsid w:val="003D55F0"/>
    <w:rsid w:val="003E057C"/>
    <w:rsid w:val="003E2019"/>
    <w:rsid w:val="003E4D36"/>
    <w:rsid w:val="003E4F4B"/>
    <w:rsid w:val="003E4FBB"/>
    <w:rsid w:val="003E515F"/>
    <w:rsid w:val="003E63BC"/>
    <w:rsid w:val="003E6856"/>
    <w:rsid w:val="003F0744"/>
    <w:rsid w:val="003F0E39"/>
    <w:rsid w:val="003F4688"/>
    <w:rsid w:val="003F5D4B"/>
    <w:rsid w:val="003F71AA"/>
    <w:rsid w:val="00403DA2"/>
    <w:rsid w:val="0040490A"/>
    <w:rsid w:val="00411108"/>
    <w:rsid w:val="00411B1E"/>
    <w:rsid w:val="00411E1B"/>
    <w:rsid w:val="004128BF"/>
    <w:rsid w:val="004129F3"/>
    <w:rsid w:val="004139CA"/>
    <w:rsid w:val="00420214"/>
    <w:rsid w:val="00420673"/>
    <w:rsid w:val="0042199A"/>
    <w:rsid w:val="0042214D"/>
    <w:rsid w:val="00423024"/>
    <w:rsid w:val="00424EC3"/>
    <w:rsid w:val="00426283"/>
    <w:rsid w:val="00426848"/>
    <w:rsid w:val="0042726B"/>
    <w:rsid w:val="00432905"/>
    <w:rsid w:val="00434593"/>
    <w:rsid w:val="00435259"/>
    <w:rsid w:val="0043539F"/>
    <w:rsid w:val="00437CB0"/>
    <w:rsid w:val="00441139"/>
    <w:rsid w:val="004420EF"/>
    <w:rsid w:val="004420FE"/>
    <w:rsid w:val="00444AB7"/>
    <w:rsid w:val="00444ED7"/>
    <w:rsid w:val="004463F9"/>
    <w:rsid w:val="00453D61"/>
    <w:rsid w:val="0045478C"/>
    <w:rsid w:val="00454EAE"/>
    <w:rsid w:val="00457999"/>
    <w:rsid w:val="00460DAE"/>
    <w:rsid w:val="00464F6A"/>
    <w:rsid w:val="004667E5"/>
    <w:rsid w:val="00466E44"/>
    <w:rsid w:val="004674FD"/>
    <w:rsid w:val="004717A2"/>
    <w:rsid w:val="00473CC0"/>
    <w:rsid w:val="00474EBB"/>
    <w:rsid w:val="00474F01"/>
    <w:rsid w:val="00475314"/>
    <w:rsid w:val="00477AAA"/>
    <w:rsid w:val="004806F8"/>
    <w:rsid w:val="00481656"/>
    <w:rsid w:val="00482BBF"/>
    <w:rsid w:val="0048431F"/>
    <w:rsid w:val="00484E00"/>
    <w:rsid w:val="004853A0"/>
    <w:rsid w:val="0048684E"/>
    <w:rsid w:val="00491925"/>
    <w:rsid w:val="00492238"/>
    <w:rsid w:val="00493D4D"/>
    <w:rsid w:val="00495887"/>
    <w:rsid w:val="00496317"/>
    <w:rsid w:val="004969FB"/>
    <w:rsid w:val="004A2133"/>
    <w:rsid w:val="004A3975"/>
    <w:rsid w:val="004A39AC"/>
    <w:rsid w:val="004A3DBE"/>
    <w:rsid w:val="004A55E6"/>
    <w:rsid w:val="004A5835"/>
    <w:rsid w:val="004A586B"/>
    <w:rsid w:val="004A779A"/>
    <w:rsid w:val="004A7A0A"/>
    <w:rsid w:val="004B04BF"/>
    <w:rsid w:val="004B0862"/>
    <w:rsid w:val="004B0EA6"/>
    <w:rsid w:val="004B1C9B"/>
    <w:rsid w:val="004B21FD"/>
    <w:rsid w:val="004B282E"/>
    <w:rsid w:val="004B367F"/>
    <w:rsid w:val="004B375A"/>
    <w:rsid w:val="004B3844"/>
    <w:rsid w:val="004B4879"/>
    <w:rsid w:val="004B4E12"/>
    <w:rsid w:val="004B5870"/>
    <w:rsid w:val="004B5EF4"/>
    <w:rsid w:val="004B7CB9"/>
    <w:rsid w:val="004C1018"/>
    <w:rsid w:val="004C1C54"/>
    <w:rsid w:val="004C4C71"/>
    <w:rsid w:val="004C4F96"/>
    <w:rsid w:val="004C54E4"/>
    <w:rsid w:val="004C57C9"/>
    <w:rsid w:val="004D02F2"/>
    <w:rsid w:val="004D0C6F"/>
    <w:rsid w:val="004D137F"/>
    <w:rsid w:val="004D1D73"/>
    <w:rsid w:val="004D2CFA"/>
    <w:rsid w:val="004D3A15"/>
    <w:rsid w:val="004D56D9"/>
    <w:rsid w:val="004D66EC"/>
    <w:rsid w:val="004D69AA"/>
    <w:rsid w:val="004E1140"/>
    <w:rsid w:val="004E1C98"/>
    <w:rsid w:val="004E207D"/>
    <w:rsid w:val="004E2AA9"/>
    <w:rsid w:val="004E3395"/>
    <w:rsid w:val="004E3407"/>
    <w:rsid w:val="004E5E2A"/>
    <w:rsid w:val="004E6E00"/>
    <w:rsid w:val="004F2AD7"/>
    <w:rsid w:val="004F5F60"/>
    <w:rsid w:val="004F7D76"/>
    <w:rsid w:val="00500E8F"/>
    <w:rsid w:val="005022BA"/>
    <w:rsid w:val="00507065"/>
    <w:rsid w:val="00507DD3"/>
    <w:rsid w:val="00510043"/>
    <w:rsid w:val="005116B0"/>
    <w:rsid w:val="00512811"/>
    <w:rsid w:val="00515176"/>
    <w:rsid w:val="00516218"/>
    <w:rsid w:val="0052053F"/>
    <w:rsid w:val="00520A7E"/>
    <w:rsid w:val="00520B4A"/>
    <w:rsid w:val="00521AFF"/>
    <w:rsid w:val="00524928"/>
    <w:rsid w:val="005263DC"/>
    <w:rsid w:val="00527AF4"/>
    <w:rsid w:val="00527FB1"/>
    <w:rsid w:val="00530AA2"/>
    <w:rsid w:val="0053219B"/>
    <w:rsid w:val="00533834"/>
    <w:rsid w:val="00533BE1"/>
    <w:rsid w:val="005374DD"/>
    <w:rsid w:val="00537AFC"/>
    <w:rsid w:val="00537D91"/>
    <w:rsid w:val="005426A2"/>
    <w:rsid w:val="00543324"/>
    <w:rsid w:val="00543E9F"/>
    <w:rsid w:val="00544BC0"/>
    <w:rsid w:val="00544EA5"/>
    <w:rsid w:val="005459BA"/>
    <w:rsid w:val="005461D8"/>
    <w:rsid w:val="005466EA"/>
    <w:rsid w:val="00547762"/>
    <w:rsid w:val="00550867"/>
    <w:rsid w:val="005543FA"/>
    <w:rsid w:val="005544C1"/>
    <w:rsid w:val="005562A9"/>
    <w:rsid w:val="00556D97"/>
    <w:rsid w:val="0056005B"/>
    <w:rsid w:val="005604B3"/>
    <w:rsid w:val="005614B1"/>
    <w:rsid w:val="0056223B"/>
    <w:rsid w:val="00562821"/>
    <w:rsid w:val="005633ED"/>
    <w:rsid w:val="00563B7A"/>
    <w:rsid w:val="00564295"/>
    <w:rsid w:val="00564807"/>
    <w:rsid w:val="005655CE"/>
    <w:rsid w:val="00570102"/>
    <w:rsid w:val="0057030D"/>
    <w:rsid w:val="00570F87"/>
    <w:rsid w:val="00571E7C"/>
    <w:rsid w:val="0057356A"/>
    <w:rsid w:val="00573E83"/>
    <w:rsid w:val="00576037"/>
    <w:rsid w:val="005765E3"/>
    <w:rsid w:val="005778DF"/>
    <w:rsid w:val="00577C89"/>
    <w:rsid w:val="00580AEF"/>
    <w:rsid w:val="00583050"/>
    <w:rsid w:val="00585656"/>
    <w:rsid w:val="00585FEA"/>
    <w:rsid w:val="00586AEE"/>
    <w:rsid w:val="00587206"/>
    <w:rsid w:val="00590110"/>
    <w:rsid w:val="00591A84"/>
    <w:rsid w:val="00591EC5"/>
    <w:rsid w:val="005938FA"/>
    <w:rsid w:val="005958AF"/>
    <w:rsid w:val="00596405"/>
    <w:rsid w:val="0059655D"/>
    <w:rsid w:val="005A061E"/>
    <w:rsid w:val="005A111E"/>
    <w:rsid w:val="005A24E8"/>
    <w:rsid w:val="005A56CA"/>
    <w:rsid w:val="005A5DD2"/>
    <w:rsid w:val="005A7D48"/>
    <w:rsid w:val="005A7EB7"/>
    <w:rsid w:val="005B2E62"/>
    <w:rsid w:val="005B351D"/>
    <w:rsid w:val="005B51B9"/>
    <w:rsid w:val="005B58C8"/>
    <w:rsid w:val="005B5D22"/>
    <w:rsid w:val="005B5F5F"/>
    <w:rsid w:val="005B7A60"/>
    <w:rsid w:val="005B7B6E"/>
    <w:rsid w:val="005B7E63"/>
    <w:rsid w:val="005C124C"/>
    <w:rsid w:val="005C14AC"/>
    <w:rsid w:val="005C29B3"/>
    <w:rsid w:val="005C2FA7"/>
    <w:rsid w:val="005C5211"/>
    <w:rsid w:val="005C71FA"/>
    <w:rsid w:val="005C7904"/>
    <w:rsid w:val="005D171F"/>
    <w:rsid w:val="005D2143"/>
    <w:rsid w:val="005D2FCE"/>
    <w:rsid w:val="005D470F"/>
    <w:rsid w:val="005D4E52"/>
    <w:rsid w:val="005D5ABA"/>
    <w:rsid w:val="005D6FD0"/>
    <w:rsid w:val="005D7166"/>
    <w:rsid w:val="005D7D92"/>
    <w:rsid w:val="005E003A"/>
    <w:rsid w:val="005E0CBE"/>
    <w:rsid w:val="005E2229"/>
    <w:rsid w:val="005E28A0"/>
    <w:rsid w:val="005E4065"/>
    <w:rsid w:val="005E48EF"/>
    <w:rsid w:val="005E4BA3"/>
    <w:rsid w:val="005E5691"/>
    <w:rsid w:val="005E636E"/>
    <w:rsid w:val="005F28F9"/>
    <w:rsid w:val="005F292E"/>
    <w:rsid w:val="005F29F7"/>
    <w:rsid w:val="005F50C5"/>
    <w:rsid w:val="005F5F04"/>
    <w:rsid w:val="005F7805"/>
    <w:rsid w:val="00603DC6"/>
    <w:rsid w:val="00603F04"/>
    <w:rsid w:val="00605424"/>
    <w:rsid w:val="00605709"/>
    <w:rsid w:val="00605935"/>
    <w:rsid w:val="00607BD9"/>
    <w:rsid w:val="00607DBD"/>
    <w:rsid w:val="006114B2"/>
    <w:rsid w:val="00611C01"/>
    <w:rsid w:val="00612370"/>
    <w:rsid w:val="00612529"/>
    <w:rsid w:val="00613942"/>
    <w:rsid w:val="00614852"/>
    <w:rsid w:val="006154EB"/>
    <w:rsid w:val="006156B6"/>
    <w:rsid w:val="006160B1"/>
    <w:rsid w:val="00617037"/>
    <w:rsid w:val="006177B6"/>
    <w:rsid w:val="0061798D"/>
    <w:rsid w:val="00621A2A"/>
    <w:rsid w:val="006228BD"/>
    <w:rsid w:val="00623155"/>
    <w:rsid w:val="00623DB9"/>
    <w:rsid w:val="00625BCE"/>
    <w:rsid w:val="00625F71"/>
    <w:rsid w:val="006312DF"/>
    <w:rsid w:val="006348B5"/>
    <w:rsid w:val="00634969"/>
    <w:rsid w:val="0063501D"/>
    <w:rsid w:val="006407D9"/>
    <w:rsid w:val="00640D78"/>
    <w:rsid w:val="00641FEA"/>
    <w:rsid w:val="00643C4B"/>
    <w:rsid w:val="00644E6A"/>
    <w:rsid w:val="00646823"/>
    <w:rsid w:val="00647F72"/>
    <w:rsid w:val="00650977"/>
    <w:rsid w:val="00652B40"/>
    <w:rsid w:val="00653877"/>
    <w:rsid w:val="006543D9"/>
    <w:rsid w:val="006554DE"/>
    <w:rsid w:val="0065571F"/>
    <w:rsid w:val="0065580A"/>
    <w:rsid w:val="00657F26"/>
    <w:rsid w:val="00660627"/>
    <w:rsid w:val="0066100D"/>
    <w:rsid w:val="00661F65"/>
    <w:rsid w:val="006635D6"/>
    <w:rsid w:val="006644F2"/>
    <w:rsid w:val="00667209"/>
    <w:rsid w:val="00670027"/>
    <w:rsid w:val="00670044"/>
    <w:rsid w:val="00673A5F"/>
    <w:rsid w:val="00673D58"/>
    <w:rsid w:val="00674AD7"/>
    <w:rsid w:val="006753DE"/>
    <w:rsid w:val="00675652"/>
    <w:rsid w:val="00677307"/>
    <w:rsid w:val="006836D4"/>
    <w:rsid w:val="0068481A"/>
    <w:rsid w:val="006858C7"/>
    <w:rsid w:val="00685959"/>
    <w:rsid w:val="006875D6"/>
    <w:rsid w:val="0068776E"/>
    <w:rsid w:val="00690352"/>
    <w:rsid w:val="00690452"/>
    <w:rsid w:val="00690B88"/>
    <w:rsid w:val="00691D20"/>
    <w:rsid w:val="00692E1C"/>
    <w:rsid w:val="0069396D"/>
    <w:rsid w:val="00695EA2"/>
    <w:rsid w:val="00696C37"/>
    <w:rsid w:val="00697280"/>
    <w:rsid w:val="006977ED"/>
    <w:rsid w:val="00697E3E"/>
    <w:rsid w:val="006A48B5"/>
    <w:rsid w:val="006A4A7A"/>
    <w:rsid w:val="006A53B7"/>
    <w:rsid w:val="006A560F"/>
    <w:rsid w:val="006A5E96"/>
    <w:rsid w:val="006B2621"/>
    <w:rsid w:val="006B3CD0"/>
    <w:rsid w:val="006B40A9"/>
    <w:rsid w:val="006B6106"/>
    <w:rsid w:val="006B6748"/>
    <w:rsid w:val="006B7A43"/>
    <w:rsid w:val="006B7B4A"/>
    <w:rsid w:val="006C050F"/>
    <w:rsid w:val="006C20B2"/>
    <w:rsid w:val="006C5F58"/>
    <w:rsid w:val="006C71BA"/>
    <w:rsid w:val="006D0530"/>
    <w:rsid w:val="006D1920"/>
    <w:rsid w:val="006D6070"/>
    <w:rsid w:val="006D693B"/>
    <w:rsid w:val="006D777D"/>
    <w:rsid w:val="006E44B5"/>
    <w:rsid w:val="006E532F"/>
    <w:rsid w:val="006E6E32"/>
    <w:rsid w:val="006E7B02"/>
    <w:rsid w:val="006F18E8"/>
    <w:rsid w:val="006F49DD"/>
    <w:rsid w:val="006F6F02"/>
    <w:rsid w:val="006F743C"/>
    <w:rsid w:val="00702366"/>
    <w:rsid w:val="00703605"/>
    <w:rsid w:val="00704513"/>
    <w:rsid w:val="007105AE"/>
    <w:rsid w:val="00710B5E"/>
    <w:rsid w:val="007122E2"/>
    <w:rsid w:val="00717DE1"/>
    <w:rsid w:val="00722234"/>
    <w:rsid w:val="00722625"/>
    <w:rsid w:val="00722756"/>
    <w:rsid w:val="0072395E"/>
    <w:rsid w:val="00723E9F"/>
    <w:rsid w:val="007268F5"/>
    <w:rsid w:val="00727C26"/>
    <w:rsid w:val="00727F19"/>
    <w:rsid w:val="00730CE5"/>
    <w:rsid w:val="00731980"/>
    <w:rsid w:val="00731996"/>
    <w:rsid w:val="00733D89"/>
    <w:rsid w:val="007340F1"/>
    <w:rsid w:val="00736224"/>
    <w:rsid w:val="00741420"/>
    <w:rsid w:val="00741681"/>
    <w:rsid w:val="007431A4"/>
    <w:rsid w:val="00744849"/>
    <w:rsid w:val="00744A94"/>
    <w:rsid w:val="007453A0"/>
    <w:rsid w:val="00745A5D"/>
    <w:rsid w:val="00746089"/>
    <w:rsid w:val="0074623A"/>
    <w:rsid w:val="0075052A"/>
    <w:rsid w:val="0075278A"/>
    <w:rsid w:val="0075431B"/>
    <w:rsid w:val="007557D0"/>
    <w:rsid w:val="00757B15"/>
    <w:rsid w:val="007602AD"/>
    <w:rsid w:val="007612F8"/>
    <w:rsid w:val="00763711"/>
    <w:rsid w:val="00764247"/>
    <w:rsid w:val="00764D2E"/>
    <w:rsid w:val="00765628"/>
    <w:rsid w:val="007705E5"/>
    <w:rsid w:val="00771D8F"/>
    <w:rsid w:val="00772D67"/>
    <w:rsid w:val="007753E6"/>
    <w:rsid w:val="00776010"/>
    <w:rsid w:val="007760A9"/>
    <w:rsid w:val="00776137"/>
    <w:rsid w:val="007766EF"/>
    <w:rsid w:val="007775F2"/>
    <w:rsid w:val="00777905"/>
    <w:rsid w:val="00777978"/>
    <w:rsid w:val="0078182B"/>
    <w:rsid w:val="00784DE2"/>
    <w:rsid w:val="00785250"/>
    <w:rsid w:val="007855DB"/>
    <w:rsid w:val="007855FC"/>
    <w:rsid w:val="00785D73"/>
    <w:rsid w:val="00790DA1"/>
    <w:rsid w:val="00793E42"/>
    <w:rsid w:val="0079415E"/>
    <w:rsid w:val="00795302"/>
    <w:rsid w:val="0079556D"/>
    <w:rsid w:val="00796459"/>
    <w:rsid w:val="00797BD4"/>
    <w:rsid w:val="00797D3A"/>
    <w:rsid w:val="007A005E"/>
    <w:rsid w:val="007A0DEF"/>
    <w:rsid w:val="007A2891"/>
    <w:rsid w:val="007A3DDE"/>
    <w:rsid w:val="007A472F"/>
    <w:rsid w:val="007A488D"/>
    <w:rsid w:val="007A5540"/>
    <w:rsid w:val="007A77F4"/>
    <w:rsid w:val="007A786F"/>
    <w:rsid w:val="007B042F"/>
    <w:rsid w:val="007B0747"/>
    <w:rsid w:val="007B3208"/>
    <w:rsid w:val="007B3A70"/>
    <w:rsid w:val="007B4300"/>
    <w:rsid w:val="007B68B1"/>
    <w:rsid w:val="007B7086"/>
    <w:rsid w:val="007B7E2A"/>
    <w:rsid w:val="007C1326"/>
    <w:rsid w:val="007C322E"/>
    <w:rsid w:val="007C423E"/>
    <w:rsid w:val="007C6887"/>
    <w:rsid w:val="007C6F4F"/>
    <w:rsid w:val="007D1806"/>
    <w:rsid w:val="007D5E53"/>
    <w:rsid w:val="007D63E7"/>
    <w:rsid w:val="007D6CA9"/>
    <w:rsid w:val="007E1117"/>
    <w:rsid w:val="007E2486"/>
    <w:rsid w:val="007E2719"/>
    <w:rsid w:val="007E2C57"/>
    <w:rsid w:val="007E4350"/>
    <w:rsid w:val="007E4791"/>
    <w:rsid w:val="007E5517"/>
    <w:rsid w:val="007E5923"/>
    <w:rsid w:val="007E5AC7"/>
    <w:rsid w:val="007E697D"/>
    <w:rsid w:val="007E73AB"/>
    <w:rsid w:val="007F0C81"/>
    <w:rsid w:val="007F1192"/>
    <w:rsid w:val="007F3285"/>
    <w:rsid w:val="007F3D35"/>
    <w:rsid w:val="007F4E61"/>
    <w:rsid w:val="007F5144"/>
    <w:rsid w:val="007F5602"/>
    <w:rsid w:val="007F6DEF"/>
    <w:rsid w:val="007F74CE"/>
    <w:rsid w:val="008021A0"/>
    <w:rsid w:val="008023BE"/>
    <w:rsid w:val="00802A67"/>
    <w:rsid w:val="00803A91"/>
    <w:rsid w:val="00803EBB"/>
    <w:rsid w:val="00804060"/>
    <w:rsid w:val="00805029"/>
    <w:rsid w:val="00806EA4"/>
    <w:rsid w:val="0080705D"/>
    <w:rsid w:val="008072D1"/>
    <w:rsid w:val="0081074A"/>
    <w:rsid w:val="008119D7"/>
    <w:rsid w:val="008126E0"/>
    <w:rsid w:val="0081297F"/>
    <w:rsid w:val="00813AE7"/>
    <w:rsid w:val="00814198"/>
    <w:rsid w:val="00814A44"/>
    <w:rsid w:val="00814A5D"/>
    <w:rsid w:val="00814E2E"/>
    <w:rsid w:val="00821ADE"/>
    <w:rsid w:val="00823936"/>
    <w:rsid w:val="00824168"/>
    <w:rsid w:val="00824E11"/>
    <w:rsid w:val="0082623D"/>
    <w:rsid w:val="00826C83"/>
    <w:rsid w:val="00827989"/>
    <w:rsid w:val="008314BC"/>
    <w:rsid w:val="00832227"/>
    <w:rsid w:val="00835011"/>
    <w:rsid w:val="0083568C"/>
    <w:rsid w:val="008363DD"/>
    <w:rsid w:val="00841577"/>
    <w:rsid w:val="00842235"/>
    <w:rsid w:val="0084274C"/>
    <w:rsid w:val="008433B6"/>
    <w:rsid w:val="00843FE3"/>
    <w:rsid w:val="008448F6"/>
    <w:rsid w:val="00845671"/>
    <w:rsid w:val="0084710D"/>
    <w:rsid w:val="00850995"/>
    <w:rsid w:val="00850E6D"/>
    <w:rsid w:val="0085105A"/>
    <w:rsid w:val="00853CD4"/>
    <w:rsid w:val="00854221"/>
    <w:rsid w:val="00855848"/>
    <w:rsid w:val="00856E41"/>
    <w:rsid w:val="008573AD"/>
    <w:rsid w:val="0086322F"/>
    <w:rsid w:val="008632DA"/>
    <w:rsid w:val="00863FFA"/>
    <w:rsid w:val="008641E9"/>
    <w:rsid w:val="008642F1"/>
    <w:rsid w:val="0086680A"/>
    <w:rsid w:val="00866AF9"/>
    <w:rsid w:val="00867ACE"/>
    <w:rsid w:val="00872C60"/>
    <w:rsid w:val="00873EF9"/>
    <w:rsid w:val="00876886"/>
    <w:rsid w:val="00877A53"/>
    <w:rsid w:val="0088061C"/>
    <w:rsid w:val="008825BB"/>
    <w:rsid w:val="00882725"/>
    <w:rsid w:val="00884490"/>
    <w:rsid w:val="00884802"/>
    <w:rsid w:val="00885876"/>
    <w:rsid w:val="0088676E"/>
    <w:rsid w:val="00887929"/>
    <w:rsid w:val="00891077"/>
    <w:rsid w:val="00891EC4"/>
    <w:rsid w:val="00893183"/>
    <w:rsid w:val="0089380B"/>
    <w:rsid w:val="00893A66"/>
    <w:rsid w:val="008947AF"/>
    <w:rsid w:val="008948A6"/>
    <w:rsid w:val="00895DC4"/>
    <w:rsid w:val="008973D4"/>
    <w:rsid w:val="008975AA"/>
    <w:rsid w:val="008976B3"/>
    <w:rsid w:val="008A2A1C"/>
    <w:rsid w:val="008A4894"/>
    <w:rsid w:val="008A56BA"/>
    <w:rsid w:val="008A6AA0"/>
    <w:rsid w:val="008B0055"/>
    <w:rsid w:val="008B014A"/>
    <w:rsid w:val="008B0B4F"/>
    <w:rsid w:val="008B1065"/>
    <w:rsid w:val="008B1534"/>
    <w:rsid w:val="008B2421"/>
    <w:rsid w:val="008B286A"/>
    <w:rsid w:val="008B4E28"/>
    <w:rsid w:val="008C09FE"/>
    <w:rsid w:val="008C0A68"/>
    <w:rsid w:val="008C0F11"/>
    <w:rsid w:val="008C13B9"/>
    <w:rsid w:val="008C2807"/>
    <w:rsid w:val="008C3C60"/>
    <w:rsid w:val="008C4413"/>
    <w:rsid w:val="008D189B"/>
    <w:rsid w:val="008D2967"/>
    <w:rsid w:val="008D381B"/>
    <w:rsid w:val="008E0582"/>
    <w:rsid w:val="008E0631"/>
    <w:rsid w:val="008E20DB"/>
    <w:rsid w:val="008E3E13"/>
    <w:rsid w:val="008E422E"/>
    <w:rsid w:val="008E43E5"/>
    <w:rsid w:val="008E4B78"/>
    <w:rsid w:val="008E65DB"/>
    <w:rsid w:val="008E68E4"/>
    <w:rsid w:val="008E766E"/>
    <w:rsid w:val="008F0C52"/>
    <w:rsid w:val="008F142B"/>
    <w:rsid w:val="008F171E"/>
    <w:rsid w:val="008F1BA3"/>
    <w:rsid w:val="008F7808"/>
    <w:rsid w:val="008F7C41"/>
    <w:rsid w:val="0090235A"/>
    <w:rsid w:val="00902835"/>
    <w:rsid w:val="0090321F"/>
    <w:rsid w:val="00906379"/>
    <w:rsid w:val="00906571"/>
    <w:rsid w:val="009065C8"/>
    <w:rsid w:val="00907FF3"/>
    <w:rsid w:val="00911100"/>
    <w:rsid w:val="00912D37"/>
    <w:rsid w:val="00921E95"/>
    <w:rsid w:val="00921F7E"/>
    <w:rsid w:val="00927D50"/>
    <w:rsid w:val="0093103D"/>
    <w:rsid w:val="00931F22"/>
    <w:rsid w:val="00932009"/>
    <w:rsid w:val="0093379E"/>
    <w:rsid w:val="00933F61"/>
    <w:rsid w:val="0093402D"/>
    <w:rsid w:val="009348EF"/>
    <w:rsid w:val="00934A6D"/>
    <w:rsid w:val="00934D00"/>
    <w:rsid w:val="00935701"/>
    <w:rsid w:val="009362ED"/>
    <w:rsid w:val="009370A4"/>
    <w:rsid w:val="00940E64"/>
    <w:rsid w:val="0094239C"/>
    <w:rsid w:val="009424DB"/>
    <w:rsid w:val="00943405"/>
    <w:rsid w:val="0094374C"/>
    <w:rsid w:val="00943ABE"/>
    <w:rsid w:val="00943D28"/>
    <w:rsid w:val="00945427"/>
    <w:rsid w:val="00950EE6"/>
    <w:rsid w:val="009543A5"/>
    <w:rsid w:val="00955818"/>
    <w:rsid w:val="009568B3"/>
    <w:rsid w:val="009610FF"/>
    <w:rsid w:val="00961AAD"/>
    <w:rsid w:val="00965B10"/>
    <w:rsid w:val="00965C4B"/>
    <w:rsid w:val="00966BAB"/>
    <w:rsid w:val="009679EA"/>
    <w:rsid w:val="00970048"/>
    <w:rsid w:val="00971937"/>
    <w:rsid w:val="00972F84"/>
    <w:rsid w:val="00973F2E"/>
    <w:rsid w:val="009747EF"/>
    <w:rsid w:val="009748F3"/>
    <w:rsid w:val="00974BE0"/>
    <w:rsid w:val="00974E1A"/>
    <w:rsid w:val="009756C9"/>
    <w:rsid w:val="00977CFF"/>
    <w:rsid w:val="009800D9"/>
    <w:rsid w:val="0098136A"/>
    <w:rsid w:val="009819F0"/>
    <w:rsid w:val="00986A9F"/>
    <w:rsid w:val="0098729A"/>
    <w:rsid w:val="00987DAA"/>
    <w:rsid w:val="009908DF"/>
    <w:rsid w:val="00994962"/>
    <w:rsid w:val="00997957"/>
    <w:rsid w:val="009A08D5"/>
    <w:rsid w:val="009A2E7F"/>
    <w:rsid w:val="009A62ED"/>
    <w:rsid w:val="009B04CA"/>
    <w:rsid w:val="009B0922"/>
    <w:rsid w:val="009B10A9"/>
    <w:rsid w:val="009B1437"/>
    <w:rsid w:val="009B30DD"/>
    <w:rsid w:val="009B32F5"/>
    <w:rsid w:val="009B489E"/>
    <w:rsid w:val="009B7497"/>
    <w:rsid w:val="009C0C8D"/>
    <w:rsid w:val="009C39A5"/>
    <w:rsid w:val="009C41DE"/>
    <w:rsid w:val="009C55F6"/>
    <w:rsid w:val="009C61CB"/>
    <w:rsid w:val="009D057B"/>
    <w:rsid w:val="009D449A"/>
    <w:rsid w:val="009D7500"/>
    <w:rsid w:val="009E2696"/>
    <w:rsid w:val="009E5937"/>
    <w:rsid w:val="009E6064"/>
    <w:rsid w:val="009E626E"/>
    <w:rsid w:val="009E6E94"/>
    <w:rsid w:val="009E7B9E"/>
    <w:rsid w:val="009F0AE3"/>
    <w:rsid w:val="009F19CD"/>
    <w:rsid w:val="009F2D20"/>
    <w:rsid w:val="009F363A"/>
    <w:rsid w:val="009F42B0"/>
    <w:rsid w:val="009F78FE"/>
    <w:rsid w:val="00A00667"/>
    <w:rsid w:val="00A00FA2"/>
    <w:rsid w:val="00A0129D"/>
    <w:rsid w:val="00A012EB"/>
    <w:rsid w:val="00A017C2"/>
    <w:rsid w:val="00A04821"/>
    <w:rsid w:val="00A07AC1"/>
    <w:rsid w:val="00A10AFB"/>
    <w:rsid w:val="00A1144A"/>
    <w:rsid w:val="00A11B12"/>
    <w:rsid w:val="00A11F48"/>
    <w:rsid w:val="00A136D6"/>
    <w:rsid w:val="00A14459"/>
    <w:rsid w:val="00A14CA6"/>
    <w:rsid w:val="00A154FE"/>
    <w:rsid w:val="00A16003"/>
    <w:rsid w:val="00A17B62"/>
    <w:rsid w:val="00A17DC2"/>
    <w:rsid w:val="00A208FF"/>
    <w:rsid w:val="00A21036"/>
    <w:rsid w:val="00A213D2"/>
    <w:rsid w:val="00A21BC2"/>
    <w:rsid w:val="00A22268"/>
    <w:rsid w:val="00A2245B"/>
    <w:rsid w:val="00A23560"/>
    <w:rsid w:val="00A23A3C"/>
    <w:rsid w:val="00A26F1A"/>
    <w:rsid w:val="00A26F4F"/>
    <w:rsid w:val="00A273DC"/>
    <w:rsid w:val="00A301A9"/>
    <w:rsid w:val="00A30205"/>
    <w:rsid w:val="00A3182A"/>
    <w:rsid w:val="00A32D30"/>
    <w:rsid w:val="00A34297"/>
    <w:rsid w:val="00A36217"/>
    <w:rsid w:val="00A373CD"/>
    <w:rsid w:val="00A40201"/>
    <w:rsid w:val="00A4168F"/>
    <w:rsid w:val="00A428BF"/>
    <w:rsid w:val="00A434F4"/>
    <w:rsid w:val="00A443AD"/>
    <w:rsid w:val="00A451DD"/>
    <w:rsid w:val="00A4530A"/>
    <w:rsid w:val="00A503F0"/>
    <w:rsid w:val="00A50AD1"/>
    <w:rsid w:val="00A5140A"/>
    <w:rsid w:val="00A52868"/>
    <w:rsid w:val="00A53E71"/>
    <w:rsid w:val="00A547D7"/>
    <w:rsid w:val="00A55C57"/>
    <w:rsid w:val="00A55DBF"/>
    <w:rsid w:val="00A56C5C"/>
    <w:rsid w:val="00A62B74"/>
    <w:rsid w:val="00A64C15"/>
    <w:rsid w:val="00A671AF"/>
    <w:rsid w:val="00A71196"/>
    <w:rsid w:val="00A71923"/>
    <w:rsid w:val="00A72EB4"/>
    <w:rsid w:val="00A72EF6"/>
    <w:rsid w:val="00A7546A"/>
    <w:rsid w:val="00A75D50"/>
    <w:rsid w:val="00A75E75"/>
    <w:rsid w:val="00A76F9A"/>
    <w:rsid w:val="00A81796"/>
    <w:rsid w:val="00A823BC"/>
    <w:rsid w:val="00A83CDA"/>
    <w:rsid w:val="00A83F02"/>
    <w:rsid w:val="00A8424A"/>
    <w:rsid w:val="00A86B48"/>
    <w:rsid w:val="00A86B72"/>
    <w:rsid w:val="00A86B82"/>
    <w:rsid w:val="00A918E7"/>
    <w:rsid w:val="00A93A2B"/>
    <w:rsid w:val="00A9406A"/>
    <w:rsid w:val="00A9418E"/>
    <w:rsid w:val="00A96DCB"/>
    <w:rsid w:val="00A9797C"/>
    <w:rsid w:val="00AA026A"/>
    <w:rsid w:val="00AA1772"/>
    <w:rsid w:val="00AA19C8"/>
    <w:rsid w:val="00AA3325"/>
    <w:rsid w:val="00AA67C9"/>
    <w:rsid w:val="00AB1869"/>
    <w:rsid w:val="00AB21F0"/>
    <w:rsid w:val="00AB297F"/>
    <w:rsid w:val="00AB38AF"/>
    <w:rsid w:val="00AC493D"/>
    <w:rsid w:val="00AC7056"/>
    <w:rsid w:val="00AD0263"/>
    <w:rsid w:val="00AD0379"/>
    <w:rsid w:val="00AD23E9"/>
    <w:rsid w:val="00AD3CE9"/>
    <w:rsid w:val="00AD4029"/>
    <w:rsid w:val="00AD6284"/>
    <w:rsid w:val="00AD74B9"/>
    <w:rsid w:val="00AE1C0B"/>
    <w:rsid w:val="00AE2392"/>
    <w:rsid w:val="00AE252D"/>
    <w:rsid w:val="00AE3242"/>
    <w:rsid w:val="00AE3AF4"/>
    <w:rsid w:val="00AE5551"/>
    <w:rsid w:val="00AE6EE3"/>
    <w:rsid w:val="00AE7236"/>
    <w:rsid w:val="00AF1CD1"/>
    <w:rsid w:val="00AF3268"/>
    <w:rsid w:val="00AF506D"/>
    <w:rsid w:val="00AF5A14"/>
    <w:rsid w:val="00AF6CB6"/>
    <w:rsid w:val="00B00468"/>
    <w:rsid w:val="00B00C74"/>
    <w:rsid w:val="00B03755"/>
    <w:rsid w:val="00B0402E"/>
    <w:rsid w:val="00B04E75"/>
    <w:rsid w:val="00B060F2"/>
    <w:rsid w:val="00B072B7"/>
    <w:rsid w:val="00B1351C"/>
    <w:rsid w:val="00B135F3"/>
    <w:rsid w:val="00B14FDD"/>
    <w:rsid w:val="00B15663"/>
    <w:rsid w:val="00B22384"/>
    <w:rsid w:val="00B233AB"/>
    <w:rsid w:val="00B26399"/>
    <w:rsid w:val="00B30CA8"/>
    <w:rsid w:val="00B34B84"/>
    <w:rsid w:val="00B34E7C"/>
    <w:rsid w:val="00B36445"/>
    <w:rsid w:val="00B4071F"/>
    <w:rsid w:val="00B40EFD"/>
    <w:rsid w:val="00B41E6A"/>
    <w:rsid w:val="00B43B9B"/>
    <w:rsid w:val="00B44AFC"/>
    <w:rsid w:val="00B44BF8"/>
    <w:rsid w:val="00B4531D"/>
    <w:rsid w:val="00B45722"/>
    <w:rsid w:val="00B46819"/>
    <w:rsid w:val="00B469F5"/>
    <w:rsid w:val="00B51913"/>
    <w:rsid w:val="00B5243A"/>
    <w:rsid w:val="00B524D6"/>
    <w:rsid w:val="00B53E94"/>
    <w:rsid w:val="00B545AB"/>
    <w:rsid w:val="00B556F0"/>
    <w:rsid w:val="00B55EC4"/>
    <w:rsid w:val="00B561CF"/>
    <w:rsid w:val="00B56CF9"/>
    <w:rsid w:val="00B56E57"/>
    <w:rsid w:val="00B57FD7"/>
    <w:rsid w:val="00B619CF"/>
    <w:rsid w:val="00B636C0"/>
    <w:rsid w:val="00B63750"/>
    <w:rsid w:val="00B63EE1"/>
    <w:rsid w:val="00B64207"/>
    <w:rsid w:val="00B64BD1"/>
    <w:rsid w:val="00B65403"/>
    <w:rsid w:val="00B65B38"/>
    <w:rsid w:val="00B70114"/>
    <w:rsid w:val="00B70499"/>
    <w:rsid w:val="00B716CB"/>
    <w:rsid w:val="00B83A34"/>
    <w:rsid w:val="00B840A0"/>
    <w:rsid w:val="00B85042"/>
    <w:rsid w:val="00B85E52"/>
    <w:rsid w:val="00B86530"/>
    <w:rsid w:val="00B87668"/>
    <w:rsid w:val="00B905FB"/>
    <w:rsid w:val="00B91A26"/>
    <w:rsid w:val="00B93A0A"/>
    <w:rsid w:val="00B93ADE"/>
    <w:rsid w:val="00B941BA"/>
    <w:rsid w:val="00B96F2F"/>
    <w:rsid w:val="00BA338C"/>
    <w:rsid w:val="00BA44DE"/>
    <w:rsid w:val="00BA540E"/>
    <w:rsid w:val="00BA5937"/>
    <w:rsid w:val="00BA724E"/>
    <w:rsid w:val="00BA74C0"/>
    <w:rsid w:val="00BA78F1"/>
    <w:rsid w:val="00BB1A4E"/>
    <w:rsid w:val="00BB2650"/>
    <w:rsid w:val="00BB4065"/>
    <w:rsid w:val="00BB66B9"/>
    <w:rsid w:val="00BC0078"/>
    <w:rsid w:val="00BC0297"/>
    <w:rsid w:val="00BC02CA"/>
    <w:rsid w:val="00BC0D0C"/>
    <w:rsid w:val="00BC12C1"/>
    <w:rsid w:val="00BC2758"/>
    <w:rsid w:val="00BC49A3"/>
    <w:rsid w:val="00BC6831"/>
    <w:rsid w:val="00BC7247"/>
    <w:rsid w:val="00BD1251"/>
    <w:rsid w:val="00BD267C"/>
    <w:rsid w:val="00BD2FA7"/>
    <w:rsid w:val="00BD45CE"/>
    <w:rsid w:val="00BD45F3"/>
    <w:rsid w:val="00BD48AE"/>
    <w:rsid w:val="00BD5E7F"/>
    <w:rsid w:val="00BD6071"/>
    <w:rsid w:val="00BE0B77"/>
    <w:rsid w:val="00BE0DF1"/>
    <w:rsid w:val="00BE4492"/>
    <w:rsid w:val="00BE47DA"/>
    <w:rsid w:val="00BE50CF"/>
    <w:rsid w:val="00BE6B45"/>
    <w:rsid w:val="00BE6B9E"/>
    <w:rsid w:val="00BE7BAB"/>
    <w:rsid w:val="00BF0AE4"/>
    <w:rsid w:val="00BF3228"/>
    <w:rsid w:val="00BF5674"/>
    <w:rsid w:val="00BF7D08"/>
    <w:rsid w:val="00C005B9"/>
    <w:rsid w:val="00C0112C"/>
    <w:rsid w:val="00C014A4"/>
    <w:rsid w:val="00C0238E"/>
    <w:rsid w:val="00C024FA"/>
    <w:rsid w:val="00C0372A"/>
    <w:rsid w:val="00C04336"/>
    <w:rsid w:val="00C04916"/>
    <w:rsid w:val="00C05F9C"/>
    <w:rsid w:val="00C0731C"/>
    <w:rsid w:val="00C103B1"/>
    <w:rsid w:val="00C10DD5"/>
    <w:rsid w:val="00C14431"/>
    <w:rsid w:val="00C20842"/>
    <w:rsid w:val="00C21655"/>
    <w:rsid w:val="00C24685"/>
    <w:rsid w:val="00C25579"/>
    <w:rsid w:val="00C26A84"/>
    <w:rsid w:val="00C2726D"/>
    <w:rsid w:val="00C31169"/>
    <w:rsid w:val="00C32CEA"/>
    <w:rsid w:val="00C34324"/>
    <w:rsid w:val="00C34825"/>
    <w:rsid w:val="00C348B0"/>
    <w:rsid w:val="00C34DAD"/>
    <w:rsid w:val="00C368E0"/>
    <w:rsid w:val="00C373AD"/>
    <w:rsid w:val="00C379AD"/>
    <w:rsid w:val="00C37B52"/>
    <w:rsid w:val="00C37C26"/>
    <w:rsid w:val="00C4073A"/>
    <w:rsid w:val="00C418AD"/>
    <w:rsid w:val="00C45641"/>
    <w:rsid w:val="00C45EC2"/>
    <w:rsid w:val="00C46220"/>
    <w:rsid w:val="00C46516"/>
    <w:rsid w:val="00C46869"/>
    <w:rsid w:val="00C473E7"/>
    <w:rsid w:val="00C517B7"/>
    <w:rsid w:val="00C518D7"/>
    <w:rsid w:val="00C53EDA"/>
    <w:rsid w:val="00C54A24"/>
    <w:rsid w:val="00C55758"/>
    <w:rsid w:val="00C557E4"/>
    <w:rsid w:val="00C5598F"/>
    <w:rsid w:val="00C57EE7"/>
    <w:rsid w:val="00C60627"/>
    <w:rsid w:val="00C61F84"/>
    <w:rsid w:val="00C62C72"/>
    <w:rsid w:val="00C67220"/>
    <w:rsid w:val="00C672C6"/>
    <w:rsid w:val="00C70D29"/>
    <w:rsid w:val="00C7556B"/>
    <w:rsid w:val="00C76D4C"/>
    <w:rsid w:val="00C77875"/>
    <w:rsid w:val="00C77AAF"/>
    <w:rsid w:val="00C77E9F"/>
    <w:rsid w:val="00C80CB8"/>
    <w:rsid w:val="00C8224F"/>
    <w:rsid w:val="00C8290A"/>
    <w:rsid w:val="00C84C1B"/>
    <w:rsid w:val="00C856C2"/>
    <w:rsid w:val="00C8617A"/>
    <w:rsid w:val="00C8626F"/>
    <w:rsid w:val="00C90F34"/>
    <w:rsid w:val="00C92293"/>
    <w:rsid w:val="00C92404"/>
    <w:rsid w:val="00C946D0"/>
    <w:rsid w:val="00C94C98"/>
    <w:rsid w:val="00C95539"/>
    <w:rsid w:val="00C961DE"/>
    <w:rsid w:val="00C9724B"/>
    <w:rsid w:val="00CA1428"/>
    <w:rsid w:val="00CA1B42"/>
    <w:rsid w:val="00CA1F44"/>
    <w:rsid w:val="00CA2C73"/>
    <w:rsid w:val="00CA44E3"/>
    <w:rsid w:val="00CA4FD6"/>
    <w:rsid w:val="00CA5698"/>
    <w:rsid w:val="00CA6023"/>
    <w:rsid w:val="00CA61C5"/>
    <w:rsid w:val="00CA6284"/>
    <w:rsid w:val="00CA7045"/>
    <w:rsid w:val="00CA728C"/>
    <w:rsid w:val="00CA7775"/>
    <w:rsid w:val="00CA7F36"/>
    <w:rsid w:val="00CB1602"/>
    <w:rsid w:val="00CB20BE"/>
    <w:rsid w:val="00CB62E6"/>
    <w:rsid w:val="00CB638B"/>
    <w:rsid w:val="00CC17AA"/>
    <w:rsid w:val="00CC2CA6"/>
    <w:rsid w:val="00CC53CD"/>
    <w:rsid w:val="00CC6BA5"/>
    <w:rsid w:val="00CD1F96"/>
    <w:rsid w:val="00CD1FDC"/>
    <w:rsid w:val="00CD23CB"/>
    <w:rsid w:val="00CD70CA"/>
    <w:rsid w:val="00CE259E"/>
    <w:rsid w:val="00CE5FAD"/>
    <w:rsid w:val="00CF16B0"/>
    <w:rsid w:val="00CF5083"/>
    <w:rsid w:val="00CF53E8"/>
    <w:rsid w:val="00CF5DD1"/>
    <w:rsid w:val="00D002C7"/>
    <w:rsid w:val="00D02B27"/>
    <w:rsid w:val="00D02BA7"/>
    <w:rsid w:val="00D034BC"/>
    <w:rsid w:val="00D04E09"/>
    <w:rsid w:val="00D05507"/>
    <w:rsid w:val="00D0597B"/>
    <w:rsid w:val="00D059A8"/>
    <w:rsid w:val="00D0622E"/>
    <w:rsid w:val="00D064E6"/>
    <w:rsid w:val="00D10B99"/>
    <w:rsid w:val="00D11789"/>
    <w:rsid w:val="00D133D1"/>
    <w:rsid w:val="00D1494C"/>
    <w:rsid w:val="00D1571F"/>
    <w:rsid w:val="00D15A21"/>
    <w:rsid w:val="00D15AE3"/>
    <w:rsid w:val="00D165FC"/>
    <w:rsid w:val="00D16621"/>
    <w:rsid w:val="00D16ED7"/>
    <w:rsid w:val="00D17126"/>
    <w:rsid w:val="00D17A03"/>
    <w:rsid w:val="00D21187"/>
    <w:rsid w:val="00D222AA"/>
    <w:rsid w:val="00D2256E"/>
    <w:rsid w:val="00D23163"/>
    <w:rsid w:val="00D23951"/>
    <w:rsid w:val="00D23A37"/>
    <w:rsid w:val="00D23B85"/>
    <w:rsid w:val="00D2474C"/>
    <w:rsid w:val="00D25DE7"/>
    <w:rsid w:val="00D26BE8"/>
    <w:rsid w:val="00D303D2"/>
    <w:rsid w:val="00D312B9"/>
    <w:rsid w:val="00D32123"/>
    <w:rsid w:val="00D33CF3"/>
    <w:rsid w:val="00D357C3"/>
    <w:rsid w:val="00D35874"/>
    <w:rsid w:val="00D35D98"/>
    <w:rsid w:val="00D35FC0"/>
    <w:rsid w:val="00D42096"/>
    <w:rsid w:val="00D44A74"/>
    <w:rsid w:val="00D44F38"/>
    <w:rsid w:val="00D4746D"/>
    <w:rsid w:val="00D474F5"/>
    <w:rsid w:val="00D47BE2"/>
    <w:rsid w:val="00D508FA"/>
    <w:rsid w:val="00D51CA5"/>
    <w:rsid w:val="00D55222"/>
    <w:rsid w:val="00D554BA"/>
    <w:rsid w:val="00D55AA0"/>
    <w:rsid w:val="00D57DF8"/>
    <w:rsid w:val="00D6041D"/>
    <w:rsid w:val="00D60C81"/>
    <w:rsid w:val="00D61A74"/>
    <w:rsid w:val="00D62BBD"/>
    <w:rsid w:val="00D642E7"/>
    <w:rsid w:val="00D64FE9"/>
    <w:rsid w:val="00D71501"/>
    <w:rsid w:val="00D7153D"/>
    <w:rsid w:val="00D71FBB"/>
    <w:rsid w:val="00D74274"/>
    <w:rsid w:val="00D75AD8"/>
    <w:rsid w:val="00D85858"/>
    <w:rsid w:val="00D86641"/>
    <w:rsid w:val="00D8724A"/>
    <w:rsid w:val="00D87EDA"/>
    <w:rsid w:val="00D916DB"/>
    <w:rsid w:val="00D91786"/>
    <w:rsid w:val="00D93EDF"/>
    <w:rsid w:val="00D9416B"/>
    <w:rsid w:val="00D9419E"/>
    <w:rsid w:val="00D943FD"/>
    <w:rsid w:val="00D94E59"/>
    <w:rsid w:val="00D952BE"/>
    <w:rsid w:val="00D9596E"/>
    <w:rsid w:val="00D960D2"/>
    <w:rsid w:val="00DA18AE"/>
    <w:rsid w:val="00DA1988"/>
    <w:rsid w:val="00DA3D1F"/>
    <w:rsid w:val="00DA45A7"/>
    <w:rsid w:val="00DA54EC"/>
    <w:rsid w:val="00DB366D"/>
    <w:rsid w:val="00DB4006"/>
    <w:rsid w:val="00DB4E1D"/>
    <w:rsid w:val="00DB5F06"/>
    <w:rsid w:val="00DB6FD5"/>
    <w:rsid w:val="00DC300F"/>
    <w:rsid w:val="00DC4CED"/>
    <w:rsid w:val="00DC50AF"/>
    <w:rsid w:val="00DC50E8"/>
    <w:rsid w:val="00DC513E"/>
    <w:rsid w:val="00DC5FA3"/>
    <w:rsid w:val="00DC6FC3"/>
    <w:rsid w:val="00DC78C6"/>
    <w:rsid w:val="00DC7CA5"/>
    <w:rsid w:val="00DD0267"/>
    <w:rsid w:val="00DD27CC"/>
    <w:rsid w:val="00DD2F90"/>
    <w:rsid w:val="00DD3B31"/>
    <w:rsid w:val="00DD416D"/>
    <w:rsid w:val="00DD43DE"/>
    <w:rsid w:val="00DD6D9D"/>
    <w:rsid w:val="00DD6ECC"/>
    <w:rsid w:val="00DD7042"/>
    <w:rsid w:val="00DE0244"/>
    <w:rsid w:val="00DE195F"/>
    <w:rsid w:val="00DE1A03"/>
    <w:rsid w:val="00DE2C88"/>
    <w:rsid w:val="00DE316F"/>
    <w:rsid w:val="00DE564C"/>
    <w:rsid w:val="00DE6A52"/>
    <w:rsid w:val="00DF101C"/>
    <w:rsid w:val="00DF1412"/>
    <w:rsid w:val="00DF28BE"/>
    <w:rsid w:val="00DF2B1B"/>
    <w:rsid w:val="00DF62C1"/>
    <w:rsid w:val="00DF6E97"/>
    <w:rsid w:val="00DF702E"/>
    <w:rsid w:val="00DF7280"/>
    <w:rsid w:val="00DF72DA"/>
    <w:rsid w:val="00E01562"/>
    <w:rsid w:val="00E01CB1"/>
    <w:rsid w:val="00E02D1E"/>
    <w:rsid w:val="00E03A96"/>
    <w:rsid w:val="00E0444C"/>
    <w:rsid w:val="00E04EFE"/>
    <w:rsid w:val="00E04F08"/>
    <w:rsid w:val="00E05044"/>
    <w:rsid w:val="00E057A3"/>
    <w:rsid w:val="00E05ABE"/>
    <w:rsid w:val="00E07A0B"/>
    <w:rsid w:val="00E100C4"/>
    <w:rsid w:val="00E1405B"/>
    <w:rsid w:val="00E14194"/>
    <w:rsid w:val="00E2466C"/>
    <w:rsid w:val="00E247BE"/>
    <w:rsid w:val="00E272C8"/>
    <w:rsid w:val="00E274E8"/>
    <w:rsid w:val="00E33B2B"/>
    <w:rsid w:val="00E343F6"/>
    <w:rsid w:val="00E3571B"/>
    <w:rsid w:val="00E3581A"/>
    <w:rsid w:val="00E35D16"/>
    <w:rsid w:val="00E36749"/>
    <w:rsid w:val="00E37FCF"/>
    <w:rsid w:val="00E418CE"/>
    <w:rsid w:val="00E42FAB"/>
    <w:rsid w:val="00E45323"/>
    <w:rsid w:val="00E45680"/>
    <w:rsid w:val="00E50819"/>
    <w:rsid w:val="00E50C65"/>
    <w:rsid w:val="00E51A02"/>
    <w:rsid w:val="00E53B28"/>
    <w:rsid w:val="00E54B3D"/>
    <w:rsid w:val="00E55C42"/>
    <w:rsid w:val="00E5696C"/>
    <w:rsid w:val="00E57A07"/>
    <w:rsid w:val="00E614E5"/>
    <w:rsid w:val="00E64FB8"/>
    <w:rsid w:val="00E67562"/>
    <w:rsid w:val="00E67B19"/>
    <w:rsid w:val="00E7006A"/>
    <w:rsid w:val="00E70B59"/>
    <w:rsid w:val="00E71E8F"/>
    <w:rsid w:val="00E720DD"/>
    <w:rsid w:val="00E73032"/>
    <w:rsid w:val="00E752CA"/>
    <w:rsid w:val="00E7579D"/>
    <w:rsid w:val="00E7589D"/>
    <w:rsid w:val="00E75E40"/>
    <w:rsid w:val="00E76B2F"/>
    <w:rsid w:val="00E773A3"/>
    <w:rsid w:val="00E81D12"/>
    <w:rsid w:val="00E83EEC"/>
    <w:rsid w:val="00E84553"/>
    <w:rsid w:val="00E849DF"/>
    <w:rsid w:val="00E85106"/>
    <w:rsid w:val="00E8526F"/>
    <w:rsid w:val="00E856E6"/>
    <w:rsid w:val="00E86FC9"/>
    <w:rsid w:val="00E872C9"/>
    <w:rsid w:val="00E90B95"/>
    <w:rsid w:val="00E91C32"/>
    <w:rsid w:val="00E92794"/>
    <w:rsid w:val="00E94557"/>
    <w:rsid w:val="00E959B8"/>
    <w:rsid w:val="00E95A21"/>
    <w:rsid w:val="00E970A4"/>
    <w:rsid w:val="00E9736F"/>
    <w:rsid w:val="00E974A4"/>
    <w:rsid w:val="00EA0FDB"/>
    <w:rsid w:val="00EA233C"/>
    <w:rsid w:val="00EA2EDE"/>
    <w:rsid w:val="00EA304B"/>
    <w:rsid w:val="00EA58B0"/>
    <w:rsid w:val="00EA7063"/>
    <w:rsid w:val="00EA70A8"/>
    <w:rsid w:val="00EA7786"/>
    <w:rsid w:val="00EA7B96"/>
    <w:rsid w:val="00EB241D"/>
    <w:rsid w:val="00EB2BBD"/>
    <w:rsid w:val="00EB3538"/>
    <w:rsid w:val="00EB4AC9"/>
    <w:rsid w:val="00EB4B53"/>
    <w:rsid w:val="00EB4CD8"/>
    <w:rsid w:val="00EB5240"/>
    <w:rsid w:val="00EB64A8"/>
    <w:rsid w:val="00EB688B"/>
    <w:rsid w:val="00EB6899"/>
    <w:rsid w:val="00EB6F14"/>
    <w:rsid w:val="00EB7D2C"/>
    <w:rsid w:val="00EB7F1B"/>
    <w:rsid w:val="00EC0C81"/>
    <w:rsid w:val="00EC1107"/>
    <w:rsid w:val="00EC1D22"/>
    <w:rsid w:val="00EC637C"/>
    <w:rsid w:val="00EC6886"/>
    <w:rsid w:val="00EC69CF"/>
    <w:rsid w:val="00EC7756"/>
    <w:rsid w:val="00EC7EC9"/>
    <w:rsid w:val="00ED1EBA"/>
    <w:rsid w:val="00EE093D"/>
    <w:rsid w:val="00EE291F"/>
    <w:rsid w:val="00EE352E"/>
    <w:rsid w:val="00EE4C5B"/>
    <w:rsid w:val="00EE57E4"/>
    <w:rsid w:val="00EE78CA"/>
    <w:rsid w:val="00EF157F"/>
    <w:rsid w:val="00F01BB6"/>
    <w:rsid w:val="00F02BF3"/>
    <w:rsid w:val="00F03C92"/>
    <w:rsid w:val="00F03CAF"/>
    <w:rsid w:val="00F049E5"/>
    <w:rsid w:val="00F05A48"/>
    <w:rsid w:val="00F135E1"/>
    <w:rsid w:val="00F1449B"/>
    <w:rsid w:val="00F15E2A"/>
    <w:rsid w:val="00F1634D"/>
    <w:rsid w:val="00F20428"/>
    <w:rsid w:val="00F22A2B"/>
    <w:rsid w:val="00F23930"/>
    <w:rsid w:val="00F24F62"/>
    <w:rsid w:val="00F25AF3"/>
    <w:rsid w:val="00F26AE8"/>
    <w:rsid w:val="00F26C80"/>
    <w:rsid w:val="00F30718"/>
    <w:rsid w:val="00F30BC8"/>
    <w:rsid w:val="00F332E8"/>
    <w:rsid w:val="00F33CBE"/>
    <w:rsid w:val="00F33D83"/>
    <w:rsid w:val="00F36DAA"/>
    <w:rsid w:val="00F41209"/>
    <w:rsid w:val="00F429F2"/>
    <w:rsid w:val="00F438B9"/>
    <w:rsid w:val="00F449C7"/>
    <w:rsid w:val="00F46F91"/>
    <w:rsid w:val="00F4736B"/>
    <w:rsid w:val="00F479ED"/>
    <w:rsid w:val="00F503AC"/>
    <w:rsid w:val="00F51C27"/>
    <w:rsid w:val="00F53DF3"/>
    <w:rsid w:val="00F53E05"/>
    <w:rsid w:val="00F54053"/>
    <w:rsid w:val="00F54095"/>
    <w:rsid w:val="00F546C9"/>
    <w:rsid w:val="00F55955"/>
    <w:rsid w:val="00F5642E"/>
    <w:rsid w:val="00F60123"/>
    <w:rsid w:val="00F611B9"/>
    <w:rsid w:val="00F6275D"/>
    <w:rsid w:val="00F63A6E"/>
    <w:rsid w:val="00F63D2F"/>
    <w:rsid w:val="00F64850"/>
    <w:rsid w:val="00F65002"/>
    <w:rsid w:val="00F66ABA"/>
    <w:rsid w:val="00F671BF"/>
    <w:rsid w:val="00F67365"/>
    <w:rsid w:val="00F67E31"/>
    <w:rsid w:val="00F7018D"/>
    <w:rsid w:val="00F70ABE"/>
    <w:rsid w:val="00F713CB"/>
    <w:rsid w:val="00F71E50"/>
    <w:rsid w:val="00F72B39"/>
    <w:rsid w:val="00F72CB8"/>
    <w:rsid w:val="00F73D61"/>
    <w:rsid w:val="00F74953"/>
    <w:rsid w:val="00F758A6"/>
    <w:rsid w:val="00F77F11"/>
    <w:rsid w:val="00F80747"/>
    <w:rsid w:val="00F82515"/>
    <w:rsid w:val="00F82E86"/>
    <w:rsid w:val="00F840DE"/>
    <w:rsid w:val="00F84120"/>
    <w:rsid w:val="00F86335"/>
    <w:rsid w:val="00F875FF"/>
    <w:rsid w:val="00F907E5"/>
    <w:rsid w:val="00F90D6E"/>
    <w:rsid w:val="00F92959"/>
    <w:rsid w:val="00F93509"/>
    <w:rsid w:val="00F94483"/>
    <w:rsid w:val="00F953A8"/>
    <w:rsid w:val="00F97176"/>
    <w:rsid w:val="00F97617"/>
    <w:rsid w:val="00FA28B7"/>
    <w:rsid w:val="00FA6746"/>
    <w:rsid w:val="00FA7C17"/>
    <w:rsid w:val="00FB0005"/>
    <w:rsid w:val="00FB18C8"/>
    <w:rsid w:val="00FB41F9"/>
    <w:rsid w:val="00FB4C42"/>
    <w:rsid w:val="00FB5A76"/>
    <w:rsid w:val="00FB6129"/>
    <w:rsid w:val="00FB633E"/>
    <w:rsid w:val="00FC0089"/>
    <w:rsid w:val="00FC42C6"/>
    <w:rsid w:val="00FC4F0E"/>
    <w:rsid w:val="00FC5F73"/>
    <w:rsid w:val="00FC6337"/>
    <w:rsid w:val="00FC7210"/>
    <w:rsid w:val="00FD1EDC"/>
    <w:rsid w:val="00FD238E"/>
    <w:rsid w:val="00FD385B"/>
    <w:rsid w:val="00FD658D"/>
    <w:rsid w:val="00FD697A"/>
    <w:rsid w:val="00FD6A71"/>
    <w:rsid w:val="00FD7855"/>
    <w:rsid w:val="00FE3ADD"/>
    <w:rsid w:val="00FE7037"/>
    <w:rsid w:val="00FF0ABE"/>
    <w:rsid w:val="00FF0E68"/>
    <w:rsid w:val="00FF1172"/>
    <w:rsid w:val="00FF17D5"/>
    <w:rsid w:val="00FF312E"/>
    <w:rsid w:val="00FF3486"/>
    <w:rsid w:val="00FF4B68"/>
    <w:rsid w:val="00FF52EE"/>
    <w:rsid w:val="00FF72D1"/>
    <w:rsid w:val="04783309"/>
    <w:rsid w:val="06DDF2CC"/>
    <w:rsid w:val="07CA7FCC"/>
    <w:rsid w:val="0FE00A2A"/>
    <w:rsid w:val="112DE674"/>
    <w:rsid w:val="16399BB7"/>
    <w:rsid w:val="1877762D"/>
    <w:rsid w:val="1B3BD0C4"/>
    <w:rsid w:val="1DA82E2C"/>
    <w:rsid w:val="2014C5A3"/>
    <w:rsid w:val="2309EE70"/>
    <w:rsid w:val="28113851"/>
    <w:rsid w:val="2B3FD7DF"/>
    <w:rsid w:val="33183CE3"/>
    <w:rsid w:val="34298CED"/>
    <w:rsid w:val="3604A7AE"/>
    <w:rsid w:val="36D4AE00"/>
    <w:rsid w:val="41C5878D"/>
    <w:rsid w:val="4E4EA1AA"/>
    <w:rsid w:val="55C0E8BA"/>
    <w:rsid w:val="580493B8"/>
    <w:rsid w:val="5B1C0D18"/>
    <w:rsid w:val="5C0433D2"/>
    <w:rsid w:val="5E2A2ED8"/>
    <w:rsid w:val="60B04E43"/>
    <w:rsid w:val="64DBF47E"/>
    <w:rsid w:val="6744DE45"/>
    <w:rsid w:val="69201F0B"/>
    <w:rsid w:val="69960A73"/>
    <w:rsid w:val="6E2CA571"/>
    <w:rsid w:val="6F173CE6"/>
    <w:rsid w:val="75638BDF"/>
    <w:rsid w:val="77BA5F5A"/>
    <w:rsid w:val="77D321A2"/>
    <w:rsid w:val="799B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6962"/>
  <w15:docId w15:val="{E0502D2D-54C7-4E29-8D64-20E885E7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eastAsiaTheme="majorEastAsia" w:hAnsi="Times New Roman" w:cstheme="majorBidi"/>
      <w:b/>
      <w:bCs/>
      <w:color w:val="000000" w:themeColor="text1"/>
      <w:sz w:val="24"/>
      <w:szCs w:val="28"/>
      <w:lang w:bidi="ar-SA"/>
    </w:rPr>
  </w:style>
  <w:style w:type="paragraph" w:styleId="Heading2">
    <w:name w:val="heading 2"/>
    <w:basedOn w:val="Normal"/>
    <w:next w:val="Normal"/>
    <w:link w:val="Heading2Char"/>
    <w:uiPriority w:val="9"/>
    <w:unhideWhenUsed/>
    <w:qFormat/>
    <w:rsid w:val="001A4902"/>
    <w:pPr>
      <w:keepNext/>
      <w:spacing w:line="480" w:lineRule="auto"/>
      <w:ind w:left="72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Bullet 1,Bullet-msa"/>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nhideWhenUsed/>
    <w:rsid w:val="005E2229"/>
    <w:rPr>
      <w:sz w:val="16"/>
      <w:szCs w:val="16"/>
    </w:rPr>
  </w:style>
  <w:style w:type="paragraph" w:styleId="CommentText">
    <w:name w:val="annotation text"/>
    <w:basedOn w:val="Normal"/>
    <w:link w:val="CommentTextChar"/>
    <w:unhideWhenUsed/>
    <w:rsid w:val="005E2229"/>
    <w:pPr>
      <w:spacing w:line="240" w:lineRule="auto"/>
    </w:pPr>
    <w:rPr>
      <w:sz w:val="20"/>
      <w:szCs w:val="20"/>
    </w:rPr>
  </w:style>
  <w:style w:type="character" w:customStyle="1" w:styleId="CommentTextChar">
    <w:name w:val="Comment Text Char"/>
    <w:basedOn w:val="DefaultParagraphFont"/>
    <w:link w:val="CommentText"/>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8C0A68"/>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3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 w:type="table" w:customStyle="1" w:styleId="TableGrid2">
    <w:name w:val="Table Grid2"/>
    <w:basedOn w:val="TableNormal"/>
    <w:next w:val="TableGrid"/>
    <w:uiPriority w:val="59"/>
    <w:rsid w:val="0001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46726"/>
    <w:pPr>
      <w:spacing w:after="120" w:line="480" w:lineRule="auto"/>
    </w:pPr>
  </w:style>
  <w:style w:type="character" w:customStyle="1" w:styleId="BodyText2Char">
    <w:name w:val="Body Text 2 Char"/>
    <w:basedOn w:val="DefaultParagraphFont"/>
    <w:link w:val="BodyText2"/>
    <w:uiPriority w:val="99"/>
    <w:semiHidden/>
    <w:rsid w:val="00046726"/>
    <w:rPr>
      <w:rFonts w:ascii="Calibri" w:eastAsia="Times New Roman" w:hAnsi="Calibri" w:cs="Times New Roman"/>
      <w:lang w:bidi="en-US"/>
    </w:rPr>
  </w:style>
  <w:style w:type="table" w:customStyle="1" w:styleId="TableGrid3">
    <w:name w:val="Table Grid3"/>
    <w:basedOn w:val="TableNormal"/>
    <w:next w:val="TableGrid"/>
    <w:uiPriority w:val="59"/>
    <w:rsid w:val="00046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4902"/>
    <w:rPr>
      <w:rFonts w:ascii="Times New Roman" w:eastAsia="Times New Roman" w:hAnsi="Times New Roman" w:cs="Times New Roman"/>
      <w:b/>
      <w:sz w:val="24"/>
      <w:szCs w:val="24"/>
      <w:lang w:bidi="en-US"/>
    </w:rPr>
  </w:style>
  <w:style w:type="paragraph" w:styleId="BodyTextIndent3">
    <w:name w:val="Body Text Indent 3"/>
    <w:basedOn w:val="Normal"/>
    <w:link w:val="BodyTextIndent3Char"/>
    <w:uiPriority w:val="99"/>
    <w:unhideWhenUsed/>
    <w:rsid w:val="001A4902"/>
    <w:pPr>
      <w:spacing w:line="480" w:lineRule="auto"/>
      <w:ind w:left="720"/>
      <w:jc w:val="center"/>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1A4902"/>
    <w:rPr>
      <w:rFonts w:ascii="Times New Roman" w:eastAsia="Times New Roman" w:hAnsi="Times New Roman" w:cs="Times New Roman"/>
      <w:sz w:val="24"/>
      <w:szCs w:val="24"/>
      <w:lang w:bidi="en-US"/>
    </w:rPr>
  </w:style>
  <w:style w:type="character" w:customStyle="1" w:styleId="normaltextrun">
    <w:name w:val="normaltextrun"/>
    <w:basedOn w:val="DefaultParagraphFont"/>
    <w:rsid w:val="00797D3A"/>
  </w:style>
  <w:style w:type="character" w:styleId="UnresolvedMention">
    <w:name w:val="Unresolved Mention"/>
    <w:basedOn w:val="DefaultParagraphFont"/>
    <w:uiPriority w:val="99"/>
    <w:unhideWhenUsed/>
    <w:rsid w:val="0002789B"/>
    <w:rPr>
      <w:color w:val="605E5C"/>
      <w:shd w:val="clear" w:color="auto" w:fill="E1DFDD"/>
    </w:rPr>
  </w:style>
  <w:style w:type="character" w:styleId="Mention">
    <w:name w:val="Mention"/>
    <w:basedOn w:val="DefaultParagraphFont"/>
    <w:uiPriority w:val="99"/>
    <w:unhideWhenUsed/>
    <w:rsid w:val="006148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484">
      <w:bodyDiv w:val="1"/>
      <w:marLeft w:val="0"/>
      <w:marRight w:val="0"/>
      <w:marTop w:val="0"/>
      <w:marBottom w:val="0"/>
      <w:divBdr>
        <w:top w:val="none" w:sz="0" w:space="0" w:color="auto"/>
        <w:left w:val="none" w:sz="0" w:space="0" w:color="auto"/>
        <w:bottom w:val="none" w:sz="0" w:space="0" w:color="auto"/>
        <w:right w:val="none" w:sz="0" w:space="0" w:color="auto"/>
      </w:divBdr>
    </w:div>
    <w:div w:id="345518341">
      <w:bodyDiv w:val="1"/>
      <w:marLeft w:val="0"/>
      <w:marRight w:val="0"/>
      <w:marTop w:val="0"/>
      <w:marBottom w:val="0"/>
      <w:divBdr>
        <w:top w:val="none" w:sz="0" w:space="0" w:color="auto"/>
        <w:left w:val="none" w:sz="0" w:space="0" w:color="auto"/>
        <w:bottom w:val="none" w:sz="0" w:space="0" w:color="auto"/>
        <w:right w:val="none" w:sz="0" w:space="0" w:color="auto"/>
      </w:divBdr>
    </w:div>
    <w:div w:id="353962344">
      <w:bodyDiv w:val="1"/>
      <w:marLeft w:val="0"/>
      <w:marRight w:val="0"/>
      <w:marTop w:val="0"/>
      <w:marBottom w:val="0"/>
      <w:divBdr>
        <w:top w:val="none" w:sz="0" w:space="0" w:color="auto"/>
        <w:left w:val="none" w:sz="0" w:space="0" w:color="auto"/>
        <w:bottom w:val="none" w:sz="0" w:space="0" w:color="auto"/>
        <w:right w:val="none" w:sz="0" w:space="0" w:color="auto"/>
      </w:divBdr>
    </w:div>
    <w:div w:id="502550769">
      <w:bodyDiv w:val="1"/>
      <w:marLeft w:val="0"/>
      <w:marRight w:val="0"/>
      <w:marTop w:val="0"/>
      <w:marBottom w:val="0"/>
      <w:divBdr>
        <w:top w:val="none" w:sz="0" w:space="0" w:color="auto"/>
        <w:left w:val="none" w:sz="0" w:space="0" w:color="auto"/>
        <w:bottom w:val="none" w:sz="0" w:space="0" w:color="auto"/>
        <w:right w:val="none" w:sz="0" w:space="0" w:color="auto"/>
      </w:divBdr>
    </w:div>
    <w:div w:id="637492245">
      <w:bodyDiv w:val="1"/>
      <w:marLeft w:val="0"/>
      <w:marRight w:val="0"/>
      <w:marTop w:val="0"/>
      <w:marBottom w:val="0"/>
      <w:divBdr>
        <w:top w:val="none" w:sz="0" w:space="0" w:color="auto"/>
        <w:left w:val="none" w:sz="0" w:space="0" w:color="auto"/>
        <w:bottom w:val="none" w:sz="0" w:space="0" w:color="auto"/>
        <w:right w:val="none" w:sz="0" w:space="0" w:color="auto"/>
      </w:divBdr>
    </w:div>
    <w:div w:id="650866321">
      <w:bodyDiv w:val="1"/>
      <w:marLeft w:val="0"/>
      <w:marRight w:val="0"/>
      <w:marTop w:val="0"/>
      <w:marBottom w:val="0"/>
      <w:divBdr>
        <w:top w:val="none" w:sz="0" w:space="0" w:color="auto"/>
        <w:left w:val="none" w:sz="0" w:space="0" w:color="auto"/>
        <w:bottom w:val="none" w:sz="0" w:space="0" w:color="auto"/>
        <w:right w:val="none" w:sz="0" w:space="0" w:color="auto"/>
      </w:divBdr>
    </w:div>
    <w:div w:id="713389220">
      <w:bodyDiv w:val="1"/>
      <w:marLeft w:val="0"/>
      <w:marRight w:val="0"/>
      <w:marTop w:val="0"/>
      <w:marBottom w:val="0"/>
      <w:divBdr>
        <w:top w:val="none" w:sz="0" w:space="0" w:color="auto"/>
        <w:left w:val="none" w:sz="0" w:space="0" w:color="auto"/>
        <w:bottom w:val="none" w:sz="0" w:space="0" w:color="auto"/>
        <w:right w:val="none" w:sz="0" w:space="0" w:color="auto"/>
      </w:divBdr>
    </w:div>
    <w:div w:id="934094675">
      <w:bodyDiv w:val="1"/>
      <w:marLeft w:val="0"/>
      <w:marRight w:val="0"/>
      <w:marTop w:val="0"/>
      <w:marBottom w:val="0"/>
      <w:divBdr>
        <w:top w:val="none" w:sz="0" w:space="0" w:color="auto"/>
        <w:left w:val="none" w:sz="0" w:space="0" w:color="auto"/>
        <w:bottom w:val="none" w:sz="0" w:space="0" w:color="auto"/>
        <w:right w:val="none" w:sz="0" w:space="0" w:color="auto"/>
      </w:divBdr>
    </w:div>
    <w:div w:id="990674304">
      <w:bodyDiv w:val="1"/>
      <w:marLeft w:val="0"/>
      <w:marRight w:val="0"/>
      <w:marTop w:val="0"/>
      <w:marBottom w:val="0"/>
      <w:divBdr>
        <w:top w:val="none" w:sz="0" w:space="0" w:color="auto"/>
        <w:left w:val="none" w:sz="0" w:space="0" w:color="auto"/>
        <w:bottom w:val="none" w:sz="0" w:space="0" w:color="auto"/>
        <w:right w:val="none" w:sz="0" w:space="0" w:color="auto"/>
      </w:divBdr>
    </w:div>
    <w:div w:id="1049307197">
      <w:bodyDiv w:val="1"/>
      <w:marLeft w:val="0"/>
      <w:marRight w:val="0"/>
      <w:marTop w:val="0"/>
      <w:marBottom w:val="0"/>
      <w:divBdr>
        <w:top w:val="none" w:sz="0" w:space="0" w:color="auto"/>
        <w:left w:val="none" w:sz="0" w:space="0" w:color="auto"/>
        <w:bottom w:val="none" w:sz="0" w:space="0" w:color="auto"/>
        <w:right w:val="none" w:sz="0" w:space="0" w:color="auto"/>
      </w:divBdr>
    </w:div>
    <w:div w:id="1066956012">
      <w:bodyDiv w:val="1"/>
      <w:marLeft w:val="0"/>
      <w:marRight w:val="0"/>
      <w:marTop w:val="0"/>
      <w:marBottom w:val="0"/>
      <w:divBdr>
        <w:top w:val="none" w:sz="0" w:space="0" w:color="auto"/>
        <w:left w:val="none" w:sz="0" w:space="0" w:color="auto"/>
        <w:bottom w:val="none" w:sz="0" w:space="0" w:color="auto"/>
        <w:right w:val="none" w:sz="0" w:space="0" w:color="auto"/>
      </w:divBdr>
    </w:div>
    <w:div w:id="1080173592">
      <w:bodyDiv w:val="1"/>
      <w:marLeft w:val="0"/>
      <w:marRight w:val="0"/>
      <w:marTop w:val="0"/>
      <w:marBottom w:val="0"/>
      <w:divBdr>
        <w:top w:val="none" w:sz="0" w:space="0" w:color="auto"/>
        <w:left w:val="none" w:sz="0" w:space="0" w:color="auto"/>
        <w:bottom w:val="none" w:sz="0" w:space="0" w:color="auto"/>
        <w:right w:val="none" w:sz="0" w:space="0" w:color="auto"/>
      </w:divBdr>
    </w:div>
    <w:div w:id="1263688821">
      <w:bodyDiv w:val="1"/>
      <w:marLeft w:val="0"/>
      <w:marRight w:val="0"/>
      <w:marTop w:val="0"/>
      <w:marBottom w:val="0"/>
      <w:divBdr>
        <w:top w:val="none" w:sz="0" w:space="0" w:color="auto"/>
        <w:left w:val="none" w:sz="0" w:space="0" w:color="auto"/>
        <w:bottom w:val="none" w:sz="0" w:space="0" w:color="auto"/>
        <w:right w:val="none" w:sz="0" w:space="0" w:color="auto"/>
      </w:divBdr>
    </w:div>
    <w:div w:id="1342850081">
      <w:bodyDiv w:val="1"/>
      <w:marLeft w:val="0"/>
      <w:marRight w:val="0"/>
      <w:marTop w:val="0"/>
      <w:marBottom w:val="0"/>
      <w:divBdr>
        <w:top w:val="none" w:sz="0" w:space="0" w:color="auto"/>
        <w:left w:val="none" w:sz="0" w:space="0" w:color="auto"/>
        <w:bottom w:val="none" w:sz="0" w:space="0" w:color="auto"/>
        <w:right w:val="none" w:sz="0" w:space="0" w:color="auto"/>
      </w:divBdr>
    </w:div>
    <w:div w:id="1409619707">
      <w:bodyDiv w:val="1"/>
      <w:marLeft w:val="0"/>
      <w:marRight w:val="0"/>
      <w:marTop w:val="0"/>
      <w:marBottom w:val="0"/>
      <w:divBdr>
        <w:top w:val="none" w:sz="0" w:space="0" w:color="auto"/>
        <w:left w:val="none" w:sz="0" w:space="0" w:color="auto"/>
        <w:bottom w:val="none" w:sz="0" w:space="0" w:color="auto"/>
        <w:right w:val="none" w:sz="0" w:space="0" w:color="auto"/>
      </w:divBdr>
    </w:div>
    <w:div w:id="1427463062">
      <w:bodyDiv w:val="1"/>
      <w:marLeft w:val="0"/>
      <w:marRight w:val="0"/>
      <w:marTop w:val="0"/>
      <w:marBottom w:val="0"/>
      <w:divBdr>
        <w:top w:val="none" w:sz="0" w:space="0" w:color="auto"/>
        <w:left w:val="none" w:sz="0" w:space="0" w:color="auto"/>
        <w:bottom w:val="none" w:sz="0" w:space="0" w:color="auto"/>
        <w:right w:val="none" w:sz="0" w:space="0" w:color="auto"/>
      </w:divBdr>
    </w:div>
    <w:div w:id="1458068819">
      <w:bodyDiv w:val="1"/>
      <w:marLeft w:val="0"/>
      <w:marRight w:val="0"/>
      <w:marTop w:val="0"/>
      <w:marBottom w:val="0"/>
      <w:divBdr>
        <w:top w:val="none" w:sz="0" w:space="0" w:color="auto"/>
        <w:left w:val="none" w:sz="0" w:space="0" w:color="auto"/>
        <w:bottom w:val="none" w:sz="0" w:space="0" w:color="auto"/>
        <w:right w:val="none" w:sz="0" w:space="0" w:color="auto"/>
      </w:divBdr>
    </w:div>
    <w:div w:id="1502308151">
      <w:bodyDiv w:val="1"/>
      <w:marLeft w:val="0"/>
      <w:marRight w:val="0"/>
      <w:marTop w:val="0"/>
      <w:marBottom w:val="0"/>
      <w:divBdr>
        <w:top w:val="none" w:sz="0" w:space="0" w:color="auto"/>
        <w:left w:val="none" w:sz="0" w:space="0" w:color="auto"/>
        <w:bottom w:val="none" w:sz="0" w:space="0" w:color="auto"/>
        <w:right w:val="none" w:sz="0" w:space="0" w:color="auto"/>
      </w:divBdr>
    </w:div>
    <w:div w:id="1711341906">
      <w:bodyDiv w:val="1"/>
      <w:marLeft w:val="0"/>
      <w:marRight w:val="0"/>
      <w:marTop w:val="0"/>
      <w:marBottom w:val="0"/>
      <w:divBdr>
        <w:top w:val="none" w:sz="0" w:space="0" w:color="auto"/>
        <w:left w:val="none" w:sz="0" w:space="0" w:color="auto"/>
        <w:bottom w:val="none" w:sz="0" w:space="0" w:color="auto"/>
        <w:right w:val="none" w:sz="0" w:space="0" w:color="auto"/>
      </w:divBdr>
    </w:div>
    <w:div w:id="1966500243">
      <w:bodyDiv w:val="1"/>
      <w:marLeft w:val="0"/>
      <w:marRight w:val="0"/>
      <w:marTop w:val="0"/>
      <w:marBottom w:val="0"/>
      <w:divBdr>
        <w:top w:val="none" w:sz="0" w:space="0" w:color="auto"/>
        <w:left w:val="none" w:sz="0" w:space="0" w:color="auto"/>
        <w:bottom w:val="none" w:sz="0" w:space="0" w:color="auto"/>
        <w:right w:val="none" w:sz="0" w:space="0" w:color="auto"/>
      </w:divBdr>
    </w:div>
    <w:div w:id="2037850525">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2022/general-schedu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anne.eko@k12.wa.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farmer@usd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E82FA5AB1C664DB2B7AED9EDF62CEF" ma:contentTypeVersion="11" ma:contentTypeDescription="Create a new document." ma:contentTypeScope="" ma:versionID="6c128bd766b65d9946db14c20f87dc41">
  <xsd:schema xmlns:xsd="http://www.w3.org/2001/XMLSchema" xmlns:xs="http://www.w3.org/2001/XMLSchema" xmlns:p="http://schemas.microsoft.com/office/2006/metadata/properties" xmlns:ns2="947b21cd-4129-4b0f-8f05-4520d1faf544" xmlns:ns3="8234a2bc-a965-4db7-a609-b7f31165cdf1" targetNamespace="http://schemas.microsoft.com/office/2006/metadata/properties" ma:root="true" ma:fieldsID="d9d7912e42c03f47133aea7c69efce84" ns2:_="" ns3:_="">
    <xsd:import namespace="947b21cd-4129-4b0f-8f05-4520d1faf544"/>
    <xsd:import namespace="8234a2bc-a965-4db7-a609-b7f31165c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b21cd-4129-4b0f-8f05-4520d1faf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4a2bc-a965-4db7-a609-b7f31165cd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AB3EB-2D97-48E0-B6CA-977AED1B14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2BAF39-DF1C-4D65-B956-8CAF031C2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b21cd-4129-4b0f-8f05-4520d1faf544"/>
    <ds:schemaRef ds:uri="8234a2bc-a965-4db7-a609-b7f31165c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3DF68-84E6-4C83-91E5-69C88C577207}">
  <ds:schemaRefs>
    <ds:schemaRef ds:uri="http://schemas.openxmlformats.org/officeDocument/2006/bibliography"/>
  </ds:schemaRefs>
</ds:datastoreItem>
</file>

<file path=customXml/itemProps4.xml><?xml version="1.0" encoding="utf-8"?>
<ds:datastoreItem xmlns:ds="http://schemas.openxmlformats.org/officeDocument/2006/customXml" ds:itemID="{623B0CE6-98D4-4FFF-9FED-B88653123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5381</Words>
  <Characters>30677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35987</CharactersWithSpaces>
  <SharedDoc>false</SharedDoc>
  <HLinks>
    <vt:vector size="120" baseType="variant">
      <vt:variant>
        <vt:i4>4325378</vt:i4>
      </vt:variant>
      <vt:variant>
        <vt:i4>87</vt:i4>
      </vt:variant>
      <vt:variant>
        <vt:i4>0</vt:i4>
      </vt:variant>
      <vt:variant>
        <vt:i4>5</vt:i4>
      </vt:variant>
      <vt:variant>
        <vt:lpwstr>https://www.opm.gov/policy-data-oversight/pay-leave/salaries-wages/2022/general-schedule/</vt:lpwstr>
      </vt:variant>
      <vt:variant>
        <vt:lpwstr/>
      </vt:variant>
      <vt:variant>
        <vt:i4>983086</vt:i4>
      </vt:variant>
      <vt:variant>
        <vt:i4>84</vt:i4>
      </vt:variant>
      <vt:variant>
        <vt:i4>0</vt:i4>
      </vt:variant>
      <vt:variant>
        <vt:i4>5</vt:i4>
      </vt:variant>
      <vt:variant>
        <vt:lpwstr>mailto:Leanne.eko@k12.wa.us</vt:lpwstr>
      </vt:variant>
      <vt:variant>
        <vt:lpwstr/>
      </vt:variant>
      <vt:variant>
        <vt:i4>1441854</vt:i4>
      </vt:variant>
      <vt:variant>
        <vt:i4>80</vt:i4>
      </vt:variant>
      <vt:variant>
        <vt:i4>0</vt:i4>
      </vt:variant>
      <vt:variant>
        <vt:i4>5</vt:i4>
      </vt:variant>
      <vt:variant>
        <vt:lpwstr/>
      </vt:variant>
      <vt:variant>
        <vt:lpwstr>_Toc445878854</vt:lpwstr>
      </vt:variant>
      <vt:variant>
        <vt:i4>1441854</vt:i4>
      </vt:variant>
      <vt:variant>
        <vt:i4>77</vt:i4>
      </vt:variant>
      <vt:variant>
        <vt:i4>0</vt:i4>
      </vt:variant>
      <vt:variant>
        <vt:i4>5</vt:i4>
      </vt:variant>
      <vt:variant>
        <vt:lpwstr/>
      </vt:variant>
      <vt:variant>
        <vt:lpwstr>_Toc445878853</vt:lpwstr>
      </vt:variant>
      <vt:variant>
        <vt:i4>1441854</vt:i4>
      </vt:variant>
      <vt:variant>
        <vt:i4>74</vt:i4>
      </vt:variant>
      <vt:variant>
        <vt:i4>0</vt:i4>
      </vt:variant>
      <vt:variant>
        <vt:i4>5</vt:i4>
      </vt:variant>
      <vt:variant>
        <vt:lpwstr/>
      </vt:variant>
      <vt:variant>
        <vt:lpwstr>_Toc445878852</vt:lpwstr>
      </vt:variant>
      <vt:variant>
        <vt:i4>1441854</vt:i4>
      </vt:variant>
      <vt:variant>
        <vt:i4>71</vt:i4>
      </vt:variant>
      <vt:variant>
        <vt:i4>0</vt:i4>
      </vt:variant>
      <vt:variant>
        <vt:i4>5</vt:i4>
      </vt:variant>
      <vt:variant>
        <vt:lpwstr/>
      </vt:variant>
      <vt:variant>
        <vt:lpwstr>_Toc445878851</vt:lpwstr>
      </vt:variant>
      <vt:variant>
        <vt:i4>1507390</vt:i4>
      </vt:variant>
      <vt:variant>
        <vt:i4>65</vt:i4>
      </vt:variant>
      <vt:variant>
        <vt:i4>0</vt:i4>
      </vt:variant>
      <vt:variant>
        <vt:i4>5</vt:i4>
      </vt:variant>
      <vt:variant>
        <vt:lpwstr/>
      </vt:variant>
      <vt:variant>
        <vt:lpwstr>_Toc445878849</vt:lpwstr>
      </vt:variant>
      <vt:variant>
        <vt:i4>1507390</vt:i4>
      </vt:variant>
      <vt:variant>
        <vt:i4>59</vt:i4>
      </vt:variant>
      <vt:variant>
        <vt:i4>0</vt:i4>
      </vt:variant>
      <vt:variant>
        <vt:i4>5</vt:i4>
      </vt:variant>
      <vt:variant>
        <vt:lpwstr/>
      </vt:variant>
      <vt:variant>
        <vt:lpwstr>_Toc445878847</vt:lpwstr>
      </vt:variant>
      <vt:variant>
        <vt:i4>1507390</vt:i4>
      </vt:variant>
      <vt:variant>
        <vt:i4>53</vt:i4>
      </vt:variant>
      <vt:variant>
        <vt:i4>0</vt:i4>
      </vt:variant>
      <vt:variant>
        <vt:i4>5</vt:i4>
      </vt:variant>
      <vt:variant>
        <vt:lpwstr/>
      </vt:variant>
      <vt:variant>
        <vt:lpwstr>_Toc445878846</vt:lpwstr>
      </vt:variant>
      <vt:variant>
        <vt:i4>1507390</vt:i4>
      </vt:variant>
      <vt:variant>
        <vt:i4>47</vt:i4>
      </vt:variant>
      <vt:variant>
        <vt:i4>0</vt:i4>
      </vt:variant>
      <vt:variant>
        <vt:i4>5</vt:i4>
      </vt:variant>
      <vt:variant>
        <vt:lpwstr/>
      </vt:variant>
      <vt:variant>
        <vt:lpwstr>_Toc445878845</vt:lpwstr>
      </vt:variant>
      <vt:variant>
        <vt:i4>1507390</vt:i4>
      </vt:variant>
      <vt:variant>
        <vt:i4>41</vt:i4>
      </vt:variant>
      <vt:variant>
        <vt:i4>0</vt:i4>
      </vt:variant>
      <vt:variant>
        <vt:i4>5</vt:i4>
      </vt:variant>
      <vt:variant>
        <vt:lpwstr/>
      </vt:variant>
      <vt:variant>
        <vt:lpwstr>_Toc445878843</vt:lpwstr>
      </vt:variant>
      <vt:variant>
        <vt:i4>1507390</vt:i4>
      </vt:variant>
      <vt:variant>
        <vt:i4>35</vt:i4>
      </vt:variant>
      <vt:variant>
        <vt:i4>0</vt:i4>
      </vt:variant>
      <vt:variant>
        <vt:i4>5</vt:i4>
      </vt:variant>
      <vt:variant>
        <vt:lpwstr/>
      </vt:variant>
      <vt:variant>
        <vt:lpwstr>_Toc445878841</vt:lpwstr>
      </vt:variant>
      <vt:variant>
        <vt:i4>1048638</vt:i4>
      </vt:variant>
      <vt:variant>
        <vt:i4>29</vt:i4>
      </vt:variant>
      <vt:variant>
        <vt:i4>0</vt:i4>
      </vt:variant>
      <vt:variant>
        <vt:i4>5</vt:i4>
      </vt:variant>
      <vt:variant>
        <vt:lpwstr/>
      </vt:variant>
      <vt:variant>
        <vt:lpwstr>_Toc445878839</vt:lpwstr>
      </vt:variant>
      <vt:variant>
        <vt:i4>1048638</vt:i4>
      </vt:variant>
      <vt:variant>
        <vt:i4>26</vt:i4>
      </vt:variant>
      <vt:variant>
        <vt:i4>0</vt:i4>
      </vt:variant>
      <vt:variant>
        <vt:i4>5</vt:i4>
      </vt:variant>
      <vt:variant>
        <vt:lpwstr/>
      </vt:variant>
      <vt:variant>
        <vt:lpwstr>_Toc445878838</vt:lpwstr>
      </vt:variant>
      <vt:variant>
        <vt:i4>1048638</vt:i4>
      </vt:variant>
      <vt:variant>
        <vt:i4>23</vt:i4>
      </vt:variant>
      <vt:variant>
        <vt:i4>0</vt:i4>
      </vt:variant>
      <vt:variant>
        <vt:i4>5</vt:i4>
      </vt:variant>
      <vt:variant>
        <vt:lpwstr/>
      </vt:variant>
      <vt:variant>
        <vt:lpwstr>_Toc445878837</vt:lpwstr>
      </vt:variant>
      <vt:variant>
        <vt:i4>1048638</vt:i4>
      </vt:variant>
      <vt:variant>
        <vt:i4>20</vt:i4>
      </vt:variant>
      <vt:variant>
        <vt:i4>0</vt:i4>
      </vt:variant>
      <vt:variant>
        <vt:i4>5</vt:i4>
      </vt:variant>
      <vt:variant>
        <vt:lpwstr/>
      </vt:variant>
      <vt:variant>
        <vt:lpwstr>_Toc445878835</vt:lpwstr>
      </vt:variant>
      <vt:variant>
        <vt:i4>1048638</vt:i4>
      </vt:variant>
      <vt:variant>
        <vt:i4>17</vt:i4>
      </vt:variant>
      <vt:variant>
        <vt:i4>0</vt:i4>
      </vt:variant>
      <vt:variant>
        <vt:i4>5</vt:i4>
      </vt:variant>
      <vt:variant>
        <vt:lpwstr/>
      </vt:variant>
      <vt:variant>
        <vt:lpwstr>_Toc445878834</vt:lpwstr>
      </vt:variant>
      <vt:variant>
        <vt:i4>1048638</vt:i4>
      </vt:variant>
      <vt:variant>
        <vt:i4>11</vt:i4>
      </vt:variant>
      <vt:variant>
        <vt:i4>0</vt:i4>
      </vt:variant>
      <vt:variant>
        <vt:i4>5</vt:i4>
      </vt:variant>
      <vt:variant>
        <vt:lpwstr/>
      </vt:variant>
      <vt:variant>
        <vt:lpwstr>_Toc445878833</vt:lpwstr>
      </vt:variant>
      <vt:variant>
        <vt:i4>1048638</vt:i4>
      </vt:variant>
      <vt:variant>
        <vt:i4>5</vt:i4>
      </vt:variant>
      <vt:variant>
        <vt:i4>0</vt:i4>
      </vt:variant>
      <vt:variant>
        <vt:i4>5</vt:i4>
      </vt:variant>
      <vt:variant>
        <vt:lpwstr/>
      </vt:variant>
      <vt:variant>
        <vt:lpwstr>_Toc445878832</vt:lpwstr>
      </vt:variant>
      <vt:variant>
        <vt:i4>131187</vt:i4>
      </vt:variant>
      <vt:variant>
        <vt:i4>0</vt:i4>
      </vt:variant>
      <vt:variant>
        <vt:i4>0</vt:i4>
      </vt:variant>
      <vt:variant>
        <vt:i4>5</vt:i4>
      </vt:variant>
      <vt:variant>
        <vt:lpwstr>mailto:andrea.farmer@usda.gov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Sandberg, Christina - FNS</cp:lastModifiedBy>
  <cp:revision>15</cp:revision>
  <cp:lastPrinted>2019-08-14T19:34:00Z</cp:lastPrinted>
  <dcterms:created xsi:type="dcterms:W3CDTF">2022-07-22T19:56:00Z</dcterms:created>
  <dcterms:modified xsi:type="dcterms:W3CDTF">2022-07-26T20:01:00Z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0x010100C9E82FA5AB1C664DB2B7AED9EDF62CEF</vt:lpwstr>
  </property>
</Properties>
</file>