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A1CFF" w:rsidR="008D1294" w:rsidP="00EA6C04" w:rsidRDefault="00EA6C04" w14:paraId="195A495D" w14:textId="7D2B3F14">
      <w:pPr>
        <w:jc w:val="center"/>
        <w:rPr>
          <w:rFonts w:asciiTheme="majorHAnsi" w:hAnsiTheme="majorHAnsi"/>
          <w:sz w:val="28"/>
          <w:u w:val="single"/>
        </w:rPr>
      </w:pPr>
      <w:r w:rsidRPr="009A1CFF">
        <w:rPr>
          <w:rFonts w:asciiTheme="majorHAnsi" w:hAnsiTheme="majorHAnsi"/>
          <w:sz w:val="28"/>
          <w:u w:val="single"/>
        </w:rPr>
        <w:t xml:space="preserve">SUPPORTING </w:t>
      </w:r>
      <w:r w:rsidRPr="009A1CFF" w:rsidR="00127B46">
        <w:rPr>
          <w:rFonts w:asciiTheme="majorHAnsi" w:hAnsiTheme="majorHAnsi"/>
          <w:sz w:val="28"/>
          <w:u w:val="single"/>
        </w:rPr>
        <w:t>STATEMENT -</w:t>
      </w:r>
      <w:r w:rsidRPr="009A1CFF">
        <w:rPr>
          <w:rFonts w:asciiTheme="majorHAnsi" w:hAnsiTheme="majorHAnsi"/>
          <w:sz w:val="28"/>
          <w:u w:val="single"/>
        </w:rPr>
        <w:t xml:space="preserve"> PART A</w:t>
      </w:r>
    </w:p>
    <w:p w:rsidR="00CF5B07" w:rsidP="00CF5B07" w:rsidRDefault="00FB5CCA" w14:paraId="07BCDC5B" w14:textId="77777777">
      <w:pPr>
        <w:spacing w:after="0" w:line="240" w:lineRule="auto"/>
        <w:jc w:val="center"/>
        <w:rPr>
          <w:rFonts w:asciiTheme="majorHAnsi" w:hAnsiTheme="majorHAnsi"/>
          <w:sz w:val="24"/>
        </w:rPr>
      </w:pPr>
      <w:r w:rsidRPr="009A1CFF">
        <w:rPr>
          <w:rFonts w:asciiTheme="majorHAnsi" w:hAnsiTheme="majorHAnsi"/>
          <w:sz w:val="24"/>
        </w:rPr>
        <w:t xml:space="preserve">Department of Defense Internal Review Team on Racial Disparities </w:t>
      </w:r>
    </w:p>
    <w:p w:rsidR="00CF5B07" w:rsidP="00CF5B07" w:rsidRDefault="00FB5CCA" w14:paraId="4BD6B177" w14:textId="77777777">
      <w:pPr>
        <w:spacing w:after="0" w:line="240" w:lineRule="auto"/>
        <w:jc w:val="center"/>
        <w:rPr>
          <w:rFonts w:asciiTheme="majorHAnsi" w:hAnsiTheme="majorHAnsi"/>
          <w:sz w:val="24"/>
        </w:rPr>
      </w:pPr>
      <w:r w:rsidRPr="009A1CFF">
        <w:rPr>
          <w:rFonts w:asciiTheme="majorHAnsi" w:hAnsiTheme="majorHAnsi"/>
          <w:sz w:val="24"/>
        </w:rPr>
        <w:t xml:space="preserve">in the Investigative </w:t>
      </w:r>
      <w:r w:rsidRPr="009A1CFF" w:rsidR="00C42480">
        <w:rPr>
          <w:rFonts w:asciiTheme="majorHAnsi" w:hAnsiTheme="majorHAnsi"/>
          <w:sz w:val="24"/>
        </w:rPr>
        <w:t xml:space="preserve">and Military Justice </w:t>
      </w:r>
      <w:r w:rsidRPr="009A1CFF">
        <w:rPr>
          <w:rFonts w:asciiTheme="majorHAnsi" w:hAnsiTheme="majorHAnsi"/>
          <w:sz w:val="24"/>
        </w:rPr>
        <w:t>Systems</w:t>
      </w:r>
      <w:r w:rsidRPr="009A1CFF" w:rsidR="00EA6C04">
        <w:rPr>
          <w:rFonts w:asciiTheme="majorHAnsi" w:hAnsiTheme="majorHAnsi"/>
          <w:sz w:val="24"/>
        </w:rPr>
        <w:t xml:space="preserve"> </w:t>
      </w:r>
    </w:p>
    <w:p w:rsidRPr="009A1CFF" w:rsidR="00340D9B" w:rsidP="00CF5B07" w:rsidRDefault="00E83854" w14:paraId="6EA2694A" w14:textId="741E5CB0">
      <w:pPr>
        <w:spacing w:after="0" w:line="240" w:lineRule="auto"/>
        <w:jc w:val="center"/>
        <w:rPr>
          <w:rFonts w:asciiTheme="majorHAnsi" w:hAnsiTheme="majorHAnsi"/>
          <w:sz w:val="24"/>
        </w:rPr>
      </w:pPr>
      <w:r>
        <w:rPr>
          <w:rFonts w:asciiTheme="majorHAnsi" w:hAnsiTheme="majorHAnsi"/>
          <w:sz w:val="24"/>
        </w:rPr>
        <w:t>(</w:t>
      </w:r>
      <w:r w:rsidRPr="009A1CFF" w:rsidR="00491298">
        <w:rPr>
          <w:rFonts w:asciiTheme="majorHAnsi" w:hAnsiTheme="majorHAnsi"/>
          <w:sz w:val="24"/>
        </w:rPr>
        <w:t>0704-XXXX</w:t>
      </w:r>
      <w:r>
        <w:rPr>
          <w:rFonts w:asciiTheme="majorHAnsi" w:hAnsiTheme="majorHAnsi"/>
          <w:sz w:val="24"/>
        </w:rPr>
        <w:t>)</w:t>
      </w:r>
    </w:p>
    <w:p w:rsidRPr="009A1CFF" w:rsidR="00340D9B" w:rsidP="006E563D" w:rsidRDefault="00340D9B" w14:paraId="67AE339E" w14:textId="77777777">
      <w:pPr>
        <w:spacing w:after="0" w:line="240" w:lineRule="auto"/>
        <w:rPr>
          <w:rFonts w:asciiTheme="majorHAnsi" w:hAnsiTheme="majorHAnsi"/>
          <w:sz w:val="24"/>
        </w:rPr>
      </w:pPr>
    </w:p>
    <w:p w:rsidRPr="009A1CFF" w:rsidR="005C7428" w:rsidP="00774695" w:rsidRDefault="005C7428" w14:paraId="20FF186E" w14:textId="7EA04E05">
      <w:pPr>
        <w:pStyle w:val="ListParagraph"/>
        <w:numPr>
          <w:ilvl w:val="0"/>
          <w:numId w:val="4"/>
        </w:numPr>
        <w:spacing w:after="0" w:line="240" w:lineRule="auto"/>
        <w:rPr>
          <w:rFonts w:asciiTheme="majorHAnsi" w:hAnsiTheme="majorHAnsi"/>
          <w:sz w:val="24"/>
        </w:rPr>
      </w:pPr>
      <w:r w:rsidRPr="009A1CFF">
        <w:rPr>
          <w:rFonts w:asciiTheme="majorHAnsi" w:hAnsiTheme="majorHAnsi"/>
          <w:sz w:val="24"/>
          <w:u w:val="single"/>
        </w:rPr>
        <w:t xml:space="preserve">Need for the Information </w:t>
      </w:r>
      <w:r w:rsidRPr="009A1CFF" w:rsidR="0085688C">
        <w:rPr>
          <w:rFonts w:asciiTheme="majorHAnsi" w:hAnsiTheme="majorHAnsi"/>
          <w:sz w:val="24"/>
          <w:u w:val="single"/>
        </w:rPr>
        <w:t>Collection</w:t>
      </w:r>
    </w:p>
    <w:p w:rsidRPr="009A1CFF" w:rsidR="00FC150C" w:rsidP="00FC150C" w:rsidRDefault="00FC150C" w14:paraId="66DE1292" w14:textId="77777777">
      <w:pPr>
        <w:pStyle w:val="ListParagraph"/>
        <w:spacing w:after="0" w:line="240" w:lineRule="auto"/>
        <w:ind w:left="1080"/>
        <w:rPr>
          <w:rFonts w:asciiTheme="majorHAnsi" w:hAnsiTheme="majorHAnsi"/>
          <w:sz w:val="24"/>
        </w:rPr>
      </w:pPr>
    </w:p>
    <w:p w:rsidRPr="009A1CFF" w:rsidR="00315491" w:rsidP="00315491" w:rsidRDefault="00315491" w14:paraId="52CAE8FF" w14:textId="3CBA7ACB">
      <w:pPr>
        <w:pStyle w:val="Default"/>
        <w:rPr>
          <w:rFonts w:asciiTheme="majorHAnsi" w:hAnsiTheme="majorHAnsi"/>
        </w:rPr>
      </w:pPr>
      <w:r w:rsidRPr="009A1CFF">
        <w:rPr>
          <w:rFonts w:asciiTheme="majorHAnsi" w:hAnsiTheme="majorHAnsi"/>
        </w:rPr>
        <w:t>House Report 115-200, accomp</w:t>
      </w:r>
      <w:r w:rsidRPr="009A1CFF" w:rsidR="00EB550E">
        <w:rPr>
          <w:rFonts w:asciiTheme="majorHAnsi" w:hAnsiTheme="majorHAnsi"/>
        </w:rPr>
        <w:t>any</w:t>
      </w:r>
      <w:r w:rsidRPr="009A1CFF">
        <w:rPr>
          <w:rFonts w:asciiTheme="majorHAnsi" w:hAnsiTheme="majorHAnsi"/>
        </w:rPr>
        <w:t>ing a bill for the National Defense Authorization Act (NDAA) for Fiscal Year (FY</w:t>
      </w:r>
      <w:r w:rsidRPr="009A1CFF" w:rsidR="00EB550E">
        <w:rPr>
          <w:rFonts w:asciiTheme="majorHAnsi" w:hAnsiTheme="majorHAnsi"/>
        </w:rPr>
        <w:t>)</w:t>
      </w:r>
      <w:r w:rsidRPr="009A1CFF">
        <w:rPr>
          <w:rFonts w:asciiTheme="majorHAnsi" w:hAnsiTheme="majorHAnsi"/>
        </w:rPr>
        <w:t xml:space="preserve"> 2018, included a provision for the Government Accountability Office </w:t>
      </w:r>
      <w:r w:rsidRPr="009A1CFF" w:rsidR="00EB550E">
        <w:rPr>
          <w:rFonts w:asciiTheme="majorHAnsi" w:hAnsiTheme="majorHAnsi"/>
        </w:rPr>
        <w:t xml:space="preserve">(GAO) </w:t>
      </w:r>
      <w:r w:rsidRPr="009A1CFF">
        <w:rPr>
          <w:rFonts w:asciiTheme="majorHAnsi" w:hAnsiTheme="majorHAnsi"/>
        </w:rPr>
        <w:t xml:space="preserve">to assess the extent to which disparities may exist in the military justice system.  In May 2019, </w:t>
      </w:r>
      <w:r w:rsidRPr="009A1CFF" w:rsidR="000B5A18">
        <w:rPr>
          <w:rFonts w:asciiTheme="majorHAnsi" w:hAnsiTheme="majorHAnsi"/>
        </w:rPr>
        <w:t xml:space="preserve">GAO </w:t>
      </w:r>
      <w:r w:rsidRPr="009A1CFF">
        <w:rPr>
          <w:rFonts w:asciiTheme="majorHAnsi" w:hAnsiTheme="majorHAnsi"/>
        </w:rPr>
        <w:t xml:space="preserve">issued its report, </w:t>
      </w:r>
      <w:r w:rsidRPr="009A1CFF">
        <w:rPr>
          <w:rFonts w:asciiTheme="majorHAnsi" w:hAnsiTheme="majorHAnsi"/>
          <w:i/>
          <w:iCs/>
        </w:rPr>
        <w:t>DoD and the Coast Guard Need to Improve their Capabilities to Assess Racial and Gender Disparities</w:t>
      </w:r>
      <w:r w:rsidRPr="009A1CFF">
        <w:rPr>
          <w:rFonts w:asciiTheme="majorHAnsi" w:hAnsiTheme="majorHAnsi"/>
        </w:rPr>
        <w:t xml:space="preserve"> (GAO-19-344)</w:t>
      </w:r>
      <w:r w:rsidR="00D64093">
        <w:rPr>
          <w:rFonts w:asciiTheme="majorHAnsi" w:hAnsiTheme="majorHAnsi"/>
        </w:rPr>
        <w:t xml:space="preserve"> (included in Supporting Documents)</w:t>
      </w:r>
      <w:r w:rsidRPr="009A1CFF" w:rsidR="00EB550E">
        <w:rPr>
          <w:rFonts w:asciiTheme="majorHAnsi" w:hAnsiTheme="majorHAnsi"/>
        </w:rPr>
        <w:t xml:space="preserve">.  GAO’s analysis </w:t>
      </w:r>
      <w:r w:rsidRPr="009A1CFF" w:rsidR="00D13954">
        <w:rPr>
          <w:rFonts w:asciiTheme="majorHAnsi" w:hAnsiTheme="majorHAnsi"/>
        </w:rPr>
        <w:t xml:space="preserve">of all offenses under the Uniform Code of Military Justice found that Black and Hispanic </w:t>
      </w:r>
      <w:r w:rsidRPr="009A1CFF" w:rsidR="009A1CFF">
        <w:rPr>
          <w:rFonts w:asciiTheme="majorHAnsi" w:hAnsiTheme="majorHAnsi"/>
        </w:rPr>
        <w:t>service members</w:t>
      </w:r>
      <w:r w:rsidRPr="009A1CFF" w:rsidR="00D13954">
        <w:rPr>
          <w:rFonts w:asciiTheme="majorHAnsi" w:hAnsiTheme="majorHAnsi"/>
        </w:rPr>
        <w:t xml:space="preserve"> were more likely than white </w:t>
      </w:r>
      <w:r w:rsidRPr="009A1CFF" w:rsidR="009A1CFF">
        <w:rPr>
          <w:rFonts w:asciiTheme="majorHAnsi" w:hAnsiTheme="majorHAnsi"/>
        </w:rPr>
        <w:t>service members</w:t>
      </w:r>
      <w:r w:rsidRPr="009A1CFF" w:rsidR="00D13954">
        <w:rPr>
          <w:rFonts w:asciiTheme="majorHAnsi" w:hAnsiTheme="majorHAnsi"/>
        </w:rPr>
        <w:t xml:space="preserve"> to be the subjects of recorded investigations in all of the Military Services and were more likely to be tried in general and special courts-martial in the Army, Navy, Marine Corps, and Air Force.  </w:t>
      </w:r>
      <w:r w:rsidRPr="009A1CFF" w:rsidR="00CD3997">
        <w:rPr>
          <w:rFonts w:asciiTheme="majorHAnsi" w:hAnsiTheme="majorHAnsi"/>
        </w:rPr>
        <w:t xml:space="preserve">With the concurrence of the Department of Defense (DoD), GAO </w:t>
      </w:r>
      <w:r w:rsidRPr="009A1CFF" w:rsidR="00CD3997">
        <w:rPr>
          <w:rFonts w:asciiTheme="majorHAnsi" w:hAnsiTheme="majorHAnsi"/>
        </w:rPr>
        <w:lastRenderedPageBreak/>
        <w:t xml:space="preserve">recommended that the Secretary of Defense conduct an evaluation to identify the causes of disparities in the military justice system and take steps to </w:t>
      </w:r>
      <w:r w:rsidRPr="009A1CFF" w:rsidR="000B5A18">
        <w:rPr>
          <w:rFonts w:asciiTheme="majorHAnsi" w:hAnsiTheme="majorHAnsi"/>
        </w:rPr>
        <w:t>address them.</w:t>
      </w:r>
    </w:p>
    <w:p w:rsidRPr="009A1CFF" w:rsidR="00315491" w:rsidP="00315491" w:rsidRDefault="00315491" w14:paraId="53DF1EDD" w14:textId="6DEC0E0A">
      <w:pPr>
        <w:pStyle w:val="Default"/>
      </w:pPr>
    </w:p>
    <w:p w:rsidRPr="009A1CFF" w:rsidR="00E83854" w:rsidP="00E83854" w:rsidRDefault="00E83854" w14:paraId="66F2FEC3" w14:textId="04BFFB33">
      <w:pPr>
        <w:spacing w:after="0" w:line="240" w:lineRule="auto"/>
        <w:rPr>
          <w:rFonts w:asciiTheme="majorHAnsi" w:hAnsiTheme="majorHAnsi"/>
          <w:sz w:val="24"/>
        </w:rPr>
      </w:pPr>
      <w:r w:rsidRPr="009A1CFF">
        <w:rPr>
          <w:rFonts w:asciiTheme="majorHAnsi" w:hAnsiTheme="majorHAnsi"/>
          <w:sz w:val="24"/>
        </w:rPr>
        <w:t xml:space="preserve">In addition, </w:t>
      </w:r>
      <w:r w:rsidRPr="009A1CFF" w:rsidR="008C403B">
        <w:rPr>
          <w:rFonts w:asciiTheme="majorHAnsi" w:hAnsiTheme="majorHAnsi"/>
          <w:sz w:val="24"/>
        </w:rPr>
        <w:t xml:space="preserve">section 549F of the NDAA for FY 2022 </w:t>
      </w:r>
      <w:r w:rsidRPr="009A1CFF">
        <w:rPr>
          <w:rFonts w:asciiTheme="majorHAnsi" w:hAnsiTheme="majorHAnsi"/>
          <w:sz w:val="24"/>
        </w:rPr>
        <w:t xml:space="preserve">directed each Military Department to conduct an assessment of racial disparities in military justice and discipline processes, as well as military personnel policies.  The Secretary of each Military Department is required to submit this assessment to the Congressional Armed Services Committees and to the Comptroller General of the United States, not later than December 27, 2022 (one year after enactment of the FY 2022 NDAA).  Each Military Department’s submission must include recommendations for statutory and regulatory changes the Secretary concerned considers appropriate to address racial disparities.  </w:t>
      </w:r>
    </w:p>
    <w:p w:rsidR="00E83854" w:rsidP="001F201B" w:rsidRDefault="00E83854" w14:paraId="18C64492" w14:textId="77777777">
      <w:pPr>
        <w:spacing w:after="0" w:line="240" w:lineRule="auto"/>
        <w:rPr>
          <w:rFonts w:asciiTheme="majorHAnsi" w:hAnsiTheme="majorHAnsi"/>
          <w:sz w:val="24"/>
        </w:rPr>
      </w:pPr>
    </w:p>
    <w:p w:rsidRPr="009A1CFF" w:rsidR="00FC7706" w:rsidP="001F201B" w:rsidRDefault="00F0078B" w14:paraId="187F84FF" w14:textId="70982B69">
      <w:pPr>
        <w:spacing w:after="0" w:line="240" w:lineRule="auto"/>
        <w:rPr>
          <w:rFonts w:asciiTheme="majorHAnsi" w:hAnsiTheme="majorHAnsi"/>
          <w:sz w:val="24"/>
        </w:rPr>
      </w:pPr>
      <w:r w:rsidRPr="009A1CFF">
        <w:rPr>
          <w:rFonts w:asciiTheme="majorHAnsi" w:hAnsiTheme="majorHAnsi"/>
          <w:sz w:val="24"/>
        </w:rPr>
        <w:t xml:space="preserve">Section 549G of the NDAA </w:t>
      </w:r>
      <w:r w:rsidRPr="009A1CFF" w:rsidR="001F201B">
        <w:rPr>
          <w:rFonts w:asciiTheme="majorHAnsi" w:hAnsiTheme="majorHAnsi"/>
          <w:sz w:val="24"/>
        </w:rPr>
        <w:t xml:space="preserve">for </w:t>
      </w:r>
      <w:r w:rsidRPr="009A1CFF">
        <w:rPr>
          <w:rFonts w:asciiTheme="majorHAnsi" w:hAnsiTheme="majorHAnsi"/>
          <w:sz w:val="24"/>
        </w:rPr>
        <w:t xml:space="preserve">FY </w:t>
      </w:r>
      <w:r w:rsidRPr="009A1CFF" w:rsidR="001F201B">
        <w:rPr>
          <w:rFonts w:asciiTheme="majorHAnsi" w:hAnsiTheme="majorHAnsi"/>
          <w:sz w:val="24"/>
        </w:rPr>
        <w:t>2022</w:t>
      </w:r>
      <w:r w:rsidRPr="009A1CFF">
        <w:rPr>
          <w:rFonts w:asciiTheme="majorHAnsi" w:hAnsiTheme="majorHAnsi"/>
          <w:sz w:val="24"/>
        </w:rPr>
        <w:t xml:space="preserve"> (codified </w:t>
      </w:r>
      <w:r w:rsidRPr="009A1CFF" w:rsidR="00734AAD">
        <w:rPr>
          <w:rFonts w:asciiTheme="majorHAnsi" w:hAnsiTheme="majorHAnsi"/>
          <w:sz w:val="24"/>
        </w:rPr>
        <w:t>at</w:t>
      </w:r>
      <w:r w:rsidRPr="009A1CFF">
        <w:rPr>
          <w:rFonts w:asciiTheme="majorHAnsi" w:hAnsiTheme="majorHAnsi"/>
          <w:sz w:val="24"/>
        </w:rPr>
        <w:t xml:space="preserve"> title 10, U.S. Code, section 485), directs the Secretary of each Military Department to submit to the Secretary of Defense, not later than March 1 of each year, a</w:t>
      </w:r>
      <w:r w:rsidRPr="009A1CFF" w:rsidR="00FC7706">
        <w:rPr>
          <w:rFonts w:asciiTheme="majorHAnsi" w:hAnsiTheme="majorHAnsi"/>
          <w:sz w:val="24"/>
        </w:rPr>
        <w:t xml:space="preserve"> </w:t>
      </w:r>
      <w:r w:rsidRPr="009A1CFF">
        <w:rPr>
          <w:rFonts w:asciiTheme="majorHAnsi" w:hAnsiTheme="majorHAnsi"/>
          <w:sz w:val="24"/>
        </w:rPr>
        <w:t>report on racial, ethnic, and sex demographics in the military justice system during the pr</w:t>
      </w:r>
      <w:r w:rsidRPr="009A1CFF" w:rsidR="00041130">
        <w:rPr>
          <w:rFonts w:asciiTheme="majorHAnsi" w:hAnsiTheme="majorHAnsi"/>
          <w:sz w:val="24"/>
        </w:rPr>
        <w:t>ior</w:t>
      </w:r>
      <w:r w:rsidRPr="009A1CFF">
        <w:rPr>
          <w:rFonts w:asciiTheme="majorHAnsi" w:hAnsiTheme="majorHAnsi"/>
          <w:sz w:val="24"/>
        </w:rPr>
        <w:t xml:space="preserve"> year.  The law </w:t>
      </w:r>
      <w:r w:rsidRPr="009A1CFF" w:rsidR="00FC7706">
        <w:rPr>
          <w:rFonts w:asciiTheme="majorHAnsi" w:hAnsiTheme="majorHAnsi"/>
          <w:sz w:val="24"/>
        </w:rPr>
        <w:t xml:space="preserve">further </w:t>
      </w:r>
      <w:r w:rsidRPr="009A1CFF">
        <w:rPr>
          <w:rFonts w:asciiTheme="majorHAnsi" w:hAnsiTheme="majorHAnsi"/>
          <w:sz w:val="24"/>
        </w:rPr>
        <w:t>directs the Secretary of Defense to submit the</w:t>
      </w:r>
      <w:r w:rsidRPr="009A1CFF" w:rsidR="00FC7706">
        <w:rPr>
          <w:rFonts w:asciiTheme="majorHAnsi" w:hAnsiTheme="majorHAnsi"/>
          <w:sz w:val="24"/>
        </w:rPr>
        <w:t>se</w:t>
      </w:r>
      <w:r w:rsidRPr="009A1CFF">
        <w:rPr>
          <w:rFonts w:asciiTheme="majorHAnsi" w:hAnsiTheme="majorHAnsi"/>
          <w:sz w:val="24"/>
        </w:rPr>
        <w:t xml:space="preserve"> reports to </w:t>
      </w:r>
      <w:r w:rsidRPr="009A1CFF" w:rsidR="00BD0A4C">
        <w:rPr>
          <w:rFonts w:asciiTheme="majorHAnsi" w:hAnsiTheme="majorHAnsi"/>
          <w:sz w:val="24"/>
        </w:rPr>
        <w:t xml:space="preserve">the Committees on Armed Services of the Senate and the House of Representatives </w:t>
      </w:r>
      <w:r w:rsidRPr="009A1CFF">
        <w:rPr>
          <w:rFonts w:asciiTheme="majorHAnsi" w:hAnsiTheme="majorHAnsi"/>
          <w:sz w:val="24"/>
        </w:rPr>
        <w:t>n</w:t>
      </w:r>
      <w:r w:rsidRPr="009A1CFF" w:rsidR="00FC7706">
        <w:rPr>
          <w:rFonts w:asciiTheme="majorHAnsi" w:hAnsiTheme="majorHAnsi"/>
          <w:sz w:val="24"/>
        </w:rPr>
        <w:t xml:space="preserve">ot later than April 30 of each year. </w:t>
      </w:r>
    </w:p>
    <w:p w:rsidR="00CF5B07" w:rsidP="001F201B" w:rsidRDefault="00CF5B07" w14:paraId="677E23D8" w14:textId="77777777">
      <w:pPr>
        <w:spacing w:after="0" w:line="240" w:lineRule="auto"/>
        <w:rPr>
          <w:rFonts w:asciiTheme="majorHAnsi" w:hAnsiTheme="majorHAnsi"/>
          <w:sz w:val="24"/>
        </w:rPr>
      </w:pPr>
    </w:p>
    <w:p w:rsidRPr="009A1CFF" w:rsidR="00365C46" w:rsidP="001F201B" w:rsidRDefault="00365C46" w14:paraId="17214744" w14:textId="7757344B">
      <w:pPr>
        <w:spacing w:after="0" w:line="240" w:lineRule="auto"/>
        <w:rPr>
          <w:rFonts w:asciiTheme="majorHAnsi" w:hAnsiTheme="majorHAnsi"/>
          <w:sz w:val="24"/>
        </w:rPr>
      </w:pPr>
      <w:r w:rsidRPr="009A1CFF">
        <w:rPr>
          <w:rFonts w:asciiTheme="majorHAnsi" w:hAnsiTheme="majorHAnsi"/>
          <w:sz w:val="24"/>
        </w:rPr>
        <w:t xml:space="preserve">President Biden has put equity at the center of his agenda with a whole of government approach to embed racial justice across Federal agencies, policies, and programs.  </w:t>
      </w:r>
    </w:p>
    <w:p w:rsidRPr="009A1CFF" w:rsidR="00365C46" w:rsidP="001F201B" w:rsidRDefault="00365C46" w14:paraId="0C07868B" w14:textId="77777777">
      <w:pPr>
        <w:spacing w:after="0" w:line="240" w:lineRule="auto"/>
        <w:rPr>
          <w:rFonts w:asciiTheme="majorHAnsi" w:hAnsiTheme="majorHAnsi"/>
          <w:sz w:val="24"/>
        </w:rPr>
      </w:pPr>
    </w:p>
    <w:p w:rsidRPr="009A1CFF" w:rsidR="007E518C" w:rsidP="001F201B" w:rsidRDefault="00A702AA" w14:paraId="42202A66" w14:textId="7089F45E">
      <w:pPr>
        <w:spacing w:after="0" w:line="240" w:lineRule="auto"/>
        <w:rPr>
          <w:rFonts w:asciiTheme="majorHAnsi" w:hAnsiTheme="majorHAnsi"/>
          <w:sz w:val="24"/>
        </w:rPr>
      </w:pPr>
      <w:r w:rsidRPr="009A1CFF">
        <w:rPr>
          <w:rFonts w:asciiTheme="majorHAnsi" w:hAnsiTheme="majorHAnsi"/>
          <w:sz w:val="24"/>
        </w:rPr>
        <w:t xml:space="preserve">Heeding the President’s call to action, and </w:t>
      </w:r>
      <w:r w:rsidRPr="009A1CFF" w:rsidR="008C403B">
        <w:rPr>
          <w:rFonts w:asciiTheme="majorHAnsi" w:hAnsiTheme="majorHAnsi"/>
          <w:sz w:val="24"/>
        </w:rPr>
        <w:t xml:space="preserve">mindful of Congressional interest </w:t>
      </w:r>
      <w:r w:rsidRPr="009A1CFF">
        <w:rPr>
          <w:rFonts w:asciiTheme="majorHAnsi" w:hAnsiTheme="majorHAnsi"/>
          <w:sz w:val="24"/>
        </w:rPr>
        <w:t xml:space="preserve">and GAO’s recommendation, </w:t>
      </w:r>
      <w:r w:rsidR="00B13F66">
        <w:rPr>
          <w:rFonts w:asciiTheme="majorHAnsi" w:hAnsiTheme="majorHAnsi"/>
          <w:sz w:val="24"/>
        </w:rPr>
        <w:t xml:space="preserve">and consistent with authorities under sections 113 and 132 of title 10, United States Code, </w:t>
      </w:r>
      <w:r w:rsidRPr="009A1CFF">
        <w:rPr>
          <w:rFonts w:asciiTheme="majorHAnsi" w:hAnsiTheme="majorHAnsi"/>
          <w:sz w:val="24"/>
        </w:rPr>
        <w:t xml:space="preserve">the </w:t>
      </w:r>
      <w:r w:rsidRPr="009A1CFF" w:rsidR="008C403B">
        <w:rPr>
          <w:rFonts w:asciiTheme="majorHAnsi" w:hAnsiTheme="majorHAnsi"/>
          <w:sz w:val="24"/>
        </w:rPr>
        <w:t xml:space="preserve">Deputy Secretary of Defense (DSD) directed the establishment </w:t>
      </w:r>
      <w:r w:rsidRPr="009A1CFF" w:rsidR="001F201B">
        <w:rPr>
          <w:rFonts w:asciiTheme="majorHAnsi" w:hAnsiTheme="majorHAnsi"/>
          <w:sz w:val="24"/>
        </w:rPr>
        <w:t>of the In</w:t>
      </w:r>
      <w:r w:rsidRPr="009A1CFF" w:rsidR="00227A4E">
        <w:rPr>
          <w:rFonts w:asciiTheme="majorHAnsi" w:hAnsiTheme="majorHAnsi"/>
          <w:sz w:val="24"/>
        </w:rPr>
        <w:t xml:space="preserve">ternal </w:t>
      </w:r>
      <w:r w:rsidRPr="009A1CFF" w:rsidR="001F201B">
        <w:rPr>
          <w:rFonts w:asciiTheme="majorHAnsi" w:hAnsiTheme="majorHAnsi"/>
          <w:sz w:val="24"/>
        </w:rPr>
        <w:t>Review Team (IRT) on Racial Disparities in the Investigative and Military Justice Systems</w:t>
      </w:r>
      <w:r w:rsidR="00D836C3">
        <w:rPr>
          <w:rFonts w:asciiTheme="majorHAnsi" w:hAnsiTheme="majorHAnsi"/>
          <w:sz w:val="24"/>
        </w:rPr>
        <w:t xml:space="preserve"> (included in Supporting Documents).</w:t>
      </w:r>
      <w:r w:rsidRPr="009A1CFF" w:rsidR="00491298">
        <w:rPr>
          <w:rFonts w:asciiTheme="majorHAnsi" w:hAnsiTheme="majorHAnsi"/>
          <w:sz w:val="24"/>
        </w:rPr>
        <w:t xml:space="preserve">  </w:t>
      </w:r>
      <w:r w:rsidRPr="009A1CFF" w:rsidR="001F201B">
        <w:rPr>
          <w:rFonts w:asciiTheme="majorHAnsi" w:hAnsiTheme="majorHAnsi"/>
          <w:sz w:val="24"/>
        </w:rPr>
        <w:t xml:space="preserve">The review is a </w:t>
      </w:r>
      <w:r w:rsidRPr="009A1CFF" w:rsidR="00BD0A4C">
        <w:rPr>
          <w:rFonts w:asciiTheme="majorHAnsi" w:hAnsiTheme="majorHAnsi"/>
          <w:sz w:val="24"/>
        </w:rPr>
        <w:t>90-day</w:t>
      </w:r>
      <w:r w:rsidRPr="009A1CFF" w:rsidR="001F201B">
        <w:rPr>
          <w:rFonts w:asciiTheme="majorHAnsi" w:hAnsiTheme="majorHAnsi"/>
          <w:sz w:val="24"/>
        </w:rPr>
        <w:t xml:space="preserve"> </w:t>
      </w:r>
      <w:r w:rsidRPr="009A1CFF" w:rsidR="00734AAD">
        <w:rPr>
          <w:rFonts w:asciiTheme="majorHAnsi" w:hAnsiTheme="majorHAnsi"/>
          <w:sz w:val="24"/>
        </w:rPr>
        <w:t xml:space="preserve">“sprint” </w:t>
      </w:r>
      <w:r w:rsidRPr="009A1CFF" w:rsidR="001F201B">
        <w:rPr>
          <w:rFonts w:asciiTheme="majorHAnsi" w:hAnsiTheme="majorHAnsi"/>
          <w:sz w:val="24"/>
        </w:rPr>
        <w:t>focuse</w:t>
      </w:r>
      <w:r w:rsidRPr="009A1CFF" w:rsidR="00734AAD">
        <w:rPr>
          <w:rFonts w:asciiTheme="majorHAnsi" w:hAnsiTheme="majorHAnsi"/>
          <w:sz w:val="24"/>
        </w:rPr>
        <w:t>d</w:t>
      </w:r>
      <w:r w:rsidRPr="009A1CFF" w:rsidR="001F201B">
        <w:rPr>
          <w:rFonts w:asciiTheme="majorHAnsi" w:hAnsiTheme="majorHAnsi"/>
          <w:sz w:val="24"/>
        </w:rPr>
        <w:t xml:space="preserve"> on addressing the </w:t>
      </w:r>
      <w:r w:rsidR="00F71BC5">
        <w:rPr>
          <w:rFonts w:asciiTheme="majorHAnsi" w:hAnsiTheme="majorHAnsi"/>
          <w:sz w:val="24"/>
        </w:rPr>
        <w:t xml:space="preserve">perceived </w:t>
      </w:r>
      <w:r w:rsidRPr="009A1CFF" w:rsidR="001F201B">
        <w:rPr>
          <w:rFonts w:asciiTheme="majorHAnsi" w:hAnsiTheme="majorHAnsi"/>
          <w:sz w:val="24"/>
        </w:rPr>
        <w:t xml:space="preserve">root causes of racial disparities in </w:t>
      </w:r>
      <w:r w:rsidRPr="009A1CFF" w:rsidR="00041130">
        <w:rPr>
          <w:rFonts w:asciiTheme="majorHAnsi" w:hAnsiTheme="majorHAnsi"/>
          <w:sz w:val="24"/>
        </w:rPr>
        <w:t xml:space="preserve">the </w:t>
      </w:r>
      <w:r w:rsidRPr="009A1CFF" w:rsidR="00BD0A4C">
        <w:rPr>
          <w:rFonts w:asciiTheme="majorHAnsi" w:hAnsiTheme="majorHAnsi"/>
          <w:sz w:val="24"/>
        </w:rPr>
        <w:t>D</w:t>
      </w:r>
      <w:r w:rsidRPr="009A1CFF" w:rsidR="00734AAD">
        <w:rPr>
          <w:rFonts w:asciiTheme="majorHAnsi" w:hAnsiTheme="majorHAnsi"/>
          <w:sz w:val="24"/>
        </w:rPr>
        <w:t xml:space="preserve">oD </w:t>
      </w:r>
      <w:r w:rsidRPr="009A1CFF" w:rsidR="001F201B">
        <w:rPr>
          <w:rFonts w:asciiTheme="majorHAnsi" w:hAnsiTheme="majorHAnsi"/>
          <w:sz w:val="24"/>
        </w:rPr>
        <w:t xml:space="preserve">investigative and military justice systems.  The review will provide actionable recommendations the Department can implement </w:t>
      </w:r>
      <w:r w:rsidRPr="009A1CFF" w:rsidR="00041130">
        <w:rPr>
          <w:rFonts w:asciiTheme="majorHAnsi" w:hAnsiTheme="majorHAnsi"/>
          <w:sz w:val="24"/>
        </w:rPr>
        <w:t>or</w:t>
      </w:r>
      <w:r w:rsidRPr="009A1CFF" w:rsidR="001F201B">
        <w:rPr>
          <w:rFonts w:asciiTheme="majorHAnsi" w:hAnsiTheme="majorHAnsi"/>
          <w:sz w:val="24"/>
        </w:rPr>
        <w:t xml:space="preserve"> establish </w:t>
      </w:r>
      <w:r w:rsidRPr="009A1CFF" w:rsidR="00041130">
        <w:rPr>
          <w:rFonts w:asciiTheme="majorHAnsi" w:hAnsiTheme="majorHAnsi"/>
          <w:sz w:val="24"/>
        </w:rPr>
        <w:t>to</w:t>
      </w:r>
      <w:r w:rsidRPr="009A1CFF" w:rsidR="001F201B">
        <w:rPr>
          <w:rFonts w:asciiTheme="majorHAnsi" w:hAnsiTheme="majorHAnsi"/>
          <w:sz w:val="24"/>
        </w:rPr>
        <w:t xml:space="preserve"> improve strategies, programs, policies, processes, and resources to address these disparities.  The IRT </w:t>
      </w:r>
      <w:r w:rsidRPr="009A1CFF" w:rsidR="00734AAD">
        <w:rPr>
          <w:rFonts w:asciiTheme="majorHAnsi" w:hAnsiTheme="majorHAnsi"/>
          <w:sz w:val="24"/>
        </w:rPr>
        <w:t xml:space="preserve">comprises </w:t>
      </w:r>
      <w:r w:rsidRPr="009A1CFF" w:rsidR="001F201B">
        <w:rPr>
          <w:rFonts w:asciiTheme="majorHAnsi" w:hAnsiTheme="majorHAnsi"/>
          <w:sz w:val="24"/>
        </w:rPr>
        <w:t xml:space="preserve">General Officers </w:t>
      </w:r>
      <w:r w:rsidRPr="009A1CFF">
        <w:rPr>
          <w:rFonts w:asciiTheme="majorHAnsi" w:hAnsiTheme="majorHAnsi"/>
          <w:sz w:val="24"/>
        </w:rPr>
        <w:t xml:space="preserve">(GO) </w:t>
      </w:r>
      <w:r w:rsidRPr="009A1CFF" w:rsidR="001F201B">
        <w:rPr>
          <w:rFonts w:asciiTheme="majorHAnsi" w:hAnsiTheme="majorHAnsi"/>
          <w:sz w:val="24"/>
        </w:rPr>
        <w:t xml:space="preserve">and </w:t>
      </w:r>
      <w:r w:rsidRPr="009A1CFF" w:rsidR="00734AAD">
        <w:rPr>
          <w:rFonts w:asciiTheme="majorHAnsi" w:hAnsiTheme="majorHAnsi"/>
          <w:sz w:val="24"/>
        </w:rPr>
        <w:t xml:space="preserve">members of the </w:t>
      </w:r>
      <w:r w:rsidRPr="009A1CFF" w:rsidR="00AA10BF">
        <w:rPr>
          <w:rFonts w:asciiTheme="majorHAnsi" w:hAnsiTheme="majorHAnsi"/>
          <w:sz w:val="24"/>
        </w:rPr>
        <w:t xml:space="preserve">civilian </w:t>
      </w:r>
      <w:r w:rsidRPr="009A1CFF" w:rsidR="001F201B">
        <w:rPr>
          <w:rFonts w:asciiTheme="majorHAnsi" w:hAnsiTheme="majorHAnsi"/>
          <w:sz w:val="24"/>
        </w:rPr>
        <w:t>Senior Executive Service</w:t>
      </w:r>
      <w:r w:rsidRPr="009A1CFF" w:rsidR="00734AAD">
        <w:rPr>
          <w:rFonts w:asciiTheme="majorHAnsi" w:hAnsiTheme="majorHAnsi"/>
          <w:sz w:val="24"/>
        </w:rPr>
        <w:t xml:space="preserve"> </w:t>
      </w:r>
      <w:r w:rsidRPr="009A1CFF">
        <w:rPr>
          <w:rFonts w:asciiTheme="majorHAnsi" w:hAnsiTheme="majorHAnsi"/>
          <w:sz w:val="24"/>
        </w:rPr>
        <w:t xml:space="preserve">(SES) </w:t>
      </w:r>
      <w:r w:rsidRPr="009A1CFF" w:rsidR="001F201B">
        <w:rPr>
          <w:rFonts w:asciiTheme="majorHAnsi" w:hAnsiTheme="majorHAnsi"/>
          <w:sz w:val="24"/>
        </w:rPr>
        <w:t>who</w:t>
      </w:r>
      <w:r w:rsidRPr="009A1CFF" w:rsidR="00AA10BF">
        <w:rPr>
          <w:rFonts w:asciiTheme="majorHAnsi" w:hAnsiTheme="majorHAnsi"/>
          <w:sz w:val="24"/>
        </w:rPr>
        <w:t>,</w:t>
      </w:r>
      <w:r w:rsidRPr="009A1CFF" w:rsidR="001F201B">
        <w:rPr>
          <w:rFonts w:asciiTheme="majorHAnsi" w:hAnsiTheme="majorHAnsi"/>
          <w:sz w:val="24"/>
        </w:rPr>
        <w:t xml:space="preserve"> </w:t>
      </w:r>
      <w:r w:rsidRPr="009A1CFF" w:rsidR="00AA10BF">
        <w:rPr>
          <w:rFonts w:asciiTheme="majorHAnsi" w:hAnsiTheme="majorHAnsi"/>
          <w:sz w:val="24"/>
        </w:rPr>
        <w:t xml:space="preserve">with the support of subject matter experts, </w:t>
      </w:r>
      <w:r w:rsidRPr="009A1CFF" w:rsidR="00734AAD">
        <w:rPr>
          <w:rFonts w:asciiTheme="majorHAnsi" w:hAnsiTheme="majorHAnsi"/>
          <w:sz w:val="24"/>
        </w:rPr>
        <w:t xml:space="preserve">will focus their </w:t>
      </w:r>
      <w:r w:rsidRPr="009A1CFF" w:rsidR="007E518C">
        <w:rPr>
          <w:rFonts w:asciiTheme="majorHAnsi" w:hAnsiTheme="majorHAnsi"/>
          <w:sz w:val="24"/>
        </w:rPr>
        <w:t xml:space="preserve">full-time </w:t>
      </w:r>
      <w:r w:rsidRPr="009A1CFF" w:rsidR="00734AAD">
        <w:rPr>
          <w:rFonts w:asciiTheme="majorHAnsi" w:hAnsiTheme="majorHAnsi"/>
          <w:sz w:val="24"/>
        </w:rPr>
        <w:t xml:space="preserve">efforts </w:t>
      </w:r>
      <w:r w:rsidRPr="009A1CFF" w:rsidR="001F201B">
        <w:rPr>
          <w:rFonts w:asciiTheme="majorHAnsi" w:hAnsiTheme="majorHAnsi"/>
          <w:sz w:val="24"/>
        </w:rPr>
        <w:t>on this review</w:t>
      </w:r>
      <w:r w:rsidRPr="009A1CFF">
        <w:rPr>
          <w:rFonts w:asciiTheme="majorHAnsi" w:hAnsiTheme="majorHAnsi"/>
          <w:sz w:val="24"/>
        </w:rPr>
        <w:t>.</w:t>
      </w:r>
      <w:r w:rsidRPr="009A1CFF" w:rsidR="001F201B">
        <w:rPr>
          <w:rFonts w:asciiTheme="majorHAnsi" w:hAnsiTheme="majorHAnsi"/>
          <w:sz w:val="24"/>
        </w:rPr>
        <w:t xml:space="preserve">  The IRT commenced its work on June 1, 2022, and is </w:t>
      </w:r>
      <w:r w:rsidRPr="009A1CFF" w:rsidR="007E518C">
        <w:rPr>
          <w:rFonts w:asciiTheme="majorHAnsi" w:hAnsiTheme="majorHAnsi"/>
          <w:sz w:val="24"/>
        </w:rPr>
        <w:t xml:space="preserve">charged to provide its findings and recommendation to the DSD not later than </w:t>
      </w:r>
      <w:r w:rsidRPr="009A1CFF" w:rsidR="001F201B">
        <w:rPr>
          <w:rFonts w:asciiTheme="majorHAnsi" w:hAnsiTheme="majorHAnsi"/>
          <w:sz w:val="24"/>
        </w:rPr>
        <w:t>August 24, 202</w:t>
      </w:r>
      <w:r w:rsidRPr="009A1CFF" w:rsidR="000B5A18">
        <w:rPr>
          <w:rFonts w:asciiTheme="majorHAnsi" w:hAnsiTheme="majorHAnsi"/>
          <w:sz w:val="24"/>
        </w:rPr>
        <w:t>2.</w:t>
      </w:r>
      <w:r w:rsidR="00BE3235">
        <w:rPr>
          <w:rFonts w:asciiTheme="majorHAnsi" w:hAnsiTheme="majorHAnsi"/>
          <w:sz w:val="24"/>
        </w:rPr>
        <w:t xml:space="preserve">  </w:t>
      </w:r>
      <w:bookmarkStart w:name="_Hlk107488044" w:id="0"/>
      <w:r w:rsidR="00BE3235">
        <w:rPr>
          <w:rFonts w:asciiTheme="majorHAnsi" w:hAnsiTheme="majorHAnsi"/>
          <w:sz w:val="24"/>
        </w:rPr>
        <w:t>It is anticipated that IRT findings and rec</w:t>
      </w:r>
      <w:r w:rsidR="00BE3235">
        <w:rPr>
          <w:rFonts w:asciiTheme="majorHAnsi" w:hAnsiTheme="majorHAnsi"/>
          <w:sz w:val="24"/>
        </w:rPr>
        <w:lastRenderedPageBreak/>
        <w:t>ommendations will further inform the reports to Congress required by sections 549F and G, of the FY 2022 NDAA, referenced above.</w:t>
      </w:r>
    </w:p>
    <w:bookmarkEnd w:id="0"/>
    <w:p w:rsidRPr="009A1CFF" w:rsidR="00B50C3A" w:rsidP="001F201B" w:rsidRDefault="00B50C3A" w14:paraId="7991390B" w14:textId="77777777">
      <w:pPr>
        <w:spacing w:after="0" w:line="240" w:lineRule="auto"/>
        <w:rPr>
          <w:rFonts w:asciiTheme="majorHAnsi" w:hAnsiTheme="majorHAnsi"/>
          <w:sz w:val="24"/>
        </w:rPr>
      </w:pPr>
    </w:p>
    <w:p w:rsidRPr="009A1CFF" w:rsidR="00E75E3D" w:rsidP="001F201B" w:rsidRDefault="007E518C" w14:paraId="2E225D2E" w14:textId="57608094">
      <w:pPr>
        <w:spacing w:after="0" w:line="240" w:lineRule="auto"/>
        <w:rPr>
          <w:rFonts w:asciiTheme="majorHAnsi" w:hAnsiTheme="majorHAnsi"/>
          <w:sz w:val="24"/>
        </w:rPr>
      </w:pPr>
      <w:r w:rsidRPr="009A1CFF">
        <w:rPr>
          <w:rFonts w:asciiTheme="majorHAnsi" w:hAnsiTheme="majorHAnsi"/>
          <w:sz w:val="24"/>
        </w:rPr>
        <w:t xml:space="preserve">A key component of the IRT’s review is an </w:t>
      </w:r>
      <w:r w:rsidRPr="009A1CFF" w:rsidR="001F201B">
        <w:rPr>
          <w:rFonts w:asciiTheme="majorHAnsi" w:hAnsiTheme="majorHAnsi"/>
          <w:sz w:val="24"/>
        </w:rPr>
        <w:t>assessment of</w:t>
      </w:r>
      <w:r w:rsidRPr="009A1CFF" w:rsidR="00B4234F">
        <w:rPr>
          <w:rFonts w:asciiTheme="majorHAnsi" w:hAnsiTheme="majorHAnsi"/>
          <w:sz w:val="24"/>
        </w:rPr>
        <w:t xml:space="preserve"> </w:t>
      </w:r>
      <w:r w:rsidRPr="009A1CFF" w:rsidR="00041130">
        <w:rPr>
          <w:rFonts w:asciiTheme="majorHAnsi" w:hAnsiTheme="majorHAnsi"/>
          <w:sz w:val="24"/>
        </w:rPr>
        <w:t xml:space="preserve">military leaders.  </w:t>
      </w:r>
      <w:r w:rsidRPr="009A1CFF" w:rsidR="00AA10BF">
        <w:rPr>
          <w:rFonts w:asciiTheme="majorHAnsi" w:hAnsiTheme="majorHAnsi"/>
          <w:sz w:val="24"/>
        </w:rPr>
        <w:t xml:space="preserve">This information collection </w:t>
      </w:r>
      <w:r w:rsidRPr="009A1CFF" w:rsidR="00041130">
        <w:rPr>
          <w:rFonts w:asciiTheme="majorHAnsi" w:hAnsiTheme="majorHAnsi"/>
          <w:sz w:val="24"/>
        </w:rPr>
        <w:t xml:space="preserve">will consider the role of </w:t>
      </w:r>
      <w:r w:rsidRPr="009A1CFF" w:rsidR="00854713">
        <w:rPr>
          <w:rFonts w:asciiTheme="majorHAnsi" w:hAnsiTheme="majorHAnsi"/>
          <w:sz w:val="24"/>
        </w:rPr>
        <w:t>first-</w:t>
      </w:r>
      <w:r w:rsidRPr="009A1CFF" w:rsidR="00392440">
        <w:rPr>
          <w:rFonts w:asciiTheme="majorHAnsi" w:hAnsiTheme="majorHAnsi"/>
          <w:sz w:val="24"/>
        </w:rPr>
        <w:t xml:space="preserve"> and second-</w:t>
      </w:r>
      <w:r w:rsidRPr="009A1CFF" w:rsidR="00854713">
        <w:rPr>
          <w:rFonts w:asciiTheme="majorHAnsi" w:hAnsiTheme="majorHAnsi"/>
          <w:sz w:val="24"/>
        </w:rPr>
        <w:t xml:space="preserve">line </w:t>
      </w:r>
      <w:r w:rsidRPr="009A1CFF" w:rsidR="00B4234F">
        <w:rPr>
          <w:rFonts w:asciiTheme="majorHAnsi" w:hAnsiTheme="majorHAnsi"/>
          <w:sz w:val="24"/>
        </w:rPr>
        <w:t>military leader</w:t>
      </w:r>
      <w:r w:rsidRPr="009A1CFF" w:rsidR="00041130">
        <w:rPr>
          <w:rFonts w:asciiTheme="majorHAnsi" w:hAnsiTheme="majorHAnsi"/>
          <w:sz w:val="24"/>
        </w:rPr>
        <w:t>s (officers</w:t>
      </w:r>
      <w:r w:rsidR="00A07B39">
        <w:rPr>
          <w:rFonts w:asciiTheme="majorHAnsi" w:hAnsiTheme="majorHAnsi"/>
          <w:sz w:val="24"/>
        </w:rPr>
        <w:t>, noncommissioned officers, and enlisted personn</w:t>
      </w:r>
      <w:r w:rsidR="001B674B">
        <w:rPr>
          <w:rFonts w:asciiTheme="majorHAnsi" w:hAnsiTheme="majorHAnsi"/>
          <w:sz w:val="24"/>
        </w:rPr>
        <w:t>el</w:t>
      </w:r>
      <w:r w:rsidRPr="009A1CFF" w:rsidR="00B4234F">
        <w:rPr>
          <w:rFonts w:asciiTheme="majorHAnsi" w:hAnsiTheme="majorHAnsi"/>
          <w:sz w:val="24"/>
        </w:rPr>
        <w:t xml:space="preserve">) </w:t>
      </w:r>
      <w:r w:rsidRPr="009A1CFF" w:rsidR="00041130">
        <w:rPr>
          <w:rFonts w:asciiTheme="majorHAnsi" w:hAnsiTheme="majorHAnsi"/>
          <w:sz w:val="24"/>
        </w:rPr>
        <w:t xml:space="preserve">who have a duty to take </w:t>
      </w:r>
      <w:r w:rsidRPr="009A1CFF">
        <w:rPr>
          <w:rFonts w:asciiTheme="majorHAnsi" w:hAnsiTheme="majorHAnsi"/>
          <w:sz w:val="24"/>
        </w:rPr>
        <w:t xml:space="preserve">actions and </w:t>
      </w:r>
      <w:r w:rsidR="00620054">
        <w:rPr>
          <w:rFonts w:asciiTheme="majorHAnsi" w:hAnsiTheme="majorHAnsi"/>
          <w:sz w:val="24"/>
        </w:rPr>
        <w:t xml:space="preserve">make </w:t>
      </w:r>
      <w:r w:rsidRPr="009A1CFF" w:rsidR="001F201B">
        <w:rPr>
          <w:rFonts w:asciiTheme="majorHAnsi" w:hAnsiTheme="majorHAnsi"/>
          <w:sz w:val="24"/>
        </w:rPr>
        <w:t>decision</w:t>
      </w:r>
      <w:r w:rsidRPr="009A1CFF">
        <w:rPr>
          <w:rFonts w:asciiTheme="majorHAnsi" w:hAnsiTheme="majorHAnsi"/>
          <w:sz w:val="24"/>
        </w:rPr>
        <w:t xml:space="preserve">s </w:t>
      </w:r>
      <w:r w:rsidRPr="009A1CFF" w:rsidR="00B4234F">
        <w:rPr>
          <w:rFonts w:asciiTheme="majorHAnsi" w:hAnsiTheme="majorHAnsi"/>
          <w:sz w:val="24"/>
        </w:rPr>
        <w:t xml:space="preserve">to address </w:t>
      </w:r>
      <w:r w:rsidR="001B674B">
        <w:rPr>
          <w:rFonts w:asciiTheme="majorHAnsi" w:hAnsiTheme="majorHAnsi"/>
          <w:sz w:val="24"/>
        </w:rPr>
        <w:t>S</w:t>
      </w:r>
      <w:r w:rsidRPr="009A1CFF" w:rsidR="009A1CFF">
        <w:rPr>
          <w:rFonts w:asciiTheme="majorHAnsi" w:hAnsiTheme="majorHAnsi"/>
          <w:sz w:val="24"/>
        </w:rPr>
        <w:t>ervice member</w:t>
      </w:r>
      <w:r w:rsidRPr="009A1CFF">
        <w:rPr>
          <w:rFonts w:asciiTheme="majorHAnsi" w:hAnsiTheme="majorHAnsi"/>
          <w:sz w:val="24"/>
        </w:rPr>
        <w:t xml:space="preserve"> misconduct</w:t>
      </w:r>
      <w:r w:rsidRPr="009A1CFF" w:rsidR="00392440">
        <w:rPr>
          <w:rFonts w:asciiTheme="majorHAnsi" w:hAnsiTheme="majorHAnsi"/>
          <w:sz w:val="24"/>
        </w:rPr>
        <w:t xml:space="preserve"> “on the ground”,</w:t>
      </w:r>
      <w:r w:rsidRPr="009A1CFF" w:rsidR="00854713">
        <w:rPr>
          <w:rFonts w:asciiTheme="majorHAnsi" w:hAnsiTheme="majorHAnsi"/>
          <w:sz w:val="24"/>
        </w:rPr>
        <w:t xml:space="preserve"> as it occurs</w:t>
      </w:r>
      <w:r w:rsidRPr="009A1CFF" w:rsidR="00041130">
        <w:rPr>
          <w:rFonts w:asciiTheme="majorHAnsi" w:hAnsiTheme="majorHAnsi"/>
          <w:sz w:val="24"/>
        </w:rPr>
        <w:t>, and are empowered to do so</w:t>
      </w:r>
      <w:r w:rsidRPr="009A1CFF" w:rsidR="00392440">
        <w:rPr>
          <w:rFonts w:asciiTheme="majorHAnsi" w:hAnsiTheme="majorHAnsi"/>
          <w:sz w:val="24"/>
        </w:rPr>
        <w:t xml:space="preserve">.  </w:t>
      </w:r>
      <w:r w:rsidRPr="009A1CFF" w:rsidR="00CA2D10">
        <w:rPr>
          <w:rFonts w:asciiTheme="majorHAnsi" w:hAnsiTheme="majorHAnsi"/>
          <w:sz w:val="24"/>
        </w:rPr>
        <w:t>These m</w:t>
      </w:r>
      <w:r w:rsidRPr="009A1CFF" w:rsidR="00392440">
        <w:rPr>
          <w:rFonts w:asciiTheme="majorHAnsi" w:hAnsiTheme="majorHAnsi"/>
          <w:sz w:val="24"/>
        </w:rPr>
        <w:t>ilitary leaders can choose from a variety of “tools”</w:t>
      </w:r>
      <w:r w:rsidRPr="009A1CFF" w:rsidR="00CA2D10">
        <w:rPr>
          <w:rFonts w:asciiTheme="majorHAnsi" w:hAnsiTheme="majorHAnsi"/>
          <w:sz w:val="24"/>
        </w:rPr>
        <w:t xml:space="preserve"> to address </w:t>
      </w:r>
      <w:r w:rsidR="001B674B">
        <w:rPr>
          <w:rFonts w:asciiTheme="majorHAnsi" w:hAnsiTheme="majorHAnsi"/>
          <w:sz w:val="24"/>
        </w:rPr>
        <w:t>S</w:t>
      </w:r>
      <w:r w:rsidRPr="009A1CFF" w:rsidR="009A1CFF">
        <w:rPr>
          <w:rFonts w:asciiTheme="majorHAnsi" w:hAnsiTheme="majorHAnsi"/>
          <w:sz w:val="24"/>
        </w:rPr>
        <w:t>ervice member</w:t>
      </w:r>
      <w:r w:rsidRPr="009A1CFF" w:rsidR="00CA2D10">
        <w:rPr>
          <w:rFonts w:asciiTheme="majorHAnsi" w:hAnsiTheme="majorHAnsi"/>
          <w:sz w:val="24"/>
        </w:rPr>
        <w:t xml:space="preserve"> </w:t>
      </w:r>
      <w:r w:rsidRPr="009A1CFF" w:rsidR="00706FB6">
        <w:rPr>
          <w:rFonts w:asciiTheme="majorHAnsi" w:hAnsiTheme="majorHAnsi"/>
          <w:sz w:val="24"/>
        </w:rPr>
        <w:t>missteps</w:t>
      </w:r>
      <w:r w:rsidRPr="009A1CFF" w:rsidR="00392440">
        <w:rPr>
          <w:rFonts w:asciiTheme="majorHAnsi" w:hAnsiTheme="majorHAnsi"/>
          <w:sz w:val="24"/>
        </w:rPr>
        <w:t>—ranging from “on the spot” corrective counseling</w:t>
      </w:r>
      <w:r w:rsidRPr="009A1CFF" w:rsidR="001B2ECF">
        <w:rPr>
          <w:rFonts w:asciiTheme="majorHAnsi" w:hAnsiTheme="majorHAnsi"/>
          <w:sz w:val="24"/>
        </w:rPr>
        <w:t xml:space="preserve"> or re-training, to </w:t>
      </w:r>
      <w:r w:rsidRPr="009A1CFF" w:rsidR="00AA10BF">
        <w:rPr>
          <w:rFonts w:asciiTheme="majorHAnsi" w:hAnsiTheme="majorHAnsi"/>
          <w:sz w:val="24"/>
        </w:rPr>
        <w:t xml:space="preserve">proposing that the member be </w:t>
      </w:r>
      <w:r w:rsidRPr="009A1CFF" w:rsidR="001B2ECF">
        <w:rPr>
          <w:rFonts w:asciiTheme="majorHAnsi" w:hAnsiTheme="majorHAnsi"/>
          <w:sz w:val="24"/>
        </w:rPr>
        <w:t>administrative</w:t>
      </w:r>
      <w:r w:rsidRPr="009A1CFF" w:rsidR="00AA10BF">
        <w:rPr>
          <w:rFonts w:asciiTheme="majorHAnsi" w:hAnsiTheme="majorHAnsi"/>
          <w:sz w:val="24"/>
        </w:rPr>
        <w:t>ly</w:t>
      </w:r>
      <w:r w:rsidRPr="009A1CFF" w:rsidR="001B2ECF">
        <w:rPr>
          <w:rFonts w:asciiTheme="majorHAnsi" w:hAnsiTheme="majorHAnsi"/>
          <w:sz w:val="24"/>
        </w:rPr>
        <w:t xml:space="preserve"> </w:t>
      </w:r>
      <w:r w:rsidRPr="009A1CFF" w:rsidR="00AA10BF">
        <w:rPr>
          <w:rFonts w:asciiTheme="majorHAnsi" w:hAnsiTheme="majorHAnsi"/>
          <w:sz w:val="24"/>
        </w:rPr>
        <w:t xml:space="preserve">separated (i.e., fired or terminated) </w:t>
      </w:r>
      <w:r w:rsidRPr="009A1CFF" w:rsidR="001B2ECF">
        <w:rPr>
          <w:rFonts w:asciiTheme="majorHAnsi" w:hAnsiTheme="majorHAnsi"/>
          <w:sz w:val="24"/>
        </w:rPr>
        <w:t xml:space="preserve">from the </w:t>
      </w:r>
      <w:r w:rsidRPr="009A1CFF" w:rsidR="00AA10BF">
        <w:rPr>
          <w:rFonts w:asciiTheme="majorHAnsi" w:hAnsiTheme="majorHAnsi"/>
          <w:sz w:val="24"/>
        </w:rPr>
        <w:t>S</w:t>
      </w:r>
      <w:r w:rsidRPr="009A1CFF" w:rsidR="001B2ECF">
        <w:rPr>
          <w:rFonts w:asciiTheme="majorHAnsi" w:hAnsiTheme="majorHAnsi"/>
          <w:sz w:val="24"/>
        </w:rPr>
        <w:t>ervice, or</w:t>
      </w:r>
      <w:r w:rsidRPr="009A1CFF" w:rsidR="00392440">
        <w:rPr>
          <w:rFonts w:asciiTheme="majorHAnsi" w:hAnsiTheme="majorHAnsi"/>
          <w:sz w:val="24"/>
        </w:rPr>
        <w:t xml:space="preserve"> </w:t>
      </w:r>
      <w:r w:rsidRPr="009A1CFF" w:rsidR="00AA10BF">
        <w:rPr>
          <w:rFonts w:asciiTheme="majorHAnsi" w:hAnsiTheme="majorHAnsi"/>
          <w:sz w:val="24"/>
        </w:rPr>
        <w:t xml:space="preserve">recommending that the </w:t>
      </w:r>
      <w:r w:rsidR="001B674B">
        <w:rPr>
          <w:rFonts w:asciiTheme="majorHAnsi" w:hAnsiTheme="majorHAnsi"/>
          <w:sz w:val="24"/>
        </w:rPr>
        <w:t>S</w:t>
      </w:r>
      <w:r w:rsidRPr="009A1CFF" w:rsidR="009A1CFF">
        <w:rPr>
          <w:rFonts w:asciiTheme="majorHAnsi" w:hAnsiTheme="majorHAnsi"/>
          <w:sz w:val="24"/>
        </w:rPr>
        <w:t>ervice member</w:t>
      </w:r>
      <w:r w:rsidRPr="009A1CFF" w:rsidR="001B2ECF">
        <w:rPr>
          <w:rFonts w:asciiTheme="majorHAnsi" w:hAnsiTheme="majorHAnsi"/>
          <w:sz w:val="24"/>
        </w:rPr>
        <w:t xml:space="preserve"> </w:t>
      </w:r>
      <w:r w:rsidRPr="009A1CFF" w:rsidR="00AA10BF">
        <w:rPr>
          <w:rFonts w:asciiTheme="majorHAnsi" w:hAnsiTheme="majorHAnsi"/>
          <w:sz w:val="24"/>
        </w:rPr>
        <w:t xml:space="preserve">receive </w:t>
      </w:r>
      <w:r w:rsidRPr="009A1CFF" w:rsidR="001B2ECF">
        <w:rPr>
          <w:rFonts w:asciiTheme="majorHAnsi" w:hAnsiTheme="majorHAnsi"/>
          <w:sz w:val="24"/>
        </w:rPr>
        <w:t xml:space="preserve">non-judicial punishment (under Article 15 of the Uniform Code of Military Justice) or </w:t>
      </w:r>
      <w:r w:rsidRPr="009A1CFF" w:rsidR="00AA10BF">
        <w:rPr>
          <w:rFonts w:asciiTheme="majorHAnsi" w:hAnsiTheme="majorHAnsi"/>
          <w:sz w:val="24"/>
        </w:rPr>
        <w:t xml:space="preserve">be subject to </w:t>
      </w:r>
      <w:r w:rsidRPr="009A1CFF" w:rsidR="001B2ECF">
        <w:rPr>
          <w:rFonts w:asciiTheme="majorHAnsi" w:hAnsiTheme="majorHAnsi"/>
          <w:sz w:val="24"/>
        </w:rPr>
        <w:t xml:space="preserve">court-martial.  </w:t>
      </w:r>
      <w:r w:rsidRPr="009A1CFF" w:rsidR="00392440">
        <w:rPr>
          <w:rFonts w:asciiTheme="majorHAnsi" w:hAnsiTheme="majorHAnsi"/>
          <w:sz w:val="24"/>
        </w:rPr>
        <w:t>The IRT’s hypothesis is that these actions and decisions</w:t>
      </w:r>
      <w:r w:rsidRPr="009A1CFF" w:rsidR="006F00A4">
        <w:rPr>
          <w:rFonts w:asciiTheme="majorHAnsi" w:hAnsiTheme="majorHAnsi"/>
          <w:sz w:val="24"/>
        </w:rPr>
        <w:t xml:space="preserve">, </w:t>
      </w:r>
      <w:r w:rsidRPr="009A1CFF" w:rsidR="001B2ECF">
        <w:rPr>
          <w:rFonts w:asciiTheme="majorHAnsi" w:hAnsiTheme="majorHAnsi"/>
          <w:sz w:val="24"/>
        </w:rPr>
        <w:t>the nature of the “tool” chosen to effectuate them,</w:t>
      </w:r>
      <w:r w:rsidRPr="009A1CFF" w:rsidR="00392440">
        <w:rPr>
          <w:rFonts w:asciiTheme="majorHAnsi" w:hAnsiTheme="majorHAnsi"/>
          <w:sz w:val="24"/>
        </w:rPr>
        <w:t xml:space="preserve"> </w:t>
      </w:r>
      <w:r w:rsidRPr="009A1CFF" w:rsidR="00D27957">
        <w:rPr>
          <w:rFonts w:asciiTheme="majorHAnsi" w:hAnsiTheme="majorHAnsi"/>
          <w:sz w:val="24"/>
        </w:rPr>
        <w:t xml:space="preserve">and the manner in which this “tool” is applied, </w:t>
      </w:r>
      <w:r w:rsidRPr="009A1CFF" w:rsidR="00392440">
        <w:rPr>
          <w:rFonts w:asciiTheme="majorHAnsi" w:hAnsiTheme="majorHAnsi"/>
          <w:sz w:val="24"/>
        </w:rPr>
        <w:t>have a significant effect on whether</w:t>
      </w:r>
      <w:r w:rsidRPr="009A1CFF" w:rsidR="001B2ECF">
        <w:rPr>
          <w:rFonts w:asciiTheme="majorHAnsi" w:hAnsiTheme="majorHAnsi"/>
          <w:sz w:val="24"/>
        </w:rPr>
        <w:t xml:space="preserve"> and how</w:t>
      </w:r>
      <w:r w:rsidRPr="009A1CFF" w:rsidR="00392440">
        <w:rPr>
          <w:rFonts w:asciiTheme="majorHAnsi" w:hAnsiTheme="majorHAnsi"/>
          <w:sz w:val="24"/>
        </w:rPr>
        <w:t xml:space="preserve"> the </w:t>
      </w:r>
      <w:r w:rsidRPr="009A1CFF" w:rsidR="009A1CFF">
        <w:rPr>
          <w:rFonts w:asciiTheme="majorHAnsi" w:hAnsiTheme="majorHAnsi"/>
          <w:sz w:val="24"/>
        </w:rPr>
        <w:t>service member</w:t>
      </w:r>
      <w:r w:rsidRPr="009A1CFF" w:rsidR="00392440">
        <w:rPr>
          <w:rFonts w:asciiTheme="majorHAnsi" w:hAnsiTheme="majorHAnsi"/>
          <w:sz w:val="24"/>
        </w:rPr>
        <w:t xml:space="preserve"> will become involved in the military justice system.  </w:t>
      </w:r>
      <w:r w:rsidRPr="009A1CFF" w:rsidR="008C403B">
        <w:rPr>
          <w:rFonts w:asciiTheme="majorHAnsi" w:hAnsiTheme="majorHAnsi"/>
          <w:sz w:val="24"/>
        </w:rPr>
        <w:t>The IRT proposes to collect information via focus groups with officers</w:t>
      </w:r>
      <w:r w:rsidR="008C403B">
        <w:rPr>
          <w:rFonts w:asciiTheme="majorHAnsi" w:hAnsiTheme="majorHAnsi"/>
          <w:sz w:val="24"/>
        </w:rPr>
        <w:t xml:space="preserve">, noncommissioned officers, and enlisted personnel </w:t>
      </w:r>
      <w:r w:rsidRPr="009A1CFF" w:rsidR="008C403B">
        <w:rPr>
          <w:rFonts w:asciiTheme="majorHAnsi" w:hAnsiTheme="majorHAnsi"/>
          <w:sz w:val="24"/>
        </w:rPr>
        <w:t xml:space="preserve">currently serving in first- and second-line military leadership positions  </w:t>
      </w:r>
      <w:r w:rsidRPr="009A1CFF" w:rsidR="00CA2D10">
        <w:rPr>
          <w:rFonts w:asciiTheme="majorHAnsi" w:hAnsiTheme="majorHAnsi"/>
          <w:sz w:val="24"/>
        </w:rPr>
        <w:t xml:space="preserve">(or </w:t>
      </w:r>
      <w:r w:rsidRPr="009A1CFF" w:rsidR="00CA2D10">
        <w:rPr>
          <w:rFonts w:asciiTheme="majorHAnsi" w:hAnsiTheme="majorHAnsi"/>
          <w:sz w:val="24"/>
        </w:rPr>
        <w:lastRenderedPageBreak/>
        <w:t xml:space="preserve">who have served in such positions within the last 365 days) to investigate this hypothesis.  </w:t>
      </w:r>
    </w:p>
    <w:p w:rsidR="008C403B" w:rsidP="001F201B" w:rsidRDefault="008C403B" w14:paraId="1473AB23" w14:textId="77777777">
      <w:pPr>
        <w:spacing w:after="0" w:line="240" w:lineRule="auto"/>
        <w:rPr>
          <w:rFonts w:asciiTheme="majorHAnsi" w:hAnsiTheme="majorHAnsi"/>
          <w:sz w:val="24"/>
        </w:rPr>
      </w:pPr>
    </w:p>
    <w:p w:rsidRPr="009A1CFF" w:rsidR="005C7428" w:rsidP="00774695" w:rsidRDefault="005C7428" w14:paraId="4703C484" w14:textId="142A0BF1">
      <w:pPr>
        <w:pStyle w:val="ListParagraph"/>
        <w:numPr>
          <w:ilvl w:val="0"/>
          <w:numId w:val="4"/>
        </w:numPr>
        <w:spacing w:after="0" w:line="240" w:lineRule="auto"/>
        <w:rPr>
          <w:rFonts w:asciiTheme="majorHAnsi" w:hAnsiTheme="majorHAnsi"/>
          <w:sz w:val="24"/>
        </w:rPr>
      </w:pPr>
      <w:r w:rsidRPr="009A1CFF">
        <w:rPr>
          <w:rFonts w:asciiTheme="majorHAnsi" w:hAnsiTheme="majorHAnsi"/>
          <w:sz w:val="24"/>
          <w:u w:val="single"/>
        </w:rPr>
        <w:t xml:space="preserve">Use of the </w:t>
      </w:r>
      <w:r w:rsidRPr="009A1CFF" w:rsidR="0085688C">
        <w:rPr>
          <w:rFonts w:asciiTheme="majorHAnsi" w:hAnsiTheme="majorHAnsi"/>
          <w:sz w:val="24"/>
          <w:u w:val="single"/>
        </w:rPr>
        <w:t>Information</w:t>
      </w:r>
      <w:r w:rsidRPr="009A1CFF" w:rsidR="0085688C">
        <w:rPr>
          <w:rFonts w:asciiTheme="majorHAnsi" w:hAnsiTheme="majorHAnsi"/>
          <w:sz w:val="24"/>
        </w:rPr>
        <w:t xml:space="preserve"> </w:t>
      </w:r>
    </w:p>
    <w:p w:rsidR="008D71C5" w:rsidP="00514590" w:rsidRDefault="00E75E3D" w14:paraId="032377D6" w14:textId="77777777">
      <w:pPr>
        <w:spacing w:after="0" w:line="240" w:lineRule="auto"/>
        <w:rPr>
          <w:rFonts w:asciiTheme="majorHAnsi" w:hAnsiTheme="majorHAnsi"/>
          <w:iCs/>
          <w:sz w:val="24"/>
        </w:rPr>
      </w:pPr>
      <w:r w:rsidRPr="009A1CFF">
        <w:rPr>
          <w:rFonts w:asciiTheme="majorHAnsi" w:hAnsiTheme="majorHAnsi"/>
          <w:iCs/>
          <w:sz w:val="24"/>
        </w:rPr>
        <w:t xml:space="preserve">The IRT proposes to engage in information collection </w:t>
      </w:r>
      <w:r w:rsidR="004E2BF2">
        <w:rPr>
          <w:rFonts w:asciiTheme="majorHAnsi" w:hAnsiTheme="majorHAnsi"/>
          <w:iCs/>
          <w:sz w:val="24"/>
        </w:rPr>
        <w:t xml:space="preserve">through focus groups with </w:t>
      </w:r>
      <w:r w:rsidR="00046927">
        <w:rPr>
          <w:rFonts w:asciiTheme="majorHAnsi" w:hAnsiTheme="majorHAnsi"/>
          <w:iCs/>
          <w:sz w:val="24"/>
        </w:rPr>
        <w:t>m</w:t>
      </w:r>
      <w:r w:rsidR="005D1953">
        <w:rPr>
          <w:rFonts w:asciiTheme="majorHAnsi" w:hAnsiTheme="majorHAnsi"/>
          <w:iCs/>
          <w:sz w:val="24"/>
        </w:rPr>
        <w:t>ilitary leaders</w:t>
      </w:r>
      <w:r w:rsidR="004E2BF2">
        <w:rPr>
          <w:rFonts w:asciiTheme="majorHAnsi" w:hAnsiTheme="majorHAnsi"/>
          <w:iCs/>
          <w:sz w:val="24"/>
        </w:rPr>
        <w:t xml:space="preserve">, </w:t>
      </w:r>
      <w:r w:rsidRPr="009A1CFF">
        <w:rPr>
          <w:rFonts w:asciiTheme="majorHAnsi" w:hAnsiTheme="majorHAnsi"/>
          <w:iCs/>
          <w:sz w:val="24"/>
        </w:rPr>
        <w:t xml:space="preserve">as set forth below. </w:t>
      </w:r>
      <w:bookmarkStart w:name="_Hlk105708184" w:id="1"/>
    </w:p>
    <w:p w:rsidR="008D71C5" w:rsidP="00514590" w:rsidRDefault="008D71C5" w14:paraId="0EB7711B" w14:textId="77777777">
      <w:pPr>
        <w:spacing w:after="0" w:line="240" w:lineRule="auto"/>
        <w:rPr>
          <w:rFonts w:asciiTheme="majorHAnsi" w:hAnsiTheme="majorHAnsi"/>
          <w:iCs/>
          <w:sz w:val="24"/>
        </w:rPr>
      </w:pPr>
    </w:p>
    <w:p w:rsidRPr="006A790A" w:rsidR="008C403B" w:rsidP="008C403B" w:rsidRDefault="00514590" w14:paraId="55171901" w14:textId="77777777">
      <w:pPr>
        <w:spacing w:after="0" w:line="240" w:lineRule="auto"/>
        <w:rPr>
          <w:rFonts w:asciiTheme="majorHAnsi" w:hAnsiTheme="majorHAnsi"/>
          <w:sz w:val="24"/>
        </w:rPr>
      </w:pPr>
      <w:r w:rsidRPr="006A790A">
        <w:rPr>
          <w:rFonts w:asciiTheme="majorHAnsi" w:hAnsiTheme="majorHAnsi"/>
          <w:sz w:val="24"/>
        </w:rPr>
        <w:t xml:space="preserve">The IRT will conduct focus groups in the context of visits to </w:t>
      </w:r>
      <w:r w:rsidRPr="006A790A" w:rsidR="008D71C5">
        <w:rPr>
          <w:rFonts w:asciiTheme="majorHAnsi" w:hAnsiTheme="majorHAnsi"/>
          <w:sz w:val="24"/>
        </w:rPr>
        <w:t xml:space="preserve">eight </w:t>
      </w:r>
      <w:r w:rsidRPr="006A790A" w:rsidR="00E55363">
        <w:rPr>
          <w:rFonts w:asciiTheme="majorHAnsi" w:hAnsiTheme="majorHAnsi"/>
          <w:sz w:val="24"/>
        </w:rPr>
        <w:t xml:space="preserve">(8) </w:t>
      </w:r>
      <w:r w:rsidRPr="006A790A" w:rsidR="008D71C5">
        <w:rPr>
          <w:rFonts w:asciiTheme="majorHAnsi" w:hAnsiTheme="majorHAnsi"/>
          <w:sz w:val="24"/>
        </w:rPr>
        <w:t xml:space="preserve">military installations </w:t>
      </w:r>
      <w:r w:rsidRPr="006A790A" w:rsidR="00E4587D">
        <w:rPr>
          <w:rFonts w:asciiTheme="majorHAnsi" w:hAnsiTheme="majorHAnsi"/>
          <w:sz w:val="24"/>
        </w:rPr>
        <w:t xml:space="preserve">in the Continental United States, representing all Military Services, each </w:t>
      </w:r>
      <w:r w:rsidRPr="006A790A" w:rsidR="008D71C5">
        <w:rPr>
          <w:rFonts w:asciiTheme="majorHAnsi" w:hAnsiTheme="majorHAnsi"/>
          <w:sz w:val="24"/>
        </w:rPr>
        <w:t>with heavy concentrations of assigned military personnel</w:t>
      </w:r>
      <w:r w:rsidRPr="006A790A" w:rsidR="00E4587D">
        <w:rPr>
          <w:rFonts w:asciiTheme="majorHAnsi" w:hAnsiTheme="majorHAnsi"/>
          <w:sz w:val="24"/>
        </w:rPr>
        <w:t xml:space="preserve">, </w:t>
      </w:r>
      <w:r w:rsidRPr="006A790A" w:rsidR="008C403B">
        <w:rPr>
          <w:rFonts w:asciiTheme="majorHAnsi" w:hAnsiTheme="majorHAnsi"/>
          <w:sz w:val="24"/>
        </w:rPr>
        <w:t xml:space="preserve">as follows:  </w:t>
      </w:r>
    </w:p>
    <w:p w:rsidR="008C403B" w:rsidP="008C403B" w:rsidRDefault="008C403B" w14:paraId="722724C9" w14:textId="77777777">
      <w:pPr>
        <w:spacing w:after="0" w:line="240" w:lineRule="auto"/>
        <w:rPr>
          <w:rFonts w:asciiTheme="majorHAnsi" w:hAnsiTheme="majorHAnsi"/>
          <w:sz w:val="24"/>
        </w:rPr>
      </w:pPr>
    </w:p>
    <w:tbl>
      <w:tblPr>
        <w:tblStyle w:val="TableGrid"/>
        <w:tblW w:w="0" w:type="auto"/>
        <w:tblLook w:val="04A0" w:firstRow="1" w:lastRow="0" w:firstColumn="1" w:lastColumn="0" w:noHBand="0" w:noVBand="1"/>
      </w:tblPr>
      <w:tblGrid>
        <w:gridCol w:w="3505"/>
        <w:gridCol w:w="2430"/>
        <w:gridCol w:w="2970"/>
      </w:tblGrid>
      <w:tr w:rsidR="008C403B" w:rsidTr="004407F1" w14:paraId="6B805AAE" w14:textId="77777777">
        <w:tc>
          <w:tcPr>
            <w:tcW w:w="3505" w:type="dxa"/>
            <w:shd w:val="clear" w:color="auto" w:fill="F2F2F2" w:themeFill="background1" w:themeFillShade="F2"/>
            <w:vAlign w:val="center"/>
          </w:tcPr>
          <w:p w:rsidRPr="008B5432" w:rsidR="008C403B" w:rsidP="004407F1" w:rsidRDefault="008C403B" w14:paraId="62BB22A9" w14:textId="77777777">
            <w:pPr>
              <w:jc w:val="center"/>
              <w:rPr>
                <w:rFonts w:asciiTheme="majorHAnsi" w:hAnsiTheme="majorHAnsi"/>
                <w:b/>
                <w:bCs/>
                <w:sz w:val="24"/>
              </w:rPr>
            </w:pPr>
            <w:r w:rsidRPr="008B5432">
              <w:rPr>
                <w:rFonts w:asciiTheme="majorHAnsi" w:hAnsiTheme="majorHAnsi"/>
                <w:b/>
                <w:bCs/>
                <w:sz w:val="24"/>
              </w:rPr>
              <w:t>INSTALLATION</w:t>
            </w:r>
          </w:p>
        </w:tc>
        <w:tc>
          <w:tcPr>
            <w:tcW w:w="2430" w:type="dxa"/>
            <w:shd w:val="clear" w:color="auto" w:fill="F2F2F2" w:themeFill="background1" w:themeFillShade="F2"/>
            <w:vAlign w:val="center"/>
          </w:tcPr>
          <w:p w:rsidRPr="008B5432" w:rsidR="008C403B" w:rsidP="004407F1" w:rsidRDefault="008C403B" w14:paraId="402DA01C" w14:textId="77777777">
            <w:pPr>
              <w:jc w:val="center"/>
              <w:rPr>
                <w:rFonts w:asciiTheme="majorHAnsi" w:hAnsiTheme="majorHAnsi"/>
                <w:b/>
                <w:bCs/>
                <w:sz w:val="24"/>
              </w:rPr>
            </w:pPr>
            <w:r w:rsidRPr="008B5432">
              <w:rPr>
                <w:rFonts w:asciiTheme="majorHAnsi" w:hAnsiTheme="majorHAnsi"/>
                <w:b/>
                <w:bCs/>
                <w:sz w:val="24"/>
              </w:rPr>
              <w:t>DATE OF VISIT</w:t>
            </w:r>
          </w:p>
        </w:tc>
        <w:tc>
          <w:tcPr>
            <w:tcW w:w="2970" w:type="dxa"/>
            <w:shd w:val="clear" w:color="auto" w:fill="F2F2F2" w:themeFill="background1" w:themeFillShade="F2"/>
            <w:vAlign w:val="center"/>
          </w:tcPr>
          <w:p w:rsidRPr="008B5432" w:rsidR="008C403B" w:rsidP="004407F1" w:rsidRDefault="008C403B" w14:paraId="31642F89" w14:textId="77777777">
            <w:pPr>
              <w:jc w:val="center"/>
              <w:rPr>
                <w:rFonts w:asciiTheme="majorHAnsi" w:hAnsiTheme="majorHAnsi"/>
                <w:b/>
                <w:bCs/>
                <w:sz w:val="24"/>
              </w:rPr>
            </w:pPr>
            <w:r w:rsidRPr="008B5432">
              <w:rPr>
                <w:rFonts w:asciiTheme="majorHAnsi" w:hAnsiTheme="majorHAnsi"/>
                <w:b/>
                <w:bCs/>
                <w:sz w:val="24"/>
              </w:rPr>
              <w:t>SERVICE</w:t>
            </w:r>
          </w:p>
        </w:tc>
      </w:tr>
      <w:tr w:rsidR="008C403B" w:rsidTr="004407F1" w14:paraId="1F3B3063" w14:textId="77777777">
        <w:tc>
          <w:tcPr>
            <w:tcW w:w="3505" w:type="dxa"/>
          </w:tcPr>
          <w:p w:rsidR="008C403B" w:rsidP="004407F1" w:rsidRDefault="008C403B" w14:paraId="3623C317" w14:textId="77777777">
            <w:pPr>
              <w:rPr>
                <w:rFonts w:asciiTheme="majorHAnsi" w:hAnsiTheme="majorHAnsi"/>
                <w:sz w:val="24"/>
              </w:rPr>
            </w:pPr>
            <w:r>
              <w:rPr>
                <w:rFonts w:asciiTheme="majorHAnsi" w:hAnsiTheme="majorHAnsi"/>
                <w:sz w:val="24"/>
              </w:rPr>
              <w:t>Naval Station Norfolk, VA</w:t>
            </w:r>
          </w:p>
        </w:tc>
        <w:tc>
          <w:tcPr>
            <w:tcW w:w="2430" w:type="dxa"/>
          </w:tcPr>
          <w:p w:rsidR="008C403B" w:rsidP="004407F1" w:rsidRDefault="008C403B" w14:paraId="15002931" w14:textId="46E386F6">
            <w:pPr>
              <w:rPr>
                <w:rFonts w:asciiTheme="majorHAnsi" w:hAnsiTheme="majorHAnsi"/>
                <w:sz w:val="24"/>
              </w:rPr>
            </w:pPr>
            <w:r>
              <w:rPr>
                <w:rFonts w:asciiTheme="majorHAnsi" w:hAnsiTheme="majorHAnsi"/>
                <w:sz w:val="24"/>
              </w:rPr>
              <w:t>11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4238FC7D" w14:textId="77777777">
            <w:pPr>
              <w:rPr>
                <w:rFonts w:asciiTheme="majorHAnsi" w:hAnsiTheme="majorHAnsi"/>
                <w:sz w:val="24"/>
              </w:rPr>
            </w:pPr>
            <w:r>
              <w:rPr>
                <w:rFonts w:asciiTheme="majorHAnsi" w:hAnsiTheme="majorHAnsi"/>
                <w:sz w:val="24"/>
              </w:rPr>
              <w:t>Navy</w:t>
            </w:r>
          </w:p>
        </w:tc>
      </w:tr>
      <w:tr w:rsidR="008C403B" w:rsidTr="004407F1" w14:paraId="6CE5247C" w14:textId="77777777">
        <w:tc>
          <w:tcPr>
            <w:tcW w:w="3505" w:type="dxa"/>
          </w:tcPr>
          <w:p w:rsidR="008C403B" w:rsidP="004407F1" w:rsidRDefault="008C403B" w14:paraId="3CBC0BCC" w14:textId="77777777">
            <w:pPr>
              <w:rPr>
                <w:rFonts w:asciiTheme="majorHAnsi" w:hAnsiTheme="majorHAnsi"/>
                <w:sz w:val="24"/>
              </w:rPr>
            </w:pPr>
            <w:r>
              <w:rPr>
                <w:rFonts w:asciiTheme="majorHAnsi" w:hAnsiTheme="majorHAnsi"/>
                <w:sz w:val="24"/>
              </w:rPr>
              <w:t>Langley Air Force Base, VA</w:t>
            </w:r>
          </w:p>
        </w:tc>
        <w:tc>
          <w:tcPr>
            <w:tcW w:w="2430" w:type="dxa"/>
          </w:tcPr>
          <w:p w:rsidR="008C403B" w:rsidP="004407F1" w:rsidRDefault="008C403B" w14:paraId="151D760A" w14:textId="21BD55B3">
            <w:pPr>
              <w:rPr>
                <w:rFonts w:asciiTheme="majorHAnsi" w:hAnsiTheme="majorHAnsi"/>
                <w:sz w:val="24"/>
              </w:rPr>
            </w:pPr>
            <w:r>
              <w:rPr>
                <w:rFonts w:asciiTheme="majorHAnsi" w:hAnsiTheme="majorHAnsi"/>
                <w:sz w:val="24"/>
              </w:rPr>
              <w:t>12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26462AD0" w14:textId="77777777">
            <w:pPr>
              <w:rPr>
                <w:rFonts w:asciiTheme="majorHAnsi" w:hAnsiTheme="majorHAnsi"/>
                <w:sz w:val="24"/>
              </w:rPr>
            </w:pPr>
            <w:r>
              <w:rPr>
                <w:rFonts w:asciiTheme="majorHAnsi" w:hAnsiTheme="majorHAnsi"/>
                <w:sz w:val="24"/>
              </w:rPr>
              <w:t>Air Force</w:t>
            </w:r>
          </w:p>
        </w:tc>
      </w:tr>
      <w:tr w:rsidR="008C403B" w:rsidTr="004407F1" w14:paraId="7ED600D5" w14:textId="77777777">
        <w:tc>
          <w:tcPr>
            <w:tcW w:w="3505" w:type="dxa"/>
          </w:tcPr>
          <w:p w:rsidR="008C403B" w:rsidP="004407F1" w:rsidRDefault="008C403B" w14:paraId="2DB5885B" w14:textId="77777777">
            <w:pPr>
              <w:rPr>
                <w:rFonts w:asciiTheme="majorHAnsi" w:hAnsiTheme="majorHAnsi"/>
                <w:sz w:val="24"/>
              </w:rPr>
            </w:pPr>
            <w:r>
              <w:rPr>
                <w:rFonts w:asciiTheme="majorHAnsi" w:hAnsiTheme="majorHAnsi"/>
                <w:sz w:val="24"/>
              </w:rPr>
              <w:t>Camp LeJeune, NC</w:t>
            </w:r>
          </w:p>
        </w:tc>
        <w:tc>
          <w:tcPr>
            <w:tcW w:w="2430" w:type="dxa"/>
          </w:tcPr>
          <w:p w:rsidR="008C403B" w:rsidP="004407F1" w:rsidRDefault="008C403B" w14:paraId="283CE6B3" w14:textId="778D6EB1">
            <w:pPr>
              <w:rPr>
                <w:rFonts w:asciiTheme="majorHAnsi" w:hAnsiTheme="majorHAnsi"/>
                <w:sz w:val="24"/>
              </w:rPr>
            </w:pPr>
            <w:r>
              <w:rPr>
                <w:rFonts w:asciiTheme="majorHAnsi" w:hAnsiTheme="majorHAnsi"/>
                <w:sz w:val="24"/>
              </w:rPr>
              <w:t>13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436B1A1F" w14:textId="77777777">
            <w:pPr>
              <w:rPr>
                <w:rFonts w:asciiTheme="majorHAnsi" w:hAnsiTheme="majorHAnsi"/>
                <w:sz w:val="24"/>
              </w:rPr>
            </w:pPr>
            <w:r>
              <w:rPr>
                <w:rFonts w:asciiTheme="majorHAnsi" w:hAnsiTheme="majorHAnsi"/>
                <w:sz w:val="24"/>
              </w:rPr>
              <w:t>Marine Corps</w:t>
            </w:r>
          </w:p>
        </w:tc>
      </w:tr>
      <w:tr w:rsidR="008C403B" w:rsidTr="004407F1" w14:paraId="51332649" w14:textId="77777777">
        <w:tc>
          <w:tcPr>
            <w:tcW w:w="3505" w:type="dxa"/>
          </w:tcPr>
          <w:p w:rsidR="008C403B" w:rsidP="004407F1" w:rsidRDefault="008C403B" w14:paraId="72EAE8F5" w14:textId="77777777">
            <w:pPr>
              <w:rPr>
                <w:rFonts w:asciiTheme="majorHAnsi" w:hAnsiTheme="majorHAnsi"/>
                <w:sz w:val="24"/>
              </w:rPr>
            </w:pPr>
            <w:r>
              <w:rPr>
                <w:rFonts w:asciiTheme="majorHAnsi" w:hAnsiTheme="majorHAnsi"/>
                <w:sz w:val="24"/>
              </w:rPr>
              <w:t>Fort Bragg, NC</w:t>
            </w:r>
          </w:p>
        </w:tc>
        <w:tc>
          <w:tcPr>
            <w:tcW w:w="2430" w:type="dxa"/>
          </w:tcPr>
          <w:p w:rsidR="008C403B" w:rsidP="004407F1" w:rsidRDefault="008C403B" w14:paraId="38F7E954" w14:textId="07DC8520">
            <w:pPr>
              <w:rPr>
                <w:rFonts w:asciiTheme="majorHAnsi" w:hAnsiTheme="majorHAnsi"/>
                <w:sz w:val="24"/>
              </w:rPr>
            </w:pPr>
            <w:r>
              <w:rPr>
                <w:rFonts w:asciiTheme="majorHAnsi" w:hAnsiTheme="majorHAnsi"/>
                <w:sz w:val="24"/>
              </w:rPr>
              <w:t>15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19BF0BC4" w14:textId="77777777">
            <w:pPr>
              <w:rPr>
                <w:rFonts w:asciiTheme="majorHAnsi" w:hAnsiTheme="majorHAnsi"/>
                <w:sz w:val="24"/>
              </w:rPr>
            </w:pPr>
            <w:r>
              <w:rPr>
                <w:rFonts w:asciiTheme="majorHAnsi" w:hAnsiTheme="majorHAnsi"/>
                <w:sz w:val="24"/>
              </w:rPr>
              <w:t>Army</w:t>
            </w:r>
          </w:p>
        </w:tc>
      </w:tr>
      <w:tr w:rsidR="008C403B" w:rsidTr="004407F1" w14:paraId="72AA1A39" w14:textId="77777777">
        <w:tc>
          <w:tcPr>
            <w:tcW w:w="3505" w:type="dxa"/>
          </w:tcPr>
          <w:p w:rsidR="008C403B" w:rsidP="004407F1" w:rsidRDefault="008C403B" w14:paraId="32508E52" w14:textId="77777777">
            <w:pPr>
              <w:rPr>
                <w:rFonts w:asciiTheme="majorHAnsi" w:hAnsiTheme="majorHAnsi"/>
                <w:sz w:val="24"/>
              </w:rPr>
            </w:pPr>
            <w:r>
              <w:rPr>
                <w:rFonts w:asciiTheme="majorHAnsi" w:hAnsiTheme="majorHAnsi"/>
                <w:sz w:val="24"/>
              </w:rPr>
              <w:t>Naval Station San Diego, CA</w:t>
            </w:r>
          </w:p>
        </w:tc>
        <w:tc>
          <w:tcPr>
            <w:tcW w:w="2430" w:type="dxa"/>
          </w:tcPr>
          <w:p w:rsidR="008C403B" w:rsidP="004407F1" w:rsidRDefault="008C403B" w14:paraId="5770A46C" w14:textId="31EBC3D0">
            <w:pPr>
              <w:rPr>
                <w:rFonts w:asciiTheme="majorHAnsi" w:hAnsiTheme="majorHAnsi"/>
                <w:sz w:val="24"/>
              </w:rPr>
            </w:pPr>
            <w:r>
              <w:rPr>
                <w:rFonts w:asciiTheme="majorHAnsi" w:hAnsiTheme="majorHAnsi"/>
                <w:sz w:val="24"/>
              </w:rPr>
              <w:t>18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1760ABC3" w14:textId="77777777">
            <w:pPr>
              <w:rPr>
                <w:rFonts w:asciiTheme="majorHAnsi" w:hAnsiTheme="majorHAnsi"/>
                <w:sz w:val="24"/>
              </w:rPr>
            </w:pPr>
            <w:r>
              <w:rPr>
                <w:rFonts w:asciiTheme="majorHAnsi" w:hAnsiTheme="majorHAnsi"/>
                <w:sz w:val="24"/>
              </w:rPr>
              <w:t>Navy</w:t>
            </w:r>
          </w:p>
        </w:tc>
      </w:tr>
      <w:tr w:rsidR="008C403B" w:rsidTr="004407F1" w14:paraId="67A30E26" w14:textId="77777777">
        <w:tc>
          <w:tcPr>
            <w:tcW w:w="3505" w:type="dxa"/>
          </w:tcPr>
          <w:p w:rsidR="008C403B" w:rsidP="004407F1" w:rsidRDefault="008C403B" w14:paraId="02BCFA5E" w14:textId="77777777">
            <w:pPr>
              <w:rPr>
                <w:rFonts w:asciiTheme="majorHAnsi" w:hAnsiTheme="majorHAnsi"/>
                <w:sz w:val="24"/>
              </w:rPr>
            </w:pPr>
            <w:r>
              <w:rPr>
                <w:rFonts w:asciiTheme="majorHAnsi" w:hAnsiTheme="majorHAnsi"/>
                <w:sz w:val="24"/>
              </w:rPr>
              <w:t>Camp Pendleton, CA</w:t>
            </w:r>
          </w:p>
        </w:tc>
        <w:tc>
          <w:tcPr>
            <w:tcW w:w="2430" w:type="dxa"/>
          </w:tcPr>
          <w:p w:rsidR="008C403B" w:rsidP="004407F1" w:rsidRDefault="008C403B" w14:paraId="26DD8CCA" w14:textId="3CC3DC54">
            <w:pPr>
              <w:rPr>
                <w:rFonts w:asciiTheme="majorHAnsi" w:hAnsiTheme="majorHAnsi"/>
                <w:sz w:val="24"/>
              </w:rPr>
            </w:pPr>
            <w:r>
              <w:rPr>
                <w:rFonts w:asciiTheme="majorHAnsi" w:hAnsiTheme="majorHAnsi"/>
                <w:sz w:val="24"/>
              </w:rPr>
              <w:t>19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1C6EF468" w14:textId="77777777">
            <w:pPr>
              <w:rPr>
                <w:rFonts w:asciiTheme="majorHAnsi" w:hAnsiTheme="majorHAnsi"/>
                <w:sz w:val="24"/>
              </w:rPr>
            </w:pPr>
            <w:r>
              <w:rPr>
                <w:rFonts w:asciiTheme="majorHAnsi" w:hAnsiTheme="majorHAnsi"/>
                <w:sz w:val="24"/>
              </w:rPr>
              <w:t>Marine Corps</w:t>
            </w:r>
          </w:p>
        </w:tc>
      </w:tr>
      <w:tr w:rsidR="008C403B" w:rsidTr="004407F1" w14:paraId="20DEE292" w14:textId="77777777">
        <w:tc>
          <w:tcPr>
            <w:tcW w:w="3505" w:type="dxa"/>
          </w:tcPr>
          <w:p w:rsidR="008C403B" w:rsidP="004407F1" w:rsidRDefault="008C403B" w14:paraId="7562B5DF" w14:textId="77777777">
            <w:pPr>
              <w:rPr>
                <w:rFonts w:asciiTheme="majorHAnsi" w:hAnsiTheme="majorHAnsi"/>
                <w:sz w:val="24"/>
              </w:rPr>
            </w:pPr>
            <w:r>
              <w:rPr>
                <w:rFonts w:asciiTheme="majorHAnsi" w:hAnsiTheme="majorHAnsi"/>
                <w:sz w:val="24"/>
              </w:rPr>
              <w:t>Fort Carson, CO</w:t>
            </w:r>
          </w:p>
        </w:tc>
        <w:tc>
          <w:tcPr>
            <w:tcW w:w="2430" w:type="dxa"/>
          </w:tcPr>
          <w:p w:rsidR="008C403B" w:rsidP="004407F1" w:rsidRDefault="008C403B" w14:paraId="66E825B1" w14:textId="40E84D38">
            <w:pPr>
              <w:rPr>
                <w:rFonts w:asciiTheme="majorHAnsi" w:hAnsiTheme="majorHAnsi"/>
                <w:sz w:val="24"/>
              </w:rPr>
            </w:pPr>
            <w:r>
              <w:rPr>
                <w:rFonts w:asciiTheme="majorHAnsi" w:hAnsiTheme="majorHAnsi"/>
                <w:sz w:val="24"/>
              </w:rPr>
              <w:t>21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72FAF6E7" w14:textId="77777777">
            <w:pPr>
              <w:rPr>
                <w:rFonts w:asciiTheme="majorHAnsi" w:hAnsiTheme="majorHAnsi"/>
                <w:sz w:val="24"/>
              </w:rPr>
            </w:pPr>
            <w:r>
              <w:rPr>
                <w:rFonts w:asciiTheme="majorHAnsi" w:hAnsiTheme="majorHAnsi"/>
                <w:sz w:val="24"/>
              </w:rPr>
              <w:t>Army</w:t>
            </w:r>
          </w:p>
        </w:tc>
      </w:tr>
      <w:tr w:rsidR="008C403B" w:rsidTr="004407F1" w14:paraId="5B8A5C95" w14:textId="77777777">
        <w:tc>
          <w:tcPr>
            <w:tcW w:w="3505" w:type="dxa"/>
          </w:tcPr>
          <w:p w:rsidR="008C403B" w:rsidP="004407F1" w:rsidRDefault="008C403B" w14:paraId="21A6CF30" w14:textId="77777777">
            <w:pPr>
              <w:rPr>
                <w:rFonts w:asciiTheme="majorHAnsi" w:hAnsiTheme="majorHAnsi"/>
                <w:sz w:val="24"/>
              </w:rPr>
            </w:pPr>
            <w:r>
              <w:rPr>
                <w:rFonts w:asciiTheme="majorHAnsi" w:hAnsiTheme="majorHAnsi"/>
                <w:sz w:val="24"/>
              </w:rPr>
              <w:t>Peterson Air Force Base, CO</w:t>
            </w:r>
          </w:p>
        </w:tc>
        <w:tc>
          <w:tcPr>
            <w:tcW w:w="2430" w:type="dxa"/>
          </w:tcPr>
          <w:p w:rsidR="008C403B" w:rsidP="004407F1" w:rsidRDefault="008C403B" w14:paraId="1767173E" w14:textId="2AE73ADB">
            <w:pPr>
              <w:rPr>
                <w:rFonts w:asciiTheme="majorHAnsi" w:hAnsiTheme="majorHAnsi"/>
                <w:sz w:val="24"/>
              </w:rPr>
            </w:pPr>
            <w:r>
              <w:rPr>
                <w:rFonts w:asciiTheme="majorHAnsi" w:hAnsiTheme="majorHAnsi"/>
                <w:sz w:val="24"/>
              </w:rPr>
              <w:t>22 Ju</w:t>
            </w:r>
            <w:r w:rsidR="00BE3235">
              <w:rPr>
                <w:rFonts w:asciiTheme="majorHAnsi" w:hAnsiTheme="majorHAnsi"/>
                <w:sz w:val="24"/>
              </w:rPr>
              <w:t>ly</w:t>
            </w:r>
            <w:r>
              <w:rPr>
                <w:rFonts w:asciiTheme="majorHAnsi" w:hAnsiTheme="majorHAnsi"/>
                <w:sz w:val="24"/>
              </w:rPr>
              <w:t xml:space="preserve"> 2022</w:t>
            </w:r>
          </w:p>
        </w:tc>
        <w:tc>
          <w:tcPr>
            <w:tcW w:w="2970" w:type="dxa"/>
          </w:tcPr>
          <w:p w:rsidR="008C403B" w:rsidP="004407F1" w:rsidRDefault="008C403B" w14:paraId="68F35ED7" w14:textId="77777777">
            <w:pPr>
              <w:rPr>
                <w:rFonts w:asciiTheme="majorHAnsi" w:hAnsiTheme="majorHAnsi"/>
                <w:sz w:val="24"/>
              </w:rPr>
            </w:pPr>
            <w:r>
              <w:rPr>
                <w:rFonts w:asciiTheme="majorHAnsi" w:hAnsiTheme="majorHAnsi"/>
                <w:sz w:val="24"/>
              </w:rPr>
              <w:t>Air Force/Space Force</w:t>
            </w:r>
          </w:p>
        </w:tc>
      </w:tr>
    </w:tbl>
    <w:p w:rsidR="008C403B" w:rsidP="008C403B" w:rsidRDefault="008C403B" w14:paraId="660EB158" w14:textId="77777777">
      <w:pPr>
        <w:spacing w:after="0" w:line="240" w:lineRule="auto"/>
        <w:rPr>
          <w:rFonts w:asciiTheme="majorHAnsi" w:hAnsiTheme="majorHAnsi"/>
          <w:sz w:val="24"/>
        </w:rPr>
      </w:pPr>
    </w:p>
    <w:p w:rsidRPr="008D71C5" w:rsidR="001C7B58" w:rsidP="008C403B" w:rsidRDefault="008C403B" w14:paraId="5D69357F" w14:textId="68B3CEF0">
      <w:pPr>
        <w:spacing w:after="0" w:line="240" w:lineRule="auto"/>
        <w:rPr>
          <w:rFonts w:asciiTheme="majorHAnsi" w:hAnsiTheme="majorHAnsi"/>
          <w:iCs/>
          <w:sz w:val="24"/>
        </w:rPr>
      </w:pPr>
      <w:r w:rsidRPr="009A1CFF">
        <w:rPr>
          <w:rFonts w:asciiTheme="majorHAnsi" w:hAnsiTheme="majorHAnsi"/>
          <w:sz w:val="24"/>
        </w:rPr>
        <w:t>At</w:t>
      </w:r>
      <w:r w:rsidRPr="009A1CFF" w:rsidR="001C7B58">
        <w:rPr>
          <w:rFonts w:asciiTheme="majorHAnsi" w:hAnsiTheme="majorHAnsi"/>
          <w:sz w:val="24"/>
        </w:rPr>
        <w:t xml:space="preserve"> least </w:t>
      </w:r>
      <w:r w:rsidR="001C7B58">
        <w:rPr>
          <w:rFonts w:asciiTheme="majorHAnsi" w:hAnsiTheme="majorHAnsi"/>
          <w:sz w:val="24"/>
        </w:rPr>
        <w:t xml:space="preserve">three IRT members will participate in each installation visit; not including travel, the duration of each installation visit </w:t>
      </w:r>
      <w:r w:rsidR="001B674B">
        <w:rPr>
          <w:rFonts w:asciiTheme="majorHAnsi" w:hAnsiTheme="majorHAnsi"/>
          <w:sz w:val="24"/>
        </w:rPr>
        <w:t>will be</w:t>
      </w:r>
      <w:r w:rsidR="001C7B58">
        <w:rPr>
          <w:rFonts w:asciiTheme="majorHAnsi" w:hAnsiTheme="majorHAnsi"/>
          <w:sz w:val="24"/>
        </w:rPr>
        <w:t xml:space="preserve"> one (1) day.  At each installation, the IRT members will organize into teams </w:t>
      </w:r>
      <w:r w:rsidR="001600E6">
        <w:rPr>
          <w:rFonts w:asciiTheme="majorHAnsi" w:hAnsiTheme="majorHAnsi"/>
          <w:sz w:val="24"/>
        </w:rPr>
        <w:t xml:space="preserve">comprising </w:t>
      </w:r>
      <w:r w:rsidR="00620054">
        <w:rPr>
          <w:rFonts w:asciiTheme="majorHAnsi" w:hAnsiTheme="majorHAnsi"/>
          <w:sz w:val="24"/>
        </w:rPr>
        <w:t xml:space="preserve">at least two IRT members.   Each </w:t>
      </w:r>
      <w:r w:rsidRPr="009A1CFF" w:rsidR="001C7B58">
        <w:rPr>
          <w:rFonts w:asciiTheme="majorHAnsi" w:hAnsiTheme="majorHAnsi"/>
          <w:sz w:val="24"/>
        </w:rPr>
        <w:t xml:space="preserve">IRT </w:t>
      </w:r>
      <w:r w:rsidR="001C7B58">
        <w:rPr>
          <w:rFonts w:asciiTheme="majorHAnsi" w:hAnsiTheme="majorHAnsi"/>
          <w:sz w:val="24"/>
        </w:rPr>
        <w:t xml:space="preserve">Team will </w:t>
      </w:r>
      <w:r w:rsidRPr="009A1CFF" w:rsidR="001C7B58">
        <w:rPr>
          <w:rFonts w:asciiTheme="majorHAnsi" w:hAnsiTheme="majorHAnsi"/>
          <w:sz w:val="24"/>
        </w:rPr>
        <w:t xml:space="preserve">conduct </w:t>
      </w:r>
      <w:r w:rsidR="00620054">
        <w:rPr>
          <w:rFonts w:asciiTheme="majorHAnsi" w:hAnsiTheme="majorHAnsi"/>
          <w:sz w:val="24"/>
        </w:rPr>
        <w:t xml:space="preserve">either three or four </w:t>
      </w:r>
      <w:r w:rsidRPr="009A1CFF" w:rsidR="001C7B58">
        <w:rPr>
          <w:rFonts w:asciiTheme="majorHAnsi" w:hAnsiTheme="majorHAnsi"/>
          <w:sz w:val="24"/>
        </w:rPr>
        <w:t>focus groups</w:t>
      </w:r>
      <w:r w:rsidR="001C7B58">
        <w:rPr>
          <w:rFonts w:asciiTheme="majorHAnsi" w:hAnsiTheme="majorHAnsi"/>
          <w:sz w:val="24"/>
        </w:rPr>
        <w:t xml:space="preserve"> over the </w:t>
      </w:r>
      <w:r w:rsidR="001C7B58">
        <w:rPr>
          <w:rFonts w:asciiTheme="majorHAnsi" w:hAnsiTheme="majorHAnsi"/>
          <w:sz w:val="24"/>
        </w:rPr>
        <w:lastRenderedPageBreak/>
        <w:t>course of the day-long visit</w:t>
      </w:r>
      <w:r w:rsidR="00620054">
        <w:rPr>
          <w:rFonts w:asciiTheme="majorHAnsi" w:hAnsiTheme="majorHAnsi"/>
          <w:sz w:val="24"/>
        </w:rPr>
        <w:t xml:space="preserve">.   Depending on the number of </w:t>
      </w:r>
      <w:r w:rsidR="001600E6">
        <w:rPr>
          <w:rFonts w:asciiTheme="majorHAnsi" w:hAnsiTheme="majorHAnsi"/>
          <w:sz w:val="24"/>
        </w:rPr>
        <w:t>IRT T</w:t>
      </w:r>
      <w:r w:rsidR="00620054">
        <w:rPr>
          <w:rFonts w:asciiTheme="majorHAnsi" w:hAnsiTheme="majorHAnsi"/>
          <w:sz w:val="24"/>
        </w:rPr>
        <w:t xml:space="preserve">eams, </w:t>
      </w:r>
      <w:r w:rsidR="001600E6">
        <w:rPr>
          <w:rFonts w:asciiTheme="majorHAnsi" w:hAnsiTheme="majorHAnsi"/>
          <w:sz w:val="24"/>
        </w:rPr>
        <w:t xml:space="preserve">at least three, but no more than </w:t>
      </w:r>
      <w:r w:rsidR="00620054">
        <w:rPr>
          <w:rFonts w:asciiTheme="majorHAnsi" w:hAnsiTheme="majorHAnsi"/>
          <w:sz w:val="24"/>
        </w:rPr>
        <w:t xml:space="preserve">six focus groups will be conducted at </w:t>
      </w:r>
      <w:r w:rsidR="001600E6">
        <w:rPr>
          <w:rFonts w:asciiTheme="majorHAnsi" w:hAnsiTheme="majorHAnsi"/>
          <w:sz w:val="24"/>
        </w:rPr>
        <w:t xml:space="preserve">each </w:t>
      </w:r>
      <w:r w:rsidR="00620054">
        <w:rPr>
          <w:rFonts w:asciiTheme="majorHAnsi" w:hAnsiTheme="majorHAnsi"/>
          <w:sz w:val="24"/>
        </w:rPr>
        <w:t>installation</w:t>
      </w:r>
      <w:r w:rsidR="001600E6">
        <w:rPr>
          <w:rFonts w:asciiTheme="majorHAnsi" w:hAnsiTheme="majorHAnsi"/>
          <w:sz w:val="24"/>
        </w:rPr>
        <w:t xml:space="preserve">.  </w:t>
      </w:r>
    </w:p>
    <w:p w:rsidR="001C7B58" w:rsidP="00514590" w:rsidRDefault="001C7B58" w14:paraId="405E7D31" w14:textId="77777777">
      <w:pPr>
        <w:spacing w:after="0" w:line="240" w:lineRule="auto"/>
        <w:rPr>
          <w:rFonts w:asciiTheme="majorHAnsi" w:hAnsiTheme="majorHAnsi"/>
          <w:sz w:val="24"/>
        </w:rPr>
      </w:pPr>
    </w:p>
    <w:p w:rsidR="00BB195F" w:rsidP="00514590" w:rsidRDefault="00BB195F" w14:paraId="4367D6A0" w14:textId="027487A7">
      <w:pPr>
        <w:spacing w:after="0" w:line="240" w:lineRule="auto"/>
        <w:rPr>
          <w:rFonts w:asciiTheme="majorHAnsi" w:hAnsiTheme="majorHAnsi"/>
          <w:sz w:val="24"/>
        </w:rPr>
      </w:pPr>
      <w:r>
        <w:rPr>
          <w:rFonts w:asciiTheme="majorHAnsi" w:hAnsiTheme="majorHAnsi"/>
          <w:sz w:val="24"/>
        </w:rPr>
        <w:t xml:space="preserve">On June 29, 2022, Ms. Julie Blanks, the Executive Director of the Office of the Under Secretary of Defense for Personnel and Readiness, the sponsor of the IRT, </w:t>
      </w:r>
      <w:r w:rsidR="001600E6">
        <w:rPr>
          <w:rFonts w:asciiTheme="majorHAnsi" w:hAnsiTheme="majorHAnsi"/>
          <w:sz w:val="24"/>
        </w:rPr>
        <w:t xml:space="preserve">briefed the Assistant Secretaries for Manpower and Reserve Affairs of each of the Military Services.  </w:t>
      </w:r>
      <w:r>
        <w:rPr>
          <w:rFonts w:asciiTheme="majorHAnsi" w:hAnsiTheme="majorHAnsi"/>
          <w:sz w:val="24"/>
        </w:rPr>
        <w:t xml:space="preserve">Ms. Blanks </w:t>
      </w:r>
      <w:r w:rsidR="001B674B">
        <w:rPr>
          <w:rFonts w:asciiTheme="majorHAnsi" w:hAnsiTheme="majorHAnsi"/>
          <w:sz w:val="24"/>
        </w:rPr>
        <w:t>advise</w:t>
      </w:r>
      <w:r w:rsidR="001600E6">
        <w:rPr>
          <w:rFonts w:asciiTheme="majorHAnsi" w:hAnsiTheme="majorHAnsi"/>
          <w:sz w:val="24"/>
        </w:rPr>
        <w:t>d</w:t>
      </w:r>
      <w:r w:rsidR="001B674B">
        <w:rPr>
          <w:rFonts w:asciiTheme="majorHAnsi" w:hAnsiTheme="majorHAnsi"/>
          <w:sz w:val="24"/>
        </w:rPr>
        <w:t xml:space="preserve"> the </w:t>
      </w:r>
      <w:r w:rsidR="001600E6">
        <w:rPr>
          <w:rFonts w:asciiTheme="majorHAnsi" w:hAnsiTheme="majorHAnsi"/>
          <w:sz w:val="24"/>
        </w:rPr>
        <w:t xml:space="preserve">Assistant Secretaries </w:t>
      </w:r>
      <w:r w:rsidR="001B674B">
        <w:rPr>
          <w:rFonts w:asciiTheme="majorHAnsi" w:hAnsiTheme="majorHAnsi"/>
          <w:sz w:val="24"/>
        </w:rPr>
        <w:t>of the</w:t>
      </w:r>
      <w:r w:rsidR="001600E6">
        <w:rPr>
          <w:rFonts w:asciiTheme="majorHAnsi" w:hAnsiTheme="majorHAnsi"/>
          <w:sz w:val="24"/>
        </w:rPr>
        <w:t xml:space="preserve"> IRT’s</w:t>
      </w:r>
      <w:r w:rsidR="001B674B">
        <w:rPr>
          <w:rFonts w:asciiTheme="majorHAnsi" w:hAnsiTheme="majorHAnsi"/>
          <w:sz w:val="24"/>
        </w:rPr>
        <w:t xml:space="preserve"> propos</w:t>
      </w:r>
      <w:r w:rsidR="001600E6">
        <w:rPr>
          <w:rFonts w:asciiTheme="majorHAnsi" w:hAnsiTheme="majorHAnsi"/>
          <w:sz w:val="24"/>
        </w:rPr>
        <w:t>al to collect</w:t>
      </w:r>
      <w:r w:rsidR="001B674B">
        <w:rPr>
          <w:rFonts w:asciiTheme="majorHAnsi" w:hAnsiTheme="majorHAnsi"/>
          <w:sz w:val="24"/>
        </w:rPr>
        <w:t xml:space="preserve"> information from military leaders via focus groups, and </w:t>
      </w:r>
      <w:r>
        <w:rPr>
          <w:rFonts w:asciiTheme="majorHAnsi" w:hAnsiTheme="majorHAnsi"/>
          <w:sz w:val="24"/>
        </w:rPr>
        <w:t>inform</w:t>
      </w:r>
      <w:r w:rsidR="001600E6">
        <w:rPr>
          <w:rFonts w:asciiTheme="majorHAnsi" w:hAnsiTheme="majorHAnsi"/>
          <w:sz w:val="24"/>
        </w:rPr>
        <w:t>ed</w:t>
      </w:r>
      <w:r>
        <w:rPr>
          <w:rFonts w:asciiTheme="majorHAnsi" w:hAnsiTheme="majorHAnsi"/>
          <w:sz w:val="24"/>
        </w:rPr>
        <w:t xml:space="preserve"> each of the installations under </w:t>
      </w:r>
      <w:r w:rsidR="001C7B58">
        <w:rPr>
          <w:rFonts w:asciiTheme="majorHAnsi" w:hAnsiTheme="majorHAnsi"/>
          <w:sz w:val="24"/>
        </w:rPr>
        <w:t>his/her cognizance</w:t>
      </w:r>
      <w:r w:rsidR="001B674B">
        <w:rPr>
          <w:rFonts w:asciiTheme="majorHAnsi" w:hAnsiTheme="majorHAnsi"/>
          <w:sz w:val="24"/>
        </w:rPr>
        <w:t xml:space="preserve"> the IRT propose</w:t>
      </w:r>
      <w:r w:rsidR="001600E6">
        <w:rPr>
          <w:rFonts w:asciiTheme="majorHAnsi" w:hAnsiTheme="majorHAnsi"/>
          <w:sz w:val="24"/>
        </w:rPr>
        <w:t>d</w:t>
      </w:r>
      <w:r w:rsidR="001B674B">
        <w:rPr>
          <w:rFonts w:asciiTheme="majorHAnsi" w:hAnsiTheme="majorHAnsi"/>
          <w:sz w:val="24"/>
        </w:rPr>
        <w:t xml:space="preserve"> to visit, and the </w:t>
      </w:r>
      <w:r w:rsidR="001C7B58">
        <w:rPr>
          <w:rFonts w:asciiTheme="majorHAnsi" w:hAnsiTheme="majorHAnsi"/>
          <w:sz w:val="24"/>
        </w:rPr>
        <w:t>date of each such visit.  Ms. Blanks ask</w:t>
      </w:r>
      <w:r w:rsidR="001600E6">
        <w:rPr>
          <w:rFonts w:asciiTheme="majorHAnsi" w:hAnsiTheme="majorHAnsi"/>
          <w:sz w:val="24"/>
        </w:rPr>
        <w:t>ed</w:t>
      </w:r>
      <w:r w:rsidR="001C7B58">
        <w:rPr>
          <w:rFonts w:asciiTheme="majorHAnsi" w:hAnsiTheme="majorHAnsi"/>
          <w:sz w:val="24"/>
        </w:rPr>
        <w:t xml:space="preserve"> each </w:t>
      </w:r>
      <w:r w:rsidR="001600E6">
        <w:rPr>
          <w:rFonts w:asciiTheme="majorHAnsi" w:hAnsiTheme="majorHAnsi"/>
          <w:sz w:val="24"/>
        </w:rPr>
        <w:t xml:space="preserve">Assistant Secretary to </w:t>
      </w:r>
      <w:r w:rsidR="001B674B">
        <w:rPr>
          <w:rFonts w:asciiTheme="majorHAnsi" w:hAnsiTheme="majorHAnsi"/>
          <w:sz w:val="24"/>
        </w:rPr>
        <w:t xml:space="preserve">facilitate the information collection effort by </w:t>
      </w:r>
      <w:r w:rsidR="001C7B58">
        <w:rPr>
          <w:rFonts w:asciiTheme="majorHAnsi" w:hAnsiTheme="majorHAnsi"/>
          <w:sz w:val="24"/>
        </w:rPr>
        <w:t>provid</w:t>
      </w:r>
      <w:r w:rsidR="001B674B">
        <w:rPr>
          <w:rFonts w:asciiTheme="majorHAnsi" w:hAnsiTheme="majorHAnsi"/>
          <w:sz w:val="24"/>
        </w:rPr>
        <w:t>ing the</w:t>
      </w:r>
      <w:r w:rsidR="001C7B58">
        <w:rPr>
          <w:rFonts w:asciiTheme="majorHAnsi" w:hAnsiTheme="majorHAnsi"/>
          <w:sz w:val="24"/>
        </w:rPr>
        <w:t xml:space="preserve"> name and contact information of an appropriate senior point of contact </w:t>
      </w:r>
      <w:r w:rsidR="001B674B">
        <w:rPr>
          <w:rFonts w:asciiTheme="majorHAnsi" w:hAnsiTheme="majorHAnsi"/>
          <w:sz w:val="24"/>
        </w:rPr>
        <w:t xml:space="preserve">(POC) </w:t>
      </w:r>
      <w:r w:rsidR="001C7B58">
        <w:rPr>
          <w:rFonts w:asciiTheme="majorHAnsi" w:hAnsiTheme="majorHAnsi"/>
          <w:sz w:val="24"/>
        </w:rPr>
        <w:t xml:space="preserve">at each installation.  That senior </w:t>
      </w:r>
      <w:r w:rsidR="001B674B">
        <w:rPr>
          <w:rFonts w:asciiTheme="majorHAnsi" w:hAnsiTheme="majorHAnsi"/>
          <w:sz w:val="24"/>
        </w:rPr>
        <w:t>POC</w:t>
      </w:r>
      <w:r w:rsidR="001C7B58">
        <w:rPr>
          <w:rFonts w:asciiTheme="majorHAnsi" w:hAnsiTheme="majorHAnsi"/>
          <w:sz w:val="24"/>
        </w:rPr>
        <w:t xml:space="preserve"> will assist the IRT Support Team in preparing for the IRT visit and identifying Service members for participation in the focus groups.  </w:t>
      </w:r>
      <w:r w:rsidR="001600E6">
        <w:rPr>
          <w:rFonts w:asciiTheme="majorHAnsi" w:hAnsiTheme="majorHAnsi"/>
          <w:sz w:val="24"/>
        </w:rPr>
        <w:t xml:space="preserve">Each Assistant Secretary expressed support for the IRT efforts and each indicated a willingness to provide all necessary support and assistance. </w:t>
      </w:r>
    </w:p>
    <w:p w:rsidRPr="009A1CFF" w:rsidR="00514590" w:rsidP="00514590" w:rsidRDefault="00514590" w14:paraId="4C8E4E76" w14:textId="77777777">
      <w:pPr>
        <w:spacing w:after="0" w:line="240" w:lineRule="auto"/>
        <w:rPr>
          <w:rFonts w:asciiTheme="majorHAnsi" w:hAnsiTheme="majorHAnsi"/>
          <w:sz w:val="24"/>
        </w:rPr>
      </w:pPr>
    </w:p>
    <w:p w:rsidRPr="009A1CFF" w:rsidR="00514590" w:rsidP="00514590" w:rsidRDefault="001C7B58" w14:paraId="0A64D9D7" w14:textId="0AF19E29">
      <w:pPr>
        <w:spacing w:after="0" w:line="240" w:lineRule="auto"/>
        <w:rPr>
          <w:rFonts w:asciiTheme="majorHAnsi" w:hAnsiTheme="majorHAnsi"/>
          <w:sz w:val="24"/>
        </w:rPr>
      </w:pPr>
      <w:r>
        <w:rPr>
          <w:rFonts w:asciiTheme="majorHAnsi" w:hAnsiTheme="majorHAnsi"/>
          <w:sz w:val="24"/>
        </w:rPr>
        <w:t xml:space="preserve">As soon as OMB approval </w:t>
      </w:r>
      <w:r w:rsidR="00E86B48">
        <w:rPr>
          <w:rFonts w:asciiTheme="majorHAnsi" w:hAnsiTheme="majorHAnsi"/>
          <w:sz w:val="24"/>
        </w:rPr>
        <w:t xml:space="preserve">for information collection </w:t>
      </w:r>
      <w:r>
        <w:rPr>
          <w:rFonts w:asciiTheme="majorHAnsi" w:hAnsiTheme="majorHAnsi"/>
          <w:sz w:val="24"/>
        </w:rPr>
        <w:t xml:space="preserve">is received, a member of the IRT Support Team will </w:t>
      </w:r>
      <w:r w:rsidR="001600E6">
        <w:rPr>
          <w:rFonts w:asciiTheme="majorHAnsi" w:hAnsiTheme="majorHAnsi"/>
          <w:sz w:val="24"/>
        </w:rPr>
        <w:t xml:space="preserve">contact </w:t>
      </w:r>
      <w:r>
        <w:rPr>
          <w:rFonts w:asciiTheme="majorHAnsi" w:hAnsiTheme="majorHAnsi"/>
          <w:sz w:val="24"/>
        </w:rPr>
        <w:t xml:space="preserve">the </w:t>
      </w:r>
      <w:r w:rsidR="00E86B48">
        <w:rPr>
          <w:rFonts w:asciiTheme="majorHAnsi" w:hAnsiTheme="majorHAnsi"/>
          <w:sz w:val="24"/>
        </w:rPr>
        <w:t xml:space="preserve">designated </w:t>
      </w:r>
      <w:r>
        <w:rPr>
          <w:rFonts w:asciiTheme="majorHAnsi" w:hAnsiTheme="majorHAnsi"/>
          <w:sz w:val="24"/>
        </w:rPr>
        <w:t>senior POC at each installation</w:t>
      </w:r>
      <w:r w:rsidR="001600E6">
        <w:rPr>
          <w:rFonts w:asciiTheme="majorHAnsi" w:hAnsiTheme="majorHAnsi"/>
          <w:sz w:val="24"/>
        </w:rPr>
        <w:t xml:space="preserve"> to be visited</w:t>
      </w:r>
      <w:r>
        <w:rPr>
          <w:rFonts w:asciiTheme="majorHAnsi" w:hAnsiTheme="majorHAnsi"/>
          <w:sz w:val="24"/>
        </w:rPr>
        <w:t xml:space="preserve">.  The IRT Support </w:t>
      </w:r>
      <w:r>
        <w:rPr>
          <w:rFonts w:asciiTheme="majorHAnsi" w:hAnsiTheme="majorHAnsi"/>
          <w:sz w:val="24"/>
        </w:rPr>
        <w:lastRenderedPageBreak/>
        <w:t xml:space="preserve">Team will </w:t>
      </w:r>
      <w:r w:rsidRPr="009A1CFF" w:rsidR="00514590">
        <w:rPr>
          <w:rFonts w:asciiTheme="majorHAnsi" w:hAnsiTheme="majorHAnsi"/>
          <w:sz w:val="24"/>
        </w:rPr>
        <w:t xml:space="preserve">request that </w:t>
      </w:r>
      <w:r>
        <w:rPr>
          <w:rFonts w:asciiTheme="majorHAnsi" w:hAnsiTheme="majorHAnsi"/>
          <w:sz w:val="24"/>
        </w:rPr>
        <w:t xml:space="preserve">the senior POC </w:t>
      </w:r>
      <w:r w:rsidRPr="009A1CFF" w:rsidR="00514590">
        <w:rPr>
          <w:rFonts w:asciiTheme="majorHAnsi" w:hAnsiTheme="majorHAnsi"/>
          <w:sz w:val="24"/>
        </w:rPr>
        <w:t xml:space="preserve">work in conjunction with installation’s Chief of Military Personnel to identify and provide the IRT </w:t>
      </w:r>
      <w:r w:rsidR="00E86B48">
        <w:rPr>
          <w:rFonts w:asciiTheme="majorHAnsi" w:hAnsiTheme="majorHAnsi"/>
          <w:sz w:val="24"/>
        </w:rPr>
        <w:t xml:space="preserve">with </w:t>
      </w:r>
      <w:r w:rsidRPr="009A1CFF" w:rsidR="00514590">
        <w:rPr>
          <w:rFonts w:asciiTheme="majorHAnsi" w:hAnsiTheme="majorHAnsi"/>
          <w:sz w:val="24"/>
        </w:rPr>
        <w:t xml:space="preserve">direct contact information </w:t>
      </w:r>
      <w:r w:rsidR="00AC28F1">
        <w:rPr>
          <w:rFonts w:asciiTheme="majorHAnsi" w:hAnsiTheme="majorHAnsi"/>
          <w:sz w:val="24"/>
        </w:rPr>
        <w:t xml:space="preserve">(phone and email) </w:t>
      </w:r>
      <w:r w:rsidRPr="009A1CFF" w:rsidR="00514590">
        <w:rPr>
          <w:rFonts w:asciiTheme="majorHAnsi" w:hAnsiTheme="majorHAnsi"/>
          <w:sz w:val="24"/>
        </w:rPr>
        <w:t xml:space="preserve">for 200 military personnel currently serving in the command/on the installation in first- or second line leadership positions (or who have so served within the last 365 days).  These 200 personnel will be </w:t>
      </w:r>
      <w:r w:rsidR="00631E8C">
        <w:rPr>
          <w:rFonts w:asciiTheme="majorHAnsi" w:hAnsiTheme="majorHAnsi"/>
          <w:sz w:val="24"/>
        </w:rPr>
        <w:t xml:space="preserve">comprised </w:t>
      </w:r>
      <w:r w:rsidRPr="009A1CFF" w:rsidR="00514590">
        <w:rPr>
          <w:rFonts w:asciiTheme="majorHAnsi" w:hAnsiTheme="majorHAnsi"/>
          <w:sz w:val="24"/>
        </w:rPr>
        <w:t>as follows:</w:t>
      </w:r>
    </w:p>
    <w:p w:rsidR="00514590" w:rsidP="00514590" w:rsidRDefault="00514590" w14:paraId="5A05BFD5" w14:textId="77777777">
      <w:pPr>
        <w:spacing w:after="0" w:line="240" w:lineRule="auto"/>
        <w:rPr>
          <w:rFonts w:asciiTheme="majorHAnsi" w:hAnsiTheme="majorHAnsi"/>
          <w:sz w:val="24"/>
        </w:rPr>
      </w:pPr>
    </w:p>
    <w:tbl>
      <w:tblPr>
        <w:tblStyle w:val="TableGrid"/>
        <w:tblW w:w="10710" w:type="dxa"/>
        <w:tblInd w:w="-725" w:type="dxa"/>
        <w:tblLook w:val="04A0" w:firstRow="1" w:lastRow="0" w:firstColumn="1" w:lastColumn="0" w:noHBand="0" w:noVBand="1"/>
      </w:tblPr>
      <w:tblGrid>
        <w:gridCol w:w="1440"/>
        <w:gridCol w:w="2880"/>
        <w:gridCol w:w="2520"/>
        <w:gridCol w:w="3870"/>
      </w:tblGrid>
      <w:tr w:rsidR="00514590" w:rsidTr="006605A7" w14:paraId="0CF19FF5" w14:textId="77777777">
        <w:tc>
          <w:tcPr>
            <w:tcW w:w="10710" w:type="dxa"/>
            <w:gridSpan w:val="4"/>
            <w:shd w:val="clear" w:color="auto" w:fill="F2F2F2" w:themeFill="background1" w:themeFillShade="F2"/>
            <w:vAlign w:val="center"/>
          </w:tcPr>
          <w:p w:rsidRPr="00C83708" w:rsidR="00514590" w:rsidP="00620B51" w:rsidRDefault="00514590" w14:paraId="299D2718" w14:textId="77777777">
            <w:pPr>
              <w:jc w:val="center"/>
              <w:rPr>
                <w:rFonts w:asciiTheme="majorHAnsi" w:hAnsiTheme="majorHAnsi"/>
                <w:b/>
                <w:bCs/>
                <w:sz w:val="24"/>
              </w:rPr>
            </w:pPr>
            <w:r>
              <w:rPr>
                <w:rFonts w:asciiTheme="majorHAnsi" w:hAnsiTheme="majorHAnsi"/>
                <w:b/>
                <w:bCs/>
                <w:sz w:val="24"/>
              </w:rPr>
              <w:t>POOL of POTENTIAL FOCUS GROUP RESPONDENTS at each INSTALLATION</w:t>
            </w:r>
          </w:p>
        </w:tc>
      </w:tr>
      <w:tr w:rsidR="00514590" w:rsidTr="006605A7" w14:paraId="3BBA4A67" w14:textId="77777777">
        <w:tc>
          <w:tcPr>
            <w:tcW w:w="1440" w:type="dxa"/>
            <w:vAlign w:val="center"/>
          </w:tcPr>
          <w:p w:rsidRPr="00C83708" w:rsidR="00514590" w:rsidP="00620B51" w:rsidRDefault="00514590" w14:paraId="2C92447C" w14:textId="77777777">
            <w:pPr>
              <w:jc w:val="center"/>
              <w:rPr>
                <w:rFonts w:asciiTheme="majorHAnsi" w:hAnsiTheme="majorHAnsi"/>
                <w:b/>
                <w:bCs/>
                <w:sz w:val="24"/>
              </w:rPr>
            </w:pPr>
            <w:r w:rsidRPr="00C83708">
              <w:rPr>
                <w:rFonts w:asciiTheme="majorHAnsi" w:hAnsiTheme="majorHAnsi"/>
                <w:b/>
                <w:bCs/>
                <w:sz w:val="24"/>
              </w:rPr>
              <w:t>NUMBER</w:t>
            </w:r>
          </w:p>
        </w:tc>
        <w:tc>
          <w:tcPr>
            <w:tcW w:w="2880" w:type="dxa"/>
            <w:vAlign w:val="center"/>
          </w:tcPr>
          <w:p w:rsidRPr="00C83708" w:rsidR="00514590" w:rsidP="00620B51" w:rsidRDefault="00514590" w14:paraId="025A11A8" w14:textId="77777777">
            <w:pPr>
              <w:jc w:val="center"/>
              <w:rPr>
                <w:rFonts w:asciiTheme="majorHAnsi" w:hAnsiTheme="majorHAnsi"/>
                <w:b/>
                <w:bCs/>
                <w:sz w:val="24"/>
              </w:rPr>
            </w:pPr>
            <w:r w:rsidRPr="00C83708">
              <w:rPr>
                <w:rFonts w:asciiTheme="majorHAnsi" w:hAnsiTheme="majorHAnsi"/>
                <w:b/>
                <w:bCs/>
                <w:sz w:val="24"/>
              </w:rPr>
              <w:t>OFFICER/</w:t>
            </w:r>
            <w:r>
              <w:rPr>
                <w:rFonts w:asciiTheme="majorHAnsi" w:hAnsiTheme="majorHAnsi"/>
                <w:b/>
                <w:bCs/>
                <w:sz w:val="24"/>
              </w:rPr>
              <w:t>Enlisted/NCO</w:t>
            </w:r>
          </w:p>
        </w:tc>
        <w:tc>
          <w:tcPr>
            <w:tcW w:w="2520" w:type="dxa"/>
            <w:vAlign w:val="center"/>
          </w:tcPr>
          <w:p w:rsidRPr="00C83708" w:rsidR="00514590" w:rsidP="00620B51" w:rsidRDefault="00514590" w14:paraId="54640DE1" w14:textId="77777777">
            <w:pPr>
              <w:jc w:val="center"/>
              <w:rPr>
                <w:rFonts w:asciiTheme="majorHAnsi" w:hAnsiTheme="majorHAnsi"/>
                <w:b/>
                <w:bCs/>
                <w:sz w:val="24"/>
              </w:rPr>
            </w:pPr>
            <w:r w:rsidRPr="00C83708">
              <w:rPr>
                <w:rFonts w:asciiTheme="majorHAnsi" w:hAnsiTheme="majorHAnsi"/>
                <w:b/>
                <w:bCs/>
                <w:sz w:val="24"/>
              </w:rPr>
              <w:t>GRADE RANGE</w:t>
            </w:r>
          </w:p>
        </w:tc>
        <w:tc>
          <w:tcPr>
            <w:tcW w:w="3870" w:type="dxa"/>
            <w:vAlign w:val="center"/>
          </w:tcPr>
          <w:p w:rsidRPr="00C83708" w:rsidR="00514590" w:rsidP="00620B51" w:rsidRDefault="00514590" w14:paraId="1D756542" w14:textId="77777777">
            <w:pPr>
              <w:jc w:val="center"/>
              <w:rPr>
                <w:rFonts w:asciiTheme="majorHAnsi" w:hAnsiTheme="majorHAnsi"/>
                <w:b/>
                <w:bCs/>
                <w:sz w:val="24"/>
              </w:rPr>
            </w:pPr>
            <w:r w:rsidRPr="00C83708">
              <w:rPr>
                <w:rFonts w:asciiTheme="majorHAnsi" w:hAnsiTheme="majorHAnsi"/>
                <w:b/>
                <w:bCs/>
                <w:sz w:val="24"/>
              </w:rPr>
              <w:t>SELF-IDENTIFIED RACE/ETHNICITY</w:t>
            </w:r>
          </w:p>
        </w:tc>
      </w:tr>
      <w:tr w:rsidR="00514590" w:rsidTr="006605A7" w14:paraId="71876DDA" w14:textId="77777777">
        <w:tc>
          <w:tcPr>
            <w:tcW w:w="1440" w:type="dxa"/>
            <w:vAlign w:val="center"/>
          </w:tcPr>
          <w:p w:rsidR="00514590" w:rsidP="00E86B48" w:rsidRDefault="00514590" w14:paraId="74C51872" w14:textId="77777777">
            <w:pPr>
              <w:jc w:val="center"/>
              <w:rPr>
                <w:rFonts w:asciiTheme="majorHAnsi" w:hAnsiTheme="majorHAnsi"/>
                <w:sz w:val="24"/>
              </w:rPr>
            </w:pPr>
            <w:r>
              <w:rPr>
                <w:rFonts w:asciiTheme="majorHAnsi" w:hAnsiTheme="majorHAnsi"/>
                <w:sz w:val="24"/>
              </w:rPr>
              <w:t>20</w:t>
            </w:r>
          </w:p>
        </w:tc>
        <w:tc>
          <w:tcPr>
            <w:tcW w:w="2880" w:type="dxa"/>
            <w:vAlign w:val="center"/>
          </w:tcPr>
          <w:p w:rsidR="00514590" w:rsidP="00E86B48" w:rsidRDefault="007D356C" w14:paraId="4847D51C" w14:textId="36F31AA9">
            <w:pPr>
              <w:jc w:val="center"/>
              <w:rPr>
                <w:rFonts w:asciiTheme="majorHAnsi" w:hAnsiTheme="majorHAnsi"/>
                <w:sz w:val="24"/>
              </w:rPr>
            </w:pPr>
            <w:r>
              <w:rPr>
                <w:rFonts w:asciiTheme="majorHAnsi" w:hAnsiTheme="majorHAnsi"/>
                <w:sz w:val="24"/>
              </w:rPr>
              <w:t>O</w:t>
            </w:r>
            <w:r w:rsidR="00514590">
              <w:rPr>
                <w:rFonts w:asciiTheme="majorHAnsi" w:hAnsiTheme="majorHAnsi"/>
                <w:sz w:val="24"/>
              </w:rPr>
              <w:t>fficer</w:t>
            </w:r>
          </w:p>
        </w:tc>
        <w:tc>
          <w:tcPr>
            <w:tcW w:w="2520" w:type="dxa"/>
            <w:vAlign w:val="center"/>
          </w:tcPr>
          <w:p w:rsidR="00514590" w:rsidP="00631E8C" w:rsidRDefault="00514590" w14:paraId="06C76B37" w14:textId="77777777">
            <w:pPr>
              <w:jc w:val="center"/>
              <w:rPr>
                <w:rFonts w:asciiTheme="majorHAnsi" w:hAnsiTheme="majorHAnsi"/>
                <w:sz w:val="24"/>
              </w:rPr>
            </w:pPr>
            <w:r>
              <w:rPr>
                <w:rFonts w:asciiTheme="majorHAnsi" w:hAnsiTheme="majorHAnsi"/>
                <w:sz w:val="24"/>
              </w:rPr>
              <w:t>O-1 – O-3</w:t>
            </w:r>
          </w:p>
        </w:tc>
        <w:tc>
          <w:tcPr>
            <w:tcW w:w="3870" w:type="dxa"/>
          </w:tcPr>
          <w:p w:rsidR="00514590" w:rsidP="00620B51" w:rsidRDefault="00514590" w14:paraId="2B68E0DE" w14:textId="77777777">
            <w:pPr>
              <w:rPr>
                <w:rFonts w:asciiTheme="majorHAnsi" w:hAnsiTheme="majorHAnsi"/>
                <w:sz w:val="24"/>
              </w:rPr>
            </w:pPr>
            <w:r>
              <w:rPr>
                <w:rFonts w:asciiTheme="majorHAnsi" w:hAnsiTheme="majorHAnsi"/>
                <w:sz w:val="24"/>
              </w:rPr>
              <w:t>White</w:t>
            </w:r>
          </w:p>
        </w:tc>
      </w:tr>
      <w:tr w:rsidR="00514590" w:rsidTr="006605A7" w14:paraId="543E3F63" w14:textId="77777777">
        <w:tc>
          <w:tcPr>
            <w:tcW w:w="1440" w:type="dxa"/>
            <w:vAlign w:val="center"/>
          </w:tcPr>
          <w:p w:rsidR="00514590" w:rsidP="00E86B48" w:rsidRDefault="00514590" w14:paraId="738E2FCA" w14:textId="77777777">
            <w:pPr>
              <w:jc w:val="center"/>
              <w:rPr>
                <w:rFonts w:asciiTheme="majorHAnsi" w:hAnsiTheme="majorHAnsi"/>
                <w:sz w:val="24"/>
              </w:rPr>
            </w:pPr>
            <w:r>
              <w:rPr>
                <w:rFonts w:asciiTheme="majorHAnsi" w:hAnsiTheme="majorHAnsi"/>
                <w:sz w:val="24"/>
              </w:rPr>
              <w:t>20</w:t>
            </w:r>
          </w:p>
        </w:tc>
        <w:tc>
          <w:tcPr>
            <w:tcW w:w="2880" w:type="dxa"/>
            <w:vAlign w:val="center"/>
          </w:tcPr>
          <w:p w:rsidR="00514590" w:rsidP="00E86B48" w:rsidRDefault="007D356C" w14:paraId="30CC524B" w14:textId="25D38811">
            <w:pPr>
              <w:jc w:val="center"/>
              <w:rPr>
                <w:rFonts w:asciiTheme="majorHAnsi" w:hAnsiTheme="majorHAnsi"/>
                <w:sz w:val="24"/>
              </w:rPr>
            </w:pPr>
            <w:r>
              <w:rPr>
                <w:rFonts w:asciiTheme="majorHAnsi" w:hAnsiTheme="majorHAnsi"/>
                <w:sz w:val="24"/>
              </w:rPr>
              <w:t>O</w:t>
            </w:r>
            <w:r w:rsidR="00514590">
              <w:rPr>
                <w:rFonts w:asciiTheme="majorHAnsi" w:hAnsiTheme="majorHAnsi"/>
                <w:sz w:val="24"/>
              </w:rPr>
              <w:t>fficer</w:t>
            </w:r>
          </w:p>
        </w:tc>
        <w:tc>
          <w:tcPr>
            <w:tcW w:w="2520" w:type="dxa"/>
            <w:vAlign w:val="center"/>
          </w:tcPr>
          <w:p w:rsidR="00514590" w:rsidP="00631E8C" w:rsidRDefault="00514590" w14:paraId="297DCF1B" w14:textId="77777777">
            <w:pPr>
              <w:jc w:val="center"/>
              <w:rPr>
                <w:rFonts w:asciiTheme="majorHAnsi" w:hAnsiTheme="majorHAnsi"/>
                <w:sz w:val="24"/>
              </w:rPr>
            </w:pPr>
            <w:r>
              <w:rPr>
                <w:rFonts w:asciiTheme="majorHAnsi" w:hAnsiTheme="majorHAnsi"/>
                <w:sz w:val="24"/>
              </w:rPr>
              <w:t>O-1 – O-3</w:t>
            </w:r>
          </w:p>
        </w:tc>
        <w:tc>
          <w:tcPr>
            <w:tcW w:w="3870" w:type="dxa"/>
          </w:tcPr>
          <w:p w:rsidR="00514590" w:rsidP="00620B51" w:rsidRDefault="00514590" w14:paraId="5A7EF9B3" w14:textId="22684192">
            <w:pPr>
              <w:rPr>
                <w:rFonts w:asciiTheme="majorHAnsi" w:hAnsiTheme="majorHAnsi"/>
                <w:sz w:val="24"/>
              </w:rPr>
            </w:pPr>
            <w:r>
              <w:rPr>
                <w:rFonts w:asciiTheme="majorHAnsi" w:hAnsiTheme="majorHAnsi"/>
                <w:sz w:val="24"/>
              </w:rPr>
              <w:t xml:space="preserve">All </w:t>
            </w:r>
            <w:r w:rsidR="00C100F7">
              <w:rPr>
                <w:rFonts w:asciiTheme="majorHAnsi" w:hAnsiTheme="majorHAnsi"/>
                <w:sz w:val="24"/>
              </w:rPr>
              <w:t xml:space="preserve">Underrepresented </w:t>
            </w:r>
            <w:r>
              <w:rPr>
                <w:rFonts w:asciiTheme="majorHAnsi" w:hAnsiTheme="majorHAnsi"/>
                <w:sz w:val="24"/>
              </w:rPr>
              <w:t>Groups</w:t>
            </w:r>
          </w:p>
        </w:tc>
      </w:tr>
      <w:tr w:rsidR="00514590" w:rsidTr="006605A7" w14:paraId="3A4DBAB5" w14:textId="77777777">
        <w:tc>
          <w:tcPr>
            <w:tcW w:w="1440" w:type="dxa"/>
            <w:vAlign w:val="center"/>
          </w:tcPr>
          <w:p w:rsidR="00514590" w:rsidP="00E86B48" w:rsidRDefault="00514590" w14:paraId="7312A05D" w14:textId="77777777">
            <w:pPr>
              <w:jc w:val="center"/>
              <w:rPr>
                <w:rFonts w:asciiTheme="majorHAnsi" w:hAnsiTheme="majorHAnsi"/>
                <w:sz w:val="24"/>
              </w:rPr>
            </w:pPr>
            <w:r>
              <w:rPr>
                <w:rFonts w:asciiTheme="majorHAnsi" w:hAnsiTheme="majorHAnsi"/>
                <w:sz w:val="24"/>
              </w:rPr>
              <w:t>20</w:t>
            </w:r>
          </w:p>
        </w:tc>
        <w:tc>
          <w:tcPr>
            <w:tcW w:w="2880" w:type="dxa"/>
            <w:vAlign w:val="center"/>
          </w:tcPr>
          <w:p w:rsidR="00514590" w:rsidP="00E86B48" w:rsidRDefault="007D356C" w14:paraId="2C9F031A" w14:textId="0EDCE5EA">
            <w:pPr>
              <w:jc w:val="center"/>
              <w:rPr>
                <w:rFonts w:asciiTheme="majorHAnsi" w:hAnsiTheme="majorHAnsi"/>
                <w:sz w:val="24"/>
              </w:rPr>
            </w:pPr>
            <w:r>
              <w:rPr>
                <w:rFonts w:asciiTheme="majorHAnsi" w:hAnsiTheme="majorHAnsi"/>
                <w:sz w:val="24"/>
              </w:rPr>
              <w:t>O</w:t>
            </w:r>
            <w:r w:rsidR="00514590">
              <w:rPr>
                <w:rFonts w:asciiTheme="majorHAnsi" w:hAnsiTheme="majorHAnsi"/>
                <w:sz w:val="24"/>
              </w:rPr>
              <w:t>fficer</w:t>
            </w:r>
          </w:p>
        </w:tc>
        <w:tc>
          <w:tcPr>
            <w:tcW w:w="2520" w:type="dxa"/>
            <w:vAlign w:val="center"/>
          </w:tcPr>
          <w:p w:rsidR="00514590" w:rsidP="00631E8C" w:rsidRDefault="00514590" w14:paraId="6B46C4E6" w14:textId="6F3D9358">
            <w:pPr>
              <w:jc w:val="center"/>
              <w:rPr>
                <w:rFonts w:asciiTheme="majorHAnsi" w:hAnsiTheme="majorHAnsi"/>
                <w:sz w:val="24"/>
              </w:rPr>
            </w:pPr>
            <w:r>
              <w:rPr>
                <w:rFonts w:asciiTheme="majorHAnsi" w:hAnsiTheme="majorHAnsi"/>
                <w:sz w:val="24"/>
              </w:rPr>
              <w:t>O-4 – O-5</w:t>
            </w:r>
          </w:p>
        </w:tc>
        <w:tc>
          <w:tcPr>
            <w:tcW w:w="3870" w:type="dxa"/>
          </w:tcPr>
          <w:p w:rsidR="00514590" w:rsidP="00620B51" w:rsidRDefault="00514590" w14:paraId="14FC9E33" w14:textId="77777777">
            <w:pPr>
              <w:rPr>
                <w:rFonts w:asciiTheme="majorHAnsi" w:hAnsiTheme="majorHAnsi"/>
                <w:sz w:val="24"/>
              </w:rPr>
            </w:pPr>
            <w:r>
              <w:rPr>
                <w:rFonts w:asciiTheme="majorHAnsi" w:hAnsiTheme="majorHAnsi"/>
                <w:sz w:val="24"/>
              </w:rPr>
              <w:t xml:space="preserve">White </w:t>
            </w:r>
          </w:p>
        </w:tc>
      </w:tr>
      <w:tr w:rsidR="00514590" w:rsidTr="006605A7" w14:paraId="62F8180C" w14:textId="77777777">
        <w:tc>
          <w:tcPr>
            <w:tcW w:w="1440" w:type="dxa"/>
            <w:vAlign w:val="center"/>
          </w:tcPr>
          <w:p w:rsidR="00514590" w:rsidP="00E86B48" w:rsidRDefault="00514590" w14:paraId="530083BA" w14:textId="77777777">
            <w:pPr>
              <w:jc w:val="center"/>
              <w:rPr>
                <w:rFonts w:asciiTheme="majorHAnsi" w:hAnsiTheme="majorHAnsi"/>
                <w:sz w:val="24"/>
              </w:rPr>
            </w:pPr>
            <w:r>
              <w:rPr>
                <w:rFonts w:asciiTheme="majorHAnsi" w:hAnsiTheme="majorHAnsi"/>
                <w:sz w:val="24"/>
              </w:rPr>
              <w:t>20</w:t>
            </w:r>
          </w:p>
        </w:tc>
        <w:tc>
          <w:tcPr>
            <w:tcW w:w="2880" w:type="dxa"/>
            <w:vAlign w:val="center"/>
          </w:tcPr>
          <w:p w:rsidR="00514590" w:rsidP="00E86B48" w:rsidRDefault="007D356C" w14:paraId="55CA4578" w14:textId="2DDBCA2D">
            <w:pPr>
              <w:jc w:val="center"/>
              <w:rPr>
                <w:rFonts w:asciiTheme="majorHAnsi" w:hAnsiTheme="majorHAnsi"/>
                <w:sz w:val="24"/>
              </w:rPr>
            </w:pPr>
            <w:r>
              <w:rPr>
                <w:rFonts w:asciiTheme="majorHAnsi" w:hAnsiTheme="majorHAnsi"/>
                <w:sz w:val="24"/>
              </w:rPr>
              <w:t>O</w:t>
            </w:r>
            <w:r w:rsidR="00514590">
              <w:rPr>
                <w:rFonts w:asciiTheme="majorHAnsi" w:hAnsiTheme="majorHAnsi"/>
                <w:sz w:val="24"/>
              </w:rPr>
              <w:t>fficer</w:t>
            </w:r>
          </w:p>
        </w:tc>
        <w:tc>
          <w:tcPr>
            <w:tcW w:w="2520" w:type="dxa"/>
            <w:vAlign w:val="center"/>
          </w:tcPr>
          <w:p w:rsidR="00514590" w:rsidP="00631E8C" w:rsidRDefault="00514590" w14:paraId="4BD7F0B3" w14:textId="77777777">
            <w:pPr>
              <w:jc w:val="center"/>
              <w:rPr>
                <w:rFonts w:asciiTheme="majorHAnsi" w:hAnsiTheme="majorHAnsi"/>
                <w:sz w:val="24"/>
              </w:rPr>
            </w:pPr>
            <w:r>
              <w:rPr>
                <w:rFonts w:asciiTheme="majorHAnsi" w:hAnsiTheme="majorHAnsi"/>
                <w:sz w:val="24"/>
              </w:rPr>
              <w:t>O-4 – O-5</w:t>
            </w:r>
          </w:p>
        </w:tc>
        <w:tc>
          <w:tcPr>
            <w:tcW w:w="3870" w:type="dxa"/>
          </w:tcPr>
          <w:p w:rsidR="00514590" w:rsidP="00620B51" w:rsidRDefault="00514590" w14:paraId="3639D048" w14:textId="5FE76DE2">
            <w:pPr>
              <w:rPr>
                <w:rFonts w:asciiTheme="majorHAnsi" w:hAnsiTheme="majorHAnsi"/>
                <w:sz w:val="24"/>
              </w:rPr>
            </w:pPr>
            <w:r>
              <w:rPr>
                <w:rFonts w:asciiTheme="majorHAnsi" w:hAnsiTheme="majorHAnsi"/>
                <w:sz w:val="24"/>
              </w:rPr>
              <w:t xml:space="preserve">All </w:t>
            </w:r>
            <w:r w:rsidR="00C100F7">
              <w:rPr>
                <w:rFonts w:asciiTheme="majorHAnsi" w:hAnsiTheme="majorHAnsi"/>
                <w:sz w:val="24"/>
              </w:rPr>
              <w:t>Underrepresented</w:t>
            </w:r>
            <w:r w:rsidR="006605A7">
              <w:rPr>
                <w:rFonts w:asciiTheme="majorHAnsi" w:hAnsiTheme="majorHAnsi"/>
                <w:sz w:val="24"/>
              </w:rPr>
              <w:t xml:space="preserve"> </w:t>
            </w:r>
            <w:r>
              <w:rPr>
                <w:rFonts w:asciiTheme="majorHAnsi" w:hAnsiTheme="majorHAnsi"/>
                <w:sz w:val="24"/>
              </w:rPr>
              <w:t>Groups</w:t>
            </w:r>
          </w:p>
        </w:tc>
      </w:tr>
      <w:tr w:rsidR="00514590" w:rsidTr="006605A7" w14:paraId="5CA5DFFA" w14:textId="77777777">
        <w:tc>
          <w:tcPr>
            <w:tcW w:w="1440" w:type="dxa"/>
            <w:vAlign w:val="center"/>
          </w:tcPr>
          <w:p w:rsidR="00514590" w:rsidP="00E86B48" w:rsidRDefault="00514590" w14:paraId="62BF5F8C" w14:textId="77777777">
            <w:pPr>
              <w:jc w:val="center"/>
              <w:rPr>
                <w:rFonts w:asciiTheme="majorHAnsi" w:hAnsiTheme="majorHAnsi"/>
                <w:sz w:val="24"/>
              </w:rPr>
            </w:pPr>
            <w:r>
              <w:rPr>
                <w:rFonts w:asciiTheme="majorHAnsi" w:hAnsiTheme="majorHAnsi"/>
                <w:sz w:val="24"/>
              </w:rPr>
              <w:t>30</w:t>
            </w:r>
          </w:p>
        </w:tc>
        <w:tc>
          <w:tcPr>
            <w:tcW w:w="2880" w:type="dxa"/>
            <w:vAlign w:val="center"/>
          </w:tcPr>
          <w:p w:rsidR="00514590" w:rsidP="00E86B48" w:rsidRDefault="00514590" w14:paraId="62C159DF" w14:textId="77777777">
            <w:pPr>
              <w:jc w:val="center"/>
              <w:rPr>
                <w:rFonts w:asciiTheme="majorHAnsi" w:hAnsiTheme="majorHAnsi"/>
                <w:sz w:val="24"/>
              </w:rPr>
            </w:pPr>
            <w:r>
              <w:rPr>
                <w:rFonts w:asciiTheme="majorHAnsi" w:hAnsiTheme="majorHAnsi"/>
                <w:sz w:val="24"/>
              </w:rPr>
              <w:t>Enlisted/NCO</w:t>
            </w:r>
          </w:p>
        </w:tc>
        <w:tc>
          <w:tcPr>
            <w:tcW w:w="2520" w:type="dxa"/>
            <w:vAlign w:val="center"/>
          </w:tcPr>
          <w:p w:rsidR="00514590" w:rsidP="00631E8C" w:rsidRDefault="00514590" w14:paraId="2EA19BF3" w14:textId="77777777">
            <w:pPr>
              <w:jc w:val="center"/>
              <w:rPr>
                <w:rFonts w:asciiTheme="majorHAnsi" w:hAnsiTheme="majorHAnsi"/>
                <w:sz w:val="24"/>
              </w:rPr>
            </w:pPr>
            <w:r>
              <w:rPr>
                <w:rFonts w:asciiTheme="majorHAnsi" w:hAnsiTheme="majorHAnsi"/>
                <w:sz w:val="24"/>
              </w:rPr>
              <w:t>E-4 – E-6</w:t>
            </w:r>
          </w:p>
        </w:tc>
        <w:tc>
          <w:tcPr>
            <w:tcW w:w="3870" w:type="dxa"/>
          </w:tcPr>
          <w:p w:rsidR="00514590" w:rsidP="00620B51" w:rsidRDefault="00514590" w14:paraId="08E88E40" w14:textId="77777777">
            <w:pPr>
              <w:rPr>
                <w:rFonts w:asciiTheme="majorHAnsi" w:hAnsiTheme="majorHAnsi"/>
                <w:sz w:val="24"/>
              </w:rPr>
            </w:pPr>
            <w:r>
              <w:rPr>
                <w:rFonts w:asciiTheme="majorHAnsi" w:hAnsiTheme="majorHAnsi"/>
                <w:sz w:val="24"/>
              </w:rPr>
              <w:t xml:space="preserve">White </w:t>
            </w:r>
          </w:p>
        </w:tc>
      </w:tr>
      <w:tr w:rsidR="00514590" w:rsidTr="006605A7" w14:paraId="1862FC23" w14:textId="77777777">
        <w:tc>
          <w:tcPr>
            <w:tcW w:w="1440" w:type="dxa"/>
            <w:vAlign w:val="center"/>
          </w:tcPr>
          <w:p w:rsidR="00514590" w:rsidP="00E86B48" w:rsidRDefault="00514590" w14:paraId="628E5289" w14:textId="77777777">
            <w:pPr>
              <w:jc w:val="center"/>
              <w:rPr>
                <w:rFonts w:asciiTheme="majorHAnsi" w:hAnsiTheme="majorHAnsi"/>
                <w:sz w:val="24"/>
              </w:rPr>
            </w:pPr>
            <w:r>
              <w:rPr>
                <w:rFonts w:asciiTheme="majorHAnsi" w:hAnsiTheme="majorHAnsi"/>
                <w:sz w:val="24"/>
              </w:rPr>
              <w:t>30</w:t>
            </w:r>
          </w:p>
        </w:tc>
        <w:tc>
          <w:tcPr>
            <w:tcW w:w="2880" w:type="dxa"/>
            <w:vAlign w:val="center"/>
          </w:tcPr>
          <w:p w:rsidR="00514590" w:rsidP="00E86B48" w:rsidRDefault="00514590" w14:paraId="09012E03" w14:textId="77777777">
            <w:pPr>
              <w:jc w:val="center"/>
              <w:rPr>
                <w:rFonts w:asciiTheme="majorHAnsi" w:hAnsiTheme="majorHAnsi"/>
                <w:sz w:val="24"/>
              </w:rPr>
            </w:pPr>
            <w:r>
              <w:rPr>
                <w:rFonts w:asciiTheme="majorHAnsi" w:hAnsiTheme="majorHAnsi"/>
                <w:sz w:val="24"/>
              </w:rPr>
              <w:t>Enlisted/NCO</w:t>
            </w:r>
          </w:p>
        </w:tc>
        <w:tc>
          <w:tcPr>
            <w:tcW w:w="2520" w:type="dxa"/>
            <w:vAlign w:val="center"/>
          </w:tcPr>
          <w:p w:rsidR="00514590" w:rsidP="00631E8C" w:rsidRDefault="00514590" w14:paraId="0D4ECD35" w14:textId="284A7F1F">
            <w:pPr>
              <w:jc w:val="center"/>
              <w:rPr>
                <w:rFonts w:asciiTheme="majorHAnsi" w:hAnsiTheme="majorHAnsi"/>
                <w:sz w:val="24"/>
              </w:rPr>
            </w:pPr>
            <w:r>
              <w:rPr>
                <w:rFonts w:asciiTheme="majorHAnsi" w:hAnsiTheme="majorHAnsi"/>
                <w:sz w:val="24"/>
              </w:rPr>
              <w:t>E-4 – E-6</w:t>
            </w:r>
          </w:p>
        </w:tc>
        <w:tc>
          <w:tcPr>
            <w:tcW w:w="3870" w:type="dxa"/>
          </w:tcPr>
          <w:p w:rsidR="00514590" w:rsidP="00620B51" w:rsidRDefault="00514590" w14:paraId="232332DD" w14:textId="6EC8CFEE">
            <w:pPr>
              <w:rPr>
                <w:rFonts w:asciiTheme="majorHAnsi" w:hAnsiTheme="majorHAnsi"/>
                <w:sz w:val="24"/>
              </w:rPr>
            </w:pPr>
            <w:r>
              <w:rPr>
                <w:rFonts w:asciiTheme="majorHAnsi" w:hAnsiTheme="majorHAnsi"/>
                <w:sz w:val="24"/>
              </w:rPr>
              <w:t xml:space="preserve">All </w:t>
            </w:r>
            <w:r w:rsidR="00C100F7">
              <w:rPr>
                <w:rFonts w:asciiTheme="majorHAnsi" w:hAnsiTheme="majorHAnsi"/>
                <w:sz w:val="24"/>
              </w:rPr>
              <w:t xml:space="preserve">Underrepresented </w:t>
            </w:r>
            <w:r>
              <w:rPr>
                <w:rFonts w:asciiTheme="majorHAnsi" w:hAnsiTheme="majorHAnsi"/>
                <w:sz w:val="24"/>
              </w:rPr>
              <w:t>Groups</w:t>
            </w:r>
          </w:p>
        </w:tc>
      </w:tr>
      <w:tr w:rsidR="00514590" w:rsidTr="006605A7" w14:paraId="2D6B8B11" w14:textId="77777777">
        <w:tc>
          <w:tcPr>
            <w:tcW w:w="1440" w:type="dxa"/>
            <w:vAlign w:val="center"/>
          </w:tcPr>
          <w:p w:rsidR="00514590" w:rsidP="00E86B48" w:rsidRDefault="00514590" w14:paraId="286F98DE" w14:textId="77777777">
            <w:pPr>
              <w:jc w:val="center"/>
              <w:rPr>
                <w:rFonts w:asciiTheme="majorHAnsi" w:hAnsiTheme="majorHAnsi"/>
                <w:sz w:val="24"/>
              </w:rPr>
            </w:pPr>
            <w:r>
              <w:rPr>
                <w:rFonts w:asciiTheme="majorHAnsi" w:hAnsiTheme="majorHAnsi"/>
                <w:sz w:val="24"/>
              </w:rPr>
              <w:t>30</w:t>
            </w:r>
          </w:p>
        </w:tc>
        <w:tc>
          <w:tcPr>
            <w:tcW w:w="2880" w:type="dxa"/>
            <w:vAlign w:val="center"/>
          </w:tcPr>
          <w:p w:rsidR="00514590" w:rsidP="00E86B48" w:rsidRDefault="00514590" w14:paraId="5C48416E" w14:textId="77777777">
            <w:pPr>
              <w:jc w:val="center"/>
              <w:rPr>
                <w:rFonts w:asciiTheme="majorHAnsi" w:hAnsiTheme="majorHAnsi"/>
                <w:sz w:val="24"/>
              </w:rPr>
            </w:pPr>
            <w:r>
              <w:rPr>
                <w:rFonts w:asciiTheme="majorHAnsi" w:hAnsiTheme="majorHAnsi"/>
                <w:sz w:val="24"/>
              </w:rPr>
              <w:t>NCO</w:t>
            </w:r>
          </w:p>
        </w:tc>
        <w:tc>
          <w:tcPr>
            <w:tcW w:w="2520" w:type="dxa"/>
            <w:vAlign w:val="center"/>
          </w:tcPr>
          <w:p w:rsidR="00514590" w:rsidP="00631E8C" w:rsidRDefault="00514590" w14:paraId="5B030F6C" w14:textId="77777777">
            <w:pPr>
              <w:jc w:val="center"/>
              <w:rPr>
                <w:rFonts w:asciiTheme="majorHAnsi" w:hAnsiTheme="majorHAnsi"/>
                <w:sz w:val="24"/>
              </w:rPr>
            </w:pPr>
            <w:r>
              <w:rPr>
                <w:rFonts w:asciiTheme="majorHAnsi" w:hAnsiTheme="majorHAnsi"/>
                <w:sz w:val="24"/>
              </w:rPr>
              <w:t>E-7 – E-9</w:t>
            </w:r>
          </w:p>
        </w:tc>
        <w:tc>
          <w:tcPr>
            <w:tcW w:w="3870" w:type="dxa"/>
          </w:tcPr>
          <w:p w:rsidR="00514590" w:rsidP="00620B51" w:rsidRDefault="00514590" w14:paraId="1F7382BF" w14:textId="77777777">
            <w:pPr>
              <w:rPr>
                <w:rFonts w:asciiTheme="majorHAnsi" w:hAnsiTheme="majorHAnsi"/>
                <w:sz w:val="24"/>
              </w:rPr>
            </w:pPr>
            <w:r>
              <w:rPr>
                <w:rFonts w:asciiTheme="majorHAnsi" w:hAnsiTheme="majorHAnsi"/>
                <w:sz w:val="24"/>
              </w:rPr>
              <w:t>White</w:t>
            </w:r>
          </w:p>
        </w:tc>
      </w:tr>
      <w:tr w:rsidR="00514590" w:rsidTr="006605A7" w14:paraId="76FF63D8" w14:textId="77777777">
        <w:tc>
          <w:tcPr>
            <w:tcW w:w="1440" w:type="dxa"/>
            <w:vAlign w:val="center"/>
          </w:tcPr>
          <w:p w:rsidR="00514590" w:rsidP="00E86B48" w:rsidRDefault="00514590" w14:paraId="11C2CF10" w14:textId="77777777">
            <w:pPr>
              <w:jc w:val="center"/>
              <w:rPr>
                <w:rFonts w:asciiTheme="majorHAnsi" w:hAnsiTheme="majorHAnsi"/>
                <w:sz w:val="24"/>
              </w:rPr>
            </w:pPr>
            <w:r>
              <w:rPr>
                <w:rFonts w:asciiTheme="majorHAnsi" w:hAnsiTheme="majorHAnsi"/>
                <w:sz w:val="24"/>
              </w:rPr>
              <w:t>30</w:t>
            </w:r>
          </w:p>
        </w:tc>
        <w:tc>
          <w:tcPr>
            <w:tcW w:w="2880" w:type="dxa"/>
            <w:vAlign w:val="center"/>
          </w:tcPr>
          <w:p w:rsidR="00514590" w:rsidP="00E86B48" w:rsidRDefault="00514590" w14:paraId="798E6204" w14:textId="77777777">
            <w:pPr>
              <w:jc w:val="center"/>
              <w:rPr>
                <w:rFonts w:asciiTheme="majorHAnsi" w:hAnsiTheme="majorHAnsi"/>
                <w:sz w:val="24"/>
              </w:rPr>
            </w:pPr>
            <w:r>
              <w:rPr>
                <w:rFonts w:asciiTheme="majorHAnsi" w:hAnsiTheme="majorHAnsi"/>
                <w:sz w:val="24"/>
              </w:rPr>
              <w:t>NCO</w:t>
            </w:r>
          </w:p>
        </w:tc>
        <w:tc>
          <w:tcPr>
            <w:tcW w:w="2520" w:type="dxa"/>
            <w:vAlign w:val="center"/>
          </w:tcPr>
          <w:p w:rsidR="00514590" w:rsidP="00631E8C" w:rsidRDefault="00514590" w14:paraId="66531F0C" w14:textId="4CFB8E52">
            <w:pPr>
              <w:jc w:val="center"/>
              <w:rPr>
                <w:rFonts w:asciiTheme="majorHAnsi" w:hAnsiTheme="majorHAnsi"/>
                <w:sz w:val="24"/>
              </w:rPr>
            </w:pPr>
            <w:r>
              <w:rPr>
                <w:rFonts w:asciiTheme="majorHAnsi" w:hAnsiTheme="majorHAnsi"/>
                <w:sz w:val="24"/>
              </w:rPr>
              <w:t>E-7 – E-9</w:t>
            </w:r>
          </w:p>
        </w:tc>
        <w:tc>
          <w:tcPr>
            <w:tcW w:w="3870" w:type="dxa"/>
          </w:tcPr>
          <w:p w:rsidR="00514590" w:rsidP="00620B51" w:rsidRDefault="00514590" w14:paraId="1DDB0945" w14:textId="7348A6CE">
            <w:pPr>
              <w:rPr>
                <w:rFonts w:asciiTheme="majorHAnsi" w:hAnsiTheme="majorHAnsi"/>
                <w:sz w:val="24"/>
              </w:rPr>
            </w:pPr>
            <w:r>
              <w:rPr>
                <w:rFonts w:asciiTheme="majorHAnsi" w:hAnsiTheme="majorHAnsi"/>
                <w:sz w:val="24"/>
              </w:rPr>
              <w:t xml:space="preserve">All </w:t>
            </w:r>
            <w:r w:rsidR="00C100F7">
              <w:rPr>
                <w:rFonts w:asciiTheme="majorHAnsi" w:hAnsiTheme="majorHAnsi"/>
                <w:sz w:val="24"/>
              </w:rPr>
              <w:t>Underrepresented</w:t>
            </w:r>
            <w:r w:rsidR="006605A7">
              <w:rPr>
                <w:rFonts w:asciiTheme="majorHAnsi" w:hAnsiTheme="majorHAnsi"/>
                <w:sz w:val="24"/>
              </w:rPr>
              <w:t xml:space="preserve"> </w:t>
            </w:r>
            <w:r>
              <w:rPr>
                <w:rFonts w:asciiTheme="majorHAnsi" w:hAnsiTheme="majorHAnsi"/>
                <w:sz w:val="24"/>
              </w:rPr>
              <w:t>Groups</w:t>
            </w:r>
          </w:p>
        </w:tc>
      </w:tr>
    </w:tbl>
    <w:p w:rsidR="00514590" w:rsidP="00514590" w:rsidRDefault="00514590" w14:paraId="3EA6561F" w14:textId="77777777">
      <w:pPr>
        <w:spacing w:after="0" w:line="240" w:lineRule="auto"/>
        <w:rPr>
          <w:rFonts w:asciiTheme="majorHAnsi" w:hAnsiTheme="majorHAnsi"/>
          <w:sz w:val="24"/>
        </w:rPr>
      </w:pPr>
    </w:p>
    <w:p w:rsidR="006605A7" w:rsidP="00E86B48" w:rsidRDefault="00E86B48" w14:paraId="06F1BF9C" w14:textId="77777777">
      <w:pPr>
        <w:spacing w:after="0" w:line="240" w:lineRule="auto"/>
        <w:rPr>
          <w:rFonts w:asciiTheme="majorHAnsi" w:hAnsiTheme="majorHAnsi"/>
          <w:sz w:val="24"/>
        </w:rPr>
      </w:pPr>
      <w:r>
        <w:rPr>
          <w:rFonts w:asciiTheme="majorHAnsi" w:hAnsiTheme="majorHAnsi"/>
          <w:sz w:val="24"/>
        </w:rPr>
        <w:t xml:space="preserve">A Service member’s self-identified race or ethnicity will be determined through a review of the member’s military personnel file, in which this information is recorded.  </w:t>
      </w:r>
    </w:p>
    <w:p w:rsidR="006605A7" w:rsidP="00E86B48" w:rsidRDefault="006605A7" w14:paraId="43BE462B" w14:textId="77777777">
      <w:pPr>
        <w:spacing w:after="0" w:line="240" w:lineRule="auto"/>
        <w:rPr>
          <w:rFonts w:asciiTheme="majorHAnsi" w:hAnsiTheme="majorHAnsi"/>
          <w:sz w:val="24"/>
        </w:rPr>
      </w:pPr>
    </w:p>
    <w:p w:rsidRPr="009A1CFF" w:rsidR="00514590" w:rsidP="00E86B48" w:rsidRDefault="006605A7" w14:paraId="312F9311" w14:textId="3195327A">
      <w:pPr>
        <w:spacing w:after="0" w:line="240" w:lineRule="auto"/>
        <w:rPr>
          <w:rFonts w:asciiTheme="majorHAnsi" w:hAnsiTheme="majorHAnsi"/>
          <w:sz w:val="24"/>
        </w:rPr>
      </w:pPr>
      <w:r>
        <w:rPr>
          <w:rFonts w:asciiTheme="majorHAnsi" w:hAnsiTheme="majorHAnsi"/>
          <w:sz w:val="24"/>
        </w:rPr>
        <w:t xml:space="preserve">Underrepresented Groups </w:t>
      </w:r>
      <w:r w:rsidR="00E86B48">
        <w:rPr>
          <w:rFonts w:asciiTheme="majorHAnsi" w:hAnsiTheme="majorHAnsi"/>
          <w:sz w:val="24"/>
        </w:rPr>
        <w:t xml:space="preserve">comprise Service members who self-identify as </w:t>
      </w:r>
      <w:r w:rsidRPr="009A1CFF" w:rsidR="00514590">
        <w:rPr>
          <w:rFonts w:asciiTheme="majorHAnsi" w:hAnsiTheme="majorHAnsi"/>
          <w:sz w:val="24"/>
        </w:rPr>
        <w:t>American Indian or Alaska Native, Asian, Black or African American, Hispanic or Latino, or Native Hawaiian or Other Pacific Islander</w:t>
      </w:r>
      <w:r w:rsidR="00E86B48">
        <w:rPr>
          <w:rFonts w:asciiTheme="majorHAnsi" w:hAnsiTheme="majorHAnsi"/>
          <w:sz w:val="24"/>
        </w:rPr>
        <w:t xml:space="preserve">.  </w:t>
      </w:r>
    </w:p>
    <w:p w:rsidRPr="009A1CFF" w:rsidR="00514590" w:rsidP="00514590" w:rsidRDefault="00514590" w14:paraId="0929D08A" w14:textId="77777777">
      <w:pPr>
        <w:spacing w:after="0" w:line="240" w:lineRule="auto"/>
        <w:rPr>
          <w:rFonts w:asciiTheme="majorHAnsi" w:hAnsiTheme="majorHAnsi"/>
          <w:sz w:val="24"/>
        </w:rPr>
      </w:pPr>
    </w:p>
    <w:p w:rsidRPr="009A1CFF" w:rsidR="00514590" w:rsidP="00514590" w:rsidRDefault="00514590" w14:paraId="2431FE0C" w14:textId="0765AF60">
      <w:pPr>
        <w:spacing w:after="0" w:line="240" w:lineRule="auto"/>
        <w:rPr>
          <w:rFonts w:asciiTheme="majorHAnsi" w:hAnsiTheme="majorHAnsi"/>
          <w:sz w:val="24"/>
        </w:rPr>
      </w:pPr>
      <w:r w:rsidRPr="009A1CFF">
        <w:rPr>
          <w:rFonts w:asciiTheme="majorHAnsi" w:hAnsiTheme="majorHAnsi"/>
          <w:sz w:val="24"/>
        </w:rPr>
        <w:lastRenderedPageBreak/>
        <w:t>Once the req</w:t>
      </w:r>
      <w:r w:rsidR="00631E8C">
        <w:rPr>
          <w:rFonts w:asciiTheme="majorHAnsi" w:hAnsiTheme="majorHAnsi"/>
          <w:sz w:val="24"/>
        </w:rPr>
        <w:t>uisite</w:t>
      </w:r>
      <w:r w:rsidRPr="009A1CFF">
        <w:rPr>
          <w:rFonts w:asciiTheme="majorHAnsi" w:hAnsiTheme="majorHAnsi"/>
          <w:sz w:val="24"/>
        </w:rPr>
        <w:t xml:space="preserve"> information is received from the installation </w:t>
      </w:r>
      <w:r w:rsidR="00631E8C">
        <w:rPr>
          <w:rFonts w:asciiTheme="majorHAnsi" w:hAnsiTheme="majorHAnsi"/>
          <w:sz w:val="24"/>
        </w:rPr>
        <w:t xml:space="preserve">senior POC, </w:t>
      </w:r>
      <w:r w:rsidRPr="009A1CFF">
        <w:rPr>
          <w:rFonts w:asciiTheme="majorHAnsi" w:hAnsiTheme="majorHAnsi"/>
          <w:sz w:val="24"/>
        </w:rPr>
        <w:t xml:space="preserve">members of the IRT </w:t>
      </w:r>
      <w:r w:rsidR="00631E8C">
        <w:rPr>
          <w:rFonts w:asciiTheme="majorHAnsi" w:hAnsiTheme="majorHAnsi"/>
          <w:sz w:val="24"/>
        </w:rPr>
        <w:t>S</w:t>
      </w:r>
      <w:r w:rsidRPr="009A1CFF">
        <w:rPr>
          <w:rFonts w:asciiTheme="majorHAnsi" w:hAnsiTheme="majorHAnsi"/>
          <w:sz w:val="24"/>
        </w:rPr>
        <w:t xml:space="preserve">upport </w:t>
      </w:r>
      <w:r w:rsidR="00631E8C">
        <w:rPr>
          <w:rFonts w:asciiTheme="majorHAnsi" w:hAnsiTheme="majorHAnsi"/>
          <w:sz w:val="24"/>
        </w:rPr>
        <w:t>T</w:t>
      </w:r>
      <w:r w:rsidRPr="009A1CFF">
        <w:rPr>
          <w:rFonts w:asciiTheme="majorHAnsi" w:hAnsiTheme="majorHAnsi"/>
          <w:sz w:val="24"/>
        </w:rPr>
        <w:t xml:space="preserve">eam will generate </w:t>
      </w:r>
      <w:r w:rsidR="00631E8C">
        <w:rPr>
          <w:rFonts w:asciiTheme="majorHAnsi" w:hAnsiTheme="majorHAnsi"/>
          <w:sz w:val="24"/>
        </w:rPr>
        <w:t xml:space="preserve">a preliminary </w:t>
      </w:r>
      <w:r w:rsidRPr="009A1CFF">
        <w:rPr>
          <w:rFonts w:asciiTheme="majorHAnsi" w:hAnsiTheme="majorHAnsi"/>
          <w:sz w:val="24"/>
        </w:rPr>
        <w:t>focus group schedule and reserve private, professional site</w:t>
      </w:r>
      <w:r w:rsidR="00E86B48">
        <w:rPr>
          <w:rFonts w:asciiTheme="majorHAnsi" w:hAnsiTheme="majorHAnsi"/>
          <w:sz w:val="24"/>
        </w:rPr>
        <w:t>s</w:t>
      </w:r>
      <w:r w:rsidRPr="009A1CFF">
        <w:rPr>
          <w:rFonts w:asciiTheme="majorHAnsi" w:hAnsiTheme="majorHAnsi"/>
          <w:sz w:val="24"/>
        </w:rPr>
        <w:t>/facilit</w:t>
      </w:r>
      <w:r w:rsidR="00E86B48">
        <w:rPr>
          <w:rFonts w:asciiTheme="majorHAnsi" w:hAnsiTheme="majorHAnsi"/>
          <w:sz w:val="24"/>
        </w:rPr>
        <w:t>ies</w:t>
      </w:r>
      <w:r w:rsidRPr="009A1CFF">
        <w:rPr>
          <w:rFonts w:asciiTheme="majorHAnsi" w:hAnsiTheme="majorHAnsi"/>
          <w:sz w:val="24"/>
        </w:rPr>
        <w:t xml:space="preserve"> on the installation, at which the focus groups will be conducted.  </w:t>
      </w:r>
      <w:r w:rsidR="006605A7">
        <w:rPr>
          <w:rFonts w:asciiTheme="majorHAnsi" w:hAnsiTheme="majorHAnsi"/>
          <w:sz w:val="24"/>
        </w:rPr>
        <w:t>As soon as possible</w:t>
      </w:r>
      <w:r w:rsidRPr="009A1CFF">
        <w:rPr>
          <w:rFonts w:asciiTheme="majorHAnsi" w:hAnsiTheme="majorHAnsi"/>
          <w:sz w:val="24"/>
        </w:rPr>
        <w:t xml:space="preserve"> in advance of the installation visit, a member of the IRT will reach out personally, via DoD electronic mail, to each </w:t>
      </w:r>
      <w:r>
        <w:rPr>
          <w:rFonts w:asciiTheme="majorHAnsi" w:hAnsiTheme="majorHAnsi"/>
          <w:sz w:val="24"/>
        </w:rPr>
        <w:t>S</w:t>
      </w:r>
      <w:r w:rsidRPr="009A1CFF">
        <w:rPr>
          <w:rFonts w:asciiTheme="majorHAnsi" w:hAnsiTheme="majorHAnsi"/>
          <w:sz w:val="24"/>
        </w:rPr>
        <w:t>ervice</w:t>
      </w:r>
      <w:r>
        <w:rPr>
          <w:rFonts w:asciiTheme="majorHAnsi" w:hAnsiTheme="majorHAnsi"/>
          <w:sz w:val="24"/>
        </w:rPr>
        <w:t xml:space="preserve"> </w:t>
      </w:r>
      <w:r w:rsidRPr="009A1CFF">
        <w:rPr>
          <w:rFonts w:asciiTheme="majorHAnsi" w:hAnsiTheme="majorHAnsi"/>
          <w:sz w:val="24"/>
        </w:rPr>
        <w:t xml:space="preserve">member identified, inviting his/her participation in </w:t>
      </w:r>
      <w:r>
        <w:rPr>
          <w:rFonts w:asciiTheme="majorHAnsi" w:hAnsiTheme="majorHAnsi"/>
          <w:sz w:val="24"/>
        </w:rPr>
        <w:t xml:space="preserve">a </w:t>
      </w:r>
      <w:r w:rsidRPr="009A1CFF">
        <w:rPr>
          <w:rFonts w:asciiTheme="majorHAnsi" w:hAnsiTheme="majorHAnsi"/>
          <w:sz w:val="24"/>
        </w:rPr>
        <w:t>focus group</w:t>
      </w:r>
      <w:r>
        <w:rPr>
          <w:rFonts w:asciiTheme="majorHAnsi" w:hAnsiTheme="majorHAnsi"/>
          <w:sz w:val="24"/>
        </w:rPr>
        <w:t xml:space="preserve"> (</w:t>
      </w:r>
      <w:r w:rsidR="008C403B">
        <w:rPr>
          <w:rFonts w:asciiTheme="majorHAnsi" w:hAnsiTheme="majorHAnsi"/>
          <w:sz w:val="24"/>
        </w:rPr>
        <w:t>template e-mail invitation included in Supporting Documents)</w:t>
      </w:r>
      <w:r w:rsidRPr="009A1CFF">
        <w:rPr>
          <w:rFonts w:asciiTheme="majorHAnsi" w:hAnsiTheme="majorHAnsi"/>
          <w:sz w:val="24"/>
        </w:rPr>
        <w:t xml:space="preserve">.  It is anticipated that only about one-third to one-half of the 200 personnel identified will be available and interested in participating.  </w:t>
      </w:r>
      <w:r w:rsidR="00E86B48">
        <w:rPr>
          <w:rFonts w:asciiTheme="majorHAnsi" w:hAnsiTheme="majorHAnsi"/>
          <w:sz w:val="24"/>
        </w:rPr>
        <w:t xml:space="preserve">The </w:t>
      </w:r>
      <w:r w:rsidRPr="009A1CFF">
        <w:rPr>
          <w:rFonts w:asciiTheme="majorHAnsi" w:hAnsiTheme="majorHAnsi"/>
          <w:sz w:val="24"/>
        </w:rPr>
        <w:t xml:space="preserve">IRT </w:t>
      </w:r>
      <w:r w:rsidR="00E86B48">
        <w:rPr>
          <w:rFonts w:asciiTheme="majorHAnsi" w:hAnsiTheme="majorHAnsi"/>
          <w:sz w:val="24"/>
        </w:rPr>
        <w:t>S</w:t>
      </w:r>
      <w:r w:rsidRPr="009A1CFF">
        <w:rPr>
          <w:rFonts w:asciiTheme="majorHAnsi" w:hAnsiTheme="majorHAnsi"/>
          <w:sz w:val="24"/>
        </w:rPr>
        <w:t xml:space="preserve">upport </w:t>
      </w:r>
      <w:r w:rsidR="00E86B48">
        <w:rPr>
          <w:rFonts w:asciiTheme="majorHAnsi" w:hAnsiTheme="majorHAnsi"/>
          <w:sz w:val="24"/>
        </w:rPr>
        <w:t xml:space="preserve">Team </w:t>
      </w:r>
      <w:r w:rsidRPr="009A1CFF">
        <w:rPr>
          <w:rFonts w:asciiTheme="majorHAnsi" w:hAnsiTheme="majorHAnsi"/>
          <w:sz w:val="24"/>
        </w:rPr>
        <w:t xml:space="preserve">will monitor </w:t>
      </w:r>
      <w:r>
        <w:rPr>
          <w:rFonts w:asciiTheme="majorHAnsi" w:hAnsiTheme="majorHAnsi"/>
          <w:sz w:val="24"/>
        </w:rPr>
        <w:t>S</w:t>
      </w:r>
      <w:r w:rsidRPr="009A1CFF">
        <w:rPr>
          <w:rFonts w:asciiTheme="majorHAnsi" w:hAnsiTheme="majorHAnsi"/>
          <w:sz w:val="24"/>
        </w:rPr>
        <w:t>ervice</w:t>
      </w:r>
      <w:r>
        <w:rPr>
          <w:rFonts w:asciiTheme="majorHAnsi" w:hAnsiTheme="majorHAnsi"/>
          <w:sz w:val="24"/>
        </w:rPr>
        <w:t xml:space="preserve"> </w:t>
      </w:r>
      <w:r w:rsidRPr="009A1CFF">
        <w:rPr>
          <w:rFonts w:asciiTheme="majorHAnsi" w:hAnsiTheme="majorHAnsi"/>
          <w:sz w:val="24"/>
        </w:rPr>
        <w:t xml:space="preserve">member responses and engage with the installation </w:t>
      </w:r>
      <w:r w:rsidR="00E86B48">
        <w:rPr>
          <w:rFonts w:asciiTheme="majorHAnsi" w:hAnsiTheme="majorHAnsi"/>
          <w:sz w:val="24"/>
        </w:rPr>
        <w:t xml:space="preserve">senior POC to ensure that </w:t>
      </w:r>
      <w:r w:rsidR="00AD6E5B">
        <w:rPr>
          <w:rFonts w:asciiTheme="majorHAnsi" w:hAnsiTheme="majorHAnsi"/>
          <w:sz w:val="24"/>
        </w:rPr>
        <w:t xml:space="preserve">those </w:t>
      </w:r>
      <w:r w:rsidR="00E86B48">
        <w:rPr>
          <w:rFonts w:asciiTheme="majorHAnsi" w:hAnsiTheme="majorHAnsi"/>
          <w:sz w:val="24"/>
        </w:rPr>
        <w:t xml:space="preserve">who agree to participate are </w:t>
      </w:r>
      <w:r w:rsidRPr="009A1CFF">
        <w:rPr>
          <w:rFonts w:asciiTheme="majorHAnsi" w:hAnsiTheme="majorHAnsi"/>
          <w:sz w:val="24"/>
        </w:rPr>
        <w:t xml:space="preserve">properly excused from other duties during the </w:t>
      </w:r>
      <w:r w:rsidR="00E86B48">
        <w:rPr>
          <w:rFonts w:asciiTheme="majorHAnsi" w:hAnsiTheme="majorHAnsi"/>
          <w:sz w:val="24"/>
        </w:rPr>
        <w:t xml:space="preserve">time </w:t>
      </w:r>
      <w:r w:rsidRPr="009A1CFF">
        <w:rPr>
          <w:rFonts w:asciiTheme="majorHAnsi" w:hAnsiTheme="majorHAnsi"/>
          <w:sz w:val="24"/>
        </w:rPr>
        <w:t xml:space="preserve">period </w:t>
      </w:r>
      <w:r w:rsidR="00E86B48">
        <w:rPr>
          <w:rFonts w:asciiTheme="majorHAnsi" w:hAnsiTheme="majorHAnsi"/>
          <w:sz w:val="24"/>
        </w:rPr>
        <w:t xml:space="preserve">in which the </w:t>
      </w:r>
      <w:r w:rsidRPr="009A1CFF">
        <w:rPr>
          <w:rFonts w:asciiTheme="majorHAnsi" w:hAnsiTheme="majorHAnsi"/>
          <w:sz w:val="24"/>
        </w:rPr>
        <w:t>focus group</w:t>
      </w:r>
      <w:r w:rsidR="00E86B48">
        <w:rPr>
          <w:rFonts w:asciiTheme="majorHAnsi" w:hAnsiTheme="majorHAnsi"/>
          <w:sz w:val="24"/>
        </w:rPr>
        <w:t xml:space="preserve"> will be conducted</w:t>
      </w:r>
      <w:r w:rsidRPr="009A1CFF">
        <w:rPr>
          <w:rFonts w:asciiTheme="majorHAnsi" w:hAnsiTheme="majorHAnsi"/>
          <w:sz w:val="24"/>
        </w:rPr>
        <w:t xml:space="preserve">.  </w:t>
      </w:r>
    </w:p>
    <w:p w:rsidRPr="009A1CFF" w:rsidR="00514590" w:rsidP="00514590" w:rsidRDefault="00514590" w14:paraId="2CEBE9E1" w14:textId="77777777">
      <w:pPr>
        <w:pStyle w:val="ListParagraph"/>
        <w:spacing w:after="0" w:line="240" w:lineRule="auto"/>
        <w:ind w:left="1080"/>
        <w:rPr>
          <w:rFonts w:asciiTheme="majorHAnsi" w:hAnsiTheme="majorHAnsi"/>
          <w:iCs/>
          <w:sz w:val="24"/>
        </w:rPr>
      </w:pPr>
    </w:p>
    <w:p w:rsidRPr="009A1CFF" w:rsidR="00514590" w:rsidP="00514590" w:rsidRDefault="00514590" w14:paraId="71781635" w14:textId="5E5E6EF9">
      <w:pPr>
        <w:spacing w:after="0" w:line="240" w:lineRule="auto"/>
        <w:rPr>
          <w:rFonts w:asciiTheme="majorHAnsi" w:hAnsiTheme="majorHAnsi"/>
          <w:iCs/>
          <w:sz w:val="24"/>
        </w:rPr>
      </w:pPr>
      <w:r w:rsidRPr="009A1CFF">
        <w:rPr>
          <w:rFonts w:asciiTheme="majorHAnsi" w:hAnsiTheme="majorHAnsi"/>
          <w:iCs/>
          <w:sz w:val="24"/>
        </w:rPr>
        <w:t>Focus groups will be scheduled for 90 minutes, but at the discretion of the IRT facilitator</w:t>
      </w:r>
      <w:r w:rsidR="00945014">
        <w:rPr>
          <w:rFonts w:asciiTheme="majorHAnsi" w:hAnsiTheme="majorHAnsi"/>
          <w:iCs/>
          <w:sz w:val="24"/>
        </w:rPr>
        <w:t>s</w:t>
      </w:r>
      <w:r w:rsidRPr="009A1CFF">
        <w:rPr>
          <w:rFonts w:asciiTheme="majorHAnsi" w:hAnsiTheme="majorHAnsi"/>
          <w:iCs/>
          <w:sz w:val="24"/>
        </w:rPr>
        <w:t xml:space="preserve">, and with the consent of the respondents, may be extended to no longer than 120 minutes.  Focus groups will be conducted in person. </w:t>
      </w:r>
    </w:p>
    <w:p w:rsidRPr="009A1CFF" w:rsidR="00514590" w:rsidP="00514590" w:rsidRDefault="00514590" w14:paraId="26F8D54F" w14:textId="77777777">
      <w:pPr>
        <w:pStyle w:val="ListParagraph"/>
        <w:spacing w:after="0" w:line="240" w:lineRule="auto"/>
        <w:ind w:left="1080"/>
        <w:rPr>
          <w:rFonts w:asciiTheme="majorHAnsi" w:hAnsiTheme="majorHAnsi"/>
          <w:iCs/>
          <w:sz w:val="24"/>
        </w:rPr>
      </w:pPr>
    </w:p>
    <w:p w:rsidRPr="009A1CFF" w:rsidR="00514590" w:rsidP="00514590" w:rsidRDefault="00707F69" w14:paraId="331BFA76" w14:textId="1332A9CA">
      <w:pPr>
        <w:spacing w:after="0" w:line="240" w:lineRule="auto"/>
        <w:rPr>
          <w:rFonts w:asciiTheme="majorHAnsi" w:hAnsiTheme="majorHAnsi"/>
          <w:iCs/>
          <w:sz w:val="24"/>
        </w:rPr>
      </w:pPr>
      <w:r>
        <w:rPr>
          <w:rFonts w:asciiTheme="majorHAnsi" w:hAnsiTheme="majorHAnsi"/>
          <w:iCs/>
          <w:sz w:val="24"/>
        </w:rPr>
        <w:t>6-1</w:t>
      </w:r>
      <w:r w:rsidR="00945014">
        <w:rPr>
          <w:rFonts w:asciiTheme="majorHAnsi" w:hAnsiTheme="majorHAnsi"/>
          <w:iCs/>
          <w:sz w:val="24"/>
        </w:rPr>
        <w:t>6</w:t>
      </w:r>
      <w:r>
        <w:rPr>
          <w:rFonts w:asciiTheme="majorHAnsi" w:hAnsiTheme="majorHAnsi"/>
          <w:iCs/>
          <w:sz w:val="24"/>
        </w:rPr>
        <w:t xml:space="preserve"> Service members will participate in each focus group.  Each focus group will be comprised </w:t>
      </w:r>
      <w:r w:rsidRPr="009A1CFF" w:rsidR="00514590">
        <w:rPr>
          <w:rFonts w:asciiTheme="majorHAnsi" w:hAnsiTheme="majorHAnsi"/>
          <w:iCs/>
          <w:sz w:val="24"/>
        </w:rPr>
        <w:t xml:space="preserve">wholly of officer respondents </w:t>
      </w:r>
      <w:r>
        <w:rPr>
          <w:rFonts w:asciiTheme="majorHAnsi" w:hAnsiTheme="majorHAnsi"/>
          <w:iCs/>
          <w:sz w:val="24"/>
        </w:rPr>
        <w:t xml:space="preserve">in </w:t>
      </w:r>
      <w:r>
        <w:rPr>
          <w:rFonts w:asciiTheme="majorHAnsi" w:hAnsiTheme="majorHAnsi"/>
          <w:iCs/>
          <w:sz w:val="24"/>
        </w:rPr>
        <w:lastRenderedPageBreak/>
        <w:t xml:space="preserve">the same grade range </w:t>
      </w:r>
      <w:r w:rsidRPr="009A1CFF" w:rsidR="00514590">
        <w:rPr>
          <w:rFonts w:asciiTheme="majorHAnsi" w:hAnsiTheme="majorHAnsi"/>
          <w:iCs/>
          <w:sz w:val="24"/>
        </w:rPr>
        <w:t>or wholly of enlisted personnel/noncommissioned officer respondents</w:t>
      </w:r>
      <w:r>
        <w:rPr>
          <w:rFonts w:asciiTheme="majorHAnsi" w:hAnsiTheme="majorHAnsi"/>
          <w:iCs/>
          <w:sz w:val="24"/>
        </w:rPr>
        <w:t xml:space="preserve"> in the same grade range</w:t>
      </w:r>
      <w:r w:rsidRPr="009A1CFF" w:rsidR="00514590">
        <w:rPr>
          <w:rFonts w:asciiTheme="majorHAnsi" w:hAnsiTheme="majorHAnsi"/>
          <w:iCs/>
          <w:sz w:val="24"/>
        </w:rPr>
        <w:t xml:space="preserve">, as appropriate.  </w:t>
      </w:r>
      <w:r w:rsidR="00AC28F1">
        <w:rPr>
          <w:rFonts w:asciiTheme="majorHAnsi" w:hAnsiTheme="majorHAnsi"/>
          <w:iCs/>
          <w:sz w:val="24"/>
        </w:rPr>
        <w:t xml:space="preserve">To the greatest extent practicable, each focus group </w:t>
      </w:r>
      <w:r w:rsidR="0067362B">
        <w:rPr>
          <w:rFonts w:asciiTheme="majorHAnsi" w:hAnsiTheme="majorHAnsi"/>
          <w:iCs/>
          <w:sz w:val="24"/>
        </w:rPr>
        <w:t xml:space="preserve">will include a diversity of participants across all races and ethnicities.  </w:t>
      </w:r>
    </w:p>
    <w:p w:rsidRPr="00707F69" w:rsidR="00820D7A" w:rsidP="00707F69" w:rsidRDefault="00820D7A" w14:paraId="2F6B1ECB" w14:textId="77777777">
      <w:pPr>
        <w:spacing w:after="0" w:line="240" w:lineRule="auto"/>
        <w:rPr>
          <w:rFonts w:asciiTheme="majorHAnsi" w:hAnsiTheme="majorHAnsi"/>
          <w:i/>
          <w:sz w:val="24"/>
        </w:rPr>
      </w:pPr>
    </w:p>
    <w:p w:rsidRPr="00631E8C" w:rsidR="001A4083" w:rsidP="00B83F7D" w:rsidRDefault="00B83F7D" w14:paraId="451816EC" w14:textId="7B7CCBAB">
      <w:pPr>
        <w:spacing w:after="0" w:line="240" w:lineRule="auto"/>
        <w:rPr>
          <w:rFonts w:asciiTheme="majorHAnsi" w:hAnsiTheme="majorHAnsi"/>
          <w:iCs/>
          <w:sz w:val="24"/>
        </w:rPr>
      </w:pPr>
      <w:r w:rsidRPr="009A1CFF">
        <w:rPr>
          <w:rFonts w:asciiTheme="majorHAnsi" w:hAnsiTheme="majorHAnsi"/>
          <w:iCs/>
          <w:sz w:val="24"/>
        </w:rPr>
        <w:t xml:space="preserve">Each focus group </w:t>
      </w:r>
      <w:r>
        <w:rPr>
          <w:rFonts w:asciiTheme="majorHAnsi" w:hAnsiTheme="majorHAnsi"/>
          <w:iCs/>
          <w:sz w:val="24"/>
        </w:rPr>
        <w:t xml:space="preserve">will be </w:t>
      </w:r>
      <w:r w:rsidRPr="009A1CFF">
        <w:rPr>
          <w:rFonts w:asciiTheme="majorHAnsi" w:hAnsiTheme="majorHAnsi"/>
          <w:iCs/>
          <w:sz w:val="24"/>
        </w:rPr>
        <w:t xml:space="preserve">facilitated by </w:t>
      </w:r>
      <w:r>
        <w:rPr>
          <w:rFonts w:asciiTheme="majorHAnsi" w:hAnsiTheme="majorHAnsi"/>
          <w:iCs/>
          <w:sz w:val="24"/>
        </w:rPr>
        <w:t xml:space="preserve">an </w:t>
      </w:r>
      <w:r w:rsidRPr="009A1CFF">
        <w:rPr>
          <w:rFonts w:asciiTheme="majorHAnsi" w:hAnsiTheme="majorHAnsi"/>
          <w:iCs/>
          <w:sz w:val="24"/>
        </w:rPr>
        <w:t>IRT</w:t>
      </w:r>
      <w:r>
        <w:rPr>
          <w:rFonts w:asciiTheme="majorHAnsi" w:hAnsiTheme="majorHAnsi"/>
          <w:iCs/>
          <w:sz w:val="24"/>
        </w:rPr>
        <w:t xml:space="preserve"> Team</w:t>
      </w:r>
      <w:r w:rsidR="00945014">
        <w:rPr>
          <w:rFonts w:asciiTheme="majorHAnsi" w:hAnsiTheme="majorHAnsi"/>
          <w:iCs/>
          <w:sz w:val="24"/>
        </w:rPr>
        <w:t xml:space="preserve">.  The </w:t>
      </w:r>
      <w:r w:rsidR="00707F69">
        <w:rPr>
          <w:rFonts w:asciiTheme="majorHAnsi" w:hAnsiTheme="majorHAnsi"/>
          <w:iCs/>
          <w:sz w:val="24"/>
        </w:rPr>
        <w:t>focus group c</w:t>
      </w:r>
      <w:r w:rsidRPr="00707F69" w:rsidR="00B137F6">
        <w:rPr>
          <w:rFonts w:asciiTheme="majorHAnsi" w:hAnsiTheme="majorHAnsi"/>
          <w:iCs/>
          <w:sz w:val="24"/>
        </w:rPr>
        <w:t xml:space="preserve">ollection </w:t>
      </w:r>
      <w:r w:rsidR="00707F69">
        <w:rPr>
          <w:rFonts w:asciiTheme="majorHAnsi" w:hAnsiTheme="majorHAnsi"/>
          <w:iCs/>
          <w:sz w:val="24"/>
        </w:rPr>
        <w:t>i</w:t>
      </w:r>
      <w:r w:rsidRPr="00707F69" w:rsidR="00B137F6">
        <w:rPr>
          <w:rFonts w:asciiTheme="majorHAnsi" w:hAnsiTheme="majorHAnsi"/>
          <w:iCs/>
          <w:sz w:val="24"/>
        </w:rPr>
        <w:t xml:space="preserve">nstrument is included with Supporting Documents.  </w:t>
      </w:r>
      <w:r w:rsidRPr="00707F69" w:rsidR="00664F03">
        <w:rPr>
          <w:rFonts w:asciiTheme="majorHAnsi" w:hAnsiTheme="majorHAnsi"/>
          <w:sz w:val="24"/>
          <w:szCs w:val="24"/>
        </w:rPr>
        <w:t>T</w:t>
      </w:r>
      <w:r w:rsidRPr="00707F69" w:rsidR="00223D88">
        <w:rPr>
          <w:rFonts w:asciiTheme="majorHAnsi" w:hAnsiTheme="majorHAnsi"/>
          <w:sz w:val="24"/>
          <w:szCs w:val="24"/>
        </w:rPr>
        <w:t xml:space="preserve">he IRT </w:t>
      </w:r>
      <w:r w:rsidR="00707F69">
        <w:rPr>
          <w:rFonts w:asciiTheme="majorHAnsi" w:hAnsiTheme="majorHAnsi"/>
          <w:sz w:val="24"/>
          <w:szCs w:val="24"/>
        </w:rPr>
        <w:t xml:space="preserve">Team facilitating the focus group will use the </w:t>
      </w:r>
      <w:r w:rsidRPr="00707F69" w:rsidR="00223D88">
        <w:rPr>
          <w:rFonts w:asciiTheme="majorHAnsi" w:hAnsiTheme="majorHAnsi"/>
          <w:sz w:val="24"/>
          <w:szCs w:val="24"/>
        </w:rPr>
        <w:t xml:space="preserve">collection instrument as a </w:t>
      </w:r>
      <w:r w:rsidRPr="00707F69" w:rsidR="009D692E">
        <w:rPr>
          <w:rFonts w:asciiTheme="majorHAnsi" w:hAnsiTheme="majorHAnsi"/>
          <w:sz w:val="24"/>
          <w:szCs w:val="24"/>
        </w:rPr>
        <w:t xml:space="preserve">“menu” from which to select questions to pose to </w:t>
      </w:r>
      <w:r w:rsidR="00707F69">
        <w:rPr>
          <w:rFonts w:asciiTheme="majorHAnsi" w:hAnsiTheme="majorHAnsi"/>
          <w:sz w:val="24"/>
          <w:szCs w:val="24"/>
        </w:rPr>
        <w:t xml:space="preserve">all focus group participants.  </w:t>
      </w:r>
      <w:r w:rsidRPr="00707F69" w:rsidR="00D92B53">
        <w:rPr>
          <w:rFonts w:asciiTheme="majorHAnsi" w:hAnsiTheme="majorHAnsi"/>
          <w:sz w:val="24"/>
          <w:szCs w:val="24"/>
        </w:rPr>
        <w:t xml:space="preserve">The questions </w:t>
      </w:r>
      <w:r w:rsidRPr="00707F69" w:rsidR="00AA10BF">
        <w:rPr>
          <w:rFonts w:asciiTheme="majorHAnsi" w:hAnsiTheme="majorHAnsi"/>
          <w:sz w:val="24"/>
          <w:szCs w:val="24"/>
        </w:rPr>
        <w:t xml:space="preserve">are not intended to </w:t>
      </w:r>
      <w:r w:rsidRPr="00707F69" w:rsidR="00D92B53">
        <w:rPr>
          <w:rFonts w:asciiTheme="majorHAnsi" w:hAnsiTheme="majorHAnsi"/>
          <w:sz w:val="24"/>
          <w:szCs w:val="24"/>
        </w:rPr>
        <w:t>elicit one-word answers</w:t>
      </w:r>
      <w:r>
        <w:rPr>
          <w:rFonts w:asciiTheme="majorHAnsi" w:hAnsiTheme="majorHAnsi"/>
          <w:sz w:val="24"/>
          <w:szCs w:val="24"/>
        </w:rPr>
        <w:t xml:space="preserve">, </w:t>
      </w:r>
      <w:r w:rsidRPr="00707F69" w:rsidR="00D92B53">
        <w:rPr>
          <w:rFonts w:asciiTheme="majorHAnsi" w:hAnsiTheme="majorHAnsi"/>
          <w:sz w:val="24"/>
          <w:szCs w:val="24"/>
        </w:rPr>
        <w:t xml:space="preserve">but rather to prompt </w:t>
      </w:r>
      <w:r w:rsidRPr="00707F69" w:rsidR="00AA10BF">
        <w:rPr>
          <w:rFonts w:asciiTheme="majorHAnsi" w:hAnsiTheme="majorHAnsi"/>
          <w:sz w:val="24"/>
          <w:szCs w:val="24"/>
        </w:rPr>
        <w:t xml:space="preserve">a respondent’s </w:t>
      </w:r>
      <w:r w:rsidRPr="00707F69" w:rsidR="00D92B53">
        <w:rPr>
          <w:rFonts w:asciiTheme="majorHAnsi" w:hAnsiTheme="majorHAnsi"/>
          <w:sz w:val="24"/>
          <w:szCs w:val="24"/>
        </w:rPr>
        <w:t>contemplation</w:t>
      </w:r>
      <w:r>
        <w:rPr>
          <w:rFonts w:asciiTheme="majorHAnsi" w:hAnsiTheme="majorHAnsi"/>
          <w:sz w:val="24"/>
          <w:szCs w:val="24"/>
        </w:rPr>
        <w:t xml:space="preserve">, </w:t>
      </w:r>
      <w:r w:rsidRPr="00707F69" w:rsidR="00A605A2">
        <w:rPr>
          <w:rFonts w:asciiTheme="majorHAnsi" w:hAnsiTheme="majorHAnsi"/>
          <w:sz w:val="24"/>
          <w:szCs w:val="24"/>
        </w:rPr>
        <w:t xml:space="preserve">fulsome </w:t>
      </w:r>
      <w:r w:rsidRPr="00707F69" w:rsidR="00D92B53">
        <w:rPr>
          <w:rFonts w:asciiTheme="majorHAnsi" w:hAnsiTheme="majorHAnsi"/>
          <w:sz w:val="24"/>
          <w:szCs w:val="24"/>
        </w:rPr>
        <w:t>narrative response</w:t>
      </w:r>
      <w:r>
        <w:rPr>
          <w:rFonts w:asciiTheme="majorHAnsi" w:hAnsiTheme="majorHAnsi"/>
          <w:sz w:val="24"/>
          <w:szCs w:val="24"/>
        </w:rPr>
        <w:t>, a</w:t>
      </w:r>
      <w:r w:rsidR="00631E8C">
        <w:rPr>
          <w:rFonts w:asciiTheme="majorHAnsi" w:hAnsiTheme="majorHAnsi"/>
          <w:sz w:val="24"/>
          <w:szCs w:val="24"/>
        </w:rPr>
        <w:t>s well as</w:t>
      </w:r>
      <w:r>
        <w:rPr>
          <w:rFonts w:asciiTheme="majorHAnsi" w:hAnsiTheme="majorHAnsi"/>
          <w:sz w:val="24"/>
          <w:szCs w:val="24"/>
        </w:rPr>
        <w:t xml:space="preserve"> group discussion</w:t>
      </w:r>
      <w:r w:rsidRPr="00707F69" w:rsidR="00D92B53">
        <w:rPr>
          <w:rFonts w:asciiTheme="majorHAnsi" w:hAnsiTheme="majorHAnsi"/>
          <w:sz w:val="24"/>
          <w:szCs w:val="24"/>
        </w:rPr>
        <w:t xml:space="preserve">.  </w:t>
      </w:r>
      <w:r w:rsidRPr="00B83F7D" w:rsidR="005D44A0">
        <w:rPr>
          <w:rFonts w:asciiTheme="majorHAnsi" w:hAnsiTheme="majorHAnsi"/>
          <w:iCs/>
          <w:sz w:val="24"/>
        </w:rPr>
        <w:t xml:space="preserve">The </w:t>
      </w:r>
      <w:r w:rsidR="00E7576A">
        <w:rPr>
          <w:rFonts w:asciiTheme="majorHAnsi" w:hAnsiTheme="majorHAnsi"/>
          <w:iCs/>
          <w:sz w:val="24"/>
        </w:rPr>
        <w:t xml:space="preserve">members of the </w:t>
      </w:r>
      <w:r w:rsidRPr="00B83F7D" w:rsidR="00F50E4F">
        <w:rPr>
          <w:rFonts w:asciiTheme="majorHAnsi" w:hAnsiTheme="majorHAnsi"/>
          <w:iCs/>
          <w:sz w:val="24"/>
        </w:rPr>
        <w:t xml:space="preserve">IRT </w:t>
      </w:r>
      <w:r>
        <w:rPr>
          <w:rFonts w:asciiTheme="majorHAnsi" w:hAnsiTheme="majorHAnsi"/>
          <w:iCs/>
          <w:sz w:val="24"/>
        </w:rPr>
        <w:t xml:space="preserve">Team </w:t>
      </w:r>
      <w:r w:rsidRPr="00B83F7D" w:rsidR="00F50E4F">
        <w:rPr>
          <w:rFonts w:asciiTheme="majorHAnsi" w:hAnsiTheme="majorHAnsi"/>
          <w:iCs/>
          <w:sz w:val="24"/>
        </w:rPr>
        <w:t xml:space="preserve">will use </w:t>
      </w:r>
      <w:r>
        <w:rPr>
          <w:rFonts w:asciiTheme="majorHAnsi" w:hAnsiTheme="majorHAnsi"/>
          <w:iCs/>
          <w:sz w:val="24"/>
        </w:rPr>
        <w:t xml:space="preserve">their </w:t>
      </w:r>
      <w:r w:rsidRPr="00B83F7D" w:rsidR="00F50E4F">
        <w:rPr>
          <w:rFonts w:asciiTheme="majorHAnsi" w:hAnsiTheme="majorHAnsi"/>
          <w:iCs/>
          <w:sz w:val="24"/>
        </w:rPr>
        <w:t>best judgment in probing respondents for clarification of their responses or in encouraging a respondent to elaborate further on a response or comment o</w:t>
      </w:r>
      <w:r w:rsidRPr="00B83F7D" w:rsidR="0053763F">
        <w:rPr>
          <w:rFonts w:asciiTheme="majorHAnsi" w:hAnsiTheme="majorHAnsi"/>
          <w:iCs/>
          <w:sz w:val="24"/>
        </w:rPr>
        <w:t xml:space="preserve">f particular interest or import. </w:t>
      </w:r>
      <w:r w:rsidRPr="00B83F7D" w:rsidR="00F50E4F">
        <w:rPr>
          <w:rFonts w:asciiTheme="majorHAnsi" w:hAnsiTheme="majorHAnsi"/>
          <w:i/>
          <w:sz w:val="24"/>
        </w:rPr>
        <w:t xml:space="preserve"> </w:t>
      </w:r>
    </w:p>
    <w:p w:rsidR="00B83F7D" w:rsidP="00B83F7D" w:rsidRDefault="00B83F7D" w14:paraId="31609438" w14:textId="77777777">
      <w:pPr>
        <w:spacing w:after="0" w:line="240" w:lineRule="auto"/>
        <w:rPr>
          <w:rFonts w:asciiTheme="majorHAnsi" w:hAnsiTheme="majorHAnsi"/>
          <w:iCs/>
          <w:sz w:val="24"/>
        </w:rPr>
      </w:pPr>
      <w:bookmarkStart w:name="_Hlk106143573" w:id="2"/>
    </w:p>
    <w:p w:rsidRPr="00B83F7D" w:rsidR="00A2014C" w:rsidP="00B83F7D" w:rsidRDefault="00A2014C" w14:paraId="338A4A21" w14:textId="64FE9341">
      <w:pPr>
        <w:spacing w:after="0" w:line="240" w:lineRule="auto"/>
        <w:rPr>
          <w:rFonts w:asciiTheme="majorHAnsi" w:hAnsiTheme="majorHAnsi"/>
          <w:iCs/>
          <w:sz w:val="24"/>
        </w:rPr>
      </w:pPr>
      <w:r w:rsidRPr="00B83F7D">
        <w:rPr>
          <w:rFonts w:asciiTheme="majorHAnsi" w:hAnsiTheme="majorHAnsi"/>
          <w:iCs/>
          <w:sz w:val="24"/>
        </w:rPr>
        <w:t xml:space="preserve">Each IRT </w:t>
      </w:r>
      <w:r w:rsidRPr="00B83F7D" w:rsidR="00B83F7D">
        <w:rPr>
          <w:rFonts w:asciiTheme="majorHAnsi" w:hAnsiTheme="majorHAnsi"/>
          <w:iCs/>
          <w:sz w:val="24"/>
        </w:rPr>
        <w:t xml:space="preserve">Team </w:t>
      </w:r>
      <w:r w:rsidRPr="00B83F7D" w:rsidR="009705B6">
        <w:rPr>
          <w:rFonts w:asciiTheme="majorHAnsi" w:hAnsiTheme="majorHAnsi"/>
          <w:iCs/>
          <w:sz w:val="24"/>
        </w:rPr>
        <w:t xml:space="preserve">will be accompanied by </w:t>
      </w:r>
      <w:r w:rsidRPr="00B83F7D" w:rsidR="009F113C">
        <w:rPr>
          <w:rFonts w:asciiTheme="majorHAnsi" w:hAnsiTheme="majorHAnsi"/>
          <w:iCs/>
          <w:sz w:val="24"/>
        </w:rPr>
        <w:t>one</w:t>
      </w:r>
      <w:r w:rsidR="00945014">
        <w:rPr>
          <w:rFonts w:asciiTheme="majorHAnsi" w:hAnsiTheme="majorHAnsi"/>
          <w:iCs/>
          <w:sz w:val="24"/>
        </w:rPr>
        <w:t>, but no more than two</w:t>
      </w:r>
      <w:r w:rsidR="0067362B">
        <w:rPr>
          <w:rFonts w:asciiTheme="majorHAnsi" w:hAnsiTheme="majorHAnsi"/>
          <w:iCs/>
          <w:sz w:val="24"/>
        </w:rPr>
        <w:t xml:space="preserve"> member</w:t>
      </w:r>
      <w:r w:rsidR="00945014">
        <w:rPr>
          <w:rFonts w:asciiTheme="majorHAnsi" w:hAnsiTheme="majorHAnsi"/>
          <w:iCs/>
          <w:sz w:val="24"/>
        </w:rPr>
        <w:t>s</w:t>
      </w:r>
      <w:r w:rsidR="0067362B">
        <w:rPr>
          <w:rFonts w:asciiTheme="majorHAnsi" w:hAnsiTheme="majorHAnsi"/>
          <w:iCs/>
          <w:sz w:val="24"/>
        </w:rPr>
        <w:t xml:space="preserve"> </w:t>
      </w:r>
      <w:r w:rsidR="00945014">
        <w:rPr>
          <w:rFonts w:asciiTheme="majorHAnsi" w:hAnsiTheme="majorHAnsi"/>
          <w:iCs/>
          <w:sz w:val="24"/>
        </w:rPr>
        <w:t>of</w:t>
      </w:r>
      <w:r w:rsidR="0067362B">
        <w:rPr>
          <w:rFonts w:asciiTheme="majorHAnsi" w:hAnsiTheme="majorHAnsi"/>
          <w:iCs/>
          <w:sz w:val="24"/>
        </w:rPr>
        <w:t xml:space="preserve"> the IRT Support Team </w:t>
      </w:r>
      <w:r w:rsidRPr="00B83F7D" w:rsidR="0053763F">
        <w:rPr>
          <w:rFonts w:asciiTheme="majorHAnsi" w:hAnsiTheme="majorHAnsi"/>
          <w:iCs/>
          <w:sz w:val="24"/>
        </w:rPr>
        <w:t xml:space="preserve">designated to serve as </w:t>
      </w:r>
      <w:r w:rsidR="0067362B">
        <w:rPr>
          <w:rFonts w:asciiTheme="majorHAnsi" w:hAnsiTheme="majorHAnsi"/>
          <w:iCs/>
          <w:sz w:val="24"/>
        </w:rPr>
        <w:t>note taker</w:t>
      </w:r>
      <w:r w:rsidR="00945014">
        <w:rPr>
          <w:rFonts w:asciiTheme="majorHAnsi" w:hAnsiTheme="majorHAnsi"/>
          <w:iCs/>
          <w:sz w:val="24"/>
        </w:rPr>
        <w:t>s</w:t>
      </w:r>
      <w:r w:rsidR="0067362B">
        <w:rPr>
          <w:rFonts w:asciiTheme="majorHAnsi" w:hAnsiTheme="majorHAnsi"/>
          <w:iCs/>
          <w:sz w:val="24"/>
        </w:rPr>
        <w:t xml:space="preserve">.  </w:t>
      </w:r>
      <w:r w:rsidRPr="00B83F7D">
        <w:rPr>
          <w:rFonts w:asciiTheme="majorHAnsi" w:hAnsiTheme="majorHAnsi"/>
          <w:iCs/>
          <w:sz w:val="24"/>
        </w:rPr>
        <w:t xml:space="preserve">The purpose of the </w:t>
      </w:r>
      <w:r w:rsidR="0067362B">
        <w:rPr>
          <w:rFonts w:asciiTheme="majorHAnsi" w:hAnsiTheme="majorHAnsi"/>
          <w:iCs/>
          <w:sz w:val="24"/>
        </w:rPr>
        <w:t>note taker</w:t>
      </w:r>
      <w:r w:rsidR="00945014">
        <w:rPr>
          <w:rFonts w:asciiTheme="majorHAnsi" w:hAnsiTheme="majorHAnsi"/>
          <w:iCs/>
          <w:sz w:val="24"/>
        </w:rPr>
        <w:t>s</w:t>
      </w:r>
      <w:r w:rsidR="0067362B">
        <w:rPr>
          <w:rFonts w:asciiTheme="majorHAnsi" w:hAnsiTheme="majorHAnsi"/>
          <w:iCs/>
          <w:sz w:val="24"/>
        </w:rPr>
        <w:t xml:space="preserve"> </w:t>
      </w:r>
      <w:r w:rsidRPr="00B83F7D">
        <w:rPr>
          <w:rFonts w:asciiTheme="majorHAnsi" w:hAnsiTheme="majorHAnsi"/>
          <w:iCs/>
          <w:sz w:val="24"/>
        </w:rPr>
        <w:t xml:space="preserve">is to free the </w:t>
      </w:r>
      <w:r w:rsidR="00E7576A">
        <w:rPr>
          <w:rFonts w:asciiTheme="majorHAnsi" w:hAnsiTheme="majorHAnsi"/>
          <w:iCs/>
          <w:sz w:val="24"/>
        </w:rPr>
        <w:t xml:space="preserve">members of the </w:t>
      </w:r>
      <w:r w:rsidRPr="00B83F7D">
        <w:rPr>
          <w:rFonts w:asciiTheme="majorHAnsi" w:hAnsiTheme="majorHAnsi"/>
          <w:iCs/>
          <w:sz w:val="24"/>
        </w:rPr>
        <w:t xml:space="preserve">IRT to give </w:t>
      </w:r>
      <w:r w:rsidR="00E7576A">
        <w:rPr>
          <w:rFonts w:asciiTheme="majorHAnsi" w:hAnsiTheme="majorHAnsi"/>
          <w:iCs/>
          <w:sz w:val="24"/>
        </w:rPr>
        <w:t>their</w:t>
      </w:r>
      <w:r w:rsidR="00B83F7D">
        <w:rPr>
          <w:rFonts w:asciiTheme="majorHAnsi" w:hAnsiTheme="majorHAnsi"/>
          <w:iCs/>
          <w:sz w:val="24"/>
        </w:rPr>
        <w:t xml:space="preserve"> </w:t>
      </w:r>
      <w:r w:rsidRPr="00B83F7D">
        <w:rPr>
          <w:rFonts w:asciiTheme="majorHAnsi" w:hAnsiTheme="majorHAnsi"/>
          <w:iCs/>
          <w:sz w:val="24"/>
        </w:rPr>
        <w:t>full attention to the</w:t>
      </w:r>
      <w:r w:rsidR="00B83F7D">
        <w:rPr>
          <w:rFonts w:asciiTheme="majorHAnsi" w:hAnsiTheme="majorHAnsi"/>
          <w:iCs/>
          <w:sz w:val="24"/>
        </w:rPr>
        <w:t xml:space="preserve"> focus</w:t>
      </w:r>
      <w:r w:rsidRPr="00B83F7D">
        <w:rPr>
          <w:rFonts w:asciiTheme="majorHAnsi" w:hAnsiTheme="majorHAnsi"/>
          <w:iCs/>
          <w:sz w:val="24"/>
        </w:rPr>
        <w:t xml:space="preserve"> group </w:t>
      </w:r>
      <w:r w:rsidR="00E7576A">
        <w:rPr>
          <w:rFonts w:asciiTheme="majorHAnsi" w:hAnsiTheme="majorHAnsi"/>
          <w:iCs/>
          <w:sz w:val="24"/>
        </w:rPr>
        <w:t xml:space="preserve">participants with whom </w:t>
      </w:r>
      <w:r w:rsidR="00B83F7D">
        <w:rPr>
          <w:rFonts w:asciiTheme="majorHAnsi" w:hAnsiTheme="majorHAnsi"/>
          <w:iCs/>
          <w:sz w:val="24"/>
        </w:rPr>
        <w:t xml:space="preserve">they are </w:t>
      </w:r>
      <w:r w:rsidRPr="00B83F7D">
        <w:rPr>
          <w:rFonts w:asciiTheme="majorHAnsi" w:hAnsiTheme="majorHAnsi"/>
          <w:iCs/>
          <w:sz w:val="24"/>
        </w:rPr>
        <w:t xml:space="preserve">engaging.  </w:t>
      </w:r>
      <w:r w:rsidRPr="00B83F7D" w:rsidR="00921C9F">
        <w:rPr>
          <w:rFonts w:asciiTheme="majorHAnsi" w:hAnsiTheme="majorHAnsi"/>
          <w:iCs/>
          <w:sz w:val="24"/>
        </w:rPr>
        <w:t xml:space="preserve">As to each focus group, </w:t>
      </w:r>
      <w:r w:rsidR="0067362B">
        <w:rPr>
          <w:rFonts w:asciiTheme="majorHAnsi" w:hAnsiTheme="majorHAnsi"/>
          <w:iCs/>
          <w:sz w:val="24"/>
        </w:rPr>
        <w:t>the note taker</w:t>
      </w:r>
      <w:r w:rsidR="00945014">
        <w:rPr>
          <w:rFonts w:asciiTheme="majorHAnsi" w:hAnsiTheme="majorHAnsi"/>
          <w:iCs/>
          <w:sz w:val="24"/>
        </w:rPr>
        <w:t>s</w:t>
      </w:r>
      <w:r w:rsidR="0067362B">
        <w:rPr>
          <w:rFonts w:asciiTheme="majorHAnsi" w:hAnsiTheme="majorHAnsi"/>
          <w:iCs/>
          <w:sz w:val="24"/>
        </w:rPr>
        <w:t xml:space="preserve"> </w:t>
      </w:r>
      <w:r w:rsidRPr="00B83F7D" w:rsidR="00B3470B">
        <w:rPr>
          <w:rFonts w:asciiTheme="majorHAnsi" w:hAnsiTheme="majorHAnsi"/>
          <w:iCs/>
          <w:sz w:val="24"/>
        </w:rPr>
        <w:t xml:space="preserve">will </w:t>
      </w:r>
      <w:r w:rsidRPr="00B83F7D" w:rsidR="00921C9F">
        <w:rPr>
          <w:rFonts w:asciiTheme="majorHAnsi" w:hAnsiTheme="majorHAnsi"/>
          <w:iCs/>
          <w:sz w:val="24"/>
        </w:rPr>
        <w:t xml:space="preserve">identify in </w:t>
      </w:r>
      <w:r w:rsidR="00945014">
        <w:rPr>
          <w:rFonts w:asciiTheme="majorHAnsi" w:hAnsiTheme="majorHAnsi"/>
          <w:iCs/>
          <w:sz w:val="24"/>
        </w:rPr>
        <w:t xml:space="preserve">their </w:t>
      </w:r>
      <w:r w:rsidRPr="00B83F7D" w:rsidR="00921C9F">
        <w:rPr>
          <w:rFonts w:asciiTheme="majorHAnsi" w:hAnsiTheme="majorHAnsi"/>
          <w:iCs/>
          <w:sz w:val="24"/>
        </w:rPr>
        <w:t xml:space="preserve">notes </w:t>
      </w:r>
      <w:r w:rsidRPr="00B83F7D" w:rsidR="00921C9F">
        <w:rPr>
          <w:rFonts w:asciiTheme="majorHAnsi" w:hAnsiTheme="majorHAnsi"/>
          <w:bCs/>
          <w:i/>
          <w:sz w:val="24"/>
        </w:rPr>
        <w:t>only</w:t>
      </w:r>
      <w:r w:rsidRPr="00B83F7D" w:rsidR="00921C9F">
        <w:rPr>
          <w:rFonts w:asciiTheme="majorHAnsi" w:hAnsiTheme="majorHAnsi"/>
          <w:iCs/>
          <w:sz w:val="24"/>
        </w:rPr>
        <w:t xml:space="preserve"> </w:t>
      </w:r>
      <w:r w:rsidRPr="00B83F7D" w:rsidR="005A2BF0">
        <w:rPr>
          <w:rFonts w:asciiTheme="majorHAnsi" w:hAnsiTheme="majorHAnsi"/>
          <w:iCs/>
          <w:sz w:val="24"/>
        </w:rPr>
        <w:t>the name</w:t>
      </w:r>
      <w:r w:rsidR="00E7576A">
        <w:rPr>
          <w:rFonts w:asciiTheme="majorHAnsi" w:hAnsiTheme="majorHAnsi"/>
          <w:iCs/>
          <w:sz w:val="24"/>
        </w:rPr>
        <w:t>(s)</w:t>
      </w:r>
      <w:r w:rsidRPr="00B83F7D" w:rsidR="005A2BF0">
        <w:rPr>
          <w:rFonts w:asciiTheme="majorHAnsi" w:hAnsiTheme="majorHAnsi"/>
          <w:iCs/>
          <w:sz w:val="24"/>
        </w:rPr>
        <w:t xml:space="preserve"> of the IRT </w:t>
      </w:r>
      <w:r w:rsidR="00E7576A">
        <w:rPr>
          <w:rFonts w:asciiTheme="majorHAnsi" w:hAnsiTheme="majorHAnsi"/>
          <w:iCs/>
          <w:sz w:val="24"/>
        </w:rPr>
        <w:t>members</w:t>
      </w:r>
      <w:r w:rsidR="0067362B">
        <w:rPr>
          <w:rFonts w:asciiTheme="majorHAnsi" w:hAnsiTheme="majorHAnsi"/>
          <w:iCs/>
          <w:sz w:val="24"/>
        </w:rPr>
        <w:t xml:space="preserve"> facilitating the group</w:t>
      </w:r>
      <w:r w:rsidRPr="00B83F7D">
        <w:rPr>
          <w:rFonts w:asciiTheme="majorHAnsi" w:hAnsiTheme="majorHAnsi"/>
          <w:iCs/>
          <w:sz w:val="24"/>
        </w:rPr>
        <w:t>;</w:t>
      </w:r>
      <w:r w:rsidRPr="00B83F7D" w:rsidR="005A2BF0">
        <w:rPr>
          <w:rFonts w:asciiTheme="majorHAnsi" w:hAnsiTheme="majorHAnsi"/>
          <w:iCs/>
          <w:sz w:val="24"/>
        </w:rPr>
        <w:t xml:space="preserve"> the </w:t>
      </w:r>
      <w:r w:rsidRPr="00B83F7D" w:rsidR="00B3470B">
        <w:rPr>
          <w:rFonts w:asciiTheme="majorHAnsi" w:hAnsiTheme="majorHAnsi"/>
          <w:iCs/>
          <w:sz w:val="24"/>
        </w:rPr>
        <w:t>date</w:t>
      </w:r>
      <w:r w:rsidRPr="00B83F7D">
        <w:rPr>
          <w:rFonts w:asciiTheme="majorHAnsi" w:hAnsiTheme="majorHAnsi"/>
          <w:iCs/>
          <w:sz w:val="24"/>
        </w:rPr>
        <w:t>, time</w:t>
      </w:r>
      <w:r w:rsidRPr="00B83F7D" w:rsidR="00A64770">
        <w:rPr>
          <w:rFonts w:asciiTheme="majorHAnsi" w:hAnsiTheme="majorHAnsi"/>
          <w:iCs/>
          <w:sz w:val="24"/>
        </w:rPr>
        <w:t>,</w:t>
      </w:r>
      <w:r w:rsidRPr="00B83F7D" w:rsidR="005A2BF0">
        <w:rPr>
          <w:rFonts w:asciiTheme="majorHAnsi" w:hAnsiTheme="majorHAnsi"/>
          <w:iCs/>
          <w:sz w:val="24"/>
        </w:rPr>
        <w:t xml:space="preserve"> and</w:t>
      </w:r>
      <w:r w:rsidRPr="00B83F7D" w:rsidR="00B3470B">
        <w:rPr>
          <w:rFonts w:asciiTheme="majorHAnsi" w:hAnsiTheme="majorHAnsi"/>
          <w:iCs/>
          <w:sz w:val="24"/>
        </w:rPr>
        <w:t xml:space="preserve"> location</w:t>
      </w:r>
      <w:r w:rsidRPr="00B83F7D" w:rsidR="005A2BF0">
        <w:rPr>
          <w:rFonts w:asciiTheme="majorHAnsi" w:hAnsiTheme="majorHAnsi"/>
          <w:iCs/>
          <w:sz w:val="24"/>
        </w:rPr>
        <w:t xml:space="preserve"> </w:t>
      </w:r>
      <w:r w:rsidRPr="00B83F7D" w:rsidR="005A2BF0">
        <w:rPr>
          <w:rFonts w:asciiTheme="majorHAnsi" w:hAnsiTheme="majorHAnsi"/>
          <w:iCs/>
          <w:sz w:val="24"/>
        </w:rPr>
        <w:lastRenderedPageBreak/>
        <w:t xml:space="preserve">of the </w:t>
      </w:r>
      <w:r w:rsidRPr="00B83F7D" w:rsidR="00B97AE5">
        <w:rPr>
          <w:rFonts w:asciiTheme="majorHAnsi" w:hAnsiTheme="majorHAnsi"/>
          <w:iCs/>
          <w:sz w:val="24"/>
        </w:rPr>
        <w:t>focus group</w:t>
      </w:r>
      <w:r w:rsidRPr="00B83F7D" w:rsidR="00A64770">
        <w:rPr>
          <w:rFonts w:asciiTheme="majorHAnsi" w:hAnsiTheme="majorHAnsi"/>
          <w:iCs/>
          <w:sz w:val="24"/>
        </w:rPr>
        <w:t>;</w:t>
      </w:r>
      <w:r w:rsidRPr="00B83F7D" w:rsidR="00B3470B">
        <w:rPr>
          <w:rFonts w:asciiTheme="majorHAnsi" w:hAnsiTheme="majorHAnsi"/>
          <w:iCs/>
          <w:sz w:val="24"/>
        </w:rPr>
        <w:t xml:space="preserve"> </w:t>
      </w:r>
      <w:r w:rsidR="0067362B">
        <w:rPr>
          <w:rFonts w:asciiTheme="majorHAnsi" w:hAnsiTheme="majorHAnsi"/>
          <w:iCs/>
          <w:sz w:val="24"/>
        </w:rPr>
        <w:t xml:space="preserve">and </w:t>
      </w:r>
      <w:r w:rsidRPr="00B83F7D" w:rsidR="00B3470B">
        <w:rPr>
          <w:rFonts w:asciiTheme="majorHAnsi" w:hAnsiTheme="majorHAnsi"/>
          <w:iCs/>
          <w:sz w:val="24"/>
        </w:rPr>
        <w:t xml:space="preserve">the </w:t>
      </w:r>
      <w:r w:rsidRPr="00B83F7D" w:rsidR="00921C9F">
        <w:rPr>
          <w:rFonts w:asciiTheme="majorHAnsi" w:hAnsiTheme="majorHAnsi"/>
          <w:iCs/>
          <w:sz w:val="24"/>
        </w:rPr>
        <w:t xml:space="preserve">military </w:t>
      </w:r>
      <w:r w:rsidRPr="00B83F7D" w:rsidR="00B3470B">
        <w:rPr>
          <w:rFonts w:asciiTheme="majorHAnsi" w:hAnsiTheme="majorHAnsi"/>
          <w:iCs/>
          <w:sz w:val="24"/>
        </w:rPr>
        <w:t>status</w:t>
      </w:r>
      <w:r w:rsidRPr="00B83F7D" w:rsidR="005D44A0">
        <w:rPr>
          <w:rFonts w:asciiTheme="majorHAnsi" w:hAnsiTheme="majorHAnsi"/>
          <w:iCs/>
          <w:sz w:val="24"/>
        </w:rPr>
        <w:t xml:space="preserve"> and grade range</w:t>
      </w:r>
      <w:r w:rsidRPr="00B83F7D" w:rsidR="00B3470B">
        <w:rPr>
          <w:rFonts w:asciiTheme="majorHAnsi" w:hAnsiTheme="majorHAnsi"/>
          <w:iCs/>
          <w:sz w:val="24"/>
        </w:rPr>
        <w:t xml:space="preserve"> of the focus group participants (</w:t>
      </w:r>
      <w:r w:rsidR="00E7576A">
        <w:rPr>
          <w:rFonts w:asciiTheme="majorHAnsi" w:hAnsiTheme="majorHAnsi"/>
          <w:iCs/>
          <w:sz w:val="24"/>
        </w:rPr>
        <w:t>e.g</w:t>
      </w:r>
      <w:r w:rsidRPr="00B83F7D" w:rsidR="00B3470B">
        <w:rPr>
          <w:rFonts w:asciiTheme="majorHAnsi" w:hAnsiTheme="majorHAnsi"/>
          <w:iCs/>
          <w:sz w:val="24"/>
        </w:rPr>
        <w:t>., officer</w:t>
      </w:r>
      <w:r w:rsidRPr="00B83F7D" w:rsidR="00921C9F">
        <w:rPr>
          <w:rFonts w:asciiTheme="majorHAnsi" w:hAnsiTheme="majorHAnsi"/>
          <w:iCs/>
          <w:sz w:val="24"/>
        </w:rPr>
        <w:t>s or non-commissioned officers</w:t>
      </w:r>
      <w:r w:rsidRPr="00B83F7D" w:rsidR="005D44A0">
        <w:rPr>
          <w:rFonts w:asciiTheme="majorHAnsi" w:hAnsiTheme="majorHAnsi"/>
          <w:iCs/>
          <w:sz w:val="24"/>
        </w:rPr>
        <w:t>, O-4 – O</w:t>
      </w:r>
      <w:r w:rsidRPr="00B83F7D" w:rsidR="00035AC0">
        <w:rPr>
          <w:rFonts w:asciiTheme="majorHAnsi" w:hAnsiTheme="majorHAnsi"/>
          <w:iCs/>
          <w:sz w:val="24"/>
        </w:rPr>
        <w:t>-</w:t>
      </w:r>
      <w:r w:rsidRPr="00B83F7D" w:rsidR="005D44A0">
        <w:rPr>
          <w:rFonts w:asciiTheme="majorHAnsi" w:hAnsiTheme="majorHAnsi"/>
          <w:iCs/>
          <w:sz w:val="24"/>
        </w:rPr>
        <w:t>5</w:t>
      </w:r>
      <w:r w:rsidRPr="00B83F7D" w:rsidR="00921C9F">
        <w:rPr>
          <w:rFonts w:asciiTheme="majorHAnsi" w:hAnsiTheme="majorHAnsi"/>
          <w:iCs/>
          <w:sz w:val="24"/>
        </w:rPr>
        <w:t>)</w:t>
      </w:r>
      <w:r w:rsidR="0067362B">
        <w:rPr>
          <w:rFonts w:asciiTheme="majorHAnsi" w:hAnsiTheme="majorHAnsi"/>
          <w:iCs/>
          <w:sz w:val="24"/>
        </w:rPr>
        <w:t xml:space="preserve">.  </w:t>
      </w:r>
    </w:p>
    <w:p w:rsidRPr="009A1CFF" w:rsidR="00A2014C" w:rsidP="00E13C9D" w:rsidRDefault="00A2014C" w14:paraId="0DC1B1D5" w14:textId="77777777">
      <w:pPr>
        <w:pStyle w:val="ListParagraph"/>
        <w:spacing w:after="0" w:line="240" w:lineRule="auto"/>
        <w:ind w:left="540"/>
        <w:rPr>
          <w:rFonts w:asciiTheme="majorHAnsi" w:hAnsiTheme="majorHAnsi"/>
          <w:i/>
          <w:sz w:val="24"/>
        </w:rPr>
      </w:pPr>
    </w:p>
    <w:p w:rsidRPr="00B83F7D" w:rsidR="00E73253" w:rsidP="00B83F7D" w:rsidRDefault="00E73253" w14:paraId="5AB5FCE0" w14:textId="56987E32">
      <w:pPr>
        <w:spacing w:after="0" w:line="240" w:lineRule="auto"/>
        <w:rPr>
          <w:rFonts w:asciiTheme="majorHAnsi" w:hAnsiTheme="majorHAnsi"/>
          <w:iCs/>
          <w:sz w:val="24"/>
        </w:rPr>
      </w:pPr>
      <w:r w:rsidRPr="00B83F7D">
        <w:rPr>
          <w:rFonts w:asciiTheme="majorHAnsi" w:hAnsiTheme="majorHAnsi"/>
          <w:iCs/>
          <w:sz w:val="24"/>
        </w:rPr>
        <w:t xml:space="preserve">As the first order of business, the IRT </w:t>
      </w:r>
      <w:r w:rsidR="0067362B">
        <w:rPr>
          <w:rFonts w:asciiTheme="majorHAnsi" w:hAnsiTheme="majorHAnsi"/>
          <w:iCs/>
          <w:sz w:val="24"/>
        </w:rPr>
        <w:t xml:space="preserve">members </w:t>
      </w:r>
      <w:r w:rsidRPr="00B83F7D">
        <w:rPr>
          <w:rFonts w:asciiTheme="majorHAnsi" w:hAnsiTheme="majorHAnsi"/>
          <w:iCs/>
          <w:sz w:val="24"/>
        </w:rPr>
        <w:t xml:space="preserve">will advise respondents that their participation in the focus group is </w:t>
      </w:r>
      <w:r w:rsidRPr="00B83F7D">
        <w:rPr>
          <w:rFonts w:asciiTheme="majorHAnsi" w:hAnsiTheme="majorHAnsi"/>
          <w:bCs/>
          <w:i/>
          <w:sz w:val="24"/>
        </w:rPr>
        <w:t>voluntary</w:t>
      </w:r>
      <w:r w:rsidRPr="00B83F7D">
        <w:rPr>
          <w:rFonts w:asciiTheme="majorHAnsi" w:hAnsiTheme="majorHAnsi"/>
          <w:iCs/>
          <w:sz w:val="24"/>
        </w:rPr>
        <w:t xml:space="preserve">.  Any focus group participant may choose </w:t>
      </w:r>
      <w:r w:rsidR="00B83F7D">
        <w:rPr>
          <w:rFonts w:asciiTheme="majorHAnsi" w:hAnsiTheme="majorHAnsi"/>
          <w:iCs/>
          <w:sz w:val="24"/>
        </w:rPr>
        <w:t xml:space="preserve">not to participate at any time and/or </w:t>
      </w:r>
      <w:r w:rsidRPr="00B83F7D">
        <w:rPr>
          <w:rFonts w:asciiTheme="majorHAnsi" w:hAnsiTheme="majorHAnsi"/>
          <w:iCs/>
          <w:sz w:val="24"/>
        </w:rPr>
        <w:t>may decline to answer any or all of the questions posed.  Fu</w:t>
      </w:r>
      <w:r w:rsidRPr="00B83F7D" w:rsidR="00403B12">
        <w:rPr>
          <w:rFonts w:asciiTheme="majorHAnsi" w:hAnsiTheme="majorHAnsi"/>
          <w:iCs/>
          <w:sz w:val="24"/>
        </w:rPr>
        <w:t>r</w:t>
      </w:r>
      <w:r w:rsidRPr="00B83F7D">
        <w:rPr>
          <w:rFonts w:asciiTheme="majorHAnsi" w:hAnsiTheme="majorHAnsi"/>
          <w:iCs/>
          <w:sz w:val="24"/>
        </w:rPr>
        <w:t xml:space="preserve">ther, participants will be </w:t>
      </w:r>
      <w:r w:rsidRPr="00B83F7D" w:rsidR="00403B12">
        <w:rPr>
          <w:rFonts w:asciiTheme="majorHAnsi" w:hAnsiTheme="majorHAnsi"/>
          <w:iCs/>
          <w:sz w:val="24"/>
        </w:rPr>
        <w:t>assured that</w:t>
      </w:r>
      <w:r w:rsidRPr="00B83F7D">
        <w:rPr>
          <w:rFonts w:asciiTheme="majorHAnsi" w:hAnsiTheme="majorHAnsi"/>
          <w:iCs/>
          <w:sz w:val="24"/>
        </w:rPr>
        <w:t xml:space="preserve"> their participation is </w:t>
      </w:r>
      <w:r w:rsidRPr="00B83F7D">
        <w:rPr>
          <w:rFonts w:asciiTheme="majorHAnsi" w:hAnsiTheme="majorHAnsi"/>
          <w:bCs/>
          <w:i/>
          <w:sz w:val="24"/>
        </w:rPr>
        <w:t>confidential</w:t>
      </w:r>
      <w:r w:rsidRPr="00B83F7D">
        <w:rPr>
          <w:rFonts w:asciiTheme="majorHAnsi" w:hAnsiTheme="majorHAnsi"/>
          <w:iCs/>
          <w:sz w:val="24"/>
        </w:rPr>
        <w:t xml:space="preserve">.  </w:t>
      </w:r>
      <w:r w:rsidRPr="00B83F7D" w:rsidR="00921C9F">
        <w:rPr>
          <w:rFonts w:asciiTheme="majorHAnsi" w:hAnsiTheme="majorHAnsi"/>
          <w:iCs/>
          <w:sz w:val="24"/>
        </w:rPr>
        <w:t>N</w:t>
      </w:r>
      <w:r w:rsidRPr="00B83F7D" w:rsidR="00B3470B">
        <w:rPr>
          <w:rFonts w:asciiTheme="majorHAnsi" w:hAnsiTheme="majorHAnsi"/>
          <w:iCs/>
          <w:sz w:val="24"/>
        </w:rPr>
        <w:t xml:space="preserve">either </w:t>
      </w:r>
      <w:r w:rsidRPr="00B83F7D" w:rsidR="00403B12">
        <w:rPr>
          <w:rFonts w:asciiTheme="majorHAnsi" w:hAnsiTheme="majorHAnsi"/>
          <w:iCs/>
          <w:sz w:val="24"/>
        </w:rPr>
        <w:t>participant</w:t>
      </w:r>
      <w:r w:rsidRPr="00B83F7D" w:rsidR="005D44A0">
        <w:rPr>
          <w:rFonts w:asciiTheme="majorHAnsi" w:hAnsiTheme="majorHAnsi"/>
          <w:iCs/>
          <w:sz w:val="24"/>
        </w:rPr>
        <w:t>s’</w:t>
      </w:r>
      <w:r w:rsidRPr="00B83F7D" w:rsidR="00403B12">
        <w:rPr>
          <w:rFonts w:asciiTheme="majorHAnsi" w:hAnsiTheme="majorHAnsi"/>
          <w:iCs/>
          <w:sz w:val="24"/>
        </w:rPr>
        <w:t xml:space="preserve"> names, nor </w:t>
      </w:r>
      <w:r w:rsidRPr="00B83F7D" w:rsidR="00B3470B">
        <w:rPr>
          <w:rFonts w:asciiTheme="majorHAnsi" w:hAnsiTheme="majorHAnsi"/>
          <w:iCs/>
          <w:sz w:val="24"/>
        </w:rPr>
        <w:t>any other</w:t>
      </w:r>
      <w:r w:rsidR="00E7576A">
        <w:rPr>
          <w:rFonts w:asciiTheme="majorHAnsi" w:hAnsiTheme="majorHAnsi"/>
          <w:iCs/>
          <w:sz w:val="24"/>
        </w:rPr>
        <w:t xml:space="preserve"> personally identifiable information (</w:t>
      </w:r>
      <w:r w:rsidRPr="00B83F7D" w:rsidR="00BA756A">
        <w:rPr>
          <w:rFonts w:asciiTheme="majorHAnsi" w:hAnsiTheme="majorHAnsi"/>
          <w:iCs/>
          <w:sz w:val="24"/>
        </w:rPr>
        <w:t>PII</w:t>
      </w:r>
      <w:r w:rsidR="00E7576A">
        <w:rPr>
          <w:rFonts w:asciiTheme="majorHAnsi" w:hAnsiTheme="majorHAnsi"/>
          <w:iCs/>
          <w:sz w:val="24"/>
        </w:rPr>
        <w:t>)</w:t>
      </w:r>
      <w:r w:rsidRPr="00B83F7D" w:rsidR="00B3470B">
        <w:rPr>
          <w:rFonts w:asciiTheme="majorHAnsi" w:hAnsiTheme="majorHAnsi"/>
          <w:iCs/>
          <w:sz w:val="24"/>
        </w:rPr>
        <w:t xml:space="preserve"> </w:t>
      </w:r>
      <w:r w:rsidRPr="00B83F7D" w:rsidR="00921C9F">
        <w:rPr>
          <w:rFonts w:asciiTheme="majorHAnsi" w:hAnsiTheme="majorHAnsi"/>
          <w:iCs/>
          <w:sz w:val="24"/>
        </w:rPr>
        <w:t xml:space="preserve">will </w:t>
      </w:r>
      <w:r w:rsidRPr="00B83F7D" w:rsidR="00B3470B">
        <w:rPr>
          <w:rFonts w:asciiTheme="majorHAnsi" w:hAnsiTheme="majorHAnsi"/>
          <w:iCs/>
          <w:sz w:val="24"/>
        </w:rPr>
        <w:t>be recorded</w:t>
      </w:r>
      <w:r w:rsidRPr="00B83F7D" w:rsidR="009B245F">
        <w:rPr>
          <w:rFonts w:asciiTheme="majorHAnsi" w:hAnsiTheme="majorHAnsi"/>
          <w:iCs/>
          <w:sz w:val="24"/>
        </w:rPr>
        <w:t xml:space="preserve"> or documented</w:t>
      </w:r>
      <w:r w:rsidR="008C403B">
        <w:rPr>
          <w:rFonts w:asciiTheme="majorHAnsi" w:hAnsiTheme="majorHAnsi"/>
          <w:iCs/>
          <w:sz w:val="24"/>
        </w:rPr>
        <w:t xml:space="preserve"> by the IRT</w:t>
      </w:r>
      <w:r w:rsidRPr="00B83F7D" w:rsidR="00B3470B">
        <w:rPr>
          <w:rFonts w:asciiTheme="majorHAnsi" w:hAnsiTheme="majorHAnsi"/>
          <w:iCs/>
          <w:sz w:val="24"/>
        </w:rPr>
        <w:t xml:space="preserve">.  </w:t>
      </w:r>
      <w:r w:rsidRPr="00B83F7D" w:rsidR="00403B12">
        <w:rPr>
          <w:rFonts w:asciiTheme="majorHAnsi" w:hAnsiTheme="majorHAnsi"/>
          <w:iCs/>
          <w:sz w:val="24"/>
        </w:rPr>
        <w:t xml:space="preserve">The IRT facilitator will explain that although the </w:t>
      </w:r>
      <w:r w:rsidR="0067362B">
        <w:rPr>
          <w:rFonts w:asciiTheme="majorHAnsi" w:hAnsiTheme="majorHAnsi"/>
          <w:iCs/>
          <w:sz w:val="24"/>
        </w:rPr>
        <w:t>note taker</w:t>
      </w:r>
      <w:r w:rsidR="00945014">
        <w:rPr>
          <w:rFonts w:asciiTheme="majorHAnsi" w:hAnsiTheme="majorHAnsi"/>
          <w:iCs/>
          <w:sz w:val="24"/>
        </w:rPr>
        <w:t xml:space="preserve">s are </w:t>
      </w:r>
      <w:r w:rsidRPr="00B83F7D" w:rsidR="00403B12">
        <w:rPr>
          <w:rFonts w:asciiTheme="majorHAnsi" w:hAnsiTheme="majorHAnsi"/>
          <w:iCs/>
          <w:sz w:val="24"/>
        </w:rPr>
        <w:t>taking notes about statements or comments made in the context of the focus group</w:t>
      </w:r>
      <w:r w:rsidRPr="00B83F7D" w:rsidR="00921C9F">
        <w:rPr>
          <w:rFonts w:asciiTheme="majorHAnsi" w:hAnsiTheme="majorHAnsi"/>
          <w:iCs/>
          <w:sz w:val="24"/>
        </w:rPr>
        <w:t>, these notes</w:t>
      </w:r>
      <w:r w:rsidRPr="00B83F7D" w:rsidR="00403B12">
        <w:rPr>
          <w:rFonts w:asciiTheme="majorHAnsi" w:hAnsiTheme="majorHAnsi"/>
          <w:iCs/>
          <w:sz w:val="24"/>
        </w:rPr>
        <w:t xml:space="preserve"> </w:t>
      </w:r>
      <w:r w:rsidRPr="00B83F7D">
        <w:rPr>
          <w:rFonts w:asciiTheme="majorHAnsi" w:hAnsiTheme="majorHAnsi"/>
          <w:iCs/>
          <w:sz w:val="24"/>
        </w:rPr>
        <w:t xml:space="preserve">will not include </w:t>
      </w:r>
      <w:r w:rsidRPr="00B83F7D" w:rsidR="00403B12">
        <w:rPr>
          <w:rFonts w:asciiTheme="majorHAnsi" w:hAnsiTheme="majorHAnsi"/>
          <w:iCs/>
          <w:sz w:val="24"/>
        </w:rPr>
        <w:t>the name of</w:t>
      </w:r>
      <w:r w:rsidRPr="00B83F7D" w:rsidR="007C3489">
        <w:rPr>
          <w:rFonts w:asciiTheme="majorHAnsi" w:hAnsiTheme="majorHAnsi"/>
          <w:iCs/>
          <w:sz w:val="24"/>
        </w:rPr>
        <w:t xml:space="preserve"> the</w:t>
      </w:r>
      <w:r w:rsidRPr="00B83F7D" w:rsidR="00403B12">
        <w:rPr>
          <w:rFonts w:asciiTheme="majorHAnsi" w:hAnsiTheme="majorHAnsi"/>
          <w:iCs/>
          <w:sz w:val="24"/>
        </w:rPr>
        <w:t xml:space="preserve"> speaker, nor will any statement or comment </w:t>
      </w:r>
      <w:bookmarkEnd w:id="2"/>
      <w:r w:rsidRPr="00B83F7D" w:rsidR="00403B12">
        <w:rPr>
          <w:rFonts w:asciiTheme="majorHAnsi" w:hAnsiTheme="majorHAnsi"/>
          <w:iCs/>
          <w:sz w:val="24"/>
        </w:rPr>
        <w:t>be</w:t>
      </w:r>
      <w:r w:rsidRPr="00B83F7D" w:rsidR="007C3489">
        <w:rPr>
          <w:rFonts w:asciiTheme="majorHAnsi" w:hAnsiTheme="majorHAnsi"/>
          <w:iCs/>
          <w:sz w:val="24"/>
        </w:rPr>
        <w:t xml:space="preserve"> attributed </w:t>
      </w:r>
      <w:r w:rsidR="008C403B">
        <w:rPr>
          <w:rFonts w:asciiTheme="majorHAnsi" w:hAnsiTheme="majorHAnsi"/>
          <w:iCs/>
          <w:sz w:val="24"/>
        </w:rPr>
        <w:t xml:space="preserve">by the IRT to </w:t>
      </w:r>
      <w:r w:rsidRPr="00B83F7D" w:rsidR="00921C9F">
        <w:rPr>
          <w:rFonts w:asciiTheme="majorHAnsi" w:hAnsiTheme="majorHAnsi"/>
          <w:iCs/>
          <w:sz w:val="24"/>
        </w:rPr>
        <w:t xml:space="preserve">a specific participant.  </w:t>
      </w:r>
      <w:r w:rsidRPr="00B83F7D" w:rsidR="00403B12">
        <w:rPr>
          <w:rFonts w:asciiTheme="majorHAnsi" w:hAnsiTheme="majorHAnsi"/>
          <w:iCs/>
          <w:sz w:val="24"/>
        </w:rPr>
        <w:t>Statements or comments will not be shared with participants’ military leadership</w:t>
      </w:r>
      <w:r w:rsidRPr="00B83F7D" w:rsidR="00524FE1">
        <w:rPr>
          <w:rFonts w:asciiTheme="majorHAnsi" w:hAnsiTheme="majorHAnsi"/>
          <w:iCs/>
          <w:sz w:val="24"/>
        </w:rPr>
        <w:t>,</w:t>
      </w:r>
      <w:r w:rsidRPr="00B83F7D" w:rsidR="00403B12">
        <w:rPr>
          <w:rFonts w:asciiTheme="majorHAnsi" w:hAnsiTheme="majorHAnsi"/>
          <w:iCs/>
          <w:sz w:val="24"/>
        </w:rPr>
        <w:t xml:space="preserve"> supervisor</w:t>
      </w:r>
      <w:r w:rsidRPr="00B83F7D" w:rsidR="00524FE1">
        <w:rPr>
          <w:rFonts w:asciiTheme="majorHAnsi" w:hAnsiTheme="majorHAnsi"/>
          <w:iCs/>
          <w:sz w:val="24"/>
        </w:rPr>
        <w:t>,</w:t>
      </w:r>
      <w:r w:rsidRPr="00B83F7D" w:rsidR="00403B12">
        <w:rPr>
          <w:rFonts w:asciiTheme="majorHAnsi" w:hAnsiTheme="majorHAnsi"/>
          <w:iCs/>
          <w:sz w:val="24"/>
        </w:rPr>
        <w:t xml:space="preserve"> or chain of command. </w:t>
      </w:r>
      <w:r w:rsidRPr="00B83F7D">
        <w:rPr>
          <w:rFonts w:asciiTheme="majorHAnsi" w:hAnsiTheme="majorHAnsi"/>
          <w:iCs/>
          <w:sz w:val="24"/>
        </w:rPr>
        <w:t xml:space="preserve"> </w:t>
      </w:r>
      <w:r w:rsidRPr="00B83F7D" w:rsidR="00524FE1">
        <w:rPr>
          <w:rFonts w:asciiTheme="majorHAnsi" w:hAnsiTheme="majorHAnsi"/>
          <w:iCs/>
          <w:sz w:val="24"/>
        </w:rPr>
        <w:t xml:space="preserve">Although key </w:t>
      </w:r>
      <w:r w:rsidRPr="00B83F7D">
        <w:rPr>
          <w:rFonts w:asciiTheme="majorHAnsi" w:hAnsiTheme="majorHAnsi"/>
          <w:iCs/>
          <w:sz w:val="24"/>
        </w:rPr>
        <w:t xml:space="preserve">findings from across all </w:t>
      </w:r>
      <w:r w:rsidRPr="00B83F7D" w:rsidR="00524FE1">
        <w:rPr>
          <w:rFonts w:asciiTheme="majorHAnsi" w:hAnsiTheme="majorHAnsi"/>
          <w:iCs/>
          <w:sz w:val="24"/>
        </w:rPr>
        <w:t>focus groups</w:t>
      </w:r>
      <w:r w:rsidRPr="00B83F7D">
        <w:rPr>
          <w:rFonts w:asciiTheme="majorHAnsi" w:hAnsiTheme="majorHAnsi"/>
          <w:iCs/>
          <w:sz w:val="24"/>
        </w:rPr>
        <w:t xml:space="preserve"> will be summarized and </w:t>
      </w:r>
      <w:r w:rsidRPr="00B83F7D" w:rsidR="00921C9F">
        <w:rPr>
          <w:rFonts w:asciiTheme="majorHAnsi" w:hAnsiTheme="majorHAnsi"/>
          <w:iCs/>
          <w:sz w:val="24"/>
        </w:rPr>
        <w:t xml:space="preserve">discussed with </w:t>
      </w:r>
      <w:r w:rsidRPr="00B83F7D">
        <w:rPr>
          <w:rFonts w:asciiTheme="majorHAnsi" w:hAnsiTheme="majorHAnsi"/>
          <w:iCs/>
          <w:sz w:val="24"/>
        </w:rPr>
        <w:t>the IRT</w:t>
      </w:r>
      <w:r w:rsidRPr="00B83F7D" w:rsidR="00524FE1">
        <w:rPr>
          <w:rFonts w:asciiTheme="majorHAnsi" w:hAnsiTheme="majorHAnsi"/>
          <w:iCs/>
          <w:sz w:val="24"/>
        </w:rPr>
        <w:t xml:space="preserve"> in the form of themes, trends, or vignettes</w:t>
      </w:r>
      <w:r w:rsidRPr="00B83F7D">
        <w:rPr>
          <w:rFonts w:asciiTheme="majorHAnsi" w:hAnsiTheme="majorHAnsi"/>
          <w:iCs/>
          <w:sz w:val="24"/>
        </w:rPr>
        <w:t xml:space="preserve">, the </w:t>
      </w:r>
      <w:r w:rsidRPr="00B83F7D" w:rsidR="00524FE1">
        <w:rPr>
          <w:rFonts w:asciiTheme="majorHAnsi" w:hAnsiTheme="majorHAnsi"/>
          <w:iCs/>
          <w:sz w:val="24"/>
        </w:rPr>
        <w:t xml:space="preserve">other members of the </w:t>
      </w:r>
      <w:r w:rsidRPr="00B83F7D">
        <w:rPr>
          <w:rFonts w:asciiTheme="majorHAnsi" w:hAnsiTheme="majorHAnsi"/>
          <w:iCs/>
          <w:sz w:val="24"/>
        </w:rPr>
        <w:t xml:space="preserve">IRT will not know who participated in the </w:t>
      </w:r>
      <w:r w:rsidRPr="00B83F7D" w:rsidR="00524FE1">
        <w:rPr>
          <w:rFonts w:asciiTheme="majorHAnsi" w:hAnsiTheme="majorHAnsi"/>
          <w:iCs/>
          <w:sz w:val="24"/>
        </w:rPr>
        <w:t>focus groups</w:t>
      </w:r>
      <w:r w:rsidRPr="00B83F7D" w:rsidR="00921C9F">
        <w:rPr>
          <w:rFonts w:asciiTheme="majorHAnsi" w:hAnsiTheme="majorHAnsi"/>
          <w:iCs/>
          <w:sz w:val="24"/>
        </w:rPr>
        <w:t xml:space="preserve">.  </w:t>
      </w:r>
      <w:r w:rsidRPr="00B83F7D" w:rsidR="00D269B2">
        <w:rPr>
          <w:rFonts w:asciiTheme="majorHAnsi" w:hAnsiTheme="majorHAnsi"/>
          <w:iCs/>
          <w:sz w:val="24"/>
        </w:rPr>
        <w:t xml:space="preserve">These same rules will apply should a statement, theme, trend, or vignette be referenced and discussed in </w:t>
      </w:r>
      <w:r w:rsidRPr="00B83F7D" w:rsidR="00D269B2">
        <w:rPr>
          <w:rFonts w:asciiTheme="majorHAnsi" w:hAnsiTheme="majorHAnsi"/>
          <w:iCs/>
          <w:sz w:val="24"/>
        </w:rPr>
        <w:lastRenderedPageBreak/>
        <w:t xml:space="preserve">the IRT’s briefing to the </w:t>
      </w:r>
      <w:r w:rsidRPr="00B83F7D" w:rsidR="005D44A0">
        <w:rPr>
          <w:rFonts w:asciiTheme="majorHAnsi" w:hAnsiTheme="majorHAnsi"/>
          <w:iCs/>
          <w:sz w:val="24"/>
        </w:rPr>
        <w:t xml:space="preserve">DSD </w:t>
      </w:r>
      <w:r w:rsidRPr="00B83F7D" w:rsidR="007C3489">
        <w:rPr>
          <w:rFonts w:asciiTheme="majorHAnsi" w:hAnsiTheme="majorHAnsi"/>
          <w:iCs/>
          <w:sz w:val="24"/>
        </w:rPr>
        <w:t xml:space="preserve">or </w:t>
      </w:r>
      <w:r w:rsidRPr="00B83F7D" w:rsidR="005D44A0">
        <w:rPr>
          <w:rFonts w:asciiTheme="majorHAnsi" w:hAnsiTheme="majorHAnsi"/>
          <w:iCs/>
          <w:sz w:val="24"/>
        </w:rPr>
        <w:t xml:space="preserve">in </w:t>
      </w:r>
      <w:r w:rsidRPr="00B83F7D" w:rsidR="007C3489">
        <w:rPr>
          <w:rFonts w:asciiTheme="majorHAnsi" w:hAnsiTheme="majorHAnsi"/>
          <w:iCs/>
          <w:sz w:val="24"/>
        </w:rPr>
        <w:t>the comprehensive written outline accompanying the briefing</w:t>
      </w:r>
      <w:r w:rsidRPr="00B83F7D" w:rsidR="00D269B2">
        <w:rPr>
          <w:rFonts w:asciiTheme="majorHAnsi" w:hAnsiTheme="majorHAnsi"/>
          <w:iCs/>
          <w:sz w:val="24"/>
        </w:rPr>
        <w:t xml:space="preserve">. </w:t>
      </w:r>
      <w:r w:rsidRPr="00B83F7D" w:rsidR="00524FE1">
        <w:rPr>
          <w:rFonts w:asciiTheme="majorHAnsi" w:hAnsiTheme="majorHAnsi"/>
          <w:iCs/>
          <w:sz w:val="24"/>
        </w:rPr>
        <w:t xml:space="preserve">  </w:t>
      </w:r>
    </w:p>
    <w:p w:rsidRPr="009A1CFF" w:rsidR="00D269B2" w:rsidP="00E13C9D" w:rsidRDefault="00D269B2" w14:paraId="42897495" w14:textId="71E78206">
      <w:pPr>
        <w:spacing w:after="0" w:line="240" w:lineRule="auto"/>
        <w:ind w:left="540"/>
        <w:rPr>
          <w:rFonts w:asciiTheme="majorHAnsi" w:hAnsiTheme="majorHAnsi"/>
          <w:iCs/>
          <w:sz w:val="24"/>
        </w:rPr>
      </w:pPr>
    </w:p>
    <w:p w:rsidR="00B71941" w:rsidP="00AE2543" w:rsidRDefault="00E07893" w14:paraId="40182C14" w14:textId="6639B276">
      <w:pPr>
        <w:spacing w:after="0" w:line="240" w:lineRule="auto"/>
        <w:rPr>
          <w:rFonts w:asciiTheme="majorHAnsi" w:hAnsiTheme="majorHAnsi"/>
          <w:i/>
          <w:sz w:val="24"/>
        </w:rPr>
      </w:pPr>
      <w:r w:rsidRPr="009A1CFF">
        <w:rPr>
          <w:rFonts w:asciiTheme="majorHAnsi" w:hAnsiTheme="majorHAnsi"/>
          <w:iCs/>
          <w:sz w:val="24"/>
        </w:rPr>
        <w:t>Con</w:t>
      </w:r>
      <w:r w:rsidRPr="009A1CFF" w:rsidR="00921C9F">
        <w:rPr>
          <w:rFonts w:asciiTheme="majorHAnsi" w:hAnsiTheme="majorHAnsi"/>
          <w:iCs/>
          <w:sz w:val="24"/>
        </w:rPr>
        <w:t xml:space="preserve">current </w:t>
      </w:r>
      <w:r w:rsidRPr="009A1CFF">
        <w:rPr>
          <w:rFonts w:asciiTheme="majorHAnsi" w:hAnsiTheme="majorHAnsi"/>
          <w:iCs/>
          <w:sz w:val="24"/>
        </w:rPr>
        <w:t xml:space="preserve">with the progress of </w:t>
      </w:r>
      <w:r w:rsidR="00F51D4B">
        <w:rPr>
          <w:rFonts w:asciiTheme="majorHAnsi" w:hAnsiTheme="majorHAnsi"/>
          <w:iCs/>
          <w:sz w:val="24"/>
        </w:rPr>
        <w:t xml:space="preserve">a </w:t>
      </w:r>
      <w:r w:rsidRPr="009A1CFF">
        <w:rPr>
          <w:rFonts w:asciiTheme="majorHAnsi" w:hAnsiTheme="majorHAnsi"/>
          <w:iCs/>
          <w:sz w:val="24"/>
        </w:rPr>
        <w:t xml:space="preserve">focus group, </w:t>
      </w:r>
      <w:r w:rsidR="00FE29E1">
        <w:rPr>
          <w:rFonts w:asciiTheme="majorHAnsi" w:hAnsiTheme="majorHAnsi"/>
          <w:iCs/>
          <w:sz w:val="24"/>
        </w:rPr>
        <w:t>the note taker</w:t>
      </w:r>
      <w:r w:rsidR="00945014">
        <w:rPr>
          <w:rFonts w:asciiTheme="majorHAnsi" w:hAnsiTheme="majorHAnsi"/>
          <w:iCs/>
          <w:sz w:val="24"/>
        </w:rPr>
        <w:t>s</w:t>
      </w:r>
      <w:r w:rsidR="00FE29E1">
        <w:rPr>
          <w:rFonts w:asciiTheme="majorHAnsi" w:hAnsiTheme="majorHAnsi"/>
          <w:iCs/>
          <w:sz w:val="24"/>
        </w:rPr>
        <w:t xml:space="preserve"> </w:t>
      </w:r>
      <w:r w:rsidRPr="009A1CFF" w:rsidR="00FF1DB2">
        <w:rPr>
          <w:rFonts w:asciiTheme="majorHAnsi" w:hAnsiTheme="majorHAnsi"/>
          <w:iCs/>
          <w:sz w:val="24"/>
        </w:rPr>
        <w:t xml:space="preserve">will </w:t>
      </w:r>
      <w:r w:rsidRPr="009A1CFF" w:rsidR="00B35317">
        <w:rPr>
          <w:rFonts w:asciiTheme="majorHAnsi" w:hAnsiTheme="majorHAnsi"/>
          <w:iCs/>
          <w:sz w:val="24"/>
        </w:rPr>
        <w:t xml:space="preserve">summarize </w:t>
      </w:r>
      <w:r w:rsidRPr="009A1CFF" w:rsidR="00FF1DB2">
        <w:rPr>
          <w:rFonts w:asciiTheme="majorHAnsi" w:hAnsiTheme="majorHAnsi"/>
          <w:iCs/>
          <w:sz w:val="24"/>
        </w:rPr>
        <w:t>responses to questions</w:t>
      </w:r>
      <w:r w:rsidRPr="009A1CFF" w:rsidR="00921C9F">
        <w:rPr>
          <w:rFonts w:asciiTheme="majorHAnsi" w:hAnsiTheme="majorHAnsi"/>
          <w:iCs/>
          <w:sz w:val="24"/>
        </w:rPr>
        <w:t>, statement</w:t>
      </w:r>
      <w:r w:rsidR="00AE2543">
        <w:rPr>
          <w:rFonts w:asciiTheme="majorHAnsi" w:hAnsiTheme="majorHAnsi"/>
          <w:iCs/>
          <w:sz w:val="24"/>
        </w:rPr>
        <w:t>s</w:t>
      </w:r>
      <w:r w:rsidRPr="009A1CFF" w:rsidR="00921C9F">
        <w:rPr>
          <w:rFonts w:asciiTheme="majorHAnsi" w:hAnsiTheme="majorHAnsi"/>
          <w:iCs/>
          <w:sz w:val="24"/>
        </w:rPr>
        <w:t xml:space="preserve">, and comments </w:t>
      </w:r>
      <w:r w:rsidRPr="009A1CFF" w:rsidR="001D2DCE">
        <w:rPr>
          <w:rFonts w:asciiTheme="majorHAnsi" w:hAnsiTheme="majorHAnsi"/>
          <w:iCs/>
          <w:sz w:val="24"/>
        </w:rPr>
        <w:t>made by respondent</w:t>
      </w:r>
      <w:r w:rsidRPr="009A1CFF" w:rsidR="001A4083">
        <w:rPr>
          <w:rFonts w:asciiTheme="majorHAnsi" w:hAnsiTheme="majorHAnsi"/>
          <w:iCs/>
          <w:sz w:val="24"/>
        </w:rPr>
        <w:t>s</w:t>
      </w:r>
      <w:r w:rsidRPr="009A1CFF" w:rsidR="00FF1DB2">
        <w:rPr>
          <w:rFonts w:asciiTheme="majorHAnsi" w:hAnsiTheme="majorHAnsi"/>
          <w:iCs/>
          <w:sz w:val="24"/>
        </w:rPr>
        <w:t xml:space="preserve">.  </w:t>
      </w:r>
      <w:bookmarkStart w:name="_Hlk106144412" w:id="3"/>
      <w:r w:rsidR="00FE29E1">
        <w:rPr>
          <w:rFonts w:asciiTheme="majorHAnsi" w:hAnsiTheme="majorHAnsi"/>
          <w:iCs/>
          <w:sz w:val="24"/>
        </w:rPr>
        <w:t xml:space="preserve">A </w:t>
      </w:r>
      <w:r w:rsidR="00067346">
        <w:rPr>
          <w:rFonts w:asciiTheme="majorHAnsi" w:hAnsiTheme="majorHAnsi"/>
          <w:iCs/>
          <w:sz w:val="24"/>
        </w:rPr>
        <w:t>note taker</w:t>
      </w:r>
      <w:r w:rsidRPr="009A1CFF" w:rsidR="00FF1DB2">
        <w:rPr>
          <w:rFonts w:asciiTheme="majorHAnsi" w:hAnsiTheme="majorHAnsi"/>
          <w:iCs/>
          <w:sz w:val="24"/>
        </w:rPr>
        <w:t xml:space="preserve"> may </w:t>
      </w:r>
      <w:r w:rsidRPr="009A1CFF" w:rsidR="001D2DCE">
        <w:rPr>
          <w:rFonts w:asciiTheme="majorHAnsi" w:hAnsiTheme="majorHAnsi"/>
          <w:iCs/>
          <w:sz w:val="24"/>
        </w:rPr>
        <w:t xml:space="preserve">hand write notes or may type </w:t>
      </w:r>
      <w:r w:rsidR="00FE29E1">
        <w:rPr>
          <w:rFonts w:asciiTheme="majorHAnsi" w:hAnsiTheme="majorHAnsi"/>
          <w:iCs/>
          <w:sz w:val="24"/>
        </w:rPr>
        <w:t xml:space="preserve">his/her </w:t>
      </w:r>
      <w:r w:rsidRPr="009A1CFF" w:rsidR="001D2DCE">
        <w:rPr>
          <w:rFonts w:asciiTheme="majorHAnsi" w:hAnsiTheme="majorHAnsi"/>
          <w:iCs/>
          <w:sz w:val="24"/>
        </w:rPr>
        <w:t xml:space="preserve">notes </w:t>
      </w:r>
      <w:r w:rsidRPr="009A1CFF" w:rsidR="006B178D">
        <w:rPr>
          <w:rFonts w:asciiTheme="majorHAnsi" w:hAnsiTheme="majorHAnsi"/>
          <w:iCs/>
          <w:sz w:val="24"/>
        </w:rPr>
        <w:t>on</w:t>
      </w:r>
      <w:r w:rsidRPr="009A1CFF" w:rsidR="001D2DCE">
        <w:rPr>
          <w:rFonts w:asciiTheme="majorHAnsi" w:hAnsiTheme="majorHAnsi"/>
          <w:iCs/>
          <w:sz w:val="24"/>
        </w:rPr>
        <w:t xml:space="preserve"> a laptop or other device</w:t>
      </w:r>
      <w:r w:rsidRPr="009A1CFF" w:rsidR="00921C9F">
        <w:rPr>
          <w:rFonts w:asciiTheme="majorHAnsi" w:hAnsiTheme="majorHAnsi"/>
          <w:iCs/>
          <w:sz w:val="24"/>
        </w:rPr>
        <w:t>, then print them to hard copy</w:t>
      </w:r>
      <w:r w:rsidRPr="009A1CFF" w:rsidR="001D2DCE">
        <w:rPr>
          <w:rFonts w:asciiTheme="majorHAnsi" w:hAnsiTheme="majorHAnsi"/>
          <w:iCs/>
          <w:sz w:val="24"/>
        </w:rPr>
        <w:t xml:space="preserve">.  </w:t>
      </w:r>
      <w:bookmarkEnd w:id="3"/>
      <w:r w:rsidRPr="009A1CFF">
        <w:rPr>
          <w:rFonts w:asciiTheme="majorHAnsi" w:hAnsiTheme="majorHAnsi"/>
          <w:iCs/>
          <w:sz w:val="24"/>
        </w:rPr>
        <w:t xml:space="preserve">No other record documenting the focus group will be created or maintained.  </w:t>
      </w:r>
    </w:p>
    <w:p w:rsidRPr="00B83F7D" w:rsidR="00B83F7D" w:rsidP="00B83F7D" w:rsidRDefault="00B83F7D" w14:paraId="36BE743A" w14:textId="77777777">
      <w:pPr>
        <w:spacing w:after="0" w:line="240" w:lineRule="auto"/>
        <w:ind w:left="1080"/>
        <w:rPr>
          <w:rFonts w:asciiTheme="majorHAnsi" w:hAnsiTheme="majorHAnsi"/>
          <w:i/>
          <w:sz w:val="24"/>
        </w:rPr>
      </w:pPr>
    </w:p>
    <w:p w:rsidR="00AE2543" w:rsidP="00AE2543" w:rsidRDefault="00E51403" w14:paraId="44AE39D1" w14:textId="6EA3A47D">
      <w:pPr>
        <w:spacing w:after="0" w:line="240" w:lineRule="auto"/>
        <w:rPr>
          <w:rFonts w:asciiTheme="majorHAnsi" w:hAnsiTheme="majorHAnsi"/>
          <w:iCs/>
          <w:sz w:val="24"/>
        </w:rPr>
      </w:pPr>
      <w:r w:rsidRPr="00AE2543">
        <w:rPr>
          <w:rFonts w:asciiTheme="majorHAnsi" w:hAnsiTheme="majorHAnsi"/>
          <w:iCs/>
          <w:sz w:val="24"/>
        </w:rPr>
        <w:t xml:space="preserve">The notes generated by </w:t>
      </w:r>
      <w:r w:rsidR="00FE29E1">
        <w:rPr>
          <w:rFonts w:asciiTheme="majorHAnsi" w:hAnsiTheme="majorHAnsi"/>
          <w:iCs/>
          <w:sz w:val="24"/>
        </w:rPr>
        <w:t>the note taker</w:t>
      </w:r>
      <w:r w:rsidR="00945014">
        <w:rPr>
          <w:rFonts w:asciiTheme="majorHAnsi" w:hAnsiTheme="majorHAnsi"/>
          <w:iCs/>
          <w:sz w:val="24"/>
        </w:rPr>
        <w:t>s</w:t>
      </w:r>
      <w:r w:rsidR="00FE29E1">
        <w:rPr>
          <w:rFonts w:asciiTheme="majorHAnsi" w:hAnsiTheme="majorHAnsi"/>
          <w:iCs/>
          <w:sz w:val="24"/>
        </w:rPr>
        <w:t xml:space="preserve"> </w:t>
      </w:r>
      <w:r w:rsidRPr="00AE2543" w:rsidR="00DF0988">
        <w:rPr>
          <w:rFonts w:asciiTheme="majorHAnsi" w:hAnsiTheme="majorHAnsi"/>
          <w:iCs/>
          <w:sz w:val="24"/>
        </w:rPr>
        <w:t xml:space="preserve">will be safeguarded.  A hard copy of such notes will be </w:t>
      </w:r>
      <w:r w:rsidRPr="00AE2543" w:rsidR="00227A4E">
        <w:rPr>
          <w:rFonts w:asciiTheme="majorHAnsi" w:hAnsiTheme="majorHAnsi"/>
          <w:iCs/>
          <w:sz w:val="24"/>
        </w:rPr>
        <w:t xml:space="preserve">maintained, in chronological order </w:t>
      </w:r>
      <w:r w:rsidRPr="00AE2543" w:rsidR="00DF0988">
        <w:rPr>
          <w:rFonts w:asciiTheme="majorHAnsi" w:hAnsiTheme="majorHAnsi"/>
          <w:iCs/>
          <w:sz w:val="24"/>
        </w:rPr>
        <w:t xml:space="preserve">by date of </w:t>
      </w:r>
      <w:r w:rsidRPr="00AE2543" w:rsidR="006B178D">
        <w:rPr>
          <w:rFonts w:asciiTheme="majorHAnsi" w:hAnsiTheme="majorHAnsi"/>
          <w:iCs/>
          <w:sz w:val="24"/>
        </w:rPr>
        <w:t xml:space="preserve">focus </w:t>
      </w:r>
      <w:r w:rsidRPr="00AE2543" w:rsidR="00DF0988">
        <w:rPr>
          <w:rFonts w:asciiTheme="majorHAnsi" w:hAnsiTheme="majorHAnsi"/>
          <w:iCs/>
          <w:sz w:val="24"/>
        </w:rPr>
        <w:t xml:space="preserve">group, in a file maintained by the IRT.  </w:t>
      </w:r>
      <w:bookmarkStart w:name="_Hlk105712947" w:id="4"/>
    </w:p>
    <w:p w:rsidR="00AE2543" w:rsidP="00AE2543" w:rsidRDefault="00AE2543" w14:paraId="1B01E1B1" w14:textId="77777777">
      <w:pPr>
        <w:spacing w:after="0" w:line="240" w:lineRule="auto"/>
        <w:rPr>
          <w:rFonts w:asciiTheme="majorHAnsi" w:hAnsiTheme="majorHAnsi"/>
          <w:iCs/>
          <w:sz w:val="24"/>
        </w:rPr>
      </w:pPr>
    </w:p>
    <w:p w:rsidRPr="006E74CD" w:rsidR="00B71941" w:rsidP="00AE2543" w:rsidRDefault="006E74CD" w14:paraId="25098AB4" w14:textId="3B57E170">
      <w:pPr>
        <w:spacing w:after="0" w:line="240" w:lineRule="auto"/>
        <w:rPr>
          <w:rFonts w:asciiTheme="majorHAnsi" w:hAnsiTheme="majorHAnsi"/>
          <w:sz w:val="24"/>
        </w:rPr>
      </w:pPr>
      <w:r w:rsidRPr="009A1CFF">
        <w:rPr>
          <w:rFonts w:asciiTheme="majorHAnsi" w:hAnsiTheme="majorHAnsi"/>
          <w:iCs/>
          <w:sz w:val="24"/>
        </w:rPr>
        <w:t xml:space="preserve">Further, although </w:t>
      </w:r>
      <w:r>
        <w:rPr>
          <w:rFonts w:asciiTheme="majorHAnsi" w:hAnsiTheme="majorHAnsi"/>
          <w:iCs/>
          <w:sz w:val="24"/>
        </w:rPr>
        <w:t xml:space="preserve">focus group </w:t>
      </w:r>
      <w:r w:rsidRPr="009A1CFF">
        <w:rPr>
          <w:rFonts w:asciiTheme="majorHAnsi" w:hAnsiTheme="majorHAnsi"/>
          <w:iCs/>
          <w:sz w:val="24"/>
        </w:rPr>
        <w:t xml:space="preserve">respondents will not be required </w:t>
      </w:r>
      <w:r>
        <w:rPr>
          <w:rFonts w:asciiTheme="majorHAnsi" w:hAnsiTheme="majorHAnsi"/>
          <w:iCs/>
          <w:sz w:val="24"/>
        </w:rPr>
        <w:t xml:space="preserve">or prompted </w:t>
      </w:r>
      <w:r w:rsidRPr="009A1CFF">
        <w:rPr>
          <w:rFonts w:asciiTheme="majorHAnsi" w:hAnsiTheme="majorHAnsi"/>
          <w:iCs/>
          <w:sz w:val="24"/>
        </w:rPr>
        <w:t xml:space="preserve">to submit additional written matters for consideration by the IRT, respondents who request to do so will be provided the electronic mail address for an </w:t>
      </w:r>
      <w:r w:rsidRPr="009A1CFF">
        <w:rPr>
          <w:rFonts w:asciiTheme="majorHAnsi" w:hAnsiTheme="majorHAnsi"/>
          <w:sz w:val="24"/>
        </w:rPr>
        <w:t xml:space="preserve">IRT “drop box” established for this purpose, and to which only members of the IRT and IRT </w:t>
      </w:r>
      <w:r>
        <w:rPr>
          <w:rFonts w:asciiTheme="majorHAnsi" w:hAnsiTheme="majorHAnsi"/>
          <w:sz w:val="24"/>
        </w:rPr>
        <w:t>S</w:t>
      </w:r>
      <w:r w:rsidRPr="009A1CFF">
        <w:rPr>
          <w:rFonts w:asciiTheme="majorHAnsi" w:hAnsiTheme="majorHAnsi"/>
          <w:sz w:val="24"/>
        </w:rPr>
        <w:t xml:space="preserve">upport </w:t>
      </w:r>
      <w:r>
        <w:rPr>
          <w:rFonts w:asciiTheme="majorHAnsi" w:hAnsiTheme="majorHAnsi"/>
          <w:sz w:val="24"/>
        </w:rPr>
        <w:t>T</w:t>
      </w:r>
      <w:r w:rsidRPr="009A1CFF">
        <w:rPr>
          <w:rFonts w:asciiTheme="majorHAnsi" w:hAnsiTheme="majorHAnsi"/>
          <w:sz w:val="24"/>
        </w:rPr>
        <w:t xml:space="preserve">eam have access.  Respondents would be advised not to include any PII in any such </w:t>
      </w:r>
      <w:r w:rsidRPr="006E74CD">
        <w:rPr>
          <w:rFonts w:asciiTheme="majorHAnsi" w:hAnsiTheme="majorHAnsi"/>
          <w:sz w:val="24"/>
        </w:rPr>
        <w:t xml:space="preserve">submission.  </w:t>
      </w:r>
      <w:r w:rsidRPr="006E74CD" w:rsidR="001D65DC">
        <w:rPr>
          <w:rFonts w:asciiTheme="majorHAnsi" w:hAnsiTheme="majorHAnsi"/>
          <w:iCs/>
          <w:sz w:val="24"/>
        </w:rPr>
        <w:t>Any additional matters</w:t>
      </w:r>
      <w:r w:rsidRPr="00AE2543" w:rsidR="001D65DC">
        <w:rPr>
          <w:rFonts w:asciiTheme="majorHAnsi" w:hAnsiTheme="majorHAnsi"/>
          <w:iCs/>
          <w:sz w:val="24"/>
        </w:rPr>
        <w:t xml:space="preserve"> submitted by</w:t>
      </w:r>
      <w:r w:rsidRPr="00AE2543" w:rsidR="00B71941">
        <w:rPr>
          <w:rFonts w:asciiTheme="majorHAnsi" w:hAnsiTheme="majorHAnsi"/>
          <w:iCs/>
          <w:sz w:val="24"/>
        </w:rPr>
        <w:t xml:space="preserve"> </w:t>
      </w:r>
      <w:r w:rsidRPr="00AE2543" w:rsidR="00F51D4B">
        <w:rPr>
          <w:rFonts w:asciiTheme="majorHAnsi" w:hAnsiTheme="majorHAnsi"/>
          <w:iCs/>
          <w:sz w:val="24"/>
        </w:rPr>
        <w:t xml:space="preserve">a </w:t>
      </w:r>
      <w:r w:rsidRPr="00AE2543" w:rsidR="00B71941">
        <w:rPr>
          <w:rFonts w:asciiTheme="majorHAnsi" w:hAnsiTheme="majorHAnsi"/>
          <w:iCs/>
          <w:sz w:val="24"/>
        </w:rPr>
        <w:t xml:space="preserve">focus group participant </w:t>
      </w:r>
      <w:r w:rsidRPr="00AE2543" w:rsidR="00B35317">
        <w:rPr>
          <w:rFonts w:asciiTheme="majorHAnsi" w:hAnsiTheme="majorHAnsi"/>
          <w:iCs/>
          <w:sz w:val="24"/>
        </w:rPr>
        <w:t xml:space="preserve">to the </w:t>
      </w:r>
      <w:r w:rsidRPr="00AE2543" w:rsidR="00B71941">
        <w:rPr>
          <w:rFonts w:asciiTheme="majorHAnsi" w:hAnsiTheme="majorHAnsi"/>
          <w:iCs/>
          <w:sz w:val="24"/>
        </w:rPr>
        <w:t xml:space="preserve">IRT </w:t>
      </w:r>
      <w:r w:rsidRPr="00AE2543" w:rsidR="00B35317">
        <w:rPr>
          <w:rFonts w:asciiTheme="majorHAnsi" w:hAnsiTheme="majorHAnsi"/>
          <w:iCs/>
          <w:sz w:val="24"/>
        </w:rPr>
        <w:t>“</w:t>
      </w:r>
      <w:r w:rsidRPr="00AE2543" w:rsidR="00614213">
        <w:rPr>
          <w:rFonts w:asciiTheme="majorHAnsi" w:hAnsiTheme="majorHAnsi"/>
          <w:iCs/>
          <w:sz w:val="24"/>
        </w:rPr>
        <w:t>drop box</w:t>
      </w:r>
      <w:r w:rsidRPr="00AE2543" w:rsidR="00B35317">
        <w:rPr>
          <w:rFonts w:asciiTheme="majorHAnsi" w:hAnsiTheme="majorHAnsi"/>
          <w:iCs/>
          <w:sz w:val="24"/>
        </w:rPr>
        <w:t xml:space="preserve">” </w:t>
      </w:r>
      <w:r w:rsidRPr="00AE2543" w:rsidR="00B71941">
        <w:rPr>
          <w:rFonts w:asciiTheme="majorHAnsi" w:hAnsiTheme="majorHAnsi"/>
          <w:iCs/>
          <w:sz w:val="24"/>
        </w:rPr>
        <w:t xml:space="preserve">will be filed with the notes pertaining to the focus group in which </w:t>
      </w:r>
      <w:r w:rsidRPr="00AE2543" w:rsidR="006B178D">
        <w:rPr>
          <w:rFonts w:asciiTheme="majorHAnsi" w:hAnsiTheme="majorHAnsi"/>
          <w:iCs/>
          <w:sz w:val="24"/>
        </w:rPr>
        <w:t xml:space="preserve">the </w:t>
      </w:r>
      <w:r w:rsidRPr="00AE2543" w:rsidR="00B71941">
        <w:rPr>
          <w:rFonts w:asciiTheme="majorHAnsi" w:hAnsiTheme="majorHAnsi"/>
          <w:iCs/>
          <w:sz w:val="24"/>
        </w:rPr>
        <w:t>submitter participated.</w:t>
      </w:r>
      <w:bookmarkEnd w:id="4"/>
    </w:p>
    <w:p w:rsidRPr="009A1CFF" w:rsidR="00B71941" w:rsidP="00E13C9D" w:rsidRDefault="00B71941" w14:paraId="28358CD9" w14:textId="77777777">
      <w:pPr>
        <w:spacing w:after="0" w:line="240" w:lineRule="auto"/>
        <w:rPr>
          <w:rFonts w:asciiTheme="majorHAnsi" w:hAnsiTheme="majorHAnsi"/>
          <w:i/>
          <w:sz w:val="24"/>
        </w:rPr>
      </w:pPr>
    </w:p>
    <w:p w:rsidRPr="009A1CFF" w:rsidR="005C7428" w:rsidP="00AE2543" w:rsidRDefault="00DF0988" w14:paraId="607B0471" w14:textId="7394EFFC">
      <w:pPr>
        <w:pStyle w:val="xmsolistparagraph"/>
        <w:shd w:val="clear" w:color="auto" w:fill="FFFFFF"/>
        <w:spacing w:before="0" w:beforeAutospacing="0" w:after="0" w:afterAutospacing="0"/>
        <w:rPr>
          <w:rFonts w:asciiTheme="majorHAnsi" w:hAnsiTheme="majorHAnsi"/>
          <w:i/>
        </w:rPr>
      </w:pPr>
      <w:r w:rsidRPr="009A1CFF">
        <w:rPr>
          <w:rFonts w:asciiTheme="majorHAnsi" w:hAnsiTheme="majorHAnsi"/>
          <w:iCs/>
        </w:rPr>
        <w:t xml:space="preserve">Only members of the IRT and IRT </w:t>
      </w:r>
      <w:r w:rsidR="00945014">
        <w:rPr>
          <w:rFonts w:asciiTheme="majorHAnsi" w:hAnsiTheme="majorHAnsi"/>
          <w:iCs/>
        </w:rPr>
        <w:t>S</w:t>
      </w:r>
      <w:r w:rsidRPr="009A1CFF">
        <w:rPr>
          <w:rFonts w:asciiTheme="majorHAnsi" w:hAnsiTheme="majorHAnsi"/>
          <w:iCs/>
        </w:rPr>
        <w:t xml:space="preserve">upport </w:t>
      </w:r>
      <w:r w:rsidR="00945014">
        <w:rPr>
          <w:rFonts w:asciiTheme="majorHAnsi" w:hAnsiTheme="majorHAnsi"/>
          <w:iCs/>
        </w:rPr>
        <w:t xml:space="preserve">Team </w:t>
      </w:r>
      <w:r w:rsidRPr="009A1CFF">
        <w:rPr>
          <w:rFonts w:asciiTheme="majorHAnsi" w:hAnsiTheme="majorHAnsi"/>
          <w:iCs/>
        </w:rPr>
        <w:t xml:space="preserve">personnel will have access to the file and its contents.  </w:t>
      </w:r>
      <w:bookmarkStart w:name="_Hlk105955125" w:id="5"/>
      <w:r w:rsidRPr="009A1CFF">
        <w:rPr>
          <w:rFonts w:asciiTheme="majorHAnsi" w:hAnsiTheme="majorHAnsi"/>
          <w:iCs/>
        </w:rPr>
        <w:t xml:space="preserve">The file will be incorporated in the records of the IRT and </w:t>
      </w:r>
      <w:r w:rsidRPr="009A1CFF" w:rsidR="00616EEA">
        <w:rPr>
          <w:rFonts w:asciiTheme="majorHAnsi" w:hAnsiTheme="majorHAnsi"/>
          <w:iCs/>
        </w:rPr>
        <w:t>retained in accordance with Records Retention Schedule</w:t>
      </w:r>
      <w:r w:rsidRPr="009A1CFF" w:rsidR="00D269B2">
        <w:rPr>
          <w:rFonts w:asciiTheme="majorHAnsi" w:hAnsiTheme="majorHAnsi"/>
          <w:iCs/>
        </w:rPr>
        <w:t xml:space="preserve"> File Number 212-04</w:t>
      </w:r>
      <w:r w:rsidR="006E74CD">
        <w:rPr>
          <w:rFonts w:asciiTheme="majorHAnsi" w:hAnsiTheme="majorHAnsi"/>
          <w:iCs/>
        </w:rPr>
        <w:t xml:space="preserve"> (included in Supporting Documents)</w:t>
      </w:r>
      <w:r w:rsidRPr="009A1CFF" w:rsidR="00D269B2">
        <w:rPr>
          <w:rFonts w:asciiTheme="majorHAnsi" w:hAnsiTheme="majorHAnsi"/>
          <w:iCs/>
        </w:rPr>
        <w:t xml:space="preserve">. </w:t>
      </w:r>
    </w:p>
    <w:bookmarkEnd w:id="5"/>
    <w:p w:rsidRPr="009A1CFF" w:rsidR="00B71941" w:rsidP="00E13C9D" w:rsidRDefault="00B71941" w14:paraId="7D3573AE" w14:textId="77777777">
      <w:pPr>
        <w:spacing w:after="0" w:line="240" w:lineRule="auto"/>
        <w:rPr>
          <w:rFonts w:asciiTheme="majorHAnsi" w:hAnsiTheme="majorHAnsi"/>
          <w:i/>
          <w:sz w:val="24"/>
        </w:rPr>
      </w:pPr>
    </w:p>
    <w:p w:rsidR="000D46FD" w:rsidP="00F05128" w:rsidRDefault="00227A4E" w14:paraId="716417B9" w14:textId="77777777">
      <w:pPr>
        <w:spacing w:after="0" w:line="240" w:lineRule="auto"/>
        <w:rPr>
          <w:rFonts w:asciiTheme="majorHAnsi" w:hAnsiTheme="majorHAnsi"/>
          <w:sz w:val="24"/>
        </w:rPr>
      </w:pPr>
      <w:bookmarkStart w:name="_Hlk105713210" w:id="6"/>
      <w:r w:rsidRPr="00AE2543">
        <w:rPr>
          <w:rFonts w:asciiTheme="majorHAnsi" w:hAnsiTheme="majorHAnsi"/>
          <w:sz w:val="24"/>
        </w:rPr>
        <w:t xml:space="preserve">As the result of this information collection, the </w:t>
      </w:r>
      <w:r w:rsidRPr="00AE2543" w:rsidR="00CF16B4">
        <w:rPr>
          <w:rFonts w:asciiTheme="majorHAnsi" w:hAnsiTheme="majorHAnsi"/>
          <w:sz w:val="24"/>
        </w:rPr>
        <w:t>IRT will have access to a body of qualitative information provided by military leaders (including military officers</w:t>
      </w:r>
      <w:r w:rsidRPr="00AE2543" w:rsidR="006B178D">
        <w:rPr>
          <w:rFonts w:asciiTheme="majorHAnsi" w:hAnsiTheme="majorHAnsi"/>
          <w:sz w:val="24"/>
        </w:rPr>
        <w:t xml:space="preserve">, </w:t>
      </w:r>
      <w:r w:rsidRPr="00AE2543" w:rsidR="00CF16B4">
        <w:rPr>
          <w:rFonts w:asciiTheme="majorHAnsi" w:hAnsiTheme="majorHAnsi"/>
          <w:sz w:val="24"/>
        </w:rPr>
        <w:t>noncommissioned officers</w:t>
      </w:r>
      <w:r w:rsidRPr="00AE2543" w:rsidR="006B178D">
        <w:rPr>
          <w:rFonts w:asciiTheme="majorHAnsi" w:hAnsiTheme="majorHAnsi"/>
          <w:sz w:val="24"/>
        </w:rPr>
        <w:t>, and enlisted personnel</w:t>
      </w:r>
      <w:r w:rsidRPr="00AE2543" w:rsidR="00CF16B4">
        <w:rPr>
          <w:rFonts w:asciiTheme="majorHAnsi" w:hAnsiTheme="majorHAnsi"/>
          <w:sz w:val="24"/>
        </w:rPr>
        <w:t>) regarding their personal experience</w:t>
      </w:r>
      <w:r w:rsidRPr="00AE2543" w:rsidR="00701607">
        <w:rPr>
          <w:rFonts w:asciiTheme="majorHAnsi" w:hAnsiTheme="majorHAnsi"/>
          <w:sz w:val="24"/>
        </w:rPr>
        <w:t>s</w:t>
      </w:r>
      <w:r w:rsidRPr="00AE2543" w:rsidR="00CF16B4">
        <w:rPr>
          <w:rFonts w:asciiTheme="majorHAnsi" w:hAnsiTheme="majorHAnsi"/>
          <w:sz w:val="24"/>
        </w:rPr>
        <w:t xml:space="preserve"> in addressing </w:t>
      </w:r>
      <w:r w:rsidR="006E74CD">
        <w:rPr>
          <w:rFonts w:asciiTheme="majorHAnsi" w:hAnsiTheme="majorHAnsi"/>
          <w:sz w:val="24"/>
        </w:rPr>
        <w:t>S</w:t>
      </w:r>
      <w:r w:rsidRPr="00AE2543" w:rsidR="00CF16B4">
        <w:rPr>
          <w:rFonts w:asciiTheme="majorHAnsi" w:hAnsiTheme="majorHAnsi"/>
          <w:sz w:val="24"/>
        </w:rPr>
        <w:t>ervice</w:t>
      </w:r>
      <w:r w:rsidRPr="00AE2543" w:rsidR="00E261FC">
        <w:rPr>
          <w:rFonts w:asciiTheme="majorHAnsi" w:hAnsiTheme="majorHAnsi"/>
          <w:sz w:val="24"/>
        </w:rPr>
        <w:t xml:space="preserve"> </w:t>
      </w:r>
      <w:r w:rsidRPr="00AE2543" w:rsidR="00CF16B4">
        <w:rPr>
          <w:rFonts w:asciiTheme="majorHAnsi" w:hAnsiTheme="majorHAnsi"/>
          <w:sz w:val="24"/>
        </w:rPr>
        <w:t>member misconduct</w:t>
      </w:r>
      <w:r w:rsidRPr="00AE2543" w:rsidR="006B178D">
        <w:rPr>
          <w:rFonts w:asciiTheme="majorHAnsi" w:hAnsiTheme="majorHAnsi"/>
          <w:sz w:val="24"/>
        </w:rPr>
        <w:t xml:space="preserve"> and performance matters</w:t>
      </w:r>
      <w:r w:rsidRPr="00AE2543" w:rsidR="00CF16B4">
        <w:rPr>
          <w:rFonts w:asciiTheme="majorHAnsi" w:hAnsiTheme="majorHAnsi"/>
          <w:sz w:val="24"/>
        </w:rPr>
        <w:t xml:space="preserve">.  This information may assist the IRT in identifying </w:t>
      </w:r>
      <w:r w:rsidRPr="00AE2543" w:rsidR="005926E1">
        <w:rPr>
          <w:rFonts w:asciiTheme="majorHAnsi" w:hAnsiTheme="majorHAnsi"/>
          <w:sz w:val="24"/>
        </w:rPr>
        <w:t xml:space="preserve">themes, </w:t>
      </w:r>
      <w:r w:rsidRPr="00AE2543" w:rsidR="00CF16B4">
        <w:rPr>
          <w:rFonts w:asciiTheme="majorHAnsi" w:hAnsiTheme="majorHAnsi"/>
          <w:sz w:val="24"/>
        </w:rPr>
        <w:t>trends</w:t>
      </w:r>
      <w:r w:rsidRPr="00AE2543" w:rsidR="005926E1">
        <w:rPr>
          <w:rFonts w:asciiTheme="majorHAnsi" w:hAnsiTheme="majorHAnsi"/>
          <w:sz w:val="24"/>
        </w:rPr>
        <w:t>, and vignettes that illustrate</w:t>
      </w:r>
      <w:r w:rsidRPr="00AE2543" w:rsidR="00CF16B4">
        <w:rPr>
          <w:rFonts w:asciiTheme="majorHAnsi" w:hAnsiTheme="majorHAnsi"/>
          <w:sz w:val="24"/>
        </w:rPr>
        <w:t xml:space="preserve"> how </w:t>
      </w:r>
      <w:r w:rsidRPr="00AE2543" w:rsidR="00701607">
        <w:rPr>
          <w:rFonts w:asciiTheme="majorHAnsi" w:hAnsiTheme="majorHAnsi"/>
          <w:sz w:val="24"/>
        </w:rPr>
        <w:t xml:space="preserve">the </w:t>
      </w:r>
      <w:r w:rsidRPr="00AE2543" w:rsidR="00CF16B4">
        <w:rPr>
          <w:rFonts w:asciiTheme="majorHAnsi" w:hAnsiTheme="majorHAnsi"/>
          <w:sz w:val="24"/>
        </w:rPr>
        <w:t>actions and decision</w:t>
      </w:r>
      <w:r w:rsidRPr="00AE2543" w:rsidR="00701607">
        <w:rPr>
          <w:rFonts w:asciiTheme="majorHAnsi" w:hAnsiTheme="majorHAnsi"/>
          <w:sz w:val="24"/>
        </w:rPr>
        <w:t xml:space="preserve">s of military leaders affect </w:t>
      </w:r>
      <w:r w:rsidRPr="00AE2543" w:rsidR="00CF16B4">
        <w:rPr>
          <w:rFonts w:asciiTheme="majorHAnsi" w:hAnsiTheme="majorHAnsi"/>
          <w:sz w:val="24"/>
        </w:rPr>
        <w:t xml:space="preserve">whether and how </w:t>
      </w:r>
      <w:r w:rsidRPr="00AE2543" w:rsidR="00701607">
        <w:rPr>
          <w:rFonts w:asciiTheme="majorHAnsi" w:hAnsiTheme="majorHAnsi"/>
          <w:sz w:val="24"/>
        </w:rPr>
        <w:t xml:space="preserve">a subordinate </w:t>
      </w:r>
      <w:r w:rsidRPr="00AE2543" w:rsidR="000436DD">
        <w:rPr>
          <w:rFonts w:asciiTheme="majorHAnsi" w:hAnsiTheme="majorHAnsi"/>
          <w:sz w:val="24"/>
        </w:rPr>
        <w:t>S</w:t>
      </w:r>
      <w:r w:rsidRPr="00AE2543" w:rsidR="00980932">
        <w:rPr>
          <w:rFonts w:asciiTheme="majorHAnsi" w:hAnsiTheme="majorHAnsi"/>
          <w:sz w:val="24"/>
        </w:rPr>
        <w:t>ervice member</w:t>
      </w:r>
      <w:r w:rsidRPr="00AE2543" w:rsidR="00CF16B4">
        <w:rPr>
          <w:rFonts w:asciiTheme="majorHAnsi" w:hAnsiTheme="majorHAnsi"/>
          <w:sz w:val="24"/>
        </w:rPr>
        <w:t xml:space="preserve"> will become involved in the military justice system.  </w:t>
      </w:r>
      <w:bookmarkEnd w:id="1"/>
      <w:bookmarkEnd w:id="6"/>
      <w:r w:rsidR="006E74CD">
        <w:rPr>
          <w:rFonts w:asciiTheme="majorHAnsi" w:hAnsiTheme="majorHAnsi"/>
          <w:sz w:val="24"/>
        </w:rPr>
        <w:t>Note that in addition to the conduct of the focus groups described above, the IRT will conduct a</w:t>
      </w:r>
      <w:r w:rsidR="00620159">
        <w:rPr>
          <w:rFonts w:asciiTheme="majorHAnsi" w:hAnsiTheme="majorHAnsi"/>
          <w:sz w:val="24"/>
        </w:rPr>
        <w:t xml:space="preserve"> virtual</w:t>
      </w:r>
      <w:r w:rsidR="006E74CD">
        <w:rPr>
          <w:rFonts w:asciiTheme="majorHAnsi" w:hAnsiTheme="majorHAnsi"/>
          <w:sz w:val="24"/>
        </w:rPr>
        <w:t xml:space="preserve"> “Listening Session” </w:t>
      </w:r>
      <w:r w:rsidR="00620159">
        <w:rPr>
          <w:rFonts w:asciiTheme="majorHAnsi" w:hAnsiTheme="majorHAnsi"/>
          <w:sz w:val="24"/>
        </w:rPr>
        <w:t xml:space="preserve">to solicit </w:t>
      </w:r>
      <w:r w:rsidR="00800C80">
        <w:rPr>
          <w:rFonts w:asciiTheme="majorHAnsi" w:hAnsiTheme="majorHAnsi"/>
          <w:sz w:val="24"/>
        </w:rPr>
        <w:t xml:space="preserve">non-standardized </w:t>
      </w:r>
      <w:r w:rsidR="00620159">
        <w:rPr>
          <w:rFonts w:asciiTheme="majorHAnsi" w:hAnsiTheme="majorHAnsi"/>
          <w:sz w:val="24"/>
        </w:rPr>
        <w:t xml:space="preserve">general feedback from </w:t>
      </w:r>
      <w:r w:rsidR="00F05128">
        <w:rPr>
          <w:rFonts w:asciiTheme="majorHAnsi" w:hAnsiTheme="majorHAnsi"/>
          <w:sz w:val="24"/>
        </w:rPr>
        <w:t xml:space="preserve">key </w:t>
      </w:r>
      <w:r w:rsidR="00FE29E1">
        <w:rPr>
          <w:rFonts w:asciiTheme="majorHAnsi" w:hAnsiTheme="majorHAnsi"/>
          <w:sz w:val="24"/>
        </w:rPr>
        <w:t>organizations</w:t>
      </w:r>
      <w:r w:rsidR="00620159">
        <w:rPr>
          <w:rFonts w:asciiTheme="majorHAnsi" w:hAnsiTheme="majorHAnsi"/>
          <w:sz w:val="24"/>
        </w:rPr>
        <w:t xml:space="preserve"> </w:t>
      </w:r>
      <w:r w:rsidR="00F05128">
        <w:rPr>
          <w:rFonts w:asciiTheme="majorHAnsi" w:hAnsiTheme="majorHAnsi"/>
          <w:sz w:val="24"/>
        </w:rPr>
        <w:t xml:space="preserve">with expertise </w:t>
      </w:r>
      <w:r w:rsidR="00620159">
        <w:rPr>
          <w:rFonts w:asciiTheme="majorHAnsi" w:hAnsiTheme="majorHAnsi"/>
          <w:sz w:val="24"/>
        </w:rPr>
        <w:t xml:space="preserve">on certain topics of interest and import to the IRT’s work.  </w:t>
      </w:r>
      <w:r w:rsidR="00800C80">
        <w:rPr>
          <w:rFonts w:asciiTheme="majorHAnsi" w:hAnsiTheme="majorHAnsi"/>
          <w:sz w:val="24"/>
        </w:rPr>
        <w:t xml:space="preserve">Notice of the “Listening Session” will be published in the Federal Register.  </w:t>
      </w:r>
    </w:p>
    <w:p w:rsidRPr="009A1CFF" w:rsidR="00F05128" w:rsidP="00F05128" w:rsidRDefault="00AE12A3" w14:paraId="768D4A34" w14:textId="5450583D">
      <w:pPr>
        <w:spacing w:after="0" w:line="240" w:lineRule="auto"/>
        <w:rPr>
          <w:rFonts w:asciiTheme="majorHAnsi" w:hAnsiTheme="majorHAnsi"/>
          <w:sz w:val="24"/>
        </w:rPr>
      </w:pPr>
      <w:r w:rsidRPr="00AE2543">
        <w:rPr>
          <w:rFonts w:asciiTheme="majorHAnsi" w:hAnsiTheme="majorHAnsi"/>
          <w:iCs/>
          <w:sz w:val="24"/>
        </w:rPr>
        <w:lastRenderedPageBreak/>
        <w:t>The IRT will</w:t>
      </w:r>
      <w:r w:rsidR="00620159">
        <w:rPr>
          <w:rFonts w:asciiTheme="majorHAnsi" w:hAnsiTheme="majorHAnsi"/>
          <w:iCs/>
          <w:sz w:val="24"/>
        </w:rPr>
        <w:t xml:space="preserve"> aggregate the information gleaned from both the focus groups and the “Listening Session” </w:t>
      </w:r>
      <w:r w:rsidRPr="00AE2543">
        <w:rPr>
          <w:rFonts w:asciiTheme="majorHAnsi" w:hAnsiTheme="majorHAnsi"/>
          <w:iCs/>
          <w:sz w:val="24"/>
        </w:rPr>
        <w:t xml:space="preserve">better </w:t>
      </w:r>
      <w:r w:rsidR="00E7576A">
        <w:rPr>
          <w:rFonts w:asciiTheme="majorHAnsi" w:hAnsiTheme="majorHAnsi"/>
          <w:iCs/>
          <w:sz w:val="24"/>
        </w:rPr>
        <w:t xml:space="preserve">to </w:t>
      </w:r>
      <w:r w:rsidRPr="00AE2543">
        <w:rPr>
          <w:rFonts w:asciiTheme="majorHAnsi" w:hAnsiTheme="majorHAnsi"/>
          <w:iCs/>
          <w:sz w:val="24"/>
        </w:rPr>
        <w:t xml:space="preserve">understand similarities and differences in the nature of racial disparities and the </w:t>
      </w:r>
      <w:r w:rsidR="00F71BC5">
        <w:rPr>
          <w:rFonts w:asciiTheme="majorHAnsi" w:hAnsiTheme="majorHAnsi"/>
          <w:iCs/>
          <w:sz w:val="24"/>
        </w:rPr>
        <w:t xml:space="preserve">perceived </w:t>
      </w:r>
      <w:r w:rsidRPr="00AE2543">
        <w:rPr>
          <w:rFonts w:asciiTheme="majorHAnsi" w:hAnsiTheme="majorHAnsi"/>
          <w:iCs/>
          <w:sz w:val="24"/>
        </w:rPr>
        <w:t xml:space="preserve">root causes thereof, applicable to members of the </w:t>
      </w:r>
      <w:r w:rsidR="00620159">
        <w:rPr>
          <w:rFonts w:asciiTheme="majorHAnsi" w:hAnsiTheme="majorHAnsi"/>
          <w:iCs/>
          <w:sz w:val="24"/>
        </w:rPr>
        <w:t xml:space="preserve">armed forces and </w:t>
      </w:r>
      <w:r w:rsidRPr="00AE2543">
        <w:rPr>
          <w:rFonts w:asciiTheme="majorHAnsi" w:hAnsiTheme="majorHAnsi"/>
          <w:iCs/>
          <w:sz w:val="24"/>
        </w:rPr>
        <w:t xml:space="preserve">members of the </w:t>
      </w:r>
      <w:r w:rsidR="00620159">
        <w:rPr>
          <w:rFonts w:asciiTheme="majorHAnsi" w:hAnsiTheme="majorHAnsi"/>
          <w:iCs/>
          <w:sz w:val="24"/>
        </w:rPr>
        <w:t xml:space="preserve">American public.  The </w:t>
      </w:r>
      <w:r w:rsidR="006C7912">
        <w:rPr>
          <w:rFonts w:asciiTheme="majorHAnsi" w:hAnsiTheme="majorHAnsi"/>
          <w:iCs/>
          <w:sz w:val="24"/>
        </w:rPr>
        <w:t xml:space="preserve">totality of this information will inform IRT </w:t>
      </w:r>
      <w:r w:rsidRPr="00AE2543" w:rsidR="006C7912">
        <w:rPr>
          <w:rFonts w:asciiTheme="majorHAnsi" w:hAnsiTheme="majorHAnsi"/>
          <w:iCs/>
          <w:sz w:val="24"/>
        </w:rPr>
        <w:t>recommendations</w:t>
      </w:r>
      <w:r w:rsidRPr="00AE2543">
        <w:rPr>
          <w:rFonts w:asciiTheme="majorHAnsi" w:hAnsiTheme="majorHAnsi"/>
          <w:iCs/>
          <w:sz w:val="24"/>
        </w:rPr>
        <w:t xml:space="preserve"> to address the </w:t>
      </w:r>
      <w:r w:rsidR="00F71BC5">
        <w:rPr>
          <w:rFonts w:asciiTheme="majorHAnsi" w:hAnsiTheme="majorHAnsi"/>
          <w:iCs/>
          <w:sz w:val="24"/>
        </w:rPr>
        <w:t xml:space="preserve">perceived </w:t>
      </w:r>
      <w:r w:rsidRPr="00AE2543">
        <w:rPr>
          <w:rFonts w:asciiTheme="majorHAnsi" w:hAnsiTheme="majorHAnsi"/>
          <w:iCs/>
          <w:sz w:val="24"/>
        </w:rPr>
        <w:t xml:space="preserve">root causes of racial disparities in </w:t>
      </w:r>
      <w:r w:rsidR="00FE29E1">
        <w:rPr>
          <w:rFonts w:asciiTheme="majorHAnsi" w:hAnsiTheme="majorHAnsi"/>
          <w:iCs/>
          <w:sz w:val="24"/>
        </w:rPr>
        <w:t xml:space="preserve">DoD </w:t>
      </w:r>
      <w:r w:rsidRPr="00AE2543">
        <w:rPr>
          <w:rFonts w:asciiTheme="majorHAnsi" w:hAnsiTheme="majorHAnsi"/>
          <w:iCs/>
          <w:sz w:val="24"/>
        </w:rPr>
        <w:t>investigative and military justice systems.</w:t>
      </w:r>
      <w:r w:rsidRPr="00F05128" w:rsidR="00F05128">
        <w:rPr>
          <w:rFonts w:asciiTheme="majorHAnsi" w:hAnsiTheme="majorHAnsi"/>
          <w:sz w:val="24"/>
        </w:rPr>
        <w:t xml:space="preserve"> </w:t>
      </w:r>
      <w:r w:rsidR="00F05128">
        <w:rPr>
          <w:rFonts w:asciiTheme="majorHAnsi" w:hAnsiTheme="majorHAnsi"/>
          <w:sz w:val="24"/>
        </w:rPr>
        <w:t xml:space="preserve"> The information </w:t>
      </w:r>
      <w:r w:rsidR="000D46FD">
        <w:rPr>
          <w:rFonts w:asciiTheme="majorHAnsi" w:hAnsiTheme="majorHAnsi"/>
          <w:sz w:val="24"/>
        </w:rPr>
        <w:t>also may be used to</w:t>
      </w:r>
      <w:r w:rsidR="00F05128">
        <w:rPr>
          <w:rFonts w:asciiTheme="majorHAnsi" w:hAnsiTheme="majorHAnsi"/>
          <w:sz w:val="24"/>
        </w:rPr>
        <w:t xml:space="preserve"> inform the reports to Congress required by sections 549F and G, of the FY 2022 NDAA, referenced above.</w:t>
      </w:r>
    </w:p>
    <w:p w:rsidR="00514590" w:rsidP="004E2BF2" w:rsidRDefault="00514590" w14:paraId="2784A15C" w14:textId="77777777">
      <w:pPr>
        <w:spacing w:after="0" w:line="240" w:lineRule="auto"/>
        <w:rPr>
          <w:rFonts w:asciiTheme="majorHAnsi" w:hAnsiTheme="majorHAnsi"/>
          <w:sz w:val="24"/>
        </w:rPr>
      </w:pPr>
    </w:p>
    <w:p w:rsidRPr="00620159" w:rsidR="005C7428" w:rsidP="00620159" w:rsidRDefault="005C7428" w14:paraId="059A9513" w14:textId="405F8DA9">
      <w:pPr>
        <w:pStyle w:val="ListParagraph"/>
        <w:numPr>
          <w:ilvl w:val="0"/>
          <w:numId w:val="4"/>
        </w:numPr>
        <w:spacing w:after="0" w:line="240" w:lineRule="auto"/>
        <w:rPr>
          <w:rFonts w:asciiTheme="majorHAnsi" w:hAnsiTheme="majorHAnsi"/>
          <w:sz w:val="24"/>
          <w:u w:val="single"/>
        </w:rPr>
      </w:pPr>
      <w:r w:rsidRPr="00620159">
        <w:rPr>
          <w:rFonts w:asciiTheme="majorHAnsi" w:hAnsiTheme="majorHAnsi"/>
          <w:sz w:val="24"/>
          <w:u w:val="single"/>
        </w:rPr>
        <w:t>Use of Information Technology</w:t>
      </w:r>
      <w:r w:rsidRPr="00620159" w:rsidR="0085688C">
        <w:rPr>
          <w:rFonts w:asciiTheme="majorHAnsi" w:hAnsiTheme="majorHAnsi"/>
          <w:sz w:val="24"/>
          <w:u w:val="single"/>
        </w:rPr>
        <w:t xml:space="preserve"> </w:t>
      </w:r>
    </w:p>
    <w:p w:rsidRPr="009A1CFF" w:rsidR="00791790" w:rsidP="006E563D" w:rsidRDefault="008F3740" w14:paraId="032C51A7" w14:textId="1F00011D">
      <w:pPr>
        <w:spacing w:after="0" w:line="240" w:lineRule="auto"/>
        <w:rPr>
          <w:rFonts w:asciiTheme="majorHAnsi" w:hAnsiTheme="majorHAnsi"/>
          <w:iCs/>
          <w:sz w:val="24"/>
        </w:rPr>
      </w:pPr>
      <w:r w:rsidRPr="009A1CFF">
        <w:rPr>
          <w:rFonts w:asciiTheme="majorHAnsi" w:hAnsiTheme="majorHAnsi"/>
          <w:iCs/>
          <w:sz w:val="24"/>
        </w:rPr>
        <w:t>T</w:t>
      </w:r>
      <w:r w:rsidRPr="009A1CFF" w:rsidR="006261C1">
        <w:rPr>
          <w:rFonts w:asciiTheme="majorHAnsi" w:hAnsiTheme="majorHAnsi"/>
          <w:iCs/>
          <w:sz w:val="24"/>
        </w:rPr>
        <w:t>he</w:t>
      </w:r>
      <w:r w:rsidRPr="009A1CFF" w:rsidR="00307806">
        <w:rPr>
          <w:rFonts w:asciiTheme="majorHAnsi" w:hAnsiTheme="majorHAnsi"/>
          <w:iCs/>
          <w:sz w:val="24"/>
        </w:rPr>
        <w:t xml:space="preserve"> </w:t>
      </w:r>
      <w:r w:rsidRPr="009A1CFF" w:rsidR="005C7428">
        <w:rPr>
          <w:rFonts w:asciiTheme="majorHAnsi" w:hAnsiTheme="majorHAnsi"/>
          <w:iCs/>
          <w:sz w:val="24"/>
        </w:rPr>
        <w:t>percentage o</w:t>
      </w:r>
      <w:r w:rsidRPr="009A1CFF" w:rsidR="00307806">
        <w:rPr>
          <w:rFonts w:asciiTheme="majorHAnsi" w:hAnsiTheme="majorHAnsi"/>
          <w:iCs/>
          <w:sz w:val="24"/>
        </w:rPr>
        <w:t>f</w:t>
      </w:r>
      <w:r w:rsidRPr="009A1CFF" w:rsidR="005C7428">
        <w:rPr>
          <w:rFonts w:asciiTheme="majorHAnsi" w:hAnsiTheme="majorHAnsi"/>
          <w:iCs/>
          <w:sz w:val="24"/>
        </w:rPr>
        <w:t xml:space="preserve"> electronic submissions </w:t>
      </w:r>
      <w:r w:rsidRPr="009A1CFF" w:rsidR="008C6778">
        <w:rPr>
          <w:rFonts w:asciiTheme="majorHAnsi" w:hAnsiTheme="majorHAnsi"/>
          <w:iCs/>
          <w:sz w:val="24"/>
        </w:rPr>
        <w:t xml:space="preserve">for the </w:t>
      </w:r>
      <w:r w:rsidR="000436DD">
        <w:rPr>
          <w:rFonts w:asciiTheme="majorHAnsi" w:hAnsiTheme="majorHAnsi"/>
          <w:iCs/>
          <w:sz w:val="24"/>
        </w:rPr>
        <w:t>f</w:t>
      </w:r>
      <w:r w:rsidRPr="009A1CFF" w:rsidR="008C6778">
        <w:rPr>
          <w:rFonts w:asciiTheme="majorHAnsi" w:hAnsiTheme="majorHAnsi"/>
          <w:iCs/>
          <w:sz w:val="24"/>
        </w:rPr>
        <w:t xml:space="preserve">ocus </w:t>
      </w:r>
      <w:r w:rsidR="000436DD">
        <w:rPr>
          <w:rFonts w:asciiTheme="majorHAnsi" w:hAnsiTheme="majorHAnsi"/>
          <w:iCs/>
          <w:sz w:val="24"/>
        </w:rPr>
        <w:t>g</w:t>
      </w:r>
      <w:r w:rsidRPr="009A1CFF" w:rsidR="008C6778">
        <w:rPr>
          <w:rFonts w:asciiTheme="majorHAnsi" w:hAnsiTheme="majorHAnsi"/>
          <w:iCs/>
          <w:sz w:val="24"/>
        </w:rPr>
        <w:t xml:space="preserve">roups </w:t>
      </w:r>
      <w:r w:rsidRPr="009A1CFF" w:rsidR="005C7428">
        <w:rPr>
          <w:rFonts w:asciiTheme="majorHAnsi" w:hAnsiTheme="majorHAnsi"/>
          <w:iCs/>
          <w:sz w:val="24"/>
        </w:rPr>
        <w:t xml:space="preserve">is </w:t>
      </w:r>
      <w:r w:rsidRPr="009A1CFF" w:rsidR="00816F45">
        <w:rPr>
          <w:rFonts w:asciiTheme="majorHAnsi" w:hAnsiTheme="majorHAnsi"/>
          <w:iCs/>
          <w:sz w:val="24"/>
        </w:rPr>
        <w:t>expect</w:t>
      </w:r>
      <w:r w:rsidRPr="009A1CFF" w:rsidR="00FF6ABE">
        <w:rPr>
          <w:rFonts w:asciiTheme="majorHAnsi" w:hAnsiTheme="majorHAnsi"/>
          <w:iCs/>
          <w:sz w:val="24"/>
        </w:rPr>
        <w:t>ed</w:t>
      </w:r>
      <w:r w:rsidRPr="009A1CFF" w:rsidR="00816F45">
        <w:rPr>
          <w:rFonts w:asciiTheme="majorHAnsi" w:hAnsiTheme="majorHAnsi"/>
          <w:iCs/>
          <w:sz w:val="24"/>
        </w:rPr>
        <w:t xml:space="preserve"> to be z</w:t>
      </w:r>
      <w:r w:rsidRPr="009A1CFF" w:rsidR="00307806">
        <w:rPr>
          <w:rFonts w:asciiTheme="majorHAnsi" w:hAnsiTheme="majorHAnsi"/>
          <w:iCs/>
          <w:sz w:val="24"/>
        </w:rPr>
        <w:t>ero (0%).  Respondents will be invited to participate in a</w:t>
      </w:r>
      <w:r w:rsidR="006A790A">
        <w:rPr>
          <w:rFonts w:asciiTheme="majorHAnsi" w:hAnsiTheme="majorHAnsi"/>
          <w:iCs/>
          <w:sz w:val="24"/>
        </w:rPr>
        <w:t>n “in person”</w:t>
      </w:r>
      <w:r w:rsidRPr="009A1CFF" w:rsidR="00307806">
        <w:rPr>
          <w:rFonts w:asciiTheme="majorHAnsi" w:hAnsiTheme="majorHAnsi"/>
          <w:iCs/>
          <w:sz w:val="24"/>
        </w:rPr>
        <w:t xml:space="preserve"> focus group of </w:t>
      </w:r>
      <w:r w:rsidRPr="009A1CFF" w:rsidR="001D20CD">
        <w:rPr>
          <w:rFonts w:asciiTheme="majorHAnsi" w:hAnsiTheme="majorHAnsi"/>
          <w:iCs/>
          <w:sz w:val="24"/>
        </w:rPr>
        <w:t>6</w:t>
      </w:r>
      <w:r w:rsidRPr="009A1CFF" w:rsidR="00307806">
        <w:rPr>
          <w:rFonts w:asciiTheme="majorHAnsi" w:hAnsiTheme="majorHAnsi"/>
          <w:iCs/>
          <w:sz w:val="24"/>
        </w:rPr>
        <w:t>-1</w:t>
      </w:r>
      <w:r w:rsidR="000D46FD">
        <w:rPr>
          <w:rFonts w:asciiTheme="majorHAnsi" w:hAnsiTheme="majorHAnsi"/>
          <w:iCs/>
          <w:sz w:val="24"/>
        </w:rPr>
        <w:t>6</w:t>
      </w:r>
      <w:r w:rsidRPr="009A1CFF" w:rsidR="00307806">
        <w:rPr>
          <w:rFonts w:asciiTheme="majorHAnsi" w:hAnsiTheme="majorHAnsi"/>
          <w:iCs/>
          <w:sz w:val="24"/>
        </w:rPr>
        <w:t xml:space="preserve"> </w:t>
      </w:r>
      <w:r w:rsidR="00FE29E1">
        <w:rPr>
          <w:rFonts w:asciiTheme="majorHAnsi" w:hAnsiTheme="majorHAnsi"/>
          <w:iCs/>
          <w:sz w:val="24"/>
        </w:rPr>
        <w:t xml:space="preserve">participants of the same military status and in the same grade range.  </w:t>
      </w:r>
    </w:p>
    <w:p w:rsidRPr="00A04A0B" w:rsidR="000658FD" w:rsidP="006E563D" w:rsidRDefault="000658FD" w14:paraId="41D064F3" w14:textId="77777777">
      <w:pPr>
        <w:spacing w:after="0" w:line="240" w:lineRule="auto"/>
        <w:rPr>
          <w:rFonts w:asciiTheme="majorHAnsi" w:hAnsiTheme="majorHAnsi"/>
          <w:iCs/>
          <w:sz w:val="24"/>
        </w:rPr>
      </w:pPr>
    </w:p>
    <w:p w:rsidRPr="008642E3" w:rsidR="008635C4" w:rsidP="008642E3" w:rsidRDefault="008635C4" w14:paraId="20767A05" w14:textId="768F2271">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Non-duplication</w:t>
      </w:r>
      <w:r w:rsidRPr="009A1CFF" w:rsidR="0085688C">
        <w:rPr>
          <w:rFonts w:asciiTheme="majorHAnsi" w:hAnsiTheme="majorHAnsi"/>
          <w:sz w:val="24"/>
          <w:u w:val="single"/>
        </w:rPr>
        <w:t xml:space="preserve"> </w:t>
      </w:r>
    </w:p>
    <w:p w:rsidRPr="009A1CFF" w:rsidR="00CA15B1" w:rsidP="006E563D" w:rsidRDefault="008635C4" w14:paraId="2E95AB60" w14:textId="22089E0D">
      <w:pPr>
        <w:spacing w:after="0" w:line="240" w:lineRule="auto"/>
        <w:rPr>
          <w:rFonts w:asciiTheme="majorHAnsi" w:hAnsiTheme="majorHAnsi"/>
          <w:i/>
          <w:sz w:val="24"/>
        </w:rPr>
      </w:pPr>
      <w:r w:rsidRPr="009A1CFF">
        <w:rPr>
          <w:rFonts w:asciiTheme="majorHAnsi" w:hAnsiTheme="majorHAnsi"/>
          <w:sz w:val="24"/>
        </w:rPr>
        <w:t xml:space="preserve">The information obtained through this collection is unique and </w:t>
      </w:r>
      <w:r w:rsidRPr="009A1CFF" w:rsidR="00CA15B1">
        <w:rPr>
          <w:rFonts w:asciiTheme="majorHAnsi" w:hAnsiTheme="majorHAnsi"/>
          <w:sz w:val="24"/>
        </w:rPr>
        <w:t xml:space="preserve">is </w:t>
      </w:r>
      <w:r w:rsidRPr="009A1CFF">
        <w:rPr>
          <w:rFonts w:asciiTheme="majorHAnsi" w:hAnsiTheme="majorHAnsi"/>
          <w:sz w:val="24"/>
        </w:rPr>
        <w:t xml:space="preserve">not already available for use or adaptation from another cleared source. </w:t>
      </w:r>
    </w:p>
    <w:p w:rsidRPr="009A1CFF" w:rsidR="00CA15B1" w:rsidP="006E563D" w:rsidRDefault="00CA15B1" w14:paraId="3EDC4948" w14:textId="77777777">
      <w:pPr>
        <w:spacing w:after="0" w:line="240" w:lineRule="auto"/>
        <w:rPr>
          <w:rFonts w:asciiTheme="majorHAnsi" w:hAnsiTheme="majorHAnsi"/>
          <w:i/>
          <w:sz w:val="24"/>
        </w:rPr>
      </w:pPr>
    </w:p>
    <w:p w:rsidRPr="008642E3" w:rsidR="00CA15B1" w:rsidP="008642E3" w:rsidRDefault="00CA15B1" w14:paraId="23F42CF8" w14:textId="18B25062">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Burden on Small Businesses</w:t>
      </w:r>
      <w:r w:rsidRPr="009A1CFF" w:rsidR="001017A0">
        <w:rPr>
          <w:rFonts w:asciiTheme="majorHAnsi" w:hAnsiTheme="majorHAnsi"/>
          <w:sz w:val="24"/>
          <w:u w:val="single"/>
        </w:rPr>
        <w:t xml:space="preserve"> </w:t>
      </w:r>
    </w:p>
    <w:p w:rsidRPr="009A1CFF" w:rsidR="002567F9" w:rsidP="006E563D" w:rsidRDefault="002567F9" w14:paraId="36F2DB54" w14:textId="3FA41437">
      <w:pPr>
        <w:spacing w:after="0" w:line="240" w:lineRule="auto"/>
        <w:rPr>
          <w:rFonts w:asciiTheme="majorHAnsi" w:hAnsiTheme="majorHAnsi"/>
          <w:i/>
          <w:sz w:val="24"/>
        </w:rPr>
      </w:pPr>
      <w:r w:rsidRPr="009A1CFF">
        <w:rPr>
          <w:rFonts w:asciiTheme="majorHAnsi" w:hAnsiTheme="majorHAnsi"/>
          <w:sz w:val="24"/>
        </w:rPr>
        <w:lastRenderedPageBreak/>
        <w:t>This information collection does not impose a significant economic impact on a substantial number of small businesses or entities.</w:t>
      </w:r>
      <w:r w:rsidRPr="009A1CFF">
        <w:rPr>
          <w:rFonts w:asciiTheme="majorHAnsi" w:hAnsiTheme="majorHAnsi"/>
          <w:i/>
          <w:sz w:val="24"/>
        </w:rPr>
        <w:t xml:space="preserve"> </w:t>
      </w:r>
    </w:p>
    <w:p w:rsidRPr="009A1CFF" w:rsidR="002567F9" w:rsidP="006E563D" w:rsidRDefault="002567F9" w14:paraId="1DD4F671" w14:textId="77777777">
      <w:pPr>
        <w:spacing w:after="0" w:line="240" w:lineRule="auto"/>
        <w:rPr>
          <w:rFonts w:asciiTheme="majorHAnsi" w:hAnsiTheme="majorHAnsi"/>
          <w:i/>
          <w:sz w:val="24"/>
        </w:rPr>
      </w:pPr>
    </w:p>
    <w:p w:rsidRPr="008642E3" w:rsidR="002567F9" w:rsidP="008642E3" w:rsidRDefault="002567F9" w14:paraId="0DFF0720" w14:textId="0BD2488A">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 xml:space="preserve">Less Frequent </w:t>
      </w:r>
      <w:r w:rsidRPr="009A1CFF" w:rsidR="0085688C">
        <w:rPr>
          <w:rFonts w:asciiTheme="majorHAnsi" w:hAnsiTheme="majorHAnsi"/>
          <w:sz w:val="24"/>
          <w:u w:val="single"/>
        </w:rPr>
        <w:t>Collection</w:t>
      </w:r>
    </w:p>
    <w:p w:rsidRPr="009A1CFF" w:rsidR="00F86C35" w:rsidP="006E563D" w:rsidRDefault="000658FD" w14:paraId="0BC10156" w14:textId="14612562">
      <w:pPr>
        <w:spacing w:after="0" w:line="240" w:lineRule="auto"/>
        <w:rPr>
          <w:rFonts w:asciiTheme="majorHAnsi" w:hAnsiTheme="majorHAnsi"/>
          <w:iCs/>
          <w:sz w:val="24"/>
        </w:rPr>
      </w:pPr>
      <w:r w:rsidRPr="009A1CFF">
        <w:rPr>
          <w:rFonts w:asciiTheme="majorHAnsi" w:hAnsiTheme="majorHAnsi"/>
          <w:iCs/>
          <w:sz w:val="24"/>
        </w:rPr>
        <w:t>This is a one-time information collection.  The IRT has only 90 days in which to conduct its work</w:t>
      </w:r>
      <w:r w:rsidRPr="009A1CFF" w:rsidR="001729D5">
        <w:rPr>
          <w:rFonts w:asciiTheme="majorHAnsi" w:hAnsiTheme="majorHAnsi"/>
          <w:iCs/>
          <w:sz w:val="24"/>
        </w:rPr>
        <w:t xml:space="preserve"> and submit actionable findings and recommendations to the D</w:t>
      </w:r>
      <w:r w:rsidRPr="009A1CFF" w:rsidR="0070217D">
        <w:rPr>
          <w:rFonts w:asciiTheme="majorHAnsi" w:hAnsiTheme="majorHAnsi"/>
          <w:iCs/>
          <w:sz w:val="24"/>
        </w:rPr>
        <w:t xml:space="preserve">eputy Secretary of Defense.  </w:t>
      </w:r>
      <w:r w:rsidRPr="009A1CFF" w:rsidR="001729D5">
        <w:rPr>
          <w:rFonts w:asciiTheme="majorHAnsi" w:hAnsiTheme="majorHAnsi"/>
          <w:iCs/>
          <w:sz w:val="24"/>
        </w:rPr>
        <w:t>As set forth above, the IRT views th</w:t>
      </w:r>
      <w:r w:rsidR="006A790A">
        <w:rPr>
          <w:rFonts w:asciiTheme="majorHAnsi" w:hAnsiTheme="majorHAnsi"/>
          <w:iCs/>
          <w:sz w:val="24"/>
        </w:rPr>
        <w:t>is</w:t>
      </w:r>
      <w:r w:rsidRPr="009A1CFF" w:rsidR="001729D5">
        <w:rPr>
          <w:rFonts w:asciiTheme="majorHAnsi" w:hAnsiTheme="majorHAnsi"/>
          <w:iCs/>
          <w:sz w:val="24"/>
        </w:rPr>
        <w:t xml:space="preserve"> information collection as essential to its work.  </w:t>
      </w:r>
    </w:p>
    <w:p w:rsidRPr="009A1CFF" w:rsidR="001017A0" w:rsidP="006E563D" w:rsidRDefault="001017A0" w14:paraId="065D0841" w14:textId="77777777">
      <w:pPr>
        <w:spacing w:after="0" w:line="240" w:lineRule="auto"/>
        <w:rPr>
          <w:rFonts w:asciiTheme="majorHAnsi" w:hAnsiTheme="majorHAnsi"/>
          <w:i/>
          <w:sz w:val="24"/>
        </w:rPr>
      </w:pPr>
    </w:p>
    <w:p w:rsidRPr="009A1CFF" w:rsidR="00A21B25" w:rsidP="008642E3" w:rsidRDefault="00F86C35" w14:paraId="56AFF2BE" w14:textId="6EE5289D">
      <w:pPr>
        <w:pStyle w:val="ListParagraph"/>
        <w:numPr>
          <w:ilvl w:val="0"/>
          <w:numId w:val="4"/>
        </w:numPr>
        <w:spacing w:after="0" w:line="240" w:lineRule="auto"/>
        <w:rPr>
          <w:rFonts w:asciiTheme="majorHAnsi" w:hAnsiTheme="majorHAnsi"/>
          <w:sz w:val="24"/>
        </w:rPr>
      </w:pPr>
      <w:r w:rsidRPr="009A1CFF">
        <w:rPr>
          <w:rFonts w:asciiTheme="majorHAnsi" w:hAnsiTheme="majorHAnsi"/>
          <w:sz w:val="24"/>
          <w:u w:val="single"/>
        </w:rPr>
        <w:t>Paperwork Reduction Act Guidelines</w:t>
      </w:r>
      <w:r w:rsidRPr="009A1CFF" w:rsidR="0085688C">
        <w:rPr>
          <w:rFonts w:asciiTheme="majorHAnsi" w:hAnsiTheme="majorHAnsi"/>
          <w:sz w:val="24"/>
          <w:u w:val="single"/>
        </w:rPr>
        <w:t xml:space="preserve"> </w:t>
      </w:r>
    </w:p>
    <w:p w:rsidRPr="00B962DD" w:rsidR="00200261" w:rsidP="00A21B25" w:rsidRDefault="00200261" w14:paraId="2C5B551F" w14:textId="524EC1D6">
      <w:pPr>
        <w:spacing w:after="0" w:line="240" w:lineRule="auto"/>
        <w:rPr>
          <w:rFonts w:asciiTheme="majorHAnsi" w:hAnsiTheme="majorHAnsi"/>
          <w:sz w:val="24"/>
        </w:rPr>
      </w:pPr>
      <w:r w:rsidRPr="00B962DD">
        <w:rPr>
          <w:rFonts w:asciiTheme="majorHAnsi" w:hAnsiTheme="majorHAnsi"/>
          <w:sz w:val="24"/>
        </w:rPr>
        <w:t>This collection of information does not require collection to be conducted in a manner inconsistent with the guidelines delineated in 5 CFR 1320.5(d)(2).</w:t>
      </w:r>
    </w:p>
    <w:p w:rsidRPr="00B962DD" w:rsidR="008642E3" w:rsidP="00A21B25" w:rsidRDefault="008642E3" w14:paraId="326F0EE0" w14:textId="77777777">
      <w:pPr>
        <w:spacing w:after="0" w:line="240" w:lineRule="auto"/>
        <w:rPr>
          <w:rFonts w:asciiTheme="majorHAnsi" w:hAnsiTheme="majorHAnsi"/>
          <w:sz w:val="24"/>
        </w:rPr>
      </w:pPr>
    </w:p>
    <w:p w:rsidRPr="00B962DD" w:rsidR="00200261" w:rsidP="008642E3" w:rsidRDefault="00200261" w14:paraId="46DD4DBE" w14:textId="0F6683A4">
      <w:pPr>
        <w:pStyle w:val="ListParagraph"/>
        <w:numPr>
          <w:ilvl w:val="0"/>
          <w:numId w:val="4"/>
        </w:numPr>
        <w:spacing w:after="0" w:line="240" w:lineRule="auto"/>
        <w:rPr>
          <w:rFonts w:asciiTheme="majorHAnsi" w:hAnsiTheme="majorHAnsi"/>
          <w:sz w:val="24"/>
          <w:u w:val="single"/>
        </w:rPr>
      </w:pPr>
      <w:r w:rsidRPr="00B962DD">
        <w:rPr>
          <w:rFonts w:asciiTheme="majorHAnsi" w:hAnsiTheme="majorHAnsi"/>
          <w:sz w:val="24"/>
          <w:u w:val="single"/>
        </w:rPr>
        <w:t xml:space="preserve">Consultation and Public </w:t>
      </w:r>
      <w:r w:rsidRPr="00B962DD" w:rsidR="00932CD1">
        <w:rPr>
          <w:rFonts w:asciiTheme="majorHAnsi" w:hAnsiTheme="majorHAnsi"/>
          <w:sz w:val="24"/>
          <w:u w:val="single"/>
        </w:rPr>
        <w:t>Comments</w:t>
      </w:r>
    </w:p>
    <w:p w:rsidRPr="00B962DD" w:rsidR="00200261" w:rsidP="00200261" w:rsidRDefault="000D46FD" w14:paraId="32FC56CE" w14:textId="7847E396">
      <w:pPr>
        <w:pStyle w:val="NormalWeb"/>
        <w:spacing w:line="288" w:lineRule="atLeast"/>
        <w:rPr>
          <w:rFonts w:asciiTheme="majorHAnsi" w:hAnsiTheme="majorHAnsi" w:eastAsiaTheme="minorHAnsi" w:cstheme="minorBidi"/>
          <w:szCs w:val="22"/>
        </w:rPr>
      </w:pPr>
      <w:r w:rsidRPr="00B962DD">
        <w:rPr>
          <w:rFonts w:asciiTheme="majorHAnsi" w:hAnsiTheme="majorHAnsi" w:eastAsiaTheme="minorHAnsi" w:cstheme="minorBidi"/>
          <w:szCs w:val="22"/>
        </w:rPr>
        <w:t xml:space="preserve">A </w:t>
      </w:r>
      <w:r w:rsidR="003F6AE3">
        <w:rPr>
          <w:rFonts w:asciiTheme="majorHAnsi" w:hAnsiTheme="majorHAnsi" w:eastAsiaTheme="minorHAnsi" w:cstheme="minorBidi"/>
          <w:szCs w:val="22"/>
        </w:rPr>
        <w:t>1</w:t>
      </w:r>
      <w:r w:rsidRPr="00B962DD">
        <w:rPr>
          <w:rFonts w:asciiTheme="majorHAnsi" w:hAnsiTheme="majorHAnsi" w:eastAsiaTheme="minorHAnsi" w:cstheme="minorBidi"/>
          <w:szCs w:val="22"/>
        </w:rPr>
        <w:t xml:space="preserve">-day </w:t>
      </w:r>
      <w:r w:rsidR="003F6AE3">
        <w:rPr>
          <w:rFonts w:asciiTheme="majorHAnsi" w:hAnsiTheme="majorHAnsi" w:eastAsiaTheme="minorHAnsi" w:cstheme="minorBidi"/>
          <w:szCs w:val="22"/>
        </w:rPr>
        <w:t>Federal Register Notice (FRN) for th</w:t>
      </w:r>
      <w:r w:rsidR="00476EE9">
        <w:rPr>
          <w:rFonts w:asciiTheme="majorHAnsi" w:hAnsiTheme="majorHAnsi" w:eastAsiaTheme="minorHAnsi" w:cstheme="minorBidi"/>
          <w:szCs w:val="22"/>
        </w:rPr>
        <w:t>e collection published on July 7</w:t>
      </w:r>
      <w:bookmarkStart w:name="_GoBack" w:id="7"/>
      <w:bookmarkEnd w:id="7"/>
      <w:r w:rsidR="003F6AE3">
        <w:rPr>
          <w:rFonts w:asciiTheme="majorHAnsi" w:hAnsiTheme="majorHAnsi" w:eastAsiaTheme="minorHAnsi" w:cstheme="minorBidi"/>
          <w:szCs w:val="22"/>
        </w:rPr>
        <w:t>, 2022</w:t>
      </w:r>
      <w:r w:rsidRPr="00B962DD">
        <w:rPr>
          <w:rFonts w:asciiTheme="majorHAnsi" w:hAnsiTheme="majorHAnsi" w:eastAsiaTheme="minorHAnsi" w:cstheme="minorBidi"/>
          <w:szCs w:val="22"/>
        </w:rPr>
        <w:t xml:space="preserve">.  </w:t>
      </w:r>
      <w:r w:rsidRPr="003F6AE3" w:rsidR="003F6AE3">
        <w:rPr>
          <w:rFonts w:asciiTheme="majorHAnsi" w:hAnsiTheme="majorHAnsi" w:eastAsiaTheme="minorHAnsi" w:cstheme="minorBidi"/>
          <w:szCs w:val="22"/>
        </w:rPr>
        <w:t xml:space="preserve">The </w:t>
      </w:r>
      <w:r w:rsidR="003F6AE3">
        <w:rPr>
          <w:rFonts w:asciiTheme="majorHAnsi" w:hAnsiTheme="majorHAnsi" w:eastAsiaTheme="minorHAnsi" w:cstheme="minorBidi"/>
          <w:szCs w:val="22"/>
        </w:rPr>
        <w:t>1</w:t>
      </w:r>
      <w:r w:rsidRPr="003F6AE3" w:rsidR="003F6AE3">
        <w:rPr>
          <w:rFonts w:asciiTheme="majorHAnsi" w:hAnsiTheme="majorHAnsi" w:eastAsiaTheme="minorHAnsi" w:cstheme="minorBidi"/>
          <w:szCs w:val="22"/>
        </w:rPr>
        <w:t xml:space="preserve">-Day FRN citation is </w:t>
      </w:r>
      <w:r w:rsidR="003F6AE3">
        <w:rPr>
          <w:rFonts w:asciiTheme="majorHAnsi" w:hAnsiTheme="majorHAnsi" w:eastAsiaTheme="minorHAnsi" w:cstheme="minorBidi"/>
          <w:szCs w:val="22"/>
        </w:rPr>
        <w:t>87 FR 40515</w:t>
      </w:r>
      <w:r w:rsidRPr="003F6AE3" w:rsidR="003F6AE3">
        <w:rPr>
          <w:rFonts w:asciiTheme="majorHAnsi" w:hAnsiTheme="majorHAnsi" w:eastAsiaTheme="minorHAnsi" w:cstheme="minorBidi"/>
          <w:szCs w:val="22"/>
        </w:rPr>
        <w:t>.</w:t>
      </w:r>
    </w:p>
    <w:p w:rsidRPr="008642E3" w:rsidR="00571698" w:rsidP="008642E3" w:rsidRDefault="006A13FA" w14:paraId="41C0BACF" w14:textId="07FA6D93">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Gifts or Payment</w:t>
      </w:r>
    </w:p>
    <w:p w:rsidR="006A13FA" w:rsidP="006A13FA" w:rsidRDefault="006A13FA" w14:paraId="38AD35EE" w14:textId="4E9915F3">
      <w:pPr>
        <w:spacing w:after="0" w:line="240" w:lineRule="auto"/>
        <w:rPr>
          <w:rFonts w:asciiTheme="majorHAnsi" w:hAnsiTheme="majorHAnsi"/>
          <w:i/>
          <w:sz w:val="24"/>
        </w:rPr>
      </w:pPr>
      <w:r w:rsidRPr="009A1CFF">
        <w:rPr>
          <w:rFonts w:asciiTheme="majorHAnsi" w:hAnsiTheme="majorHAnsi"/>
          <w:sz w:val="24"/>
        </w:rPr>
        <w:t>No payments or gifts are being offered to respondents as an incentive to participate in the collection.</w:t>
      </w:r>
      <w:r w:rsidRPr="009A1CFF">
        <w:rPr>
          <w:rFonts w:asciiTheme="majorHAnsi" w:hAnsiTheme="majorHAnsi"/>
          <w:i/>
          <w:sz w:val="24"/>
        </w:rPr>
        <w:t xml:space="preserve"> </w:t>
      </w:r>
    </w:p>
    <w:p w:rsidRPr="009A1CFF" w:rsidR="003F6AE3" w:rsidP="006A13FA" w:rsidRDefault="003F6AE3" w14:paraId="61EBF4B3" w14:textId="77777777">
      <w:pPr>
        <w:spacing w:after="0" w:line="240" w:lineRule="auto"/>
        <w:rPr>
          <w:rFonts w:asciiTheme="majorHAnsi" w:hAnsiTheme="majorHAnsi"/>
          <w:i/>
          <w:sz w:val="24"/>
        </w:rPr>
      </w:pPr>
    </w:p>
    <w:p w:rsidRPr="009A1CFF" w:rsidR="00F97482" w:rsidP="008642E3" w:rsidRDefault="00F97482" w14:paraId="198CD6DD" w14:textId="72FC791B">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Confidentiality</w:t>
      </w:r>
      <w:r w:rsidRPr="009A1CFF" w:rsidR="0085688C">
        <w:rPr>
          <w:rFonts w:asciiTheme="majorHAnsi" w:hAnsiTheme="majorHAnsi"/>
          <w:sz w:val="24"/>
          <w:u w:val="single"/>
        </w:rPr>
        <w:t xml:space="preserve"> </w:t>
      </w:r>
    </w:p>
    <w:p w:rsidRPr="009A1CFF" w:rsidR="00E95FFB" w:rsidP="00A21B25" w:rsidRDefault="00E95FFB" w14:paraId="65EEE769" w14:textId="62917915">
      <w:pPr>
        <w:spacing w:after="0" w:line="240" w:lineRule="auto"/>
        <w:rPr>
          <w:rFonts w:asciiTheme="majorHAnsi" w:hAnsiTheme="majorHAnsi"/>
          <w:sz w:val="24"/>
        </w:rPr>
      </w:pPr>
      <w:r w:rsidRPr="009A1CFF">
        <w:rPr>
          <w:rFonts w:asciiTheme="majorHAnsi" w:hAnsiTheme="majorHAnsi"/>
          <w:sz w:val="24"/>
        </w:rPr>
        <w:t>A Privacy Act Statement is not required</w:t>
      </w:r>
      <w:r w:rsidRPr="009A1CFF" w:rsidR="00996894">
        <w:rPr>
          <w:rFonts w:asciiTheme="majorHAnsi" w:hAnsiTheme="majorHAnsi"/>
          <w:sz w:val="24"/>
        </w:rPr>
        <w:t xml:space="preserve"> for this collection</w:t>
      </w:r>
      <w:r w:rsidRPr="009A1CFF">
        <w:rPr>
          <w:rFonts w:asciiTheme="majorHAnsi" w:hAnsiTheme="majorHAnsi"/>
          <w:sz w:val="24"/>
        </w:rPr>
        <w:t xml:space="preserve"> because we are not requesting individuals to furnish </w:t>
      </w:r>
      <w:r w:rsidRPr="009A1CFF" w:rsidR="00A21B25">
        <w:rPr>
          <w:rFonts w:asciiTheme="majorHAnsi" w:hAnsiTheme="majorHAnsi"/>
          <w:sz w:val="24"/>
        </w:rPr>
        <w:t xml:space="preserve">PII </w:t>
      </w:r>
      <w:r w:rsidRPr="009A1CFF">
        <w:rPr>
          <w:rFonts w:asciiTheme="majorHAnsi" w:hAnsiTheme="majorHAnsi"/>
          <w:sz w:val="24"/>
        </w:rPr>
        <w:t xml:space="preserve">for a system of records. </w:t>
      </w:r>
    </w:p>
    <w:p w:rsidRPr="009A1CFF" w:rsidR="00E95FFB" w:rsidP="00E95FFB" w:rsidRDefault="00E95FFB" w14:paraId="193083AF" w14:textId="77777777">
      <w:pPr>
        <w:spacing w:after="0" w:line="240" w:lineRule="auto"/>
        <w:rPr>
          <w:rFonts w:asciiTheme="majorHAnsi" w:hAnsiTheme="majorHAnsi"/>
          <w:sz w:val="24"/>
        </w:rPr>
      </w:pPr>
    </w:p>
    <w:p w:rsidRPr="009A1CFF" w:rsidR="00490797" w:rsidP="00A21B25" w:rsidRDefault="00490797" w14:paraId="2F7FB69F" w14:textId="40DAF413">
      <w:pPr>
        <w:spacing w:after="0" w:line="240" w:lineRule="auto"/>
        <w:rPr>
          <w:rFonts w:asciiTheme="majorHAnsi" w:hAnsiTheme="majorHAnsi"/>
          <w:sz w:val="24"/>
        </w:rPr>
      </w:pPr>
      <w:r w:rsidRPr="009A1CFF">
        <w:rPr>
          <w:rFonts w:asciiTheme="majorHAnsi" w:hAnsiTheme="majorHAnsi"/>
          <w:sz w:val="24"/>
        </w:rPr>
        <w:t xml:space="preserve">A </w:t>
      </w:r>
      <w:r w:rsidRPr="009A1CFF" w:rsidR="00996894">
        <w:rPr>
          <w:rFonts w:asciiTheme="majorHAnsi" w:hAnsiTheme="majorHAnsi"/>
          <w:sz w:val="24"/>
        </w:rPr>
        <w:t>System of Record Notice (</w:t>
      </w:r>
      <w:r w:rsidRPr="009A1CFF">
        <w:rPr>
          <w:rFonts w:asciiTheme="majorHAnsi" w:hAnsiTheme="majorHAnsi"/>
          <w:sz w:val="24"/>
        </w:rPr>
        <w:t>SORN</w:t>
      </w:r>
      <w:r w:rsidRPr="009A1CFF" w:rsidR="00996894">
        <w:rPr>
          <w:rFonts w:asciiTheme="majorHAnsi" w:hAnsiTheme="majorHAnsi"/>
          <w:sz w:val="24"/>
        </w:rPr>
        <w:t>)</w:t>
      </w:r>
      <w:r w:rsidRPr="009A1CFF">
        <w:rPr>
          <w:rFonts w:asciiTheme="majorHAnsi" w:hAnsiTheme="majorHAnsi"/>
          <w:sz w:val="24"/>
        </w:rPr>
        <w:t xml:space="preserve"> is not required </w:t>
      </w:r>
      <w:r w:rsidRPr="009A1CFF" w:rsidR="00996894">
        <w:rPr>
          <w:rFonts w:asciiTheme="majorHAnsi" w:hAnsiTheme="majorHAnsi"/>
          <w:sz w:val="24"/>
        </w:rPr>
        <w:t xml:space="preserve">for this collection </w:t>
      </w:r>
      <w:r w:rsidRPr="009A1CFF">
        <w:rPr>
          <w:rFonts w:asciiTheme="majorHAnsi" w:hAnsiTheme="majorHAnsi"/>
          <w:sz w:val="24"/>
        </w:rPr>
        <w:t xml:space="preserve">because records are not retrievable by PII. </w:t>
      </w:r>
    </w:p>
    <w:p w:rsidRPr="009A1CFF" w:rsidR="005D5C81" w:rsidP="00490797" w:rsidRDefault="005D5C81" w14:paraId="518DAEAD" w14:textId="77777777">
      <w:pPr>
        <w:spacing w:after="0" w:line="240" w:lineRule="auto"/>
        <w:rPr>
          <w:rFonts w:asciiTheme="majorHAnsi" w:hAnsiTheme="majorHAnsi"/>
          <w:sz w:val="24"/>
        </w:rPr>
      </w:pPr>
    </w:p>
    <w:p w:rsidRPr="009A1CFF" w:rsidR="00283B00" w:rsidP="00635E69" w:rsidRDefault="00996894" w14:paraId="16EC4D65" w14:textId="3BA0F560">
      <w:pPr>
        <w:spacing w:after="0" w:line="240" w:lineRule="auto"/>
        <w:rPr>
          <w:rFonts w:asciiTheme="majorHAnsi" w:hAnsiTheme="majorHAnsi"/>
          <w:sz w:val="24"/>
        </w:rPr>
      </w:pPr>
      <w:r w:rsidRPr="009A1CFF">
        <w:rPr>
          <w:rFonts w:asciiTheme="majorHAnsi" w:hAnsiTheme="majorHAnsi"/>
          <w:sz w:val="24"/>
        </w:rPr>
        <w:t>A Privacy Impact Assessment (PIA) is not required for th</w:t>
      </w:r>
      <w:r w:rsidRPr="009A1CFF" w:rsidR="00FC7C3E">
        <w:rPr>
          <w:rFonts w:asciiTheme="majorHAnsi" w:hAnsiTheme="majorHAnsi"/>
          <w:sz w:val="24"/>
        </w:rPr>
        <w:t>ese information</w:t>
      </w:r>
      <w:r w:rsidRPr="009A1CFF">
        <w:rPr>
          <w:rFonts w:asciiTheme="majorHAnsi" w:hAnsiTheme="majorHAnsi"/>
          <w:sz w:val="24"/>
        </w:rPr>
        <w:t xml:space="preserve"> collection</w:t>
      </w:r>
      <w:r w:rsidRPr="009A1CFF" w:rsidR="00635E69">
        <w:rPr>
          <w:rFonts w:asciiTheme="majorHAnsi" w:hAnsiTheme="majorHAnsi"/>
          <w:sz w:val="24"/>
        </w:rPr>
        <w:t>s</w:t>
      </w:r>
      <w:r w:rsidRPr="009A1CFF">
        <w:rPr>
          <w:rFonts w:asciiTheme="majorHAnsi" w:hAnsiTheme="majorHAnsi"/>
          <w:sz w:val="24"/>
        </w:rPr>
        <w:t xml:space="preserve"> because PII is not being collected electronically. </w:t>
      </w:r>
      <w:r w:rsidRPr="009A1CFF" w:rsidR="004021A7">
        <w:rPr>
          <w:rFonts w:asciiTheme="majorHAnsi" w:hAnsiTheme="majorHAnsi"/>
          <w:sz w:val="24"/>
        </w:rPr>
        <w:t xml:space="preserve"> </w:t>
      </w:r>
    </w:p>
    <w:p w:rsidRPr="009A1CFF" w:rsidR="00BA756A" w:rsidP="00635E69" w:rsidRDefault="00BA756A" w14:paraId="0B7FEEEE" w14:textId="77777777">
      <w:pPr>
        <w:spacing w:after="0" w:line="240" w:lineRule="auto"/>
        <w:rPr>
          <w:rFonts w:asciiTheme="majorHAnsi" w:hAnsiTheme="majorHAnsi"/>
          <w:iCs/>
          <w:sz w:val="24"/>
        </w:rPr>
      </w:pPr>
    </w:p>
    <w:p w:rsidRPr="00E261FC" w:rsidR="00996894" w:rsidP="00E261FC" w:rsidRDefault="00605E25" w14:paraId="5CF1DF5C" w14:textId="78A28FC8">
      <w:pPr>
        <w:rPr>
          <w:rFonts w:ascii="Times New Roman" w:hAnsi="Times New Roman" w:eastAsia="Calibri" w:cs="Times New Roman"/>
          <w:sz w:val="24"/>
          <w:szCs w:val="24"/>
        </w:rPr>
      </w:pPr>
      <w:r w:rsidRPr="009A1CFF">
        <w:rPr>
          <w:rFonts w:asciiTheme="majorHAnsi" w:hAnsiTheme="majorHAnsi"/>
          <w:sz w:val="24"/>
        </w:rPr>
        <w:t xml:space="preserve">These records </w:t>
      </w:r>
      <w:r w:rsidRPr="009A1CFF" w:rsidR="008C6778">
        <w:rPr>
          <w:rFonts w:asciiTheme="majorHAnsi" w:hAnsiTheme="majorHAnsi"/>
          <w:sz w:val="24"/>
        </w:rPr>
        <w:t>are permanent</w:t>
      </w:r>
      <w:r w:rsidRPr="009A1CFF">
        <w:rPr>
          <w:rFonts w:asciiTheme="majorHAnsi" w:hAnsiTheme="majorHAnsi"/>
          <w:sz w:val="24"/>
        </w:rPr>
        <w:t xml:space="preserve"> and </w:t>
      </w:r>
      <w:r w:rsidRPr="009A1CFF" w:rsidR="008C6778">
        <w:rPr>
          <w:rFonts w:asciiTheme="majorHAnsi" w:hAnsiTheme="majorHAnsi"/>
          <w:sz w:val="24"/>
        </w:rPr>
        <w:t xml:space="preserve">will be </w:t>
      </w:r>
      <w:r w:rsidRPr="009A1CFF" w:rsidR="00977EC4">
        <w:rPr>
          <w:rFonts w:asciiTheme="majorHAnsi" w:hAnsiTheme="majorHAnsi"/>
          <w:sz w:val="24"/>
        </w:rPr>
        <w:t>retained in accordance with Records Retention Schedule F</w:t>
      </w:r>
      <w:r w:rsidR="00E261FC">
        <w:rPr>
          <w:rFonts w:asciiTheme="majorHAnsi" w:hAnsiTheme="majorHAnsi"/>
          <w:sz w:val="24"/>
        </w:rPr>
        <w:t xml:space="preserve">ile Number 212-04. </w:t>
      </w:r>
      <w:r w:rsidR="00B962DD">
        <w:rPr>
          <w:rFonts w:asciiTheme="majorHAnsi" w:hAnsiTheme="majorHAnsi"/>
          <w:sz w:val="24"/>
        </w:rPr>
        <w:t xml:space="preserve"> </w:t>
      </w:r>
      <w:r w:rsidR="00E261FC">
        <w:rPr>
          <w:rFonts w:asciiTheme="majorHAnsi" w:hAnsiTheme="majorHAnsi"/>
          <w:sz w:val="24"/>
        </w:rPr>
        <w:t xml:space="preserve">File Title: </w:t>
      </w:r>
      <w:r w:rsidRPr="00E261FC" w:rsidR="00977EC4">
        <w:rPr>
          <w:rFonts w:asciiTheme="majorHAnsi" w:hAnsiTheme="majorHAnsi"/>
          <w:sz w:val="24"/>
        </w:rPr>
        <w:t>Special Studies and Task Force Files</w:t>
      </w:r>
      <w:r w:rsidRPr="00E261FC" w:rsidR="008C6778">
        <w:rPr>
          <w:rFonts w:asciiTheme="majorHAnsi" w:hAnsiTheme="majorHAnsi"/>
          <w:sz w:val="24"/>
        </w:rPr>
        <w:t>,</w:t>
      </w:r>
      <w:r w:rsidRPr="00E261FC" w:rsidR="008C6778">
        <w:rPr>
          <w:rFonts w:eastAsia="Calibri" w:cs="Times New Roman" w:asciiTheme="majorHAnsi" w:hAnsiTheme="majorHAnsi"/>
          <w:sz w:val="24"/>
          <w:szCs w:val="24"/>
        </w:rPr>
        <w:t xml:space="preserve"> cut off annually or upon termination of the committee, board, or group; transfer to NARA 20 years after cutoff.</w:t>
      </w:r>
    </w:p>
    <w:p w:rsidRPr="008642E3" w:rsidR="00996894" w:rsidP="008642E3" w:rsidRDefault="00337EF1" w14:paraId="4612C6A1" w14:textId="01A21FCF">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Sensitive Questions</w:t>
      </w:r>
    </w:p>
    <w:p w:rsidR="00D21AA6" w:rsidP="00337EF1" w:rsidRDefault="004A4FD9" w14:paraId="04188091" w14:textId="3D833234">
      <w:pPr>
        <w:spacing w:after="0" w:line="240" w:lineRule="auto"/>
        <w:rPr>
          <w:rFonts w:asciiTheme="majorHAnsi" w:hAnsiTheme="majorHAnsi"/>
          <w:iCs/>
          <w:sz w:val="24"/>
        </w:rPr>
      </w:pPr>
      <w:r w:rsidRPr="009A1CFF">
        <w:rPr>
          <w:rFonts w:asciiTheme="majorHAnsi" w:hAnsiTheme="majorHAnsi"/>
          <w:iCs/>
          <w:sz w:val="24"/>
        </w:rPr>
        <w:t>This information collection will include q</w:t>
      </w:r>
      <w:r w:rsidRPr="009A1CFF" w:rsidR="00C5234B">
        <w:rPr>
          <w:rFonts w:asciiTheme="majorHAnsi" w:hAnsiTheme="majorHAnsi"/>
          <w:iCs/>
          <w:sz w:val="24"/>
        </w:rPr>
        <w:t>uestions of a sensitive nature relating to the topic of race and ethnicity</w:t>
      </w:r>
      <w:r w:rsidRPr="009A1CFF">
        <w:rPr>
          <w:rFonts w:asciiTheme="majorHAnsi" w:hAnsiTheme="majorHAnsi"/>
          <w:iCs/>
          <w:sz w:val="24"/>
        </w:rPr>
        <w:t xml:space="preserve">.  Because the IRT’s efforts are focused on the identification of racial disparities </w:t>
      </w:r>
      <w:r w:rsidRPr="009A1CFF">
        <w:rPr>
          <w:rFonts w:asciiTheme="majorHAnsi" w:hAnsiTheme="majorHAnsi"/>
          <w:iCs/>
          <w:sz w:val="24"/>
        </w:rPr>
        <w:lastRenderedPageBreak/>
        <w:t xml:space="preserve">in the investigative and military justice systems of the DoD; the </w:t>
      </w:r>
      <w:r w:rsidR="00F71BC5">
        <w:rPr>
          <w:rFonts w:asciiTheme="majorHAnsi" w:hAnsiTheme="majorHAnsi"/>
          <w:iCs/>
          <w:sz w:val="24"/>
        </w:rPr>
        <w:t xml:space="preserve">perceived </w:t>
      </w:r>
      <w:r w:rsidRPr="009A1CFF">
        <w:rPr>
          <w:rFonts w:asciiTheme="majorHAnsi" w:hAnsiTheme="majorHAnsi"/>
          <w:iCs/>
          <w:sz w:val="24"/>
        </w:rPr>
        <w:t xml:space="preserve">root causes of these disparities; and the means by which these disparities can be </w:t>
      </w:r>
      <w:r w:rsidR="006A790A">
        <w:rPr>
          <w:rFonts w:asciiTheme="majorHAnsi" w:hAnsiTheme="majorHAnsi"/>
          <w:iCs/>
          <w:sz w:val="24"/>
        </w:rPr>
        <w:t xml:space="preserve">addressed, </w:t>
      </w:r>
      <w:r w:rsidRPr="009A1CFF">
        <w:rPr>
          <w:rFonts w:asciiTheme="majorHAnsi" w:hAnsiTheme="majorHAnsi"/>
          <w:iCs/>
          <w:sz w:val="24"/>
        </w:rPr>
        <w:t xml:space="preserve">such questions </w:t>
      </w:r>
      <w:r w:rsidRPr="009A1CFF" w:rsidR="00F37718">
        <w:rPr>
          <w:rFonts w:asciiTheme="majorHAnsi" w:hAnsiTheme="majorHAnsi"/>
          <w:iCs/>
          <w:sz w:val="24"/>
        </w:rPr>
        <w:t>go to the crux of the D</w:t>
      </w:r>
      <w:r w:rsidRPr="009A1CFF" w:rsidR="00921C9F">
        <w:rPr>
          <w:rFonts w:asciiTheme="majorHAnsi" w:hAnsiTheme="majorHAnsi"/>
          <w:iCs/>
          <w:sz w:val="24"/>
        </w:rPr>
        <w:t xml:space="preserve">eputy Secretary’s </w:t>
      </w:r>
      <w:r w:rsidRPr="009A1CFF" w:rsidR="00F37718">
        <w:rPr>
          <w:rFonts w:asciiTheme="majorHAnsi" w:hAnsiTheme="majorHAnsi"/>
          <w:iCs/>
          <w:sz w:val="24"/>
        </w:rPr>
        <w:t>purpose in establishing the IR</w:t>
      </w:r>
      <w:r w:rsidRPr="009A1CFF" w:rsidR="007A5B6B">
        <w:rPr>
          <w:rFonts w:asciiTheme="majorHAnsi" w:hAnsiTheme="majorHAnsi"/>
          <w:iCs/>
          <w:sz w:val="24"/>
        </w:rPr>
        <w:t>T</w:t>
      </w:r>
      <w:r w:rsidRPr="009A1CFF" w:rsidR="00F37718">
        <w:rPr>
          <w:rFonts w:asciiTheme="majorHAnsi" w:hAnsiTheme="majorHAnsi"/>
          <w:iCs/>
          <w:sz w:val="24"/>
        </w:rPr>
        <w:t xml:space="preserve"> and </w:t>
      </w:r>
      <w:r w:rsidRPr="009A1CFF">
        <w:rPr>
          <w:rFonts w:asciiTheme="majorHAnsi" w:hAnsiTheme="majorHAnsi"/>
          <w:iCs/>
          <w:sz w:val="24"/>
        </w:rPr>
        <w:t xml:space="preserve">are </w:t>
      </w:r>
      <w:r w:rsidRPr="009A1CFF" w:rsidR="00F37718">
        <w:rPr>
          <w:rFonts w:asciiTheme="majorHAnsi" w:hAnsiTheme="majorHAnsi"/>
          <w:iCs/>
          <w:sz w:val="24"/>
        </w:rPr>
        <w:t>fundamental to th</w:t>
      </w:r>
      <w:r w:rsidRPr="009A1CFF" w:rsidR="007A5B6B">
        <w:rPr>
          <w:rFonts w:asciiTheme="majorHAnsi" w:hAnsiTheme="majorHAnsi"/>
          <w:iCs/>
          <w:sz w:val="24"/>
        </w:rPr>
        <w:t>e IRT’s mission and th</w:t>
      </w:r>
      <w:r w:rsidRPr="009A1CFF" w:rsidR="00F37718">
        <w:rPr>
          <w:rFonts w:asciiTheme="majorHAnsi" w:hAnsiTheme="majorHAnsi"/>
          <w:iCs/>
          <w:sz w:val="24"/>
        </w:rPr>
        <w:t xml:space="preserve">is information collection. </w:t>
      </w:r>
    </w:p>
    <w:p w:rsidRPr="00E17DBD" w:rsidR="00E17DBD" w:rsidP="00337EF1" w:rsidRDefault="00E17DBD" w14:paraId="2D1CC6DB" w14:textId="77777777">
      <w:pPr>
        <w:spacing w:after="0" w:line="240" w:lineRule="auto"/>
        <w:rPr>
          <w:rFonts w:asciiTheme="majorHAnsi" w:hAnsiTheme="majorHAnsi"/>
          <w:iCs/>
          <w:sz w:val="24"/>
        </w:rPr>
      </w:pPr>
    </w:p>
    <w:p w:rsidRPr="008642E3" w:rsidR="00D21AA6" w:rsidP="008642E3" w:rsidRDefault="00A76F7E" w14:paraId="3B08E9E2" w14:textId="77C9B8BF">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Respondent Burden and its Labor Costs</w:t>
      </w:r>
    </w:p>
    <w:p w:rsidR="00F37935" w:rsidP="00977EC4" w:rsidRDefault="00F37935" w14:paraId="6818B8FB" w14:textId="77777777">
      <w:pPr>
        <w:pStyle w:val="NormalWeb"/>
        <w:spacing w:before="0" w:beforeAutospacing="0" w:after="0" w:afterAutospacing="0"/>
        <w:rPr>
          <w:rFonts w:asciiTheme="majorHAnsi" w:hAnsiTheme="majorHAnsi" w:eastAsiaTheme="minorHAnsi" w:cstheme="minorBidi"/>
          <w:szCs w:val="22"/>
        </w:rPr>
      </w:pPr>
    </w:p>
    <w:p w:rsidRPr="009A1CFF" w:rsidR="00535350" w:rsidP="00977EC4" w:rsidRDefault="00235D71" w14:paraId="7DA549BA" w14:textId="10C17100">
      <w:pPr>
        <w:pStyle w:val="NormalWeb"/>
        <w:spacing w:before="0" w:beforeAutospacing="0" w:after="0" w:afterAutospacing="0"/>
        <w:rPr>
          <w:rFonts w:asciiTheme="majorHAnsi" w:hAnsiTheme="majorHAnsi" w:eastAsiaTheme="minorHAnsi" w:cstheme="minorBidi"/>
          <w:szCs w:val="22"/>
        </w:rPr>
      </w:pPr>
      <w:r w:rsidRPr="004B7C52">
        <w:rPr>
          <w:rFonts w:asciiTheme="majorHAnsi" w:hAnsiTheme="majorHAnsi" w:eastAsiaTheme="minorHAnsi" w:cstheme="minorBidi"/>
          <w:szCs w:val="22"/>
        </w:rPr>
        <w:t>Part A: ESTIMATION OF RESPONDENT BURDEN</w:t>
      </w:r>
    </w:p>
    <w:p w:rsidRPr="00E17DBD" w:rsidR="00235D71" w:rsidP="00E17DBD" w:rsidRDefault="00227A4E" w14:paraId="3A422D72" w14:textId="6F67ED4B">
      <w:pPr>
        <w:pStyle w:val="ListParagraph"/>
        <w:numPr>
          <w:ilvl w:val="0"/>
          <w:numId w:val="7"/>
        </w:numPr>
        <w:spacing w:after="0" w:line="240" w:lineRule="auto"/>
        <w:contextualSpacing w:val="0"/>
        <w:rPr>
          <w:rFonts w:asciiTheme="majorHAnsi" w:hAnsiTheme="majorHAnsi"/>
          <w:sz w:val="24"/>
        </w:rPr>
      </w:pPr>
      <w:r w:rsidRPr="00E17DBD">
        <w:rPr>
          <w:rFonts w:asciiTheme="majorHAnsi" w:hAnsiTheme="majorHAnsi"/>
          <w:iCs/>
          <w:sz w:val="24"/>
        </w:rPr>
        <w:t>Focus Groups with Military Leaders</w:t>
      </w:r>
    </w:p>
    <w:p w:rsidRPr="009A1CFF" w:rsidR="00235D71" w:rsidP="00774695" w:rsidRDefault="00520B36" w14:paraId="0F2F1EDD" w14:textId="3C7A3B8C">
      <w:pPr>
        <w:pStyle w:val="ListParagraph"/>
        <w:numPr>
          <w:ilvl w:val="0"/>
          <w:numId w:val="1"/>
        </w:numPr>
        <w:spacing w:after="0" w:line="240" w:lineRule="auto"/>
        <w:contextualSpacing w:val="0"/>
        <w:rPr>
          <w:rFonts w:asciiTheme="majorHAnsi" w:hAnsiTheme="majorHAnsi"/>
          <w:sz w:val="24"/>
        </w:rPr>
      </w:pPr>
      <w:r w:rsidRPr="009A1CFF">
        <w:rPr>
          <w:rFonts w:asciiTheme="majorHAnsi" w:hAnsiTheme="majorHAnsi"/>
          <w:sz w:val="24"/>
        </w:rPr>
        <w:t xml:space="preserve">Number of Respondents: </w:t>
      </w:r>
      <w:r w:rsidRPr="009A1CFF" w:rsidR="00587B2A">
        <w:rPr>
          <w:rFonts w:asciiTheme="majorHAnsi" w:hAnsiTheme="majorHAnsi"/>
          <w:sz w:val="24"/>
        </w:rPr>
        <w:t xml:space="preserve"> </w:t>
      </w:r>
      <w:r w:rsidR="00E17DBD">
        <w:rPr>
          <w:rFonts w:asciiTheme="majorHAnsi" w:hAnsiTheme="majorHAnsi"/>
          <w:sz w:val="24"/>
        </w:rPr>
        <w:t>480</w:t>
      </w:r>
      <w:r w:rsidRPr="009A1CFF" w:rsidR="00587B2A">
        <w:rPr>
          <w:rFonts w:asciiTheme="majorHAnsi" w:hAnsiTheme="majorHAnsi"/>
          <w:sz w:val="24"/>
        </w:rPr>
        <w:t xml:space="preserve"> </w:t>
      </w:r>
    </w:p>
    <w:p w:rsidRPr="009A1CFF" w:rsidR="00235D71" w:rsidP="00774695" w:rsidRDefault="00A76F7E" w14:paraId="1DBFB25E" w14:textId="2A331BA7">
      <w:pPr>
        <w:pStyle w:val="ListParagraph"/>
        <w:numPr>
          <w:ilvl w:val="0"/>
          <w:numId w:val="1"/>
        </w:numPr>
        <w:spacing w:after="0" w:line="240" w:lineRule="auto"/>
        <w:contextualSpacing w:val="0"/>
        <w:rPr>
          <w:rFonts w:asciiTheme="majorHAnsi" w:hAnsiTheme="majorHAnsi"/>
          <w:sz w:val="24"/>
        </w:rPr>
      </w:pPr>
      <w:r w:rsidRPr="009A1CFF">
        <w:rPr>
          <w:rFonts w:asciiTheme="majorHAnsi" w:hAnsiTheme="majorHAnsi"/>
          <w:sz w:val="24"/>
        </w:rPr>
        <w:t>Number of Responses Per</w:t>
      </w:r>
      <w:r w:rsidRPr="009A1CFF" w:rsidR="00520B36">
        <w:rPr>
          <w:rFonts w:asciiTheme="majorHAnsi" w:hAnsiTheme="majorHAnsi"/>
          <w:sz w:val="24"/>
        </w:rPr>
        <w:t xml:space="preserve"> Respondent: </w:t>
      </w:r>
      <w:r w:rsidRPr="009A1CFF" w:rsidR="00587B2A">
        <w:rPr>
          <w:rFonts w:asciiTheme="majorHAnsi" w:hAnsiTheme="majorHAnsi"/>
          <w:sz w:val="24"/>
        </w:rPr>
        <w:t xml:space="preserve"> </w:t>
      </w:r>
      <w:r w:rsidRPr="009A1CFF" w:rsidR="00810558">
        <w:rPr>
          <w:rFonts w:asciiTheme="majorHAnsi" w:hAnsiTheme="majorHAnsi"/>
          <w:sz w:val="24"/>
        </w:rPr>
        <w:t>1</w:t>
      </w:r>
      <w:r w:rsidRPr="009A1CFF" w:rsidR="00CF6277">
        <w:rPr>
          <w:rFonts w:asciiTheme="majorHAnsi" w:hAnsiTheme="majorHAnsi"/>
          <w:sz w:val="24"/>
        </w:rPr>
        <w:t xml:space="preserve"> </w:t>
      </w:r>
    </w:p>
    <w:p w:rsidRPr="009A1CFF" w:rsidR="00235D71" w:rsidP="00774695" w:rsidRDefault="00A76F7E" w14:paraId="5E2A8ED2" w14:textId="004F3295">
      <w:pPr>
        <w:pStyle w:val="ListParagraph"/>
        <w:numPr>
          <w:ilvl w:val="0"/>
          <w:numId w:val="1"/>
        </w:numPr>
        <w:spacing w:after="0" w:line="240" w:lineRule="auto"/>
        <w:contextualSpacing w:val="0"/>
        <w:rPr>
          <w:rFonts w:asciiTheme="majorHAnsi" w:hAnsiTheme="majorHAnsi"/>
          <w:sz w:val="24"/>
        </w:rPr>
      </w:pPr>
      <w:r w:rsidRPr="009A1CFF">
        <w:rPr>
          <w:rFonts w:asciiTheme="majorHAnsi" w:hAnsiTheme="majorHAnsi"/>
          <w:sz w:val="24"/>
        </w:rPr>
        <w:t>Num</w:t>
      </w:r>
      <w:r w:rsidRPr="009A1CFF" w:rsidR="00520B36">
        <w:rPr>
          <w:rFonts w:asciiTheme="majorHAnsi" w:hAnsiTheme="majorHAnsi"/>
          <w:sz w:val="24"/>
        </w:rPr>
        <w:t xml:space="preserve">ber of Total Annual Responses: </w:t>
      </w:r>
      <w:r w:rsidRPr="009A1CFF" w:rsidR="00CF6277">
        <w:rPr>
          <w:rFonts w:asciiTheme="majorHAnsi" w:hAnsiTheme="majorHAnsi"/>
          <w:sz w:val="24"/>
        </w:rPr>
        <w:t xml:space="preserve"> </w:t>
      </w:r>
      <w:r w:rsidRPr="009A1CFF" w:rsidR="00810558">
        <w:rPr>
          <w:rFonts w:asciiTheme="majorHAnsi" w:hAnsiTheme="majorHAnsi"/>
          <w:sz w:val="24"/>
        </w:rPr>
        <w:t>1</w:t>
      </w:r>
    </w:p>
    <w:p w:rsidRPr="009A1CFF" w:rsidR="00502FF3" w:rsidP="00774695" w:rsidRDefault="00A76F7E" w14:paraId="21B603DB" w14:textId="19212CE0">
      <w:pPr>
        <w:pStyle w:val="ListParagraph"/>
        <w:numPr>
          <w:ilvl w:val="0"/>
          <w:numId w:val="1"/>
        </w:numPr>
        <w:spacing w:after="0" w:line="240" w:lineRule="auto"/>
        <w:contextualSpacing w:val="0"/>
        <w:rPr>
          <w:rFonts w:asciiTheme="majorHAnsi" w:hAnsiTheme="majorHAnsi"/>
          <w:sz w:val="24"/>
        </w:rPr>
      </w:pPr>
      <w:r w:rsidRPr="009A1CFF">
        <w:rPr>
          <w:rFonts w:asciiTheme="majorHAnsi" w:hAnsiTheme="majorHAnsi"/>
          <w:sz w:val="24"/>
        </w:rPr>
        <w:t>Response Time</w:t>
      </w:r>
      <w:r w:rsidRPr="009A1CFF" w:rsidR="00520B36">
        <w:rPr>
          <w:rFonts w:asciiTheme="majorHAnsi" w:hAnsiTheme="majorHAnsi"/>
          <w:sz w:val="24"/>
        </w:rPr>
        <w:t xml:space="preserve">: </w:t>
      </w:r>
      <w:r w:rsidRPr="009A1CFF" w:rsidR="00CB359F">
        <w:rPr>
          <w:rFonts w:asciiTheme="majorHAnsi" w:hAnsiTheme="majorHAnsi"/>
          <w:sz w:val="24"/>
        </w:rPr>
        <w:t xml:space="preserve"> </w:t>
      </w:r>
      <w:bookmarkStart w:name="_Hlk105716832" w:id="8"/>
      <w:r w:rsidRPr="009A1CFF" w:rsidR="00A71F30">
        <w:rPr>
          <w:rFonts w:asciiTheme="majorHAnsi" w:hAnsiTheme="majorHAnsi"/>
          <w:sz w:val="24"/>
        </w:rPr>
        <w:t>2 hours</w:t>
      </w:r>
      <w:bookmarkEnd w:id="8"/>
    </w:p>
    <w:p w:rsidRPr="009A1CFF" w:rsidR="00CB359F" w:rsidP="00774695" w:rsidRDefault="00A76F7E" w14:paraId="61FAA154" w14:textId="7271694F">
      <w:pPr>
        <w:pStyle w:val="ListParagraph"/>
        <w:numPr>
          <w:ilvl w:val="0"/>
          <w:numId w:val="1"/>
        </w:numPr>
        <w:spacing w:after="0" w:line="240" w:lineRule="auto"/>
        <w:contextualSpacing w:val="0"/>
        <w:rPr>
          <w:rFonts w:asciiTheme="majorHAnsi" w:hAnsiTheme="majorHAnsi"/>
          <w:sz w:val="24"/>
        </w:rPr>
      </w:pPr>
      <w:r w:rsidRPr="009A1CFF">
        <w:rPr>
          <w:rFonts w:asciiTheme="majorHAnsi" w:hAnsiTheme="majorHAnsi"/>
          <w:sz w:val="24"/>
        </w:rPr>
        <w:t>Respondent Burden Hours</w:t>
      </w:r>
      <w:r w:rsidRPr="009A1CFF" w:rsidR="00CF6277">
        <w:rPr>
          <w:rFonts w:asciiTheme="majorHAnsi" w:hAnsiTheme="majorHAnsi"/>
          <w:sz w:val="24"/>
        </w:rPr>
        <w:t xml:space="preserve">:  </w:t>
      </w:r>
      <w:r w:rsidR="00E17DBD">
        <w:rPr>
          <w:rFonts w:asciiTheme="majorHAnsi" w:hAnsiTheme="majorHAnsi"/>
          <w:sz w:val="24"/>
        </w:rPr>
        <w:t>960</w:t>
      </w:r>
      <w:r w:rsidRPr="009A1CFF" w:rsidR="00CF6277">
        <w:rPr>
          <w:rFonts w:asciiTheme="majorHAnsi" w:hAnsiTheme="majorHAnsi"/>
          <w:sz w:val="24"/>
        </w:rPr>
        <w:t xml:space="preserve"> hours </w:t>
      </w:r>
    </w:p>
    <w:p w:rsidRPr="009A1CFF" w:rsidR="00E50A2F" w:rsidP="00E50A2F" w:rsidRDefault="00E50A2F" w14:paraId="74642FE6" w14:textId="77777777">
      <w:pPr>
        <w:pStyle w:val="ListParagraph"/>
        <w:spacing w:after="0" w:line="240" w:lineRule="auto"/>
        <w:ind w:left="1440"/>
        <w:contextualSpacing w:val="0"/>
        <w:rPr>
          <w:rFonts w:asciiTheme="majorHAnsi" w:hAnsiTheme="majorHAnsi"/>
          <w:sz w:val="24"/>
        </w:rPr>
      </w:pPr>
    </w:p>
    <w:p w:rsidRPr="009A1CFF" w:rsidR="00235D71" w:rsidP="00774695" w:rsidRDefault="00235D71" w14:paraId="3F937745" w14:textId="2C95C7F3">
      <w:pPr>
        <w:pStyle w:val="ListParagraph"/>
        <w:numPr>
          <w:ilvl w:val="0"/>
          <w:numId w:val="21"/>
        </w:numPr>
        <w:spacing w:after="0" w:line="240" w:lineRule="auto"/>
        <w:rPr>
          <w:rFonts w:asciiTheme="majorHAnsi" w:hAnsiTheme="majorHAnsi"/>
          <w:sz w:val="24"/>
        </w:rPr>
      </w:pPr>
      <w:r w:rsidRPr="009A1CFF">
        <w:rPr>
          <w:rFonts w:asciiTheme="majorHAnsi" w:hAnsiTheme="majorHAnsi"/>
          <w:sz w:val="24"/>
        </w:rPr>
        <w:t xml:space="preserve">Total Submission Burden </w:t>
      </w:r>
    </w:p>
    <w:p w:rsidRPr="009A1CFF" w:rsidR="00235D71" w:rsidP="00774695" w:rsidRDefault="00235D71" w14:paraId="17535F2C" w14:textId="05FA8361">
      <w:pPr>
        <w:pStyle w:val="ListParagraph"/>
        <w:numPr>
          <w:ilvl w:val="0"/>
          <w:numId w:val="8"/>
        </w:numPr>
        <w:spacing w:after="0" w:line="240" w:lineRule="auto"/>
        <w:contextualSpacing w:val="0"/>
        <w:rPr>
          <w:rFonts w:asciiTheme="majorHAnsi" w:hAnsiTheme="majorHAnsi"/>
          <w:sz w:val="24"/>
        </w:rPr>
      </w:pPr>
      <w:r w:rsidRPr="009A1CFF">
        <w:rPr>
          <w:rFonts w:asciiTheme="majorHAnsi" w:hAnsiTheme="majorHAnsi"/>
          <w:sz w:val="24"/>
        </w:rPr>
        <w:t>Total Number of Respondents</w:t>
      </w:r>
      <w:r w:rsidRPr="009A1CFF" w:rsidR="0029218F">
        <w:rPr>
          <w:rFonts w:asciiTheme="majorHAnsi" w:hAnsiTheme="majorHAnsi"/>
          <w:sz w:val="24"/>
        </w:rPr>
        <w:t xml:space="preserve">:  </w:t>
      </w:r>
      <w:r w:rsidR="004B7C52">
        <w:rPr>
          <w:rFonts w:asciiTheme="majorHAnsi" w:hAnsiTheme="majorHAnsi"/>
          <w:sz w:val="24"/>
        </w:rPr>
        <w:t>480</w:t>
      </w:r>
      <w:r w:rsidRPr="009A1CFF" w:rsidR="002B596B">
        <w:rPr>
          <w:rFonts w:asciiTheme="majorHAnsi" w:hAnsiTheme="majorHAnsi"/>
          <w:sz w:val="24"/>
        </w:rPr>
        <w:t xml:space="preserve"> </w:t>
      </w:r>
    </w:p>
    <w:p w:rsidRPr="009A1CFF" w:rsidR="00235D71" w:rsidP="00774695" w:rsidRDefault="00235D71" w14:paraId="7476CAF0" w14:textId="144C0306">
      <w:pPr>
        <w:pStyle w:val="ListParagraph"/>
        <w:numPr>
          <w:ilvl w:val="0"/>
          <w:numId w:val="8"/>
        </w:numPr>
        <w:spacing w:after="0" w:line="240" w:lineRule="auto"/>
        <w:contextualSpacing w:val="0"/>
        <w:rPr>
          <w:rFonts w:asciiTheme="majorHAnsi" w:hAnsiTheme="majorHAnsi"/>
          <w:sz w:val="24"/>
        </w:rPr>
      </w:pPr>
      <w:r w:rsidRPr="009A1CFF">
        <w:rPr>
          <w:rFonts w:asciiTheme="majorHAnsi" w:hAnsiTheme="majorHAnsi"/>
          <w:sz w:val="24"/>
        </w:rPr>
        <w:t>Total Number of Annual Responses</w:t>
      </w:r>
      <w:r w:rsidRPr="009A1CFF" w:rsidR="00E9355B">
        <w:rPr>
          <w:rFonts w:asciiTheme="majorHAnsi" w:hAnsiTheme="majorHAnsi"/>
          <w:sz w:val="24"/>
        </w:rPr>
        <w:t xml:space="preserve">:  </w:t>
      </w:r>
      <w:r w:rsidR="004B7C52">
        <w:rPr>
          <w:rFonts w:asciiTheme="majorHAnsi" w:hAnsiTheme="majorHAnsi"/>
          <w:sz w:val="24"/>
        </w:rPr>
        <w:t>480</w:t>
      </w:r>
    </w:p>
    <w:p w:rsidRPr="009A1CFF" w:rsidR="00A77157" w:rsidP="00774695" w:rsidRDefault="00235D71" w14:paraId="0C543C9F" w14:textId="1DB9BF6A">
      <w:pPr>
        <w:pStyle w:val="ListParagraph"/>
        <w:numPr>
          <w:ilvl w:val="0"/>
          <w:numId w:val="8"/>
        </w:numPr>
        <w:spacing w:after="0" w:line="240" w:lineRule="auto"/>
        <w:contextualSpacing w:val="0"/>
        <w:rPr>
          <w:rFonts w:asciiTheme="majorHAnsi" w:hAnsiTheme="majorHAnsi"/>
          <w:sz w:val="24"/>
        </w:rPr>
      </w:pPr>
      <w:r w:rsidRPr="009A1CFF">
        <w:rPr>
          <w:rFonts w:asciiTheme="majorHAnsi" w:hAnsiTheme="majorHAnsi"/>
          <w:sz w:val="24"/>
        </w:rPr>
        <w:t>Total Respondent Burden Hours</w:t>
      </w:r>
      <w:r w:rsidRPr="009A1CFF" w:rsidR="00E9355B">
        <w:rPr>
          <w:rFonts w:asciiTheme="majorHAnsi" w:hAnsiTheme="majorHAnsi"/>
          <w:sz w:val="24"/>
        </w:rPr>
        <w:t xml:space="preserve">:  </w:t>
      </w:r>
      <w:r w:rsidR="004B7C52">
        <w:rPr>
          <w:rFonts w:asciiTheme="majorHAnsi" w:hAnsiTheme="majorHAnsi"/>
          <w:sz w:val="24"/>
        </w:rPr>
        <w:t>960</w:t>
      </w:r>
      <w:r w:rsidRPr="009A1CFF" w:rsidR="00810558">
        <w:rPr>
          <w:rFonts w:asciiTheme="majorHAnsi" w:hAnsiTheme="majorHAnsi"/>
          <w:sz w:val="24"/>
        </w:rPr>
        <w:t xml:space="preserve"> hours</w:t>
      </w:r>
    </w:p>
    <w:p w:rsidRPr="009A1CFF" w:rsidR="00520B36" w:rsidP="00977EC4" w:rsidRDefault="00520B36" w14:paraId="16A654BD" w14:textId="77777777">
      <w:pPr>
        <w:spacing w:after="0" w:line="240" w:lineRule="auto"/>
        <w:rPr>
          <w:rFonts w:asciiTheme="majorHAnsi" w:hAnsiTheme="majorHAnsi"/>
          <w:sz w:val="24"/>
        </w:rPr>
      </w:pPr>
    </w:p>
    <w:p w:rsidRPr="009A1CFF" w:rsidR="00105F45" w:rsidP="00977EC4" w:rsidRDefault="00235D71" w14:paraId="060D9A40" w14:textId="77777777">
      <w:pPr>
        <w:spacing w:after="0" w:line="240" w:lineRule="auto"/>
        <w:rPr>
          <w:rFonts w:asciiTheme="majorHAnsi" w:hAnsiTheme="majorHAnsi"/>
          <w:sz w:val="24"/>
        </w:rPr>
      </w:pPr>
      <w:r w:rsidRPr="009A1CFF">
        <w:rPr>
          <w:rFonts w:asciiTheme="majorHAnsi" w:hAnsiTheme="majorHAnsi"/>
          <w:sz w:val="24"/>
        </w:rPr>
        <w:t>Part B: LABOR COST OF RESPONDENT BURDEN</w:t>
      </w:r>
    </w:p>
    <w:p w:rsidRPr="004B7C52" w:rsidR="0029218F" w:rsidP="004B7C52" w:rsidRDefault="00227A4E" w14:paraId="3A52AC74" w14:textId="5A56C8F2">
      <w:pPr>
        <w:pStyle w:val="ListParagraph"/>
        <w:numPr>
          <w:ilvl w:val="0"/>
          <w:numId w:val="2"/>
        </w:numPr>
        <w:spacing w:after="0" w:line="240" w:lineRule="auto"/>
        <w:contextualSpacing w:val="0"/>
        <w:rPr>
          <w:rFonts w:asciiTheme="majorHAnsi" w:hAnsiTheme="majorHAnsi"/>
          <w:sz w:val="24"/>
        </w:rPr>
      </w:pPr>
      <w:bookmarkStart w:name="_Hlk105716780" w:id="9"/>
      <w:r w:rsidRPr="004B7C52">
        <w:rPr>
          <w:rFonts w:asciiTheme="majorHAnsi" w:hAnsiTheme="majorHAnsi"/>
          <w:iCs/>
          <w:sz w:val="24"/>
        </w:rPr>
        <w:t>Focus Groups with Military Leaders</w:t>
      </w:r>
    </w:p>
    <w:p w:rsidRPr="009A1CFF" w:rsidR="00235D71" w:rsidP="00774695" w:rsidRDefault="00235D71" w14:paraId="40A3DA06" w14:textId="5D231D3F">
      <w:pPr>
        <w:pStyle w:val="ListParagraph"/>
        <w:numPr>
          <w:ilvl w:val="0"/>
          <w:numId w:val="9"/>
        </w:numPr>
        <w:spacing w:after="0" w:line="240" w:lineRule="auto"/>
        <w:contextualSpacing w:val="0"/>
        <w:rPr>
          <w:rFonts w:asciiTheme="majorHAnsi" w:hAnsiTheme="majorHAnsi"/>
          <w:sz w:val="24"/>
        </w:rPr>
      </w:pPr>
      <w:r w:rsidRPr="009A1CFF">
        <w:rPr>
          <w:rFonts w:asciiTheme="majorHAnsi" w:hAnsiTheme="majorHAnsi"/>
          <w:sz w:val="24"/>
        </w:rPr>
        <w:lastRenderedPageBreak/>
        <w:t xml:space="preserve">Number of Total Annual Responses: </w:t>
      </w:r>
      <w:r w:rsidRPr="009A1CFF" w:rsidR="006F1512">
        <w:rPr>
          <w:rFonts w:asciiTheme="majorHAnsi" w:hAnsiTheme="majorHAnsi"/>
          <w:sz w:val="24"/>
        </w:rPr>
        <w:t xml:space="preserve"> </w:t>
      </w:r>
      <w:r w:rsidR="004B7C52">
        <w:rPr>
          <w:rFonts w:asciiTheme="majorHAnsi" w:hAnsiTheme="majorHAnsi"/>
          <w:sz w:val="24"/>
        </w:rPr>
        <w:t>480</w:t>
      </w:r>
      <w:r w:rsidRPr="009A1CFF" w:rsidR="00997B7E">
        <w:rPr>
          <w:rFonts w:asciiTheme="majorHAnsi" w:hAnsiTheme="majorHAnsi"/>
          <w:sz w:val="24"/>
        </w:rPr>
        <w:t xml:space="preserve"> </w:t>
      </w:r>
    </w:p>
    <w:p w:rsidRPr="009A1CFF" w:rsidR="00235D71" w:rsidP="00774695" w:rsidRDefault="00235D71" w14:paraId="68EFE235" w14:textId="469259AF">
      <w:pPr>
        <w:pStyle w:val="ListParagraph"/>
        <w:numPr>
          <w:ilvl w:val="0"/>
          <w:numId w:val="9"/>
        </w:numPr>
        <w:spacing w:after="0" w:line="240" w:lineRule="auto"/>
        <w:contextualSpacing w:val="0"/>
        <w:rPr>
          <w:rFonts w:asciiTheme="majorHAnsi" w:hAnsiTheme="majorHAnsi"/>
          <w:sz w:val="24"/>
        </w:rPr>
      </w:pPr>
      <w:r w:rsidRPr="009A1CFF">
        <w:rPr>
          <w:rFonts w:asciiTheme="majorHAnsi" w:hAnsiTheme="majorHAnsi"/>
          <w:sz w:val="24"/>
        </w:rPr>
        <w:t>Response Time</w:t>
      </w:r>
      <w:r w:rsidRPr="009A1CFF" w:rsidR="0029218F">
        <w:rPr>
          <w:rFonts w:asciiTheme="majorHAnsi" w:hAnsiTheme="majorHAnsi"/>
          <w:sz w:val="24"/>
        </w:rPr>
        <w:t xml:space="preserve">: </w:t>
      </w:r>
      <w:r w:rsidRPr="009A1CFF">
        <w:rPr>
          <w:rFonts w:asciiTheme="majorHAnsi" w:hAnsiTheme="majorHAnsi"/>
          <w:sz w:val="24"/>
        </w:rPr>
        <w:t xml:space="preserve"> </w:t>
      </w:r>
      <w:r w:rsidRPr="009A1CFF" w:rsidR="00810558">
        <w:rPr>
          <w:rFonts w:asciiTheme="majorHAnsi" w:hAnsiTheme="majorHAnsi"/>
          <w:sz w:val="24"/>
        </w:rPr>
        <w:t xml:space="preserve">2 hours </w:t>
      </w:r>
    </w:p>
    <w:p w:rsidRPr="009A1CFF" w:rsidR="00235D71" w:rsidP="00774695" w:rsidRDefault="00235D71" w14:paraId="55C5F6C6" w14:textId="2E3C7AAE">
      <w:pPr>
        <w:pStyle w:val="ListParagraph"/>
        <w:numPr>
          <w:ilvl w:val="0"/>
          <w:numId w:val="9"/>
        </w:numPr>
        <w:spacing w:after="0" w:line="240" w:lineRule="auto"/>
        <w:contextualSpacing w:val="0"/>
        <w:rPr>
          <w:rFonts w:asciiTheme="majorHAnsi" w:hAnsiTheme="majorHAnsi"/>
          <w:sz w:val="24"/>
        </w:rPr>
      </w:pPr>
      <w:r w:rsidRPr="009A1CFF">
        <w:rPr>
          <w:rFonts w:asciiTheme="majorHAnsi" w:hAnsiTheme="majorHAnsi"/>
          <w:sz w:val="24"/>
        </w:rPr>
        <w:t xml:space="preserve">Respondent Hourly Wage: </w:t>
      </w:r>
      <w:r w:rsidRPr="009A1CFF" w:rsidR="0029218F">
        <w:rPr>
          <w:rFonts w:asciiTheme="majorHAnsi" w:hAnsiTheme="majorHAnsi"/>
          <w:sz w:val="24"/>
        </w:rPr>
        <w:t xml:space="preserve"> </w:t>
      </w:r>
      <w:r w:rsidRPr="009A1CFF" w:rsidR="00932CD1">
        <w:rPr>
          <w:rFonts w:asciiTheme="majorHAnsi" w:hAnsiTheme="majorHAnsi"/>
          <w:sz w:val="24"/>
        </w:rPr>
        <w:t>$28.15</w:t>
      </w:r>
    </w:p>
    <w:p w:rsidRPr="009A1CFF" w:rsidR="00997B7E" w:rsidP="00774695" w:rsidRDefault="00235D71" w14:paraId="12D6A352" w14:textId="41B7D003">
      <w:pPr>
        <w:pStyle w:val="ListParagraph"/>
        <w:numPr>
          <w:ilvl w:val="0"/>
          <w:numId w:val="9"/>
        </w:numPr>
        <w:spacing w:after="0" w:line="240" w:lineRule="auto"/>
        <w:contextualSpacing w:val="0"/>
        <w:rPr>
          <w:rFonts w:asciiTheme="majorHAnsi" w:hAnsiTheme="majorHAnsi"/>
          <w:sz w:val="24"/>
        </w:rPr>
      </w:pPr>
      <w:r w:rsidRPr="009A1CFF">
        <w:rPr>
          <w:rFonts w:asciiTheme="majorHAnsi" w:hAnsiTheme="majorHAnsi"/>
          <w:sz w:val="24"/>
        </w:rPr>
        <w:t>Labor Burden per Response</w:t>
      </w:r>
      <w:r w:rsidRPr="009A1CFF" w:rsidR="00997B7E">
        <w:rPr>
          <w:rFonts w:asciiTheme="majorHAnsi" w:hAnsiTheme="majorHAnsi"/>
          <w:sz w:val="24"/>
        </w:rPr>
        <w:t xml:space="preserve">: </w:t>
      </w:r>
      <w:bookmarkStart w:name="_Hlk105959086" w:id="10"/>
      <w:r w:rsidRPr="009A1CFF" w:rsidR="00810558">
        <w:rPr>
          <w:rFonts w:asciiTheme="majorHAnsi" w:hAnsiTheme="majorHAnsi"/>
          <w:sz w:val="24"/>
        </w:rPr>
        <w:t>$56.30</w:t>
      </w:r>
    </w:p>
    <w:bookmarkEnd w:id="10"/>
    <w:p w:rsidRPr="009A1CFF" w:rsidR="00776E13" w:rsidP="00810558" w:rsidRDefault="00235D71" w14:paraId="28108152" w14:textId="6D0A585C">
      <w:pPr>
        <w:pStyle w:val="ListParagraph"/>
        <w:numPr>
          <w:ilvl w:val="0"/>
          <w:numId w:val="9"/>
        </w:numPr>
        <w:spacing w:after="0" w:line="240" w:lineRule="auto"/>
        <w:contextualSpacing w:val="0"/>
        <w:rPr>
          <w:rFonts w:asciiTheme="majorHAnsi" w:hAnsiTheme="majorHAnsi"/>
          <w:sz w:val="24"/>
        </w:rPr>
      </w:pPr>
      <w:r w:rsidRPr="009A1CFF">
        <w:rPr>
          <w:rFonts w:asciiTheme="majorHAnsi" w:hAnsiTheme="majorHAnsi"/>
          <w:sz w:val="24"/>
        </w:rPr>
        <w:t>Total Labor Burden</w:t>
      </w:r>
      <w:r w:rsidRPr="009A1CFF" w:rsidR="00997B7E">
        <w:rPr>
          <w:rFonts w:asciiTheme="majorHAnsi" w:hAnsiTheme="majorHAnsi"/>
          <w:sz w:val="24"/>
        </w:rPr>
        <w:t xml:space="preserve">: </w:t>
      </w:r>
      <w:r w:rsidRPr="009A1CFF">
        <w:rPr>
          <w:rFonts w:asciiTheme="majorHAnsi" w:hAnsiTheme="majorHAnsi"/>
          <w:sz w:val="24"/>
        </w:rPr>
        <w:t xml:space="preserve"> </w:t>
      </w:r>
      <w:r w:rsidRPr="009A1CFF" w:rsidR="00810558">
        <w:rPr>
          <w:rFonts w:asciiTheme="majorHAnsi" w:hAnsiTheme="majorHAnsi"/>
          <w:sz w:val="24"/>
        </w:rPr>
        <w:t>$</w:t>
      </w:r>
      <w:r w:rsidR="004B7C52">
        <w:rPr>
          <w:rFonts w:asciiTheme="majorHAnsi" w:hAnsiTheme="majorHAnsi"/>
          <w:sz w:val="24"/>
        </w:rPr>
        <w:t>27</w:t>
      </w:r>
      <w:r w:rsidRPr="009A1CFF" w:rsidR="00810558">
        <w:rPr>
          <w:rFonts w:asciiTheme="majorHAnsi" w:hAnsiTheme="majorHAnsi"/>
          <w:sz w:val="24"/>
        </w:rPr>
        <w:t>,</w:t>
      </w:r>
      <w:r w:rsidR="004B7C52">
        <w:rPr>
          <w:rFonts w:asciiTheme="majorHAnsi" w:hAnsiTheme="majorHAnsi"/>
          <w:sz w:val="24"/>
        </w:rPr>
        <w:t>024</w:t>
      </w:r>
      <w:r w:rsidRPr="009A1CFF" w:rsidR="00810558">
        <w:rPr>
          <w:rFonts w:asciiTheme="majorHAnsi" w:hAnsiTheme="majorHAnsi"/>
          <w:sz w:val="24"/>
        </w:rPr>
        <w:t>.00</w:t>
      </w:r>
    </w:p>
    <w:p w:rsidRPr="009A1CFF" w:rsidR="00810558" w:rsidP="00744A17" w:rsidRDefault="00810558" w14:paraId="5094D0DC" w14:textId="77777777">
      <w:pPr>
        <w:pStyle w:val="xmsolistparagraph"/>
        <w:shd w:val="clear" w:color="auto" w:fill="FFFFFF"/>
        <w:spacing w:before="0" w:beforeAutospacing="0" w:after="0" w:afterAutospacing="0"/>
        <w:ind w:left="288"/>
        <w:rPr>
          <w:rFonts w:asciiTheme="majorHAnsi" w:hAnsiTheme="majorHAnsi" w:eastAsiaTheme="minorHAnsi" w:cstheme="minorBidi"/>
          <w:szCs w:val="22"/>
        </w:rPr>
      </w:pPr>
    </w:p>
    <w:p w:rsidRPr="00B962DD" w:rsidR="00776E13" w:rsidP="00AC218E" w:rsidRDefault="00776E13" w14:paraId="1FBFA81C" w14:textId="32A2666E">
      <w:pPr>
        <w:pStyle w:val="xmsolistparagraph"/>
        <w:shd w:val="clear" w:color="auto" w:fill="FFFFFF"/>
        <w:spacing w:before="0" w:beforeAutospacing="0" w:after="0" w:afterAutospacing="0"/>
        <w:rPr>
          <w:rFonts w:cs="Calibri" w:asciiTheme="majorHAnsi" w:hAnsiTheme="majorHAnsi"/>
          <w:color w:val="201F1E"/>
        </w:rPr>
      </w:pPr>
      <w:r w:rsidRPr="009A1CFF">
        <w:rPr>
          <w:rFonts w:asciiTheme="majorHAnsi" w:hAnsiTheme="majorHAnsi" w:eastAsiaTheme="minorHAnsi" w:cstheme="minorBidi"/>
          <w:szCs w:val="22"/>
        </w:rPr>
        <w:t xml:space="preserve">The Respondent hourly wage was determined by using the </w:t>
      </w:r>
      <w:r w:rsidRPr="009A1CFF" w:rsidR="00744A17">
        <w:rPr>
          <w:rFonts w:asciiTheme="majorHAnsi" w:hAnsiTheme="majorHAnsi" w:eastAsiaTheme="minorHAnsi" w:cstheme="minorBidi"/>
          <w:szCs w:val="22"/>
        </w:rPr>
        <w:t>2022 Military Active and Reserve Pay Table</w:t>
      </w:r>
      <w:r w:rsidRPr="009A1CFF" w:rsidR="00744A17">
        <w:rPr>
          <w:rFonts w:ascii="Calibri" w:hAnsi="Calibri" w:cs="Calibri"/>
          <w:color w:val="1F497D"/>
          <w:sz w:val="22"/>
          <w:szCs w:val="22"/>
          <w:bdr w:val="none" w:color="auto" w:sz="0" w:space="0" w:frame="1"/>
        </w:rPr>
        <w:t xml:space="preserve"> </w:t>
      </w:r>
      <w:r w:rsidRPr="00B962DD" w:rsidR="00417D6D">
        <w:rPr>
          <w:rFonts w:cs="Calibri" w:asciiTheme="majorHAnsi" w:hAnsiTheme="majorHAnsi"/>
          <w:color w:val="1F497D"/>
          <w:bdr w:val="none" w:color="auto" w:sz="0" w:space="0" w:frame="1"/>
        </w:rPr>
        <w:t xml:space="preserve">at </w:t>
      </w:r>
      <w:hyperlink w:history="1" r:id="rId8">
        <w:r w:rsidRPr="00B962DD" w:rsidR="00417D6D">
          <w:rPr>
            <w:rStyle w:val="cf01"/>
            <w:rFonts w:asciiTheme="majorHAnsi" w:hAnsiTheme="majorHAnsi" w:eastAsiaTheme="majorEastAsia"/>
            <w:color w:val="0000FF"/>
            <w:sz w:val="24"/>
            <w:szCs w:val="24"/>
            <w:u w:val="single"/>
          </w:rPr>
          <w:t>https://www.dfas.mil/Portals/98/Documents/militarymembers/militarymembers/pay-tables/2022%20Military%20Pay%20Tables.pdf</w:t>
        </w:r>
      </w:hyperlink>
    </w:p>
    <w:bookmarkEnd w:id="9"/>
    <w:p w:rsidRPr="009A1CFF" w:rsidR="0029218F" w:rsidP="00977EC4" w:rsidRDefault="0029218F" w14:paraId="0AB5F1C1" w14:textId="77777777">
      <w:pPr>
        <w:pStyle w:val="ListParagraph"/>
        <w:spacing w:after="0" w:line="240" w:lineRule="auto"/>
        <w:contextualSpacing w:val="0"/>
        <w:rPr>
          <w:rFonts w:asciiTheme="majorHAnsi" w:hAnsiTheme="majorHAnsi"/>
          <w:sz w:val="24"/>
          <w:highlight w:val="yellow"/>
        </w:rPr>
      </w:pPr>
    </w:p>
    <w:p w:rsidRPr="009A1CFF" w:rsidR="0023295E" w:rsidP="00AC218E" w:rsidRDefault="0023295E" w14:paraId="069503AE" w14:textId="77777777">
      <w:pPr>
        <w:pStyle w:val="ListParagraph"/>
        <w:numPr>
          <w:ilvl w:val="0"/>
          <w:numId w:val="23"/>
        </w:numPr>
        <w:spacing w:after="0" w:line="240" w:lineRule="auto"/>
        <w:contextualSpacing w:val="0"/>
        <w:rPr>
          <w:rFonts w:asciiTheme="majorHAnsi" w:hAnsiTheme="majorHAnsi"/>
          <w:sz w:val="24"/>
        </w:rPr>
      </w:pPr>
      <w:r w:rsidRPr="009A1CFF">
        <w:rPr>
          <w:rFonts w:asciiTheme="majorHAnsi" w:hAnsiTheme="majorHAnsi"/>
          <w:sz w:val="24"/>
        </w:rPr>
        <w:t xml:space="preserve">Overall Labor Burden </w:t>
      </w:r>
    </w:p>
    <w:p w:rsidRPr="009A1CFF" w:rsidR="0023295E" w:rsidP="00774695" w:rsidRDefault="0023295E" w14:paraId="1DBACF3A" w14:textId="69E882CE">
      <w:pPr>
        <w:pStyle w:val="ListParagraph"/>
        <w:numPr>
          <w:ilvl w:val="0"/>
          <w:numId w:val="12"/>
        </w:numPr>
        <w:spacing w:after="0" w:line="240" w:lineRule="auto"/>
        <w:contextualSpacing w:val="0"/>
        <w:rPr>
          <w:rFonts w:asciiTheme="majorHAnsi" w:hAnsiTheme="majorHAnsi"/>
          <w:sz w:val="24"/>
        </w:rPr>
      </w:pPr>
      <w:r w:rsidRPr="009A1CFF">
        <w:rPr>
          <w:rFonts w:asciiTheme="majorHAnsi" w:hAnsiTheme="majorHAnsi"/>
          <w:sz w:val="24"/>
        </w:rPr>
        <w:t xml:space="preserve">Total Number of Annual Responses:  </w:t>
      </w:r>
      <w:r w:rsidR="004B7C52">
        <w:rPr>
          <w:rFonts w:asciiTheme="majorHAnsi" w:hAnsiTheme="majorHAnsi"/>
          <w:sz w:val="24"/>
        </w:rPr>
        <w:t>480</w:t>
      </w:r>
      <w:r w:rsidRPr="009A1CFF">
        <w:rPr>
          <w:rFonts w:asciiTheme="majorHAnsi" w:hAnsiTheme="majorHAnsi"/>
          <w:sz w:val="24"/>
        </w:rPr>
        <w:t xml:space="preserve"> </w:t>
      </w:r>
    </w:p>
    <w:p w:rsidRPr="009A1CFF" w:rsidR="0023295E" w:rsidP="00774695" w:rsidRDefault="0023295E" w14:paraId="22ACB392" w14:textId="6FC7AD9E">
      <w:pPr>
        <w:pStyle w:val="ListParagraph"/>
        <w:numPr>
          <w:ilvl w:val="0"/>
          <w:numId w:val="12"/>
        </w:numPr>
        <w:spacing w:after="0" w:line="240" w:lineRule="auto"/>
        <w:contextualSpacing w:val="0"/>
        <w:rPr>
          <w:rFonts w:asciiTheme="majorHAnsi" w:hAnsiTheme="majorHAnsi"/>
          <w:sz w:val="24"/>
        </w:rPr>
      </w:pPr>
      <w:r w:rsidRPr="009A1CFF">
        <w:rPr>
          <w:rFonts w:asciiTheme="majorHAnsi" w:hAnsiTheme="majorHAnsi"/>
          <w:sz w:val="24"/>
        </w:rPr>
        <w:t>Total Labor Burden:  $</w:t>
      </w:r>
      <w:r w:rsidR="004B7C52">
        <w:rPr>
          <w:rFonts w:asciiTheme="majorHAnsi" w:hAnsiTheme="majorHAnsi"/>
          <w:sz w:val="24"/>
        </w:rPr>
        <w:t>27,024.00</w:t>
      </w:r>
    </w:p>
    <w:p w:rsidRPr="009A1CFF" w:rsidR="006F2DF8" w:rsidP="00977EC4" w:rsidRDefault="006F2DF8" w14:paraId="206DF198" w14:textId="77777777">
      <w:pPr>
        <w:spacing w:after="0" w:line="240" w:lineRule="auto"/>
        <w:rPr>
          <w:rFonts w:asciiTheme="majorHAnsi" w:hAnsiTheme="majorHAnsi"/>
          <w:sz w:val="24"/>
        </w:rPr>
      </w:pPr>
    </w:p>
    <w:p w:rsidRPr="00F37935" w:rsidR="0019309D" w:rsidP="00F37935" w:rsidRDefault="0019309D" w14:paraId="34DA1721" w14:textId="355898E0">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Respondent Costs Other Than Burden Hour Costs</w:t>
      </w:r>
      <w:r w:rsidRPr="009A1CFF" w:rsidR="0085688C">
        <w:rPr>
          <w:rFonts w:asciiTheme="majorHAnsi" w:hAnsiTheme="majorHAnsi"/>
          <w:sz w:val="24"/>
          <w:u w:val="single"/>
        </w:rPr>
        <w:t xml:space="preserve"> </w:t>
      </w:r>
    </w:p>
    <w:p w:rsidRPr="009A1CFF" w:rsidR="0019309D" w:rsidP="00977EC4" w:rsidRDefault="0019309D" w14:paraId="1821A386" w14:textId="01844209">
      <w:pPr>
        <w:spacing w:after="0" w:line="240" w:lineRule="auto"/>
        <w:rPr>
          <w:rFonts w:asciiTheme="majorHAnsi" w:hAnsiTheme="majorHAnsi"/>
          <w:sz w:val="24"/>
        </w:rPr>
      </w:pPr>
      <w:r w:rsidRPr="009A1CFF">
        <w:rPr>
          <w:rFonts w:asciiTheme="majorHAnsi" w:hAnsiTheme="majorHAnsi"/>
          <w:sz w:val="24"/>
        </w:rPr>
        <w:t xml:space="preserve">There are no annualized costs to respondents other than the labor burden costs addressed in Section 12 of this document to complete this collection. </w:t>
      </w:r>
    </w:p>
    <w:p w:rsidRPr="009A1CFF" w:rsidR="0019309D" w:rsidP="00977EC4" w:rsidRDefault="0019309D" w14:paraId="5D8B0872" w14:textId="77777777">
      <w:pPr>
        <w:spacing w:after="0" w:line="240" w:lineRule="auto"/>
        <w:rPr>
          <w:rFonts w:asciiTheme="majorHAnsi" w:hAnsiTheme="majorHAnsi"/>
          <w:sz w:val="24"/>
        </w:rPr>
      </w:pPr>
    </w:p>
    <w:p w:rsidRPr="00F37935" w:rsidR="00F25499" w:rsidP="00F37935" w:rsidRDefault="00F25499" w14:paraId="39CFE32B" w14:textId="470CCD43">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Cost to the Federal Government</w:t>
      </w:r>
    </w:p>
    <w:p w:rsidRPr="009A1CFF" w:rsidR="00235D71" w:rsidP="00977EC4" w:rsidRDefault="00235D71" w14:paraId="774AB5B8" w14:textId="77777777">
      <w:pPr>
        <w:spacing w:after="0" w:line="240" w:lineRule="auto"/>
        <w:rPr>
          <w:rFonts w:asciiTheme="majorHAnsi" w:hAnsiTheme="majorHAnsi"/>
          <w:sz w:val="24"/>
        </w:rPr>
      </w:pPr>
    </w:p>
    <w:p w:rsidRPr="009A1CFF" w:rsidR="00235D71" w:rsidP="00977EC4" w:rsidRDefault="00235D71" w14:paraId="3123F570" w14:textId="2D978883">
      <w:pPr>
        <w:spacing w:after="0" w:line="240" w:lineRule="auto"/>
        <w:rPr>
          <w:rFonts w:asciiTheme="majorHAnsi" w:hAnsiTheme="majorHAnsi"/>
          <w:sz w:val="24"/>
        </w:rPr>
      </w:pPr>
      <w:r w:rsidRPr="009A1CFF">
        <w:rPr>
          <w:rFonts w:asciiTheme="majorHAnsi" w:hAnsiTheme="majorHAnsi"/>
          <w:sz w:val="24"/>
        </w:rPr>
        <w:t>Part A: LABOR COST TO THE FEDERAL GOVERNMENT</w:t>
      </w:r>
    </w:p>
    <w:p w:rsidRPr="004B7C52" w:rsidR="00C46EA2" w:rsidP="004B7C52" w:rsidRDefault="004B7C52" w14:paraId="2167B15A" w14:textId="6300BDD0">
      <w:pPr>
        <w:pStyle w:val="ListParagraph"/>
        <w:numPr>
          <w:ilvl w:val="0"/>
          <w:numId w:val="13"/>
        </w:numPr>
        <w:spacing w:after="0" w:line="240" w:lineRule="auto"/>
        <w:contextualSpacing w:val="0"/>
        <w:rPr>
          <w:rFonts w:asciiTheme="majorHAnsi" w:hAnsiTheme="majorHAnsi"/>
          <w:sz w:val="24"/>
        </w:rPr>
      </w:pPr>
      <w:r>
        <w:rPr>
          <w:rFonts w:asciiTheme="majorHAnsi" w:hAnsiTheme="majorHAnsi"/>
          <w:sz w:val="24"/>
        </w:rPr>
        <w:lastRenderedPageBreak/>
        <w:t>F</w:t>
      </w:r>
      <w:r w:rsidRPr="004B7C52" w:rsidR="00227A4E">
        <w:rPr>
          <w:rFonts w:asciiTheme="majorHAnsi" w:hAnsiTheme="majorHAnsi"/>
          <w:iCs/>
          <w:sz w:val="24"/>
        </w:rPr>
        <w:t>ocus Groups with Military Leaders</w:t>
      </w:r>
    </w:p>
    <w:p w:rsidRPr="009A1CFF" w:rsidR="00235D71" w:rsidP="00774695" w:rsidRDefault="00235D71" w14:paraId="63A64B82" w14:textId="75B7AB7F">
      <w:pPr>
        <w:pStyle w:val="ListParagraph"/>
        <w:numPr>
          <w:ilvl w:val="0"/>
          <w:numId w:val="14"/>
        </w:numPr>
        <w:spacing w:after="0" w:line="240" w:lineRule="auto"/>
        <w:contextualSpacing w:val="0"/>
        <w:rPr>
          <w:rFonts w:asciiTheme="majorHAnsi" w:hAnsiTheme="majorHAnsi"/>
          <w:sz w:val="24"/>
        </w:rPr>
      </w:pPr>
      <w:r w:rsidRPr="009A1CFF">
        <w:rPr>
          <w:rFonts w:asciiTheme="majorHAnsi" w:hAnsiTheme="majorHAnsi"/>
          <w:sz w:val="24"/>
        </w:rPr>
        <w:t xml:space="preserve">Number of Total Annual Responses: </w:t>
      </w:r>
      <w:r w:rsidRPr="009A1CFF" w:rsidR="0023295E">
        <w:rPr>
          <w:rFonts w:asciiTheme="majorHAnsi" w:hAnsiTheme="majorHAnsi"/>
          <w:sz w:val="24"/>
        </w:rPr>
        <w:t xml:space="preserve"> </w:t>
      </w:r>
      <w:r w:rsidR="004B7C52">
        <w:rPr>
          <w:rFonts w:asciiTheme="majorHAnsi" w:hAnsiTheme="majorHAnsi"/>
          <w:sz w:val="24"/>
        </w:rPr>
        <w:t>480</w:t>
      </w:r>
    </w:p>
    <w:p w:rsidRPr="009A1CFF" w:rsidR="00235D71" w:rsidP="00774695" w:rsidRDefault="00235D71" w14:paraId="7DABB628" w14:textId="32FD3330">
      <w:pPr>
        <w:pStyle w:val="ListParagraph"/>
        <w:numPr>
          <w:ilvl w:val="0"/>
          <w:numId w:val="14"/>
        </w:numPr>
        <w:spacing w:after="0" w:line="240" w:lineRule="auto"/>
        <w:contextualSpacing w:val="0"/>
        <w:rPr>
          <w:rFonts w:asciiTheme="majorHAnsi" w:hAnsiTheme="majorHAnsi"/>
          <w:sz w:val="24"/>
        </w:rPr>
      </w:pPr>
      <w:r w:rsidRPr="009A1CFF">
        <w:rPr>
          <w:rFonts w:asciiTheme="majorHAnsi" w:hAnsiTheme="majorHAnsi"/>
          <w:sz w:val="24"/>
        </w:rPr>
        <w:t xml:space="preserve">Processing Time per Response: </w:t>
      </w:r>
      <w:r w:rsidRPr="009A1CFF" w:rsidR="0048700E">
        <w:rPr>
          <w:rFonts w:asciiTheme="majorHAnsi" w:hAnsiTheme="majorHAnsi"/>
          <w:sz w:val="24"/>
        </w:rPr>
        <w:t xml:space="preserve"> </w:t>
      </w:r>
      <w:r w:rsidR="004B7C52">
        <w:rPr>
          <w:rFonts w:asciiTheme="majorHAnsi" w:hAnsiTheme="majorHAnsi"/>
          <w:sz w:val="24"/>
        </w:rPr>
        <w:t>2</w:t>
      </w:r>
      <w:r w:rsidRPr="009A1CFF" w:rsidR="00810558">
        <w:rPr>
          <w:rFonts w:asciiTheme="majorHAnsi" w:hAnsiTheme="majorHAnsi"/>
          <w:sz w:val="24"/>
        </w:rPr>
        <w:t>.</w:t>
      </w:r>
      <w:r w:rsidR="004B7C52">
        <w:rPr>
          <w:rFonts w:asciiTheme="majorHAnsi" w:hAnsiTheme="majorHAnsi"/>
          <w:sz w:val="24"/>
        </w:rPr>
        <w:t>0</w:t>
      </w:r>
      <w:r w:rsidRPr="009A1CFF" w:rsidR="00810558">
        <w:rPr>
          <w:rFonts w:asciiTheme="majorHAnsi" w:hAnsiTheme="majorHAnsi"/>
          <w:sz w:val="24"/>
        </w:rPr>
        <w:t xml:space="preserve"> hours</w:t>
      </w:r>
    </w:p>
    <w:p w:rsidRPr="009A1CFF" w:rsidR="00235D71" w:rsidP="00774695" w:rsidRDefault="00235D71" w14:paraId="3F780701" w14:textId="3136923D">
      <w:pPr>
        <w:pStyle w:val="ListParagraph"/>
        <w:numPr>
          <w:ilvl w:val="0"/>
          <w:numId w:val="14"/>
        </w:numPr>
        <w:spacing w:after="0" w:line="240" w:lineRule="auto"/>
        <w:contextualSpacing w:val="0"/>
        <w:rPr>
          <w:rFonts w:asciiTheme="majorHAnsi" w:hAnsiTheme="majorHAnsi"/>
          <w:sz w:val="24"/>
        </w:rPr>
      </w:pPr>
      <w:r w:rsidRPr="009A1CFF">
        <w:rPr>
          <w:rFonts w:asciiTheme="majorHAnsi" w:hAnsiTheme="majorHAnsi"/>
          <w:sz w:val="24"/>
        </w:rPr>
        <w:t xml:space="preserve">Hourly Wage of Worker(s) Processing Responses: </w:t>
      </w:r>
      <w:r w:rsidRPr="009A1CFF" w:rsidR="0048700E">
        <w:rPr>
          <w:rFonts w:asciiTheme="majorHAnsi" w:hAnsiTheme="majorHAnsi"/>
          <w:sz w:val="24"/>
        </w:rPr>
        <w:t xml:space="preserve"> </w:t>
      </w:r>
      <w:r w:rsidRPr="009A1CFF" w:rsidR="005961A9">
        <w:rPr>
          <w:rFonts w:asciiTheme="majorHAnsi" w:hAnsiTheme="majorHAnsi"/>
          <w:sz w:val="24"/>
        </w:rPr>
        <w:t>$60.</w:t>
      </w:r>
      <w:r w:rsidRPr="009A1CFF" w:rsidR="00810558">
        <w:rPr>
          <w:rFonts w:asciiTheme="majorHAnsi" w:hAnsiTheme="majorHAnsi"/>
          <w:sz w:val="24"/>
        </w:rPr>
        <w:t>00</w:t>
      </w:r>
    </w:p>
    <w:p w:rsidRPr="009A1CFF" w:rsidR="005961A9" w:rsidP="00774695" w:rsidRDefault="00235D71" w14:paraId="577A1545" w14:textId="7CF7F3EC">
      <w:pPr>
        <w:pStyle w:val="ListParagraph"/>
        <w:numPr>
          <w:ilvl w:val="0"/>
          <w:numId w:val="14"/>
        </w:numPr>
        <w:spacing w:after="0" w:line="240" w:lineRule="auto"/>
        <w:contextualSpacing w:val="0"/>
        <w:rPr>
          <w:rFonts w:asciiTheme="majorHAnsi" w:hAnsiTheme="majorHAnsi"/>
          <w:sz w:val="24"/>
        </w:rPr>
      </w:pPr>
      <w:r w:rsidRPr="009A1CFF">
        <w:rPr>
          <w:rFonts w:asciiTheme="majorHAnsi" w:hAnsiTheme="majorHAnsi"/>
          <w:sz w:val="24"/>
        </w:rPr>
        <w:t>Cost to Process Each Response</w:t>
      </w:r>
      <w:r w:rsidRPr="009A1CFF" w:rsidR="005961A9">
        <w:rPr>
          <w:rFonts w:asciiTheme="majorHAnsi" w:hAnsiTheme="majorHAnsi"/>
          <w:sz w:val="24"/>
        </w:rPr>
        <w:t>:  $</w:t>
      </w:r>
      <w:r w:rsidR="004B7C52">
        <w:rPr>
          <w:rFonts w:asciiTheme="majorHAnsi" w:hAnsiTheme="majorHAnsi"/>
          <w:sz w:val="24"/>
        </w:rPr>
        <w:t>120.00</w:t>
      </w:r>
    </w:p>
    <w:p w:rsidRPr="009A1CFF" w:rsidR="00235D71" w:rsidP="00774695" w:rsidRDefault="00235D71" w14:paraId="08DCD411" w14:textId="3D5D075D">
      <w:pPr>
        <w:pStyle w:val="ListParagraph"/>
        <w:numPr>
          <w:ilvl w:val="0"/>
          <w:numId w:val="14"/>
        </w:numPr>
        <w:spacing w:after="0" w:line="240" w:lineRule="auto"/>
        <w:contextualSpacing w:val="0"/>
        <w:rPr>
          <w:rFonts w:asciiTheme="majorHAnsi" w:hAnsiTheme="majorHAnsi"/>
          <w:sz w:val="24"/>
        </w:rPr>
      </w:pPr>
      <w:r w:rsidRPr="009A1CFF">
        <w:rPr>
          <w:rFonts w:asciiTheme="majorHAnsi" w:hAnsiTheme="majorHAnsi"/>
          <w:sz w:val="24"/>
        </w:rPr>
        <w:t>Total Cost to Process Responses</w:t>
      </w:r>
      <w:r w:rsidRPr="009A1CFF" w:rsidR="005961A9">
        <w:rPr>
          <w:rFonts w:asciiTheme="majorHAnsi" w:hAnsiTheme="majorHAnsi"/>
          <w:sz w:val="24"/>
        </w:rPr>
        <w:t>:  $</w:t>
      </w:r>
      <w:r w:rsidR="004B7C52">
        <w:rPr>
          <w:rFonts w:asciiTheme="majorHAnsi" w:hAnsiTheme="majorHAnsi"/>
          <w:sz w:val="24"/>
        </w:rPr>
        <w:t>57,600</w:t>
      </w:r>
      <w:r w:rsidRPr="009A1CFF" w:rsidR="00810558">
        <w:rPr>
          <w:rFonts w:asciiTheme="majorHAnsi" w:hAnsiTheme="majorHAnsi"/>
          <w:sz w:val="24"/>
        </w:rPr>
        <w:t>.00</w:t>
      </w:r>
    </w:p>
    <w:p w:rsidRPr="009A1CFF" w:rsidR="00B600B1" w:rsidP="00977EC4" w:rsidRDefault="00B600B1" w14:paraId="1397452F" w14:textId="77777777">
      <w:pPr>
        <w:spacing w:after="0" w:line="240" w:lineRule="auto"/>
        <w:rPr>
          <w:rFonts w:asciiTheme="majorHAnsi" w:hAnsiTheme="majorHAnsi"/>
          <w:sz w:val="24"/>
        </w:rPr>
      </w:pPr>
    </w:p>
    <w:p w:rsidRPr="009A1CFF" w:rsidR="00235D71" w:rsidP="00774695" w:rsidRDefault="00235D71" w14:paraId="5B8BBF60" w14:textId="47633429">
      <w:pPr>
        <w:pStyle w:val="ListParagraph"/>
        <w:numPr>
          <w:ilvl w:val="0"/>
          <w:numId w:val="13"/>
        </w:numPr>
        <w:spacing w:after="0" w:line="240" w:lineRule="auto"/>
        <w:contextualSpacing w:val="0"/>
        <w:rPr>
          <w:rFonts w:asciiTheme="majorHAnsi" w:hAnsiTheme="majorHAnsi"/>
          <w:sz w:val="24"/>
        </w:rPr>
      </w:pPr>
      <w:r w:rsidRPr="009A1CFF">
        <w:rPr>
          <w:rFonts w:asciiTheme="majorHAnsi" w:hAnsiTheme="majorHAnsi"/>
          <w:sz w:val="24"/>
        </w:rPr>
        <w:t>Overall Labor Burden to the Federal Government</w:t>
      </w:r>
    </w:p>
    <w:p w:rsidRPr="009A1CFF" w:rsidR="00235D71" w:rsidP="00774695" w:rsidRDefault="00235D71" w14:paraId="1B39AB8E" w14:textId="09066B64">
      <w:pPr>
        <w:pStyle w:val="ListParagraph"/>
        <w:numPr>
          <w:ilvl w:val="1"/>
          <w:numId w:val="13"/>
        </w:numPr>
        <w:spacing w:after="0" w:line="240" w:lineRule="auto"/>
        <w:contextualSpacing w:val="0"/>
        <w:rPr>
          <w:rFonts w:asciiTheme="majorHAnsi" w:hAnsiTheme="majorHAnsi"/>
          <w:sz w:val="24"/>
        </w:rPr>
      </w:pPr>
      <w:r w:rsidRPr="009A1CFF">
        <w:rPr>
          <w:rFonts w:asciiTheme="majorHAnsi" w:hAnsiTheme="majorHAnsi"/>
          <w:sz w:val="24"/>
        </w:rPr>
        <w:t>Total Number of Annual Responses</w:t>
      </w:r>
      <w:r w:rsidRPr="009A1CFF" w:rsidR="00810558">
        <w:rPr>
          <w:rFonts w:asciiTheme="majorHAnsi" w:hAnsiTheme="majorHAnsi"/>
          <w:sz w:val="24"/>
        </w:rPr>
        <w:t xml:space="preserve">:  </w:t>
      </w:r>
      <w:r w:rsidR="004B7C52">
        <w:rPr>
          <w:rFonts w:asciiTheme="majorHAnsi" w:hAnsiTheme="majorHAnsi"/>
          <w:sz w:val="24"/>
        </w:rPr>
        <w:t>480</w:t>
      </w:r>
    </w:p>
    <w:p w:rsidRPr="009A1CFF" w:rsidR="00B55E9F" w:rsidP="00774695" w:rsidRDefault="00235D71" w14:paraId="0E772CB9" w14:textId="6F08A37D">
      <w:pPr>
        <w:pStyle w:val="ListParagraph"/>
        <w:numPr>
          <w:ilvl w:val="1"/>
          <w:numId w:val="13"/>
        </w:numPr>
        <w:spacing w:after="0" w:line="240" w:lineRule="auto"/>
        <w:contextualSpacing w:val="0"/>
        <w:rPr>
          <w:rFonts w:asciiTheme="majorHAnsi" w:hAnsiTheme="majorHAnsi"/>
          <w:sz w:val="24"/>
        </w:rPr>
      </w:pPr>
      <w:r w:rsidRPr="009A1CFF">
        <w:rPr>
          <w:rFonts w:asciiTheme="majorHAnsi" w:hAnsiTheme="majorHAnsi"/>
          <w:sz w:val="24"/>
        </w:rPr>
        <w:t>Total Labor Burden</w:t>
      </w:r>
      <w:r w:rsidRPr="009A1CFF" w:rsidR="00810558">
        <w:rPr>
          <w:rFonts w:asciiTheme="majorHAnsi" w:hAnsiTheme="majorHAnsi"/>
          <w:sz w:val="24"/>
        </w:rPr>
        <w:t>:  $</w:t>
      </w:r>
      <w:r w:rsidR="00A07B39">
        <w:rPr>
          <w:rFonts w:asciiTheme="majorHAnsi" w:hAnsiTheme="majorHAnsi"/>
          <w:sz w:val="24"/>
        </w:rPr>
        <w:t>57,600.00</w:t>
      </w:r>
    </w:p>
    <w:p w:rsidRPr="009A1CFF" w:rsidR="00B55E9F" w:rsidP="00977EC4" w:rsidRDefault="00B55E9F" w14:paraId="0CFB6949" w14:textId="77777777">
      <w:pPr>
        <w:spacing w:after="0" w:line="240" w:lineRule="auto"/>
        <w:rPr>
          <w:rFonts w:asciiTheme="majorHAnsi" w:hAnsiTheme="majorHAnsi"/>
          <w:sz w:val="24"/>
        </w:rPr>
      </w:pPr>
    </w:p>
    <w:p w:rsidRPr="009A1CFF" w:rsidR="00235D71" w:rsidP="00977EC4" w:rsidRDefault="00235D71" w14:paraId="6B19E985" w14:textId="6850E717">
      <w:pPr>
        <w:spacing w:after="0" w:line="240" w:lineRule="auto"/>
        <w:rPr>
          <w:rFonts w:asciiTheme="majorHAnsi" w:hAnsiTheme="majorHAnsi"/>
          <w:sz w:val="24"/>
        </w:rPr>
      </w:pPr>
      <w:r w:rsidRPr="009A1CFF">
        <w:rPr>
          <w:rFonts w:asciiTheme="majorHAnsi" w:hAnsiTheme="majorHAnsi"/>
          <w:sz w:val="24"/>
        </w:rPr>
        <w:t>Part B: OPERATIONAL AND MAINTENANCE COSTS</w:t>
      </w:r>
    </w:p>
    <w:p w:rsidRPr="009A1CFF" w:rsidR="00235D71" w:rsidP="00774695" w:rsidRDefault="00235D71" w14:paraId="5C207A44" w14:textId="77777777">
      <w:pPr>
        <w:pStyle w:val="ListParagraph"/>
        <w:numPr>
          <w:ilvl w:val="0"/>
          <w:numId w:val="15"/>
        </w:numPr>
        <w:spacing w:after="0" w:line="240" w:lineRule="auto"/>
        <w:contextualSpacing w:val="0"/>
        <w:rPr>
          <w:rFonts w:asciiTheme="majorHAnsi" w:hAnsiTheme="majorHAnsi"/>
          <w:sz w:val="24"/>
        </w:rPr>
      </w:pPr>
      <w:r w:rsidRPr="009A1CFF">
        <w:rPr>
          <w:rFonts w:asciiTheme="majorHAnsi" w:hAnsiTheme="majorHAnsi"/>
          <w:sz w:val="24"/>
        </w:rPr>
        <w:t>Cost Categories</w:t>
      </w:r>
    </w:p>
    <w:p w:rsidRPr="009A1CFF" w:rsidR="00235D71" w:rsidP="00774695" w:rsidRDefault="00235D71" w14:paraId="64FF72B8" w14:textId="163BD526">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 xml:space="preserve">Equipment: </w:t>
      </w:r>
      <w:r w:rsidR="00A07B39">
        <w:rPr>
          <w:rFonts w:asciiTheme="majorHAnsi" w:hAnsiTheme="majorHAnsi"/>
          <w:sz w:val="24"/>
        </w:rPr>
        <w:t xml:space="preserve"> </w:t>
      </w:r>
      <w:r w:rsidRPr="009A1CFF">
        <w:rPr>
          <w:rFonts w:asciiTheme="majorHAnsi" w:hAnsiTheme="majorHAnsi"/>
          <w:sz w:val="24"/>
        </w:rPr>
        <w:t>$</w:t>
      </w:r>
      <w:r w:rsidRPr="009A1CFF" w:rsidR="00A21B25">
        <w:rPr>
          <w:rFonts w:asciiTheme="majorHAnsi" w:hAnsiTheme="majorHAnsi"/>
          <w:sz w:val="24"/>
        </w:rPr>
        <w:t>0</w:t>
      </w:r>
    </w:p>
    <w:p w:rsidRPr="009A1CFF" w:rsidR="00235D71" w:rsidP="00774695" w:rsidRDefault="00235D71" w14:paraId="36E0EBE3" w14:textId="38F31FFF">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 xml:space="preserve">Printing: </w:t>
      </w:r>
      <w:r w:rsidR="00A07B39">
        <w:rPr>
          <w:rFonts w:asciiTheme="majorHAnsi" w:hAnsiTheme="majorHAnsi"/>
          <w:sz w:val="24"/>
        </w:rPr>
        <w:t xml:space="preserve"> </w:t>
      </w:r>
      <w:r w:rsidRPr="009A1CFF">
        <w:rPr>
          <w:rFonts w:asciiTheme="majorHAnsi" w:hAnsiTheme="majorHAnsi"/>
          <w:sz w:val="24"/>
        </w:rPr>
        <w:t>$</w:t>
      </w:r>
      <w:r w:rsidR="00A07B39">
        <w:rPr>
          <w:rFonts w:asciiTheme="majorHAnsi" w:hAnsiTheme="majorHAnsi"/>
          <w:sz w:val="24"/>
        </w:rPr>
        <w:t>100.0</w:t>
      </w:r>
      <w:r w:rsidRPr="009A1CFF" w:rsidR="00A21B25">
        <w:rPr>
          <w:rFonts w:asciiTheme="majorHAnsi" w:hAnsiTheme="majorHAnsi"/>
          <w:sz w:val="24"/>
        </w:rPr>
        <w:t>0</w:t>
      </w:r>
    </w:p>
    <w:p w:rsidRPr="009A1CFF" w:rsidR="00235D71" w:rsidP="00774695" w:rsidRDefault="00235D71" w14:paraId="6DC644A5" w14:textId="6D1C7D7B">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 xml:space="preserve">Postage: </w:t>
      </w:r>
      <w:r w:rsidR="00A07B39">
        <w:rPr>
          <w:rFonts w:asciiTheme="majorHAnsi" w:hAnsiTheme="majorHAnsi"/>
          <w:sz w:val="24"/>
        </w:rPr>
        <w:t xml:space="preserve"> </w:t>
      </w:r>
      <w:r w:rsidRPr="009A1CFF">
        <w:rPr>
          <w:rFonts w:asciiTheme="majorHAnsi" w:hAnsiTheme="majorHAnsi"/>
          <w:sz w:val="24"/>
        </w:rPr>
        <w:t>$</w:t>
      </w:r>
      <w:r w:rsidRPr="009A1CFF" w:rsidR="00A21B25">
        <w:rPr>
          <w:rFonts w:asciiTheme="majorHAnsi" w:hAnsiTheme="majorHAnsi"/>
          <w:sz w:val="24"/>
        </w:rPr>
        <w:t>0</w:t>
      </w:r>
    </w:p>
    <w:p w:rsidRPr="009A1CFF" w:rsidR="00235D71" w:rsidP="00774695" w:rsidRDefault="00235D71" w14:paraId="6A445E55" w14:textId="130976BA">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 xml:space="preserve">Software Purchases: </w:t>
      </w:r>
      <w:r w:rsidR="00A07B39">
        <w:rPr>
          <w:rFonts w:asciiTheme="majorHAnsi" w:hAnsiTheme="majorHAnsi"/>
          <w:sz w:val="24"/>
        </w:rPr>
        <w:t xml:space="preserve"> </w:t>
      </w:r>
      <w:r w:rsidRPr="009A1CFF">
        <w:rPr>
          <w:rFonts w:asciiTheme="majorHAnsi" w:hAnsiTheme="majorHAnsi"/>
          <w:sz w:val="24"/>
        </w:rPr>
        <w:t>$</w:t>
      </w:r>
      <w:r w:rsidRPr="009A1CFF" w:rsidR="00A21B25">
        <w:rPr>
          <w:rFonts w:asciiTheme="majorHAnsi" w:hAnsiTheme="majorHAnsi"/>
          <w:sz w:val="24"/>
        </w:rPr>
        <w:t>0</w:t>
      </w:r>
    </w:p>
    <w:p w:rsidRPr="009A1CFF" w:rsidR="00235D71" w:rsidP="00774695" w:rsidRDefault="00235D71" w14:paraId="5BE3CE66" w14:textId="56E10F01">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 xml:space="preserve">Licensing Costs: </w:t>
      </w:r>
      <w:r w:rsidR="00A07B39">
        <w:rPr>
          <w:rFonts w:asciiTheme="majorHAnsi" w:hAnsiTheme="majorHAnsi"/>
          <w:sz w:val="24"/>
        </w:rPr>
        <w:t xml:space="preserve"> </w:t>
      </w:r>
      <w:r w:rsidRPr="009A1CFF">
        <w:rPr>
          <w:rFonts w:asciiTheme="majorHAnsi" w:hAnsiTheme="majorHAnsi"/>
          <w:sz w:val="24"/>
        </w:rPr>
        <w:t>$</w:t>
      </w:r>
      <w:r w:rsidRPr="009A1CFF" w:rsidR="00A21B25">
        <w:rPr>
          <w:rFonts w:asciiTheme="majorHAnsi" w:hAnsiTheme="majorHAnsi"/>
          <w:sz w:val="24"/>
        </w:rPr>
        <w:t>0</w:t>
      </w:r>
    </w:p>
    <w:p w:rsidRPr="009A1CFF" w:rsidR="00235D71" w:rsidP="00774695" w:rsidRDefault="00810558" w14:paraId="4D7211FF" w14:textId="3974F4D3">
      <w:pPr>
        <w:pStyle w:val="ListParagraph"/>
        <w:numPr>
          <w:ilvl w:val="1"/>
          <w:numId w:val="3"/>
        </w:numPr>
        <w:spacing w:after="0" w:line="240" w:lineRule="auto"/>
        <w:contextualSpacing w:val="0"/>
        <w:rPr>
          <w:rFonts w:asciiTheme="majorHAnsi" w:hAnsiTheme="majorHAnsi"/>
          <w:i/>
          <w:sz w:val="24"/>
        </w:rPr>
      </w:pPr>
      <w:r w:rsidRPr="009A1CFF">
        <w:rPr>
          <w:rFonts w:asciiTheme="majorHAnsi" w:hAnsiTheme="majorHAnsi"/>
          <w:sz w:val="24"/>
        </w:rPr>
        <w:t>Other/Travel</w:t>
      </w:r>
      <w:r w:rsidRPr="009A1CFF" w:rsidR="00235D71">
        <w:rPr>
          <w:rFonts w:asciiTheme="majorHAnsi" w:hAnsiTheme="majorHAnsi"/>
          <w:sz w:val="24"/>
        </w:rPr>
        <w:t xml:space="preserve">: </w:t>
      </w:r>
      <w:r w:rsidR="00A07B39">
        <w:rPr>
          <w:rFonts w:asciiTheme="majorHAnsi" w:hAnsiTheme="majorHAnsi"/>
          <w:sz w:val="24"/>
        </w:rPr>
        <w:t xml:space="preserve"> </w:t>
      </w:r>
      <w:r w:rsidRPr="009A1CFF" w:rsidR="00235D71">
        <w:rPr>
          <w:rFonts w:asciiTheme="majorHAnsi" w:hAnsiTheme="majorHAnsi"/>
          <w:sz w:val="24"/>
        </w:rPr>
        <w:t>$</w:t>
      </w:r>
      <w:r w:rsidRPr="009A1CFF">
        <w:rPr>
          <w:rFonts w:asciiTheme="majorHAnsi" w:hAnsiTheme="majorHAnsi"/>
          <w:sz w:val="24"/>
        </w:rPr>
        <w:t>30,000.00</w:t>
      </w:r>
    </w:p>
    <w:p w:rsidRPr="009A1CFF" w:rsidR="00B55E9F" w:rsidP="00977EC4" w:rsidRDefault="00B55E9F" w14:paraId="2C292F8A" w14:textId="77777777">
      <w:pPr>
        <w:pStyle w:val="ListParagraph"/>
        <w:spacing w:after="0" w:line="240" w:lineRule="auto"/>
        <w:ind w:left="1440"/>
        <w:contextualSpacing w:val="0"/>
        <w:rPr>
          <w:rFonts w:asciiTheme="majorHAnsi" w:hAnsiTheme="majorHAnsi"/>
          <w:sz w:val="24"/>
        </w:rPr>
      </w:pPr>
    </w:p>
    <w:p w:rsidRPr="009A1CFF" w:rsidR="00235D71" w:rsidP="00774695" w:rsidRDefault="00B55E9F" w14:paraId="43119B0C" w14:textId="39DA66CA">
      <w:pPr>
        <w:pStyle w:val="ListParagraph"/>
        <w:numPr>
          <w:ilvl w:val="0"/>
          <w:numId w:val="15"/>
        </w:numPr>
        <w:spacing w:after="0" w:line="240" w:lineRule="auto"/>
        <w:contextualSpacing w:val="0"/>
        <w:rPr>
          <w:rFonts w:asciiTheme="majorHAnsi" w:hAnsiTheme="majorHAnsi"/>
          <w:sz w:val="24"/>
        </w:rPr>
      </w:pPr>
      <w:r w:rsidRPr="009A1CFF">
        <w:rPr>
          <w:rFonts w:asciiTheme="majorHAnsi" w:hAnsiTheme="majorHAnsi"/>
          <w:sz w:val="24"/>
        </w:rPr>
        <w:t>Total Operational and Maintenance Cost: $</w:t>
      </w:r>
      <w:r w:rsidR="00A07B39">
        <w:rPr>
          <w:rFonts w:asciiTheme="majorHAnsi" w:hAnsiTheme="majorHAnsi"/>
          <w:sz w:val="24"/>
        </w:rPr>
        <w:t>30,100.00</w:t>
      </w:r>
    </w:p>
    <w:p w:rsidRPr="009A1CFF" w:rsidR="00B55E9F" w:rsidP="00977EC4" w:rsidRDefault="00B55E9F" w14:paraId="1575F401" w14:textId="77777777">
      <w:pPr>
        <w:spacing w:after="0" w:line="240" w:lineRule="auto"/>
        <w:rPr>
          <w:rFonts w:asciiTheme="majorHAnsi" w:hAnsiTheme="majorHAnsi"/>
          <w:sz w:val="24"/>
        </w:rPr>
      </w:pPr>
    </w:p>
    <w:p w:rsidRPr="009A1CFF" w:rsidR="00B55E9F" w:rsidP="00977EC4" w:rsidRDefault="00B55E9F" w14:paraId="691E7944" w14:textId="77777777">
      <w:pPr>
        <w:spacing w:after="0" w:line="240" w:lineRule="auto"/>
        <w:rPr>
          <w:rFonts w:asciiTheme="majorHAnsi" w:hAnsiTheme="majorHAnsi"/>
          <w:sz w:val="24"/>
        </w:rPr>
      </w:pPr>
      <w:r w:rsidRPr="009A1CFF">
        <w:rPr>
          <w:rFonts w:asciiTheme="majorHAnsi" w:hAnsiTheme="majorHAnsi"/>
          <w:sz w:val="24"/>
        </w:rPr>
        <w:t>Part C: TOTAL COST TO THE FEDERAL GOVERNMENT</w:t>
      </w:r>
    </w:p>
    <w:p w:rsidRPr="009A1CFF" w:rsidR="00B55E9F" w:rsidP="00977EC4" w:rsidRDefault="00B55E9F" w14:paraId="511F1AAA" w14:textId="77777777">
      <w:pPr>
        <w:spacing w:after="0" w:line="240" w:lineRule="auto"/>
        <w:rPr>
          <w:rFonts w:asciiTheme="majorHAnsi" w:hAnsiTheme="majorHAnsi"/>
          <w:sz w:val="24"/>
        </w:rPr>
      </w:pPr>
    </w:p>
    <w:p w:rsidRPr="009A1CFF" w:rsidR="00486235" w:rsidP="00774695" w:rsidRDefault="00B55E9F" w14:paraId="314EDA5A" w14:textId="421850A3">
      <w:pPr>
        <w:pStyle w:val="ListParagraph"/>
        <w:numPr>
          <w:ilvl w:val="0"/>
          <w:numId w:val="18"/>
        </w:numPr>
        <w:spacing w:after="0" w:line="240" w:lineRule="auto"/>
        <w:contextualSpacing w:val="0"/>
        <w:rPr>
          <w:rFonts w:asciiTheme="majorHAnsi" w:hAnsiTheme="majorHAnsi"/>
          <w:sz w:val="24"/>
        </w:rPr>
      </w:pPr>
      <w:r w:rsidRPr="009A1CFF">
        <w:rPr>
          <w:rFonts w:asciiTheme="majorHAnsi" w:hAnsiTheme="majorHAnsi"/>
          <w:sz w:val="24"/>
        </w:rPr>
        <w:t xml:space="preserve">Total Labor Cost to the Federal Government: </w:t>
      </w:r>
      <w:r w:rsidRPr="009A1CFF" w:rsidR="00810558">
        <w:rPr>
          <w:rFonts w:asciiTheme="majorHAnsi" w:hAnsiTheme="majorHAnsi"/>
          <w:sz w:val="24"/>
        </w:rPr>
        <w:t xml:space="preserve"> </w:t>
      </w:r>
      <w:r w:rsidRPr="009A1CFF">
        <w:rPr>
          <w:rFonts w:asciiTheme="majorHAnsi" w:hAnsiTheme="majorHAnsi"/>
          <w:sz w:val="24"/>
        </w:rPr>
        <w:t>$</w:t>
      </w:r>
      <w:r w:rsidR="00A07B39">
        <w:rPr>
          <w:rFonts w:asciiTheme="majorHAnsi" w:hAnsiTheme="majorHAnsi"/>
          <w:sz w:val="24"/>
        </w:rPr>
        <w:t>57,600.00</w:t>
      </w:r>
    </w:p>
    <w:p w:rsidRPr="009A1CFF" w:rsidR="00B55E9F" w:rsidP="00977EC4" w:rsidRDefault="00B55E9F" w14:paraId="391B8C6E" w14:textId="77777777">
      <w:pPr>
        <w:pStyle w:val="ListParagraph"/>
        <w:spacing w:after="0" w:line="240" w:lineRule="auto"/>
        <w:contextualSpacing w:val="0"/>
        <w:rPr>
          <w:rFonts w:asciiTheme="majorHAnsi" w:hAnsiTheme="majorHAnsi"/>
          <w:sz w:val="24"/>
        </w:rPr>
      </w:pPr>
    </w:p>
    <w:p w:rsidRPr="009A1CFF" w:rsidR="00B55E9F" w:rsidP="00774695" w:rsidRDefault="00B55E9F" w14:paraId="70E73AB7" w14:textId="23BD19E8">
      <w:pPr>
        <w:pStyle w:val="ListParagraph"/>
        <w:numPr>
          <w:ilvl w:val="0"/>
          <w:numId w:val="18"/>
        </w:numPr>
        <w:spacing w:after="0" w:line="240" w:lineRule="auto"/>
        <w:contextualSpacing w:val="0"/>
        <w:rPr>
          <w:rFonts w:asciiTheme="majorHAnsi" w:hAnsiTheme="majorHAnsi"/>
          <w:sz w:val="24"/>
        </w:rPr>
      </w:pPr>
      <w:r w:rsidRPr="009A1CFF">
        <w:rPr>
          <w:rFonts w:asciiTheme="majorHAnsi" w:hAnsiTheme="majorHAnsi"/>
          <w:sz w:val="24"/>
        </w:rPr>
        <w:t xml:space="preserve">Total Operational and Maintenance Costs: </w:t>
      </w:r>
      <w:r w:rsidRPr="009A1CFF" w:rsidR="00810558">
        <w:rPr>
          <w:rFonts w:asciiTheme="majorHAnsi" w:hAnsiTheme="majorHAnsi"/>
          <w:sz w:val="24"/>
        </w:rPr>
        <w:t xml:space="preserve"> </w:t>
      </w:r>
      <w:r w:rsidRPr="009A1CFF">
        <w:rPr>
          <w:rFonts w:asciiTheme="majorHAnsi" w:hAnsiTheme="majorHAnsi"/>
          <w:sz w:val="24"/>
        </w:rPr>
        <w:t>$</w:t>
      </w:r>
      <w:r w:rsidRPr="009A1CFF" w:rsidR="00810558">
        <w:rPr>
          <w:rFonts w:asciiTheme="majorHAnsi" w:hAnsiTheme="majorHAnsi"/>
          <w:sz w:val="24"/>
        </w:rPr>
        <w:t>30,</w:t>
      </w:r>
      <w:r w:rsidR="00A07B39">
        <w:rPr>
          <w:rFonts w:asciiTheme="majorHAnsi" w:hAnsiTheme="majorHAnsi"/>
          <w:sz w:val="24"/>
        </w:rPr>
        <w:t>1</w:t>
      </w:r>
      <w:r w:rsidRPr="009A1CFF" w:rsidR="00810558">
        <w:rPr>
          <w:rFonts w:asciiTheme="majorHAnsi" w:hAnsiTheme="majorHAnsi"/>
          <w:sz w:val="24"/>
        </w:rPr>
        <w:t>00.00</w:t>
      </w:r>
    </w:p>
    <w:p w:rsidRPr="009A1CFF" w:rsidR="00B55E9F" w:rsidP="00977EC4" w:rsidRDefault="00B55E9F" w14:paraId="71C467C1" w14:textId="77777777">
      <w:pPr>
        <w:spacing w:after="0" w:line="240" w:lineRule="auto"/>
        <w:rPr>
          <w:rFonts w:asciiTheme="majorHAnsi" w:hAnsiTheme="majorHAnsi"/>
          <w:sz w:val="24"/>
        </w:rPr>
      </w:pPr>
    </w:p>
    <w:p w:rsidRPr="009A1CFF" w:rsidR="00486235" w:rsidP="008A7267" w:rsidRDefault="00B55E9F" w14:paraId="5A0C84AD" w14:textId="6793FF1B">
      <w:pPr>
        <w:pStyle w:val="ListParagraph"/>
        <w:numPr>
          <w:ilvl w:val="0"/>
          <w:numId w:val="18"/>
        </w:numPr>
        <w:spacing w:after="0" w:line="240" w:lineRule="auto"/>
        <w:contextualSpacing w:val="0"/>
        <w:rPr>
          <w:rFonts w:asciiTheme="majorHAnsi" w:hAnsiTheme="majorHAnsi"/>
          <w:sz w:val="24"/>
        </w:rPr>
      </w:pPr>
      <w:r w:rsidRPr="009A1CFF">
        <w:rPr>
          <w:rFonts w:asciiTheme="majorHAnsi" w:hAnsiTheme="majorHAnsi"/>
          <w:sz w:val="24"/>
        </w:rPr>
        <w:t>Total Cost to the Federal Government</w:t>
      </w:r>
      <w:r w:rsidRPr="009A1CFF" w:rsidR="00810558">
        <w:rPr>
          <w:rFonts w:asciiTheme="majorHAnsi" w:hAnsiTheme="majorHAnsi"/>
          <w:sz w:val="24"/>
        </w:rPr>
        <w:t>:  $</w:t>
      </w:r>
      <w:r w:rsidR="00A07B39">
        <w:rPr>
          <w:rFonts w:asciiTheme="majorHAnsi" w:hAnsiTheme="majorHAnsi"/>
          <w:sz w:val="24"/>
        </w:rPr>
        <w:t>87,700.00</w:t>
      </w:r>
    </w:p>
    <w:p w:rsidRPr="009A1CFF" w:rsidR="00810558" w:rsidP="00810558" w:rsidRDefault="00810558" w14:paraId="49055141" w14:textId="77777777">
      <w:pPr>
        <w:spacing w:after="0" w:line="240" w:lineRule="auto"/>
        <w:rPr>
          <w:rFonts w:asciiTheme="majorHAnsi" w:hAnsiTheme="majorHAnsi"/>
          <w:sz w:val="24"/>
        </w:rPr>
      </w:pPr>
    </w:p>
    <w:p w:rsidRPr="009A1CFF" w:rsidR="00DA2B37" w:rsidP="00F37935" w:rsidRDefault="00DA2B37" w14:paraId="2D4AD8BC" w14:textId="6A022BB3">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Reasons for Change in Burden</w:t>
      </w:r>
    </w:p>
    <w:p w:rsidRPr="009A1CFF" w:rsidR="00DA2B37" w:rsidP="007D1160" w:rsidRDefault="00DA2B37" w14:paraId="3C3BAC02" w14:textId="094F9FE0">
      <w:pPr>
        <w:spacing w:after="0" w:line="240" w:lineRule="auto"/>
        <w:rPr>
          <w:rFonts w:asciiTheme="majorHAnsi" w:hAnsiTheme="majorHAnsi"/>
          <w:sz w:val="24"/>
        </w:rPr>
      </w:pPr>
      <w:r w:rsidRPr="009A1CFF">
        <w:rPr>
          <w:rFonts w:asciiTheme="majorHAnsi" w:hAnsiTheme="majorHAnsi"/>
          <w:sz w:val="24"/>
        </w:rPr>
        <w:t xml:space="preserve">This is a new </w:t>
      </w:r>
      <w:r w:rsidRPr="009A1CFF" w:rsidR="00E22683">
        <w:rPr>
          <w:rFonts w:asciiTheme="majorHAnsi" w:hAnsiTheme="majorHAnsi"/>
          <w:sz w:val="24"/>
        </w:rPr>
        <w:t xml:space="preserve">information </w:t>
      </w:r>
      <w:r w:rsidRPr="009A1CFF">
        <w:rPr>
          <w:rFonts w:asciiTheme="majorHAnsi" w:hAnsiTheme="majorHAnsi"/>
          <w:sz w:val="24"/>
        </w:rPr>
        <w:t>collection with a new associated burden.</w:t>
      </w:r>
    </w:p>
    <w:p w:rsidRPr="009A1CFF" w:rsidR="00DA2B37" w:rsidP="00486235" w:rsidRDefault="00DA2B37" w14:paraId="0D68C3D7" w14:textId="77777777">
      <w:pPr>
        <w:spacing w:after="0" w:line="240" w:lineRule="auto"/>
        <w:rPr>
          <w:rFonts w:asciiTheme="majorHAnsi" w:hAnsiTheme="majorHAnsi"/>
          <w:sz w:val="24"/>
        </w:rPr>
      </w:pPr>
    </w:p>
    <w:p w:rsidRPr="00F37935" w:rsidR="00DA2B37" w:rsidP="00F37935" w:rsidRDefault="005C3A95" w14:paraId="072DB9E5" w14:textId="63B2AC62">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Publication of Results</w:t>
      </w:r>
      <w:r w:rsidRPr="00F37935">
        <w:rPr>
          <w:rFonts w:asciiTheme="majorHAnsi" w:hAnsiTheme="majorHAnsi"/>
          <w:sz w:val="24"/>
          <w:u w:val="single"/>
        </w:rPr>
        <w:t xml:space="preserve"> </w:t>
      </w:r>
    </w:p>
    <w:p w:rsidRPr="009A1CFF" w:rsidR="00DA2B37" w:rsidP="00486235" w:rsidRDefault="00ED4996" w14:paraId="2D64AA39" w14:textId="30C77968">
      <w:pPr>
        <w:spacing w:after="0" w:line="240" w:lineRule="auto"/>
        <w:rPr>
          <w:rFonts w:asciiTheme="majorHAnsi" w:hAnsiTheme="majorHAnsi"/>
          <w:sz w:val="24"/>
        </w:rPr>
      </w:pPr>
      <w:r w:rsidRPr="009A1CFF">
        <w:rPr>
          <w:rFonts w:asciiTheme="majorHAnsi" w:hAnsiTheme="majorHAnsi"/>
          <w:sz w:val="24"/>
        </w:rPr>
        <w:t xml:space="preserve">De-identified </w:t>
      </w:r>
      <w:r w:rsidRPr="009A1CFF" w:rsidR="00916444">
        <w:rPr>
          <w:rFonts w:asciiTheme="majorHAnsi" w:hAnsiTheme="majorHAnsi"/>
          <w:sz w:val="24"/>
        </w:rPr>
        <w:t>i</w:t>
      </w:r>
      <w:r w:rsidRPr="009A1CFF">
        <w:rPr>
          <w:rFonts w:asciiTheme="majorHAnsi" w:hAnsiTheme="majorHAnsi"/>
          <w:sz w:val="24"/>
        </w:rPr>
        <w:t>nformation from this collection may be included in the IRT</w:t>
      </w:r>
      <w:r w:rsidRPr="009A1CFF" w:rsidR="00E22683">
        <w:rPr>
          <w:rFonts w:asciiTheme="majorHAnsi" w:hAnsiTheme="majorHAnsi"/>
          <w:sz w:val="24"/>
        </w:rPr>
        <w:t>’s August 24, 2022, briefing to the D</w:t>
      </w:r>
      <w:r w:rsidRPr="009A1CFF" w:rsidR="00810558">
        <w:rPr>
          <w:rFonts w:asciiTheme="majorHAnsi" w:hAnsiTheme="majorHAnsi"/>
          <w:sz w:val="24"/>
        </w:rPr>
        <w:t xml:space="preserve">eputy Secretary of Defense, </w:t>
      </w:r>
      <w:r w:rsidRPr="009A1CFF" w:rsidR="00E22683">
        <w:rPr>
          <w:rFonts w:asciiTheme="majorHAnsi" w:hAnsiTheme="majorHAnsi"/>
          <w:sz w:val="24"/>
        </w:rPr>
        <w:t>at which the IRT will set forth its findings and recommendations.  The D</w:t>
      </w:r>
      <w:r w:rsidRPr="009A1CFF" w:rsidR="00810558">
        <w:rPr>
          <w:rFonts w:asciiTheme="majorHAnsi" w:hAnsiTheme="majorHAnsi"/>
          <w:sz w:val="24"/>
        </w:rPr>
        <w:t>eputy’s</w:t>
      </w:r>
      <w:r w:rsidRPr="009A1CFF" w:rsidR="00E22683">
        <w:rPr>
          <w:rFonts w:asciiTheme="majorHAnsi" w:hAnsiTheme="majorHAnsi"/>
          <w:sz w:val="24"/>
        </w:rPr>
        <w:t xml:space="preserve"> briefing will be </w:t>
      </w:r>
      <w:r w:rsidRPr="009A1CFF" w:rsidR="0022285F">
        <w:rPr>
          <w:rFonts w:asciiTheme="majorHAnsi" w:hAnsiTheme="majorHAnsi"/>
          <w:sz w:val="24"/>
        </w:rPr>
        <w:t xml:space="preserve">augmented </w:t>
      </w:r>
      <w:r w:rsidRPr="009A1CFF" w:rsidR="00E22683">
        <w:rPr>
          <w:rFonts w:asciiTheme="majorHAnsi" w:hAnsiTheme="majorHAnsi"/>
          <w:sz w:val="24"/>
        </w:rPr>
        <w:t>by a comprehensive outline</w:t>
      </w:r>
      <w:r w:rsidRPr="009A1CFF" w:rsidR="0022285F">
        <w:rPr>
          <w:rFonts w:asciiTheme="majorHAnsi" w:hAnsiTheme="majorHAnsi"/>
          <w:sz w:val="24"/>
        </w:rPr>
        <w:t xml:space="preserve"> that elaborates on the IRT’s findings and recommendations and the underlying rationale therefore</w:t>
      </w:r>
      <w:r w:rsidRPr="009A1CFF">
        <w:rPr>
          <w:rFonts w:asciiTheme="majorHAnsi" w:hAnsiTheme="majorHAnsi"/>
          <w:sz w:val="24"/>
        </w:rPr>
        <w:t xml:space="preserve">, </w:t>
      </w:r>
      <w:r w:rsidRPr="009A1CFF" w:rsidR="00776E91">
        <w:rPr>
          <w:rFonts w:asciiTheme="majorHAnsi" w:hAnsiTheme="majorHAnsi"/>
          <w:sz w:val="24"/>
        </w:rPr>
        <w:t xml:space="preserve">potentially </w:t>
      </w:r>
      <w:r w:rsidRPr="009A1CFF">
        <w:rPr>
          <w:rFonts w:asciiTheme="majorHAnsi" w:hAnsiTheme="majorHAnsi"/>
          <w:sz w:val="24"/>
        </w:rPr>
        <w:t>including de-identified information derived from this collection.</w:t>
      </w:r>
    </w:p>
    <w:p w:rsidRPr="009A1CFF" w:rsidR="0022285F" w:rsidP="00486235" w:rsidRDefault="0022285F" w14:paraId="6E01E12E" w14:textId="59288630">
      <w:pPr>
        <w:spacing w:after="0" w:line="240" w:lineRule="auto"/>
        <w:rPr>
          <w:rFonts w:asciiTheme="majorHAnsi" w:hAnsiTheme="majorHAnsi"/>
          <w:sz w:val="24"/>
        </w:rPr>
      </w:pPr>
    </w:p>
    <w:p w:rsidRPr="009A1CFF" w:rsidR="0022285F" w:rsidP="00486235" w:rsidRDefault="0022285F" w14:paraId="02B0CF9C" w14:textId="271E0D04">
      <w:pPr>
        <w:spacing w:after="0" w:line="240" w:lineRule="auto"/>
        <w:rPr>
          <w:rFonts w:asciiTheme="majorHAnsi" w:hAnsiTheme="majorHAnsi"/>
          <w:sz w:val="24"/>
        </w:rPr>
      </w:pPr>
      <w:r w:rsidRPr="009A1CFF">
        <w:rPr>
          <w:rFonts w:asciiTheme="majorHAnsi" w:hAnsiTheme="majorHAnsi"/>
          <w:sz w:val="24"/>
        </w:rPr>
        <w:t>Given that the information derived from th</w:t>
      </w:r>
      <w:r w:rsidRPr="009A1CFF" w:rsidR="00ED4996">
        <w:rPr>
          <w:rFonts w:asciiTheme="majorHAnsi" w:hAnsiTheme="majorHAnsi"/>
          <w:sz w:val="24"/>
        </w:rPr>
        <w:t>is</w:t>
      </w:r>
      <w:r w:rsidRPr="009A1CFF">
        <w:rPr>
          <w:rFonts w:asciiTheme="majorHAnsi" w:hAnsiTheme="majorHAnsi"/>
          <w:sz w:val="24"/>
        </w:rPr>
        <w:t xml:space="preserve"> collection is expected to be qualitative in nature, there is </w:t>
      </w:r>
      <w:r w:rsidRPr="00F37935">
        <w:rPr>
          <w:rFonts w:asciiTheme="majorHAnsi" w:hAnsiTheme="majorHAnsi"/>
          <w:b/>
          <w:bCs/>
          <w:i/>
          <w:iCs/>
          <w:sz w:val="24"/>
        </w:rPr>
        <w:t>no intent to publish the information for statistical use</w:t>
      </w:r>
      <w:r w:rsidRPr="009A1CFF">
        <w:rPr>
          <w:rFonts w:asciiTheme="majorHAnsi" w:hAnsiTheme="majorHAnsi"/>
          <w:sz w:val="24"/>
        </w:rPr>
        <w:t xml:space="preserve">.  A decision as to whether the </w:t>
      </w:r>
      <w:r w:rsidRPr="009A1CFF" w:rsidR="00776E91">
        <w:rPr>
          <w:rFonts w:asciiTheme="majorHAnsi" w:hAnsiTheme="majorHAnsi"/>
          <w:sz w:val="24"/>
        </w:rPr>
        <w:lastRenderedPageBreak/>
        <w:t xml:space="preserve">IRT’s </w:t>
      </w:r>
      <w:r w:rsidRPr="009A1CFF">
        <w:rPr>
          <w:rFonts w:asciiTheme="majorHAnsi" w:hAnsiTheme="majorHAnsi"/>
          <w:sz w:val="24"/>
        </w:rPr>
        <w:t>briefing to the D</w:t>
      </w:r>
      <w:r w:rsidRPr="009A1CFF" w:rsidR="00810558">
        <w:rPr>
          <w:rFonts w:asciiTheme="majorHAnsi" w:hAnsiTheme="majorHAnsi"/>
          <w:sz w:val="24"/>
        </w:rPr>
        <w:t xml:space="preserve">eputy </w:t>
      </w:r>
      <w:r w:rsidRPr="009A1CFF">
        <w:rPr>
          <w:rFonts w:asciiTheme="majorHAnsi" w:hAnsiTheme="majorHAnsi"/>
          <w:sz w:val="24"/>
        </w:rPr>
        <w:t>and</w:t>
      </w:r>
      <w:r w:rsidRPr="009A1CFF" w:rsidR="00ED4996">
        <w:rPr>
          <w:rFonts w:asciiTheme="majorHAnsi" w:hAnsiTheme="majorHAnsi"/>
          <w:sz w:val="24"/>
        </w:rPr>
        <w:t>/or</w:t>
      </w:r>
      <w:r w:rsidRPr="009A1CFF">
        <w:rPr>
          <w:rFonts w:asciiTheme="majorHAnsi" w:hAnsiTheme="majorHAnsi"/>
          <w:sz w:val="24"/>
        </w:rPr>
        <w:t xml:space="preserve"> the supporting outline will be published is </w:t>
      </w:r>
      <w:r w:rsidRPr="00F37935">
        <w:rPr>
          <w:rFonts w:asciiTheme="majorHAnsi" w:hAnsiTheme="majorHAnsi"/>
          <w:b/>
          <w:bCs/>
          <w:i/>
          <w:iCs/>
          <w:sz w:val="24"/>
        </w:rPr>
        <w:t>reserved to the D</w:t>
      </w:r>
      <w:r w:rsidRPr="00F37935" w:rsidR="00810558">
        <w:rPr>
          <w:rFonts w:asciiTheme="majorHAnsi" w:hAnsiTheme="majorHAnsi"/>
          <w:b/>
          <w:bCs/>
          <w:i/>
          <w:iCs/>
          <w:sz w:val="24"/>
        </w:rPr>
        <w:t>eputy</w:t>
      </w:r>
      <w:r w:rsidRPr="00F37935" w:rsidR="00776E91">
        <w:rPr>
          <w:rFonts w:asciiTheme="majorHAnsi" w:hAnsiTheme="majorHAnsi"/>
          <w:b/>
          <w:bCs/>
          <w:i/>
          <w:iCs/>
          <w:sz w:val="24"/>
        </w:rPr>
        <w:t xml:space="preserve"> Secretary of Defense</w:t>
      </w:r>
      <w:r w:rsidRPr="009A1CFF" w:rsidR="00810558">
        <w:rPr>
          <w:rFonts w:asciiTheme="majorHAnsi" w:hAnsiTheme="majorHAnsi"/>
          <w:sz w:val="24"/>
        </w:rPr>
        <w:t xml:space="preserve">.  </w:t>
      </w:r>
      <w:r w:rsidRPr="009A1CFF">
        <w:rPr>
          <w:rFonts w:asciiTheme="majorHAnsi" w:hAnsiTheme="majorHAnsi"/>
          <w:sz w:val="24"/>
        </w:rPr>
        <w:t xml:space="preserve">It is </w:t>
      </w:r>
      <w:r w:rsidRPr="009A1CFF" w:rsidR="00076BDE">
        <w:rPr>
          <w:rFonts w:asciiTheme="majorHAnsi" w:hAnsiTheme="majorHAnsi"/>
          <w:sz w:val="24"/>
        </w:rPr>
        <w:t>likely that IRT recommendations approved for implementation will be set forth in a directive memorandum to the Heads of the DoD Components,</w:t>
      </w:r>
      <w:r w:rsidR="00067346">
        <w:rPr>
          <w:rFonts w:asciiTheme="majorHAnsi" w:hAnsiTheme="majorHAnsi"/>
          <w:sz w:val="24"/>
        </w:rPr>
        <w:t xml:space="preserve"> together with</w:t>
      </w:r>
      <w:r w:rsidRPr="009A1CFF" w:rsidR="00076BDE">
        <w:rPr>
          <w:rFonts w:asciiTheme="majorHAnsi" w:hAnsiTheme="majorHAnsi"/>
          <w:sz w:val="24"/>
        </w:rPr>
        <w:t xml:space="preserve"> a follow-on implementation plan, and </w:t>
      </w:r>
      <w:r w:rsidR="00067346">
        <w:rPr>
          <w:rFonts w:asciiTheme="majorHAnsi" w:hAnsiTheme="majorHAnsi"/>
          <w:sz w:val="24"/>
        </w:rPr>
        <w:t xml:space="preserve">will be subject to </w:t>
      </w:r>
      <w:r w:rsidRPr="009A1CFF" w:rsidR="00076BDE">
        <w:rPr>
          <w:rFonts w:asciiTheme="majorHAnsi" w:hAnsiTheme="majorHAnsi"/>
          <w:sz w:val="24"/>
        </w:rPr>
        <w:t xml:space="preserve">regular progress reviews and reports.  </w:t>
      </w:r>
    </w:p>
    <w:p w:rsidRPr="009A1CFF" w:rsidR="005C3A95" w:rsidP="00486235" w:rsidRDefault="005C3A95" w14:paraId="09E31637" w14:textId="77777777">
      <w:pPr>
        <w:spacing w:after="0" w:line="240" w:lineRule="auto"/>
        <w:rPr>
          <w:rFonts w:asciiTheme="majorHAnsi" w:hAnsiTheme="majorHAnsi"/>
          <w:sz w:val="24"/>
        </w:rPr>
      </w:pPr>
    </w:p>
    <w:p w:rsidRPr="00F37935" w:rsidR="005C3A95" w:rsidP="00F37935" w:rsidRDefault="00C62D17" w14:paraId="67D7F6B9" w14:textId="6BC4AC18">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Non-Display of OMB Expiration Date</w:t>
      </w:r>
    </w:p>
    <w:p w:rsidRPr="009A1CFF" w:rsidR="00C62D17" w:rsidP="00486235" w:rsidRDefault="00C62D17" w14:paraId="6D087B02" w14:textId="6873EA6E">
      <w:pPr>
        <w:spacing w:after="0" w:line="240" w:lineRule="auto"/>
        <w:rPr>
          <w:rFonts w:asciiTheme="majorHAnsi" w:hAnsiTheme="majorHAnsi"/>
          <w:sz w:val="24"/>
        </w:rPr>
      </w:pPr>
      <w:r w:rsidRPr="009A1CFF">
        <w:rPr>
          <w:rFonts w:asciiTheme="majorHAnsi" w:hAnsiTheme="majorHAnsi"/>
          <w:sz w:val="24"/>
        </w:rPr>
        <w:t xml:space="preserve">We are not seeking approval to omit the display of the expiration date of the OMB approval on the collection instrument. </w:t>
      </w:r>
    </w:p>
    <w:p w:rsidRPr="009A1CFF" w:rsidR="00C62D17" w:rsidP="00486235" w:rsidRDefault="00C62D17" w14:paraId="7963EA3E" w14:textId="77777777">
      <w:pPr>
        <w:spacing w:after="0" w:line="240" w:lineRule="auto"/>
        <w:rPr>
          <w:rFonts w:asciiTheme="majorHAnsi" w:hAnsiTheme="majorHAnsi"/>
          <w:sz w:val="24"/>
        </w:rPr>
      </w:pPr>
    </w:p>
    <w:p w:rsidRPr="00F37935" w:rsidR="00C62D17" w:rsidP="00F37935" w:rsidRDefault="00C62D17" w14:paraId="091E49BB" w14:textId="1F0BFD3E">
      <w:pPr>
        <w:pStyle w:val="ListParagraph"/>
        <w:numPr>
          <w:ilvl w:val="0"/>
          <w:numId w:val="4"/>
        </w:numPr>
        <w:spacing w:after="0" w:line="240" w:lineRule="auto"/>
        <w:rPr>
          <w:rFonts w:asciiTheme="majorHAnsi" w:hAnsiTheme="majorHAnsi"/>
          <w:sz w:val="24"/>
          <w:u w:val="single"/>
        </w:rPr>
      </w:pPr>
      <w:r w:rsidRPr="009A1CFF">
        <w:rPr>
          <w:rFonts w:asciiTheme="majorHAnsi" w:hAnsiTheme="majorHAnsi"/>
          <w:sz w:val="24"/>
          <w:u w:val="single"/>
        </w:rPr>
        <w:t>Exceptions to “Certification for Paperwork Reduction Submissions”</w:t>
      </w:r>
      <w:r w:rsidRPr="009A1CFF" w:rsidR="0085688C">
        <w:rPr>
          <w:rFonts w:asciiTheme="majorHAnsi" w:hAnsiTheme="majorHAnsi"/>
          <w:sz w:val="24"/>
          <w:u w:val="single"/>
        </w:rPr>
        <w:t xml:space="preserve"> </w:t>
      </w:r>
    </w:p>
    <w:p w:rsidRPr="00C62D17" w:rsidR="00A50A0F" w:rsidP="00B55E9F" w:rsidRDefault="00A50A0F" w14:paraId="25D40F51" w14:textId="41F56DFB">
      <w:pPr>
        <w:spacing w:after="0" w:line="240" w:lineRule="auto"/>
        <w:rPr>
          <w:rFonts w:asciiTheme="majorHAnsi" w:hAnsiTheme="majorHAnsi"/>
          <w:i/>
          <w:sz w:val="24"/>
        </w:rPr>
      </w:pPr>
      <w:r w:rsidRPr="009A1CFF">
        <w:rPr>
          <w:rFonts w:asciiTheme="majorHAnsi" w:hAnsiTheme="majorHAnsi"/>
          <w:sz w:val="24"/>
        </w:rPr>
        <w:t>We are not requesting an</w:t>
      </w:r>
      <w:r w:rsidRPr="009A1CFF" w:rsidR="00420AE9">
        <w:rPr>
          <w:rFonts w:asciiTheme="majorHAnsi" w:hAnsiTheme="majorHAnsi"/>
          <w:sz w:val="24"/>
        </w:rPr>
        <w:t>y</w:t>
      </w:r>
      <w:r w:rsidRPr="009A1CFF">
        <w:rPr>
          <w:rFonts w:asciiTheme="majorHAnsi" w:hAnsiTheme="majorHAnsi"/>
          <w:sz w:val="24"/>
        </w:rPr>
        <w:t xml:space="preserve"> exemption</w:t>
      </w:r>
      <w:r w:rsidRPr="009A1CFF" w:rsidR="00420AE9">
        <w:rPr>
          <w:rFonts w:asciiTheme="majorHAnsi" w:hAnsiTheme="majorHAnsi"/>
          <w:sz w:val="24"/>
        </w:rPr>
        <w:t>s</w:t>
      </w:r>
      <w:r w:rsidRPr="009A1CFF">
        <w:rPr>
          <w:rFonts w:asciiTheme="majorHAnsi" w:hAnsiTheme="majorHAnsi"/>
          <w:sz w:val="24"/>
        </w:rPr>
        <w:t xml:space="preserve"> to the provisions </w:t>
      </w:r>
      <w:r w:rsidRPr="009A1CFF" w:rsidR="00420AE9">
        <w:rPr>
          <w:rFonts w:asciiTheme="majorHAnsi" w:hAnsiTheme="majorHAnsi"/>
          <w:sz w:val="24"/>
        </w:rPr>
        <w:t>stated i</w:t>
      </w:r>
      <w:r w:rsidRPr="007D1160" w:rsidR="00420AE9">
        <w:rPr>
          <w:rFonts w:asciiTheme="majorHAnsi" w:hAnsiTheme="majorHAnsi"/>
          <w:sz w:val="24"/>
        </w:rPr>
        <w:t xml:space="preserve">n 5 CFR 1320.9. </w:t>
      </w:r>
    </w:p>
    <w:sectPr w:rsidRPr="00C62D17" w:rsidR="00A50A0F">
      <w:footerReference w:type="default" r:id="rId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9799C" w16cex:dateUtc="2022-07-01T17:48:00Z"/>
  <w16cex:commentExtensible w16cex:durableId="266E7CAA" w16cex:dateUtc="2022-07-05T13:02:00Z"/>
  <w16cex:commentExtensible w16cex:durableId="266978A1" w16cex:dateUtc="2022-07-0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57748" w16cid:durableId="2669799C"/>
  <w16cid:commentId w16cid:paraId="3B5302C7" w16cid:durableId="266E7CAA"/>
  <w16cid:commentId w16cid:paraId="689E8FE4" w16cid:durableId="266978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7ADC" w14:textId="77777777" w:rsidR="0005063C" w:rsidRDefault="0005063C" w:rsidP="00FB569C">
      <w:pPr>
        <w:spacing w:after="0" w:line="240" w:lineRule="auto"/>
      </w:pPr>
      <w:r>
        <w:separator/>
      </w:r>
    </w:p>
  </w:endnote>
  <w:endnote w:type="continuationSeparator" w:id="0">
    <w:p w14:paraId="16AE9D61" w14:textId="77777777" w:rsidR="0005063C" w:rsidRDefault="0005063C"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89021"/>
      <w:docPartObj>
        <w:docPartGallery w:val="Page Numbers (Bottom of Page)"/>
        <w:docPartUnique/>
      </w:docPartObj>
    </w:sdtPr>
    <w:sdtEndPr>
      <w:rPr>
        <w:rFonts w:ascii="Times New Roman" w:hAnsi="Times New Roman" w:cs="Times New Roman"/>
        <w:noProof/>
        <w:sz w:val="24"/>
        <w:szCs w:val="24"/>
      </w:rPr>
    </w:sdtEndPr>
    <w:sdtContent>
      <w:p w14:paraId="7061C690" w14:textId="1B899845" w:rsidR="007D1160" w:rsidRPr="006E74CD" w:rsidRDefault="007D1160">
        <w:pPr>
          <w:pStyle w:val="Footer"/>
          <w:jc w:val="right"/>
          <w:rPr>
            <w:rFonts w:ascii="Times New Roman" w:hAnsi="Times New Roman" w:cs="Times New Roman"/>
            <w:sz w:val="24"/>
            <w:szCs w:val="24"/>
          </w:rPr>
        </w:pPr>
        <w:r w:rsidRPr="006E74CD">
          <w:rPr>
            <w:rFonts w:ascii="Times New Roman" w:hAnsi="Times New Roman" w:cs="Times New Roman"/>
            <w:sz w:val="24"/>
            <w:szCs w:val="24"/>
          </w:rPr>
          <w:fldChar w:fldCharType="begin"/>
        </w:r>
        <w:r w:rsidRPr="006E74CD">
          <w:rPr>
            <w:rFonts w:ascii="Times New Roman" w:hAnsi="Times New Roman" w:cs="Times New Roman"/>
            <w:sz w:val="24"/>
            <w:szCs w:val="24"/>
          </w:rPr>
          <w:instrText xml:space="preserve"> PAGE   \* MERGEFORMAT </w:instrText>
        </w:r>
        <w:r w:rsidRPr="006E74CD">
          <w:rPr>
            <w:rFonts w:ascii="Times New Roman" w:hAnsi="Times New Roman" w:cs="Times New Roman"/>
            <w:sz w:val="24"/>
            <w:szCs w:val="24"/>
          </w:rPr>
          <w:fldChar w:fldCharType="separate"/>
        </w:r>
        <w:r w:rsidR="00476EE9">
          <w:rPr>
            <w:rFonts w:ascii="Times New Roman" w:hAnsi="Times New Roman" w:cs="Times New Roman"/>
            <w:noProof/>
            <w:sz w:val="24"/>
            <w:szCs w:val="24"/>
          </w:rPr>
          <w:t>9</w:t>
        </w:r>
        <w:r w:rsidRPr="006E74CD">
          <w:rPr>
            <w:rFonts w:ascii="Times New Roman" w:hAnsi="Times New Roman" w:cs="Times New Roman"/>
            <w:noProof/>
            <w:sz w:val="24"/>
            <w:szCs w:val="24"/>
          </w:rPr>
          <w:fldChar w:fldCharType="end"/>
        </w:r>
      </w:p>
    </w:sdtContent>
  </w:sdt>
  <w:p w14:paraId="13EF3597" w14:textId="77777777" w:rsidR="007D1160" w:rsidRDefault="007D1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EF015" w14:textId="77777777" w:rsidR="0005063C" w:rsidRDefault="0005063C" w:rsidP="00FB569C">
      <w:pPr>
        <w:spacing w:after="0" w:line="240" w:lineRule="auto"/>
      </w:pPr>
      <w:r>
        <w:separator/>
      </w:r>
    </w:p>
  </w:footnote>
  <w:footnote w:type="continuationSeparator" w:id="0">
    <w:p w14:paraId="29BC2C05" w14:textId="77777777" w:rsidR="0005063C" w:rsidRDefault="0005063C"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5E"/>
    <w:multiLevelType w:val="hybridMultilevel"/>
    <w:tmpl w:val="152ED390"/>
    <w:lvl w:ilvl="0" w:tplc="487C201C">
      <w:start w:val="1"/>
      <w:numFmt w:val="decimal"/>
      <w:lvlText w:val="(%1)"/>
      <w:lvlJc w:val="left"/>
      <w:pPr>
        <w:ind w:left="1080" w:hanging="360"/>
      </w:pPr>
      <w:rPr>
        <w:rFonts w:hint="default"/>
      </w:rPr>
    </w:lvl>
    <w:lvl w:ilvl="1" w:tplc="C49ABE8A">
      <w:start w:val="1"/>
      <w:numFmt w:val="lowerLetter"/>
      <w:lvlText w:val="(%2)"/>
      <w:lvlJc w:val="left"/>
      <w:pPr>
        <w:ind w:left="1440" w:hanging="360"/>
      </w:pPr>
      <w:rPr>
        <w:rFonts w:asciiTheme="majorHAnsi" w:eastAsiaTheme="minorHAnsi" w:hAnsiTheme="maj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22B3E"/>
    <w:multiLevelType w:val="hybridMultilevel"/>
    <w:tmpl w:val="4B989EDA"/>
    <w:lvl w:ilvl="0" w:tplc="573AD1D2">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03D56"/>
    <w:multiLevelType w:val="hybridMultilevel"/>
    <w:tmpl w:val="774E7C54"/>
    <w:lvl w:ilvl="0" w:tplc="FE26C5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7106"/>
    <w:multiLevelType w:val="hybridMultilevel"/>
    <w:tmpl w:val="E2184F08"/>
    <w:lvl w:ilvl="0" w:tplc="1AEAC2CC">
      <w:start w:val="1"/>
      <w:numFmt w:val="decimal"/>
      <w:lvlText w:val="(%1)"/>
      <w:lvlJc w:val="left"/>
      <w:pPr>
        <w:ind w:left="1080" w:hanging="360"/>
      </w:pPr>
      <w:rPr>
        <w:rFonts w:hint="default"/>
      </w:rPr>
    </w:lvl>
    <w:lvl w:ilvl="1" w:tplc="41FCCB60">
      <w:start w:val="1"/>
      <w:numFmt w:val="lowerLetter"/>
      <w:lvlText w:val="(%2)"/>
      <w:lvlJc w:val="left"/>
      <w:pPr>
        <w:ind w:left="1800" w:hanging="360"/>
      </w:pPr>
      <w:rPr>
        <w:rFonts w:asciiTheme="majorHAnsi" w:eastAsiaTheme="minorHAnsi" w:hAnsiTheme="maj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82C2E"/>
    <w:multiLevelType w:val="hybridMultilevel"/>
    <w:tmpl w:val="23AA9B70"/>
    <w:lvl w:ilvl="0" w:tplc="DE867CF6">
      <w:start w:val="1"/>
      <w:numFmt w:val="decimal"/>
      <w:lvlText w:val="%1)"/>
      <w:lvlJc w:val="left"/>
      <w:pPr>
        <w:ind w:left="720" w:hanging="360"/>
      </w:pPr>
      <w:rPr>
        <w:rFonts w:hint="default"/>
        <w:i w:val="0"/>
      </w:rPr>
    </w:lvl>
    <w:lvl w:ilvl="1" w:tplc="71EABC4C">
      <w:start w:val="1"/>
      <w:numFmt w:val="lowerLetter"/>
      <w:lvlText w:val="(%2)"/>
      <w:lvlJc w:val="left"/>
      <w:pPr>
        <w:ind w:left="1440" w:hanging="360"/>
      </w:pPr>
      <w:rPr>
        <w:rFonts w:asciiTheme="majorHAnsi" w:eastAsiaTheme="minorHAnsi" w:hAnsiTheme="majorHAnsi" w:cstheme="minorBidi"/>
        <w:i w:val="0"/>
      </w:rPr>
    </w:lvl>
    <w:lvl w:ilvl="2" w:tplc="AC6077A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11D01"/>
    <w:multiLevelType w:val="hybridMultilevel"/>
    <w:tmpl w:val="D01A3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52856"/>
    <w:multiLevelType w:val="hybridMultilevel"/>
    <w:tmpl w:val="66E4BB30"/>
    <w:lvl w:ilvl="0" w:tplc="6C682D4A">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812FB"/>
    <w:multiLevelType w:val="hybridMultilevel"/>
    <w:tmpl w:val="FADC8654"/>
    <w:lvl w:ilvl="0" w:tplc="8ECA5B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90EB9"/>
    <w:multiLevelType w:val="hybridMultilevel"/>
    <w:tmpl w:val="A7AAB81C"/>
    <w:lvl w:ilvl="0" w:tplc="B1441116">
      <w:start w:val="1"/>
      <w:numFmt w:val="decimal"/>
      <w:lvlText w:val="(%1)"/>
      <w:lvlJc w:val="left"/>
      <w:pPr>
        <w:ind w:left="1620" w:hanging="360"/>
      </w:pPr>
      <w:rPr>
        <w:rFonts w:asciiTheme="majorHAnsi" w:eastAsiaTheme="minorHAnsi" w:hAnsiTheme="majorHAnsi" w:cstheme="minorBidi"/>
        <w:i/>
      </w:rPr>
    </w:lvl>
    <w:lvl w:ilvl="1" w:tplc="00226FCE">
      <w:start w:val="1"/>
      <w:numFmt w:val="lowerLetter"/>
      <w:lvlText w:val="(%2)"/>
      <w:lvlJc w:val="left"/>
      <w:pPr>
        <w:ind w:left="1800" w:hanging="360"/>
      </w:pPr>
      <w:rPr>
        <w:rFonts w:asciiTheme="majorHAnsi" w:eastAsiaTheme="minorHAnsi" w:hAnsiTheme="majorHAnsi" w:cstheme="minorBidi"/>
      </w:rPr>
    </w:lvl>
    <w:lvl w:ilvl="2" w:tplc="9FF2A822">
      <w:start w:val="1"/>
      <w:numFmt w:val="lowerLetter"/>
      <w:lvlText w:val="(%3)"/>
      <w:lvlJc w:val="left"/>
      <w:pPr>
        <w:ind w:left="2520" w:hanging="360"/>
      </w:pPr>
      <w:rPr>
        <w:rFonts w:hint="default"/>
      </w:rPr>
    </w:lvl>
    <w:lvl w:ilvl="3" w:tplc="A5C88FCA">
      <w:start w:val="1"/>
      <w:numFmt w:val="upperLetter"/>
      <w:lvlText w:val="(%4)"/>
      <w:lvlJc w:val="left"/>
      <w:pPr>
        <w:ind w:left="3240" w:hanging="360"/>
      </w:pPr>
      <w:rPr>
        <w:rFonts w:hint="default"/>
        <w:i w:val="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654790"/>
    <w:multiLevelType w:val="hybridMultilevel"/>
    <w:tmpl w:val="3BEC4AEE"/>
    <w:lvl w:ilvl="0" w:tplc="225445E8">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B3119"/>
    <w:multiLevelType w:val="hybridMultilevel"/>
    <w:tmpl w:val="9F0E47BA"/>
    <w:lvl w:ilvl="0" w:tplc="E9168F32">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098CB1C8"/>
    <w:lvl w:ilvl="0" w:tplc="F3A477D8">
      <w:start w:val="1"/>
      <w:numFmt w:val="decimal"/>
      <w:lvlText w:val="(%1)"/>
      <w:lvlJc w:val="left"/>
      <w:pPr>
        <w:ind w:left="1080" w:hanging="360"/>
      </w:pPr>
      <w:rPr>
        <w:rFonts w:asciiTheme="majorHAnsi" w:eastAsiaTheme="minorHAnsi" w:hAnsiTheme="majorHAnsi" w:cstheme="minorBidi"/>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2B352F"/>
    <w:multiLevelType w:val="hybridMultilevel"/>
    <w:tmpl w:val="9F5285BC"/>
    <w:lvl w:ilvl="0" w:tplc="1FD8E58E">
      <w:start w:val="1"/>
      <w:numFmt w:val="lowerLetter"/>
      <w:lvlText w:val="(%1)"/>
      <w:lvlJc w:val="left"/>
      <w:pPr>
        <w:ind w:left="1440" w:hanging="360"/>
      </w:pPr>
      <w:rPr>
        <w:rFonts w:asciiTheme="majorHAnsi" w:eastAsiaTheme="minorHAnsi" w:hAnsiTheme="maj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530A37"/>
    <w:multiLevelType w:val="hybridMultilevel"/>
    <w:tmpl w:val="3C8EA85A"/>
    <w:lvl w:ilvl="0" w:tplc="69648E8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52AEE"/>
    <w:multiLevelType w:val="hybridMultilevel"/>
    <w:tmpl w:val="3D30CF7A"/>
    <w:lvl w:ilvl="0" w:tplc="EFD430D2">
      <w:start w:val="2"/>
      <w:numFmt w:val="decimal"/>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4C1819"/>
    <w:multiLevelType w:val="hybridMultilevel"/>
    <w:tmpl w:val="96F26B50"/>
    <w:lvl w:ilvl="0" w:tplc="D4DCAA8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6C398E"/>
    <w:multiLevelType w:val="hybridMultilevel"/>
    <w:tmpl w:val="680AE5F0"/>
    <w:lvl w:ilvl="0" w:tplc="6C7653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73009"/>
    <w:multiLevelType w:val="hybridMultilevel"/>
    <w:tmpl w:val="E82215BA"/>
    <w:lvl w:ilvl="0" w:tplc="629E9B8C">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83FF2"/>
    <w:multiLevelType w:val="hybridMultilevel"/>
    <w:tmpl w:val="C0EE1B72"/>
    <w:lvl w:ilvl="0" w:tplc="F322F03E">
      <w:start w:val="1"/>
      <w:numFmt w:val="decimal"/>
      <w:lvlText w:val="(%1)"/>
      <w:lvlJc w:val="left"/>
      <w:pPr>
        <w:ind w:left="1080" w:hanging="360"/>
      </w:pPr>
      <w:rPr>
        <w:rFonts w:hint="default"/>
        <w:i/>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BD19F5"/>
    <w:multiLevelType w:val="hybridMultilevel"/>
    <w:tmpl w:val="23DC2B62"/>
    <w:lvl w:ilvl="0" w:tplc="790E6EA4">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276E9"/>
    <w:multiLevelType w:val="hybridMultilevel"/>
    <w:tmpl w:val="257442FC"/>
    <w:lvl w:ilvl="0" w:tplc="313E70EC">
      <w:start w:val="1"/>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F0256"/>
    <w:multiLevelType w:val="hybridMultilevel"/>
    <w:tmpl w:val="AF421082"/>
    <w:lvl w:ilvl="0" w:tplc="455420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015D8"/>
    <w:multiLevelType w:val="hybridMultilevel"/>
    <w:tmpl w:val="8E387116"/>
    <w:lvl w:ilvl="0" w:tplc="09C87BE2">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3443E"/>
    <w:multiLevelType w:val="hybridMultilevel"/>
    <w:tmpl w:val="1EA0660E"/>
    <w:lvl w:ilvl="0" w:tplc="A1F025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96E5A"/>
    <w:multiLevelType w:val="hybridMultilevel"/>
    <w:tmpl w:val="61BA93DE"/>
    <w:lvl w:ilvl="0" w:tplc="0276A258">
      <w:start w:val="4"/>
      <w:numFmt w:val="lowerLetter"/>
      <w:lvlText w:val="(%1)"/>
      <w:lvlJc w:val="left"/>
      <w:pPr>
        <w:ind w:left="1440" w:hanging="360"/>
      </w:pPr>
      <w:rPr>
        <w:rFonts w:asciiTheme="majorHAnsi" w:eastAsiaTheme="minorHAnsi" w:hAnsiTheme="maj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16"/>
  </w:num>
  <w:num w:numId="5">
    <w:abstractNumId w:val="7"/>
  </w:num>
  <w:num w:numId="6">
    <w:abstractNumId w:val="8"/>
  </w:num>
  <w:num w:numId="7">
    <w:abstractNumId w:val="3"/>
  </w:num>
  <w:num w:numId="8">
    <w:abstractNumId w:val="10"/>
  </w:num>
  <w:num w:numId="9">
    <w:abstractNumId w:val="1"/>
  </w:num>
  <w:num w:numId="10">
    <w:abstractNumId w:val="20"/>
  </w:num>
  <w:num w:numId="11">
    <w:abstractNumId w:val="22"/>
  </w:num>
  <w:num w:numId="12">
    <w:abstractNumId w:val="6"/>
  </w:num>
  <w:num w:numId="13">
    <w:abstractNumId w:val="0"/>
  </w:num>
  <w:num w:numId="14">
    <w:abstractNumId w:val="19"/>
  </w:num>
  <w:num w:numId="15">
    <w:abstractNumId w:val="21"/>
  </w:num>
  <w:num w:numId="16">
    <w:abstractNumId w:val="9"/>
  </w:num>
  <w:num w:numId="17">
    <w:abstractNumId w:val="24"/>
  </w:num>
  <w:num w:numId="18">
    <w:abstractNumId w:val="2"/>
  </w:num>
  <w:num w:numId="19">
    <w:abstractNumId w:val="5"/>
  </w:num>
  <w:num w:numId="20">
    <w:abstractNumId w:val="18"/>
  </w:num>
  <w:num w:numId="21">
    <w:abstractNumId w:val="15"/>
  </w:num>
  <w:num w:numId="22">
    <w:abstractNumId w:val="17"/>
  </w:num>
  <w:num w:numId="23">
    <w:abstractNumId w:val="14"/>
  </w:num>
  <w:num w:numId="24">
    <w:abstractNumId w:val="23"/>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068"/>
    <w:rsid w:val="00027143"/>
    <w:rsid w:val="00035AC0"/>
    <w:rsid w:val="00041130"/>
    <w:rsid w:val="000436DD"/>
    <w:rsid w:val="00044CC7"/>
    <w:rsid w:val="00045142"/>
    <w:rsid w:val="00046927"/>
    <w:rsid w:val="0005063C"/>
    <w:rsid w:val="000608D5"/>
    <w:rsid w:val="000658FD"/>
    <w:rsid w:val="00066478"/>
    <w:rsid w:val="00066567"/>
    <w:rsid w:val="00067346"/>
    <w:rsid w:val="00076BDE"/>
    <w:rsid w:val="000B0E70"/>
    <w:rsid w:val="000B5A18"/>
    <w:rsid w:val="000B5C20"/>
    <w:rsid w:val="000B6ABA"/>
    <w:rsid w:val="000C1979"/>
    <w:rsid w:val="000D076F"/>
    <w:rsid w:val="000D46FD"/>
    <w:rsid w:val="00100FED"/>
    <w:rsid w:val="00101675"/>
    <w:rsid w:val="001017A0"/>
    <w:rsid w:val="00105F45"/>
    <w:rsid w:val="001106C0"/>
    <w:rsid w:val="00124849"/>
    <w:rsid w:val="00127B46"/>
    <w:rsid w:val="00143AE9"/>
    <w:rsid w:val="001600E6"/>
    <w:rsid w:val="001729D5"/>
    <w:rsid w:val="001746CE"/>
    <w:rsid w:val="001770C4"/>
    <w:rsid w:val="00183C54"/>
    <w:rsid w:val="0019309D"/>
    <w:rsid w:val="0019522B"/>
    <w:rsid w:val="00196B90"/>
    <w:rsid w:val="00197F30"/>
    <w:rsid w:val="001A2255"/>
    <w:rsid w:val="001A4083"/>
    <w:rsid w:val="001B24CE"/>
    <w:rsid w:val="001B2ECF"/>
    <w:rsid w:val="001B674B"/>
    <w:rsid w:val="001C62C9"/>
    <w:rsid w:val="001C7B58"/>
    <w:rsid w:val="001D1A5C"/>
    <w:rsid w:val="001D20CD"/>
    <w:rsid w:val="001D2DCE"/>
    <w:rsid w:val="001D310D"/>
    <w:rsid w:val="001D4AA4"/>
    <w:rsid w:val="001D65DC"/>
    <w:rsid w:val="001E7065"/>
    <w:rsid w:val="001F201B"/>
    <w:rsid w:val="001F4887"/>
    <w:rsid w:val="001F526C"/>
    <w:rsid w:val="00200261"/>
    <w:rsid w:val="002024FC"/>
    <w:rsid w:val="00203BC2"/>
    <w:rsid w:val="00206B45"/>
    <w:rsid w:val="00211832"/>
    <w:rsid w:val="0022285F"/>
    <w:rsid w:val="00222D1B"/>
    <w:rsid w:val="00223D88"/>
    <w:rsid w:val="00227A4E"/>
    <w:rsid w:val="0023295E"/>
    <w:rsid w:val="00235810"/>
    <w:rsid w:val="00235D71"/>
    <w:rsid w:val="0024335E"/>
    <w:rsid w:val="002476E5"/>
    <w:rsid w:val="00254DCF"/>
    <w:rsid w:val="002567F9"/>
    <w:rsid w:val="0026769B"/>
    <w:rsid w:val="002768ED"/>
    <w:rsid w:val="0027743E"/>
    <w:rsid w:val="00283B00"/>
    <w:rsid w:val="00284BCA"/>
    <w:rsid w:val="0028541C"/>
    <w:rsid w:val="00290B1A"/>
    <w:rsid w:val="00290F21"/>
    <w:rsid w:val="0029218F"/>
    <w:rsid w:val="00294742"/>
    <w:rsid w:val="00294E92"/>
    <w:rsid w:val="002B58B7"/>
    <w:rsid w:val="002B596B"/>
    <w:rsid w:val="002D3DB0"/>
    <w:rsid w:val="002D47BE"/>
    <w:rsid w:val="002D56D2"/>
    <w:rsid w:val="002D7713"/>
    <w:rsid w:val="003067E9"/>
    <w:rsid w:val="00307806"/>
    <w:rsid w:val="0031062E"/>
    <w:rsid w:val="00310807"/>
    <w:rsid w:val="003132E7"/>
    <w:rsid w:val="00315491"/>
    <w:rsid w:val="00330F89"/>
    <w:rsid w:val="00331D7E"/>
    <w:rsid w:val="003323CC"/>
    <w:rsid w:val="00337EF1"/>
    <w:rsid w:val="00340D9B"/>
    <w:rsid w:val="00346DA7"/>
    <w:rsid w:val="00365C46"/>
    <w:rsid w:val="00371984"/>
    <w:rsid w:val="00371F54"/>
    <w:rsid w:val="003856A8"/>
    <w:rsid w:val="00392440"/>
    <w:rsid w:val="00392AEF"/>
    <w:rsid w:val="00394A8A"/>
    <w:rsid w:val="003C0540"/>
    <w:rsid w:val="003E4C25"/>
    <w:rsid w:val="003F4649"/>
    <w:rsid w:val="003F67E9"/>
    <w:rsid w:val="003F693B"/>
    <w:rsid w:val="003F6AE3"/>
    <w:rsid w:val="004021A7"/>
    <w:rsid w:val="00403B12"/>
    <w:rsid w:val="0040589A"/>
    <w:rsid w:val="00416E98"/>
    <w:rsid w:val="00417D6D"/>
    <w:rsid w:val="00420AE9"/>
    <w:rsid w:val="00423E29"/>
    <w:rsid w:val="00453C30"/>
    <w:rsid w:val="00462ED5"/>
    <w:rsid w:val="0047620D"/>
    <w:rsid w:val="00476EE9"/>
    <w:rsid w:val="00480AFF"/>
    <w:rsid w:val="004854D9"/>
    <w:rsid w:val="00486235"/>
    <w:rsid w:val="0048700E"/>
    <w:rsid w:val="00490797"/>
    <w:rsid w:val="00490DFA"/>
    <w:rsid w:val="00491298"/>
    <w:rsid w:val="004A378B"/>
    <w:rsid w:val="004A4FD9"/>
    <w:rsid w:val="004B7C52"/>
    <w:rsid w:val="004C74D6"/>
    <w:rsid w:val="004E2BF2"/>
    <w:rsid w:val="004F1248"/>
    <w:rsid w:val="004F39B9"/>
    <w:rsid w:val="004F4F5D"/>
    <w:rsid w:val="00502FF3"/>
    <w:rsid w:val="00510F0C"/>
    <w:rsid w:val="0051313D"/>
    <w:rsid w:val="00514590"/>
    <w:rsid w:val="00520B36"/>
    <w:rsid w:val="005222A9"/>
    <w:rsid w:val="00524FE1"/>
    <w:rsid w:val="005318CC"/>
    <w:rsid w:val="00535350"/>
    <w:rsid w:val="0053763F"/>
    <w:rsid w:val="00540525"/>
    <w:rsid w:val="00562B39"/>
    <w:rsid w:val="00566600"/>
    <w:rsid w:val="00571698"/>
    <w:rsid w:val="00576EDB"/>
    <w:rsid w:val="00587B2A"/>
    <w:rsid w:val="005926E1"/>
    <w:rsid w:val="00594B6B"/>
    <w:rsid w:val="005961A9"/>
    <w:rsid w:val="00596BBA"/>
    <w:rsid w:val="005A2BF0"/>
    <w:rsid w:val="005B4D10"/>
    <w:rsid w:val="005B560B"/>
    <w:rsid w:val="005C3A95"/>
    <w:rsid w:val="005C3E0B"/>
    <w:rsid w:val="005C6AFD"/>
    <w:rsid w:val="005C7428"/>
    <w:rsid w:val="005C7541"/>
    <w:rsid w:val="005D1953"/>
    <w:rsid w:val="005D3537"/>
    <w:rsid w:val="005D44A0"/>
    <w:rsid w:val="005D5C81"/>
    <w:rsid w:val="005D673A"/>
    <w:rsid w:val="005E4B6D"/>
    <w:rsid w:val="00605B8E"/>
    <w:rsid w:val="00605E25"/>
    <w:rsid w:val="00614213"/>
    <w:rsid w:val="00616EEA"/>
    <w:rsid w:val="00620054"/>
    <w:rsid w:val="00620159"/>
    <w:rsid w:val="006261C1"/>
    <w:rsid w:val="00631E8C"/>
    <w:rsid w:val="00635E69"/>
    <w:rsid w:val="00642741"/>
    <w:rsid w:val="0065530D"/>
    <w:rsid w:val="00656805"/>
    <w:rsid w:val="006605A7"/>
    <w:rsid w:val="00660711"/>
    <w:rsid w:val="006624AE"/>
    <w:rsid w:val="00664F03"/>
    <w:rsid w:val="00666C48"/>
    <w:rsid w:val="0067362B"/>
    <w:rsid w:val="00681B41"/>
    <w:rsid w:val="00694C81"/>
    <w:rsid w:val="00695E0E"/>
    <w:rsid w:val="006A13FA"/>
    <w:rsid w:val="006A5C26"/>
    <w:rsid w:val="006A76E6"/>
    <w:rsid w:val="006A790A"/>
    <w:rsid w:val="006B09DC"/>
    <w:rsid w:val="006B178D"/>
    <w:rsid w:val="006B24CF"/>
    <w:rsid w:val="006B675A"/>
    <w:rsid w:val="006C7912"/>
    <w:rsid w:val="006D1A79"/>
    <w:rsid w:val="006D6D25"/>
    <w:rsid w:val="006E2B76"/>
    <w:rsid w:val="006E563D"/>
    <w:rsid w:val="006E74CD"/>
    <w:rsid w:val="006F00A4"/>
    <w:rsid w:val="006F1512"/>
    <w:rsid w:val="006F2DB3"/>
    <w:rsid w:val="006F2DF8"/>
    <w:rsid w:val="007014AF"/>
    <w:rsid w:val="00701607"/>
    <w:rsid w:val="0070217D"/>
    <w:rsid w:val="00706FB6"/>
    <w:rsid w:val="00707F69"/>
    <w:rsid w:val="007158AE"/>
    <w:rsid w:val="00715E9B"/>
    <w:rsid w:val="0072158E"/>
    <w:rsid w:val="00722A5A"/>
    <w:rsid w:val="00722FDB"/>
    <w:rsid w:val="00734AAD"/>
    <w:rsid w:val="00744A17"/>
    <w:rsid w:val="0077261C"/>
    <w:rsid w:val="00774695"/>
    <w:rsid w:val="00776E13"/>
    <w:rsid w:val="00776E91"/>
    <w:rsid w:val="00791790"/>
    <w:rsid w:val="007A3E34"/>
    <w:rsid w:val="007A5B6B"/>
    <w:rsid w:val="007A5D2A"/>
    <w:rsid w:val="007B64CD"/>
    <w:rsid w:val="007C3489"/>
    <w:rsid w:val="007D1160"/>
    <w:rsid w:val="007D356C"/>
    <w:rsid w:val="007D3715"/>
    <w:rsid w:val="007E518C"/>
    <w:rsid w:val="007F1C82"/>
    <w:rsid w:val="00800C80"/>
    <w:rsid w:val="00801062"/>
    <w:rsid w:val="00810558"/>
    <w:rsid w:val="00814623"/>
    <w:rsid w:val="00816F45"/>
    <w:rsid w:val="00820D7A"/>
    <w:rsid w:val="00826A98"/>
    <w:rsid w:val="00847940"/>
    <w:rsid w:val="00850CE1"/>
    <w:rsid w:val="00854713"/>
    <w:rsid w:val="0085688C"/>
    <w:rsid w:val="008635C4"/>
    <w:rsid w:val="008642E3"/>
    <w:rsid w:val="00891B27"/>
    <w:rsid w:val="008A06EF"/>
    <w:rsid w:val="008B5432"/>
    <w:rsid w:val="008C403B"/>
    <w:rsid w:val="008C6778"/>
    <w:rsid w:val="008D1294"/>
    <w:rsid w:val="008D71C5"/>
    <w:rsid w:val="008E3029"/>
    <w:rsid w:val="008F3740"/>
    <w:rsid w:val="008F645B"/>
    <w:rsid w:val="008F7C6E"/>
    <w:rsid w:val="00916444"/>
    <w:rsid w:val="00921C9F"/>
    <w:rsid w:val="00932CD1"/>
    <w:rsid w:val="00945014"/>
    <w:rsid w:val="009544EB"/>
    <w:rsid w:val="009607F4"/>
    <w:rsid w:val="009705B6"/>
    <w:rsid w:val="009711A9"/>
    <w:rsid w:val="00977EC4"/>
    <w:rsid w:val="00980932"/>
    <w:rsid w:val="0098628F"/>
    <w:rsid w:val="00994F2B"/>
    <w:rsid w:val="00996894"/>
    <w:rsid w:val="00997B7E"/>
    <w:rsid w:val="009A1CFF"/>
    <w:rsid w:val="009A22D6"/>
    <w:rsid w:val="009A6246"/>
    <w:rsid w:val="009B245F"/>
    <w:rsid w:val="009B6248"/>
    <w:rsid w:val="009C1306"/>
    <w:rsid w:val="009C3A5B"/>
    <w:rsid w:val="009D4FC2"/>
    <w:rsid w:val="009D692E"/>
    <w:rsid w:val="009F113C"/>
    <w:rsid w:val="009F1C0F"/>
    <w:rsid w:val="009F2544"/>
    <w:rsid w:val="00A04A0B"/>
    <w:rsid w:val="00A07B39"/>
    <w:rsid w:val="00A2014C"/>
    <w:rsid w:val="00A21B25"/>
    <w:rsid w:val="00A50A0F"/>
    <w:rsid w:val="00A605A2"/>
    <w:rsid w:val="00A64770"/>
    <w:rsid w:val="00A66B63"/>
    <w:rsid w:val="00A702AA"/>
    <w:rsid w:val="00A71F30"/>
    <w:rsid w:val="00A723FC"/>
    <w:rsid w:val="00A7340A"/>
    <w:rsid w:val="00A736CD"/>
    <w:rsid w:val="00A76F7E"/>
    <w:rsid w:val="00A77157"/>
    <w:rsid w:val="00AA10BF"/>
    <w:rsid w:val="00AB1A08"/>
    <w:rsid w:val="00AC1069"/>
    <w:rsid w:val="00AC1E3F"/>
    <w:rsid w:val="00AC218E"/>
    <w:rsid w:val="00AC28F1"/>
    <w:rsid w:val="00AD6E5B"/>
    <w:rsid w:val="00AE12A3"/>
    <w:rsid w:val="00AE150A"/>
    <w:rsid w:val="00AE2543"/>
    <w:rsid w:val="00AE3201"/>
    <w:rsid w:val="00AE3CD3"/>
    <w:rsid w:val="00B137F6"/>
    <w:rsid w:val="00B13F66"/>
    <w:rsid w:val="00B32C50"/>
    <w:rsid w:val="00B3470B"/>
    <w:rsid w:val="00B35317"/>
    <w:rsid w:val="00B4234F"/>
    <w:rsid w:val="00B50C3A"/>
    <w:rsid w:val="00B52F4E"/>
    <w:rsid w:val="00B55E9F"/>
    <w:rsid w:val="00B600B1"/>
    <w:rsid w:val="00B71941"/>
    <w:rsid w:val="00B83F7D"/>
    <w:rsid w:val="00B933B0"/>
    <w:rsid w:val="00B962DD"/>
    <w:rsid w:val="00B97AE5"/>
    <w:rsid w:val="00BA756A"/>
    <w:rsid w:val="00BB195F"/>
    <w:rsid w:val="00BD0A4C"/>
    <w:rsid w:val="00BD4DCE"/>
    <w:rsid w:val="00BD5295"/>
    <w:rsid w:val="00BD7755"/>
    <w:rsid w:val="00BE292F"/>
    <w:rsid w:val="00BE3235"/>
    <w:rsid w:val="00BE368D"/>
    <w:rsid w:val="00BF10AB"/>
    <w:rsid w:val="00C100F7"/>
    <w:rsid w:val="00C332AD"/>
    <w:rsid w:val="00C33684"/>
    <w:rsid w:val="00C357BB"/>
    <w:rsid w:val="00C42480"/>
    <w:rsid w:val="00C46EA2"/>
    <w:rsid w:val="00C5234B"/>
    <w:rsid w:val="00C55A55"/>
    <w:rsid w:val="00C62D17"/>
    <w:rsid w:val="00C70451"/>
    <w:rsid w:val="00C808F4"/>
    <w:rsid w:val="00C83708"/>
    <w:rsid w:val="00CA15B1"/>
    <w:rsid w:val="00CA2C18"/>
    <w:rsid w:val="00CA2D10"/>
    <w:rsid w:val="00CB359F"/>
    <w:rsid w:val="00CC24D5"/>
    <w:rsid w:val="00CC2835"/>
    <w:rsid w:val="00CC6901"/>
    <w:rsid w:val="00CD3997"/>
    <w:rsid w:val="00CD3CFE"/>
    <w:rsid w:val="00CF16B4"/>
    <w:rsid w:val="00CF5B07"/>
    <w:rsid w:val="00CF6277"/>
    <w:rsid w:val="00CF7BBC"/>
    <w:rsid w:val="00D004D9"/>
    <w:rsid w:val="00D13954"/>
    <w:rsid w:val="00D21AA6"/>
    <w:rsid w:val="00D269B2"/>
    <w:rsid w:val="00D27957"/>
    <w:rsid w:val="00D27FC6"/>
    <w:rsid w:val="00D30957"/>
    <w:rsid w:val="00D31464"/>
    <w:rsid w:val="00D462F7"/>
    <w:rsid w:val="00D6019B"/>
    <w:rsid w:val="00D64093"/>
    <w:rsid w:val="00D6793F"/>
    <w:rsid w:val="00D70724"/>
    <w:rsid w:val="00D734A2"/>
    <w:rsid w:val="00D7418C"/>
    <w:rsid w:val="00D836C3"/>
    <w:rsid w:val="00D92B53"/>
    <w:rsid w:val="00DA2B37"/>
    <w:rsid w:val="00DB42A3"/>
    <w:rsid w:val="00DD0B3C"/>
    <w:rsid w:val="00DD7A9C"/>
    <w:rsid w:val="00DF0988"/>
    <w:rsid w:val="00DF206D"/>
    <w:rsid w:val="00DF3CB2"/>
    <w:rsid w:val="00DF73C8"/>
    <w:rsid w:val="00E01DEF"/>
    <w:rsid w:val="00E07893"/>
    <w:rsid w:val="00E13C9D"/>
    <w:rsid w:val="00E17DBD"/>
    <w:rsid w:val="00E221B7"/>
    <w:rsid w:val="00E22683"/>
    <w:rsid w:val="00E261FC"/>
    <w:rsid w:val="00E42DB9"/>
    <w:rsid w:val="00E4587D"/>
    <w:rsid w:val="00E50A2F"/>
    <w:rsid w:val="00E51403"/>
    <w:rsid w:val="00E5409A"/>
    <w:rsid w:val="00E55363"/>
    <w:rsid w:val="00E65D41"/>
    <w:rsid w:val="00E6786B"/>
    <w:rsid w:val="00E73253"/>
    <w:rsid w:val="00E7576A"/>
    <w:rsid w:val="00E75E3D"/>
    <w:rsid w:val="00E80992"/>
    <w:rsid w:val="00E83854"/>
    <w:rsid w:val="00E86B48"/>
    <w:rsid w:val="00E9355B"/>
    <w:rsid w:val="00E95FFB"/>
    <w:rsid w:val="00E9689C"/>
    <w:rsid w:val="00EA0B8F"/>
    <w:rsid w:val="00EA4C5F"/>
    <w:rsid w:val="00EA6C04"/>
    <w:rsid w:val="00EB550E"/>
    <w:rsid w:val="00ED4996"/>
    <w:rsid w:val="00EE1CCE"/>
    <w:rsid w:val="00EE64B9"/>
    <w:rsid w:val="00EF3CED"/>
    <w:rsid w:val="00EF3DB6"/>
    <w:rsid w:val="00EF417C"/>
    <w:rsid w:val="00F0078B"/>
    <w:rsid w:val="00F05128"/>
    <w:rsid w:val="00F25499"/>
    <w:rsid w:val="00F37718"/>
    <w:rsid w:val="00F37935"/>
    <w:rsid w:val="00F43FEF"/>
    <w:rsid w:val="00F50E4F"/>
    <w:rsid w:val="00F51D4B"/>
    <w:rsid w:val="00F71BC5"/>
    <w:rsid w:val="00F86C35"/>
    <w:rsid w:val="00F972CC"/>
    <w:rsid w:val="00F97482"/>
    <w:rsid w:val="00FA3B1A"/>
    <w:rsid w:val="00FB003D"/>
    <w:rsid w:val="00FB2C0F"/>
    <w:rsid w:val="00FB569C"/>
    <w:rsid w:val="00FB5CCA"/>
    <w:rsid w:val="00FC150C"/>
    <w:rsid w:val="00FC26B6"/>
    <w:rsid w:val="00FC7706"/>
    <w:rsid w:val="00FC7C3E"/>
    <w:rsid w:val="00FD7FFA"/>
    <w:rsid w:val="00FE0BBD"/>
    <w:rsid w:val="00FE29E1"/>
    <w:rsid w:val="00FF1DB2"/>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3B0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128"/>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549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05E25"/>
    <w:rPr>
      <w:sz w:val="16"/>
      <w:szCs w:val="16"/>
    </w:rPr>
  </w:style>
  <w:style w:type="paragraph" w:styleId="CommentText">
    <w:name w:val="annotation text"/>
    <w:basedOn w:val="Normal"/>
    <w:link w:val="CommentTextChar"/>
    <w:uiPriority w:val="99"/>
    <w:unhideWhenUsed/>
    <w:rsid w:val="00605E25"/>
    <w:pPr>
      <w:spacing w:line="240" w:lineRule="auto"/>
    </w:pPr>
    <w:rPr>
      <w:sz w:val="20"/>
      <w:szCs w:val="20"/>
    </w:rPr>
  </w:style>
  <w:style w:type="character" w:customStyle="1" w:styleId="CommentTextChar">
    <w:name w:val="Comment Text Char"/>
    <w:basedOn w:val="DefaultParagraphFont"/>
    <w:link w:val="CommentText"/>
    <w:uiPriority w:val="99"/>
    <w:rsid w:val="00605E25"/>
    <w:rPr>
      <w:sz w:val="20"/>
      <w:szCs w:val="20"/>
    </w:rPr>
  </w:style>
  <w:style w:type="paragraph" w:styleId="CommentSubject">
    <w:name w:val="annotation subject"/>
    <w:basedOn w:val="CommentText"/>
    <w:next w:val="CommentText"/>
    <w:link w:val="CommentSubjectChar"/>
    <w:uiPriority w:val="99"/>
    <w:semiHidden/>
    <w:unhideWhenUsed/>
    <w:rsid w:val="00605E25"/>
    <w:rPr>
      <w:b/>
      <w:bCs/>
    </w:rPr>
  </w:style>
  <w:style w:type="character" w:customStyle="1" w:styleId="CommentSubjectChar">
    <w:name w:val="Comment Subject Char"/>
    <w:basedOn w:val="CommentTextChar"/>
    <w:link w:val="CommentSubject"/>
    <w:uiPriority w:val="99"/>
    <w:semiHidden/>
    <w:rsid w:val="00605E25"/>
    <w:rPr>
      <w:b/>
      <w:bCs/>
      <w:sz w:val="20"/>
      <w:szCs w:val="20"/>
    </w:rPr>
  </w:style>
  <w:style w:type="paragraph" w:customStyle="1" w:styleId="xmsolistparagraph">
    <w:name w:val="x_msolistparagraph"/>
    <w:basedOn w:val="Normal"/>
    <w:rsid w:val="006D6D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6D6D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76E13"/>
    <w:rPr>
      <w:color w:val="605E5C"/>
      <w:shd w:val="clear" w:color="auto" w:fill="E1DFDD"/>
    </w:rPr>
  </w:style>
  <w:style w:type="paragraph" w:styleId="Revision">
    <w:name w:val="Revision"/>
    <w:hidden/>
    <w:uiPriority w:val="99"/>
    <w:semiHidden/>
    <w:rsid w:val="00664F03"/>
    <w:pPr>
      <w:spacing w:after="0" w:line="240" w:lineRule="auto"/>
    </w:pPr>
  </w:style>
  <w:style w:type="character" w:customStyle="1" w:styleId="cf01">
    <w:name w:val="cf01"/>
    <w:basedOn w:val="DefaultParagraphFont"/>
    <w:rsid w:val="00417D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3286">
      <w:bodyDiv w:val="1"/>
      <w:marLeft w:val="0"/>
      <w:marRight w:val="0"/>
      <w:marTop w:val="0"/>
      <w:marBottom w:val="0"/>
      <w:divBdr>
        <w:top w:val="none" w:sz="0" w:space="0" w:color="auto"/>
        <w:left w:val="none" w:sz="0" w:space="0" w:color="auto"/>
        <w:bottom w:val="none" w:sz="0" w:space="0" w:color="auto"/>
        <w:right w:val="none" w:sz="0" w:space="0" w:color="auto"/>
      </w:divBdr>
    </w:div>
    <w:div w:id="1130977949">
      <w:bodyDiv w:val="1"/>
      <w:marLeft w:val="0"/>
      <w:marRight w:val="0"/>
      <w:marTop w:val="0"/>
      <w:marBottom w:val="0"/>
      <w:divBdr>
        <w:top w:val="none" w:sz="0" w:space="0" w:color="auto"/>
        <w:left w:val="none" w:sz="0" w:space="0" w:color="auto"/>
        <w:bottom w:val="none" w:sz="0" w:space="0" w:color="auto"/>
        <w:right w:val="none" w:sz="0" w:space="0" w:color="auto"/>
      </w:divBdr>
    </w:div>
    <w:div w:id="1364359991">
      <w:bodyDiv w:val="1"/>
      <w:marLeft w:val="0"/>
      <w:marRight w:val="0"/>
      <w:marTop w:val="0"/>
      <w:marBottom w:val="0"/>
      <w:divBdr>
        <w:top w:val="none" w:sz="0" w:space="0" w:color="auto"/>
        <w:left w:val="none" w:sz="0" w:space="0" w:color="auto"/>
        <w:bottom w:val="none" w:sz="0" w:space="0" w:color="auto"/>
        <w:right w:val="none" w:sz="0" w:space="0" w:color="auto"/>
      </w:divBdr>
    </w:div>
    <w:div w:id="1809593720">
      <w:bodyDiv w:val="1"/>
      <w:marLeft w:val="0"/>
      <w:marRight w:val="0"/>
      <w:marTop w:val="0"/>
      <w:marBottom w:val="0"/>
      <w:divBdr>
        <w:top w:val="none" w:sz="0" w:space="0" w:color="auto"/>
        <w:left w:val="none" w:sz="0" w:space="0" w:color="auto"/>
        <w:bottom w:val="none" w:sz="0" w:space="0" w:color="auto"/>
        <w:right w:val="none" w:sz="0" w:space="0" w:color="auto"/>
      </w:divBdr>
    </w:div>
    <w:div w:id="18991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as.mil/Portals/98/Documents/militarymembers/militarymembers/pay-tables/2022%20Military%20Pay%20Tabl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897B-1925-449F-AD68-CAE6A0D9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2022-06-08T11:59:00Z</cp:lastPrinted>
  <dcterms:created xsi:type="dcterms:W3CDTF">2022-07-07T13:01:00Z</dcterms:created>
  <dcterms:modified xsi:type="dcterms:W3CDTF">2022-07-07T13:50:00Z</dcterms:modified>
</cp:coreProperties>
</file>