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2876" w14:textId="1E61AFBB" w:rsidR="004448D8" w:rsidRDefault="004448D8" w:rsidP="00AD7DD9">
      <w:pPr>
        <w:spacing w:after="120" w:line="240" w:lineRule="auto"/>
        <w:jc w:val="center"/>
        <w:rPr>
          <w:b/>
          <w:sz w:val="20"/>
          <w:szCs w:val="20"/>
        </w:rPr>
      </w:pPr>
      <w:bookmarkStart w:id="0" w:name="_GoBack"/>
      <w:bookmarkEnd w:id="0"/>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184614DA"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9" w:history="1">
        <w:r w:rsidRPr="00B106C1">
          <w:rPr>
            <w:rStyle w:val="Hyperlink"/>
            <w:b/>
            <w:i/>
            <w:sz w:val="16"/>
            <w:szCs w:val="14"/>
          </w:rPr>
          <w:t>limbweakness@cdc.gov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06/30/2019</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06/30/2019</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5D024F26">
                <wp:simplePos x="0" y="0"/>
                <wp:positionH relativeFrom="column">
                  <wp:posOffset>-27940</wp:posOffset>
                </wp:positionH>
                <wp:positionV relativeFrom="paragraph">
                  <wp:posOffset>116840</wp:posOffset>
                </wp:positionV>
                <wp:extent cx="6210300" cy="488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E3111" id="Rectangle 2" o:spid="_x0000_s1026" style="position:absolute;margin-left:-2.2pt;margin-top:9.2pt;width:489pt;height: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" filled="f" strokecolor="black [3213]" strokeweight="2pt"/>
            </w:pict>
          </mc:Fallback>
        </mc:AlternateContent>
      </w:r>
    </w:p>
    <w:p w14:paraId="06321B12" w14:textId="77777777" w:rsidR="00D93570" w:rsidRPr="00924935" w:rsidRDefault="00A8021C" w:rsidP="00A8021C">
      <w:pPr>
        <w:spacing w:after="0" w:line="240" w:lineRule="auto"/>
        <w:rPr>
          <w:i/>
          <w:sz w:val="20"/>
          <w:szCs w:val="18"/>
        </w:rPr>
      </w:pPr>
      <w:r w:rsidRPr="00924935">
        <w:rPr>
          <w:b/>
          <w:i/>
          <w:sz w:val="20"/>
          <w:szCs w:val="18"/>
        </w:rPr>
        <w:t>Please send the following information along with the patient summary form</w:t>
      </w:r>
      <w:r w:rsidR="00D93570" w:rsidRPr="00924935">
        <w:rPr>
          <w:b/>
          <w:i/>
          <w:sz w:val="20"/>
          <w:szCs w:val="18"/>
        </w:rPr>
        <w:t xml:space="preserve"> (check information included)</w:t>
      </w:r>
      <w:r w:rsidRPr="00924935">
        <w:rPr>
          <w:b/>
          <w:i/>
          <w:sz w:val="20"/>
          <w:szCs w:val="18"/>
        </w:rPr>
        <w:t>:</w:t>
      </w:r>
      <w:r w:rsidRPr="00924935">
        <w:rPr>
          <w:i/>
          <w:sz w:val="20"/>
          <w:szCs w:val="18"/>
        </w:rPr>
        <w:t xml:space="preserve">     </w:t>
      </w:r>
    </w:p>
    <w:p w14:paraId="541DBB8B" w14:textId="26DF6BDB" w:rsidR="00924935" w:rsidRPr="00924935" w:rsidRDefault="00A8021C" w:rsidP="00A8021C">
      <w:pPr>
        <w:spacing w:after="0" w:line="240" w:lineRule="auto"/>
        <w:rPr>
          <w:bCs/>
          <w:i/>
          <w:sz w:val="20"/>
          <w:szCs w:val="18"/>
          <w:lang w:val="en-GB"/>
        </w:rPr>
      </w:pPr>
      <w:r w:rsidRPr="00924935">
        <w:rPr>
          <w:bCs/>
          <w:sz w:val="20"/>
          <w:szCs w:val="18"/>
          <w:lang w:val="en-GB"/>
        </w:rPr>
        <w:sym w:font="Wingdings" w:char="F0A8"/>
      </w:r>
      <w:r w:rsidRPr="00924935">
        <w:rPr>
          <w:bCs/>
          <w:sz w:val="20"/>
          <w:szCs w:val="18"/>
          <w:lang w:val="en-GB"/>
        </w:rPr>
        <w:t xml:space="preserve"> </w:t>
      </w:r>
      <w:r w:rsidR="00D93570" w:rsidRPr="00924935">
        <w:rPr>
          <w:bCs/>
          <w:i/>
          <w:sz w:val="20"/>
          <w:szCs w:val="18"/>
          <w:lang w:val="en-GB"/>
        </w:rPr>
        <w:t xml:space="preserve">History and physical (H&amp;P)     </w:t>
      </w:r>
      <w:r w:rsidR="00D93570" w:rsidRPr="00924935">
        <w:rPr>
          <w:bCs/>
          <w:sz w:val="20"/>
          <w:szCs w:val="18"/>
          <w:lang w:val="en-GB"/>
        </w:rPr>
        <w:sym w:font="Wingdings" w:char="F0A8"/>
      </w:r>
      <w:r w:rsidR="00D93570" w:rsidRPr="00924935">
        <w:rPr>
          <w:bCs/>
          <w:i/>
          <w:sz w:val="20"/>
          <w:szCs w:val="18"/>
          <w:lang w:val="en-GB"/>
        </w:rPr>
        <w:t xml:space="preserve"> </w:t>
      </w:r>
      <w:r w:rsidRPr="00924935">
        <w:rPr>
          <w:bCs/>
          <w:i/>
          <w:sz w:val="20"/>
          <w:szCs w:val="18"/>
          <w:lang w:val="en-GB"/>
        </w:rPr>
        <w:t xml:space="preserve">MRI report     </w:t>
      </w:r>
      <w:r w:rsidRPr="00924935">
        <w:rPr>
          <w:bCs/>
          <w:sz w:val="20"/>
          <w:szCs w:val="18"/>
          <w:lang w:val="en-GB"/>
        </w:rPr>
        <w:sym w:font="Wingdings" w:char="F0A8"/>
      </w:r>
      <w:r w:rsidRPr="00924935">
        <w:rPr>
          <w:bCs/>
          <w:i/>
          <w:sz w:val="20"/>
          <w:szCs w:val="18"/>
          <w:lang w:val="en-GB"/>
        </w:rPr>
        <w:t xml:space="preserve"> MRI images    </w:t>
      </w:r>
      <w:r w:rsidR="00D93570" w:rsidRPr="00924935">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sidR="00A736CD">
        <w:rPr>
          <w:bCs/>
          <w:i/>
          <w:sz w:val="20"/>
          <w:szCs w:val="18"/>
          <w:lang w:val="en-GB"/>
        </w:rPr>
        <w:t xml:space="preserve">     </w:t>
      </w:r>
      <w:r w:rsidR="00A736CD" w:rsidRPr="00924935">
        <w:rPr>
          <w:bCs/>
          <w:sz w:val="20"/>
          <w:szCs w:val="18"/>
          <w:lang w:val="en-GB"/>
        </w:rPr>
        <w:sym w:font="Wingdings" w:char="F0A8"/>
      </w:r>
      <w:r w:rsidR="00A736CD">
        <w:rPr>
          <w:bCs/>
          <w:sz w:val="20"/>
          <w:szCs w:val="18"/>
          <w:lang w:val="en-GB"/>
        </w:rPr>
        <w:t xml:space="preserve"> </w:t>
      </w:r>
      <w:r w:rsidR="00A736CD" w:rsidRPr="00A736CD">
        <w:rPr>
          <w:bCs/>
          <w:i/>
          <w:sz w:val="20"/>
          <w:szCs w:val="18"/>
          <w:lang w:val="en-GB"/>
        </w:rPr>
        <w:t>EMG report (if done)</w:t>
      </w:r>
      <w:r w:rsidRPr="00924935">
        <w:rPr>
          <w:bCs/>
          <w:i/>
          <w:sz w:val="20"/>
          <w:szCs w:val="18"/>
          <w:lang w:val="en-GB"/>
        </w:rPr>
        <w:t xml:space="preserve">     </w:t>
      </w:r>
    </w:p>
    <w:p w14:paraId="2808B2B3" w14:textId="13B09672" w:rsidR="00AD7DD9" w:rsidRPr="0000301C" w:rsidRDefault="00A8021C" w:rsidP="00A8021C">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Vaccination record     </w:t>
      </w:r>
      <w:r w:rsidRPr="00924935">
        <w:rPr>
          <w:bCs/>
          <w:sz w:val="20"/>
          <w:szCs w:val="18"/>
          <w:lang w:val="en-GB"/>
        </w:rPr>
        <w:sym w:font="Wingdings" w:char="F0A8"/>
      </w:r>
      <w:r w:rsidRPr="00924935">
        <w:rPr>
          <w:bCs/>
          <w:i/>
          <w:sz w:val="20"/>
          <w:szCs w:val="18"/>
          <w:lang w:val="en-GB"/>
        </w:rPr>
        <w:t xml:space="preserve"> Diagnostic laboratory reports</w:t>
      </w:r>
      <w:r w:rsidR="00AD7DD9" w:rsidRPr="0000301C">
        <w:rPr>
          <w:i/>
          <w:sz w:val="20"/>
          <w:szCs w:val="18"/>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__  </w:t>
      </w:r>
      <w:r w:rsidR="00E93438" w:rsidRPr="0000301C">
        <w:rPr>
          <w:i/>
          <w:sz w:val="18"/>
          <w:szCs w:val="18"/>
        </w:rPr>
        <w:t xml:space="preserve">(mm/dd/yyyy)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__</w:t>
      </w:r>
      <w:r w:rsidR="00200719" w:rsidRPr="0000301C">
        <w:rPr>
          <w:sz w:val="18"/>
          <w:szCs w:val="18"/>
        </w:rPr>
        <w:t xml:space="preserve">  </w:t>
      </w:r>
      <w:r w:rsidR="003A7083" w:rsidRPr="0000301C">
        <w:rPr>
          <w:i/>
          <w:sz w:val="18"/>
          <w:szCs w:val="18"/>
        </w:rPr>
        <w:t>(</w:t>
      </w:r>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/yyyy)</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unkn</w:t>
      </w:r>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1F3772E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307B54DD"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7DD27E39"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097BF1D5"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2CB17E1C"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43F058A2"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047AAA5E"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64B0559B"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77777777" w:rsidTr="00436621">
        <w:tc>
          <w:tcPr>
            <w:tcW w:w="5575" w:type="dxa"/>
          </w:tcPr>
          <w:p w14:paraId="5AFBEA20" w14:textId="2AA61D78"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Travel outside the US?</w:t>
            </w:r>
          </w:p>
        </w:tc>
        <w:tc>
          <w:tcPr>
            <w:tcW w:w="540" w:type="dxa"/>
            <w:vAlign w:val="bottom"/>
          </w:tcPr>
          <w:p w14:paraId="0D51A465" w14:textId="77777777" w:rsidR="00DE3AFE" w:rsidRPr="0000301C" w:rsidRDefault="00DE3AFE" w:rsidP="00DE3AFE">
            <w:pPr>
              <w:rPr>
                <w:b/>
                <w:sz w:val="18"/>
                <w:szCs w:val="18"/>
              </w:rPr>
            </w:pPr>
          </w:p>
        </w:tc>
        <w:tc>
          <w:tcPr>
            <w:tcW w:w="540" w:type="dxa"/>
            <w:vAlign w:val="bottom"/>
          </w:tcPr>
          <w:p w14:paraId="101C7735" w14:textId="77777777" w:rsidR="00DE3AFE" w:rsidRPr="0000301C" w:rsidRDefault="00DE3AFE" w:rsidP="00DE3AFE">
            <w:pPr>
              <w:rPr>
                <w:b/>
                <w:sz w:val="18"/>
                <w:szCs w:val="18"/>
              </w:rPr>
            </w:pPr>
          </w:p>
        </w:tc>
        <w:tc>
          <w:tcPr>
            <w:tcW w:w="630" w:type="dxa"/>
            <w:vAlign w:val="bottom"/>
          </w:tcPr>
          <w:p w14:paraId="2F15EECB" w14:textId="77777777" w:rsidR="00DE3AFE" w:rsidRPr="0000301C" w:rsidRDefault="00DE3AFE" w:rsidP="00DE3AFE">
            <w:pPr>
              <w:rPr>
                <w:b/>
                <w:sz w:val="18"/>
                <w:szCs w:val="18"/>
              </w:rPr>
            </w:pPr>
          </w:p>
        </w:tc>
        <w:tc>
          <w:tcPr>
            <w:tcW w:w="3870" w:type="dxa"/>
          </w:tcPr>
          <w:p w14:paraId="5765D767" w14:textId="16A6887F"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list country:</w:t>
            </w:r>
          </w:p>
          <w:p w14:paraId="7776A09C" w14:textId="77777777"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57B4117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17869A61"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77777777" w:rsidR="00781BF0" w:rsidRPr="0000301C" w:rsidRDefault="00D215A2" w:rsidP="00AB4190">
      <w:pPr>
        <w:tabs>
          <w:tab w:val="left" w:pos="990"/>
          <w:tab w:val="left" w:pos="1710"/>
          <w:tab w:val="left" w:pos="2340"/>
        </w:tabs>
        <w:spacing w:after="0" w:line="240" w:lineRule="auto"/>
        <w:rPr>
          <w:rFonts w:ascii="Calibri" w:hAnsi="Calibri"/>
          <w:sz w:val="18"/>
          <w:szCs w:val="18"/>
        </w:rPr>
      </w:pPr>
      <w:r w:rsidRPr="0000301C">
        <w:rPr>
          <w:b/>
          <w:sz w:val="18"/>
          <w:szCs w:val="18"/>
          <w:highlight w:val="lightGray"/>
        </w:rPr>
        <w:t>Other patient information:</w:t>
      </w:r>
      <w:r w:rsidR="00CE687D" w:rsidRPr="0000301C">
        <w:rPr>
          <w:rFonts w:ascii="Calibri" w:hAnsi="Calibri"/>
          <w:sz w:val="18"/>
          <w:szCs w:val="18"/>
        </w:rPr>
        <w:t xml:space="preserve">  </w:t>
      </w:r>
    </w:p>
    <w:p w14:paraId="6480D942" w14:textId="77777777" w:rsidR="00800AAE" w:rsidRPr="0000301C"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202517D" w14:textId="5BB733B9" w:rsidR="00D215A2" w:rsidRPr="0000301C" w:rsidRDefault="00800AAE" w:rsidP="00AB4190">
      <w:pPr>
        <w:tabs>
          <w:tab w:val="left" w:pos="990"/>
          <w:tab w:val="left" w:pos="1710"/>
          <w:tab w:val="left" w:pos="2340"/>
        </w:tabs>
        <w:spacing w:after="0" w:line="240" w:lineRule="auto"/>
        <w:rPr>
          <w:b/>
          <w:bCs/>
          <w:sz w:val="18"/>
          <w:szCs w:val="18"/>
          <w:lang w:val="en"/>
        </w:rPr>
      </w:pPr>
      <w:r w:rsidRPr="0000301C">
        <w:rPr>
          <w:b/>
          <w:sz w:val="18"/>
          <w:szCs w:val="18"/>
        </w:rPr>
        <w:t>30.</w:t>
      </w:r>
      <w:r w:rsidRPr="0000301C">
        <w:rPr>
          <w:sz w:val="18"/>
          <w:szCs w:val="18"/>
        </w:rPr>
        <w:t xml:space="preserve"> Was MRI of brain performed?     </w:t>
      </w:r>
      <w:r w:rsidR="0000301C">
        <w:rPr>
          <w:sz w:val="18"/>
          <w:szCs w:val="18"/>
        </w:rPr>
        <w:t xml:space="preserve">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31.</w:t>
      </w:r>
      <w:r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425139B0" w14:textId="5BC641A1" w:rsidR="002A042A" w:rsidRPr="0000301C" w:rsidRDefault="002A042A" w:rsidP="002B536C">
      <w:pPr>
        <w:tabs>
          <w:tab w:val="left" w:pos="4680"/>
          <w:tab w:val="left" w:pos="7470"/>
        </w:tabs>
        <w:spacing w:after="0" w:line="240" w:lineRule="auto"/>
        <w:rPr>
          <w:b/>
          <w:sz w:val="18"/>
          <w:szCs w:val="18"/>
        </w:rPr>
      </w:pPr>
    </w:p>
    <w:p w14:paraId="5C4FF798" w14:textId="5DC617C8"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800AAE" w:rsidRPr="0000301C">
        <w:rPr>
          <w:b/>
          <w:sz w:val="18"/>
          <w:szCs w:val="18"/>
        </w:rPr>
        <w:t>32</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unkn</w:t>
      </w:r>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6EA01E7F"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800AAE" w:rsidRPr="0000301C">
        <w:rPr>
          <w:sz w:val="18"/>
          <w:szCs w:val="18"/>
        </w:rPr>
        <w:t xml:space="preserve">32 </w:t>
      </w:r>
      <w:r w:rsidR="0090231B" w:rsidRPr="0000301C">
        <w:rPr>
          <w:sz w:val="18"/>
          <w:szCs w:val="18"/>
        </w:rPr>
        <w:t xml:space="preserve">(a,b)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15"/>
        <w:gridCol w:w="1170"/>
        <w:gridCol w:w="990"/>
        <w:gridCol w:w="1170"/>
        <w:gridCol w:w="1260"/>
        <w:gridCol w:w="1170"/>
        <w:gridCol w:w="1170"/>
        <w:gridCol w:w="990"/>
        <w:gridCol w:w="810"/>
        <w:gridCol w:w="810"/>
      </w:tblGrid>
      <w:tr w:rsidR="00107327" w:rsidRPr="0000301C" w14:paraId="51DAB513" w14:textId="77777777" w:rsidTr="00107327">
        <w:trPr>
          <w:trHeight w:val="136"/>
        </w:trPr>
        <w:tc>
          <w:tcPr>
            <w:tcW w:w="161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17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17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26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107327">
        <w:trPr>
          <w:trHeight w:val="136"/>
        </w:trPr>
        <w:tc>
          <w:tcPr>
            <w:tcW w:w="1615" w:type="dxa"/>
            <w:vAlign w:val="bottom"/>
          </w:tcPr>
          <w:p w14:paraId="4E617371" w14:textId="1FA07F5A"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17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107327">
        <w:trPr>
          <w:trHeight w:val="136"/>
        </w:trPr>
        <w:tc>
          <w:tcPr>
            <w:tcW w:w="1615" w:type="dxa"/>
            <w:vAlign w:val="bottom"/>
          </w:tcPr>
          <w:p w14:paraId="20D7EC6F" w14:textId="79661630"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17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6E78CFC1" w14:textId="71F3DDE1" w:rsidR="006A10FB" w:rsidRPr="0000301C" w:rsidRDefault="006A10FB" w:rsidP="007A0604">
      <w:pPr>
        <w:tabs>
          <w:tab w:val="left" w:pos="990"/>
          <w:tab w:val="left" w:pos="1710"/>
          <w:tab w:val="left" w:pos="2340"/>
        </w:tabs>
        <w:spacing w:after="0" w:line="240" w:lineRule="auto"/>
        <w:rPr>
          <w:b/>
          <w:bCs/>
          <w:sz w:val="20"/>
          <w:szCs w:val="20"/>
          <w:highlight w:val="lightGray"/>
          <w:lang w:val="en-GB"/>
        </w:rPr>
      </w:pPr>
    </w:p>
    <w:p w14:paraId="593B0841" w14:textId="4183FF82" w:rsidR="0064032C" w:rsidRPr="00AB5DBB" w:rsidRDefault="0064032C" w:rsidP="007A0604">
      <w:pPr>
        <w:tabs>
          <w:tab w:val="left" w:pos="990"/>
          <w:tab w:val="left" w:pos="1710"/>
          <w:tab w:val="left" w:pos="2340"/>
        </w:tabs>
        <w:spacing w:after="0" w:line="240" w:lineRule="auto"/>
        <w:rPr>
          <w:b/>
          <w:bCs/>
          <w:sz w:val="16"/>
          <w:szCs w:val="18"/>
          <w:highlight w:val="lightGray"/>
          <w:lang w:val="en-GB"/>
        </w:rPr>
      </w:pPr>
    </w:p>
    <w:p w14:paraId="38931B17" w14:textId="77777777" w:rsidR="00800AAE" w:rsidRDefault="00800AAE" w:rsidP="00AB5DBB">
      <w:pPr>
        <w:spacing w:after="120" w:line="240" w:lineRule="auto"/>
        <w:rPr>
          <w:bCs/>
          <w:sz w:val="18"/>
          <w:szCs w:val="18"/>
          <w:lang w:val="en-GB"/>
        </w:rPr>
      </w:pPr>
    </w:p>
    <w:p w14:paraId="7CD41979" w14:textId="33E68283"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B1FAA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13842D1E" w:rsidR="00917DB1" w:rsidRPr="00DC6B3C" w:rsidRDefault="00917DB1" w:rsidP="00AB5DBB">
      <w:pPr>
        <w:spacing w:after="120" w:line="240" w:lineRule="auto"/>
        <w:rPr>
          <w:b/>
          <w:bCs/>
          <w:lang w:val="en-GB"/>
        </w:rPr>
      </w:pPr>
      <w:r w:rsidRPr="00DC6B3C">
        <w:rPr>
          <w:b/>
          <w:bCs/>
          <w:lang w:val="en-GB"/>
        </w:rPr>
        <w:t>Acute Flaccid Myelitis Outcome –  follow-up</w:t>
      </w:r>
      <w:r w:rsidR="001D4627" w:rsidRPr="00DC6B3C">
        <w:rPr>
          <w:b/>
          <w:bCs/>
          <w:lang w:val="en-GB"/>
        </w:rPr>
        <w:t xml:space="preserve"> (</w:t>
      </w:r>
      <w:r w:rsidR="001D4627" w:rsidRPr="00DC6B3C">
        <w:rPr>
          <w:b/>
          <w:bCs/>
          <w:i/>
          <w:lang w:val="en-GB"/>
        </w:rPr>
        <w:t>completed at least 60 days after onset of limb weakness</w:t>
      </w:r>
      <w:r w:rsidR="001D4627" w:rsidRPr="00DC6B3C">
        <w:rPr>
          <w:b/>
          <w:bCs/>
          <w:lang w:val="en-GB"/>
        </w:rPr>
        <w:t>)</w:t>
      </w:r>
    </w:p>
    <w:p w14:paraId="4FB6924B" w14:textId="50C38E39"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of  follow-up:  __ __/__ __/__ __ __ __  </w:t>
      </w:r>
      <w:r w:rsidRPr="00DC6B3C">
        <w:rPr>
          <w:i/>
          <w:sz w:val="18"/>
          <w:szCs w:val="18"/>
        </w:rPr>
        <w:t xml:space="preserve">(mm/dd/yyyy)     </w:t>
      </w:r>
    </w:p>
    <w:p w14:paraId="2111DE15" w14:textId="18066FD0" w:rsidR="00B51AD8" w:rsidRDefault="00497998" w:rsidP="00917DB1">
      <w:pPr>
        <w:spacing w:after="0" w:line="240" w:lineRule="auto"/>
        <w:rPr>
          <w:sz w:val="18"/>
          <w:szCs w:val="18"/>
        </w:rPr>
      </w:pPr>
      <w:r>
        <w:rPr>
          <w:b/>
          <w:sz w:val="18"/>
          <w:szCs w:val="18"/>
        </w:rPr>
        <w:t>34</w:t>
      </w:r>
      <w:r w:rsidR="00917DB1" w:rsidRPr="00DC6B3C">
        <w:rPr>
          <w:b/>
          <w:sz w:val="18"/>
          <w:szCs w:val="18"/>
        </w:rPr>
        <w:t>.</w:t>
      </w:r>
      <w:r w:rsidR="00917DB1" w:rsidRPr="00DC6B3C">
        <w:rPr>
          <w:sz w:val="18"/>
          <w:szCs w:val="18"/>
        </w:rPr>
        <w:t xml:space="preserve"> </w:t>
      </w:r>
      <w:r w:rsidR="00DC6B3C">
        <w:rPr>
          <w:sz w:val="18"/>
          <w:szCs w:val="18"/>
        </w:rPr>
        <w:t>Impa</w:t>
      </w:r>
      <w:r>
        <w:rPr>
          <w:sz w:val="18"/>
          <w:szCs w:val="18"/>
        </w:rPr>
        <w:t>ir</w:t>
      </w:r>
      <w:r w:rsidR="00DC6B3C">
        <w:rPr>
          <w:sz w:val="18"/>
          <w:szCs w:val="18"/>
        </w:rPr>
        <w:t>ment</w:t>
      </w:r>
      <w:r w:rsidR="00917DB1" w:rsidRPr="00DC6B3C">
        <w:rPr>
          <w:sz w:val="18"/>
          <w:szCs w:val="18"/>
        </w:rPr>
        <w:t xml:space="preserve">: </w:t>
      </w:r>
    </w:p>
    <w:p w14:paraId="3591A11D" w14:textId="2332EC63" w:rsidR="00917DB1" w:rsidRPr="00DC6B3C" w:rsidRDefault="00917DB1" w:rsidP="00917DB1">
      <w:pPr>
        <w:spacing w:after="0" w:line="240" w:lineRule="auto"/>
        <w:rPr>
          <w:bCs/>
          <w:sz w:val="18"/>
          <w:szCs w:val="18"/>
          <w:lang w:val="en-GB"/>
        </w:rPr>
      </w:pPr>
      <w:r w:rsidRPr="00DC6B3C">
        <w:rPr>
          <w:sz w:val="18"/>
          <w:szCs w:val="18"/>
        </w:rPr>
        <w:t xml:space="preserve">    </w:t>
      </w:r>
      <w:r w:rsidRPr="00DC6B3C">
        <w:rPr>
          <w:bCs/>
          <w:sz w:val="18"/>
          <w:szCs w:val="18"/>
          <w:lang w:val="en-GB"/>
        </w:rPr>
        <w:sym w:font="Wingdings" w:char="F0A8"/>
      </w:r>
      <w:r w:rsidRPr="00DC6B3C">
        <w:rPr>
          <w:bCs/>
          <w:sz w:val="18"/>
          <w:szCs w:val="18"/>
          <w:lang w:val="en-GB"/>
        </w:rPr>
        <w:t xml:space="preserve"> None     </w:t>
      </w:r>
      <w:r w:rsidRPr="00DC6B3C">
        <w:rPr>
          <w:bCs/>
          <w:sz w:val="18"/>
          <w:szCs w:val="18"/>
          <w:lang w:val="en-GB"/>
        </w:rPr>
        <w:sym w:font="Wingdings" w:char="F0A8"/>
      </w:r>
      <w:r w:rsidRPr="00DC6B3C">
        <w:rPr>
          <w:bCs/>
          <w:sz w:val="18"/>
          <w:szCs w:val="18"/>
          <w:lang w:val="en-GB"/>
        </w:rPr>
        <w:t xml:space="preserve"> Minor (any minor involvement)     </w:t>
      </w:r>
      <w:r w:rsidRPr="00DC6B3C">
        <w:rPr>
          <w:bCs/>
          <w:sz w:val="18"/>
          <w:szCs w:val="18"/>
          <w:lang w:val="en-GB"/>
        </w:rPr>
        <w:sym w:font="Wingdings" w:char="F0A8"/>
      </w:r>
      <w:r w:rsidRPr="00DC6B3C">
        <w:rPr>
          <w:bCs/>
          <w:sz w:val="18"/>
          <w:szCs w:val="18"/>
          <w:lang w:val="en-GB"/>
        </w:rPr>
        <w:t xml:space="preserve"> Significant </w:t>
      </w:r>
      <w:r w:rsidRPr="00415EDF">
        <w:rPr>
          <w:bCs/>
          <w:sz w:val="18"/>
          <w:szCs w:val="18"/>
          <w:lang w:val="en-GB"/>
        </w:rPr>
        <w:t>(</w:t>
      </w:r>
      <w:r w:rsidR="00415EDF" w:rsidRPr="00B74203">
        <w:rPr>
          <w:bCs/>
          <w:color w:val="FF0000"/>
          <w:sz w:val="18"/>
          <w:szCs w:val="18"/>
          <w:lang w:val="en-GB"/>
        </w:rPr>
        <w:t xml:space="preserve">impacts daily life and independence </w:t>
      </w:r>
      <w:r w:rsidRPr="00B74203">
        <w:rPr>
          <w:bCs/>
          <w:strike/>
          <w:sz w:val="18"/>
          <w:szCs w:val="18"/>
          <w:lang w:val="en-GB"/>
        </w:rPr>
        <w:t>≤2 extremities, major involvement</w:t>
      </w:r>
      <w:r w:rsidRPr="00DC6B3C">
        <w:rPr>
          <w:bCs/>
          <w:sz w:val="18"/>
          <w:szCs w:val="18"/>
          <w:lang w:val="en-GB"/>
        </w:rPr>
        <w:t xml:space="preserve">)     </w:t>
      </w:r>
    </w:p>
    <w:p w14:paraId="3E6CF4A9" w14:textId="1A00BB9B" w:rsidR="00917DB1" w:rsidRPr="00DC6B3C" w:rsidRDefault="00B51AD8" w:rsidP="00B51AD8">
      <w:pPr>
        <w:spacing w:after="120" w:line="240" w:lineRule="auto"/>
        <w:rPr>
          <w:bCs/>
          <w:sz w:val="18"/>
          <w:szCs w:val="18"/>
          <w:lang w:val="en-GB"/>
        </w:rPr>
      </w:pPr>
      <w:r w:rsidRPr="00B74203">
        <w:rPr>
          <w:bCs/>
          <w:strike/>
          <w:sz w:val="18"/>
          <w:szCs w:val="18"/>
          <w:lang w:val="en-GB"/>
        </w:rPr>
        <w:t xml:space="preserve">    </w:t>
      </w:r>
      <w:r w:rsidR="00917DB1" w:rsidRPr="00B74203">
        <w:rPr>
          <w:bCs/>
          <w:strike/>
          <w:sz w:val="18"/>
          <w:szCs w:val="18"/>
          <w:lang w:val="en-GB"/>
        </w:rPr>
        <w:sym w:font="Wingdings" w:char="F0A8"/>
      </w:r>
      <w:r w:rsidR="00917DB1" w:rsidRPr="00B74203">
        <w:rPr>
          <w:bCs/>
          <w:strike/>
          <w:sz w:val="18"/>
          <w:szCs w:val="18"/>
          <w:lang w:val="en-GB"/>
        </w:rPr>
        <w:t xml:space="preserve"> Severe (≥3 extremities and respiratory involvement)</w:t>
      </w:r>
      <w:r w:rsidR="00917DB1" w:rsidRPr="00DC6B3C">
        <w:rPr>
          <w:bCs/>
          <w:sz w:val="18"/>
          <w:szCs w:val="18"/>
          <w:lang w:val="en-GB"/>
        </w:rPr>
        <w:t xml:space="preserve">     </w:t>
      </w:r>
      <w:r w:rsidR="00917DB1" w:rsidRPr="00DC6B3C">
        <w:rPr>
          <w:bCs/>
          <w:sz w:val="18"/>
          <w:szCs w:val="18"/>
          <w:lang w:val="en-GB"/>
        </w:rPr>
        <w:sym w:font="Wingdings" w:char="F0A8"/>
      </w:r>
      <w:r w:rsidR="00917DB1" w:rsidRPr="00DC6B3C">
        <w:rPr>
          <w:bCs/>
          <w:sz w:val="18"/>
          <w:szCs w:val="18"/>
          <w:lang w:val="en-GB"/>
        </w:rPr>
        <w:t xml:space="preserve"> Death</w:t>
      </w:r>
      <w:r>
        <w:rPr>
          <w:bCs/>
          <w:sz w:val="18"/>
          <w:szCs w:val="18"/>
          <w:lang w:val="en-GB"/>
        </w:rPr>
        <w:t xml:space="preserve"> (Date</w:t>
      </w:r>
      <w:r w:rsidRPr="00DC6B3C">
        <w:rPr>
          <w:bCs/>
          <w:sz w:val="18"/>
          <w:szCs w:val="18"/>
          <w:lang w:val="en-GB"/>
        </w:rPr>
        <w:t xml:space="preserve">:  </w:t>
      </w:r>
      <w:r w:rsidRPr="00DC6B3C">
        <w:rPr>
          <w:sz w:val="18"/>
          <w:szCs w:val="18"/>
        </w:rPr>
        <w:t xml:space="preserve">__ __/__ __/__ __ __ __  </w:t>
      </w:r>
      <w:r w:rsidRPr="00DC6B3C">
        <w:rPr>
          <w:i/>
          <w:sz w:val="18"/>
          <w:szCs w:val="18"/>
        </w:rPr>
        <w:t>(mm/dd/yyyy)</w:t>
      </w:r>
      <w:r w:rsidR="00917DB1" w:rsidRPr="00DC6B3C">
        <w:rPr>
          <w:bCs/>
          <w:sz w:val="18"/>
          <w:szCs w:val="18"/>
          <w:lang w:val="en-GB"/>
        </w:rPr>
        <w:t xml:space="preserve">     </w:t>
      </w:r>
      <w:r w:rsidR="00917DB1" w:rsidRPr="00DC6B3C">
        <w:rPr>
          <w:bCs/>
          <w:sz w:val="18"/>
          <w:szCs w:val="18"/>
          <w:lang w:val="en-GB"/>
        </w:rPr>
        <w:sym w:font="Wingdings" w:char="F0A8"/>
      </w:r>
      <w:r w:rsidR="00917DB1" w:rsidRPr="00DC6B3C">
        <w:rPr>
          <w:bCs/>
          <w:sz w:val="18"/>
          <w:szCs w:val="18"/>
          <w:lang w:val="en-GB"/>
        </w:rPr>
        <w:t xml:space="preserve"> Unknown</w:t>
      </w:r>
    </w:p>
    <w:p w14:paraId="0F6123E2" w14:textId="31BBC0E9" w:rsidR="00917DB1" w:rsidRDefault="00917DB1" w:rsidP="00917DB1">
      <w:pPr>
        <w:spacing w:after="120" w:line="240" w:lineRule="auto"/>
        <w:rPr>
          <w:sz w:val="18"/>
          <w:szCs w:val="18"/>
        </w:rPr>
      </w:pPr>
    </w:p>
    <w:p w14:paraId="79FE7734" w14:textId="6D4B382B" w:rsidR="00DC6B3C" w:rsidRPr="009E0ADF" w:rsidRDefault="00C81CB3" w:rsidP="00917DB1">
      <w:pPr>
        <w:spacing w:after="120" w:line="240" w:lineRule="auto"/>
        <w:rPr>
          <w:color w:val="C00000"/>
          <w:sz w:val="18"/>
          <w:szCs w:val="18"/>
        </w:rPr>
      </w:pPr>
      <w:r w:rsidRPr="009E0ADF">
        <w:rPr>
          <w:color w:val="C00000"/>
          <w:sz w:val="18"/>
          <w:szCs w:val="18"/>
        </w:rPr>
        <w:t>35</w:t>
      </w:r>
      <w:r w:rsidR="00DC6B3C" w:rsidRPr="009E0ADF">
        <w:rPr>
          <w:b/>
          <w:color w:val="C00000"/>
          <w:sz w:val="18"/>
          <w:szCs w:val="18"/>
        </w:rPr>
        <w:t>. Physical condition</w:t>
      </w:r>
      <w:r w:rsidR="00DC6B3C" w:rsidRPr="009E0ADF">
        <w:rPr>
          <w:color w:val="C00000"/>
          <w:sz w:val="18"/>
          <w:szCs w:val="18"/>
        </w:rPr>
        <w:t xml:space="preserve"> (includes cardiovascular, gastrointestinal, urologic, endocrine as well as neurologic disorders):</w:t>
      </w:r>
    </w:p>
    <w:p w14:paraId="0A4B64CD" w14:textId="56048027" w:rsidR="00DC6B3C" w:rsidRPr="009E0ADF" w:rsidRDefault="00DC6B3C" w:rsidP="00E71BB1">
      <w:pPr>
        <w:pStyle w:val="ListParagraph"/>
        <w:numPr>
          <w:ilvl w:val="0"/>
          <w:numId w:val="9"/>
        </w:numPr>
        <w:spacing w:after="120" w:line="240" w:lineRule="auto"/>
        <w:rPr>
          <w:bCs/>
          <w:color w:val="C00000"/>
          <w:sz w:val="18"/>
          <w:szCs w:val="18"/>
          <w:lang w:val="en-GB"/>
        </w:rPr>
      </w:pPr>
      <w:r w:rsidRPr="009E0ADF">
        <w:rPr>
          <w:bCs/>
          <w:color w:val="C00000"/>
          <w:sz w:val="18"/>
          <w:szCs w:val="18"/>
          <w:lang w:val="en-GB"/>
        </w:rPr>
        <w:t>Medical problems sufficiently stable that medical or nursing monitoring is n</w:t>
      </w:r>
      <w:r w:rsidR="004077A2" w:rsidRPr="009E0ADF">
        <w:rPr>
          <w:bCs/>
          <w:color w:val="C00000"/>
          <w:sz w:val="18"/>
          <w:szCs w:val="18"/>
          <w:lang w:val="en-GB"/>
        </w:rPr>
        <w:t>o</w:t>
      </w:r>
      <w:r w:rsidRPr="009E0ADF">
        <w:rPr>
          <w:bCs/>
          <w:color w:val="C00000"/>
          <w:sz w:val="18"/>
          <w:szCs w:val="18"/>
          <w:lang w:val="en-GB"/>
        </w:rPr>
        <w:t>t required more often than 3-month intervals</w:t>
      </w:r>
    </w:p>
    <w:p w14:paraId="4F6F3966" w14:textId="680C0236" w:rsidR="00DC6B3C" w:rsidRPr="009E0ADF" w:rsidRDefault="00DC6B3C" w:rsidP="00E71BB1">
      <w:pPr>
        <w:pStyle w:val="ListParagraph"/>
        <w:numPr>
          <w:ilvl w:val="0"/>
          <w:numId w:val="9"/>
        </w:numPr>
        <w:spacing w:after="120" w:line="240" w:lineRule="auto"/>
        <w:rPr>
          <w:bCs/>
          <w:color w:val="C00000"/>
          <w:sz w:val="18"/>
          <w:szCs w:val="18"/>
          <w:lang w:val="en-GB"/>
        </w:rPr>
      </w:pPr>
      <w:r w:rsidRPr="009E0ADF">
        <w:rPr>
          <w:bCs/>
          <w:color w:val="C00000"/>
          <w:sz w:val="18"/>
          <w:szCs w:val="18"/>
          <w:lang w:val="en-GB"/>
        </w:rPr>
        <w:t xml:space="preserve">Medical or </w:t>
      </w:r>
      <w:r w:rsidR="00F43BA3" w:rsidRPr="009E0ADF">
        <w:rPr>
          <w:bCs/>
          <w:color w:val="C00000"/>
          <w:sz w:val="18"/>
          <w:szCs w:val="18"/>
          <w:lang w:val="en-GB"/>
        </w:rPr>
        <w:t>nurse monitoring is needed more often than 3-month intervals but not each week.</w:t>
      </w:r>
    </w:p>
    <w:p w14:paraId="2FBDBB7E" w14:textId="4E82DE14" w:rsidR="00F43BA3" w:rsidRPr="009E0ADF" w:rsidRDefault="00F43BA3" w:rsidP="00E71BB1">
      <w:pPr>
        <w:pStyle w:val="ListParagraph"/>
        <w:numPr>
          <w:ilvl w:val="0"/>
          <w:numId w:val="9"/>
        </w:numPr>
        <w:spacing w:after="120" w:line="240" w:lineRule="auto"/>
        <w:rPr>
          <w:bCs/>
          <w:color w:val="C00000"/>
          <w:sz w:val="18"/>
          <w:szCs w:val="18"/>
          <w:lang w:val="en-GB"/>
        </w:rPr>
      </w:pPr>
      <w:r w:rsidRPr="009E0ADF">
        <w:rPr>
          <w:bCs/>
          <w:color w:val="C00000"/>
          <w:sz w:val="18"/>
          <w:szCs w:val="18"/>
          <w:lang w:val="en-GB"/>
        </w:rPr>
        <w:t>Medical problems are sufficiently unstable as to require medical and/or nursing attention at least weekly.</w:t>
      </w:r>
    </w:p>
    <w:p w14:paraId="0D8E8FF8" w14:textId="2B382A3A" w:rsidR="00F43BA3" w:rsidRPr="009E0ADF" w:rsidRDefault="00F43BA3" w:rsidP="00E71BB1">
      <w:pPr>
        <w:pStyle w:val="ListParagraph"/>
        <w:numPr>
          <w:ilvl w:val="0"/>
          <w:numId w:val="9"/>
        </w:numPr>
        <w:spacing w:after="120" w:line="240" w:lineRule="auto"/>
        <w:rPr>
          <w:bCs/>
          <w:color w:val="C00000"/>
          <w:sz w:val="18"/>
          <w:szCs w:val="18"/>
          <w:lang w:val="en-GB"/>
        </w:rPr>
      </w:pPr>
      <w:r w:rsidRPr="009E0ADF">
        <w:rPr>
          <w:bCs/>
          <w:color w:val="C00000"/>
          <w:sz w:val="18"/>
          <w:szCs w:val="18"/>
          <w:lang w:val="en-GB"/>
        </w:rPr>
        <w:t xml:space="preserve">Medical problems require intensive medical and/or nursing attention at least daily (excluding personal care assistance) </w:t>
      </w:r>
    </w:p>
    <w:p w14:paraId="24B8CCC3" w14:textId="77777777" w:rsidR="009356C1" w:rsidRPr="009E0ADF" w:rsidRDefault="009356C1" w:rsidP="009356C1">
      <w:pPr>
        <w:pStyle w:val="ListParagraph"/>
        <w:spacing w:after="120" w:line="240" w:lineRule="auto"/>
        <w:rPr>
          <w:bCs/>
          <w:color w:val="C00000"/>
          <w:sz w:val="18"/>
          <w:szCs w:val="18"/>
          <w:lang w:val="en-GB"/>
        </w:rPr>
      </w:pPr>
    </w:p>
    <w:p w14:paraId="15226F41" w14:textId="29DC4987" w:rsidR="00F43BA3" w:rsidRPr="009E0ADF" w:rsidRDefault="00C81CB3" w:rsidP="00F43BA3">
      <w:pPr>
        <w:spacing w:after="120" w:line="240" w:lineRule="auto"/>
        <w:rPr>
          <w:bCs/>
          <w:color w:val="C00000"/>
          <w:sz w:val="18"/>
          <w:szCs w:val="18"/>
          <w:lang w:val="en-GB"/>
        </w:rPr>
      </w:pPr>
      <w:r w:rsidRPr="009E0ADF">
        <w:rPr>
          <w:bCs/>
          <w:color w:val="C00000"/>
          <w:sz w:val="18"/>
          <w:szCs w:val="18"/>
          <w:lang w:val="en-GB"/>
        </w:rPr>
        <w:t>36</w:t>
      </w:r>
      <w:r w:rsidR="00F43BA3" w:rsidRPr="009E0ADF">
        <w:rPr>
          <w:bCs/>
          <w:color w:val="C00000"/>
          <w:sz w:val="18"/>
          <w:szCs w:val="18"/>
          <w:lang w:val="en-GB"/>
        </w:rPr>
        <w:t xml:space="preserve">. </w:t>
      </w:r>
      <w:r w:rsidR="00F43BA3" w:rsidRPr="009E0ADF">
        <w:rPr>
          <w:b/>
          <w:bCs/>
          <w:color w:val="C00000"/>
          <w:sz w:val="18"/>
          <w:szCs w:val="18"/>
          <w:lang w:val="en-GB"/>
        </w:rPr>
        <w:t>Upper limb function</w:t>
      </w:r>
      <w:r w:rsidR="004077A2" w:rsidRPr="009E0ADF">
        <w:rPr>
          <w:b/>
          <w:bCs/>
          <w:color w:val="C00000"/>
          <w:sz w:val="18"/>
          <w:szCs w:val="18"/>
          <w:lang w:val="en-GB"/>
        </w:rPr>
        <w:t>s</w:t>
      </w:r>
      <w:r w:rsidR="004077A2" w:rsidRPr="009E0ADF">
        <w:rPr>
          <w:bCs/>
          <w:color w:val="C00000"/>
          <w:sz w:val="18"/>
          <w:szCs w:val="18"/>
          <w:lang w:val="en-GB"/>
        </w:rPr>
        <w:t>: Self-</w:t>
      </w:r>
      <w:r w:rsidR="00F43BA3" w:rsidRPr="009E0ADF">
        <w:rPr>
          <w:bCs/>
          <w:color w:val="C00000"/>
          <w:sz w:val="18"/>
          <w:szCs w:val="18"/>
          <w:lang w:val="en-GB"/>
        </w:rPr>
        <w:t xml:space="preserve">care activities (drink/feed, dress upper/lower, </w:t>
      </w:r>
      <w:r w:rsidR="00415EDF" w:rsidRPr="009E0ADF">
        <w:rPr>
          <w:bCs/>
          <w:color w:val="C00000"/>
          <w:sz w:val="18"/>
          <w:szCs w:val="18"/>
          <w:lang w:val="en-GB"/>
        </w:rPr>
        <w:t>groom, wash</w:t>
      </w:r>
      <w:r w:rsidR="00F43BA3" w:rsidRPr="009E0ADF">
        <w:rPr>
          <w:bCs/>
          <w:color w:val="C00000"/>
          <w:sz w:val="18"/>
          <w:szCs w:val="18"/>
          <w:lang w:val="en-GB"/>
        </w:rPr>
        <w:t>) dependent mainly upon upper limb function:</w:t>
      </w:r>
    </w:p>
    <w:p w14:paraId="4040B3C8" w14:textId="61D930D9" w:rsidR="00F43BA3" w:rsidRPr="009E0ADF" w:rsidRDefault="00CE3BAE" w:rsidP="00E71BB1">
      <w:pPr>
        <w:pStyle w:val="ListParagraph"/>
        <w:numPr>
          <w:ilvl w:val="0"/>
          <w:numId w:val="10"/>
        </w:numPr>
        <w:spacing w:after="120" w:line="240" w:lineRule="auto"/>
        <w:rPr>
          <w:bCs/>
          <w:color w:val="C00000"/>
          <w:sz w:val="18"/>
          <w:szCs w:val="18"/>
          <w:lang w:val="en-GB"/>
        </w:rPr>
      </w:pPr>
      <w:r w:rsidRPr="009E0ADF">
        <w:rPr>
          <w:bCs/>
          <w:color w:val="C00000"/>
          <w:sz w:val="18"/>
          <w:szCs w:val="18"/>
          <w:lang w:val="en-GB"/>
        </w:rPr>
        <w:t>Age-appropriate i</w:t>
      </w:r>
      <w:r w:rsidR="00F43BA3" w:rsidRPr="009E0ADF">
        <w:rPr>
          <w:bCs/>
          <w:color w:val="C00000"/>
          <w:sz w:val="18"/>
          <w:szCs w:val="18"/>
          <w:lang w:val="en-GB"/>
        </w:rPr>
        <w:t>ndepen</w:t>
      </w:r>
      <w:r w:rsidRPr="009E0ADF">
        <w:rPr>
          <w:bCs/>
          <w:color w:val="C00000"/>
          <w:sz w:val="18"/>
          <w:szCs w:val="18"/>
          <w:lang w:val="en-GB"/>
        </w:rPr>
        <w:t>dence</w:t>
      </w:r>
      <w:r w:rsidR="00F43BA3" w:rsidRPr="009E0ADF">
        <w:rPr>
          <w:bCs/>
          <w:color w:val="C00000"/>
          <w:sz w:val="18"/>
          <w:szCs w:val="18"/>
          <w:lang w:val="en-GB"/>
        </w:rPr>
        <w:t xml:space="preserve"> in self-care without impairment of upper limbs</w:t>
      </w:r>
    </w:p>
    <w:p w14:paraId="0237108D" w14:textId="7DD1FCDE" w:rsidR="00F43BA3" w:rsidRPr="009E0ADF" w:rsidRDefault="00CE3BAE" w:rsidP="00E71BB1">
      <w:pPr>
        <w:pStyle w:val="ListParagraph"/>
        <w:numPr>
          <w:ilvl w:val="0"/>
          <w:numId w:val="10"/>
        </w:numPr>
        <w:spacing w:after="120" w:line="240" w:lineRule="auto"/>
        <w:rPr>
          <w:bCs/>
          <w:color w:val="C00000"/>
          <w:sz w:val="18"/>
          <w:szCs w:val="18"/>
          <w:lang w:val="en-GB"/>
        </w:rPr>
      </w:pPr>
      <w:r w:rsidRPr="009E0ADF">
        <w:rPr>
          <w:bCs/>
          <w:color w:val="C00000"/>
          <w:sz w:val="18"/>
          <w:szCs w:val="18"/>
          <w:lang w:val="en-GB"/>
        </w:rPr>
        <w:t>Age-appropriate independence</w:t>
      </w:r>
      <w:r w:rsidR="00F43BA3" w:rsidRPr="009E0ADF">
        <w:rPr>
          <w:bCs/>
          <w:color w:val="C00000"/>
          <w:sz w:val="18"/>
          <w:szCs w:val="18"/>
          <w:lang w:val="en-GB"/>
        </w:rPr>
        <w:t xml:space="preserve"> in self-care with some impairment of upper limbs</w:t>
      </w:r>
    </w:p>
    <w:p w14:paraId="28DD2D5A" w14:textId="5A8F113F" w:rsidR="00114CDA" w:rsidRPr="009E0ADF" w:rsidRDefault="00114CDA" w:rsidP="00E71BB1">
      <w:pPr>
        <w:pStyle w:val="ListParagraph"/>
        <w:numPr>
          <w:ilvl w:val="0"/>
          <w:numId w:val="10"/>
        </w:numPr>
        <w:spacing w:after="120" w:line="240" w:lineRule="auto"/>
        <w:rPr>
          <w:bCs/>
          <w:color w:val="C00000"/>
          <w:sz w:val="18"/>
          <w:szCs w:val="18"/>
          <w:lang w:val="en-GB"/>
        </w:rPr>
      </w:pPr>
      <w:r w:rsidRPr="009E0ADF">
        <w:rPr>
          <w:bCs/>
          <w:color w:val="C00000"/>
          <w:sz w:val="18"/>
          <w:szCs w:val="18"/>
          <w:lang w:val="en-GB"/>
        </w:rPr>
        <w:t>Dependent upon assistance in self-care with or without impairment of upper limbs.</w:t>
      </w:r>
    </w:p>
    <w:p w14:paraId="3D957567" w14:textId="02CF83AF" w:rsidR="00114CDA" w:rsidRPr="009E0ADF" w:rsidRDefault="00114CDA" w:rsidP="00E71BB1">
      <w:pPr>
        <w:pStyle w:val="ListParagraph"/>
        <w:numPr>
          <w:ilvl w:val="0"/>
          <w:numId w:val="10"/>
        </w:numPr>
        <w:spacing w:after="120" w:line="240" w:lineRule="auto"/>
        <w:rPr>
          <w:bCs/>
          <w:color w:val="C00000"/>
          <w:sz w:val="18"/>
          <w:szCs w:val="18"/>
          <w:lang w:val="en-GB"/>
        </w:rPr>
      </w:pPr>
      <w:r w:rsidRPr="009E0ADF">
        <w:rPr>
          <w:bCs/>
          <w:color w:val="C00000"/>
          <w:sz w:val="18"/>
          <w:szCs w:val="18"/>
          <w:lang w:val="en-GB"/>
        </w:rPr>
        <w:t>Dependent totally in self-care with marked impairment of upper limbs.</w:t>
      </w:r>
    </w:p>
    <w:p w14:paraId="6DFB7B35" w14:textId="77777777" w:rsidR="009356C1" w:rsidRPr="009E0ADF" w:rsidRDefault="009356C1" w:rsidP="009356C1">
      <w:pPr>
        <w:pStyle w:val="ListParagraph"/>
        <w:spacing w:after="120" w:line="240" w:lineRule="auto"/>
        <w:rPr>
          <w:bCs/>
          <w:color w:val="C00000"/>
          <w:sz w:val="18"/>
          <w:szCs w:val="18"/>
          <w:lang w:val="en-GB"/>
        </w:rPr>
      </w:pPr>
    </w:p>
    <w:p w14:paraId="6DB1DBAF" w14:textId="797F2FAF" w:rsidR="00114CDA" w:rsidRPr="009E0ADF" w:rsidRDefault="00C81CB3" w:rsidP="00114CDA">
      <w:pPr>
        <w:spacing w:after="120" w:line="240" w:lineRule="auto"/>
        <w:rPr>
          <w:bCs/>
          <w:color w:val="C00000"/>
          <w:sz w:val="18"/>
          <w:szCs w:val="18"/>
          <w:lang w:val="en-GB"/>
        </w:rPr>
      </w:pPr>
      <w:r w:rsidRPr="009E0ADF">
        <w:rPr>
          <w:bCs/>
          <w:color w:val="C00000"/>
          <w:sz w:val="18"/>
          <w:szCs w:val="18"/>
          <w:lang w:val="en-GB"/>
        </w:rPr>
        <w:t>37</w:t>
      </w:r>
      <w:r w:rsidR="00114CDA" w:rsidRPr="009E0ADF">
        <w:rPr>
          <w:bCs/>
          <w:color w:val="C00000"/>
          <w:sz w:val="18"/>
          <w:szCs w:val="18"/>
          <w:lang w:val="en-GB"/>
        </w:rPr>
        <w:t xml:space="preserve">. </w:t>
      </w:r>
      <w:r w:rsidR="00114CDA" w:rsidRPr="009E0ADF">
        <w:rPr>
          <w:b/>
          <w:bCs/>
          <w:color w:val="C00000"/>
          <w:sz w:val="18"/>
          <w:szCs w:val="18"/>
          <w:lang w:val="en-GB"/>
        </w:rPr>
        <w:t>Lower limb functions</w:t>
      </w:r>
      <w:r w:rsidR="00114CDA" w:rsidRPr="009E0ADF">
        <w:rPr>
          <w:bCs/>
          <w:color w:val="C00000"/>
          <w:sz w:val="18"/>
          <w:szCs w:val="18"/>
          <w:lang w:val="en-GB"/>
        </w:rPr>
        <w:t>: Mobility (walk, stairs, wheelchair</w:t>
      </w:r>
      <w:r w:rsidR="00CE3BAE" w:rsidRPr="009E0ADF">
        <w:rPr>
          <w:bCs/>
          <w:color w:val="C00000"/>
          <w:sz w:val="18"/>
          <w:szCs w:val="18"/>
          <w:lang w:val="en-GB"/>
        </w:rPr>
        <w:t xml:space="preserve">, transfer </w:t>
      </w:r>
      <w:r w:rsidR="00415EDF">
        <w:rPr>
          <w:bCs/>
          <w:color w:val="C00000"/>
          <w:sz w:val="18"/>
          <w:szCs w:val="18"/>
          <w:lang w:val="en-GB"/>
        </w:rPr>
        <w:t xml:space="preserve">to </w:t>
      </w:r>
      <w:r w:rsidR="00CE3BAE" w:rsidRPr="009E0ADF">
        <w:rPr>
          <w:bCs/>
          <w:color w:val="C00000"/>
          <w:sz w:val="18"/>
          <w:szCs w:val="18"/>
          <w:lang w:val="en-GB"/>
        </w:rPr>
        <w:t>chair/toilet/tub or shower</w:t>
      </w:r>
      <w:r w:rsidR="00114CDA" w:rsidRPr="009E0ADF">
        <w:rPr>
          <w:bCs/>
          <w:color w:val="C00000"/>
          <w:sz w:val="18"/>
          <w:szCs w:val="18"/>
          <w:lang w:val="en-GB"/>
        </w:rPr>
        <w:t>) dependent mainly upon lower limb function:</w:t>
      </w:r>
    </w:p>
    <w:p w14:paraId="24F7C5E0" w14:textId="77777777" w:rsidR="00114CDA" w:rsidRPr="009E0ADF" w:rsidRDefault="00114CDA" w:rsidP="00E71BB1">
      <w:pPr>
        <w:pStyle w:val="ListParagraph"/>
        <w:numPr>
          <w:ilvl w:val="0"/>
          <w:numId w:val="11"/>
        </w:numPr>
        <w:spacing w:after="120" w:line="240" w:lineRule="auto"/>
        <w:rPr>
          <w:bCs/>
          <w:color w:val="C00000"/>
          <w:sz w:val="18"/>
          <w:szCs w:val="18"/>
          <w:lang w:val="en-GB"/>
        </w:rPr>
      </w:pPr>
      <w:r w:rsidRPr="009E0ADF">
        <w:rPr>
          <w:bCs/>
          <w:color w:val="C00000"/>
          <w:sz w:val="18"/>
          <w:szCs w:val="18"/>
          <w:lang w:val="en-GB"/>
        </w:rPr>
        <w:t>Independent in mobility without impairment of lower limbs</w:t>
      </w:r>
    </w:p>
    <w:p w14:paraId="15E08BCD" w14:textId="2DD870AE" w:rsidR="009356C1" w:rsidRPr="009E0ADF" w:rsidRDefault="00114CDA" w:rsidP="00E71BB1">
      <w:pPr>
        <w:pStyle w:val="ListParagraph"/>
        <w:numPr>
          <w:ilvl w:val="0"/>
          <w:numId w:val="11"/>
        </w:numPr>
        <w:spacing w:after="120" w:line="240" w:lineRule="auto"/>
        <w:rPr>
          <w:bCs/>
          <w:color w:val="C00000"/>
          <w:sz w:val="18"/>
          <w:szCs w:val="18"/>
          <w:lang w:val="en-GB"/>
        </w:rPr>
      </w:pPr>
      <w:r w:rsidRPr="009E0ADF">
        <w:rPr>
          <w:bCs/>
          <w:color w:val="C00000"/>
          <w:sz w:val="18"/>
          <w:szCs w:val="18"/>
          <w:lang w:val="en-GB"/>
        </w:rPr>
        <w:t>Independent of mobility with some impairment of lower limbs, such as needing ambulatory aids</w:t>
      </w:r>
      <w:r w:rsidR="00415EDF">
        <w:rPr>
          <w:bCs/>
          <w:color w:val="C00000"/>
          <w:sz w:val="18"/>
          <w:szCs w:val="18"/>
          <w:lang w:val="en-GB"/>
        </w:rPr>
        <w:t xml:space="preserve"> such as</w:t>
      </w:r>
      <w:r w:rsidRPr="009E0ADF">
        <w:rPr>
          <w:bCs/>
          <w:color w:val="C00000"/>
          <w:sz w:val="18"/>
          <w:szCs w:val="18"/>
          <w:lang w:val="en-GB"/>
        </w:rPr>
        <w:t xml:space="preserve"> a brace or prosthesis</w:t>
      </w:r>
      <w:r w:rsidR="009356C1" w:rsidRPr="009E0ADF">
        <w:rPr>
          <w:bCs/>
          <w:color w:val="C00000"/>
          <w:sz w:val="18"/>
          <w:szCs w:val="18"/>
          <w:lang w:val="en-GB"/>
        </w:rPr>
        <w:t xml:space="preserve">. </w:t>
      </w:r>
    </w:p>
    <w:p w14:paraId="0C8ED08F" w14:textId="7CDF1975" w:rsidR="00114CDA" w:rsidRPr="009E0ADF" w:rsidRDefault="00114CDA" w:rsidP="00E71BB1">
      <w:pPr>
        <w:pStyle w:val="ListParagraph"/>
        <w:numPr>
          <w:ilvl w:val="0"/>
          <w:numId w:val="11"/>
        </w:numPr>
        <w:spacing w:after="120" w:line="240" w:lineRule="auto"/>
        <w:rPr>
          <w:bCs/>
          <w:color w:val="C00000"/>
          <w:sz w:val="18"/>
          <w:szCs w:val="18"/>
          <w:lang w:val="en-GB"/>
        </w:rPr>
      </w:pPr>
      <w:r w:rsidRPr="009E0ADF">
        <w:rPr>
          <w:bCs/>
          <w:color w:val="C00000"/>
          <w:sz w:val="18"/>
          <w:szCs w:val="18"/>
          <w:lang w:val="en-GB"/>
        </w:rPr>
        <w:t xml:space="preserve">Dependent upon assistance or supervision in mobility </w:t>
      </w:r>
      <w:r w:rsidR="00CE3BAE" w:rsidRPr="009E0ADF">
        <w:rPr>
          <w:bCs/>
          <w:color w:val="C00000"/>
          <w:sz w:val="18"/>
          <w:szCs w:val="18"/>
          <w:lang w:val="en-GB"/>
        </w:rPr>
        <w:t>with or without impairment of lower limbs.</w:t>
      </w:r>
    </w:p>
    <w:p w14:paraId="39B162D4" w14:textId="239F8F65" w:rsidR="00114CDA" w:rsidRPr="009E0ADF" w:rsidRDefault="00114CDA" w:rsidP="00E71BB1">
      <w:pPr>
        <w:pStyle w:val="ListParagraph"/>
        <w:numPr>
          <w:ilvl w:val="0"/>
          <w:numId w:val="11"/>
        </w:numPr>
        <w:spacing w:after="120" w:line="240" w:lineRule="auto"/>
        <w:rPr>
          <w:bCs/>
          <w:color w:val="C00000"/>
          <w:sz w:val="18"/>
          <w:szCs w:val="18"/>
          <w:lang w:val="en-GB"/>
        </w:rPr>
      </w:pPr>
      <w:r w:rsidRPr="009E0ADF">
        <w:rPr>
          <w:bCs/>
          <w:color w:val="C00000"/>
          <w:sz w:val="18"/>
          <w:szCs w:val="18"/>
          <w:lang w:val="en-GB"/>
        </w:rPr>
        <w:t>Dependant totally in mobility with marked impairment of lower limbs.</w:t>
      </w:r>
    </w:p>
    <w:p w14:paraId="33958C05" w14:textId="77777777" w:rsidR="00114CDA" w:rsidRPr="009E0ADF" w:rsidRDefault="00114CDA" w:rsidP="00114CDA">
      <w:pPr>
        <w:spacing w:after="120" w:line="240" w:lineRule="auto"/>
        <w:rPr>
          <w:bCs/>
          <w:color w:val="C00000"/>
          <w:sz w:val="18"/>
          <w:szCs w:val="18"/>
          <w:lang w:val="en-GB"/>
        </w:rPr>
      </w:pPr>
    </w:p>
    <w:p w14:paraId="0CBDB647" w14:textId="0A6E4C15" w:rsidR="00114CDA" w:rsidRPr="009E0ADF" w:rsidRDefault="00BA515F" w:rsidP="00114CDA">
      <w:pPr>
        <w:spacing w:after="120" w:line="240" w:lineRule="auto"/>
        <w:rPr>
          <w:bCs/>
          <w:color w:val="C00000"/>
          <w:sz w:val="18"/>
          <w:szCs w:val="18"/>
          <w:lang w:val="en-GB"/>
        </w:rPr>
      </w:pPr>
      <w:r w:rsidRPr="009E0ADF">
        <w:rPr>
          <w:bCs/>
          <w:color w:val="C00000"/>
          <w:sz w:val="18"/>
          <w:szCs w:val="18"/>
          <w:lang w:val="en-GB"/>
        </w:rPr>
        <w:t xml:space="preserve">38. </w:t>
      </w:r>
      <w:r w:rsidR="00114CDA" w:rsidRPr="009E0ADF">
        <w:rPr>
          <w:bCs/>
          <w:color w:val="C00000"/>
          <w:sz w:val="18"/>
          <w:szCs w:val="18"/>
          <w:lang w:val="en-GB"/>
        </w:rPr>
        <w:t xml:space="preserve"> </w:t>
      </w:r>
      <w:r w:rsidR="00114CDA" w:rsidRPr="009E0ADF">
        <w:rPr>
          <w:b/>
          <w:bCs/>
          <w:color w:val="C00000"/>
          <w:sz w:val="18"/>
          <w:szCs w:val="18"/>
          <w:lang w:val="en-GB"/>
        </w:rPr>
        <w:t>Sensory components</w:t>
      </w:r>
      <w:r w:rsidR="00114CDA" w:rsidRPr="009E0ADF">
        <w:rPr>
          <w:bCs/>
          <w:color w:val="C00000"/>
          <w:sz w:val="18"/>
          <w:szCs w:val="18"/>
          <w:lang w:val="en-GB"/>
        </w:rPr>
        <w:t>: Relating to communication (speech and hearing) and vision:</w:t>
      </w:r>
    </w:p>
    <w:p w14:paraId="2687755E" w14:textId="3C3627F7" w:rsidR="00114CDA" w:rsidRPr="009E0ADF" w:rsidRDefault="00CE3BAE" w:rsidP="00E71BB1">
      <w:pPr>
        <w:pStyle w:val="ListParagraph"/>
        <w:numPr>
          <w:ilvl w:val="0"/>
          <w:numId w:val="12"/>
        </w:numPr>
        <w:spacing w:after="120" w:line="240" w:lineRule="auto"/>
        <w:rPr>
          <w:bCs/>
          <w:color w:val="C00000"/>
          <w:sz w:val="18"/>
          <w:szCs w:val="18"/>
          <w:lang w:val="en-GB"/>
        </w:rPr>
      </w:pPr>
      <w:r w:rsidRPr="009E0ADF">
        <w:rPr>
          <w:bCs/>
          <w:color w:val="C00000"/>
          <w:sz w:val="18"/>
          <w:szCs w:val="18"/>
          <w:lang w:val="en-GB"/>
        </w:rPr>
        <w:t>Age-appropriate independence</w:t>
      </w:r>
      <w:r w:rsidR="00340E9B" w:rsidRPr="009E0ADF">
        <w:rPr>
          <w:bCs/>
          <w:color w:val="C00000"/>
          <w:sz w:val="18"/>
          <w:szCs w:val="18"/>
          <w:lang w:val="en-GB"/>
        </w:rPr>
        <w:t xml:space="preserve"> in communication and vision without impairment</w:t>
      </w:r>
    </w:p>
    <w:p w14:paraId="001B04B8" w14:textId="065B3E05" w:rsidR="00340E9B" w:rsidRPr="009E0ADF" w:rsidRDefault="00CE3BAE" w:rsidP="00E71BB1">
      <w:pPr>
        <w:pStyle w:val="ListParagraph"/>
        <w:numPr>
          <w:ilvl w:val="0"/>
          <w:numId w:val="12"/>
        </w:numPr>
        <w:spacing w:after="120" w:line="240" w:lineRule="auto"/>
        <w:rPr>
          <w:bCs/>
          <w:color w:val="C00000"/>
          <w:sz w:val="18"/>
          <w:szCs w:val="18"/>
          <w:lang w:val="en-GB"/>
        </w:rPr>
      </w:pPr>
      <w:r w:rsidRPr="009E0ADF">
        <w:rPr>
          <w:bCs/>
          <w:color w:val="C00000"/>
          <w:sz w:val="18"/>
          <w:szCs w:val="18"/>
          <w:lang w:val="en-GB"/>
        </w:rPr>
        <w:t>Age-appropriate i</w:t>
      </w:r>
      <w:r w:rsidR="00340E9B" w:rsidRPr="009E0ADF">
        <w:rPr>
          <w:bCs/>
          <w:color w:val="C00000"/>
          <w:sz w:val="18"/>
          <w:szCs w:val="18"/>
          <w:lang w:val="en-GB"/>
        </w:rPr>
        <w:t>nde</w:t>
      </w:r>
      <w:r w:rsidRPr="009E0ADF">
        <w:rPr>
          <w:bCs/>
          <w:color w:val="C00000"/>
          <w:sz w:val="18"/>
          <w:szCs w:val="18"/>
          <w:lang w:val="en-GB"/>
        </w:rPr>
        <w:t>pendence</w:t>
      </w:r>
      <w:r w:rsidR="00622E32" w:rsidRPr="009E0ADF">
        <w:rPr>
          <w:bCs/>
          <w:color w:val="C00000"/>
          <w:sz w:val="18"/>
          <w:szCs w:val="18"/>
          <w:lang w:val="en-GB"/>
        </w:rPr>
        <w:t xml:space="preserve"> in communication and vision with some impairment such as mild </w:t>
      </w:r>
      <w:r w:rsidR="00767BC7">
        <w:rPr>
          <w:bCs/>
          <w:color w:val="C00000"/>
          <w:sz w:val="18"/>
          <w:szCs w:val="18"/>
          <w:lang w:val="en-GB"/>
        </w:rPr>
        <w:t>slurred speech</w:t>
      </w:r>
      <w:r w:rsidR="00622E32" w:rsidRPr="009E0ADF">
        <w:rPr>
          <w:bCs/>
          <w:color w:val="C00000"/>
          <w:sz w:val="18"/>
          <w:szCs w:val="18"/>
          <w:lang w:val="en-GB"/>
        </w:rPr>
        <w:t xml:space="preserve">, </w:t>
      </w:r>
      <w:r w:rsidR="00767BC7">
        <w:rPr>
          <w:bCs/>
          <w:color w:val="C00000"/>
          <w:sz w:val="18"/>
          <w:szCs w:val="18"/>
          <w:lang w:val="en-GB"/>
        </w:rPr>
        <w:t xml:space="preserve">delayed speech </w:t>
      </w:r>
      <w:r w:rsidR="00622E32" w:rsidRPr="009E0ADF">
        <w:rPr>
          <w:bCs/>
          <w:color w:val="C00000"/>
          <w:sz w:val="18"/>
          <w:szCs w:val="18"/>
          <w:lang w:val="en-GB"/>
        </w:rPr>
        <w:t>or nee</w:t>
      </w:r>
      <w:r w:rsidRPr="009E0ADF">
        <w:rPr>
          <w:bCs/>
          <w:color w:val="C00000"/>
          <w:sz w:val="18"/>
          <w:szCs w:val="18"/>
          <w:lang w:val="en-GB"/>
        </w:rPr>
        <w:t>d for eyeglasses or hearing aid.</w:t>
      </w:r>
    </w:p>
    <w:p w14:paraId="0DA83471" w14:textId="79EE01D1" w:rsidR="00622E32" w:rsidRPr="009E0ADF" w:rsidRDefault="00622E32" w:rsidP="00E71BB1">
      <w:pPr>
        <w:pStyle w:val="ListParagraph"/>
        <w:numPr>
          <w:ilvl w:val="0"/>
          <w:numId w:val="12"/>
        </w:numPr>
        <w:spacing w:after="120" w:line="240" w:lineRule="auto"/>
        <w:rPr>
          <w:bCs/>
          <w:color w:val="C00000"/>
          <w:sz w:val="18"/>
          <w:szCs w:val="18"/>
          <w:lang w:val="en-GB"/>
        </w:rPr>
      </w:pPr>
      <w:r w:rsidRPr="009E0ADF">
        <w:rPr>
          <w:bCs/>
          <w:color w:val="C00000"/>
          <w:sz w:val="18"/>
          <w:szCs w:val="18"/>
          <w:lang w:val="en-GB"/>
        </w:rPr>
        <w:t>Dependent upon assistance, an interpreter, or supervision in communication or vision</w:t>
      </w:r>
    </w:p>
    <w:p w14:paraId="3AC89880" w14:textId="1E6699D4" w:rsidR="00622E32" w:rsidRPr="009E0ADF" w:rsidRDefault="00622E32" w:rsidP="00E71BB1">
      <w:pPr>
        <w:pStyle w:val="ListParagraph"/>
        <w:numPr>
          <w:ilvl w:val="0"/>
          <w:numId w:val="12"/>
        </w:numPr>
        <w:spacing w:after="120" w:line="240" w:lineRule="auto"/>
        <w:rPr>
          <w:bCs/>
          <w:color w:val="C00000"/>
          <w:sz w:val="18"/>
          <w:szCs w:val="18"/>
          <w:lang w:val="en-GB"/>
        </w:rPr>
      </w:pPr>
      <w:r w:rsidRPr="009E0ADF">
        <w:rPr>
          <w:bCs/>
          <w:color w:val="C00000"/>
          <w:sz w:val="18"/>
          <w:szCs w:val="18"/>
          <w:lang w:val="en-GB"/>
        </w:rPr>
        <w:t>Dependent totally in communication or vision</w:t>
      </w:r>
    </w:p>
    <w:p w14:paraId="61281AC1" w14:textId="209FCEBA" w:rsidR="00622E32" w:rsidRPr="009E0ADF" w:rsidRDefault="00622E32" w:rsidP="00622E32">
      <w:pPr>
        <w:spacing w:after="120" w:line="240" w:lineRule="auto"/>
        <w:rPr>
          <w:bCs/>
          <w:color w:val="C00000"/>
          <w:sz w:val="18"/>
          <w:szCs w:val="18"/>
          <w:lang w:val="en-GB"/>
        </w:rPr>
      </w:pPr>
    </w:p>
    <w:p w14:paraId="2DCA6AC5" w14:textId="65417D21" w:rsidR="00622E32" w:rsidRPr="009E0ADF" w:rsidRDefault="00C81CB3" w:rsidP="00622E32">
      <w:pPr>
        <w:spacing w:after="120" w:line="240" w:lineRule="auto"/>
        <w:rPr>
          <w:bCs/>
          <w:color w:val="C00000"/>
          <w:sz w:val="18"/>
          <w:szCs w:val="18"/>
          <w:lang w:val="en-GB"/>
        </w:rPr>
      </w:pPr>
      <w:r w:rsidRPr="009E0ADF">
        <w:rPr>
          <w:bCs/>
          <w:color w:val="C00000"/>
          <w:sz w:val="18"/>
          <w:szCs w:val="18"/>
          <w:lang w:val="en-GB"/>
        </w:rPr>
        <w:t>39.</w:t>
      </w:r>
      <w:r w:rsidR="00BA515F" w:rsidRPr="009E0ADF">
        <w:rPr>
          <w:bCs/>
          <w:color w:val="C00000"/>
          <w:sz w:val="18"/>
          <w:szCs w:val="18"/>
          <w:lang w:val="en-GB"/>
        </w:rPr>
        <w:t xml:space="preserve"> </w:t>
      </w:r>
      <w:r w:rsidR="00622E32" w:rsidRPr="009E0ADF">
        <w:rPr>
          <w:b/>
          <w:bCs/>
          <w:color w:val="C00000"/>
          <w:sz w:val="18"/>
          <w:szCs w:val="18"/>
          <w:lang w:val="en-GB"/>
        </w:rPr>
        <w:t>Excretory functions</w:t>
      </w:r>
      <w:r w:rsidR="00622E32" w:rsidRPr="009E0ADF">
        <w:rPr>
          <w:bCs/>
          <w:color w:val="C00000"/>
          <w:sz w:val="18"/>
          <w:szCs w:val="18"/>
          <w:lang w:val="en-GB"/>
        </w:rPr>
        <w:t xml:space="preserve"> (bladder and bowel</w:t>
      </w:r>
      <w:r w:rsidR="00CE3BAE" w:rsidRPr="009E0ADF">
        <w:rPr>
          <w:bCs/>
          <w:color w:val="C00000"/>
          <w:sz w:val="18"/>
          <w:szCs w:val="18"/>
          <w:lang w:val="en-GB"/>
        </w:rPr>
        <w:t xml:space="preserve"> control, age-appropriate</w:t>
      </w:r>
      <w:r w:rsidR="00622E32" w:rsidRPr="009E0ADF">
        <w:rPr>
          <w:bCs/>
          <w:color w:val="C00000"/>
          <w:sz w:val="18"/>
          <w:szCs w:val="18"/>
          <w:lang w:val="en-GB"/>
        </w:rPr>
        <w:t>):</w:t>
      </w:r>
    </w:p>
    <w:p w14:paraId="05538D97" w14:textId="122526BE" w:rsidR="00622E32" w:rsidRPr="00767BC7" w:rsidRDefault="00622E32" w:rsidP="00E71BB1">
      <w:pPr>
        <w:pStyle w:val="ListParagraph"/>
        <w:numPr>
          <w:ilvl w:val="0"/>
          <w:numId w:val="13"/>
        </w:numPr>
        <w:spacing w:after="120" w:line="240" w:lineRule="auto"/>
        <w:rPr>
          <w:bCs/>
          <w:color w:val="C00000"/>
          <w:sz w:val="18"/>
          <w:szCs w:val="18"/>
          <w:lang w:val="en-GB"/>
        </w:rPr>
      </w:pPr>
      <w:r w:rsidRPr="009E0ADF">
        <w:rPr>
          <w:bCs/>
          <w:color w:val="C00000"/>
          <w:sz w:val="18"/>
          <w:szCs w:val="18"/>
          <w:lang w:val="en-GB"/>
        </w:rPr>
        <w:t xml:space="preserve">Complete voluntary control of bladder and bowel </w:t>
      </w:r>
      <w:r w:rsidRPr="00767BC7">
        <w:rPr>
          <w:bCs/>
          <w:color w:val="C00000"/>
          <w:sz w:val="18"/>
          <w:szCs w:val="18"/>
          <w:lang w:val="en-GB"/>
        </w:rPr>
        <w:t>sphincters</w:t>
      </w:r>
      <w:r w:rsidR="00767BC7" w:rsidRPr="00767BC7">
        <w:rPr>
          <w:bCs/>
          <w:color w:val="C00000"/>
          <w:sz w:val="18"/>
          <w:szCs w:val="18"/>
          <w:lang w:val="en-GB"/>
        </w:rPr>
        <w:t xml:space="preserve"> (at least as well as prior to AFM diagnosis)</w:t>
      </w:r>
    </w:p>
    <w:p w14:paraId="22282FEC" w14:textId="0C849C84" w:rsidR="00622E32" w:rsidRPr="009E0ADF" w:rsidRDefault="00622E32" w:rsidP="00E71BB1">
      <w:pPr>
        <w:pStyle w:val="ListParagraph"/>
        <w:numPr>
          <w:ilvl w:val="0"/>
          <w:numId w:val="13"/>
        </w:numPr>
        <w:spacing w:after="120" w:line="240" w:lineRule="auto"/>
        <w:rPr>
          <w:bCs/>
          <w:color w:val="C00000"/>
          <w:sz w:val="18"/>
          <w:szCs w:val="18"/>
          <w:lang w:val="en-GB"/>
        </w:rPr>
      </w:pPr>
      <w:r w:rsidRPr="009E0ADF">
        <w:rPr>
          <w:bCs/>
          <w:color w:val="C00000"/>
          <w:sz w:val="18"/>
          <w:szCs w:val="18"/>
          <w:lang w:val="en-GB"/>
        </w:rPr>
        <w:t>Control of sphincters allows normal social activities despite urgency or need for catheter, appliance, suppositories, etc.</w:t>
      </w:r>
    </w:p>
    <w:p w14:paraId="56753284" w14:textId="393C22AA" w:rsidR="00622E32" w:rsidRPr="009E0ADF" w:rsidRDefault="00622E32" w:rsidP="00E71BB1">
      <w:pPr>
        <w:pStyle w:val="ListParagraph"/>
        <w:numPr>
          <w:ilvl w:val="0"/>
          <w:numId w:val="13"/>
        </w:numPr>
        <w:spacing w:after="120" w:line="240" w:lineRule="auto"/>
        <w:rPr>
          <w:bCs/>
          <w:color w:val="C00000"/>
          <w:sz w:val="18"/>
          <w:szCs w:val="18"/>
          <w:lang w:val="en-GB"/>
        </w:rPr>
      </w:pPr>
      <w:r w:rsidRPr="009E0ADF">
        <w:rPr>
          <w:bCs/>
          <w:color w:val="C00000"/>
          <w:sz w:val="18"/>
          <w:szCs w:val="18"/>
          <w:lang w:val="en-GB"/>
        </w:rPr>
        <w:t xml:space="preserve">Dependent upon assistance in </w:t>
      </w:r>
      <w:r w:rsidR="00767BC7">
        <w:rPr>
          <w:bCs/>
          <w:color w:val="C00000"/>
          <w:sz w:val="18"/>
          <w:szCs w:val="18"/>
          <w:lang w:val="en-GB"/>
        </w:rPr>
        <w:t xml:space="preserve">bowel and bladder sphincter </w:t>
      </w:r>
      <w:r w:rsidRPr="009E0ADF">
        <w:rPr>
          <w:bCs/>
          <w:color w:val="C00000"/>
          <w:sz w:val="18"/>
          <w:szCs w:val="18"/>
          <w:lang w:val="en-GB"/>
        </w:rPr>
        <w:t xml:space="preserve">management </w:t>
      </w:r>
    </w:p>
    <w:p w14:paraId="6925FA00" w14:textId="7495EFDD" w:rsidR="00622E32" w:rsidRPr="009E0ADF" w:rsidRDefault="00622E32" w:rsidP="00E71BB1">
      <w:pPr>
        <w:pStyle w:val="ListParagraph"/>
        <w:numPr>
          <w:ilvl w:val="0"/>
          <w:numId w:val="13"/>
        </w:numPr>
        <w:spacing w:after="120" w:line="240" w:lineRule="auto"/>
        <w:rPr>
          <w:bCs/>
          <w:color w:val="C00000"/>
          <w:sz w:val="18"/>
          <w:szCs w:val="18"/>
          <w:lang w:val="en-GB"/>
        </w:rPr>
      </w:pPr>
      <w:r w:rsidRPr="009E0ADF">
        <w:rPr>
          <w:bCs/>
          <w:color w:val="C00000"/>
          <w:sz w:val="18"/>
          <w:szCs w:val="18"/>
          <w:lang w:val="en-GB"/>
        </w:rPr>
        <w:t>Frequent wetting or soiling from bowel or bladder incontinence</w:t>
      </w:r>
    </w:p>
    <w:p w14:paraId="48D7B735" w14:textId="49FDF0C1" w:rsidR="00CE3BAE" w:rsidRPr="009E0ADF" w:rsidRDefault="00CE3BAE" w:rsidP="00622E32">
      <w:pPr>
        <w:spacing w:after="120" w:line="240" w:lineRule="auto"/>
        <w:rPr>
          <w:bCs/>
          <w:color w:val="C00000"/>
          <w:sz w:val="18"/>
          <w:szCs w:val="18"/>
          <w:lang w:val="en-GB"/>
        </w:rPr>
      </w:pPr>
    </w:p>
    <w:p w14:paraId="350BBD59" w14:textId="6BEF8AF9" w:rsidR="00622E32" w:rsidRPr="009E0ADF" w:rsidRDefault="00C81CB3" w:rsidP="00622E32">
      <w:pPr>
        <w:spacing w:after="120" w:line="240" w:lineRule="auto"/>
        <w:rPr>
          <w:bCs/>
          <w:color w:val="C00000"/>
          <w:sz w:val="18"/>
          <w:szCs w:val="18"/>
          <w:lang w:val="en-GB"/>
        </w:rPr>
      </w:pPr>
      <w:r w:rsidRPr="009E0ADF">
        <w:rPr>
          <w:bCs/>
          <w:color w:val="C00000"/>
          <w:sz w:val="18"/>
          <w:szCs w:val="18"/>
          <w:lang w:val="en-GB"/>
        </w:rPr>
        <w:t>40</w:t>
      </w:r>
      <w:r w:rsidR="00622E32" w:rsidRPr="009E0ADF">
        <w:rPr>
          <w:bCs/>
          <w:color w:val="C00000"/>
          <w:sz w:val="18"/>
          <w:szCs w:val="18"/>
          <w:lang w:val="en-GB"/>
        </w:rPr>
        <w:t xml:space="preserve">. </w:t>
      </w:r>
      <w:r w:rsidR="00622E32" w:rsidRPr="009E0ADF">
        <w:rPr>
          <w:b/>
          <w:bCs/>
          <w:color w:val="C00000"/>
          <w:sz w:val="18"/>
          <w:szCs w:val="18"/>
          <w:lang w:val="en-GB"/>
        </w:rPr>
        <w:t>Support factors</w:t>
      </w:r>
      <w:r w:rsidR="00622E32" w:rsidRPr="009E0ADF">
        <w:rPr>
          <w:bCs/>
          <w:color w:val="C00000"/>
          <w:sz w:val="18"/>
          <w:szCs w:val="18"/>
          <w:lang w:val="en-GB"/>
        </w:rPr>
        <w:t>:</w:t>
      </w:r>
    </w:p>
    <w:p w14:paraId="4F4002E6" w14:textId="22ED5846" w:rsidR="00622E32" w:rsidRPr="00881B6E" w:rsidRDefault="00622E32" w:rsidP="00E71BB1">
      <w:pPr>
        <w:pStyle w:val="ListParagraph"/>
        <w:numPr>
          <w:ilvl w:val="0"/>
          <w:numId w:val="14"/>
        </w:numPr>
        <w:spacing w:after="120" w:line="240" w:lineRule="auto"/>
        <w:rPr>
          <w:bCs/>
          <w:color w:val="C00000"/>
          <w:sz w:val="18"/>
          <w:szCs w:val="18"/>
          <w:lang w:val="en-GB"/>
        </w:rPr>
      </w:pPr>
      <w:r w:rsidRPr="009E0ADF">
        <w:rPr>
          <w:bCs/>
          <w:color w:val="C00000"/>
          <w:sz w:val="18"/>
          <w:szCs w:val="18"/>
          <w:lang w:val="en-GB"/>
        </w:rPr>
        <w:t xml:space="preserve">Able to fulfil usual </w:t>
      </w:r>
      <w:r w:rsidR="00B6076D" w:rsidRPr="009E0ADF">
        <w:rPr>
          <w:bCs/>
          <w:color w:val="C00000"/>
          <w:sz w:val="18"/>
          <w:szCs w:val="18"/>
          <w:lang w:val="en-GB"/>
        </w:rPr>
        <w:t xml:space="preserve">age-appropriate </w:t>
      </w:r>
      <w:r w:rsidRPr="009E0ADF">
        <w:rPr>
          <w:bCs/>
          <w:color w:val="C00000"/>
          <w:sz w:val="18"/>
          <w:szCs w:val="18"/>
          <w:lang w:val="en-GB"/>
        </w:rPr>
        <w:t xml:space="preserve">roles and perform customary </w:t>
      </w:r>
      <w:r w:rsidRPr="00881B6E">
        <w:rPr>
          <w:bCs/>
          <w:color w:val="C00000"/>
          <w:sz w:val="18"/>
          <w:szCs w:val="18"/>
          <w:lang w:val="en-GB"/>
        </w:rPr>
        <w:t>tasks</w:t>
      </w:r>
      <w:r w:rsidR="00767BC7" w:rsidRPr="00881B6E">
        <w:rPr>
          <w:bCs/>
          <w:color w:val="C00000"/>
          <w:sz w:val="18"/>
          <w:szCs w:val="18"/>
          <w:lang w:val="en-GB"/>
        </w:rPr>
        <w:t xml:space="preserve"> (at least as well as prior to AFM diagnosis)</w:t>
      </w:r>
    </w:p>
    <w:p w14:paraId="26C6F4AB" w14:textId="418912F6" w:rsidR="00622E32" w:rsidRPr="009E0ADF" w:rsidRDefault="00622E32" w:rsidP="00E71BB1">
      <w:pPr>
        <w:pStyle w:val="ListParagraph"/>
        <w:numPr>
          <w:ilvl w:val="0"/>
          <w:numId w:val="14"/>
        </w:numPr>
        <w:spacing w:after="120" w:line="240" w:lineRule="auto"/>
        <w:rPr>
          <w:bCs/>
          <w:color w:val="C00000"/>
          <w:sz w:val="18"/>
          <w:szCs w:val="18"/>
          <w:lang w:val="en-GB"/>
        </w:rPr>
      </w:pPr>
      <w:r w:rsidRPr="009E0ADF">
        <w:rPr>
          <w:bCs/>
          <w:color w:val="C00000"/>
          <w:sz w:val="18"/>
          <w:szCs w:val="18"/>
          <w:lang w:val="en-GB"/>
        </w:rPr>
        <w:t xml:space="preserve">Must make some modifications in usual </w:t>
      </w:r>
      <w:r w:rsidR="00B6076D" w:rsidRPr="009E0ADF">
        <w:rPr>
          <w:bCs/>
          <w:color w:val="C00000"/>
          <w:sz w:val="18"/>
          <w:szCs w:val="18"/>
          <w:lang w:val="en-GB"/>
        </w:rPr>
        <w:t xml:space="preserve">age-appropriate </w:t>
      </w:r>
      <w:r w:rsidRPr="009E0ADF">
        <w:rPr>
          <w:bCs/>
          <w:color w:val="C00000"/>
          <w:sz w:val="18"/>
          <w:szCs w:val="18"/>
          <w:lang w:val="en-GB"/>
        </w:rPr>
        <w:t>roles and performance of customary tasks</w:t>
      </w:r>
    </w:p>
    <w:p w14:paraId="6ACF9F5F" w14:textId="3C417BA2" w:rsidR="00622E32" w:rsidRPr="009E0ADF" w:rsidRDefault="00622E32" w:rsidP="00E71BB1">
      <w:pPr>
        <w:pStyle w:val="ListParagraph"/>
        <w:numPr>
          <w:ilvl w:val="0"/>
          <w:numId w:val="14"/>
        </w:numPr>
        <w:spacing w:after="120" w:line="240" w:lineRule="auto"/>
        <w:rPr>
          <w:bCs/>
          <w:color w:val="C00000"/>
          <w:sz w:val="18"/>
          <w:szCs w:val="18"/>
          <w:lang w:val="en-GB"/>
        </w:rPr>
      </w:pPr>
      <w:r w:rsidRPr="009E0ADF">
        <w:rPr>
          <w:bCs/>
          <w:color w:val="C00000"/>
          <w:sz w:val="18"/>
          <w:szCs w:val="18"/>
          <w:lang w:val="en-GB"/>
        </w:rPr>
        <w:t xml:space="preserve">Dependent upon assistance, supervision, </w:t>
      </w:r>
      <w:r w:rsidR="004077A2" w:rsidRPr="009E0ADF">
        <w:rPr>
          <w:bCs/>
          <w:color w:val="C00000"/>
          <w:sz w:val="18"/>
          <w:szCs w:val="18"/>
          <w:lang w:val="en-GB"/>
        </w:rPr>
        <w:t xml:space="preserve">and encouragement from an adult due to any </w:t>
      </w:r>
      <w:r w:rsidR="00881B6E">
        <w:rPr>
          <w:bCs/>
          <w:color w:val="C00000"/>
          <w:sz w:val="18"/>
          <w:szCs w:val="18"/>
          <w:lang w:val="en-GB"/>
        </w:rPr>
        <w:t xml:space="preserve">residual limb weakness or impairment? </w:t>
      </w:r>
    </w:p>
    <w:p w14:paraId="726BB0B7" w14:textId="7935DEF9" w:rsidR="004077A2" w:rsidRPr="009E0ADF" w:rsidRDefault="004077A2" w:rsidP="00E71BB1">
      <w:pPr>
        <w:pStyle w:val="ListParagraph"/>
        <w:numPr>
          <w:ilvl w:val="0"/>
          <w:numId w:val="14"/>
        </w:numPr>
        <w:spacing w:after="120" w:line="240" w:lineRule="auto"/>
        <w:rPr>
          <w:bCs/>
          <w:color w:val="C00000"/>
          <w:sz w:val="18"/>
          <w:szCs w:val="18"/>
          <w:lang w:val="en-GB"/>
        </w:rPr>
      </w:pPr>
      <w:r w:rsidRPr="009E0ADF">
        <w:rPr>
          <w:bCs/>
          <w:color w:val="C00000"/>
          <w:sz w:val="18"/>
          <w:szCs w:val="18"/>
          <w:lang w:val="en-GB"/>
        </w:rPr>
        <w:t>Dependent upon long-term institutional care (chronic hospitalization, residential rehabilitation</w:t>
      </w:r>
      <w:r w:rsidR="00881B6E">
        <w:rPr>
          <w:bCs/>
          <w:color w:val="C00000"/>
          <w:sz w:val="18"/>
          <w:szCs w:val="18"/>
          <w:lang w:val="en-GB"/>
        </w:rPr>
        <w:t>)</w:t>
      </w:r>
    </w:p>
    <w:p w14:paraId="51C222D4" w14:textId="77777777" w:rsidR="00622E32" w:rsidRPr="00BA515F" w:rsidRDefault="00622E32" w:rsidP="00622E32">
      <w:pPr>
        <w:spacing w:after="120" w:line="240" w:lineRule="auto"/>
        <w:rPr>
          <w:bCs/>
          <w:sz w:val="18"/>
          <w:szCs w:val="18"/>
          <w:lang w:val="en-GB"/>
        </w:rPr>
      </w:pPr>
    </w:p>
    <w:p w14:paraId="0D45CBA4" w14:textId="4C3FDF58" w:rsidR="00917DB1" w:rsidRPr="00BA515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3E7DE6F4"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10" w:history="1">
        <w:r w:rsidRPr="00C62FA4">
          <w:rPr>
            <w:rStyle w:val="Hyperlink"/>
            <w:bCs/>
            <w:lang w:val="en-GB"/>
          </w:rPr>
          <w:t>http://c.ymcdn.com/sites/www.cste.org/resource/resmgr/2015PS/2015PSFinal/15-ID-01.pdf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7777777" w:rsidR="00C62FA4" w:rsidRPr="00C62FA4" w:rsidRDefault="00C62FA4" w:rsidP="00C62FA4">
      <w:pPr>
        <w:spacing w:after="0" w:line="240" w:lineRule="auto"/>
        <w:rPr>
          <w:bCs/>
          <w:sz w:val="20"/>
          <w:lang w:val="en-GB"/>
        </w:rPr>
      </w:pPr>
      <w:r w:rsidRPr="00C62FA4">
        <w:rPr>
          <w:bCs/>
          <w:sz w:val="20"/>
          <w:lang w:val="en-GB"/>
        </w:rPr>
        <w:t>An illness with onset of acute focal limb weakness AND</w:t>
      </w:r>
    </w:p>
    <w:p w14:paraId="62A0AF61" w14:textId="5AE4E5F2" w:rsidR="00C62FA4" w:rsidRPr="00C62FA4" w:rsidRDefault="00C62FA4" w:rsidP="00C62FA4">
      <w:pPr>
        <w:spacing w:after="0" w:line="240" w:lineRule="auto"/>
        <w:ind w:left="900" w:hanging="180"/>
        <w:rPr>
          <w:bCs/>
          <w:sz w:val="20"/>
          <w:lang w:val="en-GB"/>
        </w:rPr>
      </w:pPr>
      <w:r w:rsidRPr="00C62FA4">
        <w:rPr>
          <w:bCs/>
          <w:sz w:val="20"/>
          <w:lang w:val="en-GB"/>
        </w:rPr>
        <w:t>● a magnetic resonance image (MRI) showing spinal cord lesion largely restricted to gray matter and spanning one or more spinal segments, OR</w:t>
      </w:r>
    </w:p>
    <w:p w14:paraId="27ADBF4A" w14:textId="15ED488F" w:rsidR="00C62FA4" w:rsidRDefault="00C62FA4" w:rsidP="00C62FA4">
      <w:pPr>
        <w:spacing w:after="0" w:line="240" w:lineRule="auto"/>
        <w:ind w:left="900" w:hanging="180"/>
        <w:rPr>
          <w:bCs/>
          <w:sz w:val="20"/>
          <w:lang w:val="en-GB"/>
        </w:rPr>
      </w:pPr>
      <w:r w:rsidRPr="00C62FA4">
        <w:rPr>
          <w:bCs/>
          <w:sz w:val="20"/>
          <w:lang w:val="en-GB"/>
        </w:rPr>
        <w:t>● cerebrospinal fluid (CSF) with pleocytosis (white blood cell count &gt;5 cells/mm</w:t>
      </w:r>
      <w:r w:rsidRPr="00C62FA4">
        <w:rPr>
          <w:bCs/>
          <w:sz w:val="20"/>
          <w:vertAlign w:val="superscript"/>
          <w:lang w:val="en-GB"/>
        </w:rPr>
        <w:t>3</w:t>
      </w:r>
      <w:r>
        <w:rPr>
          <w:bCs/>
          <w:sz w:val="20"/>
          <w:lang w:val="en-GB"/>
        </w:rPr>
        <w:t>)</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48D4C00B" w14:textId="7B491D18" w:rsidR="00C62FA4" w:rsidRPr="00C62FA4" w:rsidRDefault="00C62FA4" w:rsidP="00C62FA4">
      <w:pPr>
        <w:spacing w:after="0" w:line="240" w:lineRule="auto"/>
        <w:ind w:firstLine="720"/>
        <w:rPr>
          <w:bCs/>
          <w:sz w:val="20"/>
          <w:lang w:val="en-GB"/>
        </w:rPr>
      </w:pPr>
      <w:r w:rsidRPr="00C62FA4">
        <w:rPr>
          <w:bCs/>
          <w:sz w:val="20"/>
          <w:lang w:val="en-GB"/>
        </w:rPr>
        <w:t>● MRI showing spinal cord lesion largely restricted to gray matter and spanning one or more spinal segments</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6B70D26F" w14:textId="75F64D0C" w:rsidR="00C62FA4" w:rsidRDefault="00C62FA4" w:rsidP="00C62FA4">
      <w:pPr>
        <w:spacing w:after="0" w:line="240" w:lineRule="auto"/>
        <w:ind w:left="720"/>
        <w:rPr>
          <w:bCs/>
          <w:sz w:val="20"/>
          <w:lang w:val="en-GB"/>
        </w:rPr>
      </w:pPr>
      <w:r w:rsidRPr="00C62FA4">
        <w:rPr>
          <w:bCs/>
          <w:sz w:val="20"/>
          <w:lang w:val="en-GB"/>
        </w:rPr>
        <w:t xml:space="preserve">● CSF showing pleocytosis </w:t>
      </w:r>
      <w:r w:rsidRPr="00423B2A">
        <w:rPr>
          <w:bCs/>
          <w:sz w:val="20"/>
          <w:lang w:val="en-GB"/>
        </w:rPr>
        <w:t>(white blood cell count &gt;5 cells/mm</w:t>
      </w:r>
      <w:r w:rsidRPr="00423B2A">
        <w:rPr>
          <w:bCs/>
          <w:sz w:val="20"/>
          <w:vertAlign w:val="superscript"/>
          <w:lang w:val="en-GB"/>
        </w:rPr>
        <w:t>3</w:t>
      </w:r>
      <w:r>
        <w:rPr>
          <w:bCs/>
          <w:sz w:val="20"/>
          <w:lang w:val="en-GB"/>
        </w:rPr>
        <w:t>).</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63A7B166" w:rsidR="00A736CD" w:rsidRDefault="00A736CD" w:rsidP="00A736CD">
      <w:pPr>
        <w:spacing w:after="120" w:line="240" w:lineRule="auto"/>
        <w:rPr>
          <w:bCs/>
          <w:lang w:val="en-GB"/>
        </w:rPr>
      </w:pPr>
      <w:r>
        <w:rPr>
          <w:bCs/>
          <w:lang w:val="en-GB"/>
        </w:rPr>
        <w:t>(</w:t>
      </w:r>
      <w:hyperlink r:id="rId11" w:history="1">
        <w:r w:rsidRPr="00281D2E">
          <w:rPr>
            <w:rStyle w:val="Hyperlink"/>
            <w:bCs/>
            <w:lang w:val="en-GB"/>
          </w:rPr>
          <w:t>https://www.cdc.gov/acute-flaccid-myelitis/hcp/instructions.html</w:t>
        </w:r>
      </w:hyperlink>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commentRangeStart w:id="1"/>
      <w:commentRangeStart w:id="2"/>
      <w:r w:rsidRPr="00661FA9">
        <w:rPr>
          <w:b/>
          <w:bCs/>
          <w:lang w:val="en-GB"/>
        </w:rPr>
        <w:t>Acute Flaccid Myelitis job aid</w:t>
      </w:r>
    </w:p>
    <w:p w14:paraId="3FD62224" w14:textId="0DEF717A" w:rsidR="00661FA9" w:rsidRPr="00661FA9" w:rsidRDefault="00661FA9" w:rsidP="00661FA9">
      <w:pPr>
        <w:spacing w:after="0" w:line="240" w:lineRule="auto"/>
        <w:rPr>
          <w:b/>
          <w:bCs/>
          <w:lang w:val="en-GB"/>
        </w:rPr>
      </w:pPr>
      <w:r w:rsidRPr="00661FA9">
        <w:rPr>
          <w:bCs/>
          <w:lang w:val="en-GB"/>
        </w:rPr>
        <w:t>(</w:t>
      </w:r>
      <w:hyperlink r:id="rId12" w:history="1">
        <w:r w:rsidRPr="00661FA9">
          <w:rPr>
            <w:rStyle w:val="Hyperlink"/>
            <w:bCs/>
            <w:lang w:val="en-GB"/>
          </w:rPr>
          <w:t>https://www.cdc.gov/acute-flaccid-myelitis/downloads/job-aid-for-clinicians.pdf</w:t>
        </w:r>
      </w:hyperlink>
      <w:r w:rsidRPr="002703CE">
        <w:rPr>
          <w:rStyle w:val="Hyperlink"/>
          <w:rFonts w:ascii="Helvetica" w:hAnsi="Helvetica" w:cs="Helvetica"/>
          <w:color w:val="auto"/>
          <w:sz w:val="21"/>
          <w:szCs w:val="21"/>
        </w:rPr>
        <w:t>)</w:t>
      </w:r>
      <w:commentRangeEnd w:id="1"/>
      <w:r w:rsidR="00DB7BCC">
        <w:rPr>
          <w:rStyle w:val="CommentReference"/>
        </w:rPr>
        <w:commentReference w:id="1"/>
      </w:r>
      <w:commentRangeEnd w:id="2"/>
      <w:r w:rsidR="00424292">
        <w:rPr>
          <w:rStyle w:val="CommentReference"/>
        </w:rPr>
        <w:commentReference w:id="2"/>
      </w:r>
    </w:p>
    <w:sectPr w:rsidR="00661FA9" w:rsidRPr="00661FA9" w:rsidSect="00862CAB">
      <w:headerReference w:type="default" r:id="rId14"/>
      <w:footerReference w:type="default" r:id="rId15"/>
      <w:headerReference w:type="first" r:id="rId16"/>
      <w:footerReference w:type="first" r:id="rId17"/>
      <w:pgSz w:w="12240" w:h="15840"/>
      <w:pgMar w:top="274" w:right="720" w:bottom="806" w:left="634" w:header="360" w:footer="36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ynes, Ansley (CDC/DDID/NCIRD/OD)" w:date="2019-01-31T14:27:00Z" w:initials="EH">
    <w:p w14:paraId="7005B697" w14:textId="2D763BE3" w:rsidR="00DB7BCC" w:rsidRDefault="00DB7BCC">
      <w:pPr>
        <w:pStyle w:val="CommentText"/>
      </w:pPr>
      <w:r>
        <w:rPr>
          <w:rStyle w:val="CommentReference"/>
        </w:rPr>
        <w:annotationRef/>
      </w:r>
      <w:r>
        <w:t xml:space="preserve">What about the job aid? Does the team plan to update the website with the new collection </w:t>
      </w:r>
      <w:r w:rsidR="00497998">
        <w:t>instrument and links?</w:t>
      </w:r>
    </w:p>
  </w:comment>
  <w:comment w:id="2" w:author="Dooling, Kathleen L. (CDC/DDID/NCIRD/DVD)" w:date="2019-01-31T14:27:00Z" w:initials="DKL(">
    <w:p w14:paraId="16913B94" w14:textId="5BEF56A0" w:rsidR="00424292" w:rsidRDefault="00424292">
      <w:pPr>
        <w:pStyle w:val="CommentText"/>
      </w:pPr>
      <w:r>
        <w:rPr>
          <w:rStyle w:val="CommentReference"/>
        </w:rPr>
        <w:annotationRef/>
      </w:r>
      <w:r>
        <w:t>Yes, we will update the job aid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05B697" w15:done="0"/>
  <w15:commentEx w15:paraId="16913B94" w15:paraIdParent="7005B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99235" w14:textId="77777777" w:rsidR="000541F4" w:rsidRDefault="000541F4" w:rsidP="004C4B4B">
      <w:pPr>
        <w:spacing w:after="0" w:line="240" w:lineRule="auto"/>
      </w:pPr>
      <w:r>
        <w:separator/>
      </w:r>
    </w:p>
  </w:endnote>
  <w:endnote w:type="continuationSeparator" w:id="0">
    <w:p w14:paraId="0A6FFD3A" w14:textId="77777777" w:rsidR="000541F4" w:rsidRDefault="000541F4"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B5D5" w14:textId="69A37889" w:rsidR="005E4202" w:rsidRPr="00BA515F" w:rsidRDefault="005E4202">
    <w:pPr>
      <w:pStyle w:val="Footer"/>
      <w:rPr>
        <w:b/>
        <w:sz w:val="14"/>
        <w:szCs w:val="14"/>
        <w:lang w:eastAsia="zh-CN"/>
      </w:rPr>
    </w:pPr>
    <w:r w:rsidRPr="00E86B6A">
      <w:rPr>
        <w:b/>
        <w:sz w:val="14"/>
        <w:szCs w:val="14"/>
        <w:lang w:eastAsia="zh-CN"/>
      </w:rPr>
      <w:t xml:space="preserve">Public reporting burden of this collection of information is estimated to average </w:t>
    </w:r>
    <w:r w:rsidR="00DB7BCC">
      <w:rPr>
        <w:b/>
        <w:sz w:val="14"/>
        <w:szCs w:val="14"/>
        <w:lang w:eastAsia="zh-CN"/>
      </w:rPr>
      <w:t>3</w:t>
    </w:r>
    <w:r w:rsidRPr="00BA515F">
      <w:rPr>
        <w:b/>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1D3DC998" w14:textId="2C580AE7"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D55289">
      <w:rPr>
        <w:noProof/>
        <w:sz w:val="16"/>
        <w:szCs w:val="16"/>
        <w:lang w:eastAsia="zh-CN"/>
      </w:rPr>
      <w:t>3</w:t>
    </w:r>
    <w:r w:rsidRPr="00446B37">
      <w:rPr>
        <w:noProof/>
        <w:sz w:val="16"/>
        <w:szCs w:val="16"/>
        <w:lang w:eastAsia="zh-CN"/>
      </w:rPr>
      <w:fldChar w:fldCharType="end"/>
    </w:r>
    <w:r w:rsidRPr="00446B37">
      <w:rPr>
        <w:sz w:val="16"/>
        <w:szCs w:val="16"/>
        <w:lang w:eastAsia="zh-CN"/>
      </w:rPr>
      <w:t xml:space="preserve"> of </w:t>
    </w:r>
    <w:r w:rsidR="00DE3AFE">
      <w:rPr>
        <w:sz w:val="16"/>
        <w:szCs w:val="16"/>
        <w:lang w:eastAsia="zh-CN"/>
      </w:rPr>
      <w:t>2</w:t>
    </w:r>
    <w:r>
      <w:rPr>
        <w:sz w:val="16"/>
        <w:szCs w:val="16"/>
        <w:lang w:eastAsia="zh-CN"/>
      </w:rPr>
      <w:tab/>
    </w:r>
    <w:r>
      <w:rPr>
        <w:sz w:val="16"/>
        <w:szCs w:val="16"/>
        <w:lang w:eastAsia="zh-CN"/>
      </w:rPr>
      <w:tab/>
      <w:t xml:space="preserve">Version </w:t>
    </w:r>
    <w:r w:rsidR="00725AD2">
      <w:rPr>
        <w:sz w:val="16"/>
        <w:szCs w:val="16"/>
        <w:lang w:eastAsia="zh-CN"/>
      </w:rPr>
      <w:t>5</w:t>
    </w:r>
    <w:r>
      <w:rPr>
        <w:sz w:val="16"/>
        <w:szCs w:val="16"/>
        <w:lang w:eastAsia="zh-CN"/>
      </w:rPr>
      <w:t xml:space="preserve">.0 </w:t>
    </w:r>
    <w:r w:rsidR="00A736CD">
      <w:rPr>
        <w:sz w:val="16"/>
        <w:szCs w:val="16"/>
        <w:lang w:eastAsia="zh-CN"/>
      </w:rPr>
      <w:t xml:space="preserve">March </w:t>
    </w:r>
    <w:r w:rsidR="0090152D">
      <w:rPr>
        <w:sz w:val="16"/>
        <w:szCs w:val="16"/>
        <w:lang w:eastAsia="zh-CN"/>
      </w:rPr>
      <w:t>27</w:t>
    </w:r>
    <w:r w:rsidR="00725AD2">
      <w:rPr>
        <w:sz w:val="16"/>
        <w:szCs w:val="16"/>
        <w:lang w:eastAsia="zh-CN"/>
      </w:rPr>
      <w:t>, 2017</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011" w14:textId="3FF4BB50"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DB7BCC">
      <w:rPr>
        <w:sz w:val="14"/>
        <w:szCs w:val="14"/>
        <w:lang w:eastAsia="zh-CN"/>
      </w:rPr>
      <w:t>3</w:t>
    </w:r>
    <w:r w:rsidRPr="00080EF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785684A1"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800AAE">
      <w:rPr>
        <w:sz w:val="16"/>
        <w:szCs w:val="16"/>
        <w:lang w:eastAsia="zh-CN"/>
      </w:rPr>
      <w:t>2</w:t>
    </w:r>
    <w:r>
      <w:rPr>
        <w:sz w:val="16"/>
        <w:szCs w:val="16"/>
        <w:lang w:eastAsia="zh-CN"/>
      </w:rPr>
      <w:tab/>
    </w:r>
    <w:r>
      <w:rPr>
        <w:sz w:val="16"/>
        <w:szCs w:val="16"/>
        <w:lang w:eastAsia="zh-CN"/>
      </w:rPr>
      <w:tab/>
      <w:t xml:space="preserve">Version </w:t>
    </w:r>
    <w:r w:rsidR="00725AD2">
      <w:rPr>
        <w:sz w:val="16"/>
        <w:szCs w:val="16"/>
        <w:lang w:eastAsia="zh-CN"/>
      </w:rPr>
      <w:t>5</w:t>
    </w:r>
    <w:r>
      <w:rPr>
        <w:sz w:val="16"/>
        <w:szCs w:val="16"/>
        <w:lang w:eastAsia="zh-CN"/>
      </w:rPr>
      <w:t xml:space="preserve">.0 </w:t>
    </w:r>
    <w:r w:rsidR="00A736CD">
      <w:rPr>
        <w:sz w:val="16"/>
        <w:szCs w:val="16"/>
        <w:lang w:eastAsia="zh-CN"/>
      </w:rPr>
      <w:t xml:space="preserve">March </w:t>
    </w:r>
    <w:r w:rsidR="0090152D">
      <w:rPr>
        <w:sz w:val="16"/>
        <w:szCs w:val="16"/>
        <w:lang w:eastAsia="zh-CN"/>
      </w:rPr>
      <w:t>27</w:t>
    </w:r>
    <w:r w:rsidR="00725AD2">
      <w:rPr>
        <w:sz w:val="16"/>
        <w:szCs w:val="16"/>
        <w:lang w:eastAsia="zh-CN"/>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4E27C" w14:textId="77777777" w:rsidR="000541F4" w:rsidRDefault="000541F4" w:rsidP="004C4B4B">
      <w:pPr>
        <w:spacing w:after="0" w:line="240" w:lineRule="auto"/>
      </w:pPr>
      <w:r>
        <w:separator/>
      </w:r>
    </w:p>
  </w:footnote>
  <w:footnote w:type="continuationSeparator" w:id="0">
    <w:p w14:paraId="7FECDCB6" w14:textId="77777777" w:rsidR="000541F4" w:rsidRDefault="000541F4"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30C"/>
    <w:multiLevelType w:val="hybridMultilevel"/>
    <w:tmpl w:val="B10CC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C59C5"/>
    <w:multiLevelType w:val="hybridMultilevel"/>
    <w:tmpl w:val="2258C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137B0"/>
    <w:multiLevelType w:val="hybridMultilevel"/>
    <w:tmpl w:val="59C67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76043"/>
    <w:multiLevelType w:val="hybridMultilevel"/>
    <w:tmpl w:val="841241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375D6"/>
    <w:multiLevelType w:val="hybridMultilevel"/>
    <w:tmpl w:val="A9582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31215"/>
    <w:multiLevelType w:val="hybridMultilevel"/>
    <w:tmpl w:val="DF66D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6"/>
  </w:num>
  <w:num w:numId="5">
    <w:abstractNumId w:val="9"/>
  </w:num>
  <w:num w:numId="6">
    <w:abstractNumId w:val="10"/>
  </w:num>
  <w:num w:numId="7">
    <w:abstractNumId w:val="7"/>
  </w:num>
  <w:num w:numId="8">
    <w:abstractNumId w:val="1"/>
  </w:num>
  <w:num w:numId="9">
    <w:abstractNumId w:val="4"/>
  </w:num>
  <w:num w:numId="10">
    <w:abstractNumId w:val="2"/>
  </w:num>
  <w:num w:numId="11">
    <w:abstractNumId w:val="8"/>
  </w:num>
  <w:num w:numId="12">
    <w:abstractNumId w:val="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oling, Kathleen L. (CDC/DDID/NCIRD/DVD)">
    <w15:presenceInfo w15:providerId="AD" w15:userId="S-1-5-21-1207783550-2075000910-922709458-332904"/>
  </w15:person>
  <w15:person w15:author="Hynes, Ansley (CDC/DDID/NCIRD/OD)">
    <w15:presenceInfo w15:providerId="AD" w15:userId="S-1-5-21-1207783550-2075000910-922709458-400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6390"/>
    <w:rsid w:val="001B0BBD"/>
    <w:rsid w:val="001B3B74"/>
    <w:rsid w:val="001B3E35"/>
    <w:rsid w:val="001B61C6"/>
    <w:rsid w:val="001C250C"/>
    <w:rsid w:val="001D3EA1"/>
    <w:rsid w:val="001D4627"/>
    <w:rsid w:val="001D63A5"/>
    <w:rsid w:val="001F0028"/>
    <w:rsid w:val="001F5B01"/>
    <w:rsid w:val="001F69A9"/>
    <w:rsid w:val="00200719"/>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5EDF"/>
    <w:rsid w:val="00417650"/>
    <w:rsid w:val="0042165F"/>
    <w:rsid w:val="00424292"/>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998"/>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61885"/>
    <w:rsid w:val="00761D31"/>
    <w:rsid w:val="00764796"/>
    <w:rsid w:val="00767BC7"/>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1B6E"/>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577"/>
    <w:rsid w:val="00921F18"/>
    <w:rsid w:val="00923170"/>
    <w:rsid w:val="00924935"/>
    <w:rsid w:val="009300EC"/>
    <w:rsid w:val="009319AC"/>
    <w:rsid w:val="00931AA3"/>
    <w:rsid w:val="009356C1"/>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45C0"/>
    <w:rsid w:val="009846DB"/>
    <w:rsid w:val="0098504F"/>
    <w:rsid w:val="009850C1"/>
    <w:rsid w:val="009873AD"/>
    <w:rsid w:val="00996622"/>
    <w:rsid w:val="009A53A3"/>
    <w:rsid w:val="009A5CC2"/>
    <w:rsid w:val="009B5A7F"/>
    <w:rsid w:val="009C689F"/>
    <w:rsid w:val="009D389D"/>
    <w:rsid w:val="009D3B48"/>
    <w:rsid w:val="009D47C4"/>
    <w:rsid w:val="009D7447"/>
    <w:rsid w:val="009E0ADF"/>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40BE"/>
    <w:rsid w:val="00A84DAD"/>
    <w:rsid w:val="00A85DFE"/>
    <w:rsid w:val="00A871BA"/>
    <w:rsid w:val="00A923B0"/>
    <w:rsid w:val="00A92D9A"/>
    <w:rsid w:val="00A96EFA"/>
    <w:rsid w:val="00A97711"/>
    <w:rsid w:val="00A97BD9"/>
    <w:rsid w:val="00AA0E52"/>
    <w:rsid w:val="00AA1B87"/>
    <w:rsid w:val="00AA2D29"/>
    <w:rsid w:val="00AB223D"/>
    <w:rsid w:val="00AB39B2"/>
    <w:rsid w:val="00AB4190"/>
    <w:rsid w:val="00AB5DBB"/>
    <w:rsid w:val="00AB7521"/>
    <w:rsid w:val="00AB774E"/>
    <w:rsid w:val="00AC069B"/>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AD8"/>
    <w:rsid w:val="00B51FFE"/>
    <w:rsid w:val="00B5462C"/>
    <w:rsid w:val="00B54853"/>
    <w:rsid w:val="00B54DAE"/>
    <w:rsid w:val="00B552EA"/>
    <w:rsid w:val="00B56AAA"/>
    <w:rsid w:val="00B6076D"/>
    <w:rsid w:val="00B64BE9"/>
    <w:rsid w:val="00B675D6"/>
    <w:rsid w:val="00B74203"/>
    <w:rsid w:val="00B77369"/>
    <w:rsid w:val="00B775BE"/>
    <w:rsid w:val="00B8207B"/>
    <w:rsid w:val="00B831F0"/>
    <w:rsid w:val="00B83706"/>
    <w:rsid w:val="00B84CFF"/>
    <w:rsid w:val="00B926F5"/>
    <w:rsid w:val="00B92C65"/>
    <w:rsid w:val="00B937A9"/>
    <w:rsid w:val="00BA17C9"/>
    <w:rsid w:val="00BA1CDC"/>
    <w:rsid w:val="00BA40D9"/>
    <w:rsid w:val="00BA4E49"/>
    <w:rsid w:val="00BA515F"/>
    <w:rsid w:val="00BA6C3C"/>
    <w:rsid w:val="00BB3C8C"/>
    <w:rsid w:val="00BC3F7D"/>
    <w:rsid w:val="00BC4D5B"/>
    <w:rsid w:val="00BD13DC"/>
    <w:rsid w:val="00BD29F3"/>
    <w:rsid w:val="00BD3173"/>
    <w:rsid w:val="00BD4D6C"/>
    <w:rsid w:val="00BD6011"/>
    <w:rsid w:val="00BD75B2"/>
    <w:rsid w:val="00BE1701"/>
    <w:rsid w:val="00BE2A6D"/>
    <w:rsid w:val="00BF3AA8"/>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1CB3"/>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3A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289"/>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B7BCC"/>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1BB1"/>
    <w:rsid w:val="00E75EC6"/>
    <w:rsid w:val="00E81756"/>
    <w:rsid w:val="00E82A29"/>
    <w:rsid w:val="00E86533"/>
    <w:rsid w:val="00E86B6A"/>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2F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8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styleId="FollowedHyperlink">
    <w:name w:val="FollowedHyperlink"/>
    <w:basedOn w:val="DefaultParagraphFont"/>
    <w:uiPriority w:val="99"/>
    <w:semiHidden/>
    <w:unhideWhenUsed/>
    <w:rsid w:val="00DB7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styleId="FollowedHyperlink">
    <w:name w:val="FollowedHyperlink"/>
    <w:basedOn w:val="DefaultParagraphFont"/>
    <w:uiPriority w:val="99"/>
    <w:semiHidden/>
    <w:unhideWhenUsed/>
    <w:rsid w:val="00DB7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dc.gov/acute-flaccid-myelitis/downloads/job-aid-for-clinician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acute-flaccid-myelitis/hcp/instruction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ymcdn.com/sites/www.cste.org/resource/resmgr/2015PS/2015PSFinal/15-ID-0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mbweakness@cd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6F25-7217-46BC-8BF7-A79B0C35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SYSTEM</cp:lastModifiedBy>
  <cp:revision>2</cp:revision>
  <cp:lastPrinted>2019-01-25T14:22:00Z</cp:lastPrinted>
  <dcterms:created xsi:type="dcterms:W3CDTF">2019-01-31T19:27:00Z</dcterms:created>
  <dcterms:modified xsi:type="dcterms:W3CDTF">2019-01-31T19:27:00Z</dcterms:modified>
</cp:coreProperties>
</file>