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A59B6" w:rsidR="00A42C71" w:rsidP="00A42C71" w:rsidRDefault="004233B0" w14:paraId="7CB5189A" w14:textId="30B4043F">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Measuring Human Trafficking Prevalence in Construction: A Field Test of Multiple Estimation Methods</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4233B0" w14:paraId="3F6C890C" w14:textId="54A68977">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Collection</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5260E4" w14:paraId="10D3ADE5" w14:textId="132F2CFF">
      <w:pPr>
        <w:pStyle w:val="ReportCover-Date"/>
        <w:spacing w:after="0"/>
        <w:jc w:val="center"/>
        <w:rPr>
          <w:rFonts w:asciiTheme="minorHAnsi" w:hAnsiTheme="minorHAnsi" w:cstheme="minorHAnsi"/>
          <w:color w:val="auto"/>
        </w:rPr>
      </w:pPr>
      <w:r>
        <w:rPr>
          <w:rFonts w:asciiTheme="minorHAnsi" w:hAnsiTheme="minorHAnsi" w:cstheme="minorHAnsi"/>
          <w:color w:val="auto"/>
        </w:rPr>
        <w:t>MARCH 2022</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6C4099E3" w14:textId="77777777">
      <w:pPr>
        <w:pStyle w:val="ReportCover-Date"/>
        <w:spacing w:after="0"/>
        <w:jc w:val="center"/>
        <w:rPr>
          <w:rFonts w:asciiTheme="minorHAnsi" w:hAnsiTheme="minorHAnsi" w:cstheme="minorHAnsi"/>
          <w:color w:val="auto"/>
        </w:rPr>
      </w:pPr>
    </w:p>
    <w:p w:rsidRPr="001A59B6" w:rsidR="00A42C71" w:rsidP="00A42C71" w:rsidRDefault="00A42C71" w14:paraId="055C8152" w14:textId="77777777">
      <w:pPr>
        <w:pStyle w:val="ReportCover-Date"/>
        <w:spacing w:after="0"/>
        <w:jc w:val="center"/>
        <w:rPr>
          <w:rFonts w:asciiTheme="minorHAnsi" w:hAnsiTheme="minorHAnsi" w:cstheme="minorHAnsi"/>
          <w:color w:val="auto"/>
        </w:rPr>
      </w:pPr>
    </w:p>
    <w:p w:rsidRPr="001A59B6" w:rsidR="00A42C71" w:rsidP="00A42C71" w:rsidRDefault="00A42C71" w14:paraId="48D9D0F9" w14:textId="77777777">
      <w:pPr>
        <w:pStyle w:val="ReportCover-Date"/>
        <w:spacing w:after="0"/>
        <w:jc w:val="center"/>
        <w:rPr>
          <w:rFonts w:asciiTheme="minorHAnsi" w:hAnsiTheme="minorHAnsi" w:cstheme="minorHAnsi"/>
          <w:color w:val="auto"/>
        </w:rPr>
      </w:pPr>
    </w:p>
    <w:p w:rsidRPr="001A59B6" w:rsidR="00A42C71" w:rsidP="00A42C71" w:rsidRDefault="00A42C71" w14:paraId="6732C469"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00A42C71" w:rsidP="00A42C71" w:rsidRDefault="00A42C71" w14:paraId="16C3B2D5" w14:textId="7748A147">
      <w:pPr>
        <w:spacing w:after="0" w:line="240" w:lineRule="auto"/>
        <w:jc w:val="center"/>
        <w:rPr>
          <w:rFonts w:cstheme="minorHAnsi"/>
        </w:rPr>
      </w:pPr>
      <w:r w:rsidRPr="001A59B6">
        <w:rPr>
          <w:rFonts w:cstheme="minorHAnsi"/>
        </w:rPr>
        <w:t>Project Officer:</w:t>
      </w:r>
    </w:p>
    <w:p w:rsidR="004233B0" w:rsidP="00A42C71" w:rsidRDefault="004233B0" w14:paraId="26434F20" w14:textId="3C8569DA">
      <w:pPr>
        <w:spacing w:after="0" w:line="240" w:lineRule="auto"/>
        <w:jc w:val="center"/>
        <w:rPr>
          <w:rFonts w:cstheme="minorHAnsi"/>
        </w:rPr>
      </w:pPr>
      <w:r>
        <w:rPr>
          <w:rFonts w:cstheme="minorHAnsi"/>
        </w:rPr>
        <w:t>Mary G. Mueggenborg</w:t>
      </w:r>
    </w:p>
    <w:p w:rsidRPr="00746F14" w:rsidR="001A2B89" w:rsidP="001A2B89" w:rsidRDefault="001A2B89" w14:paraId="47E232F8" w14:textId="77777777">
      <w:pPr>
        <w:spacing w:after="0" w:line="240" w:lineRule="auto"/>
        <w:jc w:val="center"/>
        <w:rPr>
          <w:rFonts w:cstheme="minorHAnsi"/>
        </w:rPr>
      </w:pPr>
      <w:r>
        <w:rPr>
          <w:rFonts w:cstheme="minorHAnsi"/>
        </w:rPr>
        <w:t>Kelly Jedd McKenzie</w:t>
      </w:r>
    </w:p>
    <w:p w:rsidRPr="001A59B6" w:rsidR="001A2B89" w:rsidP="00A42C71" w:rsidRDefault="001A2B89" w14:paraId="653AA1CA" w14:textId="77777777">
      <w:pPr>
        <w:spacing w:after="0" w:line="240" w:lineRule="auto"/>
        <w:jc w:val="center"/>
        <w:rPr>
          <w:rFonts w:cstheme="minorHAnsi"/>
        </w:rPr>
      </w:pP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Pr="001A59B6" w:rsidR="00A42C71" w:rsidP="00A42C71" w:rsidRDefault="004233B0" w14:paraId="5329D960" w14:textId="204D9CA9">
      <w:pPr>
        <w:spacing w:after="0" w:line="240" w:lineRule="auto"/>
        <w:rPr>
          <w:rFonts w:cstheme="minorHAnsi"/>
        </w:rPr>
      </w:pPr>
      <w:r w:rsidRPr="004233B0">
        <w:rPr>
          <w:rFonts w:cstheme="minorHAnsi"/>
        </w:rPr>
        <w:t xml:space="preserve">The Office of Planning, Research, and Evaluation (OPRE), in collaboration with the Office on Trafficking in Persons (OTIP), within the Administration of Children and Families (ACF) at the U.S. Department of Health and Human Services </w:t>
      </w:r>
      <w:r w:rsidR="009B56D2">
        <w:rPr>
          <w:rFonts w:cstheme="minorHAnsi"/>
        </w:rPr>
        <w:t xml:space="preserve">(HHS) </w:t>
      </w:r>
      <w:r w:rsidRPr="004233B0">
        <w:rPr>
          <w:rFonts w:cstheme="minorHAnsi"/>
        </w:rPr>
        <w:t xml:space="preserve">seeks Office of Management and Budget (OMB) approval </w:t>
      </w:r>
      <w:r w:rsidR="00A80FA3">
        <w:rPr>
          <w:rFonts w:cstheme="minorHAnsi"/>
        </w:rPr>
        <w:t xml:space="preserve">for a one-time survey of construction workers in one U.S. </w:t>
      </w:r>
      <w:r w:rsidR="00B6355C">
        <w:rPr>
          <w:rFonts w:cstheme="minorHAnsi"/>
        </w:rPr>
        <w:t>geographic location</w:t>
      </w:r>
      <w:r w:rsidR="000E187C">
        <w:rPr>
          <w:rFonts w:cstheme="minorHAnsi"/>
        </w:rPr>
        <w:t xml:space="preserve">. The goal of this study is to </w:t>
      </w:r>
      <w:r w:rsidRPr="000E187C" w:rsidR="000E187C">
        <w:rPr>
          <w:rFonts w:cstheme="minorHAnsi"/>
        </w:rPr>
        <w:t>advance knowledge of promising methods for estimating human trafficking prevalence</w:t>
      </w:r>
      <w:r w:rsidR="000E187C">
        <w:rPr>
          <w:rFonts w:cstheme="minorHAnsi"/>
        </w:rPr>
        <w:t>.</w:t>
      </w:r>
      <w:r w:rsidRPr="000E187C" w:rsidR="000E187C">
        <w:rPr>
          <w:rFonts w:cstheme="minorHAnsi"/>
        </w:rPr>
        <w:t xml:space="preserve"> </w:t>
      </w:r>
      <w:bookmarkStart w:name="_Hlk82157763" w:id="0"/>
      <w:r>
        <w:rPr>
          <w:rFonts w:cstheme="minorHAnsi"/>
        </w:rPr>
        <w:t>Study objectives include</w:t>
      </w:r>
      <w:r w:rsidR="00AA4A50">
        <w:rPr>
          <w:rFonts w:cstheme="minorHAnsi"/>
        </w:rPr>
        <w:t xml:space="preserve"> to</w:t>
      </w:r>
      <w:r>
        <w:rPr>
          <w:rFonts w:cstheme="minorHAnsi"/>
        </w:rPr>
        <w:t xml:space="preserve">: (1) </w:t>
      </w:r>
      <w:r w:rsidR="00A80FA3">
        <w:rPr>
          <w:rFonts w:cstheme="minorHAnsi"/>
        </w:rPr>
        <w:t>estimate the prevalence of labor trafficking among construction workers</w:t>
      </w:r>
      <w:r w:rsidR="000E187C">
        <w:rPr>
          <w:rFonts w:cstheme="minorHAnsi"/>
        </w:rPr>
        <w:t xml:space="preserve"> using two estimation strategies</w:t>
      </w:r>
      <w:r w:rsidR="00A80FA3">
        <w:rPr>
          <w:rFonts w:cstheme="minorHAnsi"/>
        </w:rPr>
        <w:t>; (2) describe the nature and type of exploitation experienced by construction workers;</w:t>
      </w:r>
      <w:r w:rsidR="009750E4">
        <w:rPr>
          <w:rFonts w:cstheme="minorHAnsi"/>
        </w:rPr>
        <w:t xml:space="preserve"> and</w:t>
      </w:r>
      <w:r w:rsidR="00A80FA3">
        <w:rPr>
          <w:rFonts w:cstheme="minorHAnsi"/>
        </w:rPr>
        <w:t xml:space="preserve"> (3) explore potential risk and protective factors associated with risk of trafficking victimization.</w:t>
      </w:r>
      <w:r w:rsidR="000E187C">
        <w:rPr>
          <w:rFonts w:cstheme="minorHAnsi"/>
        </w:rPr>
        <w:t xml:space="preserve"> </w:t>
      </w:r>
      <w:bookmarkEnd w:id="0"/>
      <w:r w:rsidRPr="00A80FA3" w:rsidR="00A80FA3">
        <w:rPr>
          <w:rFonts w:cstheme="minorHAnsi"/>
        </w:rPr>
        <w:t>The survey will be administered to</w:t>
      </w:r>
      <w:r w:rsidR="000E187C">
        <w:rPr>
          <w:rFonts w:cstheme="minorHAnsi"/>
        </w:rPr>
        <w:t xml:space="preserve"> construction workers in </w:t>
      </w:r>
      <w:r w:rsidR="00B6355C">
        <w:rPr>
          <w:rFonts w:cstheme="minorHAnsi"/>
        </w:rPr>
        <w:t>Houston, Texas</w:t>
      </w:r>
      <w:r w:rsidR="000E187C">
        <w:rPr>
          <w:rFonts w:cstheme="minorHAnsi"/>
        </w:rPr>
        <w:t xml:space="preserve">. </w:t>
      </w:r>
      <w:r w:rsidRPr="00A80FA3" w:rsidR="00A80FA3">
        <w:rPr>
          <w:rFonts w:cstheme="minorHAnsi"/>
        </w:rPr>
        <w:t xml:space="preserve">Data will be used to inform </w:t>
      </w:r>
      <w:r w:rsidR="000E187C">
        <w:rPr>
          <w:rFonts w:cstheme="minorHAnsi"/>
        </w:rPr>
        <w:t>future prevalence estimation research as well as policy, programs, and practices intended to prevent, identify, and respond to labor trafficking</w:t>
      </w:r>
      <w:r w:rsidR="00765099">
        <w:rPr>
          <w:rFonts w:cstheme="minorHAnsi"/>
        </w:rPr>
        <w:t xml:space="preserve"> in the construction industry.</w:t>
      </w:r>
    </w:p>
    <w:p w:rsidRPr="001A59B6" w:rsidR="00A42C71" w:rsidP="00A42C71" w:rsidRDefault="00A42C71" w14:paraId="078509A0" w14:textId="77777777">
      <w:pPr>
        <w:spacing w:after="0" w:line="240" w:lineRule="auto"/>
        <w:rPr>
          <w:rFonts w:cstheme="minorHAnsi"/>
        </w:rPr>
      </w:pPr>
    </w:p>
    <w:p w:rsidRPr="001A59B6" w:rsidR="00A42C71" w:rsidP="00A42C71" w:rsidRDefault="00A42C71" w14:paraId="15CEF91F" w14:textId="77777777">
      <w:pPr>
        <w:spacing w:after="60" w:line="240" w:lineRule="auto"/>
        <w:rPr>
          <w:rFonts w:cstheme="minorHAnsi"/>
        </w:rPr>
      </w:pPr>
      <w:r w:rsidRPr="001A59B6">
        <w:rPr>
          <w:rFonts w:cstheme="minorHAnsi"/>
          <w:i/>
        </w:rPr>
        <w:t xml:space="preserve">Generalizability of Results </w:t>
      </w:r>
    </w:p>
    <w:p w:rsidRPr="001A59B6" w:rsidR="00A42C71" w:rsidP="00A42C71" w:rsidRDefault="004233B0" w14:paraId="4037E45E" w14:textId="5D80CCF3">
      <w:pPr>
        <w:autoSpaceDE w:val="0"/>
        <w:autoSpaceDN w:val="0"/>
        <w:adjustRightInd w:val="0"/>
        <w:spacing w:after="0" w:line="240" w:lineRule="atLeast"/>
        <w:rPr>
          <w:rFonts w:eastAsia="Times New Roman" w:cstheme="minorHAnsi"/>
          <w:color w:val="000000"/>
        </w:rPr>
      </w:pPr>
      <w:r w:rsidRPr="004233B0">
        <w:rPr>
          <w:rFonts w:eastAsia="Times New Roman" w:cstheme="minorHAnsi"/>
          <w:color w:val="000000"/>
        </w:rPr>
        <w:t xml:space="preserve">This study is intended to present two internally valid prevalence estimates of labor trafficking victimization in the construction industry in one U.S. </w:t>
      </w:r>
      <w:r w:rsidR="00B6355C">
        <w:rPr>
          <w:rFonts w:eastAsia="Times New Roman" w:cstheme="minorHAnsi"/>
          <w:color w:val="000000"/>
        </w:rPr>
        <w:t>geographic location</w:t>
      </w:r>
      <w:r w:rsidRPr="004233B0">
        <w:rPr>
          <w:rFonts w:eastAsia="Times New Roman" w:cstheme="minorHAnsi"/>
          <w:color w:val="000000"/>
        </w:rPr>
        <w:t>, not to promote statistical generalization to other sites</w:t>
      </w:r>
      <w:r>
        <w:rPr>
          <w:rFonts w:eastAsia="Times New Roman" w:cstheme="minorHAnsi"/>
          <w:color w:val="000000"/>
        </w:rPr>
        <w:t xml:space="preserve"> or industries</w:t>
      </w:r>
      <w:r w:rsidRPr="004233B0">
        <w:rPr>
          <w:rFonts w:eastAsia="Times New Roman" w:cstheme="minorHAnsi"/>
          <w:color w:val="000000"/>
        </w:rPr>
        <w:t>.</w:t>
      </w:r>
      <w:r w:rsidR="00D001BB">
        <w:rPr>
          <w:rFonts w:eastAsia="Times New Roman" w:cstheme="minorHAnsi"/>
          <w:color w:val="000000"/>
        </w:rPr>
        <w:t xml:space="preserve"> Despite not being generalizable, the information will be helpful to </w:t>
      </w:r>
      <w:r w:rsidRPr="00FB7C81" w:rsidR="00D001BB">
        <w:rPr>
          <w:rFonts w:cstheme="minorHAnsi"/>
        </w:rPr>
        <w:t>inform future prevalence estimation research as well as policy, programs, and practices intended to prevent, identify, and respond to labor trafficking in the construction industry</w:t>
      </w:r>
      <w:r w:rsidR="00D001BB">
        <w:rPr>
          <w:rFonts w:cstheme="minorHAnsi"/>
        </w:rPr>
        <w:t>.</w:t>
      </w:r>
    </w:p>
    <w:p w:rsidRPr="001A59B6" w:rsidR="00A42C71" w:rsidP="00A42C71" w:rsidRDefault="00A42C71" w14:paraId="3C9D8A40" w14:textId="402FD668">
      <w:pPr>
        <w:autoSpaceDE w:val="0"/>
        <w:autoSpaceDN w:val="0"/>
        <w:adjustRightInd w:val="0"/>
        <w:spacing w:after="0" w:line="240" w:lineRule="atLeast"/>
        <w:rPr>
          <w:rFonts w:eastAsia="Times New Roman" w:cstheme="minorHAnsi"/>
          <w:color w:val="000000"/>
        </w:rPr>
      </w:pP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3829AB" w:rsidP="00A42C71" w:rsidRDefault="00A65A1F" w14:paraId="6AE8902F" w14:textId="735342A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study design selected is intended to identify a representative sample of construction workers, which is important for estimating prevalence. </w:t>
      </w:r>
      <w:r w:rsidR="003829AB">
        <w:rPr>
          <w:rFonts w:asciiTheme="minorHAnsi" w:hAnsiTheme="minorHAnsi" w:cstheme="minorHAnsi"/>
          <w:sz w:val="22"/>
          <w:szCs w:val="22"/>
        </w:rPr>
        <w:t>Surveying</w:t>
      </w:r>
      <w:r w:rsidR="00A80FA3">
        <w:rPr>
          <w:rFonts w:asciiTheme="minorHAnsi" w:hAnsiTheme="minorHAnsi" w:cstheme="minorHAnsi"/>
          <w:sz w:val="22"/>
          <w:szCs w:val="22"/>
        </w:rPr>
        <w:t xml:space="preserve"> </w:t>
      </w:r>
      <w:r>
        <w:rPr>
          <w:rFonts w:asciiTheme="minorHAnsi" w:hAnsiTheme="minorHAnsi" w:cstheme="minorHAnsi"/>
          <w:sz w:val="22"/>
          <w:szCs w:val="22"/>
        </w:rPr>
        <w:t xml:space="preserve">construction workers </w:t>
      </w:r>
      <w:r w:rsidR="003829AB">
        <w:rPr>
          <w:rFonts w:asciiTheme="minorHAnsi" w:hAnsiTheme="minorHAnsi" w:cstheme="minorHAnsi"/>
          <w:sz w:val="22"/>
          <w:szCs w:val="22"/>
        </w:rPr>
        <w:t>about their experiences in the industry will allow us to assess</w:t>
      </w:r>
      <w:r w:rsidR="00A80FA3">
        <w:rPr>
          <w:rFonts w:asciiTheme="minorHAnsi" w:hAnsiTheme="minorHAnsi" w:cstheme="minorHAnsi"/>
          <w:sz w:val="22"/>
          <w:szCs w:val="22"/>
        </w:rPr>
        <w:t xml:space="preserve"> whether</w:t>
      </w:r>
      <w:r>
        <w:rPr>
          <w:rFonts w:asciiTheme="minorHAnsi" w:hAnsiTheme="minorHAnsi" w:cstheme="minorHAnsi"/>
          <w:sz w:val="22"/>
          <w:szCs w:val="22"/>
        </w:rPr>
        <w:t>, and what types,</w:t>
      </w:r>
      <w:r w:rsidR="00A80FA3">
        <w:rPr>
          <w:rFonts w:asciiTheme="minorHAnsi" w:hAnsiTheme="minorHAnsi" w:cstheme="minorHAnsi"/>
          <w:sz w:val="22"/>
          <w:szCs w:val="22"/>
        </w:rPr>
        <w:t xml:space="preserve"> </w:t>
      </w:r>
      <w:r w:rsidR="003829AB">
        <w:rPr>
          <w:rFonts w:asciiTheme="minorHAnsi" w:hAnsiTheme="minorHAnsi" w:cstheme="minorHAnsi"/>
          <w:sz w:val="22"/>
          <w:szCs w:val="22"/>
        </w:rPr>
        <w:t xml:space="preserve">of </w:t>
      </w:r>
      <w:r w:rsidR="00A80FA3">
        <w:rPr>
          <w:rFonts w:asciiTheme="minorHAnsi" w:hAnsiTheme="minorHAnsi" w:cstheme="minorHAnsi"/>
          <w:sz w:val="22"/>
          <w:szCs w:val="22"/>
        </w:rPr>
        <w:t>labor exploitation or trafficking</w:t>
      </w:r>
      <w:r>
        <w:rPr>
          <w:rFonts w:asciiTheme="minorHAnsi" w:hAnsiTheme="minorHAnsi" w:cstheme="minorHAnsi"/>
          <w:sz w:val="22"/>
          <w:szCs w:val="22"/>
        </w:rPr>
        <w:t xml:space="preserve"> they have e</w:t>
      </w:r>
      <w:r w:rsidR="003829AB">
        <w:rPr>
          <w:rFonts w:asciiTheme="minorHAnsi" w:hAnsiTheme="minorHAnsi" w:cstheme="minorHAnsi"/>
          <w:sz w:val="22"/>
          <w:szCs w:val="22"/>
        </w:rPr>
        <w:t xml:space="preserve">xperienced as well explore potential risk and protective factors. </w:t>
      </w:r>
      <w:r w:rsidR="00C31D8E">
        <w:rPr>
          <w:rFonts w:asciiTheme="minorHAnsi" w:hAnsiTheme="minorHAnsi" w:cstheme="minorHAnsi"/>
          <w:sz w:val="22"/>
          <w:szCs w:val="22"/>
        </w:rPr>
        <w:t>Th</w:t>
      </w:r>
      <w:r w:rsidR="003829AB">
        <w:rPr>
          <w:rFonts w:asciiTheme="minorHAnsi" w:hAnsiTheme="minorHAnsi" w:cstheme="minorHAnsi"/>
          <w:sz w:val="22"/>
          <w:szCs w:val="22"/>
        </w:rPr>
        <w:t>e survey sample will be representative of</w:t>
      </w:r>
      <w:r w:rsidR="00C31D8E">
        <w:rPr>
          <w:rFonts w:asciiTheme="minorHAnsi" w:hAnsiTheme="minorHAnsi" w:cstheme="minorHAnsi"/>
          <w:sz w:val="22"/>
          <w:szCs w:val="22"/>
        </w:rPr>
        <w:t xml:space="preserve"> </w:t>
      </w:r>
      <w:r w:rsidR="003829AB">
        <w:rPr>
          <w:rFonts w:asciiTheme="minorHAnsi" w:hAnsiTheme="minorHAnsi" w:cstheme="minorHAnsi"/>
          <w:sz w:val="22"/>
          <w:szCs w:val="22"/>
        </w:rPr>
        <w:t>workers in</w:t>
      </w:r>
      <w:r w:rsidR="00C31D8E">
        <w:rPr>
          <w:rFonts w:asciiTheme="minorHAnsi" w:hAnsiTheme="minorHAnsi" w:cstheme="minorHAnsi"/>
          <w:sz w:val="22"/>
          <w:szCs w:val="22"/>
        </w:rPr>
        <w:t xml:space="preserve"> only</w:t>
      </w:r>
      <w:r w:rsidR="003829AB">
        <w:rPr>
          <w:rFonts w:asciiTheme="minorHAnsi" w:hAnsiTheme="minorHAnsi" w:cstheme="minorHAnsi"/>
          <w:sz w:val="22"/>
          <w:szCs w:val="22"/>
        </w:rPr>
        <w:t xml:space="preserve"> </w:t>
      </w:r>
      <w:r w:rsidR="00C31D8E">
        <w:rPr>
          <w:rFonts w:asciiTheme="minorHAnsi" w:hAnsiTheme="minorHAnsi" w:cstheme="minorHAnsi"/>
          <w:sz w:val="22"/>
          <w:szCs w:val="22"/>
        </w:rPr>
        <w:t xml:space="preserve">the construction industry in </w:t>
      </w:r>
      <w:r w:rsidR="00B6355C">
        <w:rPr>
          <w:rFonts w:asciiTheme="minorHAnsi" w:hAnsiTheme="minorHAnsi" w:cstheme="minorHAnsi"/>
          <w:sz w:val="22"/>
          <w:szCs w:val="22"/>
        </w:rPr>
        <w:t>Houston</w:t>
      </w:r>
      <w:r w:rsidR="00C31D8E">
        <w:rPr>
          <w:rFonts w:asciiTheme="minorHAnsi" w:hAnsiTheme="minorHAnsi" w:cstheme="minorHAnsi"/>
          <w:sz w:val="22"/>
          <w:szCs w:val="22"/>
        </w:rPr>
        <w:t xml:space="preserve">. Study findings should not be extrapolated to other industries or </w:t>
      </w:r>
      <w:r w:rsidR="00B6355C">
        <w:rPr>
          <w:rFonts w:asciiTheme="minorHAnsi" w:hAnsiTheme="minorHAnsi" w:cstheme="minorHAnsi"/>
          <w:sz w:val="22"/>
          <w:szCs w:val="22"/>
        </w:rPr>
        <w:t>geographic locations</w:t>
      </w:r>
      <w:r w:rsidR="00C31D8E">
        <w:rPr>
          <w:rFonts w:asciiTheme="minorHAnsi" w:hAnsiTheme="minorHAnsi" w:cstheme="minorHAnsi"/>
          <w:sz w:val="22"/>
          <w:szCs w:val="22"/>
        </w:rPr>
        <w:t xml:space="preserve">. </w:t>
      </w:r>
      <w:r w:rsidRPr="00C31D8E" w:rsidR="00C31D8E">
        <w:rPr>
          <w:rFonts w:asciiTheme="minorHAnsi" w:hAnsiTheme="minorHAnsi" w:cstheme="minorHAnsi"/>
          <w:sz w:val="22"/>
          <w:szCs w:val="22"/>
        </w:rPr>
        <w:t xml:space="preserve">This context, and the limits to representativeness, will be clearly documented in the text of all written materials associated with this study. </w:t>
      </w:r>
    </w:p>
    <w:p w:rsidR="003829AB" w:rsidP="00A42C71" w:rsidRDefault="003829AB" w14:paraId="79C8B421" w14:textId="77777777">
      <w:pPr>
        <w:pStyle w:val="NormalWeb"/>
        <w:spacing w:before="0" w:beforeAutospacing="0" w:after="0" w:afterAutospacing="0"/>
        <w:rPr>
          <w:rFonts w:asciiTheme="minorHAnsi" w:hAnsiTheme="minorHAnsi" w:cstheme="minorHAnsi"/>
          <w:sz w:val="22"/>
          <w:szCs w:val="22"/>
        </w:rPr>
      </w:pPr>
    </w:p>
    <w:p w:rsidRPr="00D246E3" w:rsidR="00A42C71" w:rsidP="00D246E3" w:rsidRDefault="00A42C71" w14:paraId="083526BA" w14:textId="33C1DDC1">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A42C71" w:rsidP="00A42C71" w:rsidRDefault="00A42C71" w14:paraId="7A1B7559" w14:textId="65C2FBF4">
      <w:pPr>
        <w:pStyle w:val="ListParagraph"/>
        <w:spacing w:after="0" w:line="240" w:lineRule="auto"/>
        <w:ind w:left="0"/>
        <w:rPr>
          <w:rFonts w:cstheme="minorHAnsi"/>
        </w:rPr>
      </w:pPr>
    </w:p>
    <w:p w:rsidRPr="001A59B6" w:rsidR="003D23D0" w:rsidP="00A42C71" w:rsidRDefault="003D23D0" w14:paraId="0448B1D6" w14:textId="77777777">
      <w:pPr>
        <w:pStyle w:val="ListParagraph"/>
        <w:spacing w:after="0" w:line="240" w:lineRule="auto"/>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3D23D0" w:rsidR="00A42C71" w:rsidP="003D23D0" w:rsidRDefault="00A42C71" w14:paraId="273747A8" w14:textId="2F651506">
      <w:pPr>
        <w:spacing w:after="60"/>
        <w:rPr>
          <w:i/>
          <w:iCs/>
        </w:rPr>
      </w:pPr>
      <w:r w:rsidRPr="003D23D0">
        <w:rPr>
          <w:i/>
          <w:iCs/>
        </w:rPr>
        <w:t xml:space="preserve">Target Population  </w:t>
      </w:r>
    </w:p>
    <w:p w:rsidRPr="001A59B6" w:rsidR="00DC5956" w:rsidP="00A42C71" w:rsidRDefault="00924E7C" w14:paraId="67B89142" w14:textId="1A9195AF">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We plan to recruit </w:t>
      </w:r>
      <w:r w:rsidR="0031726E">
        <w:rPr>
          <w:rFonts w:eastAsia="Times New Roman" w:cstheme="minorHAnsi"/>
          <w:color w:val="000000"/>
        </w:rPr>
        <w:t xml:space="preserve">current </w:t>
      </w:r>
      <w:r>
        <w:rPr>
          <w:rFonts w:eastAsia="Times New Roman" w:cstheme="minorHAnsi"/>
          <w:color w:val="000000"/>
        </w:rPr>
        <w:t xml:space="preserve">workers from construction sites and </w:t>
      </w:r>
      <w:r w:rsidR="0031726E">
        <w:rPr>
          <w:rFonts w:eastAsia="Times New Roman" w:cstheme="minorHAnsi"/>
          <w:color w:val="000000"/>
        </w:rPr>
        <w:t xml:space="preserve">current/former workers </w:t>
      </w:r>
      <w:r>
        <w:rPr>
          <w:rFonts w:eastAsia="Times New Roman" w:cstheme="minorHAnsi"/>
          <w:color w:val="000000"/>
        </w:rPr>
        <w:t>through workers’ social networks. The research team will use probability</w:t>
      </w:r>
      <w:r w:rsidR="009750E4">
        <w:rPr>
          <w:rFonts w:eastAsia="Times New Roman" w:cstheme="minorHAnsi"/>
          <w:color w:val="000000"/>
        </w:rPr>
        <w:t xml:space="preserve"> (i.e., time-location sampling)</w:t>
      </w:r>
      <w:r>
        <w:rPr>
          <w:rFonts w:eastAsia="Times New Roman" w:cstheme="minorHAnsi"/>
          <w:color w:val="000000"/>
        </w:rPr>
        <w:t xml:space="preserve"> and network referral sampling to identify a representative sample of workers to participate in the survey. </w:t>
      </w:r>
      <w:r w:rsidR="003D23D0">
        <w:rPr>
          <w:rFonts w:eastAsia="Times New Roman" w:cstheme="minorHAnsi"/>
          <w:color w:val="000000"/>
        </w:rPr>
        <w:lastRenderedPageBreak/>
        <w:t>We will survey up to 4,200 individuals who have worked in construction in the past 24 months in the study site.</w:t>
      </w:r>
    </w:p>
    <w:p w:rsidRPr="001A59B6" w:rsidR="00A42C71" w:rsidP="00A42C71" w:rsidRDefault="00A42C71" w14:paraId="2DAEC0F7" w14:textId="77777777">
      <w:pPr>
        <w:autoSpaceDE w:val="0"/>
        <w:autoSpaceDN w:val="0"/>
        <w:adjustRightInd w:val="0"/>
        <w:spacing w:after="0" w:line="240" w:lineRule="atLeast"/>
        <w:contextualSpacing/>
        <w:rPr>
          <w:rFonts w:eastAsia="Times New Roman" w:cstheme="minorHAnsi"/>
          <w:color w:val="000000"/>
        </w:rPr>
      </w:pPr>
    </w:p>
    <w:p w:rsidRPr="003D23D0" w:rsidR="00FF341D" w:rsidP="003D23D0" w:rsidRDefault="00A42C71" w14:paraId="351F9955" w14:textId="1A0E2A24">
      <w:pPr>
        <w:spacing w:after="60"/>
        <w:rPr>
          <w:i/>
          <w:iCs/>
        </w:rPr>
      </w:pPr>
      <w:r w:rsidRPr="003D23D0">
        <w:rPr>
          <w:i/>
          <w:iCs/>
        </w:rPr>
        <w:t xml:space="preserve">Sampling </w:t>
      </w:r>
      <w:r w:rsidRPr="003D23D0" w:rsidR="00D177E1">
        <w:rPr>
          <w:i/>
          <w:iCs/>
        </w:rPr>
        <w:t>and Site Selection</w:t>
      </w:r>
    </w:p>
    <w:p w:rsidR="00D177E1" w:rsidP="00A42C71" w:rsidRDefault="00D177E1" w14:paraId="624015EB" w14:textId="4331C012">
      <w:pPr>
        <w:autoSpaceDE w:val="0"/>
        <w:autoSpaceDN w:val="0"/>
        <w:adjustRightInd w:val="0"/>
        <w:spacing w:after="0" w:line="240" w:lineRule="atLeast"/>
        <w:contextualSpacing/>
        <w:rPr>
          <w:rFonts w:eastAsia="Times New Roman" w:cstheme="minorHAnsi"/>
          <w:i/>
          <w:iCs/>
          <w:color w:val="000000"/>
        </w:rPr>
      </w:pPr>
      <w:r>
        <w:rPr>
          <w:rFonts w:eastAsia="Times New Roman" w:cstheme="minorHAnsi"/>
          <w:i/>
          <w:iCs/>
          <w:color w:val="000000"/>
        </w:rPr>
        <w:t xml:space="preserve">Construction Site Selection. </w:t>
      </w:r>
      <w:r>
        <w:rPr>
          <w:rFonts w:eastAsia="Times New Roman" w:cstheme="minorHAnsi"/>
          <w:color w:val="000000"/>
        </w:rPr>
        <w:t xml:space="preserve">A systematic approach will be used to select construction sites to include in the time-location sample. A list of current, permitted construction sites will be requested via a Texas Public Information Act request. </w:t>
      </w:r>
      <w:r w:rsidR="00640515">
        <w:rPr>
          <w:rFonts w:eastAsia="Times New Roman" w:cstheme="minorHAnsi"/>
          <w:color w:val="000000"/>
        </w:rPr>
        <w:t xml:space="preserve">A random selection process will be used to select permitted construction sites for inclusion in the sample. Because this approach excludes unpermitted construction sites, the initial sample will be supplemented with any unpermitted construction sites identified within the same Census block as a selected permitted site. The field team will have tablets with a mapping application that shows </w:t>
      </w:r>
      <w:proofErr w:type="gramStart"/>
      <w:r w:rsidR="00640515">
        <w:rPr>
          <w:rFonts w:eastAsia="Times New Roman" w:cstheme="minorHAnsi"/>
          <w:color w:val="000000"/>
        </w:rPr>
        <w:t>all of</w:t>
      </w:r>
      <w:proofErr w:type="gramEnd"/>
      <w:r w:rsidR="00640515">
        <w:rPr>
          <w:rFonts w:eastAsia="Times New Roman" w:cstheme="minorHAnsi"/>
          <w:color w:val="000000"/>
        </w:rPr>
        <w:t xml:space="preserve"> the selected permitted sites overlaid with Census block boundaries. The field team will physically walk the Census block to identify additional construction sites. The mapping application will allow the field team to mark additional sites and add them to the sample.</w:t>
      </w:r>
      <w:r w:rsidR="0035670F">
        <w:rPr>
          <w:rFonts w:eastAsia="Times New Roman" w:cstheme="minorHAnsi"/>
          <w:color w:val="000000"/>
        </w:rPr>
        <w:t xml:space="preserve"> </w:t>
      </w:r>
      <w:r>
        <w:rPr>
          <w:rFonts w:eastAsia="Times New Roman" w:cstheme="minorHAnsi"/>
          <w:color w:val="000000"/>
        </w:rPr>
        <w:t xml:space="preserve"> </w:t>
      </w:r>
      <w:r>
        <w:rPr>
          <w:rFonts w:eastAsia="Times New Roman" w:cstheme="minorHAnsi"/>
          <w:i/>
          <w:iCs/>
          <w:color w:val="000000"/>
        </w:rPr>
        <w:t xml:space="preserve"> </w:t>
      </w:r>
    </w:p>
    <w:p w:rsidR="00D177E1" w:rsidP="00A42C71" w:rsidRDefault="00D177E1" w14:paraId="123B4438" w14:textId="06B4DEEE">
      <w:pPr>
        <w:autoSpaceDE w:val="0"/>
        <w:autoSpaceDN w:val="0"/>
        <w:adjustRightInd w:val="0"/>
        <w:spacing w:after="0" w:line="240" w:lineRule="atLeast"/>
        <w:contextualSpacing/>
        <w:rPr>
          <w:rFonts w:eastAsia="Times New Roman" w:cstheme="minorHAnsi"/>
          <w:i/>
          <w:iCs/>
          <w:color w:val="000000"/>
        </w:rPr>
      </w:pPr>
    </w:p>
    <w:p w:rsidRPr="00D177E1" w:rsidR="00D177E1" w:rsidP="00A42C71" w:rsidRDefault="00D177E1" w14:paraId="63D907FB" w14:textId="269C706C">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There is no site selection for the network sample.</w:t>
      </w:r>
    </w:p>
    <w:p w:rsidRPr="00D177E1" w:rsidR="00D177E1" w:rsidP="00A42C71" w:rsidRDefault="00D177E1" w14:paraId="27B97661" w14:textId="77777777">
      <w:pPr>
        <w:autoSpaceDE w:val="0"/>
        <w:autoSpaceDN w:val="0"/>
        <w:adjustRightInd w:val="0"/>
        <w:spacing w:after="0" w:line="240" w:lineRule="atLeast"/>
        <w:contextualSpacing/>
        <w:rPr>
          <w:rFonts w:eastAsia="Times New Roman" w:cstheme="minorHAnsi"/>
          <w:color w:val="000000"/>
        </w:rPr>
      </w:pPr>
    </w:p>
    <w:p w:rsidR="00B96D7B" w:rsidP="00A42C71" w:rsidRDefault="00D177E1" w14:paraId="670A6E6C" w14:textId="5A60F9D6">
      <w:pPr>
        <w:autoSpaceDE w:val="0"/>
        <w:autoSpaceDN w:val="0"/>
        <w:adjustRightInd w:val="0"/>
        <w:spacing w:after="0" w:line="240" w:lineRule="atLeast"/>
        <w:contextualSpacing/>
        <w:rPr>
          <w:rFonts w:eastAsia="Times New Roman" w:cstheme="minorHAnsi"/>
          <w:color w:val="000000"/>
        </w:rPr>
      </w:pPr>
      <w:r>
        <w:rPr>
          <w:rFonts w:eastAsia="Times New Roman" w:cstheme="minorHAnsi"/>
          <w:i/>
          <w:iCs/>
          <w:color w:val="000000"/>
        </w:rPr>
        <w:t xml:space="preserve">Construction Worker Sample Selection. </w:t>
      </w:r>
      <w:r w:rsidR="00DE144E">
        <w:rPr>
          <w:rFonts w:eastAsia="Times New Roman" w:cstheme="minorHAnsi"/>
          <w:color w:val="000000"/>
        </w:rPr>
        <w:t xml:space="preserve">Two approaches will be used </w:t>
      </w:r>
      <w:r w:rsidR="00756036">
        <w:rPr>
          <w:rFonts w:eastAsia="Times New Roman" w:cstheme="minorHAnsi"/>
          <w:color w:val="000000"/>
        </w:rPr>
        <w:t xml:space="preserve">to sample </w:t>
      </w:r>
      <w:r w:rsidR="00B5227D">
        <w:rPr>
          <w:rFonts w:eastAsia="Times New Roman" w:cstheme="minorHAnsi"/>
          <w:color w:val="000000"/>
        </w:rPr>
        <w:t xml:space="preserve">individuals who have worked in </w:t>
      </w:r>
      <w:r w:rsidR="00756036">
        <w:rPr>
          <w:rFonts w:eastAsia="Times New Roman" w:cstheme="minorHAnsi"/>
          <w:color w:val="000000"/>
        </w:rPr>
        <w:t xml:space="preserve">construction </w:t>
      </w:r>
      <w:r w:rsidR="00B5227D">
        <w:rPr>
          <w:rFonts w:eastAsia="Times New Roman" w:cstheme="minorHAnsi"/>
          <w:color w:val="000000"/>
        </w:rPr>
        <w:t>in the past 24 months</w:t>
      </w:r>
      <w:r w:rsidR="00756036">
        <w:rPr>
          <w:rFonts w:eastAsia="Times New Roman" w:cstheme="minorHAnsi"/>
          <w:color w:val="000000"/>
        </w:rPr>
        <w:t xml:space="preserve"> </w:t>
      </w:r>
      <w:r w:rsidR="00DE144E">
        <w:rPr>
          <w:rFonts w:eastAsia="Times New Roman" w:cstheme="minorHAnsi"/>
          <w:color w:val="000000"/>
        </w:rPr>
        <w:t>for this study</w:t>
      </w:r>
      <w:r w:rsidR="00B96D7B">
        <w:rPr>
          <w:rFonts w:eastAsia="Times New Roman" w:cstheme="minorHAnsi"/>
          <w:color w:val="000000"/>
        </w:rPr>
        <w:t xml:space="preserve">: </w:t>
      </w:r>
      <w:r w:rsidR="00DE144E">
        <w:rPr>
          <w:rFonts w:eastAsia="Times New Roman" w:cstheme="minorHAnsi"/>
          <w:color w:val="000000"/>
        </w:rPr>
        <w:t xml:space="preserve">probability sample (time-location) and network sample. </w:t>
      </w:r>
    </w:p>
    <w:p w:rsidR="00B96D7B" w:rsidP="00A42C71" w:rsidRDefault="00B96D7B" w14:paraId="76180B5B" w14:textId="77777777">
      <w:pPr>
        <w:autoSpaceDE w:val="0"/>
        <w:autoSpaceDN w:val="0"/>
        <w:adjustRightInd w:val="0"/>
        <w:spacing w:after="0" w:line="240" w:lineRule="atLeast"/>
        <w:contextualSpacing/>
        <w:rPr>
          <w:rFonts w:eastAsia="Times New Roman" w:cstheme="minorHAnsi"/>
          <w:color w:val="000000"/>
        </w:rPr>
      </w:pPr>
    </w:p>
    <w:p w:rsidR="00FF341D" w:rsidP="00A42C71" w:rsidRDefault="00DE144E" w14:paraId="50A0F464" w14:textId="6F56C588">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A</w:t>
      </w:r>
      <w:r w:rsidRPr="00DE144E">
        <w:rPr>
          <w:rFonts w:eastAsia="Times New Roman" w:cstheme="minorHAnsi"/>
          <w:color w:val="000000"/>
        </w:rPr>
        <w:t xml:space="preserve"> </w:t>
      </w:r>
      <w:r w:rsidRPr="00C91132">
        <w:rPr>
          <w:rFonts w:eastAsia="Times New Roman" w:cstheme="minorHAnsi"/>
          <w:b/>
          <w:bCs/>
          <w:color w:val="000000"/>
        </w:rPr>
        <w:t>time location sampling</w:t>
      </w:r>
      <w:r w:rsidRPr="00DE144E">
        <w:rPr>
          <w:rFonts w:eastAsia="Times New Roman" w:cstheme="minorHAnsi"/>
          <w:color w:val="000000"/>
        </w:rPr>
        <w:t xml:space="preserve"> (TLS) design will be used to recruit</w:t>
      </w:r>
      <w:r w:rsidR="00B96D7B">
        <w:rPr>
          <w:rFonts w:eastAsia="Times New Roman" w:cstheme="minorHAnsi"/>
          <w:color w:val="000000"/>
        </w:rPr>
        <w:t xml:space="preserve"> </w:t>
      </w:r>
      <w:r w:rsidR="00B5227D">
        <w:rPr>
          <w:rFonts w:eastAsia="Times New Roman" w:cstheme="minorHAnsi"/>
          <w:color w:val="000000"/>
        </w:rPr>
        <w:t xml:space="preserve">current </w:t>
      </w:r>
      <w:r w:rsidR="00B96D7B">
        <w:rPr>
          <w:rFonts w:eastAsia="Times New Roman" w:cstheme="minorHAnsi"/>
          <w:color w:val="000000"/>
        </w:rPr>
        <w:t>workers</w:t>
      </w:r>
      <w:r w:rsidRPr="00DE144E">
        <w:rPr>
          <w:rFonts w:eastAsia="Times New Roman" w:cstheme="minorHAnsi"/>
          <w:color w:val="000000"/>
        </w:rPr>
        <w:t xml:space="preserve"> from construction sites. </w:t>
      </w:r>
      <w:r w:rsidR="00B43B38">
        <w:rPr>
          <w:rFonts w:eastAsia="Times New Roman" w:cstheme="minorHAnsi"/>
          <w:color w:val="000000"/>
        </w:rPr>
        <w:t>Potential time intervals for recruitment will be added to t</w:t>
      </w:r>
      <w:r w:rsidRPr="00DE144E">
        <w:rPr>
          <w:rFonts w:eastAsia="Times New Roman" w:cstheme="minorHAnsi"/>
          <w:color w:val="000000"/>
        </w:rPr>
        <w:t>he list of construction sites</w:t>
      </w:r>
      <w:r w:rsidR="00BA3737">
        <w:rPr>
          <w:rFonts w:eastAsia="Times New Roman" w:cstheme="minorHAnsi"/>
          <w:color w:val="000000"/>
        </w:rPr>
        <w:t>.</w:t>
      </w:r>
      <w:r w:rsidRPr="00DE144E">
        <w:rPr>
          <w:rFonts w:eastAsia="Times New Roman" w:cstheme="minorHAnsi"/>
          <w:color w:val="000000"/>
        </w:rPr>
        <w:t xml:space="preserve"> </w:t>
      </w:r>
      <w:proofErr w:type="gramStart"/>
      <w:r w:rsidRPr="00DE144E">
        <w:rPr>
          <w:rFonts w:eastAsia="Times New Roman" w:cstheme="minorHAnsi"/>
          <w:color w:val="000000"/>
        </w:rPr>
        <w:t>The final result</w:t>
      </w:r>
      <w:proofErr w:type="gramEnd"/>
      <w:r w:rsidRPr="00DE144E">
        <w:rPr>
          <w:rFonts w:eastAsia="Times New Roman" w:cstheme="minorHAnsi"/>
          <w:color w:val="000000"/>
        </w:rPr>
        <w:t xml:space="preserve"> will comprise the sampling frame. Upon selecting a set of construction sites and times for </w:t>
      </w:r>
      <w:r w:rsidR="00B43B38">
        <w:rPr>
          <w:rFonts w:eastAsia="Times New Roman" w:cstheme="minorHAnsi"/>
          <w:color w:val="000000"/>
        </w:rPr>
        <w:t>recruitment</w:t>
      </w:r>
      <w:r w:rsidRPr="00DE144E">
        <w:rPr>
          <w:rFonts w:eastAsia="Times New Roman" w:cstheme="minorHAnsi"/>
          <w:color w:val="000000"/>
        </w:rPr>
        <w:t>, a systematic sampling design will be used to invite a set of individuals from the study population</w:t>
      </w:r>
      <w:r w:rsidR="00B43B38">
        <w:rPr>
          <w:rFonts w:eastAsia="Times New Roman" w:cstheme="minorHAnsi"/>
          <w:color w:val="000000"/>
        </w:rPr>
        <w:t xml:space="preserve"> to participate in the survey.</w:t>
      </w:r>
      <w:r w:rsidRPr="00DE144E">
        <w:rPr>
          <w:rFonts w:eastAsia="Times New Roman" w:cstheme="minorHAnsi"/>
          <w:color w:val="000000"/>
        </w:rPr>
        <w:t xml:space="preserve"> The spacing out of invitations is used to strategically avoid any clustering effects that may arise with selecting individuals that tend to congregate at the site. TLS will allow the team to estimate both the size and prevalence of the study and target populations.</w:t>
      </w:r>
      <w:r w:rsidR="00D0370E">
        <w:rPr>
          <w:rFonts w:eastAsia="Times New Roman" w:cstheme="minorHAnsi"/>
          <w:color w:val="000000"/>
        </w:rPr>
        <w:t xml:space="preserve"> </w:t>
      </w:r>
    </w:p>
    <w:p w:rsidR="00C91132" w:rsidP="00A42C71" w:rsidRDefault="00C91132" w14:paraId="2E37A5FC" w14:textId="27E77224">
      <w:pPr>
        <w:autoSpaceDE w:val="0"/>
        <w:autoSpaceDN w:val="0"/>
        <w:adjustRightInd w:val="0"/>
        <w:spacing w:after="0" w:line="240" w:lineRule="atLeast"/>
        <w:contextualSpacing/>
        <w:rPr>
          <w:rFonts w:eastAsia="Times New Roman" w:cstheme="minorHAnsi"/>
          <w:color w:val="000000"/>
        </w:rPr>
      </w:pPr>
    </w:p>
    <w:p w:rsidR="00C91132" w:rsidP="00C91132" w:rsidRDefault="00C91132" w14:paraId="75128E64" w14:textId="657BC3F7">
      <w:pPr>
        <w:autoSpaceDE w:val="0"/>
        <w:autoSpaceDN w:val="0"/>
        <w:adjustRightInd w:val="0"/>
        <w:spacing w:after="0" w:line="240" w:lineRule="atLeast"/>
        <w:contextualSpacing/>
        <w:rPr>
          <w:rFonts w:eastAsia="Times New Roman" w:cstheme="minorHAnsi"/>
          <w:color w:val="000000"/>
        </w:rPr>
      </w:pPr>
      <w:r w:rsidRPr="00C91132">
        <w:rPr>
          <w:rFonts w:eastAsia="Times New Roman" w:cstheme="minorHAnsi"/>
          <w:color w:val="000000"/>
        </w:rPr>
        <w:t xml:space="preserve">Sample size calculations for the probability/TLS sample are based on the formulas presented </w:t>
      </w:r>
      <w:r w:rsidR="00984192">
        <w:rPr>
          <w:rFonts w:eastAsia="Times New Roman" w:cstheme="minorHAnsi"/>
          <w:color w:val="000000"/>
        </w:rPr>
        <w:t>by</w:t>
      </w:r>
      <w:r w:rsidRPr="00C91132">
        <w:rPr>
          <w:rFonts w:eastAsia="Times New Roman" w:cstheme="minorHAnsi"/>
          <w:color w:val="000000"/>
        </w:rPr>
        <w:t xml:space="preserve"> Levy and </w:t>
      </w:r>
      <w:proofErr w:type="spellStart"/>
      <w:r w:rsidRPr="00C91132">
        <w:rPr>
          <w:rFonts w:eastAsia="Times New Roman" w:cstheme="minorHAnsi"/>
          <w:color w:val="000000"/>
        </w:rPr>
        <w:t>Lemeshow</w:t>
      </w:r>
      <w:proofErr w:type="spellEnd"/>
      <w:r w:rsidRPr="00C91132">
        <w:rPr>
          <w:rFonts w:eastAsia="Times New Roman" w:cstheme="minorHAnsi"/>
          <w:color w:val="000000"/>
        </w:rPr>
        <w:t xml:space="preserve"> (2011). Calculations based on a one-stage cluster sampling design are used to determine a ballpark number of construction sites and individuals within construction sites to observe. For these calculations, prevalence is set to a conservative value of 20%. The team has decided to tentatively </w:t>
      </w:r>
      <w:r w:rsidR="00B43B38">
        <w:rPr>
          <w:rFonts w:eastAsia="Times New Roman" w:cstheme="minorHAnsi"/>
          <w:color w:val="000000"/>
        </w:rPr>
        <w:t>recruit from</w:t>
      </w:r>
      <w:r w:rsidRPr="00C91132">
        <w:rPr>
          <w:rFonts w:eastAsia="Times New Roman" w:cstheme="minorHAnsi"/>
          <w:color w:val="000000"/>
        </w:rPr>
        <w:t xml:space="preserve"> twenty construction workers per sampled site. Assuming a moderately sized </w:t>
      </w:r>
      <w:proofErr w:type="spellStart"/>
      <w:r w:rsidRPr="00C91132">
        <w:rPr>
          <w:rFonts w:eastAsia="Times New Roman" w:cstheme="minorHAnsi"/>
          <w:color w:val="000000"/>
        </w:rPr>
        <w:t>intracluster</w:t>
      </w:r>
      <w:proofErr w:type="spellEnd"/>
      <w:r w:rsidRPr="00C91132">
        <w:rPr>
          <w:rFonts w:eastAsia="Times New Roman" w:cstheme="minorHAnsi"/>
          <w:color w:val="000000"/>
        </w:rPr>
        <w:t xml:space="preserve"> correlation of 0.25, and setting the level of confidence to 95%, we seek a sample size that will result in an estimate that is within 20% of the population prevalence; for example, if prevalence is 20% then 95 times out of 100 the estimate should be within 0.20*0.20 = 0.04 or 4 percentage points of the true value. With these sample size calculation parameters, it is found that a total 92 construction sites must </w:t>
      </w:r>
      <w:r w:rsidR="00241C51">
        <w:rPr>
          <w:rFonts w:eastAsia="Times New Roman" w:cstheme="minorHAnsi"/>
          <w:color w:val="000000"/>
        </w:rPr>
        <w:t xml:space="preserve">be </w:t>
      </w:r>
      <w:r w:rsidRPr="00C91132">
        <w:rPr>
          <w:rFonts w:eastAsia="Times New Roman" w:cstheme="minorHAnsi"/>
          <w:color w:val="000000"/>
        </w:rPr>
        <w:t>observed, and a total of 92*20 = 1,840 construction workers must be interviewed.</w:t>
      </w:r>
    </w:p>
    <w:p w:rsidR="00D0370E" w:rsidP="00A42C71" w:rsidRDefault="00D0370E" w14:paraId="2DF52ABB" w14:textId="317515DC">
      <w:pPr>
        <w:autoSpaceDE w:val="0"/>
        <w:autoSpaceDN w:val="0"/>
        <w:adjustRightInd w:val="0"/>
        <w:spacing w:after="0" w:line="240" w:lineRule="atLeast"/>
        <w:contextualSpacing/>
        <w:rPr>
          <w:rFonts w:eastAsia="Times New Roman" w:cstheme="minorHAnsi"/>
          <w:color w:val="000000"/>
        </w:rPr>
      </w:pPr>
    </w:p>
    <w:p w:rsidR="00D0370E" w:rsidP="00D0370E" w:rsidRDefault="00C91132" w14:paraId="73D46F29" w14:textId="7017CDBD">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A </w:t>
      </w:r>
      <w:r w:rsidRPr="00C91132">
        <w:rPr>
          <w:rFonts w:eastAsia="Times New Roman" w:cstheme="minorHAnsi"/>
          <w:b/>
          <w:bCs/>
          <w:color w:val="000000"/>
        </w:rPr>
        <w:t>network sample</w:t>
      </w:r>
      <w:r>
        <w:rPr>
          <w:rFonts w:eastAsia="Times New Roman" w:cstheme="minorHAnsi"/>
          <w:color w:val="000000"/>
        </w:rPr>
        <w:t xml:space="preserve"> will also be used to sample</w:t>
      </w:r>
      <w:r w:rsidR="0031726E">
        <w:rPr>
          <w:rFonts w:eastAsia="Times New Roman" w:cstheme="minorHAnsi"/>
          <w:color w:val="000000"/>
        </w:rPr>
        <w:t xml:space="preserve"> individuals who have worked in</w:t>
      </w:r>
      <w:r>
        <w:rPr>
          <w:rFonts w:eastAsia="Times New Roman" w:cstheme="minorHAnsi"/>
          <w:color w:val="000000"/>
        </w:rPr>
        <w:t xml:space="preserve"> construction </w:t>
      </w:r>
      <w:r w:rsidR="0031726E">
        <w:rPr>
          <w:rFonts w:eastAsia="Times New Roman" w:cstheme="minorHAnsi"/>
          <w:color w:val="000000"/>
        </w:rPr>
        <w:t>in the past 24 months</w:t>
      </w:r>
      <w:r>
        <w:rPr>
          <w:rFonts w:eastAsia="Times New Roman" w:cstheme="minorHAnsi"/>
          <w:color w:val="000000"/>
        </w:rPr>
        <w:t xml:space="preserve">. </w:t>
      </w:r>
      <w:r w:rsidR="00B200C9">
        <w:rPr>
          <w:rFonts w:eastAsia="Times New Roman" w:cstheme="minorHAnsi"/>
          <w:color w:val="000000"/>
        </w:rPr>
        <w:t xml:space="preserve">Individuals in the network sample will be recruited to participate in the study by a peer who has already completed the survey. </w:t>
      </w:r>
      <w:r w:rsidR="00B200C9">
        <w:rPr>
          <w:rFonts w:eastAsia="Times New Roman" w:cstheme="minorHAnsi"/>
          <w:lang w:eastAsia="en-CA"/>
        </w:rPr>
        <w:t xml:space="preserve">The initial sample (also known as “seeds”) will be strategically subsampled from the TLS design as well as those identified by local partners and NGOs. </w:t>
      </w:r>
      <w:r>
        <w:rPr>
          <w:rFonts w:eastAsia="Times New Roman" w:cstheme="minorHAnsi"/>
          <w:color w:val="000000"/>
        </w:rPr>
        <w:t>Based on</w:t>
      </w:r>
      <w:r w:rsidRPr="00D0370E">
        <w:rPr>
          <w:rFonts w:eastAsia="Times New Roman" w:cstheme="minorHAnsi"/>
          <w:color w:val="000000"/>
        </w:rPr>
        <w:t xml:space="preserve"> observations and insight</w:t>
      </w:r>
      <w:r>
        <w:rPr>
          <w:rFonts w:eastAsia="Times New Roman" w:cstheme="minorHAnsi"/>
          <w:color w:val="000000"/>
        </w:rPr>
        <w:t>s</w:t>
      </w:r>
      <w:r w:rsidRPr="00D0370E">
        <w:rPr>
          <w:rFonts w:eastAsia="Times New Roman" w:cstheme="minorHAnsi"/>
          <w:color w:val="000000"/>
        </w:rPr>
        <w:t xml:space="preserve"> gathered from </w:t>
      </w:r>
      <w:r>
        <w:rPr>
          <w:rFonts w:eastAsia="Times New Roman" w:cstheme="minorHAnsi"/>
          <w:color w:val="000000"/>
        </w:rPr>
        <w:t>a</w:t>
      </w:r>
      <w:r w:rsidRPr="00D0370E">
        <w:rPr>
          <w:rFonts w:eastAsia="Times New Roman" w:cstheme="minorHAnsi"/>
          <w:color w:val="000000"/>
        </w:rPr>
        <w:t xml:space="preserve"> formative assessment</w:t>
      </w:r>
      <w:r>
        <w:rPr>
          <w:rFonts w:eastAsia="Times New Roman" w:cstheme="minorHAnsi"/>
          <w:color w:val="000000"/>
        </w:rPr>
        <w:t xml:space="preserve">, </w:t>
      </w:r>
      <w:r w:rsidRPr="00D0370E" w:rsidR="00D0370E">
        <w:rPr>
          <w:rFonts w:eastAsia="Times New Roman" w:cstheme="minorHAnsi"/>
          <w:color w:val="000000"/>
        </w:rPr>
        <w:t>either a respondent driven sampling (RDS) (</w:t>
      </w:r>
      <w:proofErr w:type="spellStart"/>
      <w:r w:rsidRPr="00D0370E" w:rsidR="00D0370E">
        <w:rPr>
          <w:rFonts w:eastAsia="Times New Roman" w:cstheme="minorHAnsi"/>
          <w:color w:val="000000"/>
        </w:rPr>
        <w:t>Heckathorn</w:t>
      </w:r>
      <w:proofErr w:type="spellEnd"/>
      <w:r w:rsidRPr="00D0370E" w:rsidR="00D0370E">
        <w:rPr>
          <w:rFonts w:eastAsia="Times New Roman" w:cstheme="minorHAnsi"/>
          <w:color w:val="000000"/>
        </w:rPr>
        <w:t xml:space="preserve"> and Cameron, 2017) or Vincent Link-Tracing Sampling (VLTS) (Vincent and Thompson, 2017; Vincent, 2019) design</w:t>
      </w:r>
      <w:r w:rsidR="00011A34">
        <w:rPr>
          <w:rFonts w:eastAsia="Times New Roman" w:cstheme="minorHAnsi"/>
          <w:color w:val="000000"/>
        </w:rPr>
        <w:t xml:space="preserve"> will be used.</w:t>
      </w:r>
      <w:r w:rsidRPr="00C91132">
        <w:rPr>
          <w:rFonts w:eastAsia="Times New Roman" w:cstheme="minorHAnsi"/>
          <w:color w:val="000000"/>
        </w:rPr>
        <w:t xml:space="preserve"> </w:t>
      </w:r>
      <w:r w:rsidRPr="00D0370E" w:rsidR="00D0370E">
        <w:rPr>
          <w:rFonts w:eastAsia="Times New Roman" w:cstheme="minorHAnsi"/>
          <w:color w:val="000000"/>
        </w:rPr>
        <w:t xml:space="preserve">Though both RDS and VLTS rely on a peer-recruitment strategy, RDS is based on a restricted branching process that gives rise to a tree-like network structure </w:t>
      </w:r>
      <w:r w:rsidRPr="00D0370E" w:rsidR="00D0370E">
        <w:rPr>
          <w:rFonts w:eastAsia="Times New Roman" w:cstheme="minorHAnsi"/>
          <w:color w:val="000000"/>
        </w:rPr>
        <w:lastRenderedPageBreak/>
        <w:t>whereas VLTS is a free-branching process that gives rise to a web-like networked sample.</w:t>
      </w:r>
      <w:r w:rsidR="00D0370E">
        <w:rPr>
          <w:rFonts w:eastAsia="Times New Roman" w:cstheme="minorHAnsi"/>
          <w:color w:val="000000"/>
        </w:rPr>
        <w:t xml:space="preserve"> </w:t>
      </w:r>
      <w:r w:rsidRPr="00D0370E" w:rsidR="00D0370E">
        <w:rPr>
          <w:rFonts w:eastAsia="Times New Roman" w:cstheme="minorHAnsi"/>
          <w:color w:val="000000"/>
        </w:rPr>
        <w:t>The VLTS method is based on selecting a moderately-sized initial sample of an array of individuals from the study population. Selecting such a diverse sample can assist with mitigating biases that are introduced with the selection of conspicuous seeds, as commonly seen in RDS. Further, when efforts are placed at the onset of the study and for initial sample selection this can reduce the required sample size to reach a desired level of precision.</w:t>
      </w:r>
      <w:r>
        <w:rPr>
          <w:rFonts w:eastAsia="Times New Roman" w:cstheme="minorHAnsi"/>
          <w:color w:val="000000"/>
        </w:rPr>
        <w:t xml:space="preserve"> VLTS will be used if it is determined to be feasible through the formative assessment.</w:t>
      </w:r>
    </w:p>
    <w:p w:rsidR="00920229" w:rsidP="00D0370E" w:rsidRDefault="00920229" w14:paraId="4D27AB29" w14:textId="05DE2741">
      <w:pPr>
        <w:autoSpaceDE w:val="0"/>
        <w:autoSpaceDN w:val="0"/>
        <w:adjustRightInd w:val="0"/>
        <w:spacing w:after="0" w:line="240" w:lineRule="atLeast"/>
        <w:contextualSpacing/>
        <w:rPr>
          <w:rFonts w:eastAsia="Times New Roman" w:cstheme="minorHAnsi"/>
          <w:color w:val="000000"/>
        </w:rPr>
      </w:pPr>
    </w:p>
    <w:p w:rsidRPr="001A59B6" w:rsidR="00A42C71" w:rsidP="00C91132" w:rsidRDefault="00C91132" w14:paraId="49BCF056" w14:textId="2BB033C4">
      <w:pPr>
        <w:spacing w:after="0" w:line="240" w:lineRule="auto"/>
        <w:rPr>
          <w:rFonts w:cstheme="minorHAnsi"/>
        </w:rPr>
      </w:pPr>
      <w:r w:rsidRPr="00C91132">
        <w:rPr>
          <w:rFonts w:cstheme="minorHAnsi"/>
        </w:rPr>
        <w:t xml:space="preserve">The focus of sample size calculations for the network sample is based on estimation of population size since it is anticipated that this design will reach/access individuals not attached to a formal list of construction sites. Such estimators bare a strong resemblance to the Lincoln-Petersen estimation (Chapman, 1951), and therefore sample size specifications are guided by a simulation study based on this estimator. The corresponding variance estimator for the Lincoln-Petersen estimator is presented in </w:t>
      </w:r>
      <w:proofErr w:type="spellStart"/>
      <w:r w:rsidRPr="00C91132">
        <w:rPr>
          <w:rFonts w:cstheme="minorHAnsi"/>
        </w:rPr>
        <w:t>Seber</w:t>
      </w:r>
      <w:proofErr w:type="spellEnd"/>
      <w:r w:rsidRPr="00C91132">
        <w:rPr>
          <w:rFonts w:cstheme="minorHAnsi"/>
        </w:rPr>
        <w:t xml:space="preserve"> (1970), and the calculations for the anticipated margin-of-error make use of this estimator. It is noted here with importance that, as shown in Vincent (2019) and Vincent and Thompson (2017): (1) with a stratified setup one can expect efficiency gains of at least 25% over the margin-of-error based on these crude approximations, and (2) the Rao-</w:t>
      </w:r>
      <w:proofErr w:type="spellStart"/>
      <w:r w:rsidRPr="00C91132">
        <w:rPr>
          <w:rFonts w:cstheme="minorHAnsi"/>
        </w:rPr>
        <w:t>Blackwellized</w:t>
      </w:r>
      <w:proofErr w:type="spellEnd"/>
      <w:r w:rsidRPr="00C91132">
        <w:rPr>
          <w:rFonts w:cstheme="minorHAnsi"/>
        </w:rPr>
        <w:t xml:space="preserve"> versions of these estimators are likely to give rise to substantial gains in improvement in terms of the margin-of-error, and the magnitude of improvement is likely to be in the vicinity of one-half.</w:t>
      </w:r>
      <w:r>
        <w:rPr>
          <w:rFonts w:cstheme="minorHAnsi"/>
        </w:rPr>
        <w:t xml:space="preserve"> </w:t>
      </w:r>
      <w:r w:rsidRPr="00C91132">
        <w:rPr>
          <w:rFonts w:cstheme="minorHAnsi"/>
        </w:rPr>
        <w:t xml:space="preserve">Simulation studies are conducted based on a range </w:t>
      </w:r>
      <w:r w:rsidR="00801858">
        <w:rPr>
          <w:rFonts w:cstheme="minorHAnsi"/>
        </w:rPr>
        <w:t xml:space="preserve">of </w:t>
      </w:r>
      <w:r w:rsidRPr="00C91132">
        <w:rPr>
          <w:rFonts w:cstheme="minorHAnsi"/>
        </w:rPr>
        <w:t xml:space="preserve">population sizes oriented about the reported census numbers and which have been inflated to account for unreported numbers. It is found that an initial sample of size 600 with 1800 individuals added via link-tracing can be expected to give to reasonable margin-of-errors. </w:t>
      </w:r>
    </w:p>
    <w:p w:rsidR="00A42C71" w:rsidP="00A42C71" w:rsidRDefault="00A42C71" w14:paraId="705CF94B" w14:textId="4338C0FF">
      <w:pPr>
        <w:pStyle w:val="ListParagraph"/>
        <w:spacing w:after="0" w:line="240" w:lineRule="auto"/>
        <w:ind w:left="0"/>
        <w:rPr>
          <w:rFonts w:cstheme="minorHAnsi"/>
        </w:rPr>
      </w:pPr>
    </w:p>
    <w:p w:rsidRPr="001A59B6" w:rsidR="00BA3737" w:rsidP="00A42C71" w:rsidRDefault="00BA3737" w14:paraId="7350C768" w14:textId="77777777">
      <w:pPr>
        <w:pStyle w:val="ListParagraph"/>
        <w:spacing w:after="0" w:line="240" w:lineRule="auto"/>
        <w:ind w:left="0"/>
        <w:rPr>
          <w:rFonts w:cstheme="minorHAnsi"/>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5E281325">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w:t>
      </w:r>
    </w:p>
    <w:p w:rsidR="00A64B8A" w:rsidP="00A42C71" w:rsidRDefault="009750E4" w14:paraId="723AADFE" w14:textId="5F883767">
      <w:pPr>
        <w:autoSpaceDE w:val="0"/>
        <w:autoSpaceDN w:val="0"/>
        <w:adjustRightInd w:val="0"/>
        <w:spacing w:after="0" w:line="240" w:lineRule="atLeast"/>
        <w:rPr>
          <w:rFonts w:ascii="Calibri" w:hAnsi="Calibri" w:eastAsia="Times New Roman" w:cs="Calibri"/>
        </w:rPr>
      </w:pPr>
      <w:r>
        <w:rPr>
          <w:rFonts w:eastAsia="Times New Roman" w:cstheme="minorHAnsi"/>
          <w:color w:val="000000"/>
        </w:rPr>
        <w:t xml:space="preserve">One </w:t>
      </w:r>
      <w:r w:rsidR="00A64B8A">
        <w:rPr>
          <w:rFonts w:eastAsia="Times New Roman" w:cstheme="minorHAnsi"/>
          <w:color w:val="000000"/>
        </w:rPr>
        <w:t xml:space="preserve">instrument will be used for this data collection (see Instrument: Construction Worker Survey). </w:t>
      </w:r>
      <w:r w:rsidR="00E32EE8">
        <w:rPr>
          <w:rFonts w:eastAsia="Times New Roman" w:cstheme="minorHAnsi"/>
          <w:color w:val="000000"/>
        </w:rPr>
        <w:t>The following table</w:t>
      </w:r>
      <w:r w:rsidR="006E5760">
        <w:rPr>
          <w:rFonts w:ascii="Calibri" w:hAnsi="Calibri" w:eastAsia="Times New Roman" w:cs="Calibri"/>
        </w:rPr>
        <w:t xml:space="preserve"> presents the questions, constructs, data sources, and instrument module/sections—by research question (RQ).</w:t>
      </w:r>
    </w:p>
    <w:p w:rsidR="00A64B8A" w:rsidP="00A42C71" w:rsidRDefault="00A64B8A" w14:paraId="7CF69F01" w14:textId="4C39D67E">
      <w:pPr>
        <w:autoSpaceDE w:val="0"/>
        <w:autoSpaceDN w:val="0"/>
        <w:adjustRightInd w:val="0"/>
        <w:spacing w:after="0" w:line="240" w:lineRule="atLeast"/>
        <w:rPr>
          <w:rFonts w:eastAsia="Times New Roman" w:cstheme="minorHAnsi"/>
          <w:color w:val="000000"/>
        </w:rPr>
      </w:pPr>
    </w:p>
    <w:p w:rsidR="00E32EE8" w:rsidP="00E32EE8" w:rsidRDefault="00E32EE8" w14:paraId="60CEB979" w14:textId="780306BC">
      <w:pPr>
        <w:autoSpaceDE w:val="0"/>
        <w:autoSpaceDN w:val="0"/>
        <w:adjustRightInd w:val="0"/>
        <w:spacing w:after="120" w:line="240" w:lineRule="atLeast"/>
        <w:rPr>
          <w:rFonts w:ascii="Calibri" w:hAnsi="Calibri" w:eastAsia="Times New Roman" w:cs="Calibri"/>
        </w:rPr>
      </w:pPr>
      <w:r>
        <w:rPr>
          <w:rFonts w:ascii="Calibri" w:hAnsi="Calibri" w:eastAsia="Times New Roman" w:cs="Calibri"/>
          <w:b/>
          <w:iCs/>
        </w:rPr>
        <w:t>Table 1. Research Questions</w:t>
      </w:r>
      <w:r>
        <w:rPr>
          <w:rFonts w:ascii="Calibri" w:hAnsi="Calibri" w:eastAsia="Times New Roman" w:cs="Calibri"/>
          <w:iCs/>
        </w:rPr>
        <w:t xml:space="preserve"> </w:t>
      </w:r>
      <w:r>
        <w:rPr>
          <w:rFonts w:ascii="Calibri" w:hAnsi="Calibri" w:eastAsia="Times New Roman" w:cs="Calibri"/>
          <w:b/>
          <w:iCs/>
        </w:rPr>
        <w:t>by Instrument Section</w:t>
      </w:r>
    </w:p>
    <w:tbl>
      <w:tblPr>
        <w:tblStyle w:val="TableGrid1"/>
        <w:tblW w:w="9360" w:type="dxa"/>
        <w:tblInd w:w="0" w:type="dxa"/>
        <w:tblLayout w:type="fixed"/>
        <w:tblLook w:val="04A0" w:firstRow="1" w:lastRow="0" w:firstColumn="1" w:lastColumn="0" w:noHBand="0" w:noVBand="1"/>
      </w:tblPr>
      <w:tblGrid>
        <w:gridCol w:w="9360"/>
      </w:tblGrid>
      <w:tr w:rsidR="00E32EE8" w:rsidTr="003E578C" w14:paraId="3AF6C137" w14:textId="77777777">
        <w:trPr>
          <w:tblHeader/>
        </w:trPr>
        <w:tc>
          <w:tcPr>
            <w:tcW w:w="9360" w:type="dxa"/>
            <w:tcBorders>
              <w:top w:val="single" w:color="auto" w:sz="4" w:space="0"/>
              <w:left w:val="single" w:color="auto" w:sz="4" w:space="0"/>
              <w:bottom w:val="single" w:color="auto" w:sz="4" w:space="0"/>
              <w:right w:val="single" w:color="auto" w:sz="4" w:space="0"/>
            </w:tcBorders>
            <w:shd w:val="clear" w:color="auto" w:fill="244061" w:themeFill="accent1" w:themeFillShade="80"/>
            <w:hideMark/>
          </w:tcPr>
          <w:p w:rsidR="00E32EE8" w:rsidP="003E578C" w:rsidRDefault="00E32EE8" w14:paraId="75AE4E17" w14:textId="77777777">
            <w:pPr>
              <w:pStyle w:val="EQ"/>
            </w:pPr>
            <w:r>
              <w:t>Instrument Section</w:t>
            </w:r>
          </w:p>
        </w:tc>
      </w:tr>
      <w:tr w:rsidR="00E32EE8" w:rsidTr="003E578C" w14:paraId="0A68EEBE" w14:textId="77777777">
        <w:tc>
          <w:tcPr>
            <w:tcW w:w="93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E32EE8" w:rsidP="003E578C" w:rsidRDefault="00E32EE8" w14:paraId="275F345F" w14:textId="77777777">
            <w:pPr>
              <w:pStyle w:val="EQ"/>
            </w:pPr>
            <w:r>
              <w:t>RQ1.</w:t>
            </w:r>
            <w:r>
              <w:tab/>
              <w:t>H</w:t>
            </w:r>
            <w:r w:rsidRPr="00B04525">
              <w:t>ow do the number and characteristics of construction workers who self-reported exploitation and trafficking experiences compare by prevalence estimation strategy?</w:t>
            </w:r>
          </w:p>
        </w:tc>
      </w:tr>
      <w:tr w:rsidR="00E32EE8" w:rsidTr="003E578C" w14:paraId="41A641B9" w14:textId="77777777">
        <w:trPr>
          <w:trHeight w:val="422"/>
        </w:trPr>
        <w:tc>
          <w:tcPr>
            <w:tcW w:w="9360" w:type="dxa"/>
            <w:tcBorders>
              <w:top w:val="single" w:color="auto" w:sz="4" w:space="0"/>
              <w:left w:val="single" w:color="auto" w:sz="4" w:space="0"/>
              <w:bottom w:val="single" w:color="auto" w:sz="4" w:space="0"/>
              <w:right w:val="single" w:color="auto" w:sz="4" w:space="0"/>
            </w:tcBorders>
            <w:hideMark/>
          </w:tcPr>
          <w:p w:rsidR="00E32EE8" w:rsidP="003E578C" w:rsidRDefault="00E32EE8" w14:paraId="769B9469" w14:textId="77777777">
            <w:pPr>
              <w:pStyle w:val="EQ3"/>
              <w:spacing w:before="60" w:after="60"/>
              <w:rPr>
                <w:rFonts w:asciiTheme="minorHAnsi" w:hAnsiTheme="minorHAnsi" w:cstheme="minorHAnsi"/>
              </w:rPr>
            </w:pPr>
            <w:r>
              <w:rPr>
                <w:rFonts w:asciiTheme="minorHAnsi" w:hAnsiTheme="minorHAnsi" w:cstheme="minorHAnsi"/>
              </w:rPr>
              <w:t>Section 2- Work Experiences</w:t>
            </w:r>
          </w:p>
          <w:p w:rsidR="00E32EE8" w:rsidP="003E578C" w:rsidRDefault="00E32EE8" w14:paraId="4999727C" w14:textId="77777777">
            <w:pPr>
              <w:pStyle w:val="EQ3"/>
              <w:spacing w:before="60" w:after="60"/>
              <w:rPr>
                <w:rFonts w:asciiTheme="minorHAnsi" w:hAnsiTheme="minorHAnsi" w:cstheme="minorHAnsi"/>
              </w:rPr>
            </w:pPr>
            <w:r>
              <w:rPr>
                <w:rFonts w:asciiTheme="minorHAnsi" w:hAnsiTheme="minorHAnsi" w:cstheme="minorHAnsi"/>
              </w:rPr>
              <w:t>Section 3- Work Experiences of Friends</w:t>
            </w:r>
          </w:p>
          <w:p w:rsidR="00E32EE8" w:rsidP="003E578C" w:rsidRDefault="00E32EE8" w14:paraId="1EC9E015" w14:textId="77777777">
            <w:pPr>
              <w:pStyle w:val="EQ3"/>
              <w:spacing w:before="60" w:after="60"/>
              <w:rPr>
                <w:rFonts w:asciiTheme="minorHAnsi" w:hAnsiTheme="minorHAnsi" w:cstheme="minorHAnsi"/>
              </w:rPr>
            </w:pPr>
            <w:r>
              <w:rPr>
                <w:rFonts w:asciiTheme="minorHAnsi" w:hAnsiTheme="minorHAnsi" w:cstheme="minorHAnsi"/>
              </w:rPr>
              <w:t xml:space="preserve">Section 5- Sampling Method  </w:t>
            </w:r>
          </w:p>
        </w:tc>
      </w:tr>
      <w:tr w:rsidR="00E32EE8" w:rsidTr="003E578C" w14:paraId="4546E380" w14:textId="77777777">
        <w:tc>
          <w:tcPr>
            <w:tcW w:w="936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E32EE8" w:rsidP="003E578C" w:rsidRDefault="00E32EE8" w14:paraId="2234239C" w14:textId="77777777">
            <w:pPr>
              <w:pStyle w:val="EQ"/>
            </w:pPr>
            <w:r>
              <w:t>RQ2.</w:t>
            </w:r>
            <w:r>
              <w:tab/>
              <w:t>What is the nature and type of exploitation experienced by construction workers?</w:t>
            </w:r>
          </w:p>
        </w:tc>
      </w:tr>
      <w:tr w:rsidR="00E32EE8" w:rsidTr="003E578C" w14:paraId="4D238A2D" w14:textId="77777777">
        <w:tc>
          <w:tcPr>
            <w:tcW w:w="9360" w:type="dxa"/>
            <w:tcBorders>
              <w:top w:val="single" w:color="auto" w:sz="4" w:space="0"/>
              <w:left w:val="single" w:color="auto" w:sz="4" w:space="0"/>
              <w:bottom w:val="single" w:color="auto" w:sz="4" w:space="0"/>
              <w:right w:val="single" w:color="auto" w:sz="4" w:space="0"/>
            </w:tcBorders>
            <w:hideMark/>
          </w:tcPr>
          <w:p w:rsidRPr="0049546D" w:rsidR="00E32EE8" w:rsidP="003E578C" w:rsidRDefault="00E32EE8" w14:paraId="4B927872" w14:textId="77777777">
            <w:pPr>
              <w:pStyle w:val="EQ3"/>
              <w:spacing w:before="60" w:after="60"/>
              <w:rPr>
                <w:rFonts w:asciiTheme="minorHAnsi" w:hAnsiTheme="minorHAnsi" w:cstheme="minorHAnsi"/>
              </w:rPr>
            </w:pPr>
            <w:r>
              <w:rPr>
                <w:rFonts w:asciiTheme="minorHAnsi" w:hAnsiTheme="minorHAnsi" w:cstheme="minorHAnsi"/>
              </w:rPr>
              <w:t xml:space="preserve">Section 2- Work Experiences </w:t>
            </w:r>
          </w:p>
        </w:tc>
      </w:tr>
      <w:tr w:rsidR="00E32EE8" w:rsidTr="003E578C" w14:paraId="1CCDDDA6" w14:textId="77777777">
        <w:tc>
          <w:tcPr>
            <w:tcW w:w="936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E32EE8" w:rsidP="003E578C" w:rsidRDefault="00E32EE8" w14:paraId="6778B53D" w14:textId="77777777">
            <w:pPr>
              <w:pStyle w:val="EQ"/>
            </w:pPr>
            <w:r>
              <w:t>RQ3.</w:t>
            </w:r>
            <w:r>
              <w:tab/>
              <w:t>What are potential risk and protective factors associated with trafficking victimization?</w:t>
            </w:r>
          </w:p>
        </w:tc>
      </w:tr>
      <w:tr w:rsidR="00E32EE8" w:rsidTr="003E578C" w14:paraId="55561988" w14:textId="77777777">
        <w:trPr>
          <w:trHeight w:val="229"/>
        </w:trPr>
        <w:tc>
          <w:tcPr>
            <w:tcW w:w="9360" w:type="dxa"/>
            <w:tcBorders>
              <w:top w:val="single" w:color="auto" w:sz="4" w:space="0"/>
              <w:left w:val="single" w:color="auto" w:sz="4" w:space="0"/>
              <w:bottom w:val="single" w:color="auto" w:sz="4" w:space="0"/>
              <w:right w:val="single" w:color="auto" w:sz="4" w:space="0"/>
            </w:tcBorders>
            <w:hideMark/>
          </w:tcPr>
          <w:p w:rsidR="00E32EE8" w:rsidP="003E578C" w:rsidRDefault="00E32EE8" w14:paraId="20BCDFC8" w14:textId="77777777">
            <w:pPr>
              <w:pStyle w:val="EQ3"/>
              <w:keepNext/>
              <w:spacing w:before="60" w:after="60"/>
              <w:rPr>
                <w:rFonts w:asciiTheme="minorHAnsi" w:hAnsiTheme="minorHAnsi" w:cstheme="minorHAnsi"/>
              </w:rPr>
            </w:pPr>
            <w:r>
              <w:rPr>
                <w:rFonts w:asciiTheme="minorHAnsi" w:hAnsiTheme="minorHAnsi" w:cstheme="minorHAnsi"/>
              </w:rPr>
              <w:t>Section 1- Professional Background</w:t>
            </w:r>
          </w:p>
          <w:p w:rsidR="00E32EE8" w:rsidP="003E578C" w:rsidRDefault="00E32EE8" w14:paraId="08E1B129" w14:textId="77777777">
            <w:pPr>
              <w:pStyle w:val="EQ3"/>
              <w:keepNext/>
              <w:spacing w:before="60" w:after="60"/>
              <w:rPr>
                <w:rFonts w:asciiTheme="minorHAnsi" w:hAnsiTheme="minorHAnsi" w:cstheme="minorHAnsi"/>
              </w:rPr>
            </w:pPr>
            <w:r>
              <w:rPr>
                <w:rFonts w:asciiTheme="minorHAnsi" w:hAnsiTheme="minorHAnsi" w:cstheme="minorHAnsi"/>
              </w:rPr>
              <w:t>Section 4- Personal Demographics</w:t>
            </w:r>
          </w:p>
        </w:tc>
      </w:tr>
    </w:tbl>
    <w:p w:rsidR="00E32EE8" w:rsidP="00A42C71" w:rsidRDefault="00E32EE8" w14:paraId="61E672CB" w14:textId="77777777">
      <w:pPr>
        <w:autoSpaceDE w:val="0"/>
        <w:autoSpaceDN w:val="0"/>
        <w:adjustRightInd w:val="0"/>
        <w:spacing w:after="0" w:line="240" w:lineRule="atLeast"/>
        <w:rPr>
          <w:rFonts w:eastAsia="Times New Roman" w:cstheme="minorHAnsi"/>
          <w:color w:val="000000"/>
        </w:rPr>
      </w:pPr>
    </w:p>
    <w:p w:rsidRPr="001A59B6" w:rsidR="007E166A" w:rsidP="00A42C71" w:rsidRDefault="007E166A" w14:paraId="52CBCD80" w14:textId="2B158DA4">
      <w:pPr>
        <w:autoSpaceDE w:val="0"/>
        <w:autoSpaceDN w:val="0"/>
        <w:adjustRightInd w:val="0"/>
        <w:spacing w:after="0" w:line="240" w:lineRule="atLeast"/>
        <w:rPr>
          <w:rFonts w:eastAsia="Times New Roman" w:cstheme="minorHAnsi"/>
          <w:color w:val="000000"/>
        </w:rPr>
      </w:pPr>
      <w:r>
        <w:rPr>
          <w:rFonts w:eastAsia="Times New Roman" w:cstheme="minorHAnsi"/>
          <w:color w:val="000000"/>
        </w:rPr>
        <w:lastRenderedPageBreak/>
        <w:t>The survey instrument was developed to address</w:t>
      </w:r>
      <w:r w:rsidR="00DB5F74">
        <w:rPr>
          <w:rFonts w:eastAsia="Times New Roman" w:cstheme="minorHAnsi"/>
          <w:color w:val="000000"/>
        </w:rPr>
        <w:t xml:space="preserve"> </w:t>
      </w:r>
      <w:r w:rsidR="00BA3737">
        <w:rPr>
          <w:rFonts w:eastAsia="Times New Roman" w:cstheme="minorHAnsi"/>
          <w:color w:val="000000"/>
        </w:rPr>
        <w:t>the three main research questions</w:t>
      </w:r>
      <w:r w:rsidR="00C157B4">
        <w:rPr>
          <w:rFonts w:eastAsia="Times New Roman" w:cstheme="minorHAnsi"/>
          <w:color w:val="000000"/>
        </w:rPr>
        <w:t>.</w:t>
      </w:r>
      <w:r>
        <w:rPr>
          <w:rFonts w:eastAsia="Times New Roman" w:cstheme="minorHAnsi"/>
          <w:color w:val="000000"/>
        </w:rPr>
        <w:t xml:space="preserve"> </w:t>
      </w:r>
      <w:r w:rsidR="00C157B4">
        <w:rPr>
          <w:rFonts w:eastAsia="Times New Roman" w:cstheme="minorHAnsi"/>
          <w:color w:val="000000"/>
        </w:rPr>
        <w:t xml:space="preserve">The questions </w:t>
      </w:r>
      <w:r w:rsidR="00A64B8A">
        <w:rPr>
          <w:rFonts w:eastAsia="Times New Roman" w:cstheme="minorHAnsi"/>
          <w:color w:val="000000"/>
        </w:rPr>
        <w:t xml:space="preserve">used to estimate the prevalence and describe the nature of labor exploitation and trafficking </w:t>
      </w:r>
      <w:r w:rsidR="00C157B4">
        <w:rPr>
          <w:rFonts w:eastAsia="Times New Roman" w:cstheme="minorHAnsi"/>
          <w:color w:val="000000"/>
        </w:rPr>
        <w:t xml:space="preserve">were </w:t>
      </w:r>
      <w:r w:rsidR="00DB5F74">
        <w:rPr>
          <w:rFonts w:eastAsia="Times New Roman" w:cstheme="minorHAnsi"/>
          <w:color w:val="000000"/>
        </w:rPr>
        <w:t>adapt</w:t>
      </w:r>
      <w:r w:rsidR="00A64B8A">
        <w:rPr>
          <w:rFonts w:eastAsia="Times New Roman" w:cstheme="minorHAnsi"/>
          <w:color w:val="000000"/>
        </w:rPr>
        <w:t>ed from</w:t>
      </w:r>
      <w:r w:rsidR="004A2A73">
        <w:rPr>
          <w:rFonts w:eastAsia="Times New Roman" w:cstheme="minorHAnsi"/>
          <w:color w:val="000000"/>
        </w:rPr>
        <w:t xml:space="preserve"> a set of</w:t>
      </w:r>
      <w:r>
        <w:rPr>
          <w:rFonts w:eastAsia="Times New Roman" w:cstheme="minorHAnsi"/>
          <w:color w:val="000000"/>
        </w:rPr>
        <w:t xml:space="preserve"> items developed by the Prevalence Reduction Innovation Forum</w:t>
      </w:r>
      <w:r w:rsidR="00011A34">
        <w:rPr>
          <w:rFonts w:eastAsia="Times New Roman" w:cstheme="minorHAnsi"/>
          <w:color w:val="000000"/>
        </w:rPr>
        <w:t>, a collaboration funded by the U.S. Department of State’s Office to Monitor and Combat Trafficking in Persons,</w:t>
      </w:r>
      <w:r>
        <w:rPr>
          <w:rFonts w:eastAsia="Times New Roman" w:cstheme="minorHAnsi"/>
          <w:color w:val="000000"/>
        </w:rPr>
        <w:t xml:space="preserve"> to encourage standardization</w:t>
      </w:r>
      <w:r w:rsidR="004A2A73">
        <w:rPr>
          <w:rFonts w:eastAsia="Times New Roman" w:cstheme="minorHAnsi"/>
          <w:color w:val="000000"/>
        </w:rPr>
        <w:t xml:space="preserve"> of measurement</w:t>
      </w:r>
      <w:r>
        <w:rPr>
          <w:rFonts w:eastAsia="Times New Roman" w:cstheme="minorHAnsi"/>
          <w:color w:val="000000"/>
        </w:rPr>
        <w:t xml:space="preserve"> in prevalence research. </w:t>
      </w:r>
      <w:r w:rsidR="00A64B8A">
        <w:rPr>
          <w:rFonts w:eastAsia="Times New Roman" w:cstheme="minorHAnsi"/>
          <w:color w:val="000000"/>
        </w:rPr>
        <w:t xml:space="preserve">The use of those items will allow the results from this data collection to be included in a meta-analysis of other federally funded human trafficking prevalence studies. Questions on potential risk and protective factors </w:t>
      </w:r>
      <w:r w:rsidR="0074592A">
        <w:rPr>
          <w:rFonts w:eastAsia="Times New Roman" w:cstheme="minorHAnsi"/>
          <w:color w:val="000000"/>
        </w:rPr>
        <w:t>included professional background and personal demographics and were developed</w:t>
      </w:r>
      <w:r w:rsidR="00A64B8A">
        <w:rPr>
          <w:rFonts w:eastAsia="Times New Roman" w:cstheme="minorHAnsi"/>
          <w:color w:val="000000"/>
        </w:rPr>
        <w:t xml:space="preserve"> based on a review </w:t>
      </w:r>
      <w:r w:rsidR="002A1675">
        <w:rPr>
          <w:rFonts w:eastAsia="Times New Roman" w:cstheme="minorHAnsi"/>
          <w:color w:val="000000"/>
        </w:rPr>
        <w:t xml:space="preserve">of </w:t>
      </w:r>
      <w:r w:rsidR="00A64B8A">
        <w:rPr>
          <w:rFonts w:eastAsia="Times New Roman" w:cstheme="minorHAnsi"/>
          <w:color w:val="000000"/>
        </w:rPr>
        <w:t>published labor trafficking studies (</w:t>
      </w:r>
      <w:r w:rsidR="003F3035">
        <w:rPr>
          <w:rFonts w:eastAsia="Times New Roman" w:cstheme="minorHAnsi"/>
          <w:color w:val="000000"/>
        </w:rPr>
        <w:t xml:space="preserve">Barrick et al., 2013; </w:t>
      </w:r>
      <w:r w:rsidR="008E682F">
        <w:rPr>
          <w:rFonts w:eastAsia="Times New Roman" w:cstheme="minorHAnsi"/>
          <w:color w:val="000000"/>
        </w:rPr>
        <w:t>Zhang et al., 2014, 2019</w:t>
      </w:r>
      <w:r w:rsidR="00A64B8A">
        <w:rPr>
          <w:rFonts w:eastAsia="Times New Roman" w:cstheme="minorHAnsi"/>
          <w:color w:val="000000"/>
        </w:rPr>
        <w:t xml:space="preserve">). </w:t>
      </w:r>
      <w:r w:rsidR="00C157B4">
        <w:rPr>
          <w:rFonts w:eastAsia="Times New Roman" w:cstheme="minorHAnsi"/>
          <w:color w:val="000000"/>
        </w:rPr>
        <w:t xml:space="preserve">The entire survey </w:t>
      </w:r>
      <w:bookmarkStart w:name="_Hlk89771717" w:id="1"/>
      <w:r w:rsidR="00C157B4">
        <w:rPr>
          <w:rFonts w:eastAsia="Times New Roman" w:cstheme="minorHAnsi"/>
          <w:color w:val="000000"/>
        </w:rPr>
        <w:t>w</w:t>
      </w:r>
      <w:r w:rsidR="0055515E">
        <w:rPr>
          <w:rFonts w:eastAsia="Times New Roman" w:cstheme="minorHAnsi"/>
          <w:color w:val="000000"/>
        </w:rPr>
        <w:t>as</w:t>
      </w:r>
      <w:r w:rsidR="00C157B4">
        <w:rPr>
          <w:rFonts w:eastAsia="Times New Roman" w:cstheme="minorHAnsi"/>
          <w:color w:val="000000"/>
        </w:rPr>
        <w:t xml:space="preserve"> assessed </w:t>
      </w:r>
      <w:r w:rsidR="0055515E">
        <w:rPr>
          <w:rFonts w:eastAsia="Times New Roman" w:cstheme="minorHAnsi"/>
          <w:color w:val="000000"/>
        </w:rPr>
        <w:t xml:space="preserve">at grade level 7.2. It will be </w:t>
      </w:r>
      <w:r w:rsidR="00C157B4">
        <w:rPr>
          <w:rFonts w:eastAsia="Times New Roman" w:cstheme="minorHAnsi"/>
          <w:color w:val="000000"/>
        </w:rPr>
        <w:t>pre-tested with</w:t>
      </w:r>
      <w:r w:rsidR="0037405B">
        <w:rPr>
          <w:rFonts w:eastAsia="Times New Roman" w:cstheme="minorHAnsi"/>
          <w:color w:val="000000"/>
        </w:rPr>
        <w:t xml:space="preserve"> no more than</w:t>
      </w:r>
      <w:r w:rsidR="00C157B4">
        <w:rPr>
          <w:rFonts w:eastAsia="Times New Roman" w:cstheme="minorHAnsi"/>
          <w:color w:val="000000"/>
        </w:rPr>
        <w:t xml:space="preserve"> 9 individuals who have worked in construction or experienced labor exploitation</w:t>
      </w:r>
      <w:bookmarkEnd w:id="1"/>
      <w:r w:rsidR="00D001BB">
        <w:rPr>
          <w:rFonts w:eastAsia="Times New Roman" w:cstheme="minorHAnsi"/>
          <w:color w:val="000000"/>
        </w:rPr>
        <w:t xml:space="preserve"> in the spring 2022</w:t>
      </w:r>
      <w:r w:rsidR="00C157B4">
        <w:rPr>
          <w:rFonts w:eastAsia="Times New Roman" w:cstheme="minorHAnsi"/>
          <w:color w:val="000000"/>
        </w:rPr>
        <w:t>.</w:t>
      </w:r>
    </w:p>
    <w:p w:rsidR="00A42C71" w:rsidP="00A42C71" w:rsidRDefault="00A42C71" w14:paraId="309ACF0F" w14:textId="28EBC369">
      <w:pPr>
        <w:autoSpaceDE w:val="0"/>
        <w:autoSpaceDN w:val="0"/>
        <w:adjustRightInd w:val="0"/>
        <w:spacing w:after="0" w:line="240" w:lineRule="atLeast"/>
        <w:rPr>
          <w:rFonts w:eastAsia="Times New Roman" w:cstheme="minorHAnsi"/>
          <w:color w:val="000000"/>
        </w:rPr>
      </w:pPr>
    </w:p>
    <w:p w:rsidRPr="001A59B6" w:rsidR="00E32EE8" w:rsidP="00A42C71" w:rsidRDefault="00E32EE8" w14:paraId="77B4583A" w14:textId="77777777">
      <w:pPr>
        <w:autoSpaceDE w:val="0"/>
        <w:autoSpaceDN w:val="0"/>
        <w:adjustRightInd w:val="0"/>
        <w:spacing w:after="0" w:line="240" w:lineRule="atLeast"/>
        <w:rPr>
          <w:rFonts w:eastAsia="Times New Roman" w:cstheme="minorHAnsi"/>
          <w:color w:val="000000"/>
        </w:rPr>
      </w:pPr>
    </w:p>
    <w:p w:rsidRPr="001A59B6" w:rsidR="00A42C71" w:rsidP="00D246E3" w:rsidRDefault="00A42C71" w14:paraId="1167930B" w14:textId="1A6A2870">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702788" w:rsidP="00E32EE8" w:rsidRDefault="00DB5F74" w14:paraId="5D6C5461" w14:textId="5F489CDA">
      <w:pPr>
        <w:autoSpaceDE w:val="0"/>
        <w:autoSpaceDN w:val="0"/>
        <w:adjustRightInd w:val="0"/>
        <w:spacing w:after="0"/>
        <w:rPr>
          <w:szCs w:val="24"/>
        </w:rPr>
      </w:pPr>
      <w:r>
        <w:rPr>
          <w:rFonts w:eastAsia="Times New Roman" w:cstheme="minorHAnsi"/>
          <w:color w:val="000000"/>
        </w:rPr>
        <w:t xml:space="preserve">The contractor, RTI International, will collect all data for this study. </w:t>
      </w:r>
      <w:r w:rsidR="00AF59CE">
        <w:rPr>
          <w:szCs w:val="24"/>
        </w:rPr>
        <w:t xml:space="preserve">One-time surveys </w:t>
      </w:r>
      <w:r>
        <w:rPr>
          <w:szCs w:val="24"/>
        </w:rPr>
        <w:t xml:space="preserve">will be conducted with sampled </w:t>
      </w:r>
      <w:r w:rsidR="00AF59CE">
        <w:rPr>
          <w:szCs w:val="24"/>
        </w:rPr>
        <w:t>construction workers</w:t>
      </w:r>
      <w:r>
        <w:rPr>
          <w:szCs w:val="24"/>
        </w:rPr>
        <w:t>.</w:t>
      </w:r>
      <w:r w:rsidR="00702788">
        <w:rPr>
          <w:szCs w:val="24"/>
        </w:rPr>
        <w:t xml:space="preserve"> </w:t>
      </w:r>
    </w:p>
    <w:p w:rsidR="00E32EE8" w:rsidP="009D610D" w:rsidRDefault="00E32EE8" w14:paraId="6B5BD56B" w14:textId="77777777">
      <w:pPr>
        <w:autoSpaceDE w:val="0"/>
        <w:autoSpaceDN w:val="0"/>
        <w:adjustRightInd w:val="0"/>
        <w:spacing w:after="0"/>
        <w:rPr>
          <w:szCs w:val="24"/>
        </w:rPr>
      </w:pPr>
    </w:p>
    <w:p w:rsidR="00702788" w:rsidP="00E32EE8" w:rsidRDefault="00702788" w14:paraId="6430F783" w14:textId="72DF0F39">
      <w:pPr>
        <w:autoSpaceDE w:val="0"/>
        <w:autoSpaceDN w:val="0"/>
        <w:adjustRightInd w:val="0"/>
        <w:spacing w:after="0"/>
        <w:ind w:firstLine="720"/>
        <w:rPr>
          <w:rFonts w:eastAsia="Times New Roman" w:cstheme="minorHAnsi"/>
          <w:color w:val="000000"/>
        </w:rPr>
      </w:pPr>
      <w:r w:rsidRPr="00702788">
        <w:rPr>
          <w:i/>
          <w:iCs/>
          <w:szCs w:val="24"/>
        </w:rPr>
        <w:t>Recruitment</w:t>
      </w:r>
      <w:r>
        <w:rPr>
          <w:szCs w:val="24"/>
        </w:rPr>
        <w:t>. Participants will be recruited through two methods</w:t>
      </w:r>
      <w:r w:rsidR="00840FF2">
        <w:rPr>
          <w:szCs w:val="24"/>
        </w:rPr>
        <w:t>, depending on which sample they are in.</w:t>
      </w:r>
      <w:r>
        <w:rPr>
          <w:szCs w:val="24"/>
        </w:rPr>
        <w:t xml:space="preserve"> </w:t>
      </w:r>
      <w:r w:rsidR="00840FF2">
        <w:rPr>
          <w:szCs w:val="24"/>
        </w:rPr>
        <w:t xml:space="preserve">Individuals in the time-location sample will be approached while they are entering or departing a construction site. </w:t>
      </w:r>
      <w:r w:rsidRPr="00DE144E" w:rsidR="00840FF2">
        <w:rPr>
          <w:rFonts w:eastAsia="Times New Roman" w:cstheme="minorHAnsi"/>
          <w:color w:val="000000"/>
        </w:rPr>
        <w:t xml:space="preserve">Upon selecting a set of construction sites and times for observation, a systematic sampling design will be used to invite a set of individuals </w:t>
      </w:r>
      <w:r w:rsidR="00840FF2">
        <w:rPr>
          <w:rFonts w:eastAsia="Times New Roman" w:cstheme="minorHAnsi"/>
          <w:color w:val="000000"/>
        </w:rPr>
        <w:t xml:space="preserve">working at the site to participate in the survey. A field recruiter will approach the selected worker, </w:t>
      </w:r>
      <w:r w:rsidR="003D5718">
        <w:rPr>
          <w:rFonts w:eastAsia="Times New Roman" w:cstheme="minorHAnsi"/>
          <w:color w:val="000000"/>
        </w:rPr>
        <w:t>briefly introduce the survey</w:t>
      </w:r>
      <w:r w:rsidR="00E32EE8">
        <w:rPr>
          <w:rFonts w:eastAsia="Times New Roman" w:cstheme="minorHAnsi"/>
          <w:color w:val="000000"/>
        </w:rPr>
        <w:t xml:space="preserve"> – including a brief overview of the content, purpose,</w:t>
      </w:r>
      <w:r w:rsidR="003D5718">
        <w:rPr>
          <w:rFonts w:eastAsia="Times New Roman" w:cstheme="minorHAnsi"/>
          <w:color w:val="000000"/>
        </w:rPr>
        <w:t xml:space="preserve"> and </w:t>
      </w:r>
      <w:r w:rsidR="00E32EE8">
        <w:rPr>
          <w:rFonts w:eastAsia="Times New Roman" w:cstheme="minorHAnsi"/>
          <w:color w:val="000000"/>
        </w:rPr>
        <w:t>the token of appreciation –</w:t>
      </w:r>
      <w:r w:rsidR="003D5718">
        <w:rPr>
          <w:rFonts w:eastAsia="Times New Roman" w:cstheme="minorHAnsi"/>
          <w:color w:val="000000"/>
        </w:rPr>
        <w:t xml:space="preserve"> and hand the worker a card with information on accessing the survey (e.g., QR code that takes the participant directly to the web survey)</w:t>
      </w:r>
      <w:r w:rsidR="00CF2BAC">
        <w:rPr>
          <w:rFonts w:eastAsia="Times New Roman" w:cstheme="minorHAnsi"/>
          <w:color w:val="000000"/>
        </w:rPr>
        <w:t xml:space="preserve"> or a tablet to take the survey on site</w:t>
      </w:r>
      <w:r w:rsidR="00840FF2">
        <w:rPr>
          <w:rFonts w:eastAsia="Times New Roman" w:cstheme="minorHAnsi"/>
          <w:color w:val="000000"/>
        </w:rPr>
        <w:t xml:space="preserve">. </w:t>
      </w:r>
      <w:r w:rsidR="00E4097B">
        <w:rPr>
          <w:rFonts w:eastAsia="Times New Roman" w:cstheme="minorHAnsi"/>
          <w:color w:val="000000"/>
        </w:rPr>
        <w:t>Individuals in the network sample will be recruited to participate in the study by a peer who has already completed the survey. The peer will</w:t>
      </w:r>
      <w:r w:rsidR="00CF2BAC">
        <w:rPr>
          <w:rFonts w:eastAsia="Times New Roman" w:cstheme="minorHAnsi"/>
          <w:color w:val="000000"/>
        </w:rPr>
        <w:t xml:space="preserve"> either</w:t>
      </w:r>
      <w:r w:rsidR="00E4097B">
        <w:rPr>
          <w:rFonts w:eastAsia="Times New Roman" w:cstheme="minorHAnsi"/>
          <w:color w:val="000000"/>
        </w:rPr>
        <w:t xml:space="preserve"> provide the worker with information on accessing the survey (e.g., </w:t>
      </w:r>
      <w:r w:rsidR="00CF2BAC">
        <w:rPr>
          <w:rFonts w:eastAsia="Times New Roman" w:cstheme="minorHAnsi"/>
          <w:color w:val="000000"/>
        </w:rPr>
        <w:t>unique link</w:t>
      </w:r>
      <w:r w:rsidR="00E4097B">
        <w:rPr>
          <w:rFonts w:eastAsia="Times New Roman" w:cstheme="minorHAnsi"/>
          <w:color w:val="000000"/>
        </w:rPr>
        <w:t xml:space="preserve"> that takes the participant directly to the web survey)</w:t>
      </w:r>
      <w:r w:rsidR="00CF2BAC">
        <w:rPr>
          <w:rFonts w:eastAsia="Times New Roman" w:cstheme="minorHAnsi"/>
          <w:color w:val="000000"/>
        </w:rPr>
        <w:t xml:space="preserve"> or</w:t>
      </w:r>
      <w:r w:rsidR="00852763">
        <w:rPr>
          <w:rFonts w:eastAsia="Times New Roman" w:cstheme="minorHAnsi"/>
          <w:color w:val="000000"/>
        </w:rPr>
        <w:t xml:space="preserve"> </w:t>
      </w:r>
      <w:r w:rsidRPr="00CF2BAC" w:rsidR="00CF2BAC">
        <w:rPr>
          <w:rFonts w:eastAsia="Times New Roman" w:cstheme="minorHAnsi"/>
          <w:color w:val="000000"/>
        </w:rPr>
        <w:t>provide the individual’s phone number o</w:t>
      </w:r>
      <w:r w:rsidR="00D14CDA">
        <w:rPr>
          <w:rFonts w:eastAsia="Times New Roman" w:cstheme="minorHAnsi"/>
          <w:color w:val="000000"/>
        </w:rPr>
        <w:t xml:space="preserve">r </w:t>
      </w:r>
      <w:r w:rsidRPr="00CF2BAC" w:rsidR="00CF2BAC">
        <w:rPr>
          <w:rFonts w:eastAsia="Times New Roman" w:cstheme="minorHAnsi"/>
          <w:color w:val="000000"/>
        </w:rPr>
        <w:t>email address. If a phone number or email address is provided, RTI will send the individual an invitation to take the survey by text or email.</w:t>
      </w:r>
      <w:r w:rsidR="00E4097B">
        <w:rPr>
          <w:rFonts w:eastAsia="Times New Roman" w:cstheme="minorHAnsi"/>
          <w:color w:val="000000"/>
        </w:rPr>
        <w:t xml:space="preserve"> </w:t>
      </w:r>
      <w:r w:rsidR="00E06544">
        <w:rPr>
          <w:rFonts w:eastAsia="Times New Roman" w:cstheme="minorHAnsi"/>
          <w:color w:val="000000"/>
        </w:rPr>
        <w:t xml:space="preserve"> </w:t>
      </w:r>
      <w:r w:rsidR="00CF2BAC">
        <w:rPr>
          <w:rFonts w:eastAsia="Times New Roman" w:cstheme="minorHAnsi"/>
          <w:color w:val="000000"/>
        </w:rPr>
        <w:t>The link</w:t>
      </w:r>
      <w:r w:rsidR="00E06544">
        <w:rPr>
          <w:rFonts w:eastAsia="Times New Roman" w:cstheme="minorHAnsi"/>
          <w:color w:val="000000"/>
        </w:rPr>
        <w:t xml:space="preserve"> will include unique identifiers to track which peer provided it; this connection is needed for the analysis and to properly compensate the referrer (i.e., the peer gets compensated for each referral). </w:t>
      </w:r>
      <w:r w:rsidR="00483EFF">
        <w:rPr>
          <w:rFonts w:eastAsia="Times New Roman" w:cstheme="minorHAnsi"/>
          <w:color w:val="000000"/>
        </w:rPr>
        <w:t xml:space="preserve">When a participant initially accesses the survey, they will be </w:t>
      </w:r>
      <w:r w:rsidR="00D63BFC">
        <w:rPr>
          <w:rFonts w:eastAsia="Times New Roman" w:cstheme="minorHAnsi"/>
          <w:color w:val="000000"/>
        </w:rPr>
        <w:t xml:space="preserve">presented with the informed consent form, which will be both visible on screen to read and presented via audio. At the end of the informed consent, the participant will have the option to select a button consenting to participate in the short survey or to decline participation. If they agree to participate, they will be redirected to start the survey. If they decline to participate, they will receive a message thanking them for their time. </w:t>
      </w:r>
    </w:p>
    <w:p w:rsidR="00E32EE8" w:rsidP="009D610D" w:rsidRDefault="00E32EE8" w14:paraId="43D4C91A" w14:textId="77777777">
      <w:pPr>
        <w:autoSpaceDE w:val="0"/>
        <w:autoSpaceDN w:val="0"/>
        <w:adjustRightInd w:val="0"/>
        <w:spacing w:after="0"/>
        <w:ind w:firstLine="720"/>
        <w:rPr>
          <w:szCs w:val="24"/>
        </w:rPr>
      </w:pPr>
    </w:p>
    <w:p w:rsidR="00702788" w:rsidP="00BC7333" w:rsidRDefault="00702788" w14:paraId="2982BCF6" w14:textId="37037C75">
      <w:pPr>
        <w:autoSpaceDE w:val="0"/>
        <w:autoSpaceDN w:val="0"/>
        <w:adjustRightInd w:val="0"/>
        <w:spacing w:after="0"/>
        <w:ind w:firstLine="720"/>
        <w:rPr>
          <w:rFonts w:eastAsia="Times New Roman" w:cstheme="minorHAnsi"/>
          <w:color w:val="000000"/>
        </w:rPr>
      </w:pPr>
      <w:r>
        <w:rPr>
          <w:i/>
          <w:iCs/>
          <w:szCs w:val="24"/>
        </w:rPr>
        <w:t xml:space="preserve">Data Collection Mode. </w:t>
      </w:r>
      <w:r w:rsidR="00AF59CE">
        <w:rPr>
          <w:szCs w:val="24"/>
        </w:rPr>
        <w:t xml:space="preserve">The survey is web-based and will be self-administered via a cell phone, tablet, </w:t>
      </w:r>
      <w:r w:rsidR="00483EFF">
        <w:rPr>
          <w:szCs w:val="24"/>
        </w:rPr>
        <w:t xml:space="preserve">or </w:t>
      </w:r>
      <w:r w:rsidR="00AF59CE">
        <w:rPr>
          <w:szCs w:val="24"/>
        </w:rPr>
        <w:t xml:space="preserve">laptop. </w:t>
      </w:r>
      <w:r w:rsidR="00401D00">
        <w:rPr>
          <w:szCs w:val="24"/>
        </w:rPr>
        <w:t>Respondents may use their personal device to self-administer the survey; however, some respondents may not have access to a device</w:t>
      </w:r>
      <w:r w:rsidR="00760C7D">
        <w:rPr>
          <w:szCs w:val="24"/>
        </w:rPr>
        <w:t xml:space="preserve"> or may prefer not to use their personal device</w:t>
      </w:r>
      <w:r w:rsidR="00401D00">
        <w:rPr>
          <w:szCs w:val="24"/>
        </w:rPr>
        <w:t xml:space="preserve">. </w:t>
      </w:r>
      <w:r w:rsidR="00F27B39">
        <w:rPr>
          <w:szCs w:val="24"/>
        </w:rPr>
        <w:t xml:space="preserve">Two </w:t>
      </w:r>
      <w:r w:rsidR="00401D00">
        <w:rPr>
          <w:szCs w:val="24"/>
        </w:rPr>
        <w:t>option</w:t>
      </w:r>
      <w:r w:rsidR="00F27B39">
        <w:rPr>
          <w:szCs w:val="24"/>
        </w:rPr>
        <w:t>s</w:t>
      </w:r>
      <w:r w:rsidR="00401D00">
        <w:rPr>
          <w:szCs w:val="24"/>
        </w:rPr>
        <w:t xml:space="preserve"> will be available for respondents to use a study tablet if they do not have access to or prefer not to use their personal device. </w:t>
      </w:r>
      <w:r w:rsidR="00F27B39">
        <w:rPr>
          <w:szCs w:val="24"/>
        </w:rPr>
        <w:t xml:space="preserve">First, the field recruiters for the TLS sample will have tablets available while recruiting so that individuals can immediately complete the survey. </w:t>
      </w:r>
      <w:bookmarkStart w:name="_Hlk95908453" w:id="2"/>
      <w:r w:rsidR="00401D00">
        <w:rPr>
          <w:szCs w:val="24"/>
        </w:rPr>
        <w:t xml:space="preserve">Tablets will </w:t>
      </w:r>
      <w:r w:rsidR="00F27B39">
        <w:rPr>
          <w:szCs w:val="24"/>
        </w:rPr>
        <w:t xml:space="preserve">also </w:t>
      </w:r>
      <w:r w:rsidR="00401D00">
        <w:rPr>
          <w:szCs w:val="24"/>
        </w:rPr>
        <w:t xml:space="preserve">be made available </w:t>
      </w:r>
      <w:r w:rsidR="00401D00">
        <w:rPr>
          <w:szCs w:val="24"/>
        </w:rPr>
        <w:lastRenderedPageBreak/>
        <w:t xml:space="preserve">at </w:t>
      </w:r>
      <w:r w:rsidR="00011A34">
        <w:rPr>
          <w:szCs w:val="24"/>
        </w:rPr>
        <w:t xml:space="preserve">1-3 </w:t>
      </w:r>
      <w:r w:rsidR="00401D00">
        <w:rPr>
          <w:szCs w:val="24"/>
        </w:rPr>
        <w:t xml:space="preserve">community agencies or organizations in the study </w:t>
      </w:r>
      <w:r w:rsidR="00B6355C">
        <w:rPr>
          <w:szCs w:val="24"/>
        </w:rPr>
        <w:t>site</w:t>
      </w:r>
      <w:r w:rsidR="00F27B39">
        <w:rPr>
          <w:szCs w:val="24"/>
        </w:rPr>
        <w:t xml:space="preserve"> for members of the network samp</w:t>
      </w:r>
      <w:bookmarkEnd w:id="2"/>
      <w:r w:rsidR="0006193A">
        <w:rPr>
          <w:szCs w:val="24"/>
        </w:rPr>
        <w:t>le</w:t>
      </w:r>
      <w:r w:rsidR="00401D00">
        <w:rPr>
          <w:szCs w:val="24"/>
        </w:rPr>
        <w:t xml:space="preserve">. Participating agencies or organizations may include </w:t>
      </w:r>
      <w:r w:rsidR="00401D00">
        <w:rPr>
          <w:rFonts w:eastAsia="Times New Roman" w:cstheme="minorHAnsi"/>
          <w:color w:val="000000"/>
        </w:rPr>
        <w:t xml:space="preserve">unions, workers’ rights organizations, victim service providers, or similar that have agreed to provide access </w:t>
      </w:r>
      <w:r w:rsidR="00760C7D">
        <w:rPr>
          <w:rFonts w:eastAsia="Times New Roman" w:cstheme="minorHAnsi"/>
          <w:color w:val="000000"/>
        </w:rPr>
        <w:t xml:space="preserve">to both the tablet </w:t>
      </w:r>
      <w:r w:rsidR="00401D00">
        <w:rPr>
          <w:rFonts w:eastAsia="Times New Roman" w:cstheme="minorHAnsi"/>
          <w:color w:val="000000"/>
        </w:rPr>
        <w:t xml:space="preserve">and a private space for respondents to </w:t>
      </w:r>
      <w:r w:rsidR="00D56730">
        <w:rPr>
          <w:rFonts w:eastAsia="Times New Roman" w:cstheme="minorHAnsi"/>
          <w:color w:val="000000"/>
        </w:rPr>
        <w:t>complete the survey.</w:t>
      </w:r>
      <w:r>
        <w:rPr>
          <w:rFonts w:eastAsia="Times New Roman" w:cstheme="minorHAnsi"/>
          <w:color w:val="000000"/>
        </w:rPr>
        <w:t xml:space="preserve"> </w:t>
      </w:r>
    </w:p>
    <w:p w:rsidR="00BC7333" w:rsidP="009D610D" w:rsidRDefault="00BC7333" w14:paraId="1BCA6880" w14:textId="77777777">
      <w:pPr>
        <w:autoSpaceDE w:val="0"/>
        <w:autoSpaceDN w:val="0"/>
        <w:adjustRightInd w:val="0"/>
        <w:spacing w:after="0"/>
        <w:ind w:firstLine="720"/>
        <w:rPr>
          <w:rFonts w:eastAsia="Times New Roman" w:cstheme="minorHAnsi"/>
          <w:color w:val="000000"/>
        </w:rPr>
      </w:pPr>
    </w:p>
    <w:p w:rsidR="00401D00" w:rsidP="00BC7333" w:rsidRDefault="00702788" w14:paraId="3F01D456" w14:textId="3F17C1BA">
      <w:pPr>
        <w:autoSpaceDE w:val="0"/>
        <w:autoSpaceDN w:val="0"/>
        <w:adjustRightInd w:val="0"/>
        <w:spacing w:after="0"/>
        <w:ind w:firstLine="720"/>
        <w:rPr>
          <w:rFonts w:cstheme="minorHAnsi"/>
        </w:rPr>
      </w:pPr>
      <w:r>
        <w:rPr>
          <w:rFonts w:eastAsia="Times New Roman" w:cstheme="minorHAnsi"/>
          <w:i/>
          <w:iCs/>
          <w:color w:val="000000"/>
        </w:rPr>
        <w:t xml:space="preserve">Data Quality. </w:t>
      </w:r>
      <w:r w:rsidR="00401D00">
        <w:rPr>
          <w:rFonts w:cstheme="minorHAnsi"/>
        </w:rPr>
        <w:t xml:space="preserve">Computer-assisted data collection improves survey data quality by eliminating routing errors, implementing logical range checks, and increasing response rates. Even with this technology, however, the quality of the data gathered depends largely on the abilities of the field staff and proper execution of the established field procedures. </w:t>
      </w:r>
      <w:bookmarkStart w:name="_Hlk95908502" w:id="3"/>
      <w:r w:rsidR="00401D00">
        <w:rPr>
          <w:rFonts w:cstheme="minorHAnsi"/>
        </w:rPr>
        <w:t xml:space="preserve">Field </w:t>
      </w:r>
      <w:r w:rsidR="003D5718">
        <w:rPr>
          <w:rFonts w:cstheme="minorHAnsi"/>
        </w:rPr>
        <w:t>recruiters</w:t>
      </w:r>
      <w:r w:rsidR="00401D00">
        <w:rPr>
          <w:rFonts w:cstheme="minorHAnsi"/>
        </w:rPr>
        <w:t xml:space="preserve"> will attend an in-person </w:t>
      </w:r>
      <w:r w:rsidR="00821CEF">
        <w:rPr>
          <w:rFonts w:cstheme="minorHAnsi"/>
        </w:rPr>
        <w:t xml:space="preserve">or virtual </w:t>
      </w:r>
      <w:r w:rsidR="00401D00">
        <w:rPr>
          <w:rFonts w:cstheme="minorHAnsi"/>
        </w:rPr>
        <w:t xml:space="preserve">training focused on the study procedures </w:t>
      </w:r>
      <w:bookmarkEnd w:id="3"/>
      <w:r w:rsidR="00401D00">
        <w:rPr>
          <w:rFonts w:cstheme="minorHAnsi"/>
        </w:rPr>
        <w:t xml:space="preserve">and survey administration. During training, each field </w:t>
      </w:r>
      <w:r w:rsidR="003D5718">
        <w:rPr>
          <w:rFonts w:cstheme="minorHAnsi"/>
        </w:rPr>
        <w:t>recruit</w:t>
      </w:r>
      <w:r w:rsidR="00401D00">
        <w:rPr>
          <w:rFonts w:cstheme="minorHAnsi"/>
        </w:rPr>
        <w:t>er’s performance will be evaluated, and additional training provided as necessary to ensure that each has the skills required for the study. The final component of training will involve certification of staff in key areas of field performance, including answering questions about the study</w:t>
      </w:r>
      <w:r w:rsidR="003D5718">
        <w:rPr>
          <w:rFonts w:cstheme="minorHAnsi"/>
        </w:rPr>
        <w:t xml:space="preserve"> and</w:t>
      </w:r>
      <w:r w:rsidR="00401D00">
        <w:rPr>
          <w:rFonts w:cstheme="minorHAnsi"/>
        </w:rPr>
        <w:t xml:space="preserve"> gaining cooperation.  </w:t>
      </w:r>
    </w:p>
    <w:p w:rsidRPr="00CD739C" w:rsidR="00BC7333" w:rsidP="009D610D" w:rsidRDefault="00BC7333" w14:paraId="0D6FE480" w14:textId="77777777">
      <w:pPr>
        <w:autoSpaceDE w:val="0"/>
        <w:autoSpaceDN w:val="0"/>
        <w:adjustRightInd w:val="0"/>
        <w:spacing w:after="0"/>
        <w:ind w:firstLine="720"/>
      </w:pPr>
    </w:p>
    <w:p w:rsidR="00A42C71" w:rsidP="009D610D" w:rsidRDefault="00702788" w14:paraId="5F817256" w14:textId="189DB381">
      <w:pPr>
        <w:autoSpaceDE w:val="0"/>
        <w:autoSpaceDN w:val="0"/>
        <w:adjustRightInd w:val="0"/>
        <w:spacing w:after="0"/>
        <w:ind w:firstLine="720"/>
      </w:pPr>
      <w:r>
        <w:rPr>
          <w:rFonts w:cstheme="minorHAnsi"/>
          <w:i/>
          <w:iCs/>
        </w:rPr>
        <w:t xml:space="preserve">Data Monitoring. </w:t>
      </w:r>
      <w:r w:rsidR="00401D00">
        <w:rPr>
          <w:rFonts w:cstheme="minorHAnsi"/>
        </w:rPr>
        <w:t>During data collection, data quality monitoring activities will be employed on the study, including</w:t>
      </w:r>
      <w:r w:rsidR="009466D0">
        <w:rPr>
          <w:rFonts w:eastAsia="Times New Roman" w:cstheme="minorHAnsi"/>
          <w:color w:val="000000"/>
        </w:rPr>
        <w:t xml:space="preserve"> regular monitoring of field workers, and data frequency reviews (e.g., weekly review of number of respondents). RTI will provide training to field workers and a field manager will monitor field workers’ performance as part of their routine quality assurance monitoring. The RTI field </w:t>
      </w:r>
      <w:r w:rsidR="00011A34">
        <w:rPr>
          <w:rFonts w:eastAsia="Times New Roman" w:cstheme="minorHAnsi"/>
          <w:color w:val="000000"/>
        </w:rPr>
        <w:t>manager</w:t>
      </w:r>
      <w:r w:rsidR="009466D0">
        <w:rPr>
          <w:rFonts w:eastAsia="Times New Roman" w:cstheme="minorHAnsi"/>
          <w:color w:val="000000"/>
        </w:rPr>
        <w:t xml:space="preserve"> will </w:t>
      </w:r>
      <w:r w:rsidR="00011A34">
        <w:rPr>
          <w:rFonts w:eastAsia="Times New Roman" w:cstheme="minorHAnsi"/>
          <w:color w:val="000000"/>
        </w:rPr>
        <w:t>oversee</w:t>
      </w:r>
      <w:r w:rsidR="009466D0">
        <w:rPr>
          <w:rFonts w:eastAsia="Times New Roman" w:cstheme="minorHAnsi"/>
          <w:color w:val="000000"/>
        </w:rPr>
        <w:t xml:space="preserve"> field workers through monitoring of select survey recruitment efforts to confirm </w:t>
      </w:r>
      <w:r w:rsidR="009466D0">
        <w:t>protocol compliance</w:t>
      </w:r>
      <w:r w:rsidR="00011A34">
        <w:t xml:space="preserve"> </w:t>
      </w:r>
      <w:r w:rsidR="009466D0">
        <w:t>and proper coding of responses</w:t>
      </w:r>
      <w:r w:rsidR="009466D0">
        <w:rPr>
          <w:rFonts w:eastAsia="Times New Roman" w:cstheme="minorHAnsi"/>
          <w:color w:val="000000"/>
        </w:rPr>
        <w:t>.</w:t>
      </w:r>
      <w:r w:rsidR="009466D0">
        <w:t xml:space="preserve"> </w:t>
      </w:r>
    </w:p>
    <w:p w:rsidR="00BC7333" w:rsidP="00BC7333" w:rsidRDefault="00BC7333" w14:paraId="74FC2DC2" w14:textId="097459C6">
      <w:pPr>
        <w:autoSpaceDE w:val="0"/>
        <w:autoSpaceDN w:val="0"/>
        <w:adjustRightInd w:val="0"/>
        <w:spacing w:after="0"/>
        <w:ind w:firstLine="720"/>
        <w:rPr>
          <w:rFonts w:eastAsia="Times New Roman" w:cstheme="minorHAnsi"/>
          <w:b/>
          <w:color w:val="000000"/>
        </w:rPr>
      </w:pPr>
    </w:p>
    <w:p w:rsidRPr="00D246E3" w:rsidR="00BC7333" w:rsidP="009D610D" w:rsidRDefault="00BC7333" w14:paraId="4FA4C2CB" w14:textId="77777777">
      <w:pPr>
        <w:autoSpaceDE w:val="0"/>
        <w:autoSpaceDN w:val="0"/>
        <w:adjustRightInd w:val="0"/>
        <w:spacing w:after="0"/>
        <w:ind w:firstLine="720"/>
        <w:rPr>
          <w:rFonts w:eastAsia="Times New Roman" w:cstheme="minorHAnsi"/>
          <w:b/>
          <w:color w:val="000000"/>
        </w:rPr>
      </w:pPr>
    </w:p>
    <w:p w:rsidRPr="001A59B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D246E3" w:rsidR="00A42C71" w:rsidP="00D246E3" w:rsidRDefault="00A42C71" w14:paraId="19CA8A2D" w14:textId="726F1CF5">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C13CAE" w:rsidP="00655761" w:rsidRDefault="0083393F" w14:paraId="29F4B086" w14:textId="72580327">
      <w:pPr>
        <w:shd w:val="clear" w:color="auto" w:fill="FFFFFF"/>
        <w:spacing w:after="0" w:line="240" w:lineRule="auto"/>
        <w:rPr>
          <w:rFonts w:eastAsia="Times New Roman" w:cstheme="minorHAnsi"/>
          <w:lang w:eastAsia="en-CA"/>
        </w:rPr>
      </w:pPr>
      <w:r>
        <w:rPr>
          <w:rFonts w:eastAsia="Times New Roman" w:cstheme="minorHAnsi"/>
          <w:lang w:eastAsia="en-CA"/>
        </w:rPr>
        <w:t xml:space="preserve">There is no prior research using TLS or network sampling among construction workers upon which to estimate </w:t>
      </w:r>
      <w:r w:rsidR="00C13CAE">
        <w:rPr>
          <w:rFonts w:eastAsia="Times New Roman" w:cstheme="minorHAnsi"/>
          <w:lang w:eastAsia="en-CA"/>
        </w:rPr>
        <w:t>a</w:t>
      </w:r>
      <w:r>
        <w:rPr>
          <w:rFonts w:eastAsia="Times New Roman" w:cstheme="minorHAnsi"/>
          <w:lang w:eastAsia="en-CA"/>
        </w:rPr>
        <w:t xml:space="preserve"> response rate. Moreover, </w:t>
      </w:r>
      <w:r w:rsidR="004F3607">
        <w:rPr>
          <w:rFonts w:eastAsia="Times New Roman" w:cstheme="minorHAnsi"/>
          <w:lang w:eastAsia="en-CA"/>
        </w:rPr>
        <w:t>r</w:t>
      </w:r>
      <w:r w:rsidR="006A5B05">
        <w:rPr>
          <w:rFonts w:eastAsia="Times New Roman" w:cstheme="minorHAnsi"/>
          <w:lang w:eastAsia="en-CA"/>
        </w:rPr>
        <w:t>esponse rates are</w:t>
      </w:r>
      <w:r w:rsidR="004F3607">
        <w:rPr>
          <w:rFonts w:eastAsia="Times New Roman" w:cstheme="minorHAnsi"/>
          <w:lang w:eastAsia="en-CA"/>
        </w:rPr>
        <w:t xml:space="preserve"> </w:t>
      </w:r>
      <w:r w:rsidR="006A5B05">
        <w:rPr>
          <w:rFonts w:eastAsia="Times New Roman" w:cstheme="minorHAnsi"/>
          <w:lang w:eastAsia="en-CA"/>
        </w:rPr>
        <w:t xml:space="preserve">typically not reported for </w:t>
      </w:r>
      <w:r w:rsidR="004F3607">
        <w:rPr>
          <w:rFonts w:eastAsia="Times New Roman" w:cstheme="minorHAnsi"/>
          <w:lang w:eastAsia="en-CA"/>
        </w:rPr>
        <w:t>studies using these sampling methods because they are not observed by the research team. For example, among human trafficking prevalence studies using network sampling (Curtis et al., 2008; Zhang et al., 2014; Dank et al., 2019; Vincent et al., 2019; Zhang et al.; 2019b)</w:t>
      </w:r>
      <w:r w:rsidR="00475E9F">
        <w:rPr>
          <w:rFonts w:eastAsia="Times New Roman" w:cstheme="minorHAnsi"/>
          <w:lang w:eastAsia="en-CA"/>
        </w:rPr>
        <w:t xml:space="preserve"> </w:t>
      </w:r>
      <w:r w:rsidR="004F3607">
        <w:rPr>
          <w:rFonts w:eastAsia="Times New Roman" w:cstheme="minorHAnsi"/>
          <w:lang w:eastAsia="en-CA"/>
        </w:rPr>
        <w:t xml:space="preserve">and TLS (Zhang et al. 2019), none report response rates. For </w:t>
      </w:r>
      <w:r w:rsidR="006A5B05">
        <w:rPr>
          <w:rFonts w:eastAsia="Times New Roman" w:cstheme="minorHAnsi"/>
          <w:lang w:eastAsia="en-CA"/>
        </w:rPr>
        <w:t>network sampling</w:t>
      </w:r>
      <w:r w:rsidR="004F3607">
        <w:rPr>
          <w:rFonts w:eastAsia="Times New Roman" w:cstheme="minorHAnsi"/>
          <w:lang w:eastAsia="en-CA"/>
        </w:rPr>
        <w:t xml:space="preserve">, </w:t>
      </w:r>
      <w:r w:rsidR="006A5B05">
        <w:rPr>
          <w:rFonts w:eastAsia="Times New Roman" w:cstheme="minorHAnsi"/>
          <w:lang w:eastAsia="en-CA"/>
        </w:rPr>
        <w:t>recruitment relies on study participants inviting their peers to participate. Because the respondents are only surveyed once, the research team does not have information on the number of individuals that each respondent attempted to recruit and how many accepted.</w:t>
      </w:r>
      <w:r w:rsidR="004F3607">
        <w:rPr>
          <w:rFonts w:eastAsia="Times New Roman" w:cstheme="minorHAnsi"/>
          <w:lang w:eastAsia="en-CA"/>
        </w:rPr>
        <w:t xml:space="preserve"> </w:t>
      </w:r>
      <w:r w:rsidRPr="004F3607" w:rsidR="004F3607">
        <w:rPr>
          <w:rFonts w:eastAsia="Times New Roman" w:cstheme="minorHAnsi"/>
          <w:lang w:eastAsia="en-CA"/>
        </w:rPr>
        <w:t>With respect to TLS, a short screener</w:t>
      </w:r>
      <w:r w:rsidR="004F3607">
        <w:rPr>
          <w:rFonts w:eastAsia="Times New Roman" w:cstheme="minorHAnsi"/>
          <w:lang w:eastAsia="en-CA"/>
        </w:rPr>
        <w:t xml:space="preserve"> is used</w:t>
      </w:r>
      <w:r w:rsidRPr="004F3607" w:rsidR="004F3607">
        <w:rPr>
          <w:rFonts w:eastAsia="Times New Roman" w:cstheme="minorHAnsi"/>
          <w:lang w:eastAsia="en-CA"/>
        </w:rPr>
        <w:t xml:space="preserve"> to determine if a respondent is part of the study population </w:t>
      </w:r>
      <w:r w:rsidR="004F3607">
        <w:rPr>
          <w:rFonts w:eastAsia="Times New Roman" w:cstheme="minorHAnsi"/>
          <w:lang w:eastAsia="en-CA"/>
        </w:rPr>
        <w:t>(i.e., construction worker</w:t>
      </w:r>
      <w:r w:rsidRPr="004F3607" w:rsidR="004F3607">
        <w:rPr>
          <w:rFonts w:eastAsia="Times New Roman" w:cstheme="minorHAnsi"/>
          <w:lang w:eastAsia="en-CA"/>
        </w:rPr>
        <w:t xml:space="preserve">). Oftentimes, a refusal to </w:t>
      </w:r>
      <w:r w:rsidR="004F3607">
        <w:rPr>
          <w:rFonts w:eastAsia="Times New Roman" w:cstheme="minorHAnsi"/>
          <w:lang w:eastAsia="en-CA"/>
        </w:rPr>
        <w:t>participate in the survey</w:t>
      </w:r>
      <w:r w:rsidRPr="004F3607" w:rsidR="004F3607">
        <w:rPr>
          <w:rFonts w:eastAsia="Times New Roman" w:cstheme="minorHAnsi"/>
          <w:lang w:eastAsia="en-CA"/>
        </w:rPr>
        <w:t xml:space="preserve"> will come before any information is obtained so response rates would only apply to the general population. </w:t>
      </w:r>
      <w:r w:rsidRPr="005A2700" w:rsidR="005A2700">
        <w:rPr>
          <w:rFonts w:eastAsia="Times New Roman" w:cstheme="minorHAnsi"/>
          <w:lang w:eastAsia="en-CA"/>
        </w:rPr>
        <w:t>W</w:t>
      </w:r>
      <w:r w:rsidR="00984192">
        <w:rPr>
          <w:rFonts w:eastAsia="Times New Roman" w:cstheme="minorHAnsi"/>
          <w:lang w:eastAsia="en-CA"/>
        </w:rPr>
        <w:t>ith</w:t>
      </w:r>
      <w:r w:rsidRPr="005A2700" w:rsidR="005A2700">
        <w:rPr>
          <w:rFonts w:eastAsia="Times New Roman" w:cstheme="minorHAnsi"/>
          <w:lang w:eastAsia="en-CA"/>
        </w:rPr>
        <w:t xml:space="preserve"> suitable </w:t>
      </w:r>
      <w:r w:rsidR="00BC7333">
        <w:rPr>
          <w:rFonts w:eastAsia="Times New Roman" w:cstheme="minorHAnsi"/>
          <w:lang w:eastAsia="en-CA"/>
        </w:rPr>
        <w:t>tokens of appreciation</w:t>
      </w:r>
      <w:r w:rsidRPr="005A2700" w:rsidR="00BC7333">
        <w:rPr>
          <w:rFonts w:eastAsia="Times New Roman" w:cstheme="minorHAnsi"/>
          <w:lang w:eastAsia="en-CA"/>
        </w:rPr>
        <w:t xml:space="preserve"> </w:t>
      </w:r>
      <w:r w:rsidRPr="005A2700" w:rsidR="005A2700">
        <w:rPr>
          <w:rFonts w:eastAsia="Times New Roman" w:cstheme="minorHAnsi"/>
          <w:lang w:eastAsia="en-CA"/>
        </w:rPr>
        <w:t xml:space="preserve">built into the study, it is assumed that </w:t>
      </w:r>
      <w:r w:rsidR="00984192">
        <w:rPr>
          <w:rFonts w:eastAsia="Times New Roman" w:cstheme="minorHAnsi"/>
          <w:lang w:eastAsia="en-CA"/>
        </w:rPr>
        <w:t xml:space="preserve">response </w:t>
      </w:r>
      <w:r w:rsidR="00475E9F">
        <w:rPr>
          <w:rFonts w:eastAsia="Times New Roman" w:cstheme="minorHAnsi"/>
          <w:lang w:eastAsia="en-CA"/>
        </w:rPr>
        <w:t xml:space="preserve">rates </w:t>
      </w:r>
      <w:r w:rsidRPr="005A2700" w:rsidR="00475E9F">
        <w:rPr>
          <w:rFonts w:eastAsia="Times New Roman" w:cstheme="minorHAnsi"/>
          <w:lang w:eastAsia="en-CA"/>
        </w:rPr>
        <w:t>will</w:t>
      </w:r>
      <w:r w:rsidRPr="005A2700" w:rsidR="005A2700">
        <w:rPr>
          <w:rFonts w:eastAsia="Times New Roman" w:cstheme="minorHAnsi"/>
          <w:lang w:eastAsia="en-CA"/>
        </w:rPr>
        <w:t xml:space="preserve"> be low</w:t>
      </w:r>
      <w:r w:rsidR="005A2700">
        <w:rPr>
          <w:rFonts w:eastAsia="Times New Roman" w:cstheme="minorHAnsi"/>
          <w:lang w:eastAsia="en-CA"/>
        </w:rPr>
        <w:t xml:space="preserve"> but will not</w:t>
      </w:r>
      <w:r w:rsidRPr="005A2700" w:rsidR="005A2700">
        <w:rPr>
          <w:rFonts w:eastAsia="Times New Roman" w:cstheme="minorHAnsi"/>
          <w:lang w:eastAsia="en-CA"/>
        </w:rPr>
        <w:t xml:space="preserve"> affect the difference between the observed and unobserved part of the study population.</w:t>
      </w:r>
      <w:r w:rsidR="00555220">
        <w:rPr>
          <w:rFonts w:eastAsia="Times New Roman" w:cstheme="minorHAnsi"/>
          <w:lang w:eastAsia="en-CA"/>
        </w:rPr>
        <w:t xml:space="preserve"> </w:t>
      </w:r>
      <w:r w:rsidR="00C009AA">
        <w:rPr>
          <w:rFonts w:eastAsia="Times New Roman" w:cstheme="minorHAnsi"/>
          <w:lang w:eastAsia="en-CA"/>
        </w:rPr>
        <w:t xml:space="preserve"> </w:t>
      </w:r>
    </w:p>
    <w:p w:rsidRPr="00C13CAE" w:rsidR="00C009AA" w:rsidP="00655761" w:rsidRDefault="00C009AA" w14:paraId="5B281959" w14:textId="77777777">
      <w:pPr>
        <w:shd w:val="clear" w:color="auto" w:fill="FFFFFF"/>
        <w:spacing w:after="0" w:line="240" w:lineRule="auto"/>
        <w:rPr>
          <w:rFonts w:eastAsia="Times New Roman" w:cstheme="minorHAnsi"/>
          <w:lang w:eastAsia="en-CA"/>
        </w:rPr>
      </w:pPr>
    </w:p>
    <w:p w:rsidR="00655761" w:rsidP="00655761" w:rsidRDefault="00655761" w14:paraId="6FD66C75" w14:textId="70857ACE">
      <w:pPr>
        <w:shd w:val="clear" w:color="auto" w:fill="FFFFFF"/>
        <w:spacing w:after="0" w:line="240" w:lineRule="auto"/>
        <w:rPr>
          <w:rFonts w:eastAsia="Times New Roman" w:cstheme="minorHAnsi"/>
          <w:lang w:eastAsia="en-CA"/>
        </w:rPr>
      </w:pPr>
      <w:r>
        <w:rPr>
          <w:rFonts w:eastAsia="Times New Roman" w:cstheme="minorHAnsi"/>
          <w:lang w:eastAsia="en-CA"/>
        </w:rPr>
        <w:t xml:space="preserve">Response rates will be calculated differently for the TLS and network samples. With respect to the </w:t>
      </w:r>
      <w:r w:rsidRPr="00655761">
        <w:rPr>
          <w:rFonts w:eastAsia="Times New Roman" w:cstheme="minorHAnsi"/>
          <w:b/>
          <w:bCs/>
          <w:lang w:eastAsia="en-CA"/>
        </w:rPr>
        <w:t>TLS strategy</w:t>
      </w:r>
      <w:r>
        <w:rPr>
          <w:rFonts w:eastAsia="Times New Roman" w:cstheme="minorHAnsi"/>
          <w:lang w:eastAsia="en-CA"/>
        </w:rPr>
        <w:t xml:space="preserve">, unit non-response will be addressed with a logistic regression model as follows. The field team will be instructed to systematically </w:t>
      </w:r>
      <w:r w:rsidR="00555220">
        <w:rPr>
          <w:rFonts w:eastAsia="Times New Roman" w:cstheme="minorHAnsi"/>
          <w:lang w:eastAsia="en-CA"/>
        </w:rPr>
        <w:t>approach</w:t>
      </w:r>
      <w:r>
        <w:rPr>
          <w:rFonts w:eastAsia="Times New Roman" w:cstheme="minorHAnsi"/>
          <w:lang w:eastAsia="en-CA"/>
        </w:rPr>
        <w:t xml:space="preserve"> every k</w:t>
      </w:r>
      <w:r>
        <w:rPr>
          <w:rFonts w:eastAsia="Times New Roman" w:cstheme="minorHAnsi"/>
          <w:vertAlign w:val="superscript"/>
          <w:lang w:eastAsia="en-CA"/>
        </w:rPr>
        <w:t>th</w:t>
      </w:r>
      <w:r>
        <w:rPr>
          <w:rFonts w:eastAsia="Times New Roman" w:cstheme="minorHAnsi"/>
          <w:lang w:eastAsia="en-CA"/>
        </w:rPr>
        <w:t xml:space="preserve"> encountered individual at the visited site</w:t>
      </w:r>
      <w:r w:rsidR="00555220">
        <w:rPr>
          <w:rFonts w:eastAsia="Times New Roman" w:cstheme="minorHAnsi"/>
          <w:lang w:eastAsia="en-CA"/>
        </w:rPr>
        <w:t xml:space="preserve">, screen for eligibility (i.e., construction worker), and then provide eligible individuals a card with a </w:t>
      </w:r>
      <w:r w:rsidR="004A2DCC">
        <w:rPr>
          <w:rFonts w:eastAsia="Times New Roman" w:cstheme="minorHAnsi"/>
          <w:lang w:eastAsia="en-CA"/>
        </w:rPr>
        <w:t xml:space="preserve">unique </w:t>
      </w:r>
      <w:r w:rsidR="00555220">
        <w:rPr>
          <w:rFonts w:eastAsia="Times New Roman" w:cstheme="minorHAnsi"/>
          <w:lang w:eastAsia="en-CA"/>
        </w:rPr>
        <w:t>code and link to the survey</w:t>
      </w:r>
      <w:r>
        <w:rPr>
          <w:rFonts w:eastAsia="Times New Roman" w:cstheme="minorHAnsi"/>
          <w:lang w:eastAsia="en-CA"/>
        </w:rPr>
        <w:t xml:space="preserve">. When an individual </w:t>
      </w:r>
      <w:r w:rsidR="007D372B">
        <w:rPr>
          <w:rFonts w:eastAsia="Times New Roman" w:cstheme="minorHAnsi"/>
          <w:lang w:eastAsia="en-CA"/>
        </w:rPr>
        <w:t>logs on to the survey</w:t>
      </w:r>
      <w:r>
        <w:rPr>
          <w:rFonts w:eastAsia="Times New Roman" w:cstheme="minorHAnsi"/>
          <w:lang w:eastAsia="en-CA"/>
        </w:rPr>
        <w:t xml:space="preserve">, their demographic information will be </w:t>
      </w:r>
      <w:r>
        <w:rPr>
          <w:rFonts w:eastAsia="Times New Roman" w:cstheme="minorHAnsi"/>
          <w:lang w:eastAsia="en-CA"/>
        </w:rPr>
        <w:lastRenderedPageBreak/>
        <w:t xml:space="preserve">recorded as part of the survey questionnaire along with the site/venue and day/time </w:t>
      </w:r>
      <w:r w:rsidR="004A2DCC">
        <w:rPr>
          <w:rFonts w:eastAsia="Times New Roman" w:cstheme="minorHAnsi"/>
          <w:lang w:eastAsia="en-CA"/>
        </w:rPr>
        <w:t>they were recruited</w:t>
      </w:r>
      <w:r>
        <w:rPr>
          <w:rFonts w:eastAsia="Times New Roman" w:cstheme="minorHAnsi"/>
          <w:lang w:eastAsia="en-CA"/>
        </w:rPr>
        <w:t xml:space="preserve">. </w:t>
      </w:r>
      <w:r w:rsidR="00555220">
        <w:rPr>
          <w:rFonts w:eastAsia="Times New Roman" w:cstheme="minorHAnsi"/>
          <w:lang w:eastAsia="en-CA"/>
        </w:rPr>
        <w:t>The site/venue will be built into the</w:t>
      </w:r>
      <w:r w:rsidR="004A2DCC">
        <w:rPr>
          <w:rFonts w:eastAsia="Times New Roman" w:cstheme="minorHAnsi"/>
          <w:lang w:eastAsia="en-CA"/>
        </w:rPr>
        <w:t xml:space="preserve"> unique </w:t>
      </w:r>
      <w:r w:rsidR="00555220">
        <w:rPr>
          <w:rFonts w:eastAsia="Times New Roman" w:cstheme="minorHAnsi"/>
          <w:lang w:eastAsia="en-CA"/>
        </w:rPr>
        <w:t>code on the invitation card. T</w:t>
      </w:r>
      <w:r>
        <w:rPr>
          <w:rFonts w:eastAsia="Times New Roman" w:cstheme="minorHAnsi"/>
          <w:lang w:eastAsia="en-CA"/>
        </w:rPr>
        <w:t xml:space="preserve">he field team will </w:t>
      </w:r>
      <w:r w:rsidR="00555220">
        <w:rPr>
          <w:rFonts w:eastAsia="Times New Roman" w:cstheme="minorHAnsi"/>
          <w:lang w:eastAsia="en-CA"/>
        </w:rPr>
        <w:t xml:space="preserve">keep a rough tally of the number of refusals for each </w:t>
      </w:r>
      <w:r>
        <w:rPr>
          <w:rFonts w:eastAsia="Times New Roman" w:cstheme="minorHAnsi"/>
          <w:lang w:eastAsia="en-CA"/>
        </w:rPr>
        <w:t xml:space="preserve">site/venue and day/time of </w:t>
      </w:r>
      <w:r w:rsidR="00555220">
        <w:rPr>
          <w:rFonts w:eastAsia="Times New Roman" w:cstheme="minorHAnsi"/>
          <w:lang w:eastAsia="en-CA"/>
        </w:rPr>
        <w:t>recruitment</w:t>
      </w:r>
      <w:r>
        <w:rPr>
          <w:rFonts w:eastAsia="Times New Roman" w:cstheme="minorHAnsi"/>
          <w:lang w:eastAsia="en-CA"/>
        </w:rPr>
        <w:t>.</w:t>
      </w:r>
      <w:r w:rsidR="00555220">
        <w:rPr>
          <w:rFonts w:eastAsia="Times New Roman" w:cstheme="minorHAnsi"/>
          <w:lang w:eastAsia="en-CA"/>
        </w:rPr>
        <w:t xml:space="preserve"> However, this response rate will only be an estimate of the general population since some refusals may not have been eligible to participate.</w:t>
      </w:r>
      <w:r>
        <w:rPr>
          <w:rFonts w:eastAsia="Times New Roman" w:cstheme="minorHAnsi"/>
          <w:lang w:eastAsia="en-CA"/>
        </w:rPr>
        <w:t xml:space="preserve"> Note that after a</w:t>
      </w:r>
      <w:r w:rsidR="000A77F6">
        <w:rPr>
          <w:rFonts w:eastAsia="Times New Roman" w:cstheme="minorHAnsi"/>
          <w:lang w:eastAsia="en-CA"/>
        </w:rPr>
        <w:t>n individual</w:t>
      </w:r>
      <w:r>
        <w:rPr>
          <w:rFonts w:eastAsia="Times New Roman" w:cstheme="minorHAnsi"/>
          <w:lang w:eastAsia="en-CA"/>
        </w:rPr>
        <w:t xml:space="preserve"> refus</w:t>
      </w:r>
      <w:r w:rsidR="000A77F6">
        <w:rPr>
          <w:rFonts w:eastAsia="Times New Roman" w:cstheme="minorHAnsi"/>
          <w:lang w:eastAsia="en-CA"/>
        </w:rPr>
        <w:t>es an invitation card (either before or after screening)</w:t>
      </w:r>
      <w:r>
        <w:rPr>
          <w:rFonts w:eastAsia="Times New Roman" w:cstheme="minorHAnsi"/>
          <w:lang w:eastAsia="en-CA"/>
        </w:rPr>
        <w:t>, the field team will be instructed to invite the next individual they encounter.</w:t>
      </w:r>
    </w:p>
    <w:p w:rsidR="00655761" w:rsidP="00655761" w:rsidRDefault="00655761" w14:paraId="100BA7CA" w14:textId="77777777">
      <w:pPr>
        <w:shd w:val="clear" w:color="auto" w:fill="FFFFFF"/>
        <w:spacing w:after="0" w:line="240" w:lineRule="auto"/>
        <w:rPr>
          <w:rFonts w:eastAsia="Times New Roman" w:cstheme="minorHAnsi"/>
          <w:lang w:eastAsia="en-CA"/>
        </w:rPr>
      </w:pPr>
    </w:p>
    <w:p w:rsidR="00655761" w:rsidP="00655761" w:rsidRDefault="00655761" w14:paraId="2A30976C" w14:textId="77777777">
      <w:pPr>
        <w:shd w:val="clear" w:color="auto" w:fill="FFFFFF"/>
        <w:spacing w:after="0" w:line="240" w:lineRule="auto"/>
        <w:rPr>
          <w:rFonts w:eastAsia="Times New Roman" w:cstheme="minorHAnsi"/>
          <w:lang w:eastAsia="en-CA"/>
        </w:rPr>
      </w:pPr>
      <w:r>
        <w:rPr>
          <w:rFonts w:eastAsia="Times New Roman" w:cstheme="minorHAnsi"/>
          <w:lang w:eastAsia="en-CA"/>
        </w:rPr>
        <w:t xml:space="preserve">A logistic regression model will be formulated based on the indicator of non-response or response for </w:t>
      </w:r>
      <w:proofErr w:type="gramStart"/>
      <w:r>
        <w:rPr>
          <w:rFonts w:eastAsia="Times New Roman" w:cstheme="minorHAnsi"/>
          <w:lang w:eastAsia="en-CA"/>
        </w:rPr>
        <w:t>each individual</w:t>
      </w:r>
      <w:proofErr w:type="gramEnd"/>
      <w:r>
        <w:rPr>
          <w:rFonts w:eastAsia="Times New Roman" w:cstheme="minorHAnsi"/>
          <w:lang w:eastAsia="en-CA"/>
        </w:rPr>
        <w:t xml:space="preserve"> </w:t>
      </w:r>
      <m:oMath>
        <m:r>
          <w:rPr>
            <w:rFonts w:ascii="Cambria Math" w:hAnsi="Cambria Math" w:eastAsia="Times New Roman" w:cstheme="minorHAnsi"/>
            <w:lang w:eastAsia="en-CA"/>
          </w:rPr>
          <m:t xml:space="preserve">i, </m:t>
        </m:r>
        <m:sSub>
          <m:sSubPr>
            <m:ctrlPr>
              <w:rPr>
                <w:rFonts w:ascii="Cambria Math" w:hAnsi="Cambria Math" w:eastAsia="Times New Roman" w:cstheme="minorHAnsi"/>
                <w:i/>
                <w:lang w:eastAsia="en-CA"/>
              </w:rPr>
            </m:ctrlPr>
          </m:sSubPr>
          <m:e>
            <m:r>
              <w:rPr>
                <w:rFonts w:ascii="Cambria Math" w:hAnsi="Cambria Math" w:eastAsia="Times New Roman" w:cstheme="minorHAnsi"/>
                <w:lang w:eastAsia="en-CA"/>
              </w:rPr>
              <m:t>y</m:t>
            </m:r>
          </m:e>
          <m:sub>
            <m:r>
              <w:rPr>
                <w:rFonts w:ascii="Cambria Math" w:hAnsi="Cambria Math" w:eastAsia="Times New Roman" w:cstheme="minorHAnsi"/>
                <w:lang w:eastAsia="en-CA"/>
              </w:rPr>
              <m:t>i</m:t>
            </m:r>
          </m:sub>
        </m:sSub>
      </m:oMath>
      <w:r>
        <w:rPr>
          <w:rFonts w:eastAsia="Times New Roman" w:cstheme="minorHAnsi"/>
          <w:lang w:eastAsia="en-CA"/>
        </w:rPr>
        <w:t xml:space="preserve"> say where </w:t>
      </w:r>
      <m:oMath>
        <m:sSub>
          <m:sSubPr>
            <m:ctrlPr>
              <w:rPr>
                <w:rFonts w:ascii="Cambria Math" w:hAnsi="Cambria Math" w:eastAsia="Times New Roman" w:cstheme="minorHAnsi"/>
                <w:i/>
                <w:lang w:eastAsia="en-CA"/>
              </w:rPr>
            </m:ctrlPr>
          </m:sSubPr>
          <m:e>
            <m:r>
              <w:rPr>
                <w:rFonts w:ascii="Cambria Math" w:hAnsi="Cambria Math" w:eastAsia="Times New Roman" w:cstheme="minorHAnsi"/>
                <w:lang w:eastAsia="en-CA"/>
              </w:rPr>
              <m:t>y</m:t>
            </m:r>
          </m:e>
          <m:sub>
            <m:r>
              <w:rPr>
                <w:rFonts w:ascii="Cambria Math" w:hAnsi="Cambria Math" w:eastAsia="Times New Roman" w:cstheme="minorHAnsi"/>
                <w:lang w:eastAsia="en-CA"/>
              </w:rPr>
              <m:t>i</m:t>
            </m:r>
          </m:sub>
        </m:sSub>
        <m:r>
          <w:rPr>
            <w:rFonts w:ascii="Cambria Math" w:hAnsi="Cambria Math" w:eastAsia="Times New Roman" w:cstheme="minorHAnsi"/>
            <w:lang w:eastAsia="en-CA"/>
          </w:rPr>
          <m:t>=0, 1</m:t>
        </m:r>
      </m:oMath>
      <w:r>
        <w:rPr>
          <w:rFonts w:eastAsia="Times New Roman" w:cstheme="minorHAnsi"/>
          <w:lang w:eastAsia="en-CA"/>
        </w:rPr>
        <w:t xml:space="preserve"> respectively for non-response and response. Such values will be regressed against their observed demographics </w:t>
      </w:r>
      <m:oMath>
        <m:sSub>
          <m:sSubPr>
            <m:ctrlPr>
              <w:rPr>
                <w:rFonts w:ascii="Cambria Math" w:hAnsi="Cambria Math" w:eastAsia="Times New Roman" w:cstheme="minorHAnsi"/>
                <w:i/>
                <w:u w:val="single"/>
                <w:lang w:eastAsia="en-CA"/>
              </w:rPr>
            </m:ctrlPr>
          </m:sSubPr>
          <m:e>
            <m:r>
              <w:rPr>
                <w:rFonts w:ascii="Cambria Math" w:hAnsi="Cambria Math" w:eastAsia="Times New Roman" w:cstheme="minorHAnsi"/>
                <w:u w:val="single"/>
                <w:lang w:eastAsia="en-CA"/>
              </w:rPr>
              <m:t>X</m:t>
            </m:r>
          </m:e>
          <m:sub>
            <m:r>
              <w:rPr>
                <w:rFonts w:ascii="Cambria Math" w:hAnsi="Cambria Math" w:eastAsia="Times New Roman" w:cstheme="minorHAnsi"/>
                <w:u w:val="single"/>
                <w:lang w:eastAsia="en-CA"/>
              </w:rPr>
              <m:t>i</m:t>
            </m:r>
          </m:sub>
        </m:sSub>
      </m:oMath>
      <w:r w:rsidRPr="00471E21">
        <w:rPr>
          <w:rFonts w:eastAsia="Times New Roman" w:cstheme="minorHAnsi"/>
          <w:lang w:eastAsia="en-CA"/>
        </w:rPr>
        <w:t>,</w:t>
      </w:r>
      <w:r>
        <w:rPr>
          <w:rFonts w:eastAsia="Times New Roman" w:cstheme="minorHAnsi"/>
          <w:lang w:eastAsia="en-CA"/>
        </w:rPr>
        <w:t xml:space="preserve"> as above, mathematically denoted as </w:t>
      </w:r>
      <m:oMath>
        <m:sSub>
          <m:sSubPr>
            <m:ctrlPr>
              <w:rPr>
                <w:rFonts w:ascii="Cambria Math" w:hAnsi="Cambria Math" w:eastAsia="Times New Roman" w:cstheme="minorHAnsi"/>
                <w:i/>
                <w:lang w:eastAsia="en-CA"/>
              </w:rPr>
            </m:ctrlPr>
          </m:sSubPr>
          <m:e>
            <m:r>
              <w:rPr>
                <w:rFonts w:ascii="Cambria Math" w:hAnsi="Cambria Math" w:eastAsia="Times New Roman" w:cstheme="minorHAnsi"/>
                <w:lang w:eastAsia="en-CA"/>
              </w:rPr>
              <m:t>p</m:t>
            </m:r>
          </m:e>
          <m:sub>
            <m:r>
              <w:rPr>
                <w:rFonts w:ascii="Cambria Math" w:hAnsi="Cambria Math" w:eastAsia="Times New Roman" w:cstheme="minorHAnsi"/>
                <w:lang w:eastAsia="en-CA"/>
              </w:rPr>
              <m:t>i</m:t>
            </m:r>
          </m:sub>
        </m:sSub>
        <m:r>
          <w:rPr>
            <w:rFonts w:ascii="Cambria Math" w:hAnsi="Cambria Math" w:eastAsia="Times New Roman" w:cstheme="minorHAnsi"/>
            <w:lang w:eastAsia="en-CA"/>
          </w:rPr>
          <m:t xml:space="preserve">= </m:t>
        </m:r>
        <m:f>
          <m:fPr>
            <m:ctrlPr>
              <w:rPr>
                <w:rFonts w:ascii="Cambria Math" w:hAnsi="Cambria Math" w:eastAsia="Times New Roman" w:cstheme="minorHAnsi"/>
                <w:i/>
                <w:lang w:eastAsia="en-CA"/>
              </w:rPr>
            </m:ctrlPr>
          </m:fPr>
          <m:num>
            <m:func>
              <m:funcPr>
                <m:ctrlPr>
                  <w:rPr>
                    <w:rFonts w:ascii="Cambria Math" w:hAnsi="Cambria Math" w:eastAsia="Times New Roman" w:cstheme="minorHAnsi"/>
                    <w:i/>
                    <w:lang w:eastAsia="en-CA"/>
                  </w:rPr>
                </m:ctrlPr>
              </m:funcPr>
              <m:fName>
                <m:r>
                  <m:rPr>
                    <m:sty m:val="p"/>
                  </m:rPr>
                  <w:rPr>
                    <w:rFonts w:ascii="Cambria Math" w:hAnsi="Cambria Math" w:eastAsia="Times New Roman" w:cstheme="minorHAnsi"/>
                    <w:lang w:eastAsia="en-CA"/>
                  </w:rPr>
                  <m:t>exp</m:t>
                </m:r>
              </m:fName>
              <m:e>
                <m:d>
                  <m:dPr>
                    <m:ctrlPr>
                      <w:rPr>
                        <w:rFonts w:ascii="Cambria Math" w:hAnsi="Cambria Math" w:eastAsia="Times New Roman" w:cstheme="minorHAnsi"/>
                        <w:i/>
                        <w:lang w:eastAsia="en-CA"/>
                      </w:rPr>
                    </m:ctrlPr>
                  </m:dPr>
                  <m:e>
                    <m:r>
                      <w:rPr>
                        <w:rFonts w:ascii="Cambria Math" w:hAnsi="Cambria Math" w:eastAsia="Times New Roman" w:cstheme="minorHAnsi"/>
                        <w:lang w:eastAsia="en-CA"/>
                      </w:rPr>
                      <m:t>β</m:t>
                    </m:r>
                    <m:sSub>
                      <m:sSubPr>
                        <m:ctrlPr>
                          <w:rPr>
                            <w:rFonts w:ascii="Cambria Math" w:hAnsi="Cambria Math" w:eastAsia="Times New Roman" w:cstheme="minorHAnsi"/>
                            <w:i/>
                            <w:lang w:eastAsia="en-CA"/>
                          </w:rPr>
                        </m:ctrlPr>
                      </m:sSubPr>
                      <m:e>
                        <m:r>
                          <w:rPr>
                            <w:rFonts w:ascii="Cambria Math" w:hAnsi="Cambria Math" w:eastAsia="Times New Roman" w:cstheme="minorHAnsi"/>
                            <w:lang w:eastAsia="en-CA"/>
                          </w:rPr>
                          <m:t>X</m:t>
                        </m:r>
                      </m:e>
                      <m:sub>
                        <m:r>
                          <w:rPr>
                            <w:rFonts w:ascii="Cambria Math" w:hAnsi="Cambria Math" w:eastAsia="Times New Roman" w:cstheme="minorHAnsi"/>
                            <w:lang w:eastAsia="en-CA"/>
                          </w:rPr>
                          <m:t>i</m:t>
                        </m:r>
                      </m:sub>
                    </m:sSub>
                  </m:e>
                </m:d>
              </m:e>
            </m:func>
          </m:num>
          <m:den>
            <m:r>
              <w:rPr>
                <w:rFonts w:ascii="Cambria Math" w:hAnsi="Cambria Math" w:eastAsia="Times New Roman" w:cstheme="minorHAnsi"/>
                <w:lang w:eastAsia="en-CA"/>
              </w:rPr>
              <m:t>1+</m:t>
            </m:r>
            <m:r>
              <m:rPr>
                <m:sty m:val="p"/>
              </m:rPr>
              <w:rPr>
                <w:rFonts w:ascii="Cambria Math" w:hAnsi="Cambria Math" w:eastAsia="Times New Roman" w:cstheme="minorHAnsi"/>
                <w:lang w:eastAsia="en-CA"/>
              </w:rPr>
              <m:t>exp⁡</m:t>
            </m:r>
            <m:r>
              <w:rPr>
                <w:rFonts w:ascii="Cambria Math" w:hAnsi="Cambria Math" w:eastAsia="Times New Roman" w:cstheme="minorHAnsi"/>
                <w:lang w:eastAsia="en-CA"/>
              </w:rPr>
              <m:t>(β</m:t>
            </m:r>
            <m:sSub>
              <m:sSubPr>
                <m:ctrlPr>
                  <w:rPr>
                    <w:rFonts w:ascii="Cambria Math" w:hAnsi="Cambria Math" w:eastAsia="Times New Roman" w:cstheme="minorHAnsi"/>
                    <w:i/>
                    <w:lang w:eastAsia="en-CA"/>
                  </w:rPr>
                </m:ctrlPr>
              </m:sSubPr>
              <m:e>
                <m:r>
                  <w:rPr>
                    <w:rFonts w:ascii="Cambria Math" w:hAnsi="Cambria Math" w:eastAsia="Times New Roman" w:cstheme="minorHAnsi"/>
                    <w:lang w:eastAsia="en-CA"/>
                  </w:rPr>
                  <m:t>X</m:t>
                </m:r>
              </m:e>
              <m:sub>
                <m:r>
                  <w:rPr>
                    <w:rFonts w:ascii="Cambria Math" w:hAnsi="Cambria Math" w:eastAsia="Times New Roman" w:cstheme="minorHAnsi"/>
                    <w:lang w:eastAsia="en-CA"/>
                  </w:rPr>
                  <m:t>i</m:t>
                </m:r>
              </m:sub>
            </m:sSub>
            <m:r>
              <w:rPr>
                <w:rFonts w:ascii="Cambria Math" w:hAnsi="Cambria Math" w:eastAsia="Times New Roman" w:cstheme="minorHAnsi"/>
                <w:lang w:eastAsia="en-CA"/>
              </w:rPr>
              <m:t>)</m:t>
            </m:r>
          </m:den>
        </m:f>
      </m:oMath>
      <w:r>
        <w:rPr>
          <w:rFonts w:eastAsia="Times New Roman" w:cstheme="minorHAnsi"/>
          <w:lang w:eastAsia="en-CA"/>
        </w:rPr>
        <w:t xml:space="preserve"> where </w:t>
      </w:r>
      <m:oMath>
        <m:sSub>
          <m:sSubPr>
            <m:ctrlPr>
              <w:rPr>
                <w:rFonts w:ascii="Cambria Math" w:hAnsi="Cambria Math" w:eastAsia="Times New Roman" w:cstheme="minorHAnsi"/>
                <w:i/>
                <w:lang w:eastAsia="en-CA"/>
              </w:rPr>
            </m:ctrlPr>
          </m:sSubPr>
          <m:e>
            <m:r>
              <w:rPr>
                <w:rFonts w:ascii="Cambria Math" w:hAnsi="Cambria Math" w:eastAsia="Times New Roman" w:cstheme="minorHAnsi"/>
                <w:lang w:eastAsia="en-CA"/>
              </w:rPr>
              <m:t>p</m:t>
            </m:r>
          </m:e>
          <m:sub>
            <m:r>
              <w:rPr>
                <w:rFonts w:ascii="Cambria Math" w:hAnsi="Cambria Math" w:eastAsia="Times New Roman" w:cstheme="minorHAnsi"/>
                <w:lang w:eastAsia="en-CA"/>
              </w:rPr>
              <m:t>i</m:t>
            </m:r>
          </m:sub>
        </m:sSub>
      </m:oMath>
      <w:r>
        <w:rPr>
          <w:rFonts w:eastAsia="Times New Roman" w:cstheme="minorHAnsi"/>
          <w:lang w:eastAsia="en-CA"/>
        </w:rPr>
        <w:t xml:space="preserve"> is individual </w:t>
      </w:r>
      <w:r>
        <w:rPr>
          <w:rFonts w:eastAsia="Times New Roman" w:cstheme="minorHAnsi"/>
          <w:i/>
          <w:iCs/>
          <w:lang w:eastAsia="en-CA"/>
        </w:rPr>
        <w:t>i</w:t>
      </w:r>
      <w:r>
        <w:rPr>
          <w:rFonts w:eastAsia="Times New Roman" w:cstheme="minorHAnsi"/>
          <w:lang w:eastAsia="en-CA"/>
        </w:rPr>
        <w:t xml:space="preserve">’s probability of accepting the invitation, </w:t>
      </w:r>
      <w:proofErr w:type="gramStart"/>
      <w:r>
        <w:rPr>
          <w:rFonts w:eastAsia="Times New Roman" w:cstheme="minorHAnsi"/>
          <w:lang w:eastAsia="en-CA"/>
        </w:rPr>
        <w:t>i.e.</w:t>
      </w:r>
      <w:proofErr w:type="gramEnd"/>
      <w:r>
        <w:rPr>
          <w:rFonts w:eastAsia="Times New Roman" w:cstheme="minorHAnsi"/>
          <w:lang w:eastAsia="en-CA"/>
        </w:rPr>
        <w:t xml:space="preserve"> </w:t>
      </w:r>
      <m:oMath>
        <m:sSub>
          <m:sSubPr>
            <m:ctrlPr>
              <w:rPr>
                <w:rFonts w:ascii="Cambria Math" w:hAnsi="Cambria Math" w:eastAsia="Times New Roman" w:cstheme="minorHAnsi"/>
                <w:i/>
                <w:lang w:eastAsia="en-CA"/>
              </w:rPr>
            </m:ctrlPr>
          </m:sSubPr>
          <m:e>
            <m:r>
              <w:rPr>
                <w:rFonts w:ascii="Cambria Math" w:hAnsi="Cambria Math" w:eastAsia="Times New Roman" w:cstheme="minorHAnsi"/>
                <w:lang w:eastAsia="en-CA"/>
              </w:rPr>
              <m:t>y</m:t>
            </m:r>
          </m:e>
          <m:sub>
            <m:r>
              <w:rPr>
                <w:rFonts w:ascii="Cambria Math" w:hAnsi="Cambria Math" w:eastAsia="Times New Roman" w:cstheme="minorHAnsi"/>
                <w:lang w:eastAsia="en-CA"/>
              </w:rPr>
              <m:t>i</m:t>
            </m:r>
          </m:sub>
        </m:sSub>
        <m:r>
          <w:rPr>
            <w:rFonts w:ascii="Cambria Math" w:hAnsi="Cambria Math" w:eastAsia="Times New Roman" w:cstheme="minorHAnsi"/>
            <w:lang w:eastAsia="en-CA"/>
          </w:rPr>
          <m:t>=1</m:t>
        </m:r>
      </m:oMath>
      <w:r>
        <w:rPr>
          <w:rFonts w:eastAsia="Times New Roman" w:cstheme="minorHAnsi"/>
          <w:lang w:eastAsia="en-CA"/>
        </w:rPr>
        <w:t xml:space="preserve">. The regression parameters will be approximated with a maximum likelihood estimation approach and the selection probabilities will be approximated through this mathematical expression. </w:t>
      </w:r>
    </w:p>
    <w:p w:rsidR="00655761" w:rsidP="00655761" w:rsidRDefault="00655761" w14:paraId="252DD610" w14:textId="77777777">
      <w:pPr>
        <w:shd w:val="clear" w:color="auto" w:fill="FFFFFF"/>
        <w:spacing w:after="0" w:line="240" w:lineRule="auto"/>
        <w:rPr>
          <w:rFonts w:eastAsia="Times New Roman" w:cstheme="minorHAnsi"/>
          <w:lang w:eastAsia="en-CA"/>
        </w:rPr>
      </w:pPr>
    </w:p>
    <w:p w:rsidR="00655761" w:rsidP="00655761" w:rsidRDefault="00655761" w14:paraId="6A79F6C1" w14:textId="53079814">
      <w:pPr>
        <w:shd w:val="clear" w:color="auto" w:fill="FFFFFF"/>
        <w:spacing w:after="0" w:line="240" w:lineRule="auto"/>
        <w:rPr>
          <w:rFonts w:eastAsia="Times New Roman" w:cstheme="minorHAnsi"/>
          <w:lang w:eastAsia="en-CA"/>
        </w:rPr>
      </w:pPr>
      <w:r>
        <w:rPr>
          <w:rFonts w:eastAsia="Times New Roman" w:cstheme="minorHAnsi"/>
          <w:lang w:eastAsia="en-CA"/>
        </w:rPr>
        <w:t>Non-response may also occur at the site/venue level, either due</w:t>
      </w:r>
      <w:r w:rsidR="00650866">
        <w:rPr>
          <w:rFonts w:eastAsia="Times New Roman" w:cstheme="minorHAnsi"/>
          <w:lang w:eastAsia="en-CA"/>
        </w:rPr>
        <w:t xml:space="preserve"> to</w:t>
      </w:r>
      <w:r>
        <w:rPr>
          <w:rFonts w:eastAsia="Times New Roman" w:cstheme="minorHAnsi"/>
          <w:lang w:eastAsia="en-CA"/>
        </w:rPr>
        <w:t xml:space="preserve"> it being out of operation or refusal by the site supervisor upon request for entry. With respect to the former, if it is suspected that a moderate number of sites will be out of operation at the time of the study then sample selection will incorporate an additional level of randomization through a Bernoulli sample design. Essentially, each site sampled from the frame will be visited with a probability, </w:t>
      </w:r>
      <m:oMath>
        <m:r>
          <w:rPr>
            <w:rFonts w:ascii="Cambria Math" w:hAnsi="Cambria Math" w:eastAsia="Times New Roman" w:cstheme="minorHAnsi"/>
            <w:lang w:eastAsia="en-CA"/>
          </w:rPr>
          <m:t>α</m:t>
        </m:r>
      </m:oMath>
      <w:r>
        <w:rPr>
          <w:rFonts w:eastAsia="Times New Roman" w:cstheme="minorHAnsi"/>
          <w:lang w:eastAsia="en-CA"/>
        </w:rPr>
        <w:t xml:space="preserve"> say, as this will allow for the unbiased incorporation of any newly found sites not listed on the frame. For sites that are out of operation, they are considered part of the sample but simply receive a zero count for their corresponding operations. </w:t>
      </w:r>
    </w:p>
    <w:p w:rsidR="00655761" w:rsidP="00655761" w:rsidRDefault="00655761" w14:paraId="63FC4D3C" w14:textId="77777777">
      <w:pPr>
        <w:shd w:val="clear" w:color="auto" w:fill="FFFFFF"/>
        <w:spacing w:after="0" w:line="240" w:lineRule="auto"/>
        <w:rPr>
          <w:rFonts w:eastAsia="Times New Roman" w:cstheme="minorHAnsi"/>
          <w:lang w:eastAsia="en-CA"/>
        </w:rPr>
      </w:pPr>
    </w:p>
    <w:p w:rsidR="00655761" w:rsidP="00655761" w:rsidRDefault="00655761" w14:paraId="612BF20D" w14:textId="77777777">
      <w:pPr>
        <w:shd w:val="clear" w:color="auto" w:fill="FFFFFF"/>
        <w:spacing w:after="0" w:line="240" w:lineRule="auto"/>
        <w:rPr>
          <w:rFonts w:eastAsia="Times New Roman" w:cstheme="minorHAnsi"/>
          <w:lang w:eastAsia="en-CA"/>
        </w:rPr>
      </w:pPr>
      <w:r>
        <w:rPr>
          <w:rFonts w:eastAsia="Times New Roman" w:cstheme="minorHAnsi"/>
          <w:lang w:eastAsia="en-CA"/>
        </w:rPr>
        <w:t>With respect to the latter, a logistic regression model similar to that outlined for the unit level response/non-response will be posited and based on site-level observations such as area of operation, approximate number of workers, type of construction project (</w:t>
      </w:r>
      <w:proofErr w:type="gramStart"/>
      <w:r>
        <w:rPr>
          <w:rFonts w:eastAsia="Times New Roman" w:cstheme="minorHAnsi"/>
          <w:lang w:eastAsia="en-CA"/>
        </w:rPr>
        <w:t>i.e.</w:t>
      </w:r>
      <w:proofErr w:type="gramEnd"/>
      <w:r>
        <w:rPr>
          <w:rFonts w:eastAsia="Times New Roman" w:cstheme="minorHAnsi"/>
          <w:lang w:eastAsia="en-CA"/>
        </w:rPr>
        <w:t xml:space="preserve"> business or residential), day/time of observation, etc. </w:t>
      </w:r>
    </w:p>
    <w:p w:rsidR="00655761" w:rsidP="00655761" w:rsidRDefault="00655761" w14:paraId="6B075724" w14:textId="77777777">
      <w:pPr>
        <w:shd w:val="clear" w:color="auto" w:fill="FFFFFF"/>
        <w:spacing w:after="0" w:line="240" w:lineRule="auto"/>
        <w:rPr>
          <w:rFonts w:eastAsia="Times New Roman" w:cstheme="minorHAnsi"/>
          <w:lang w:eastAsia="en-CA"/>
        </w:rPr>
      </w:pPr>
    </w:p>
    <w:p w:rsidRPr="00D246E3" w:rsidR="00A42C71" w:rsidP="00D246E3" w:rsidRDefault="00655761" w14:paraId="0A239E18" w14:textId="4FFC1EE2">
      <w:pPr>
        <w:shd w:val="clear" w:color="auto" w:fill="FFFFFF"/>
        <w:spacing w:after="0" w:line="240" w:lineRule="auto"/>
        <w:rPr>
          <w:rFonts w:eastAsia="Times New Roman" w:cstheme="minorHAnsi"/>
          <w:lang w:eastAsia="en-CA"/>
        </w:rPr>
      </w:pPr>
      <w:r>
        <w:rPr>
          <w:rFonts w:eastAsia="Times New Roman" w:cstheme="minorHAnsi"/>
          <w:lang w:eastAsia="en-CA"/>
        </w:rPr>
        <w:t xml:space="preserve">The </w:t>
      </w:r>
      <w:r w:rsidRPr="00655761">
        <w:rPr>
          <w:rFonts w:eastAsia="Times New Roman" w:cstheme="minorHAnsi"/>
          <w:b/>
          <w:bCs/>
          <w:lang w:eastAsia="en-CA"/>
        </w:rPr>
        <w:t>network sampling design</w:t>
      </w:r>
      <w:r>
        <w:rPr>
          <w:rFonts w:eastAsia="Times New Roman" w:cstheme="minorHAnsi"/>
          <w:lang w:eastAsia="en-CA"/>
        </w:rPr>
        <w:t xml:space="preserve"> will commence with an initial sample (also known as “seeds”) of individuals strategically subsampled from the TLS design as well as those not typically accessible through the TLS design but accessible through the local partners and NGOs. This will ensure the sample is comprised of individuals with an array of demographic profiles. The branching design will then be based entirely on peer recruitment. At the time of interview, individuals will be asked for demographic information of their nominees so that a similar logistic regression model to that outlined above can be formulated to model recruitment from a respondent’s personal network. </w:t>
      </w:r>
    </w:p>
    <w:p w:rsidRPr="001A59B6" w:rsidR="00A42C71" w:rsidP="00A42C71" w:rsidRDefault="00A42C71" w14:paraId="1374A59C" w14:textId="77777777">
      <w:pPr>
        <w:autoSpaceDE w:val="0"/>
        <w:autoSpaceDN w:val="0"/>
        <w:adjustRightInd w:val="0"/>
        <w:spacing w:after="0" w:line="240" w:lineRule="atLeast"/>
        <w:rPr>
          <w:rFonts w:eastAsia="Times New Roman" w:cstheme="minorHAnsi"/>
          <w:color w:val="000000"/>
        </w:rPr>
      </w:pPr>
    </w:p>
    <w:p w:rsidR="00A42C71" w:rsidP="00A42C71" w:rsidRDefault="00A42C71" w14:paraId="7D020F8F" w14:textId="05D7FC9D">
      <w:pPr>
        <w:autoSpaceDE w:val="0"/>
        <w:autoSpaceDN w:val="0"/>
        <w:adjustRightInd w:val="0"/>
        <w:spacing w:after="60" w:line="240" w:lineRule="atLeast"/>
        <w:rPr>
          <w:rFonts w:eastAsia="Times New Roman" w:cstheme="minorHAnsi"/>
          <w:i/>
          <w:color w:val="000000"/>
        </w:rPr>
      </w:pPr>
      <w:proofErr w:type="spellStart"/>
      <w:r w:rsidRPr="001A59B6">
        <w:rPr>
          <w:rFonts w:eastAsia="Times New Roman" w:cstheme="minorHAnsi"/>
          <w:i/>
          <w:color w:val="000000"/>
        </w:rPr>
        <w:t>NonResponse</w:t>
      </w:r>
      <w:proofErr w:type="spellEnd"/>
    </w:p>
    <w:p w:rsidR="00655761" w:rsidP="00655761" w:rsidRDefault="00E3137C" w14:paraId="6A5AC0AB" w14:textId="21BEB807">
      <w:pPr>
        <w:shd w:val="clear" w:color="auto" w:fill="FFFFFF"/>
        <w:spacing w:after="0" w:line="240" w:lineRule="auto"/>
        <w:rPr>
          <w:rFonts w:eastAsia="Times New Roman" w:cstheme="minorHAnsi"/>
          <w:lang w:eastAsia="en-CA"/>
        </w:rPr>
      </w:pPr>
      <w:r>
        <w:rPr>
          <w:rFonts w:ascii="Calibri" w:hAnsi="Calibri" w:eastAsia="Times New Roman" w:cs="Calibri"/>
          <w:bCs/>
          <w:color w:val="000000"/>
        </w:rPr>
        <w:t xml:space="preserve">Nonresponse is expected to be minimized </w:t>
      </w:r>
      <w:proofErr w:type="gramStart"/>
      <w:r>
        <w:rPr>
          <w:rFonts w:ascii="Calibri" w:hAnsi="Calibri" w:eastAsia="Times New Roman" w:cs="Calibri"/>
          <w:bCs/>
          <w:color w:val="000000"/>
        </w:rPr>
        <w:t>by the use of</w:t>
      </w:r>
      <w:proofErr w:type="gramEnd"/>
      <w:r>
        <w:rPr>
          <w:rFonts w:ascii="Calibri" w:hAnsi="Calibri" w:eastAsia="Times New Roman" w:cs="Calibri"/>
          <w:bCs/>
          <w:color w:val="000000"/>
        </w:rPr>
        <w:t xml:space="preserve"> a one-time self-administered survey and limiting the survey to 30 minutes in length</w:t>
      </w:r>
      <w:r w:rsidR="00CA5C2D">
        <w:rPr>
          <w:rFonts w:ascii="Calibri" w:hAnsi="Calibri" w:eastAsia="Times New Roman" w:cs="Calibri"/>
          <w:bCs/>
          <w:color w:val="000000"/>
        </w:rPr>
        <w:t>, at maximum, and utilize skip patterns that ensure participants only receive questions that are relevant to them</w:t>
      </w:r>
      <w:r>
        <w:rPr>
          <w:rFonts w:ascii="Calibri" w:hAnsi="Calibri" w:eastAsia="Times New Roman" w:cs="Calibri"/>
          <w:bCs/>
          <w:color w:val="000000"/>
        </w:rPr>
        <w:t xml:space="preserve">. </w:t>
      </w:r>
      <w:r w:rsidR="00BC7333">
        <w:rPr>
          <w:rFonts w:eastAsia="Times New Roman" w:cstheme="minorHAnsi"/>
          <w:lang w:eastAsia="en-CA"/>
        </w:rPr>
        <w:t xml:space="preserve">Tokens of appreciation </w:t>
      </w:r>
      <w:r w:rsidR="00655761">
        <w:rPr>
          <w:rFonts w:eastAsia="Times New Roman" w:cstheme="minorHAnsi"/>
          <w:lang w:eastAsia="en-CA"/>
        </w:rPr>
        <w:t xml:space="preserve">will </w:t>
      </w:r>
      <w:r>
        <w:rPr>
          <w:rFonts w:eastAsia="Times New Roman" w:cstheme="minorHAnsi"/>
          <w:lang w:eastAsia="en-CA"/>
        </w:rPr>
        <w:t xml:space="preserve">also </w:t>
      </w:r>
      <w:r w:rsidR="00655761">
        <w:rPr>
          <w:rFonts w:eastAsia="Times New Roman" w:cstheme="minorHAnsi"/>
          <w:lang w:eastAsia="en-CA"/>
        </w:rPr>
        <w:t xml:space="preserve">be used to mitigate item-level non-response. For cases where a small to moderate amount of item non-response is encountered, the data will first be checked to ensure it satisfies the missing at random assumption (MAR) (Rubin, 1976); MAR suggests that the survey responses are missing in a systematic pattern that could result in bias in the estimates, but whose pattern is likely to be explained/predicted with demographic information and other survey responses. Hence, a regression model will then be formulated based on the observed demographics and survey variables which correlate well with the variable under consideration, and a multiple imputation procedure (van </w:t>
      </w:r>
      <w:proofErr w:type="spellStart"/>
      <w:r w:rsidR="00655761">
        <w:rPr>
          <w:rFonts w:eastAsia="Times New Roman" w:cstheme="minorHAnsi"/>
          <w:lang w:eastAsia="en-CA"/>
        </w:rPr>
        <w:t>Buuren</w:t>
      </w:r>
      <w:proofErr w:type="spellEnd"/>
      <w:r w:rsidR="00655761">
        <w:rPr>
          <w:rFonts w:eastAsia="Times New Roman" w:cstheme="minorHAnsi"/>
          <w:lang w:eastAsia="en-CA"/>
        </w:rPr>
        <w:t xml:space="preserve">, 2012) will be used to properly address such missing entries. This procedure </w:t>
      </w:r>
      <w:proofErr w:type="gramStart"/>
      <w:r w:rsidR="00655761">
        <w:rPr>
          <w:rFonts w:eastAsia="Times New Roman" w:cstheme="minorHAnsi"/>
          <w:lang w:eastAsia="en-CA"/>
        </w:rPr>
        <w:t>in itself does</w:t>
      </w:r>
      <w:proofErr w:type="gramEnd"/>
      <w:r w:rsidR="00655761">
        <w:rPr>
          <w:rFonts w:eastAsia="Times New Roman" w:cstheme="minorHAnsi"/>
          <w:lang w:eastAsia="en-CA"/>
        </w:rPr>
        <w:t xml:space="preserve"> not require weight adjustments since the estimation </w:t>
      </w:r>
      <w:r w:rsidR="00655761">
        <w:rPr>
          <w:rFonts w:eastAsia="Times New Roman" w:cstheme="minorHAnsi"/>
          <w:lang w:eastAsia="en-CA"/>
        </w:rPr>
        <w:lastRenderedPageBreak/>
        <w:t xml:space="preserve">procedure will incorporate the imputed values and therefore be based on a collection of fully observed data sets. </w:t>
      </w:r>
    </w:p>
    <w:p w:rsidR="00655761" w:rsidP="00655761" w:rsidRDefault="00655761" w14:paraId="369E5D2D" w14:textId="77777777">
      <w:pPr>
        <w:shd w:val="clear" w:color="auto" w:fill="FFFFFF"/>
        <w:spacing w:after="0" w:line="240" w:lineRule="auto"/>
        <w:rPr>
          <w:rFonts w:eastAsia="Times New Roman" w:cstheme="minorHAnsi"/>
          <w:lang w:eastAsia="en-CA"/>
        </w:rPr>
      </w:pPr>
    </w:p>
    <w:p w:rsidR="00655761" w:rsidP="00655761" w:rsidRDefault="00655761" w14:paraId="74696741" w14:textId="77777777">
      <w:pPr>
        <w:shd w:val="clear" w:color="auto" w:fill="FFFFFF"/>
        <w:spacing w:after="0" w:line="240" w:lineRule="auto"/>
        <w:rPr>
          <w:rFonts w:eastAsia="Times New Roman" w:cstheme="minorHAnsi"/>
          <w:lang w:eastAsia="en-CA"/>
        </w:rPr>
      </w:pPr>
      <w:r>
        <w:rPr>
          <w:rFonts w:eastAsia="Times New Roman" w:cstheme="minorHAnsi"/>
          <w:lang w:eastAsia="en-CA"/>
        </w:rPr>
        <w:t xml:space="preserve">An alternative procedure will be </w:t>
      </w:r>
      <w:proofErr w:type="gramStart"/>
      <w:r>
        <w:rPr>
          <w:rFonts w:eastAsia="Times New Roman" w:cstheme="minorHAnsi"/>
          <w:lang w:eastAsia="en-CA"/>
        </w:rPr>
        <w:t>considered</w:t>
      </w:r>
      <w:proofErr w:type="gramEnd"/>
      <w:r>
        <w:rPr>
          <w:rFonts w:eastAsia="Times New Roman" w:cstheme="minorHAnsi"/>
          <w:lang w:eastAsia="en-CA"/>
        </w:rPr>
        <w:t xml:space="preserve"> and which is not based on imputation. The procedure entails either rescaling or recalibrating the weights for those whose entries have been observed. Recalibrating the weights may be considered appropriate for cases where the calibration variables sufficiently predict the missing item entries.</w:t>
      </w:r>
    </w:p>
    <w:p w:rsidR="00655761" w:rsidP="00655761" w:rsidRDefault="00655761" w14:paraId="0AAB15A3" w14:textId="77777777">
      <w:pPr>
        <w:shd w:val="clear" w:color="auto" w:fill="FFFFFF"/>
        <w:spacing w:after="0" w:line="240" w:lineRule="auto"/>
        <w:rPr>
          <w:rFonts w:eastAsia="Times New Roman" w:cstheme="minorHAnsi"/>
          <w:lang w:eastAsia="en-CA"/>
        </w:rPr>
      </w:pPr>
    </w:p>
    <w:p w:rsidR="00A42C71" w:rsidP="00D246E3" w:rsidRDefault="00655761" w14:paraId="2C017166" w14:textId="3C6CCCB7">
      <w:pPr>
        <w:shd w:val="clear" w:color="auto" w:fill="FFFFFF"/>
        <w:spacing w:after="0" w:line="240" w:lineRule="auto"/>
        <w:rPr>
          <w:rFonts w:eastAsia="Times New Roman" w:cstheme="minorHAnsi"/>
          <w:lang w:eastAsia="en-CA"/>
        </w:rPr>
      </w:pPr>
      <w:r>
        <w:rPr>
          <w:rFonts w:eastAsia="Times New Roman" w:cstheme="minorHAnsi"/>
          <w:lang w:eastAsia="en-CA"/>
        </w:rPr>
        <w:t xml:space="preserve">For cases where a large percentage of observations are missing for a specific item, the research team will report on this occurrence and then discuss the option of either removing the item from the analysis entirely or to research a suitable method for addressing the missing entries. </w:t>
      </w:r>
    </w:p>
    <w:p w:rsidR="00D246E3" w:rsidP="00D246E3" w:rsidRDefault="00D246E3" w14:paraId="34F64C5E" w14:textId="39E00EF4">
      <w:pPr>
        <w:shd w:val="clear" w:color="auto" w:fill="FFFFFF"/>
        <w:spacing w:after="0" w:line="240" w:lineRule="auto"/>
        <w:rPr>
          <w:rFonts w:eastAsia="Times New Roman" w:cstheme="minorHAnsi"/>
          <w:lang w:eastAsia="en-CA"/>
        </w:rPr>
      </w:pPr>
    </w:p>
    <w:p w:rsidRPr="00D246E3" w:rsidR="00BC7333" w:rsidP="00D246E3" w:rsidRDefault="00BC7333" w14:paraId="63AA6C8C" w14:textId="77777777">
      <w:pPr>
        <w:shd w:val="clear" w:color="auto" w:fill="FFFFFF"/>
        <w:spacing w:after="0" w:line="240" w:lineRule="auto"/>
        <w:rPr>
          <w:rFonts w:eastAsia="Times New Roman" w:cstheme="minorHAnsi"/>
          <w:lang w:eastAsia="en-CA"/>
        </w:rPr>
      </w:pPr>
    </w:p>
    <w:p w:rsidRPr="001A59B6" w:rsidR="00A42C71" w:rsidP="00A42C71" w:rsidRDefault="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635201" w:rsidP="00635201" w:rsidRDefault="00635201" w14:paraId="1E1F65E1" w14:textId="2CA6A582">
      <w:pPr>
        <w:spacing w:after="0"/>
        <w:rPr>
          <w:rFonts w:ascii="Calibri" w:hAnsi="Calibri" w:eastAsia="Times New Roman" w:cs="Calibri"/>
        </w:rPr>
      </w:pPr>
      <w:r>
        <w:rPr>
          <w:rFonts w:ascii="Calibri" w:hAnsi="Calibri" w:eastAsia="Times New Roman" w:cs="Calibri"/>
        </w:rPr>
        <w:t xml:space="preserve">Estimates produced by this work will be prepared for internal use by ACF and external release by the agency in the form of reports, presentations, and/or other publications.  </w:t>
      </w:r>
      <w:r w:rsidR="00CA5C2D">
        <w:rPr>
          <w:rFonts w:ascii="Calibri" w:hAnsi="Calibri" w:eastAsia="Times New Roman" w:cs="Calibri"/>
        </w:rPr>
        <w:t>While we intend for the study sample to be representative of construction workers in Houston, r</w:t>
      </w:r>
      <w:r>
        <w:rPr>
          <w:rFonts w:ascii="Calibri" w:hAnsi="Calibri" w:eastAsia="Times New Roman" w:cs="Calibri"/>
        </w:rPr>
        <w:t xml:space="preserve">eports and other dissemination products will note that the sample is not nationally </w:t>
      </w:r>
      <w:proofErr w:type="gramStart"/>
      <w:r>
        <w:rPr>
          <w:rFonts w:ascii="Calibri" w:hAnsi="Calibri" w:eastAsia="Times New Roman" w:cs="Calibri"/>
        </w:rPr>
        <w:t>representative</w:t>
      </w:r>
      <w:proofErr w:type="gramEnd"/>
      <w:r>
        <w:rPr>
          <w:rFonts w:ascii="Calibri" w:hAnsi="Calibri" w:eastAsia="Times New Roman" w:cs="Calibri"/>
        </w:rPr>
        <w:t xml:space="preserve"> and </w:t>
      </w:r>
      <w:r>
        <w:t>data should not be used to generate</w:t>
      </w:r>
      <w:r w:rsidR="00CA5C2D">
        <w:t xml:space="preserve"> broader</w:t>
      </w:r>
      <w:r>
        <w:t xml:space="preserve"> population estimates. </w:t>
      </w:r>
    </w:p>
    <w:p w:rsidRPr="001A59B6" w:rsidR="00635201" w:rsidP="00A42C71" w:rsidRDefault="00635201" w14:paraId="2EB9015A" w14:textId="77777777">
      <w:pPr>
        <w:spacing w:after="0" w:line="240" w:lineRule="auto"/>
        <w:rPr>
          <w:rFonts w:eastAsia="Times New Roman" w:cstheme="minorHAnsi"/>
        </w:rPr>
      </w:pPr>
    </w:p>
    <w:p w:rsidRPr="001A59B6" w:rsidR="00A42C71" w:rsidP="00A42C71" w:rsidRDefault="00A42C71" w14:paraId="6D9A7ABD" w14:textId="77777777">
      <w:pPr>
        <w:spacing w:after="0" w:line="240" w:lineRule="auto"/>
        <w:rPr>
          <w:rFonts w:eastAsia="Times New Roman" w:cstheme="minorHAnsi"/>
        </w:rPr>
      </w:pPr>
    </w:p>
    <w:p w:rsidRPr="001A59B6" w:rsidR="00A42C71" w:rsidP="00A42C71" w:rsidRDefault="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8B7D50" w:rsidR="00A42C71" w:rsidP="008B7D50" w:rsidRDefault="00A42C71" w14:paraId="272B92F2" w14:textId="4CB04C6B">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8B7D50" w:rsidP="00BC7333" w:rsidRDefault="008B7D50" w14:paraId="1C637FE6" w14:textId="30508EEE">
      <w:pPr>
        <w:autoSpaceDE w:val="0"/>
        <w:autoSpaceDN w:val="0"/>
        <w:adjustRightInd w:val="0"/>
        <w:spacing w:after="0"/>
      </w:pPr>
      <w:r>
        <w:rPr>
          <w:rFonts w:eastAsia="Times New Roman" w:cstheme="minorHAnsi"/>
          <w:bCs/>
          <w:iCs/>
          <w:color w:val="000000"/>
        </w:rPr>
        <w:t xml:space="preserve">RTI staff will thoroughly test the instruments to ensure that the surveys are programmed into </w:t>
      </w:r>
      <w:proofErr w:type="spellStart"/>
      <w:r>
        <w:rPr>
          <w:rFonts w:eastAsia="Times New Roman" w:cstheme="minorHAnsi"/>
          <w:bCs/>
          <w:iCs/>
          <w:color w:val="000000"/>
        </w:rPr>
        <w:t>Voxco</w:t>
      </w:r>
      <w:proofErr w:type="spellEnd"/>
      <w:r>
        <w:rPr>
          <w:rFonts w:eastAsia="Times New Roman" w:cstheme="minorHAnsi"/>
          <w:bCs/>
          <w:iCs/>
          <w:color w:val="000000"/>
        </w:rPr>
        <w:t xml:space="preserve"> Web accurately and in a manner that minimizes error. This includes automated and manual checks on the programming of each system to ensure that skip patterns are properly programmed, </w:t>
      </w:r>
      <w:r w:rsidR="0045062C">
        <w:rPr>
          <w:rFonts w:eastAsia="Times New Roman" w:cstheme="minorHAnsi"/>
          <w:bCs/>
          <w:iCs/>
          <w:color w:val="000000"/>
        </w:rPr>
        <w:t xml:space="preserve">and </w:t>
      </w:r>
      <w:r>
        <w:rPr>
          <w:rFonts w:eastAsia="Times New Roman" w:cstheme="minorHAnsi"/>
          <w:bCs/>
          <w:iCs/>
          <w:color w:val="000000"/>
        </w:rPr>
        <w:t>response options are within allowable ranges.</w:t>
      </w:r>
      <w:r>
        <w:rPr>
          <w:rFonts w:eastAsia="Times New Roman" w:cstheme="minorHAnsi"/>
          <w:color w:val="000000"/>
        </w:rPr>
        <w:t xml:space="preserve"> </w:t>
      </w:r>
      <w:r w:rsidR="00E0094F">
        <w:t>RTI</w:t>
      </w:r>
      <w:r w:rsidRPr="00C14902" w:rsidR="00E0094F">
        <w:t xml:space="preserve"> staff will attempt to test all possible response categories for each question in order to identify embedded logic errors, as well as obvious skip problems. Several analysts may test the program simultaneously to identify problems quickly, and to double check the comprehensiveness of the testing.</w:t>
      </w:r>
    </w:p>
    <w:p w:rsidR="00BC7333" w:rsidP="009D610D" w:rsidRDefault="00BC7333" w14:paraId="1D87FBE2" w14:textId="77777777">
      <w:pPr>
        <w:autoSpaceDE w:val="0"/>
        <w:autoSpaceDN w:val="0"/>
        <w:adjustRightInd w:val="0"/>
        <w:spacing w:after="0"/>
        <w:rPr>
          <w:rFonts w:eastAsia="Times New Roman" w:cstheme="minorHAnsi"/>
          <w:bCs/>
          <w:iCs/>
          <w:color w:val="000000"/>
        </w:rPr>
      </w:pPr>
    </w:p>
    <w:p w:rsidRPr="008B7D50" w:rsidR="00A42C71" w:rsidP="009D610D" w:rsidRDefault="008B7D50" w14:paraId="4DB1214F" w14:textId="77737CAE">
      <w:pPr>
        <w:autoSpaceDE w:val="0"/>
        <w:autoSpaceDN w:val="0"/>
        <w:adjustRightInd w:val="0"/>
        <w:spacing w:after="0"/>
        <w:rPr>
          <w:rFonts w:eastAsia="Times New Roman" w:cstheme="minorHAnsi"/>
          <w:bCs/>
          <w:i/>
          <w:color w:val="000000"/>
        </w:rPr>
      </w:pPr>
      <w:bookmarkStart w:name="_Hlk95908622" w:id="4"/>
      <w:r>
        <w:rPr>
          <w:rFonts w:cstheme="minorHAnsi"/>
        </w:rPr>
        <w:t xml:space="preserve">The surveys will be hosted in RTI's </w:t>
      </w:r>
      <w:r>
        <w:rPr>
          <w:rFonts w:eastAsia="Times New Roman" w:cs="Times New Roman"/>
        </w:rPr>
        <w:t xml:space="preserve">National Institute of Standards and Technology (NIST) </w:t>
      </w:r>
      <w:r>
        <w:rPr>
          <w:rFonts w:cstheme="minorHAnsi"/>
        </w:rPr>
        <w:t xml:space="preserve">Moderate network and as data are collected, they will be stored in SQL server databases within RTI’s NIST Moderate network. </w:t>
      </w:r>
    </w:p>
    <w:bookmarkEnd w:id="4"/>
    <w:p w:rsidRPr="001A59B6" w:rsidR="00A42C71" w:rsidP="00A42C71" w:rsidRDefault="00A42C71" w14:paraId="1F57B3E9" w14:textId="77777777">
      <w:pPr>
        <w:autoSpaceDE w:val="0"/>
        <w:autoSpaceDN w:val="0"/>
        <w:adjustRightInd w:val="0"/>
        <w:spacing w:after="0" w:line="240" w:lineRule="atLeast"/>
        <w:rPr>
          <w:rFonts w:eastAsia="Times New Roman" w:cstheme="minorHAnsi"/>
          <w:bCs/>
          <w:color w:val="000000"/>
        </w:rPr>
      </w:pPr>
    </w:p>
    <w:p w:rsidR="00A42C71" w:rsidP="00D246E3" w:rsidRDefault="00A42C71" w14:paraId="7621D8EE" w14:textId="44F3D24C">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E8503F" w:rsidP="005260E4" w:rsidRDefault="00E8503F" w14:paraId="58D79862" w14:textId="3FB7DC33">
      <w:pPr>
        <w:pStyle w:val="BodyText"/>
        <w:spacing w:after="0" w:line="276" w:lineRule="auto"/>
        <w:rPr>
          <w:rFonts w:ascii="Calibri" w:hAnsi="Calibri"/>
          <w:sz w:val="22"/>
          <w:szCs w:val="22"/>
        </w:rPr>
      </w:pPr>
      <w:r>
        <w:rPr>
          <w:rFonts w:ascii="Calibri" w:hAnsi="Calibri"/>
          <w:sz w:val="22"/>
          <w:szCs w:val="22"/>
        </w:rPr>
        <w:t xml:space="preserve">Along with the list of core research questions, </w:t>
      </w:r>
      <w:r>
        <w:rPr>
          <w:rFonts w:ascii="Calibri" w:hAnsi="Calibri"/>
          <w:b/>
          <w:bCs/>
          <w:i/>
          <w:iCs/>
          <w:sz w:val="22"/>
          <w:szCs w:val="22"/>
        </w:rPr>
        <w:t xml:space="preserve">Table </w:t>
      </w:r>
      <w:r w:rsidR="00BC7333">
        <w:rPr>
          <w:rFonts w:ascii="Calibri" w:hAnsi="Calibri"/>
          <w:b/>
          <w:bCs/>
          <w:i/>
          <w:iCs/>
          <w:sz w:val="22"/>
          <w:szCs w:val="22"/>
        </w:rPr>
        <w:t>2</w:t>
      </w:r>
      <w:r>
        <w:rPr>
          <w:rFonts w:ascii="Calibri" w:hAnsi="Calibri"/>
          <w:sz w:val="22"/>
          <w:szCs w:val="22"/>
        </w:rPr>
        <w:t xml:space="preserve"> </w:t>
      </w:r>
      <w:r w:rsidR="00E3137C">
        <w:rPr>
          <w:rFonts w:ascii="Calibri" w:hAnsi="Calibri"/>
          <w:sz w:val="22"/>
          <w:szCs w:val="22"/>
        </w:rPr>
        <w:t>lists the</w:t>
      </w:r>
      <w:r>
        <w:rPr>
          <w:rFonts w:ascii="Calibri" w:hAnsi="Calibri"/>
          <w:sz w:val="22"/>
          <w:szCs w:val="22"/>
        </w:rPr>
        <w:t xml:space="preserve"> research question</w:t>
      </w:r>
      <w:r w:rsidR="00E3137C">
        <w:rPr>
          <w:rFonts w:ascii="Calibri" w:hAnsi="Calibri"/>
          <w:sz w:val="22"/>
          <w:szCs w:val="22"/>
        </w:rPr>
        <w:t>s</w:t>
      </w:r>
      <w:r>
        <w:rPr>
          <w:rFonts w:ascii="Calibri" w:hAnsi="Calibri"/>
          <w:sz w:val="22"/>
          <w:szCs w:val="22"/>
        </w:rPr>
        <w:t xml:space="preserve">. </w:t>
      </w:r>
      <w:r w:rsidR="00E3137C">
        <w:rPr>
          <w:rFonts w:ascii="Calibri" w:hAnsi="Calibri"/>
          <w:sz w:val="22"/>
          <w:szCs w:val="22"/>
        </w:rPr>
        <w:t>r</w:t>
      </w:r>
      <w:r>
        <w:rPr>
          <w:rFonts w:ascii="Calibri" w:hAnsi="Calibri"/>
          <w:sz w:val="22"/>
          <w:szCs w:val="22"/>
        </w:rPr>
        <w:t xml:space="preserve"> </w:t>
      </w:r>
      <w:proofErr w:type="gramStart"/>
      <w:r w:rsidR="00E3137C">
        <w:rPr>
          <w:rFonts w:ascii="Calibri" w:hAnsi="Calibri"/>
          <w:sz w:val="22"/>
          <w:szCs w:val="22"/>
        </w:rPr>
        <w:t>The</w:t>
      </w:r>
      <w:proofErr w:type="gramEnd"/>
      <w:r w:rsidR="00E3137C">
        <w:rPr>
          <w:rFonts w:ascii="Calibri" w:hAnsi="Calibri"/>
          <w:sz w:val="22"/>
          <w:szCs w:val="22"/>
        </w:rPr>
        <w:t xml:space="preserve"> same </w:t>
      </w:r>
      <w:r>
        <w:rPr>
          <w:rFonts w:ascii="Calibri" w:hAnsi="Calibri"/>
          <w:sz w:val="22"/>
          <w:szCs w:val="22"/>
        </w:rPr>
        <w:t>analytic strategies</w:t>
      </w:r>
      <w:r w:rsidR="00E3137C">
        <w:rPr>
          <w:rFonts w:ascii="Calibri" w:hAnsi="Calibri"/>
          <w:sz w:val="22"/>
          <w:szCs w:val="22"/>
        </w:rPr>
        <w:t>, which are detailed below,</w:t>
      </w:r>
      <w:r>
        <w:rPr>
          <w:rFonts w:ascii="Calibri" w:hAnsi="Calibri"/>
          <w:sz w:val="22"/>
          <w:szCs w:val="22"/>
        </w:rPr>
        <w:t xml:space="preserve"> are </w:t>
      </w:r>
      <w:r w:rsidR="00E3137C">
        <w:rPr>
          <w:rFonts w:ascii="Calibri" w:hAnsi="Calibri"/>
          <w:sz w:val="22"/>
          <w:szCs w:val="22"/>
        </w:rPr>
        <w:t>used to answer each of these questions</w:t>
      </w:r>
      <w:r>
        <w:rPr>
          <w:rFonts w:ascii="Calibri" w:hAnsi="Calibri"/>
          <w:sz w:val="22"/>
          <w:szCs w:val="22"/>
        </w:rPr>
        <w:t xml:space="preserve">. </w:t>
      </w:r>
    </w:p>
    <w:p w:rsidR="005260E4" w:rsidP="005260E4" w:rsidRDefault="005260E4" w14:paraId="79770453" w14:textId="77777777">
      <w:pPr>
        <w:pStyle w:val="ExhibitTitle"/>
        <w:spacing w:after="0"/>
        <w:ind w:left="0" w:firstLine="0"/>
        <w:rPr>
          <w:rFonts w:ascii="Calibri" w:hAnsi="Calibri" w:cs="Calibri"/>
          <w:i/>
        </w:rPr>
      </w:pPr>
    </w:p>
    <w:p w:rsidRPr="0059282A" w:rsidR="00E979AC" w:rsidP="0059282A" w:rsidRDefault="00E8503F" w14:paraId="491D3327" w14:textId="44D9FACB">
      <w:pPr>
        <w:pStyle w:val="ExhibitTitle"/>
        <w:ind w:left="0" w:firstLine="0"/>
        <w:rPr>
          <w:rFonts w:ascii="Calibri" w:hAnsi="Calibri" w:cs="Calibri"/>
        </w:rPr>
      </w:pPr>
      <w:r>
        <w:rPr>
          <w:rFonts w:ascii="Calibri" w:hAnsi="Calibri" w:cs="Calibri"/>
          <w:i/>
        </w:rPr>
        <w:t xml:space="preserve">Table </w:t>
      </w:r>
      <w:r w:rsidR="00BC7333">
        <w:rPr>
          <w:rFonts w:ascii="Calibri" w:hAnsi="Calibri" w:cs="Calibri"/>
          <w:i/>
        </w:rPr>
        <w:t>2</w:t>
      </w:r>
      <w:r>
        <w:rPr>
          <w:rFonts w:ascii="Calibri" w:hAnsi="Calibri" w:cs="Calibri"/>
        </w:rPr>
        <w:t xml:space="preserve">. </w:t>
      </w:r>
      <w:r w:rsidR="0059282A">
        <w:rPr>
          <w:rFonts w:ascii="Calibri" w:hAnsi="Calibri" w:cs="Calibri"/>
        </w:rPr>
        <w:t xml:space="preserve">Research </w:t>
      </w:r>
      <w:r>
        <w:rPr>
          <w:rFonts w:ascii="Calibri" w:hAnsi="Calibri" w:cs="Calibri"/>
        </w:rPr>
        <w:t xml:space="preserve">Questions </w:t>
      </w:r>
    </w:p>
    <w:tbl>
      <w:tblPr>
        <w:tblW w:w="7832" w:type="dxa"/>
        <w:jc w:val="center"/>
        <w:tblBorders>
          <w:top w:val="single" w:color="auto" w:sz="12" w:space="0"/>
          <w:bottom w:val="single" w:color="auto" w:sz="12"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810"/>
        <w:gridCol w:w="7022"/>
      </w:tblGrid>
      <w:tr w:rsidR="00444056" w:rsidTr="00444056" w14:paraId="5A943B14" w14:textId="00AADB39">
        <w:trPr>
          <w:cantSplit/>
          <w:trHeight w:val="20"/>
          <w:jc w:val="center"/>
        </w:trPr>
        <w:tc>
          <w:tcPr>
            <w:tcW w:w="5000" w:type="pct"/>
            <w:gridSpan w:val="2"/>
            <w:tcBorders>
              <w:top w:val="single" w:color="auto" w:sz="12" w:space="0"/>
              <w:left w:val="nil"/>
              <w:bottom w:val="single" w:color="auto" w:sz="6" w:space="0"/>
              <w:right w:val="nil"/>
            </w:tcBorders>
            <w:shd w:val="clear" w:color="auto" w:fill="0A357E"/>
            <w:hideMark/>
          </w:tcPr>
          <w:p w:rsidRPr="00AD59BD" w:rsidR="00444056" w:rsidP="00DD63DA" w:rsidRDefault="00444056" w14:paraId="22560F43" w14:textId="77777777">
            <w:pPr>
              <w:pStyle w:val="TableHeader"/>
              <w:keepNext w:val="0"/>
              <w:spacing w:before="0" w:after="0" w:line="256" w:lineRule="auto"/>
              <w:jc w:val="left"/>
              <w:rPr>
                <w:rFonts w:ascii="Calibri" w:hAnsi="Calibri" w:cs="Calibri"/>
                <w:sz w:val="22"/>
                <w:szCs w:val="22"/>
              </w:rPr>
            </w:pPr>
            <w:bookmarkStart w:name="_Hlk82588377" w:id="5"/>
            <w:r w:rsidRPr="00AD59BD">
              <w:rPr>
                <w:rFonts w:ascii="Calibri" w:hAnsi="Calibri" w:cs="Calibri"/>
                <w:sz w:val="22"/>
                <w:szCs w:val="22"/>
              </w:rPr>
              <w:t>RQ1: How do the number and characteristics of construction workers who self-reported exploitation and trafficking experiences compare by prevalence estimation strategy?</w:t>
            </w:r>
          </w:p>
        </w:tc>
      </w:tr>
      <w:tr w:rsidR="00444056" w:rsidTr="00444056" w14:paraId="2D4F6376" w14:textId="259B2F5B">
        <w:trPr>
          <w:cantSplit/>
          <w:trHeight w:val="20"/>
          <w:jc w:val="center"/>
        </w:trPr>
        <w:tc>
          <w:tcPr>
            <w:tcW w:w="517" w:type="pct"/>
            <w:tcBorders>
              <w:top w:val="single" w:color="auto" w:sz="6" w:space="0"/>
              <w:left w:val="nil"/>
              <w:bottom w:val="single" w:color="auto" w:sz="6" w:space="0"/>
              <w:right w:val="single" w:color="auto" w:sz="6" w:space="0"/>
            </w:tcBorders>
            <w:shd w:val="clear" w:color="auto" w:fill="D9D9D9"/>
            <w:hideMark/>
          </w:tcPr>
          <w:p w:rsidR="00444056" w:rsidP="00DD63DA" w:rsidRDefault="00444056" w14:paraId="03AB61E2" w14:textId="77777777">
            <w:pPr>
              <w:spacing w:after="0" w:line="240" w:lineRule="auto"/>
              <w:rPr>
                <w:rFonts w:ascii="Calibri" w:hAnsi="Calibri" w:cs="Calibri"/>
              </w:rPr>
            </w:pPr>
            <w:r>
              <w:rPr>
                <w:rFonts w:ascii="Calibri" w:hAnsi="Calibri" w:cs="Calibri"/>
              </w:rPr>
              <w:t>RQ1a</w:t>
            </w:r>
          </w:p>
        </w:tc>
        <w:tc>
          <w:tcPr>
            <w:tcW w:w="4483" w:type="pct"/>
            <w:tcBorders>
              <w:top w:val="single" w:color="auto" w:sz="6" w:space="0"/>
              <w:left w:val="single" w:color="auto" w:sz="6" w:space="0"/>
              <w:bottom w:val="single" w:color="auto" w:sz="6" w:space="0"/>
              <w:right w:val="nil"/>
            </w:tcBorders>
            <w:hideMark/>
          </w:tcPr>
          <w:p w:rsidR="00444056" w:rsidP="00DD63DA" w:rsidRDefault="00444056" w14:paraId="60D6D8FE" w14:textId="77777777">
            <w:pPr>
              <w:spacing w:after="0" w:line="240" w:lineRule="auto"/>
              <w:rPr>
                <w:rFonts w:ascii="Calibri" w:hAnsi="Calibri" w:cs="Calibri"/>
              </w:rPr>
            </w:pPr>
            <w:r>
              <w:rPr>
                <w:rFonts w:ascii="Calibri" w:hAnsi="Calibri" w:cs="Calibri"/>
              </w:rPr>
              <w:t xml:space="preserve">How many and what percentage of construction workers in the study site have experienced labor exploitation and trafficking? </w:t>
            </w:r>
          </w:p>
        </w:tc>
      </w:tr>
      <w:tr w:rsidR="00444056" w:rsidTr="00444056" w14:paraId="0A2E70AE" w14:textId="0934B996">
        <w:trPr>
          <w:cantSplit/>
          <w:trHeight w:val="20"/>
          <w:jc w:val="center"/>
        </w:trPr>
        <w:tc>
          <w:tcPr>
            <w:tcW w:w="5000" w:type="pct"/>
            <w:gridSpan w:val="2"/>
            <w:tcBorders>
              <w:top w:val="single" w:color="auto" w:sz="6" w:space="0"/>
              <w:left w:val="nil"/>
              <w:bottom w:val="single" w:color="auto" w:sz="6" w:space="0"/>
              <w:right w:val="nil"/>
            </w:tcBorders>
            <w:shd w:val="clear" w:color="auto" w:fill="0A357E"/>
            <w:hideMark/>
          </w:tcPr>
          <w:p w:rsidR="00444056" w:rsidP="00DD63DA" w:rsidRDefault="00444056" w14:paraId="59A781E1" w14:textId="77777777">
            <w:pPr>
              <w:pStyle w:val="TableHeader"/>
              <w:keepNext w:val="0"/>
              <w:spacing w:before="0" w:after="0" w:line="256" w:lineRule="auto"/>
              <w:jc w:val="left"/>
              <w:rPr>
                <w:rFonts w:ascii="Calibri" w:hAnsi="Calibri" w:cs="Calibri"/>
                <w:sz w:val="22"/>
                <w:szCs w:val="22"/>
              </w:rPr>
            </w:pPr>
            <w:r>
              <w:rPr>
                <w:rFonts w:ascii="Calibri" w:hAnsi="Calibri" w:cs="Calibri"/>
                <w:sz w:val="22"/>
                <w:szCs w:val="22"/>
              </w:rPr>
              <w:t>RQ2: What is the nature and type of exploitation experienced by construction workers?</w:t>
            </w:r>
          </w:p>
        </w:tc>
      </w:tr>
      <w:tr w:rsidR="00444056" w:rsidTr="00444056" w14:paraId="3FCDCA2B" w14:textId="5FC69D10">
        <w:trPr>
          <w:cantSplit/>
          <w:trHeight w:val="20"/>
          <w:jc w:val="center"/>
        </w:trPr>
        <w:tc>
          <w:tcPr>
            <w:tcW w:w="517" w:type="pct"/>
            <w:tcBorders>
              <w:top w:val="single" w:color="auto" w:sz="6" w:space="0"/>
              <w:left w:val="nil"/>
              <w:bottom w:val="single" w:color="auto" w:sz="6" w:space="0"/>
              <w:right w:val="single" w:color="auto" w:sz="6" w:space="0"/>
            </w:tcBorders>
            <w:shd w:val="clear" w:color="auto" w:fill="D9D9D9"/>
            <w:hideMark/>
          </w:tcPr>
          <w:p w:rsidR="00444056" w:rsidP="00DD63DA" w:rsidRDefault="00444056" w14:paraId="32A571D1" w14:textId="77777777">
            <w:pPr>
              <w:spacing w:after="0" w:line="240" w:lineRule="auto"/>
              <w:rPr>
                <w:rFonts w:ascii="Calibri" w:hAnsi="Calibri" w:cs="Calibri"/>
              </w:rPr>
            </w:pPr>
            <w:r>
              <w:rPr>
                <w:rFonts w:ascii="Calibri" w:hAnsi="Calibri" w:cs="Calibri"/>
              </w:rPr>
              <w:t>RQ2a</w:t>
            </w:r>
          </w:p>
        </w:tc>
        <w:tc>
          <w:tcPr>
            <w:tcW w:w="4483" w:type="pct"/>
            <w:tcBorders>
              <w:top w:val="single" w:color="auto" w:sz="6" w:space="0"/>
              <w:left w:val="single" w:color="auto" w:sz="6" w:space="0"/>
              <w:bottom w:val="single" w:color="auto" w:sz="6" w:space="0"/>
              <w:right w:val="nil"/>
            </w:tcBorders>
          </w:tcPr>
          <w:p w:rsidR="00444056" w:rsidP="00DD63DA" w:rsidRDefault="00444056" w14:paraId="100C3805" w14:textId="77777777">
            <w:pPr>
              <w:spacing w:after="0" w:line="240" w:lineRule="auto"/>
              <w:rPr>
                <w:rFonts w:ascii="Calibri" w:hAnsi="Calibri" w:cs="Calibri"/>
              </w:rPr>
            </w:pPr>
            <w:r>
              <w:rPr>
                <w:rFonts w:ascii="Calibri" w:hAnsi="Calibri" w:cs="Calibri"/>
              </w:rPr>
              <w:t>What types of exploitation were experienced by construction workers during recruitment (e.g., coercion, deception, fees)?</w:t>
            </w:r>
          </w:p>
        </w:tc>
      </w:tr>
      <w:tr w:rsidR="00444056" w:rsidTr="00444056" w14:paraId="3D5D1906" w14:textId="2D98C12C">
        <w:trPr>
          <w:cantSplit/>
          <w:trHeight w:val="20"/>
          <w:jc w:val="center"/>
        </w:trPr>
        <w:tc>
          <w:tcPr>
            <w:tcW w:w="517" w:type="pct"/>
            <w:tcBorders>
              <w:top w:val="single" w:color="auto" w:sz="6" w:space="0"/>
              <w:left w:val="nil"/>
              <w:bottom w:val="single" w:color="auto" w:sz="6" w:space="0"/>
              <w:right w:val="single" w:color="auto" w:sz="6" w:space="0"/>
            </w:tcBorders>
            <w:shd w:val="clear" w:color="auto" w:fill="D9D9D9"/>
            <w:hideMark/>
          </w:tcPr>
          <w:p w:rsidR="00444056" w:rsidP="00DD63DA" w:rsidRDefault="00444056" w14:paraId="54D1AFDB" w14:textId="77777777">
            <w:pPr>
              <w:spacing w:after="0" w:line="240" w:lineRule="auto"/>
              <w:rPr>
                <w:rFonts w:ascii="Calibri" w:hAnsi="Calibri" w:cs="Calibri"/>
              </w:rPr>
            </w:pPr>
            <w:r>
              <w:rPr>
                <w:rFonts w:ascii="Calibri" w:hAnsi="Calibri" w:cs="Calibri"/>
              </w:rPr>
              <w:t>RQ2b</w:t>
            </w:r>
          </w:p>
        </w:tc>
        <w:tc>
          <w:tcPr>
            <w:tcW w:w="4483" w:type="pct"/>
            <w:tcBorders>
              <w:top w:val="single" w:color="auto" w:sz="6" w:space="0"/>
              <w:left w:val="single" w:color="auto" w:sz="6" w:space="0"/>
              <w:bottom w:val="single" w:color="auto" w:sz="6" w:space="0"/>
              <w:right w:val="nil"/>
            </w:tcBorders>
            <w:hideMark/>
          </w:tcPr>
          <w:p w:rsidR="00444056" w:rsidP="00DD63DA" w:rsidRDefault="00444056" w14:paraId="0B545567" w14:textId="77777777">
            <w:pPr>
              <w:spacing w:after="0" w:line="240" w:lineRule="auto"/>
              <w:rPr>
                <w:rFonts w:ascii="Calibri" w:hAnsi="Calibri" w:cs="Calibri"/>
                <w:caps/>
              </w:rPr>
            </w:pPr>
            <w:r>
              <w:rPr>
                <w:rFonts w:ascii="Calibri" w:hAnsi="Calibri" w:cs="Calibri"/>
              </w:rPr>
              <w:t>What types of exploitative employment practices and penalties were experienced by construction workers (e.g., pay withheld, made to perform additional services or responsibilities, unpaid overtime)?</w:t>
            </w:r>
          </w:p>
        </w:tc>
      </w:tr>
      <w:tr w:rsidR="00444056" w:rsidTr="00444056" w14:paraId="47D89041" w14:textId="67019FBA">
        <w:trPr>
          <w:cantSplit/>
          <w:trHeight w:val="20"/>
          <w:jc w:val="center"/>
        </w:trPr>
        <w:tc>
          <w:tcPr>
            <w:tcW w:w="517" w:type="pct"/>
            <w:tcBorders>
              <w:top w:val="single" w:color="auto" w:sz="6" w:space="0"/>
              <w:left w:val="nil"/>
              <w:bottom w:val="single" w:color="auto" w:sz="6" w:space="0"/>
              <w:right w:val="single" w:color="auto" w:sz="6" w:space="0"/>
            </w:tcBorders>
            <w:shd w:val="clear" w:color="auto" w:fill="D9D9D9"/>
          </w:tcPr>
          <w:p w:rsidR="00444056" w:rsidP="00DD63DA" w:rsidRDefault="00444056" w14:paraId="3795D565" w14:textId="77777777">
            <w:pPr>
              <w:spacing w:after="0" w:line="240" w:lineRule="auto"/>
              <w:rPr>
                <w:rFonts w:ascii="Calibri" w:hAnsi="Calibri" w:cs="Calibri"/>
              </w:rPr>
            </w:pPr>
            <w:r>
              <w:rPr>
                <w:rFonts w:ascii="Calibri" w:hAnsi="Calibri" w:cs="Calibri"/>
              </w:rPr>
              <w:t>RQ2c</w:t>
            </w:r>
          </w:p>
        </w:tc>
        <w:tc>
          <w:tcPr>
            <w:tcW w:w="4483" w:type="pct"/>
            <w:tcBorders>
              <w:top w:val="single" w:color="auto" w:sz="6" w:space="0"/>
              <w:left w:val="single" w:color="auto" w:sz="6" w:space="0"/>
              <w:bottom w:val="single" w:color="auto" w:sz="6" w:space="0"/>
              <w:right w:val="nil"/>
            </w:tcBorders>
          </w:tcPr>
          <w:p w:rsidR="00444056" w:rsidP="00DD63DA" w:rsidRDefault="00444056" w14:paraId="0A2851D8" w14:textId="77777777">
            <w:pPr>
              <w:spacing w:after="0" w:line="240" w:lineRule="auto"/>
              <w:rPr>
                <w:rFonts w:ascii="Calibri" w:hAnsi="Calibri" w:cs="Calibri"/>
              </w:rPr>
            </w:pPr>
            <w:r>
              <w:rPr>
                <w:rFonts w:ascii="Calibri" w:hAnsi="Calibri" w:cs="Calibri"/>
              </w:rPr>
              <w:t>How do employers treat the personal life and property of construction workers (e.g., control over a meaningful part of someone’s life, confiscation of mobile phones)?</w:t>
            </w:r>
          </w:p>
        </w:tc>
      </w:tr>
      <w:tr w:rsidR="00444056" w:rsidTr="00444056" w14:paraId="53E7252A" w14:textId="3AF4D810">
        <w:trPr>
          <w:cantSplit/>
          <w:trHeight w:val="20"/>
          <w:jc w:val="center"/>
        </w:trPr>
        <w:tc>
          <w:tcPr>
            <w:tcW w:w="517" w:type="pct"/>
            <w:tcBorders>
              <w:top w:val="single" w:color="auto" w:sz="6" w:space="0"/>
              <w:left w:val="nil"/>
              <w:bottom w:val="single" w:color="auto" w:sz="6" w:space="0"/>
              <w:right w:val="single" w:color="auto" w:sz="6" w:space="0"/>
            </w:tcBorders>
            <w:shd w:val="clear" w:color="auto" w:fill="D9D9D9"/>
            <w:hideMark/>
          </w:tcPr>
          <w:p w:rsidR="00444056" w:rsidP="00DD63DA" w:rsidRDefault="00444056" w14:paraId="5A22DDB6" w14:textId="77777777">
            <w:pPr>
              <w:spacing w:after="0" w:line="240" w:lineRule="auto"/>
              <w:rPr>
                <w:rFonts w:ascii="Calibri" w:hAnsi="Calibri" w:cs="Calibri"/>
              </w:rPr>
            </w:pPr>
            <w:r>
              <w:rPr>
                <w:rFonts w:ascii="Calibri" w:hAnsi="Calibri" w:cs="Calibri"/>
              </w:rPr>
              <w:t>RQ2d</w:t>
            </w:r>
          </w:p>
        </w:tc>
        <w:tc>
          <w:tcPr>
            <w:tcW w:w="4483" w:type="pct"/>
            <w:tcBorders>
              <w:top w:val="single" w:color="auto" w:sz="6" w:space="0"/>
              <w:left w:val="single" w:color="auto" w:sz="6" w:space="0"/>
              <w:bottom w:val="single" w:color="auto" w:sz="6" w:space="0"/>
              <w:right w:val="nil"/>
            </w:tcBorders>
            <w:hideMark/>
          </w:tcPr>
          <w:p w:rsidR="00444056" w:rsidP="00DD63DA" w:rsidRDefault="00444056" w14:paraId="06A06FA1" w14:textId="77777777">
            <w:pPr>
              <w:spacing w:after="0" w:line="240" w:lineRule="auto"/>
              <w:rPr>
                <w:rFonts w:ascii="Calibri" w:hAnsi="Calibri" w:cs="Calibri"/>
                <w:caps/>
              </w:rPr>
            </w:pPr>
            <w:r>
              <w:rPr>
                <w:rFonts w:ascii="Calibri" w:hAnsi="Calibri" w:cs="Calibri"/>
              </w:rPr>
              <w:t>What types of degrading conditions were experienced by construction workers?</w:t>
            </w:r>
          </w:p>
        </w:tc>
      </w:tr>
      <w:tr w:rsidR="00444056" w:rsidTr="00444056" w14:paraId="728F718E" w14:textId="68777692">
        <w:trPr>
          <w:cantSplit/>
          <w:trHeight w:val="20"/>
          <w:jc w:val="center"/>
        </w:trPr>
        <w:tc>
          <w:tcPr>
            <w:tcW w:w="517" w:type="pct"/>
            <w:tcBorders>
              <w:top w:val="single" w:color="auto" w:sz="6" w:space="0"/>
              <w:left w:val="nil"/>
              <w:bottom w:val="single" w:color="auto" w:sz="6" w:space="0"/>
              <w:right w:val="single" w:color="auto" w:sz="6" w:space="0"/>
            </w:tcBorders>
            <w:shd w:val="clear" w:color="auto" w:fill="D9D9D9"/>
          </w:tcPr>
          <w:p w:rsidR="00444056" w:rsidP="00DD63DA" w:rsidRDefault="00444056" w14:paraId="6589A681" w14:textId="77777777">
            <w:pPr>
              <w:spacing w:after="0" w:line="240" w:lineRule="auto"/>
              <w:rPr>
                <w:rFonts w:ascii="Calibri" w:hAnsi="Calibri" w:cs="Calibri"/>
              </w:rPr>
            </w:pPr>
            <w:r>
              <w:rPr>
                <w:rFonts w:ascii="Calibri" w:hAnsi="Calibri" w:cs="Calibri"/>
              </w:rPr>
              <w:t>RQ2e</w:t>
            </w:r>
          </w:p>
        </w:tc>
        <w:tc>
          <w:tcPr>
            <w:tcW w:w="4483" w:type="pct"/>
            <w:tcBorders>
              <w:top w:val="single" w:color="auto" w:sz="6" w:space="0"/>
              <w:left w:val="single" w:color="auto" w:sz="6" w:space="0"/>
              <w:bottom w:val="single" w:color="auto" w:sz="6" w:space="0"/>
              <w:right w:val="nil"/>
            </w:tcBorders>
          </w:tcPr>
          <w:p w:rsidR="00444056" w:rsidP="00DD63DA" w:rsidRDefault="00444056" w14:paraId="6CC5926E" w14:textId="77777777">
            <w:pPr>
              <w:spacing w:after="0" w:line="240" w:lineRule="auto"/>
              <w:rPr>
                <w:rFonts w:ascii="Calibri" w:hAnsi="Calibri" w:cs="Calibri"/>
              </w:rPr>
            </w:pPr>
            <w:r>
              <w:rPr>
                <w:rFonts w:ascii="Calibri" w:hAnsi="Calibri" w:cs="Calibri"/>
              </w:rPr>
              <w:t>To what extent was the freedom of movement or communication of construction workers restricted (e.g., identification documents confiscated, surveillance and monitoring</w:t>
            </w:r>
            <w:proofErr w:type="gramStart"/>
            <w:r>
              <w:rPr>
                <w:rFonts w:ascii="Calibri" w:hAnsi="Calibri" w:cs="Calibri"/>
              </w:rPr>
              <w:t>) ?</w:t>
            </w:r>
            <w:proofErr w:type="gramEnd"/>
          </w:p>
        </w:tc>
      </w:tr>
      <w:tr w:rsidR="00444056" w:rsidTr="00444056" w14:paraId="35726288" w14:textId="643174CA">
        <w:trPr>
          <w:cantSplit/>
          <w:trHeight w:val="20"/>
          <w:jc w:val="center"/>
        </w:trPr>
        <w:tc>
          <w:tcPr>
            <w:tcW w:w="517" w:type="pct"/>
            <w:tcBorders>
              <w:top w:val="single" w:color="auto" w:sz="6" w:space="0"/>
              <w:left w:val="nil"/>
              <w:bottom w:val="single" w:color="auto" w:sz="6" w:space="0"/>
              <w:right w:val="single" w:color="auto" w:sz="6" w:space="0"/>
            </w:tcBorders>
            <w:shd w:val="clear" w:color="auto" w:fill="D9D9D9"/>
          </w:tcPr>
          <w:p w:rsidR="00444056" w:rsidP="00DD63DA" w:rsidRDefault="00444056" w14:paraId="04044E80" w14:textId="77777777">
            <w:pPr>
              <w:spacing w:after="0" w:line="240" w:lineRule="auto"/>
              <w:rPr>
                <w:rFonts w:ascii="Calibri" w:hAnsi="Calibri" w:cs="Calibri"/>
              </w:rPr>
            </w:pPr>
            <w:r>
              <w:rPr>
                <w:rFonts w:ascii="Calibri" w:hAnsi="Calibri" w:cs="Calibri"/>
              </w:rPr>
              <w:t>RQ2f</w:t>
            </w:r>
          </w:p>
        </w:tc>
        <w:tc>
          <w:tcPr>
            <w:tcW w:w="4483" w:type="pct"/>
            <w:tcBorders>
              <w:top w:val="single" w:color="auto" w:sz="6" w:space="0"/>
              <w:left w:val="single" w:color="auto" w:sz="6" w:space="0"/>
              <w:bottom w:val="single" w:color="auto" w:sz="6" w:space="0"/>
              <w:right w:val="nil"/>
            </w:tcBorders>
          </w:tcPr>
          <w:p w:rsidR="00444056" w:rsidP="00DD63DA" w:rsidRDefault="00444056" w14:paraId="344425FE" w14:textId="77777777">
            <w:pPr>
              <w:spacing w:after="0" w:line="240" w:lineRule="auto"/>
              <w:rPr>
                <w:rFonts w:ascii="Calibri" w:hAnsi="Calibri" w:cs="Calibri"/>
              </w:rPr>
            </w:pPr>
            <w:r>
              <w:rPr>
                <w:rFonts w:ascii="Calibri" w:hAnsi="Calibri" w:cs="Calibri"/>
              </w:rPr>
              <w:t>What forms of debt or dependency were experienced by construction workers?</w:t>
            </w:r>
          </w:p>
        </w:tc>
      </w:tr>
      <w:tr w:rsidR="00444056" w:rsidTr="00444056" w14:paraId="7401AF3D" w14:textId="1F2715F4">
        <w:trPr>
          <w:cantSplit/>
          <w:trHeight w:val="20"/>
          <w:jc w:val="center"/>
        </w:trPr>
        <w:tc>
          <w:tcPr>
            <w:tcW w:w="517" w:type="pct"/>
            <w:tcBorders>
              <w:top w:val="single" w:color="auto" w:sz="6" w:space="0"/>
              <w:left w:val="nil"/>
              <w:bottom w:val="single" w:color="auto" w:sz="6" w:space="0"/>
              <w:right w:val="single" w:color="auto" w:sz="6" w:space="0"/>
            </w:tcBorders>
            <w:shd w:val="clear" w:color="auto" w:fill="D9D9D9"/>
          </w:tcPr>
          <w:p w:rsidR="00444056" w:rsidP="00DD63DA" w:rsidRDefault="00444056" w14:paraId="003ACC68" w14:textId="77777777">
            <w:pPr>
              <w:spacing w:after="0" w:line="240" w:lineRule="auto"/>
              <w:rPr>
                <w:rFonts w:ascii="Calibri" w:hAnsi="Calibri" w:cs="Calibri"/>
              </w:rPr>
            </w:pPr>
            <w:r>
              <w:rPr>
                <w:rFonts w:ascii="Calibri" w:hAnsi="Calibri" w:cs="Calibri"/>
              </w:rPr>
              <w:t>RQ2g</w:t>
            </w:r>
          </w:p>
        </w:tc>
        <w:tc>
          <w:tcPr>
            <w:tcW w:w="4483" w:type="pct"/>
            <w:tcBorders>
              <w:top w:val="single" w:color="auto" w:sz="6" w:space="0"/>
              <w:left w:val="single" w:color="auto" w:sz="6" w:space="0"/>
              <w:bottom w:val="single" w:color="auto" w:sz="6" w:space="0"/>
              <w:right w:val="nil"/>
            </w:tcBorders>
          </w:tcPr>
          <w:p w:rsidR="00444056" w:rsidP="00DD63DA" w:rsidRDefault="00444056" w14:paraId="6AC072D1" w14:textId="77777777">
            <w:pPr>
              <w:spacing w:after="0" w:line="240" w:lineRule="auto"/>
              <w:rPr>
                <w:rFonts w:ascii="Calibri" w:hAnsi="Calibri" w:cs="Calibri"/>
              </w:rPr>
            </w:pPr>
            <w:r>
              <w:rPr>
                <w:rFonts w:ascii="Calibri" w:hAnsi="Calibri" w:cs="Calibri"/>
              </w:rPr>
              <w:t>What forms of violence (or threats of violence) were experienced by construction workers?</w:t>
            </w:r>
          </w:p>
        </w:tc>
      </w:tr>
      <w:tr w:rsidR="00444056" w:rsidTr="00444056" w14:paraId="1F8D61E9" w14:textId="4708E407">
        <w:trPr>
          <w:cantSplit/>
          <w:trHeight w:val="20"/>
          <w:jc w:val="center"/>
        </w:trPr>
        <w:tc>
          <w:tcPr>
            <w:tcW w:w="5000" w:type="pct"/>
            <w:gridSpan w:val="2"/>
            <w:tcBorders>
              <w:top w:val="single" w:color="auto" w:sz="6" w:space="0"/>
              <w:left w:val="nil"/>
              <w:bottom w:val="single" w:color="auto" w:sz="6" w:space="0"/>
              <w:right w:val="nil"/>
            </w:tcBorders>
            <w:shd w:val="clear" w:color="auto" w:fill="0A357E"/>
            <w:hideMark/>
          </w:tcPr>
          <w:p w:rsidR="00444056" w:rsidP="00DD63DA" w:rsidRDefault="00444056" w14:paraId="7FACB449" w14:textId="77777777">
            <w:pPr>
              <w:pStyle w:val="TableText"/>
              <w:spacing w:before="0" w:after="0" w:line="240" w:lineRule="auto"/>
              <w:rPr>
                <w:rFonts w:ascii="Calibri" w:hAnsi="Calibri" w:cs="Calibri"/>
                <w:sz w:val="22"/>
                <w:szCs w:val="22"/>
              </w:rPr>
            </w:pPr>
            <w:r>
              <w:rPr>
                <w:rFonts w:ascii="Calibri" w:hAnsi="Calibri" w:cs="Calibri"/>
                <w:sz w:val="22"/>
                <w:szCs w:val="22"/>
              </w:rPr>
              <w:t>RQ3: What are the potential risk and protective factors associated with trafficking victimization?</w:t>
            </w:r>
          </w:p>
        </w:tc>
      </w:tr>
      <w:tr w:rsidR="00444056" w:rsidTr="00444056" w14:paraId="1158F8CB" w14:textId="71C63155">
        <w:trPr>
          <w:cantSplit/>
          <w:trHeight w:val="20"/>
          <w:jc w:val="center"/>
        </w:trPr>
        <w:tc>
          <w:tcPr>
            <w:tcW w:w="517" w:type="pct"/>
            <w:tcBorders>
              <w:top w:val="single" w:color="auto" w:sz="6" w:space="0"/>
              <w:left w:val="nil"/>
              <w:bottom w:val="single" w:color="auto" w:sz="6" w:space="0"/>
              <w:right w:val="single" w:color="auto" w:sz="6" w:space="0"/>
            </w:tcBorders>
            <w:shd w:val="clear" w:color="auto" w:fill="D9D9D9"/>
            <w:hideMark/>
          </w:tcPr>
          <w:p w:rsidR="00444056" w:rsidP="00DD63DA" w:rsidRDefault="00444056" w14:paraId="0DF1F832" w14:textId="77777777">
            <w:pPr>
              <w:spacing w:after="0" w:line="240" w:lineRule="auto"/>
              <w:rPr>
                <w:rFonts w:ascii="Calibri" w:hAnsi="Calibri" w:cs="Calibri"/>
              </w:rPr>
            </w:pPr>
            <w:r>
              <w:rPr>
                <w:rFonts w:ascii="Calibri" w:hAnsi="Calibri" w:cs="Calibri"/>
              </w:rPr>
              <w:t>RQ3a</w:t>
            </w:r>
          </w:p>
        </w:tc>
        <w:tc>
          <w:tcPr>
            <w:tcW w:w="4483" w:type="pct"/>
            <w:tcBorders>
              <w:top w:val="single" w:color="auto" w:sz="6" w:space="0"/>
              <w:left w:val="single" w:color="auto" w:sz="6" w:space="0"/>
              <w:bottom w:val="single" w:color="auto" w:sz="6" w:space="0"/>
              <w:right w:val="nil"/>
            </w:tcBorders>
            <w:hideMark/>
          </w:tcPr>
          <w:p w:rsidR="00444056" w:rsidP="00DD63DA" w:rsidRDefault="00444056" w14:paraId="16CB53C2" w14:textId="5B0FAC5A">
            <w:pPr>
              <w:spacing w:after="0" w:line="240" w:lineRule="auto"/>
              <w:rPr>
                <w:rFonts w:ascii="Calibri" w:hAnsi="Calibri" w:cs="Calibri"/>
              </w:rPr>
            </w:pPr>
            <w:r>
              <w:rPr>
                <w:rFonts w:ascii="Calibri" w:hAnsi="Calibri" w:cs="Calibri"/>
              </w:rPr>
              <w:t xml:space="preserve">What individual-level factors (e.g., gender, </w:t>
            </w:r>
            <w:r w:rsidR="00852763">
              <w:rPr>
                <w:rFonts w:ascii="Calibri" w:hAnsi="Calibri" w:cs="Calibri"/>
              </w:rPr>
              <w:t>national origin</w:t>
            </w:r>
            <w:r>
              <w:rPr>
                <w:rFonts w:ascii="Calibri" w:hAnsi="Calibri" w:cs="Calibri"/>
              </w:rPr>
              <w:t>, English proficiency) differentiate construction workers who report trafficking experiences from other workers?</w:t>
            </w:r>
          </w:p>
        </w:tc>
      </w:tr>
      <w:tr w:rsidR="00444056" w:rsidTr="00444056" w14:paraId="6C3DFC67" w14:textId="77AC228D">
        <w:trPr>
          <w:cantSplit/>
          <w:trHeight w:val="20"/>
          <w:jc w:val="center"/>
        </w:trPr>
        <w:tc>
          <w:tcPr>
            <w:tcW w:w="517" w:type="pct"/>
            <w:tcBorders>
              <w:top w:val="single" w:color="auto" w:sz="6" w:space="0"/>
              <w:left w:val="nil"/>
              <w:bottom w:val="single" w:color="auto" w:sz="6" w:space="0"/>
              <w:right w:val="single" w:color="auto" w:sz="6" w:space="0"/>
            </w:tcBorders>
            <w:shd w:val="clear" w:color="auto" w:fill="D9D9D9"/>
            <w:hideMark/>
          </w:tcPr>
          <w:p w:rsidR="00444056" w:rsidP="00DD63DA" w:rsidRDefault="00444056" w14:paraId="1D4D49E2" w14:textId="77777777">
            <w:pPr>
              <w:spacing w:after="0" w:line="240" w:lineRule="auto"/>
              <w:rPr>
                <w:rFonts w:ascii="Calibri" w:hAnsi="Calibri" w:cs="Calibri"/>
              </w:rPr>
            </w:pPr>
            <w:r>
              <w:rPr>
                <w:rFonts w:ascii="Calibri" w:hAnsi="Calibri" w:cs="Calibri"/>
              </w:rPr>
              <w:t>RQ3b</w:t>
            </w:r>
          </w:p>
        </w:tc>
        <w:tc>
          <w:tcPr>
            <w:tcW w:w="4483" w:type="pct"/>
            <w:tcBorders>
              <w:top w:val="single" w:color="auto" w:sz="6" w:space="0"/>
              <w:left w:val="single" w:color="auto" w:sz="6" w:space="0"/>
              <w:bottom w:val="single" w:color="auto" w:sz="6" w:space="0"/>
              <w:right w:val="nil"/>
            </w:tcBorders>
            <w:hideMark/>
          </w:tcPr>
          <w:p w:rsidR="00444056" w:rsidP="00DD63DA" w:rsidRDefault="00444056" w14:paraId="3918172D" w14:textId="77777777">
            <w:pPr>
              <w:spacing w:after="0" w:line="240" w:lineRule="auto"/>
              <w:rPr>
                <w:rFonts w:ascii="Calibri" w:hAnsi="Calibri" w:cs="Calibri"/>
                <w:caps/>
              </w:rPr>
            </w:pPr>
            <w:r>
              <w:rPr>
                <w:rFonts w:ascii="Calibri" w:hAnsi="Calibri" w:cs="Calibri"/>
              </w:rPr>
              <w:t>What employment characteristics (e.g., construction work during natural disaster recovery, type of construction work, length of employment in construction, methods for finding work in construction) differentiate construction workers who report trafficking experiences from other workers?</w:t>
            </w:r>
          </w:p>
        </w:tc>
      </w:tr>
      <w:bookmarkEnd w:id="5"/>
    </w:tbl>
    <w:p w:rsidR="00E979AC" w:rsidP="00B2749D" w:rsidRDefault="00E979AC" w14:paraId="3B1150D0" w14:textId="77777777">
      <w:pPr>
        <w:autoSpaceDE w:val="0"/>
        <w:autoSpaceDN w:val="0"/>
        <w:adjustRightInd w:val="0"/>
        <w:spacing w:after="0" w:line="240" w:lineRule="atLeast"/>
        <w:rPr>
          <w:rFonts w:eastAsia="Times New Roman" w:cstheme="minorHAnsi"/>
          <w:bCs/>
          <w:color w:val="000000"/>
        </w:rPr>
      </w:pPr>
    </w:p>
    <w:p w:rsidR="000E4574" w:rsidP="00B2749D" w:rsidRDefault="00997516" w14:paraId="5F502FF2" w14:textId="64CC0C89">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Each of the research questions</w:t>
      </w:r>
      <w:r w:rsidR="00E3137C">
        <w:rPr>
          <w:rFonts w:eastAsia="Times New Roman" w:cstheme="minorHAnsi"/>
          <w:bCs/>
          <w:color w:val="000000"/>
        </w:rPr>
        <w:t xml:space="preserve"> in Table 2</w:t>
      </w:r>
      <w:r w:rsidR="008B6AFF">
        <w:rPr>
          <w:rFonts w:eastAsia="Times New Roman" w:cstheme="minorHAnsi"/>
          <w:bCs/>
          <w:color w:val="000000"/>
        </w:rPr>
        <w:t>, along with population size estimation,</w:t>
      </w:r>
      <w:r>
        <w:rPr>
          <w:rFonts w:eastAsia="Times New Roman" w:cstheme="minorHAnsi"/>
          <w:bCs/>
          <w:color w:val="000000"/>
        </w:rPr>
        <w:t xml:space="preserve"> will be investigated and answered with </w:t>
      </w:r>
      <w:r w:rsidR="000E4574">
        <w:rPr>
          <w:rFonts w:eastAsia="Times New Roman" w:cstheme="minorHAnsi"/>
          <w:bCs/>
          <w:color w:val="000000"/>
        </w:rPr>
        <w:t xml:space="preserve">each of </w:t>
      </w:r>
      <w:r>
        <w:rPr>
          <w:rFonts w:eastAsia="Times New Roman" w:cstheme="minorHAnsi"/>
          <w:bCs/>
          <w:color w:val="000000"/>
        </w:rPr>
        <w:t>the</w:t>
      </w:r>
      <w:r w:rsidR="000E4574">
        <w:rPr>
          <w:rFonts w:eastAsia="Times New Roman" w:cstheme="minorHAnsi"/>
          <w:bCs/>
          <w:color w:val="000000"/>
        </w:rPr>
        <w:t xml:space="preserve"> inference approaches that correspond to the</w:t>
      </w:r>
      <w:r>
        <w:rPr>
          <w:rFonts w:eastAsia="Times New Roman" w:cstheme="minorHAnsi"/>
          <w:bCs/>
          <w:color w:val="000000"/>
        </w:rPr>
        <w:t xml:space="preserve"> TLS and network sampling design</w:t>
      </w:r>
      <w:r w:rsidR="00093C9B">
        <w:rPr>
          <w:rFonts w:eastAsia="Times New Roman" w:cstheme="minorHAnsi"/>
          <w:bCs/>
          <w:color w:val="000000"/>
        </w:rPr>
        <w:t xml:space="preserve">, and </w:t>
      </w:r>
      <w:proofErr w:type="gramStart"/>
      <w:r w:rsidR="00093C9B">
        <w:rPr>
          <w:rFonts w:eastAsia="Times New Roman" w:cstheme="minorHAnsi"/>
          <w:bCs/>
          <w:color w:val="000000"/>
        </w:rPr>
        <w:t>t</w:t>
      </w:r>
      <w:r w:rsidRPr="00B2749D" w:rsidR="00093C9B">
        <w:rPr>
          <w:rFonts w:eastAsia="Times New Roman" w:cstheme="minorHAnsi"/>
          <w:bCs/>
          <w:color w:val="000000"/>
        </w:rPr>
        <w:t>he majority of</w:t>
      </w:r>
      <w:proofErr w:type="gramEnd"/>
      <w:r w:rsidRPr="00B2749D" w:rsidR="00093C9B">
        <w:rPr>
          <w:rFonts w:eastAsia="Times New Roman" w:cstheme="minorHAnsi"/>
          <w:bCs/>
          <w:color w:val="000000"/>
        </w:rPr>
        <w:t xml:space="preserve"> the statistical analyses will be conducted in the R programming language</w:t>
      </w:r>
      <w:r w:rsidR="008B6AFF">
        <w:rPr>
          <w:rFonts w:eastAsia="Times New Roman" w:cstheme="minorHAnsi"/>
          <w:bCs/>
          <w:color w:val="000000"/>
        </w:rPr>
        <w:t xml:space="preserve"> where data </w:t>
      </w:r>
      <w:r w:rsidRPr="00B2749D" w:rsidR="008B6AFF">
        <w:rPr>
          <w:rFonts w:eastAsia="Times New Roman" w:cstheme="minorHAnsi"/>
          <w:bCs/>
          <w:color w:val="000000"/>
        </w:rPr>
        <w:t>cleaning will be based on logical checks and outlier detection procedures.</w:t>
      </w:r>
      <w:r>
        <w:rPr>
          <w:rFonts w:eastAsia="Times New Roman" w:cstheme="minorHAnsi"/>
          <w:bCs/>
          <w:color w:val="000000"/>
        </w:rPr>
        <w:t xml:space="preserve"> </w:t>
      </w:r>
      <w:r w:rsidR="000E4574">
        <w:rPr>
          <w:rFonts w:eastAsia="Times New Roman" w:cstheme="minorHAnsi"/>
          <w:bCs/>
          <w:color w:val="000000"/>
        </w:rPr>
        <w:t>F</w:t>
      </w:r>
      <w:r>
        <w:rPr>
          <w:rFonts w:eastAsia="Times New Roman" w:cstheme="minorHAnsi"/>
          <w:bCs/>
          <w:color w:val="000000"/>
        </w:rPr>
        <w:t xml:space="preserve">or the TLS design, </w:t>
      </w:r>
      <w:r w:rsidRPr="00B2749D" w:rsidR="000E4574">
        <w:rPr>
          <w:rFonts w:eastAsia="Times New Roman" w:cstheme="minorHAnsi"/>
          <w:bCs/>
          <w:color w:val="000000"/>
        </w:rPr>
        <w:t>linkages across observations made at</w:t>
      </w:r>
      <w:r w:rsidR="000E4574">
        <w:rPr>
          <w:rFonts w:eastAsia="Times New Roman" w:cstheme="minorHAnsi"/>
          <w:bCs/>
          <w:color w:val="000000"/>
        </w:rPr>
        <w:t xml:space="preserve"> different</w:t>
      </w:r>
      <w:r w:rsidRPr="00B2749D" w:rsidR="000E4574">
        <w:rPr>
          <w:rFonts w:eastAsia="Times New Roman" w:cstheme="minorHAnsi"/>
          <w:bCs/>
          <w:color w:val="000000"/>
        </w:rPr>
        <w:t xml:space="preserve"> construction/venue sites </w:t>
      </w:r>
      <w:r w:rsidR="000E4574">
        <w:rPr>
          <w:rFonts w:eastAsia="Times New Roman" w:cstheme="minorHAnsi"/>
          <w:bCs/>
          <w:color w:val="000000"/>
        </w:rPr>
        <w:t xml:space="preserve">and/or dates </w:t>
      </w:r>
      <w:r w:rsidRPr="00B2749D" w:rsidR="000E4574">
        <w:rPr>
          <w:rFonts w:eastAsia="Times New Roman" w:cstheme="minorHAnsi"/>
          <w:bCs/>
          <w:color w:val="000000"/>
        </w:rPr>
        <w:t>will be facilitated with the ‘</w:t>
      </w:r>
      <w:proofErr w:type="spellStart"/>
      <w:r w:rsidRPr="00B2749D" w:rsidR="000E4574">
        <w:rPr>
          <w:rFonts w:eastAsia="Times New Roman" w:cstheme="minorHAnsi"/>
          <w:bCs/>
          <w:color w:val="000000"/>
        </w:rPr>
        <w:t>RecordLinkage</w:t>
      </w:r>
      <w:proofErr w:type="spellEnd"/>
      <w:r w:rsidRPr="00B2749D" w:rsidR="000E4574">
        <w:rPr>
          <w:rFonts w:eastAsia="Times New Roman" w:cstheme="minorHAnsi"/>
          <w:bCs/>
          <w:color w:val="000000"/>
        </w:rPr>
        <w:t xml:space="preserve">’ package (Borg, A. and </w:t>
      </w:r>
      <w:proofErr w:type="spellStart"/>
      <w:r w:rsidRPr="00B2749D" w:rsidR="000E4574">
        <w:rPr>
          <w:rFonts w:eastAsia="Times New Roman" w:cstheme="minorHAnsi"/>
          <w:bCs/>
          <w:color w:val="000000"/>
        </w:rPr>
        <w:t>Sariyar</w:t>
      </w:r>
      <w:proofErr w:type="spellEnd"/>
      <w:r w:rsidRPr="00B2749D" w:rsidR="000E4574">
        <w:rPr>
          <w:rFonts w:eastAsia="Times New Roman" w:cstheme="minorHAnsi"/>
          <w:bCs/>
          <w:color w:val="000000"/>
        </w:rPr>
        <w:t>, 2016) as this is required for identifying duplicate entries and M</w:t>
      </w:r>
      <w:r w:rsidR="00CA5C2D">
        <w:rPr>
          <w:rFonts w:eastAsia="Times New Roman" w:cstheme="minorHAnsi"/>
          <w:bCs/>
          <w:color w:val="000000"/>
        </w:rPr>
        <w:t xml:space="preserve">ultiple </w:t>
      </w:r>
      <w:r w:rsidRPr="00B2749D" w:rsidR="000E4574">
        <w:rPr>
          <w:rFonts w:eastAsia="Times New Roman" w:cstheme="minorHAnsi"/>
          <w:bCs/>
          <w:color w:val="000000"/>
        </w:rPr>
        <w:t>S</w:t>
      </w:r>
      <w:r w:rsidR="00CA5C2D">
        <w:rPr>
          <w:rFonts w:eastAsia="Times New Roman" w:cstheme="minorHAnsi"/>
          <w:bCs/>
          <w:color w:val="000000"/>
        </w:rPr>
        <w:t xml:space="preserve">ystems </w:t>
      </w:r>
      <w:r w:rsidRPr="00B2749D" w:rsidR="000E4574">
        <w:rPr>
          <w:rFonts w:eastAsia="Times New Roman" w:cstheme="minorHAnsi"/>
          <w:bCs/>
          <w:color w:val="000000"/>
        </w:rPr>
        <w:t>E</w:t>
      </w:r>
      <w:r w:rsidR="00CA5C2D">
        <w:rPr>
          <w:rFonts w:eastAsia="Times New Roman" w:cstheme="minorHAnsi"/>
          <w:bCs/>
          <w:color w:val="000000"/>
        </w:rPr>
        <w:t>stimations (MSE)</w:t>
      </w:r>
      <w:r w:rsidRPr="00B2749D" w:rsidR="000E4574">
        <w:rPr>
          <w:rFonts w:eastAsia="Times New Roman" w:cstheme="minorHAnsi"/>
          <w:bCs/>
          <w:color w:val="000000"/>
        </w:rPr>
        <w:t xml:space="preserve"> estimating procedures. The procedures detailed in Leon et al. (2015) and Chan et al. (2020) will be used for </w:t>
      </w:r>
      <w:r w:rsidR="000E4574">
        <w:rPr>
          <w:rFonts w:eastAsia="Times New Roman" w:cstheme="minorHAnsi"/>
          <w:bCs/>
          <w:color w:val="000000"/>
        </w:rPr>
        <w:t xml:space="preserve">population size </w:t>
      </w:r>
      <w:r w:rsidRPr="00B2749D" w:rsidR="000E4574">
        <w:rPr>
          <w:rFonts w:eastAsia="Times New Roman" w:cstheme="minorHAnsi"/>
          <w:bCs/>
          <w:color w:val="000000"/>
        </w:rPr>
        <w:t>estimation.</w:t>
      </w:r>
      <w:r w:rsidR="000E4574">
        <w:rPr>
          <w:rFonts w:eastAsia="Times New Roman" w:cstheme="minorHAnsi"/>
          <w:bCs/>
          <w:color w:val="000000"/>
        </w:rPr>
        <w:t xml:space="preserve"> S</w:t>
      </w:r>
      <w:r>
        <w:rPr>
          <w:rFonts w:eastAsia="Times New Roman" w:cstheme="minorHAnsi"/>
          <w:bCs/>
          <w:color w:val="000000"/>
        </w:rPr>
        <w:t xml:space="preserve">ample weights will be evaluated based on selection probabilities corresponding to the sample frame which is the Cartesian </w:t>
      </w:r>
      <w:r>
        <w:rPr>
          <w:rFonts w:eastAsia="Times New Roman" w:cstheme="minorHAnsi"/>
          <w:bCs/>
          <w:color w:val="000000"/>
        </w:rPr>
        <w:lastRenderedPageBreak/>
        <w:t xml:space="preserve">product </w:t>
      </w:r>
      <w:r w:rsidR="00970B16">
        <w:rPr>
          <w:rFonts w:eastAsia="Times New Roman" w:cstheme="minorHAnsi"/>
          <w:bCs/>
          <w:color w:val="000000"/>
        </w:rPr>
        <w:t xml:space="preserve">of the venues and dates. </w:t>
      </w:r>
      <w:r w:rsidRPr="00B2749D" w:rsidR="00970B16">
        <w:rPr>
          <w:rFonts w:eastAsia="Times New Roman" w:cstheme="minorHAnsi"/>
          <w:bCs/>
          <w:color w:val="000000"/>
        </w:rPr>
        <w:t xml:space="preserve">Statistical packages like ‘survey’ (Lumley, 2010) will be used to develop sampling weights for the TLS sample, </w:t>
      </w:r>
      <w:r w:rsidR="00322A85">
        <w:rPr>
          <w:rFonts w:eastAsia="Times New Roman" w:cstheme="minorHAnsi"/>
          <w:bCs/>
          <w:color w:val="000000"/>
        </w:rPr>
        <w:t xml:space="preserve">which in turn will be used to calculate </w:t>
      </w:r>
      <w:r w:rsidRPr="00B2749D" w:rsidR="00970B16">
        <w:rPr>
          <w:rFonts w:eastAsia="Times New Roman" w:cstheme="minorHAnsi"/>
          <w:bCs/>
          <w:color w:val="000000"/>
        </w:rPr>
        <w:t>point estimat</w:t>
      </w:r>
      <w:r w:rsidR="00322A85">
        <w:rPr>
          <w:rFonts w:eastAsia="Times New Roman" w:cstheme="minorHAnsi"/>
          <w:bCs/>
          <w:color w:val="000000"/>
        </w:rPr>
        <w:t>es</w:t>
      </w:r>
      <w:r w:rsidRPr="00B2749D" w:rsidR="00970B16">
        <w:rPr>
          <w:rFonts w:eastAsia="Times New Roman" w:cstheme="minorHAnsi"/>
          <w:bCs/>
          <w:color w:val="000000"/>
        </w:rPr>
        <w:t>, bootstrap</w:t>
      </w:r>
      <w:r w:rsidR="00322A85">
        <w:rPr>
          <w:rFonts w:eastAsia="Times New Roman" w:cstheme="minorHAnsi"/>
          <w:bCs/>
          <w:color w:val="000000"/>
        </w:rPr>
        <w:t>-based</w:t>
      </w:r>
      <w:r w:rsidRPr="00B2749D" w:rsidR="00970B16">
        <w:rPr>
          <w:rFonts w:eastAsia="Times New Roman" w:cstheme="minorHAnsi"/>
          <w:bCs/>
          <w:color w:val="000000"/>
        </w:rPr>
        <w:t xml:space="preserve"> variance estimat</w:t>
      </w:r>
      <w:r w:rsidR="00322A85">
        <w:rPr>
          <w:rFonts w:eastAsia="Times New Roman" w:cstheme="minorHAnsi"/>
          <w:bCs/>
          <w:color w:val="000000"/>
        </w:rPr>
        <w:t>es</w:t>
      </w:r>
      <w:r w:rsidRPr="00B2749D" w:rsidR="00970B16">
        <w:rPr>
          <w:rFonts w:eastAsia="Times New Roman" w:cstheme="minorHAnsi"/>
          <w:bCs/>
          <w:color w:val="000000"/>
        </w:rPr>
        <w:t>, and confidence interval calculations</w:t>
      </w:r>
      <w:r w:rsidR="000E4574">
        <w:rPr>
          <w:rFonts w:eastAsia="Times New Roman" w:cstheme="minorHAnsi"/>
          <w:bCs/>
          <w:color w:val="000000"/>
        </w:rPr>
        <w:t xml:space="preserve"> to </w:t>
      </w:r>
      <w:r w:rsidR="00322A85">
        <w:rPr>
          <w:rFonts w:eastAsia="Times New Roman" w:cstheme="minorHAnsi"/>
          <w:bCs/>
          <w:color w:val="000000"/>
        </w:rPr>
        <w:t>estimate survey variables such as those which correspond to the research questions</w:t>
      </w:r>
      <w:r w:rsidRPr="00B2749D" w:rsidR="00970B16">
        <w:rPr>
          <w:rFonts w:eastAsia="Times New Roman" w:cstheme="minorHAnsi"/>
          <w:bCs/>
          <w:color w:val="000000"/>
        </w:rPr>
        <w:t>.</w:t>
      </w:r>
      <w:r w:rsidR="00970B16">
        <w:rPr>
          <w:rFonts w:eastAsia="Times New Roman" w:cstheme="minorHAnsi"/>
          <w:bCs/>
          <w:color w:val="000000"/>
        </w:rPr>
        <w:t xml:space="preserve"> </w:t>
      </w:r>
    </w:p>
    <w:p w:rsidR="00322A85" w:rsidP="00B2749D" w:rsidRDefault="00322A85" w14:paraId="7FFC2ADD" w14:textId="77777777">
      <w:pPr>
        <w:autoSpaceDE w:val="0"/>
        <w:autoSpaceDN w:val="0"/>
        <w:adjustRightInd w:val="0"/>
        <w:spacing w:after="0" w:line="240" w:lineRule="atLeast"/>
        <w:rPr>
          <w:rFonts w:eastAsia="Times New Roman" w:cstheme="minorHAnsi"/>
          <w:bCs/>
          <w:color w:val="000000"/>
        </w:rPr>
      </w:pPr>
    </w:p>
    <w:p w:rsidR="00997516" w:rsidP="00B2749D" w:rsidRDefault="00093C9B" w14:paraId="5E726F98" w14:textId="09720162">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For </w:t>
      </w:r>
      <w:r w:rsidR="00396510">
        <w:rPr>
          <w:rFonts w:eastAsia="Times New Roman" w:cstheme="minorHAnsi"/>
          <w:bCs/>
          <w:color w:val="000000"/>
        </w:rPr>
        <w:t>RQ3a</w:t>
      </w:r>
      <w:r w:rsidR="00970B16">
        <w:rPr>
          <w:rFonts w:eastAsia="Times New Roman" w:cstheme="minorHAnsi"/>
          <w:bCs/>
          <w:color w:val="000000"/>
        </w:rPr>
        <w:t xml:space="preserve">, weighted regression analyses will be used to gain insight into how demographic profiles </w:t>
      </w:r>
      <w:r>
        <w:rPr>
          <w:rFonts w:eastAsia="Times New Roman" w:cstheme="minorHAnsi"/>
          <w:bCs/>
          <w:color w:val="000000"/>
        </w:rPr>
        <w:t xml:space="preserve">relate to the </w:t>
      </w:r>
      <w:r w:rsidR="00322A85">
        <w:rPr>
          <w:rFonts w:eastAsia="Times New Roman" w:cstheme="minorHAnsi"/>
          <w:bCs/>
          <w:color w:val="000000"/>
        </w:rPr>
        <w:t xml:space="preserve">corresponding </w:t>
      </w:r>
      <w:r>
        <w:rPr>
          <w:rFonts w:eastAsia="Times New Roman" w:cstheme="minorHAnsi"/>
          <w:bCs/>
          <w:color w:val="000000"/>
        </w:rPr>
        <w:t>observed characteristics.</w:t>
      </w:r>
    </w:p>
    <w:p w:rsidRPr="001A59B6" w:rsidR="00A42C71" w:rsidP="00A42C71" w:rsidRDefault="00A42C71" w14:paraId="17631BBB" w14:textId="77777777">
      <w:pPr>
        <w:autoSpaceDE w:val="0"/>
        <w:autoSpaceDN w:val="0"/>
        <w:adjustRightInd w:val="0"/>
        <w:spacing w:after="0" w:line="240" w:lineRule="atLeast"/>
        <w:rPr>
          <w:rFonts w:eastAsia="Times New Roman" w:cstheme="minorHAnsi"/>
          <w:bCs/>
          <w:color w:val="000000"/>
        </w:rPr>
      </w:pPr>
    </w:p>
    <w:p w:rsidRPr="00D246E3" w:rsidR="00A42C71" w:rsidP="00D246E3" w:rsidRDefault="00A42C71" w14:paraId="3569E449" w14:textId="1075174C">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Pr="002953C5" w:rsidR="002953C5" w:rsidP="002953C5" w:rsidRDefault="002953C5" w14:paraId="6A767DB1" w14:textId="0E5C82FC">
      <w:pPr>
        <w:spacing w:after="0"/>
        <w:rPr>
          <w:rFonts w:eastAsia="Times New Roman" w:cstheme="minorHAnsi"/>
          <w:iCs/>
          <w:color w:val="000000"/>
        </w:rPr>
      </w:pPr>
      <w:r>
        <w:rPr>
          <w:rFonts w:eastAsia="Times New Roman" w:cstheme="minorHAnsi"/>
          <w:iCs/>
          <w:color w:val="000000"/>
        </w:rPr>
        <w:t>Dissemination of survey findings may include research briefs, summary reports, and peer-reviewed journal manuscripts.  Priority audiences for these products will include researchers focused on estimating the prevalence of human trafficking, labor trafficking service providers, and the construction industry. ACF</w:t>
      </w:r>
      <w:r w:rsidR="00CC7885">
        <w:rPr>
          <w:rFonts w:eastAsia="Times New Roman" w:cstheme="minorHAnsi"/>
          <w:iCs/>
          <w:color w:val="000000"/>
        </w:rPr>
        <w:t xml:space="preserve"> and</w:t>
      </w:r>
      <w:r>
        <w:rPr>
          <w:rFonts w:eastAsia="Times New Roman" w:cstheme="minorHAnsi"/>
          <w:iCs/>
          <w:color w:val="000000"/>
        </w:rPr>
        <w:t xml:space="preserve"> </w:t>
      </w:r>
      <w:r>
        <w:rPr>
          <w:rFonts w:eastAsia="Times New Roman" w:cstheme="minorHAnsi"/>
        </w:rPr>
        <w:t xml:space="preserve">RTI </w:t>
      </w:r>
      <w:r w:rsidR="00CC7885">
        <w:rPr>
          <w:rFonts w:eastAsia="Times New Roman" w:cstheme="minorHAnsi"/>
        </w:rPr>
        <w:t>are</w:t>
      </w:r>
      <w:r>
        <w:rPr>
          <w:rFonts w:eastAsia="Times New Roman" w:cstheme="minorHAnsi"/>
        </w:rPr>
        <w:t xml:space="preserve"> committed to transparency in research. Sharing access to</w:t>
      </w:r>
      <w:r w:rsidR="00A5611D">
        <w:rPr>
          <w:rFonts w:eastAsia="Times New Roman" w:cstheme="minorHAnsi"/>
        </w:rPr>
        <w:t xml:space="preserve"> the</w:t>
      </w:r>
      <w:r>
        <w:rPr>
          <w:rFonts w:eastAsia="Times New Roman" w:cstheme="minorHAnsi"/>
        </w:rPr>
        <w:t xml:space="preserve"> survey data set will support further analyses that can inform policy and practice related to </w:t>
      </w:r>
      <w:r w:rsidR="00A62A43">
        <w:rPr>
          <w:rFonts w:eastAsia="Times New Roman" w:cstheme="minorHAnsi"/>
        </w:rPr>
        <w:t>labor trafficking</w:t>
      </w:r>
      <w:r>
        <w:rPr>
          <w:rFonts w:eastAsia="Times New Roman" w:cstheme="minorHAnsi"/>
        </w:rPr>
        <w:t xml:space="preserve">. We will </w:t>
      </w:r>
      <w:r w:rsidR="000D0877">
        <w:rPr>
          <w:rFonts w:eastAsia="Times New Roman" w:cstheme="minorHAnsi"/>
        </w:rPr>
        <w:t xml:space="preserve">archive </w:t>
      </w:r>
      <w:r>
        <w:rPr>
          <w:rFonts w:eastAsia="Times New Roman" w:cstheme="minorHAnsi"/>
        </w:rPr>
        <w:t>the final, deidentified survey data set</w:t>
      </w:r>
      <w:r w:rsidR="000D0877">
        <w:rPr>
          <w:rFonts w:eastAsia="Times New Roman" w:cstheme="minorHAnsi"/>
        </w:rPr>
        <w:t xml:space="preserve">, likely with </w:t>
      </w:r>
      <w:r w:rsidRPr="009750E4">
        <w:rPr>
          <w:rFonts w:eastAsia="Times New Roman" w:cstheme="minorHAnsi"/>
        </w:rPr>
        <w:t xml:space="preserve">the </w:t>
      </w:r>
      <w:r w:rsidRPr="00F33E75" w:rsidR="009750E4">
        <w:rPr>
          <w:rFonts w:eastAsia="Times New Roman" w:cstheme="minorHAnsi"/>
        </w:rPr>
        <w:t>National Archive of Criminal Justice Data</w:t>
      </w:r>
      <w:r w:rsidR="009750E4">
        <w:rPr>
          <w:rFonts w:eastAsia="Times New Roman" w:cstheme="minorHAnsi"/>
        </w:rPr>
        <w:t xml:space="preserve"> (NACJD)</w:t>
      </w:r>
      <w:r w:rsidR="00A62A43">
        <w:rPr>
          <w:rFonts w:eastAsia="Times New Roman" w:cstheme="minorHAnsi"/>
        </w:rPr>
        <w:t xml:space="preserve">, </w:t>
      </w:r>
      <w:r>
        <w:rPr>
          <w:rFonts w:eastAsia="Times New Roman" w:cstheme="minorHAnsi"/>
        </w:rPr>
        <w:t xml:space="preserve">following their requirements for ensuring privacy. </w:t>
      </w:r>
      <w:r w:rsidR="00CC7885">
        <w:rPr>
          <w:rFonts w:eastAsia="Times New Roman" w:cstheme="minorHAnsi"/>
        </w:rPr>
        <w:t>RTI</w:t>
      </w:r>
      <w:r>
        <w:rPr>
          <w:rFonts w:eastAsia="Times New Roman" w:cstheme="minorHAnsi"/>
        </w:rPr>
        <w:t xml:space="preserve"> will prepare supporting materials to contextualize and assist in interpretation of the data and as required by</w:t>
      </w:r>
      <w:r w:rsidR="009750E4">
        <w:rPr>
          <w:rFonts w:eastAsia="Times New Roman" w:cstheme="minorHAnsi"/>
        </w:rPr>
        <w:t xml:space="preserve"> NACJD</w:t>
      </w:r>
      <w:r>
        <w:rPr>
          <w:rFonts w:eastAsia="Times New Roman" w:cstheme="minorHAnsi"/>
        </w:rPr>
        <w:t xml:space="preserve">, including documentation of sampling methods, response rates, population of inference, construction of analytic variables, and construction and appropriate use of survey weights, along with a variable list and codebook. Archiving data and supporting information will support future contributions to our understanding of </w:t>
      </w:r>
      <w:r w:rsidR="00A62A43">
        <w:rPr>
          <w:rFonts w:eastAsia="Times New Roman" w:cstheme="minorHAnsi"/>
        </w:rPr>
        <w:t>labor trafficking</w:t>
      </w:r>
      <w:r>
        <w:rPr>
          <w:rFonts w:eastAsia="Times New Roman" w:cstheme="minorHAnsi"/>
        </w:rPr>
        <w:t xml:space="preserve"> victimization, including analyses by researchers and within other </w:t>
      </w:r>
      <w:proofErr w:type="gramStart"/>
      <w:r>
        <w:rPr>
          <w:rFonts w:eastAsia="Times New Roman" w:cstheme="minorHAnsi"/>
        </w:rPr>
        <w:t>federally-funded</w:t>
      </w:r>
      <w:proofErr w:type="gramEnd"/>
      <w:r>
        <w:rPr>
          <w:rFonts w:eastAsia="Times New Roman" w:cstheme="minorHAnsi"/>
        </w:rPr>
        <w:t xml:space="preserve"> studies. </w:t>
      </w:r>
    </w:p>
    <w:p w:rsidRPr="001A59B6" w:rsidR="00A42C71" w:rsidP="00A42C71" w:rsidRDefault="00A42C71" w14:paraId="3A679871" w14:textId="77777777">
      <w:pPr>
        <w:spacing w:after="0" w:line="240" w:lineRule="auto"/>
        <w:rPr>
          <w:rFonts w:eastAsia="Times New Roman" w:cstheme="minorHAnsi"/>
        </w:rPr>
      </w:pPr>
    </w:p>
    <w:p w:rsidRPr="001A59B6" w:rsidR="00A42C71" w:rsidP="00A42C71" w:rsidRDefault="00A42C71" w14:paraId="334FEB50" w14:textId="77777777">
      <w:pPr>
        <w:spacing w:after="0" w:line="240" w:lineRule="auto"/>
        <w:rPr>
          <w:rFonts w:eastAsia="Times New Roman" w:cstheme="minorHAnsi"/>
        </w:rPr>
      </w:pPr>
    </w:p>
    <w:p w:rsidRPr="001A59B6" w:rsidR="00A42C71" w:rsidP="00A42C71" w:rsidRDefault="00A42C71" w14:paraId="1C0321C0" w14:textId="08A67C01">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Pr="007371C6" w:rsidR="0030017F" w:rsidP="0030017F" w:rsidRDefault="0030017F" w14:paraId="5638F186" w14:textId="77777777">
      <w:pPr>
        <w:pStyle w:val="ListParagraph"/>
        <w:spacing w:after="0" w:line="240" w:lineRule="auto"/>
        <w:ind w:left="0"/>
        <w:rPr>
          <w:rFonts w:cstheme="minorHAnsi"/>
          <w:bCs/>
        </w:rPr>
      </w:pPr>
      <w:r w:rsidRPr="007371C6">
        <w:rPr>
          <w:rFonts w:cstheme="minorHAnsi"/>
          <w:bCs/>
        </w:rPr>
        <w:t xml:space="preserve">Mary Mueggenborg </w:t>
      </w:r>
    </w:p>
    <w:p w:rsidRPr="007371C6" w:rsidR="0030017F" w:rsidP="0030017F" w:rsidRDefault="0030017F" w14:paraId="61968615" w14:textId="77777777">
      <w:pPr>
        <w:spacing w:line="240" w:lineRule="auto"/>
        <w:contextualSpacing/>
        <w:rPr>
          <w:rFonts w:eastAsia="Times New Roman"/>
        </w:rPr>
      </w:pPr>
      <w:r w:rsidRPr="007371C6">
        <w:rPr>
          <w:rFonts w:eastAsia="Times New Roman"/>
        </w:rPr>
        <w:t>Senior Social Science Research Analyst</w:t>
      </w:r>
    </w:p>
    <w:p w:rsidRPr="007371C6" w:rsidR="0030017F" w:rsidP="0030017F" w:rsidRDefault="0030017F" w14:paraId="66A2BCC0" w14:textId="77777777">
      <w:pPr>
        <w:spacing w:line="240" w:lineRule="auto"/>
        <w:contextualSpacing/>
        <w:rPr>
          <w:rFonts w:eastAsia="Times New Roman"/>
        </w:rPr>
      </w:pPr>
      <w:r w:rsidRPr="007371C6">
        <w:rPr>
          <w:rFonts w:eastAsia="Times New Roman"/>
        </w:rPr>
        <w:t>Office of Planning, Research, and Evaluation</w:t>
      </w:r>
    </w:p>
    <w:p w:rsidRPr="007371C6" w:rsidR="0030017F" w:rsidP="0030017F" w:rsidRDefault="0030017F" w14:paraId="0C300BE3" w14:textId="77777777">
      <w:pPr>
        <w:spacing w:line="240" w:lineRule="auto"/>
        <w:contextualSpacing/>
        <w:rPr>
          <w:rFonts w:eastAsia="Times New Roman"/>
        </w:rPr>
      </w:pPr>
      <w:r w:rsidRPr="007371C6">
        <w:rPr>
          <w:rFonts w:eastAsia="Times New Roman"/>
        </w:rPr>
        <w:t>Administration for Children and Families</w:t>
      </w:r>
    </w:p>
    <w:p w:rsidRPr="007371C6" w:rsidR="0030017F" w:rsidP="0030017F" w:rsidRDefault="0030017F" w14:paraId="2A44B9CA" w14:textId="77777777">
      <w:pPr>
        <w:spacing w:line="240" w:lineRule="auto"/>
        <w:contextualSpacing/>
        <w:rPr>
          <w:rFonts w:eastAsia="Times New Roman"/>
        </w:rPr>
      </w:pPr>
      <w:r w:rsidRPr="007371C6">
        <w:rPr>
          <w:rFonts w:eastAsia="Times New Roman"/>
        </w:rPr>
        <w:t>U.S. Department of Health and Human Services</w:t>
      </w:r>
    </w:p>
    <w:p w:rsidRPr="007371C6" w:rsidR="0030017F" w:rsidP="0030017F" w:rsidRDefault="0030017F" w14:paraId="2998484F" w14:textId="77777777">
      <w:pPr>
        <w:spacing w:line="240" w:lineRule="auto"/>
        <w:contextualSpacing/>
        <w:rPr>
          <w:rFonts w:eastAsia="Times New Roman"/>
        </w:rPr>
      </w:pPr>
      <w:r w:rsidRPr="007371C6">
        <w:rPr>
          <w:rFonts w:eastAsia="Times New Roman"/>
        </w:rPr>
        <w:t>330 C Street SW, 4</w:t>
      </w:r>
      <w:r w:rsidRPr="007371C6">
        <w:rPr>
          <w:rFonts w:eastAsia="Times New Roman"/>
          <w:vertAlign w:val="superscript"/>
        </w:rPr>
        <w:t>th</w:t>
      </w:r>
      <w:r w:rsidRPr="007371C6">
        <w:rPr>
          <w:rFonts w:eastAsia="Times New Roman"/>
        </w:rPr>
        <w:t xml:space="preserve"> floor</w:t>
      </w:r>
    </w:p>
    <w:p w:rsidRPr="007371C6" w:rsidR="0030017F" w:rsidP="0030017F" w:rsidRDefault="0030017F" w14:paraId="521AD4F1" w14:textId="77777777">
      <w:pPr>
        <w:spacing w:line="240" w:lineRule="auto"/>
        <w:contextualSpacing/>
        <w:rPr>
          <w:rFonts w:eastAsia="Times New Roman"/>
        </w:rPr>
      </w:pPr>
      <w:r w:rsidRPr="007371C6">
        <w:rPr>
          <w:rFonts w:eastAsia="Times New Roman"/>
        </w:rPr>
        <w:t>Washington, DC 20201</w:t>
      </w:r>
    </w:p>
    <w:p w:rsidRPr="007371C6" w:rsidR="0030017F" w:rsidP="0030017F" w:rsidRDefault="005260E4" w14:paraId="6A67FE03" w14:textId="77777777">
      <w:pPr>
        <w:spacing w:line="240" w:lineRule="auto"/>
        <w:contextualSpacing/>
        <w:rPr>
          <w:rFonts w:eastAsia="Times New Roman"/>
        </w:rPr>
      </w:pPr>
      <w:hyperlink w:history="1" r:id="rId11">
        <w:r w:rsidRPr="007371C6" w:rsidR="0030017F">
          <w:rPr>
            <w:rStyle w:val="Hyperlink"/>
            <w:rFonts w:eastAsia="Times New Roman"/>
          </w:rPr>
          <w:t>mary.mueggenborg@acf.hhs.gov</w:t>
        </w:r>
      </w:hyperlink>
      <w:r w:rsidRPr="007371C6" w:rsidR="0030017F">
        <w:rPr>
          <w:rFonts w:eastAsia="Times New Roman"/>
        </w:rPr>
        <w:t xml:space="preserve"> | 202.401.5689</w:t>
      </w:r>
    </w:p>
    <w:p w:rsidRPr="007371C6" w:rsidR="001551C6" w:rsidP="001551C6" w:rsidRDefault="001551C6" w14:paraId="11B311AD" w14:textId="7A590765">
      <w:pPr>
        <w:pStyle w:val="ListParagraph"/>
        <w:spacing w:after="0" w:line="240" w:lineRule="auto"/>
        <w:ind w:left="0"/>
        <w:rPr>
          <w:rFonts w:cstheme="minorHAnsi"/>
          <w:bCs/>
        </w:rPr>
      </w:pPr>
      <w:r>
        <w:rPr>
          <w:rFonts w:cstheme="minorHAnsi"/>
          <w:bCs/>
        </w:rPr>
        <w:t xml:space="preserve">Kelly </w:t>
      </w:r>
      <w:r w:rsidR="00522CDA">
        <w:rPr>
          <w:rFonts w:cstheme="minorHAnsi"/>
          <w:bCs/>
        </w:rPr>
        <w:t xml:space="preserve">Jedd </w:t>
      </w:r>
      <w:r>
        <w:rPr>
          <w:rFonts w:cstheme="minorHAnsi"/>
          <w:bCs/>
        </w:rPr>
        <w:t>McKenzie</w:t>
      </w:r>
    </w:p>
    <w:p w:rsidRPr="007371C6" w:rsidR="001551C6" w:rsidP="001551C6" w:rsidRDefault="001551C6" w14:paraId="1DB9C529" w14:textId="45DD9211">
      <w:pPr>
        <w:spacing w:line="240" w:lineRule="auto"/>
        <w:contextualSpacing/>
        <w:rPr>
          <w:rFonts w:eastAsia="Times New Roman"/>
        </w:rPr>
      </w:pPr>
      <w:r>
        <w:rPr>
          <w:rFonts w:eastAsia="Times New Roman"/>
        </w:rPr>
        <w:t xml:space="preserve">Senior </w:t>
      </w:r>
      <w:r w:rsidRPr="007371C6">
        <w:rPr>
          <w:rFonts w:eastAsia="Times New Roman"/>
        </w:rPr>
        <w:t>Social Science Research Analyst</w:t>
      </w:r>
    </w:p>
    <w:p w:rsidRPr="007371C6" w:rsidR="001551C6" w:rsidP="001551C6" w:rsidRDefault="001551C6" w14:paraId="7ACD68EB" w14:textId="77777777">
      <w:pPr>
        <w:spacing w:line="240" w:lineRule="auto"/>
        <w:contextualSpacing/>
        <w:rPr>
          <w:rFonts w:eastAsia="Times New Roman"/>
        </w:rPr>
      </w:pPr>
      <w:r w:rsidRPr="007371C6">
        <w:rPr>
          <w:rFonts w:eastAsia="Times New Roman"/>
        </w:rPr>
        <w:t>Office of Planning, Research, and Evaluation</w:t>
      </w:r>
    </w:p>
    <w:p w:rsidRPr="007371C6" w:rsidR="001551C6" w:rsidP="001551C6" w:rsidRDefault="001551C6" w14:paraId="353EF3F6" w14:textId="77777777">
      <w:pPr>
        <w:spacing w:line="240" w:lineRule="auto"/>
        <w:contextualSpacing/>
        <w:rPr>
          <w:rFonts w:eastAsia="Times New Roman"/>
        </w:rPr>
      </w:pPr>
      <w:r w:rsidRPr="007371C6">
        <w:rPr>
          <w:rFonts w:eastAsia="Times New Roman"/>
        </w:rPr>
        <w:t>Administration for Children and Families</w:t>
      </w:r>
    </w:p>
    <w:p w:rsidRPr="007371C6" w:rsidR="001551C6" w:rsidP="001551C6" w:rsidRDefault="001551C6" w14:paraId="4B21F01F" w14:textId="77777777">
      <w:pPr>
        <w:spacing w:line="240" w:lineRule="auto"/>
        <w:contextualSpacing/>
        <w:rPr>
          <w:rFonts w:eastAsia="Times New Roman"/>
        </w:rPr>
      </w:pPr>
      <w:r w:rsidRPr="007371C6">
        <w:rPr>
          <w:rFonts w:eastAsia="Times New Roman"/>
        </w:rPr>
        <w:t>U.S. Department of Health and Human Services</w:t>
      </w:r>
    </w:p>
    <w:p w:rsidRPr="007371C6" w:rsidR="001551C6" w:rsidP="001551C6" w:rsidRDefault="001551C6" w14:paraId="7005A13D" w14:textId="77777777">
      <w:pPr>
        <w:spacing w:line="240" w:lineRule="auto"/>
        <w:contextualSpacing/>
        <w:rPr>
          <w:rFonts w:eastAsia="Times New Roman"/>
        </w:rPr>
      </w:pPr>
      <w:r w:rsidRPr="007371C6">
        <w:rPr>
          <w:rFonts w:eastAsia="Times New Roman"/>
        </w:rPr>
        <w:t>330 C Street SW, 4</w:t>
      </w:r>
      <w:r w:rsidRPr="007371C6">
        <w:rPr>
          <w:rFonts w:eastAsia="Times New Roman"/>
          <w:vertAlign w:val="superscript"/>
        </w:rPr>
        <w:t>th</w:t>
      </w:r>
      <w:r w:rsidRPr="007371C6">
        <w:rPr>
          <w:rFonts w:eastAsia="Times New Roman"/>
        </w:rPr>
        <w:t xml:space="preserve"> floor</w:t>
      </w:r>
    </w:p>
    <w:p w:rsidRPr="007371C6" w:rsidR="001551C6" w:rsidP="001551C6" w:rsidRDefault="001551C6" w14:paraId="2307820B" w14:textId="77777777">
      <w:pPr>
        <w:spacing w:line="240" w:lineRule="auto"/>
        <w:contextualSpacing/>
        <w:rPr>
          <w:rFonts w:eastAsia="Times New Roman"/>
        </w:rPr>
      </w:pPr>
      <w:r w:rsidRPr="007371C6">
        <w:rPr>
          <w:rFonts w:eastAsia="Times New Roman"/>
        </w:rPr>
        <w:t>Washington, DC 20201</w:t>
      </w:r>
    </w:p>
    <w:p w:rsidRPr="007371C6" w:rsidR="001551C6" w:rsidP="001551C6" w:rsidRDefault="005260E4" w14:paraId="7214B496" w14:textId="1DAC5BC0">
      <w:pPr>
        <w:spacing w:line="240" w:lineRule="auto"/>
        <w:contextualSpacing/>
        <w:rPr>
          <w:rFonts w:eastAsia="Times New Roman"/>
        </w:rPr>
      </w:pPr>
      <w:hyperlink w:history="1" r:id="rId12">
        <w:r w:rsidRPr="001551C6" w:rsidR="001551C6">
          <w:rPr>
            <w:rStyle w:val="Hyperlink"/>
            <w:rFonts w:eastAsia="Times New Roman"/>
          </w:rPr>
          <w:t>kelly.mckenzie@acf.hhs.gov</w:t>
        </w:r>
      </w:hyperlink>
      <w:r w:rsidRPr="007371C6" w:rsidR="001551C6">
        <w:rPr>
          <w:rFonts w:eastAsia="Times New Roman"/>
        </w:rPr>
        <w:t xml:space="preserve"> | 202.</w:t>
      </w:r>
      <w:r w:rsidRPr="001551C6" w:rsidR="001551C6">
        <w:rPr>
          <w:rFonts w:eastAsia="Times New Roman"/>
        </w:rPr>
        <w:t>245</w:t>
      </w:r>
      <w:r w:rsidR="001551C6">
        <w:rPr>
          <w:rFonts w:eastAsia="Times New Roman"/>
        </w:rPr>
        <w:t>.</w:t>
      </w:r>
      <w:r w:rsidRPr="001551C6" w:rsidR="001551C6">
        <w:rPr>
          <w:rFonts w:eastAsia="Times New Roman"/>
        </w:rPr>
        <w:t>0976</w:t>
      </w:r>
    </w:p>
    <w:p w:rsidR="00D246E3" w:rsidP="00D246E3" w:rsidRDefault="00D246E3" w14:paraId="58908EF0" w14:textId="0D1359AF">
      <w:pPr>
        <w:pStyle w:val="ListParagraph"/>
        <w:spacing w:after="0" w:line="240" w:lineRule="auto"/>
        <w:ind w:left="0"/>
        <w:rPr>
          <w:rFonts w:cstheme="minorHAnsi"/>
          <w:bCs/>
        </w:rPr>
      </w:pPr>
      <w:r>
        <w:rPr>
          <w:rFonts w:cstheme="minorHAnsi"/>
          <w:bCs/>
        </w:rPr>
        <w:t>Kelle Barrick</w:t>
      </w:r>
    </w:p>
    <w:p w:rsidR="004718C8" w:rsidP="004718C8" w:rsidRDefault="004718C8" w14:paraId="39E2BA74" w14:textId="1C164843">
      <w:pPr>
        <w:pStyle w:val="ListParagraph"/>
        <w:spacing w:after="0" w:line="240" w:lineRule="auto"/>
        <w:ind w:left="0"/>
        <w:rPr>
          <w:rFonts w:cstheme="minorHAnsi"/>
          <w:bCs/>
        </w:rPr>
      </w:pPr>
      <w:r>
        <w:rPr>
          <w:rFonts w:cstheme="minorHAnsi"/>
          <w:bCs/>
        </w:rPr>
        <w:t>Senior Research Criminologist</w:t>
      </w:r>
    </w:p>
    <w:p w:rsidRPr="007371C6" w:rsidR="004718C8" w:rsidP="004718C8" w:rsidRDefault="004718C8" w14:paraId="4A17C9B5" w14:textId="69518906">
      <w:pPr>
        <w:pStyle w:val="ListParagraph"/>
        <w:spacing w:after="0" w:line="240" w:lineRule="auto"/>
        <w:ind w:left="0"/>
        <w:rPr>
          <w:rFonts w:cstheme="minorHAnsi"/>
          <w:bCs/>
        </w:rPr>
      </w:pPr>
      <w:r>
        <w:rPr>
          <w:rFonts w:cstheme="minorHAnsi"/>
          <w:bCs/>
        </w:rPr>
        <w:t>Division of Applied Justice Research</w:t>
      </w:r>
    </w:p>
    <w:p w:rsidRPr="007371C6" w:rsidR="004718C8" w:rsidP="004718C8" w:rsidRDefault="004718C8" w14:paraId="0DA20F3B" w14:textId="77777777">
      <w:pPr>
        <w:pStyle w:val="ListParagraph"/>
        <w:spacing w:after="0" w:line="240" w:lineRule="auto"/>
        <w:ind w:left="0"/>
        <w:rPr>
          <w:rFonts w:cstheme="minorHAnsi"/>
          <w:bCs/>
        </w:rPr>
      </w:pPr>
      <w:r w:rsidRPr="007371C6">
        <w:rPr>
          <w:rFonts w:cstheme="minorHAnsi"/>
          <w:bCs/>
        </w:rPr>
        <w:lastRenderedPageBreak/>
        <w:t>RTI International</w:t>
      </w:r>
    </w:p>
    <w:p w:rsidR="004718C8" w:rsidP="004718C8" w:rsidRDefault="004718C8" w14:paraId="1D2F022F" w14:textId="77777777">
      <w:pPr>
        <w:pStyle w:val="ListParagraph"/>
        <w:spacing w:after="0" w:line="240" w:lineRule="auto"/>
        <w:ind w:left="0"/>
        <w:rPr>
          <w:rFonts w:cstheme="minorHAnsi"/>
          <w:bCs/>
        </w:rPr>
      </w:pPr>
      <w:r>
        <w:rPr>
          <w:rFonts w:cstheme="minorHAnsi"/>
          <w:bCs/>
        </w:rPr>
        <w:t>3040 E Cornwallis Rd 27709</w:t>
      </w:r>
    </w:p>
    <w:p w:rsidR="0030017F" w:rsidP="004718C8" w:rsidRDefault="004718C8" w14:paraId="3A644BCB" w14:textId="78029B0B">
      <w:pPr>
        <w:pStyle w:val="ListParagraph"/>
        <w:spacing w:after="0" w:line="240" w:lineRule="auto"/>
        <w:ind w:left="0"/>
        <w:rPr>
          <w:rFonts w:cstheme="minorHAnsi"/>
          <w:bCs/>
        </w:rPr>
      </w:pPr>
      <w:r>
        <w:rPr>
          <w:rFonts w:cstheme="minorHAnsi"/>
          <w:bCs/>
        </w:rPr>
        <w:t>Research Triangle Park, NC</w:t>
      </w:r>
    </w:p>
    <w:p w:rsidR="004718C8" w:rsidP="004718C8" w:rsidRDefault="005260E4" w14:paraId="1702FC78" w14:textId="0C490189">
      <w:pPr>
        <w:pStyle w:val="ListParagraph"/>
        <w:spacing w:after="0" w:line="240" w:lineRule="auto"/>
        <w:ind w:left="0"/>
        <w:rPr>
          <w:rFonts w:cstheme="minorHAnsi"/>
          <w:bCs/>
        </w:rPr>
      </w:pPr>
      <w:hyperlink w:history="1" r:id="rId13">
        <w:r w:rsidRPr="00402E7D" w:rsidR="004718C8">
          <w:rPr>
            <w:rStyle w:val="Hyperlink"/>
            <w:rFonts w:cstheme="minorHAnsi"/>
            <w:bCs/>
          </w:rPr>
          <w:t>kbarrick@rti.org</w:t>
        </w:r>
      </w:hyperlink>
      <w:r w:rsidR="004718C8">
        <w:rPr>
          <w:rFonts w:cstheme="minorHAnsi"/>
          <w:bCs/>
        </w:rPr>
        <w:tab/>
      </w:r>
    </w:p>
    <w:p w:rsidR="004718C8" w:rsidP="004718C8" w:rsidRDefault="004718C8" w14:paraId="0D7F14B6" w14:textId="77777777">
      <w:pPr>
        <w:pStyle w:val="ListParagraph"/>
        <w:spacing w:after="0" w:line="240" w:lineRule="auto"/>
        <w:ind w:left="0"/>
        <w:rPr>
          <w:rFonts w:cstheme="minorHAnsi"/>
          <w:bCs/>
        </w:rPr>
      </w:pPr>
    </w:p>
    <w:p w:rsidR="00D246E3" w:rsidP="00D246E3" w:rsidRDefault="00D246E3" w14:paraId="47C835DD" w14:textId="492A5D64">
      <w:pPr>
        <w:pStyle w:val="ListParagraph"/>
        <w:spacing w:after="0" w:line="240" w:lineRule="auto"/>
        <w:ind w:left="0"/>
        <w:rPr>
          <w:rFonts w:cstheme="minorHAnsi"/>
          <w:bCs/>
        </w:rPr>
      </w:pPr>
      <w:r>
        <w:rPr>
          <w:rFonts w:cstheme="minorHAnsi"/>
          <w:bCs/>
        </w:rPr>
        <w:t>Rebecca Pfeffer</w:t>
      </w:r>
    </w:p>
    <w:p w:rsidR="00444056" w:rsidP="00444056" w:rsidRDefault="00444056" w14:paraId="1E0FAB38" w14:textId="252A328D">
      <w:pPr>
        <w:pStyle w:val="ListParagraph"/>
        <w:spacing w:after="0" w:line="240" w:lineRule="auto"/>
        <w:ind w:left="0"/>
        <w:rPr>
          <w:rFonts w:cstheme="minorHAnsi"/>
          <w:bCs/>
        </w:rPr>
      </w:pPr>
      <w:r>
        <w:rPr>
          <w:rFonts w:cstheme="minorHAnsi"/>
          <w:bCs/>
        </w:rPr>
        <w:t>Research Criminologist</w:t>
      </w:r>
    </w:p>
    <w:p w:rsidRPr="007371C6" w:rsidR="00444056" w:rsidP="00444056" w:rsidRDefault="00444056" w14:paraId="5A28546A" w14:textId="77777777">
      <w:pPr>
        <w:pStyle w:val="ListParagraph"/>
        <w:spacing w:after="0" w:line="240" w:lineRule="auto"/>
        <w:ind w:left="0"/>
        <w:rPr>
          <w:rFonts w:cstheme="minorHAnsi"/>
          <w:bCs/>
        </w:rPr>
      </w:pPr>
      <w:r>
        <w:rPr>
          <w:rFonts w:cstheme="minorHAnsi"/>
          <w:bCs/>
        </w:rPr>
        <w:t>Division of Applied Justice Research</w:t>
      </w:r>
    </w:p>
    <w:p w:rsidRPr="007371C6" w:rsidR="00444056" w:rsidP="00444056" w:rsidRDefault="00444056" w14:paraId="583B54E0" w14:textId="77777777">
      <w:pPr>
        <w:pStyle w:val="ListParagraph"/>
        <w:spacing w:after="0" w:line="240" w:lineRule="auto"/>
        <w:ind w:left="0"/>
        <w:rPr>
          <w:rFonts w:cstheme="minorHAnsi"/>
          <w:bCs/>
        </w:rPr>
      </w:pPr>
      <w:r w:rsidRPr="007371C6">
        <w:rPr>
          <w:rFonts w:cstheme="minorHAnsi"/>
          <w:bCs/>
        </w:rPr>
        <w:t>RTI International</w:t>
      </w:r>
    </w:p>
    <w:p w:rsidR="00444056" w:rsidP="00444056" w:rsidRDefault="00444056" w14:paraId="77340491" w14:textId="77777777">
      <w:pPr>
        <w:pStyle w:val="ListParagraph"/>
        <w:spacing w:after="0" w:line="240" w:lineRule="auto"/>
        <w:ind w:left="0"/>
        <w:rPr>
          <w:rFonts w:cstheme="minorHAnsi"/>
          <w:bCs/>
        </w:rPr>
      </w:pPr>
      <w:r>
        <w:rPr>
          <w:rFonts w:cstheme="minorHAnsi"/>
          <w:bCs/>
        </w:rPr>
        <w:t>3040 E Cornwallis Rd 27709</w:t>
      </w:r>
    </w:p>
    <w:p w:rsidR="00444056" w:rsidP="00444056" w:rsidRDefault="00444056" w14:paraId="21A01DCC" w14:textId="77777777">
      <w:pPr>
        <w:pStyle w:val="ListParagraph"/>
        <w:spacing w:after="0" w:line="240" w:lineRule="auto"/>
        <w:ind w:left="0"/>
        <w:rPr>
          <w:rFonts w:cstheme="minorHAnsi"/>
          <w:bCs/>
        </w:rPr>
      </w:pPr>
      <w:r>
        <w:rPr>
          <w:rFonts w:cstheme="minorHAnsi"/>
          <w:bCs/>
        </w:rPr>
        <w:t>Research Triangle Park, NC</w:t>
      </w:r>
    </w:p>
    <w:p w:rsidR="00444056" w:rsidP="00D246E3" w:rsidRDefault="005260E4" w14:paraId="794D9546" w14:textId="389014D5">
      <w:pPr>
        <w:pStyle w:val="ListParagraph"/>
        <w:spacing w:after="0" w:line="240" w:lineRule="auto"/>
        <w:ind w:left="0"/>
        <w:rPr>
          <w:rFonts w:cstheme="minorHAnsi"/>
          <w:bCs/>
        </w:rPr>
      </w:pPr>
      <w:hyperlink w:history="1" r:id="rId14">
        <w:r w:rsidRPr="004B0297" w:rsidR="00444056">
          <w:rPr>
            <w:rStyle w:val="Hyperlink"/>
            <w:rFonts w:cstheme="minorHAnsi"/>
            <w:bCs/>
          </w:rPr>
          <w:t>rpfeffer@rti.org</w:t>
        </w:r>
      </w:hyperlink>
    </w:p>
    <w:p w:rsidR="0030017F" w:rsidP="00D246E3" w:rsidRDefault="0030017F" w14:paraId="3CDEF7BC" w14:textId="57F86CDE">
      <w:pPr>
        <w:pStyle w:val="ListParagraph"/>
        <w:spacing w:after="0" w:line="240" w:lineRule="auto"/>
        <w:ind w:left="0"/>
        <w:rPr>
          <w:rFonts w:cstheme="minorHAnsi"/>
          <w:bCs/>
        </w:rPr>
      </w:pPr>
    </w:p>
    <w:p w:rsidR="0030017F" w:rsidP="00635201" w:rsidRDefault="0030017F" w14:paraId="3594C17E" w14:textId="77777777">
      <w:pPr>
        <w:pStyle w:val="ListParagraph"/>
        <w:spacing w:after="0" w:line="240" w:lineRule="auto"/>
        <w:ind w:left="0"/>
        <w:rPr>
          <w:rFonts w:cstheme="minorHAnsi"/>
          <w:bCs/>
        </w:rPr>
      </w:pPr>
    </w:p>
    <w:p w:rsidRPr="001A59B6" w:rsidR="00A42C71" w:rsidP="00A42C71" w:rsidRDefault="00A42C71" w14:paraId="3F327361" w14:textId="77777777">
      <w:pPr>
        <w:pStyle w:val="ListParagraph"/>
        <w:spacing w:after="0" w:line="240" w:lineRule="auto"/>
        <w:ind w:left="0"/>
        <w:rPr>
          <w:rFonts w:cstheme="minorHAnsi"/>
          <w:b/>
        </w:rPr>
      </w:pPr>
    </w:p>
    <w:p w:rsidRPr="001A59B6" w:rsidR="00A42C71" w:rsidP="00A42C71" w:rsidRDefault="00A42C71" w14:paraId="2E8E7A92" w14:textId="77777777">
      <w:pPr>
        <w:spacing w:after="0" w:line="240" w:lineRule="auto"/>
        <w:rPr>
          <w:rFonts w:cstheme="minorHAnsi"/>
          <w:b/>
        </w:rPr>
      </w:pPr>
    </w:p>
    <w:p w:rsidR="00A42C71" w:rsidP="00A42C71" w:rsidRDefault="00A42C71" w14:paraId="2B00F308" w14:textId="24A29DE1">
      <w:pPr>
        <w:spacing w:after="120" w:line="240" w:lineRule="auto"/>
        <w:rPr>
          <w:rFonts w:cstheme="minorHAnsi"/>
          <w:b/>
        </w:rPr>
      </w:pPr>
      <w:r w:rsidRPr="001A59B6">
        <w:rPr>
          <w:rFonts w:cstheme="minorHAnsi"/>
          <w:b/>
        </w:rPr>
        <w:t>Attachments</w:t>
      </w:r>
    </w:p>
    <w:p w:rsidRPr="005260E4" w:rsidR="008B7D50" w:rsidP="00A42C71" w:rsidRDefault="008B7D50" w14:paraId="4F53C1E5" w14:textId="72363F19">
      <w:pPr>
        <w:spacing w:after="120" w:line="240" w:lineRule="auto"/>
        <w:rPr>
          <w:rFonts w:cstheme="minorHAnsi"/>
          <w:bCs/>
        </w:rPr>
      </w:pPr>
      <w:bookmarkStart w:name="_Hlk84936042" w:id="6"/>
      <w:r w:rsidRPr="005260E4">
        <w:rPr>
          <w:rFonts w:cstheme="minorHAnsi"/>
          <w:bCs/>
        </w:rPr>
        <w:t>Instrument</w:t>
      </w:r>
      <w:r w:rsidRPr="005260E4" w:rsidR="00E06544">
        <w:rPr>
          <w:rFonts w:cstheme="minorHAnsi"/>
          <w:bCs/>
        </w:rPr>
        <w:t xml:space="preserve"> 1</w:t>
      </w:r>
      <w:r w:rsidRPr="005260E4">
        <w:rPr>
          <w:rFonts w:cstheme="minorHAnsi"/>
          <w:bCs/>
        </w:rPr>
        <w:t>: Construction Worker Survey</w:t>
      </w:r>
    </w:p>
    <w:p w:rsidRPr="005260E4" w:rsidR="0039700E" w:rsidP="00A42C71" w:rsidRDefault="008B7D50" w14:paraId="35A1247F" w14:textId="5B2F16EA">
      <w:pPr>
        <w:spacing w:after="120" w:line="240" w:lineRule="auto"/>
        <w:rPr>
          <w:rFonts w:cstheme="minorHAnsi"/>
          <w:bCs/>
        </w:rPr>
      </w:pPr>
      <w:r w:rsidRPr="005260E4">
        <w:rPr>
          <w:rFonts w:cstheme="minorHAnsi"/>
          <w:bCs/>
        </w:rPr>
        <w:t>Appendix A: Recruitment Script for Construction Workers</w:t>
      </w:r>
    </w:p>
    <w:p w:rsidRPr="005260E4" w:rsidR="0039700E" w:rsidP="00A42C71" w:rsidRDefault="00E06544" w14:paraId="55338E97" w14:textId="2E1A7CAD">
      <w:pPr>
        <w:spacing w:after="120" w:line="240" w:lineRule="auto"/>
        <w:rPr>
          <w:rFonts w:cstheme="minorHAnsi"/>
          <w:bCs/>
        </w:rPr>
      </w:pPr>
      <w:r w:rsidRPr="005260E4">
        <w:rPr>
          <w:rFonts w:cstheme="minorHAnsi"/>
          <w:bCs/>
        </w:rPr>
        <w:t xml:space="preserve">Appendix B: </w:t>
      </w:r>
      <w:r w:rsidRPr="005260E4" w:rsidR="0039700E">
        <w:rPr>
          <w:rFonts w:cstheme="minorHAnsi"/>
          <w:bCs/>
        </w:rPr>
        <w:t>Consent Form</w:t>
      </w:r>
      <w:bookmarkEnd w:id="6"/>
    </w:p>
    <w:p w:rsidRPr="005260E4" w:rsidR="00E06544" w:rsidP="00E06544" w:rsidRDefault="00E06544" w14:paraId="7AEA9EC8" w14:textId="77777777">
      <w:pPr>
        <w:spacing w:after="120" w:line="240" w:lineRule="auto"/>
        <w:rPr>
          <w:rFonts w:cstheme="minorHAnsi"/>
          <w:bCs/>
        </w:rPr>
      </w:pPr>
      <w:r w:rsidRPr="005260E4">
        <w:rPr>
          <w:rFonts w:cstheme="minorHAnsi"/>
          <w:bCs/>
        </w:rPr>
        <w:t>Appendix C: Public Comments</w:t>
      </w:r>
    </w:p>
    <w:p w:rsidRPr="005260E4" w:rsidR="00E06544" w:rsidP="00E06544" w:rsidRDefault="00E06544" w14:paraId="15DA66CE" w14:textId="77777777">
      <w:pPr>
        <w:spacing w:after="120" w:line="240" w:lineRule="auto"/>
        <w:rPr>
          <w:bCs/>
        </w:rPr>
      </w:pPr>
      <w:r w:rsidRPr="005260E4">
        <w:rPr>
          <w:rFonts w:cstheme="minorHAnsi"/>
          <w:bCs/>
        </w:rPr>
        <w:t>Appendix D: Public Responses</w:t>
      </w:r>
    </w:p>
    <w:p w:rsidRPr="001A59B6" w:rsidR="00E06544" w:rsidP="00A42C71" w:rsidRDefault="00E06544" w14:paraId="492DBE4E" w14:textId="77777777">
      <w:pPr>
        <w:spacing w:after="120" w:line="240" w:lineRule="auto"/>
        <w:rPr>
          <w:rFonts w:cstheme="minorHAnsi"/>
          <w:b/>
        </w:rPr>
      </w:pPr>
    </w:p>
    <w:p w:rsidR="00083227" w:rsidP="008B7D50" w:rsidRDefault="00083227" w14:paraId="1E574BF6" w14:textId="0CEAF538"/>
    <w:p w:rsidR="008B7D50" w:rsidP="008B7D50" w:rsidRDefault="008B7D50" w14:paraId="2CCE25A2" w14:textId="3F7AF6C4">
      <w:pPr>
        <w:rPr>
          <w:b/>
          <w:bCs/>
        </w:rPr>
      </w:pPr>
      <w:r w:rsidRPr="008B7D50">
        <w:rPr>
          <w:b/>
          <w:bCs/>
        </w:rPr>
        <w:t>References</w:t>
      </w:r>
    </w:p>
    <w:p w:rsidR="003F3035" w:rsidP="00E223BB" w:rsidRDefault="003F3035" w14:paraId="32CFEC78" w14:textId="6DAF7ED9">
      <w:pPr>
        <w:spacing w:after="0" w:line="240" w:lineRule="auto"/>
        <w:rPr>
          <w:rFonts w:eastAsia="Times New Roman" w:cstheme="minorHAnsi"/>
          <w:lang w:val="en-CA" w:eastAsia="en-CA"/>
        </w:rPr>
      </w:pPr>
      <w:r>
        <w:t xml:space="preserve">Barrick, K., Lattimore, P. K., Pitts, W. J., &amp; Zhang, S. (2013, August). </w:t>
      </w:r>
      <w:r>
        <w:rPr>
          <w:i/>
          <w:iCs/>
        </w:rPr>
        <w:t xml:space="preserve">Indicators of labor trafficking among North Carolina migrant farmworkers </w:t>
      </w:r>
      <w:r>
        <w:t>(Report No. 0212466). Prepared for National Institute of Justice.</w:t>
      </w:r>
    </w:p>
    <w:p w:rsidR="003F3035" w:rsidP="00E223BB" w:rsidRDefault="003F3035" w14:paraId="0E49EF22" w14:textId="77777777">
      <w:pPr>
        <w:spacing w:after="0" w:line="240" w:lineRule="auto"/>
        <w:rPr>
          <w:rFonts w:eastAsia="Times New Roman" w:cstheme="minorHAnsi"/>
          <w:lang w:val="en-CA" w:eastAsia="en-CA"/>
        </w:rPr>
      </w:pPr>
    </w:p>
    <w:p w:rsidRPr="00AB1938" w:rsidR="00E223BB" w:rsidP="00E223BB" w:rsidRDefault="00E223BB" w14:paraId="733EE00E" w14:textId="04CED83A">
      <w:pPr>
        <w:spacing w:after="0" w:line="240" w:lineRule="auto"/>
        <w:rPr>
          <w:rFonts w:eastAsia="Times New Roman" w:cstheme="minorHAnsi"/>
          <w:lang w:val="en-CA" w:eastAsia="en-CA"/>
        </w:rPr>
      </w:pPr>
      <w:r w:rsidRPr="00AB1938">
        <w:rPr>
          <w:rFonts w:eastAsia="Times New Roman" w:cstheme="minorHAnsi"/>
          <w:lang w:val="en-CA" w:eastAsia="en-CA"/>
        </w:rPr>
        <w:t xml:space="preserve">Borg, A. and </w:t>
      </w:r>
      <w:proofErr w:type="spellStart"/>
      <w:r w:rsidRPr="00AB1938">
        <w:rPr>
          <w:rFonts w:eastAsia="Times New Roman" w:cstheme="minorHAnsi"/>
          <w:lang w:val="en-CA" w:eastAsia="en-CA"/>
        </w:rPr>
        <w:t>Sariyar</w:t>
      </w:r>
      <w:proofErr w:type="spellEnd"/>
      <w:r w:rsidRPr="00AB1938">
        <w:rPr>
          <w:rFonts w:eastAsia="Times New Roman" w:cstheme="minorHAnsi"/>
          <w:lang w:val="en-CA" w:eastAsia="en-CA"/>
        </w:rPr>
        <w:t xml:space="preserve">, M. (2016). </w:t>
      </w:r>
      <w:proofErr w:type="spellStart"/>
      <w:r w:rsidRPr="00AB1938">
        <w:rPr>
          <w:rFonts w:eastAsia="Times New Roman" w:cstheme="minorHAnsi"/>
          <w:lang w:val="en-CA" w:eastAsia="en-CA"/>
        </w:rPr>
        <w:t>RecordLinkage</w:t>
      </w:r>
      <w:proofErr w:type="spellEnd"/>
      <w:r w:rsidRPr="00AB1938">
        <w:rPr>
          <w:rFonts w:eastAsia="Times New Roman" w:cstheme="minorHAnsi"/>
          <w:lang w:val="en-CA" w:eastAsia="en-CA"/>
        </w:rPr>
        <w:t xml:space="preserve">: Record Linkage in R. </w:t>
      </w:r>
    </w:p>
    <w:p w:rsidRPr="00AB1938" w:rsidR="00E223BB" w:rsidP="00E223BB" w:rsidRDefault="00E223BB" w14:paraId="4E2663EF" w14:textId="77777777">
      <w:pPr>
        <w:spacing w:after="0" w:line="240" w:lineRule="auto"/>
        <w:rPr>
          <w:rFonts w:eastAsia="Times New Roman" w:cstheme="minorHAnsi"/>
          <w:lang w:val="en-CA" w:eastAsia="en-CA"/>
        </w:rPr>
      </w:pPr>
    </w:p>
    <w:p w:rsidRPr="00AB1938" w:rsidR="00E223BB" w:rsidP="00E223BB" w:rsidRDefault="00E223BB" w14:paraId="31D4A290" w14:textId="77777777">
      <w:pPr>
        <w:spacing w:after="0" w:line="240" w:lineRule="auto"/>
        <w:rPr>
          <w:rStyle w:val="Hyperlink"/>
          <w:rFonts w:cstheme="minorHAnsi"/>
          <w:color w:val="333333"/>
          <w:shd w:val="clear" w:color="auto" w:fill="FFFFFF"/>
        </w:rPr>
      </w:pPr>
      <w:r w:rsidRPr="00AB1938">
        <w:rPr>
          <w:rFonts w:eastAsia="Times New Roman" w:cstheme="minorHAnsi"/>
          <w:lang w:val="en-CA" w:eastAsia="en-CA"/>
        </w:rPr>
        <w:t xml:space="preserve">Chan, L., Silverman, B. W., and Vincent, K. (2020). Multiple </w:t>
      </w:r>
      <w:proofErr w:type="gramStart"/>
      <w:r w:rsidRPr="00AB1938">
        <w:rPr>
          <w:rFonts w:eastAsia="Times New Roman" w:cstheme="minorHAnsi"/>
          <w:lang w:val="en-CA" w:eastAsia="en-CA"/>
        </w:rPr>
        <w:t>systems estimation</w:t>
      </w:r>
      <w:proofErr w:type="gramEnd"/>
      <w:r w:rsidRPr="00AB1938">
        <w:rPr>
          <w:rFonts w:eastAsia="Times New Roman" w:cstheme="minorHAnsi"/>
          <w:lang w:val="en-CA" w:eastAsia="en-CA"/>
        </w:rPr>
        <w:t xml:space="preserve"> for sparse capture data: Inferential challenges when there are non-overlapping lists. </w:t>
      </w:r>
      <w:r w:rsidRPr="00AB1938">
        <w:rPr>
          <w:rFonts w:eastAsia="Times New Roman" w:cstheme="minorHAnsi"/>
          <w:i/>
          <w:iCs/>
          <w:lang w:val="en-CA" w:eastAsia="en-CA"/>
        </w:rPr>
        <w:t xml:space="preserve">Journal of the American Statistical Association. </w:t>
      </w:r>
      <w:r w:rsidRPr="00AB1938">
        <w:rPr>
          <w:rStyle w:val="doilink"/>
          <w:rFonts w:cstheme="minorHAnsi"/>
          <w:color w:val="333333"/>
          <w:shd w:val="clear" w:color="auto" w:fill="FFFFFF"/>
        </w:rPr>
        <w:t>DOI: </w:t>
      </w:r>
      <w:hyperlink w:history="1" r:id="rId15">
        <w:r w:rsidRPr="00AB1938">
          <w:rPr>
            <w:rStyle w:val="Hyperlink"/>
            <w:rFonts w:cstheme="minorHAnsi"/>
            <w:color w:val="333333"/>
            <w:shd w:val="clear" w:color="auto" w:fill="FFFFFF"/>
          </w:rPr>
          <w:t>10.1080/01621459.2019.1708748</w:t>
        </w:r>
      </w:hyperlink>
    </w:p>
    <w:p w:rsidRPr="00AB1938" w:rsidR="00E223BB" w:rsidP="00E223BB" w:rsidRDefault="00E223BB" w14:paraId="456D46E1" w14:textId="77777777">
      <w:pPr>
        <w:spacing w:after="0" w:line="240" w:lineRule="auto"/>
        <w:rPr>
          <w:rFonts w:cstheme="minorHAnsi"/>
        </w:rPr>
      </w:pPr>
    </w:p>
    <w:p w:rsidR="00E223BB" w:rsidP="00E223BB" w:rsidRDefault="00E223BB" w14:paraId="0C44F40B" w14:textId="65EB7A80">
      <w:pPr>
        <w:spacing w:after="0" w:line="240" w:lineRule="auto"/>
        <w:rPr>
          <w:rFonts w:cstheme="minorHAnsi"/>
        </w:rPr>
      </w:pPr>
      <w:r w:rsidRPr="00AB1938">
        <w:rPr>
          <w:rFonts w:cstheme="minorHAnsi"/>
        </w:rPr>
        <w:t xml:space="preserve">Chapman, D. (1951). Some properties of the hypergeometric distribution with applications to zoological sample census. </w:t>
      </w:r>
      <w:r w:rsidRPr="00AB1938">
        <w:rPr>
          <w:rFonts w:cstheme="minorHAnsi"/>
          <w:i/>
          <w:iCs/>
        </w:rPr>
        <w:t xml:space="preserve">University of California Publications in </w:t>
      </w:r>
      <w:proofErr w:type="spellStart"/>
      <w:r w:rsidRPr="00AB1938">
        <w:rPr>
          <w:rFonts w:cstheme="minorHAnsi"/>
          <w:i/>
          <w:iCs/>
        </w:rPr>
        <w:t>Statistiscs</w:t>
      </w:r>
      <w:proofErr w:type="spellEnd"/>
      <w:r w:rsidRPr="00AB1938">
        <w:rPr>
          <w:rFonts w:cstheme="minorHAnsi"/>
          <w:i/>
          <w:iCs/>
        </w:rPr>
        <w:t xml:space="preserve">. </w:t>
      </w:r>
      <w:r w:rsidRPr="00AB1938">
        <w:rPr>
          <w:rFonts w:cstheme="minorHAnsi"/>
          <w:b/>
          <w:bCs/>
        </w:rPr>
        <w:t>1</w:t>
      </w:r>
      <w:r w:rsidRPr="00AB1938">
        <w:rPr>
          <w:rFonts w:cstheme="minorHAnsi"/>
        </w:rPr>
        <w:t>, p. 131-160.</w:t>
      </w:r>
    </w:p>
    <w:p w:rsidR="00CC4461" w:rsidP="00E223BB" w:rsidRDefault="00CC4461" w14:paraId="15C77970" w14:textId="208A779C">
      <w:pPr>
        <w:spacing w:after="0" w:line="240" w:lineRule="auto"/>
        <w:rPr>
          <w:rFonts w:cstheme="minorHAnsi"/>
        </w:rPr>
      </w:pPr>
    </w:p>
    <w:p w:rsidRPr="00CC4461" w:rsidR="00CC4461" w:rsidP="00CC4461" w:rsidRDefault="00CC4461" w14:paraId="0F87E2C2" w14:textId="77777777">
      <w:pPr>
        <w:spacing w:after="0" w:line="240" w:lineRule="auto"/>
        <w:rPr>
          <w:rFonts w:cstheme="minorHAnsi"/>
        </w:rPr>
      </w:pPr>
      <w:r w:rsidRPr="00CC4461">
        <w:rPr>
          <w:rFonts w:cstheme="minorHAnsi"/>
        </w:rPr>
        <w:t xml:space="preserve">Curtis, R., Terry, K., Dank, M., Dombrowski, K., &amp; Khan, B. (2008). The CSEC Population in New York City: Size, Characteristics, and Needs. Center for Court Innovation. </w:t>
      </w:r>
    </w:p>
    <w:p w:rsidR="00CC4461" w:rsidP="00CC4461" w:rsidRDefault="00CC4461" w14:paraId="3DEF546A" w14:textId="77777777">
      <w:pPr>
        <w:spacing w:after="0" w:line="240" w:lineRule="auto"/>
        <w:rPr>
          <w:rFonts w:cstheme="minorHAnsi"/>
        </w:rPr>
      </w:pPr>
    </w:p>
    <w:p w:rsidRPr="00AB1938" w:rsidR="00CC4461" w:rsidP="00CC4461" w:rsidRDefault="00CC4461" w14:paraId="7B1B5ECE" w14:textId="4DA7EB01">
      <w:pPr>
        <w:spacing w:after="0" w:line="240" w:lineRule="auto"/>
        <w:rPr>
          <w:rFonts w:cstheme="minorHAnsi"/>
        </w:rPr>
      </w:pPr>
      <w:r w:rsidRPr="00CC4461">
        <w:rPr>
          <w:rFonts w:cstheme="minorHAnsi"/>
        </w:rPr>
        <w:t xml:space="preserve">Dank, M., Vincent, K., Hughes, A., </w:t>
      </w:r>
      <w:proofErr w:type="spellStart"/>
      <w:r w:rsidRPr="00CC4461">
        <w:rPr>
          <w:rFonts w:cstheme="minorHAnsi"/>
        </w:rPr>
        <w:t>Dhungel</w:t>
      </w:r>
      <w:proofErr w:type="spellEnd"/>
      <w:r w:rsidRPr="00CC4461">
        <w:rPr>
          <w:rFonts w:cstheme="minorHAnsi"/>
        </w:rPr>
        <w:t>, N., Gurung, S. &amp; Jackson, O. (2019). Prevalence of Minors in Kathmandu’s Adult Entertainment Sector. Freedom Fund.</w:t>
      </w:r>
    </w:p>
    <w:p w:rsidRPr="00AB1938" w:rsidR="00E223BB" w:rsidP="00E223BB" w:rsidRDefault="00E223BB" w14:paraId="4C52F65A" w14:textId="77777777">
      <w:pPr>
        <w:spacing w:after="0" w:line="240" w:lineRule="auto"/>
        <w:rPr>
          <w:rFonts w:cstheme="minorHAnsi"/>
        </w:rPr>
      </w:pPr>
    </w:p>
    <w:p w:rsidR="00E223BB" w:rsidP="00E223BB" w:rsidRDefault="00E223BB" w14:paraId="25C1C8EB" w14:textId="77777777">
      <w:pPr>
        <w:spacing w:after="0" w:line="240" w:lineRule="auto"/>
        <w:rPr>
          <w:rFonts w:eastAsia="Times New Roman" w:cstheme="minorHAnsi"/>
          <w:lang w:val="en-CA" w:eastAsia="en-CA"/>
        </w:rPr>
      </w:pPr>
      <w:proofErr w:type="spellStart"/>
      <w:r w:rsidRPr="00AB1938">
        <w:rPr>
          <w:rFonts w:eastAsia="Times New Roman" w:cstheme="minorHAnsi"/>
          <w:lang w:val="en-CA" w:eastAsia="en-CA"/>
        </w:rPr>
        <w:lastRenderedPageBreak/>
        <w:t>Heckathorn</w:t>
      </w:r>
      <w:proofErr w:type="spellEnd"/>
      <w:r w:rsidRPr="00AB1938">
        <w:rPr>
          <w:rFonts w:eastAsia="Times New Roman" w:cstheme="minorHAnsi"/>
          <w:lang w:val="en-CA" w:eastAsia="en-CA"/>
        </w:rPr>
        <w:t xml:space="preserve">, D. D., and Cameron, C. J. (2017). Network sampling: From snowball and multiplicity to respondent-driven sampling. </w:t>
      </w:r>
      <w:r w:rsidRPr="00AB1938">
        <w:rPr>
          <w:rFonts w:eastAsia="Times New Roman" w:cstheme="minorHAnsi"/>
          <w:i/>
          <w:iCs/>
          <w:lang w:val="en-CA" w:eastAsia="en-CA"/>
        </w:rPr>
        <w:t xml:space="preserve">Annual Review of Sociology </w:t>
      </w:r>
      <w:r w:rsidRPr="00AB1938">
        <w:rPr>
          <w:rFonts w:eastAsia="Times New Roman" w:cstheme="minorHAnsi"/>
          <w:b/>
          <w:bCs/>
          <w:lang w:val="en-CA" w:eastAsia="en-CA"/>
        </w:rPr>
        <w:t>43</w:t>
      </w:r>
      <w:r w:rsidRPr="00AB1938">
        <w:rPr>
          <w:rFonts w:eastAsia="Times New Roman" w:cstheme="minorHAnsi"/>
          <w:lang w:val="en-CA" w:eastAsia="en-CA"/>
        </w:rPr>
        <w:t>, p. 101-119.</w:t>
      </w:r>
    </w:p>
    <w:p w:rsidR="00E223BB" w:rsidP="00E223BB" w:rsidRDefault="00E223BB" w14:paraId="16459A45" w14:textId="77777777">
      <w:pPr>
        <w:spacing w:after="0" w:line="240" w:lineRule="auto"/>
        <w:rPr>
          <w:rFonts w:eastAsia="Times New Roman" w:cstheme="minorHAnsi"/>
          <w:lang w:val="en-CA" w:eastAsia="en-CA"/>
        </w:rPr>
      </w:pPr>
    </w:p>
    <w:p w:rsidR="00E223BB" w:rsidP="00E223BB" w:rsidRDefault="00E223BB" w14:paraId="073BF3B4" w14:textId="77777777">
      <w:pPr>
        <w:spacing w:after="0" w:line="240" w:lineRule="auto"/>
        <w:rPr>
          <w:rFonts w:eastAsia="Times New Roman" w:cstheme="minorHAnsi"/>
          <w:lang w:val="en-CA" w:eastAsia="en-CA"/>
        </w:rPr>
      </w:pPr>
      <w:r w:rsidRPr="00AB1938">
        <w:rPr>
          <w:rFonts w:eastAsia="Times New Roman" w:cstheme="minorHAnsi"/>
          <w:lang w:val="en-CA" w:eastAsia="en-CA"/>
        </w:rPr>
        <w:t xml:space="preserve">Leon, L., </w:t>
      </w:r>
      <w:proofErr w:type="spellStart"/>
      <w:r w:rsidRPr="00AB1938">
        <w:rPr>
          <w:rFonts w:eastAsia="Times New Roman" w:cstheme="minorHAnsi"/>
          <w:lang w:val="en-CA" w:eastAsia="en-CA"/>
        </w:rPr>
        <w:t>Jauffret-Roustide</w:t>
      </w:r>
      <w:proofErr w:type="spellEnd"/>
      <w:r w:rsidRPr="00AB1938">
        <w:rPr>
          <w:rFonts w:eastAsia="Times New Roman" w:cstheme="minorHAnsi"/>
          <w:lang w:val="en-CA" w:eastAsia="en-CA"/>
        </w:rPr>
        <w:t xml:space="preserve">, M., and Le Strat, Y. (2015). Design-based inference in time location sampling. </w:t>
      </w:r>
      <w:r w:rsidRPr="00AB1938">
        <w:rPr>
          <w:rFonts w:eastAsia="Times New Roman" w:cstheme="minorHAnsi"/>
          <w:i/>
          <w:iCs/>
          <w:lang w:val="en-CA" w:eastAsia="en-CA"/>
        </w:rPr>
        <w:t xml:space="preserve">Biostatistics </w:t>
      </w:r>
      <w:r w:rsidRPr="00AB1938">
        <w:rPr>
          <w:rFonts w:eastAsia="Times New Roman" w:cstheme="minorHAnsi"/>
          <w:b/>
          <w:bCs/>
          <w:lang w:val="en-CA" w:eastAsia="en-CA"/>
        </w:rPr>
        <w:t>16</w:t>
      </w:r>
      <w:r w:rsidRPr="00AB1938">
        <w:rPr>
          <w:rFonts w:eastAsia="Times New Roman" w:cstheme="minorHAnsi"/>
          <w:lang w:val="en-CA" w:eastAsia="en-CA"/>
        </w:rPr>
        <w:t>, 3, p. 565-579.</w:t>
      </w:r>
    </w:p>
    <w:p w:rsidRPr="00AB1938" w:rsidR="00E223BB" w:rsidP="00E223BB" w:rsidRDefault="00E223BB" w14:paraId="2201016E" w14:textId="77777777">
      <w:pPr>
        <w:spacing w:after="0" w:line="240" w:lineRule="auto"/>
        <w:rPr>
          <w:rFonts w:eastAsia="Times New Roman" w:cstheme="minorHAnsi"/>
          <w:lang w:val="en-CA" w:eastAsia="en-CA"/>
        </w:rPr>
      </w:pPr>
    </w:p>
    <w:p w:rsidR="00E223BB" w:rsidP="00B53E20" w:rsidRDefault="00E223BB" w14:paraId="51F5F011" w14:textId="180626CF">
      <w:pPr>
        <w:spacing w:after="0" w:line="240" w:lineRule="auto"/>
        <w:rPr>
          <w:rFonts w:cstheme="minorHAnsi"/>
        </w:rPr>
      </w:pPr>
      <w:r w:rsidRPr="00AB1938">
        <w:rPr>
          <w:rFonts w:eastAsia="Times New Roman" w:cstheme="minorHAnsi"/>
          <w:lang w:val="en-CA" w:eastAsia="en-CA"/>
        </w:rPr>
        <w:t xml:space="preserve">Levy, P. and </w:t>
      </w:r>
      <w:proofErr w:type="spellStart"/>
      <w:r w:rsidRPr="00AB1938">
        <w:rPr>
          <w:rFonts w:eastAsia="Times New Roman" w:cstheme="minorHAnsi"/>
          <w:lang w:val="en-CA" w:eastAsia="en-CA"/>
        </w:rPr>
        <w:t>Lemeshow</w:t>
      </w:r>
      <w:proofErr w:type="spellEnd"/>
      <w:r w:rsidRPr="00AB1938">
        <w:rPr>
          <w:rFonts w:eastAsia="Times New Roman" w:cstheme="minorHAnsi"/>
          <w:lang w:val="en-CA" w:eastAsia="en-CA"/>
        </w:rPr>
        <w:t xml:space="preserve">, S. (2011). Sampling of Populations: Methods and Applications. </w:t>
      </w:r>
      <w:r w:rsidRPr="00AB1938">
        <w:rPr>
          <w:rFonts w:eastAsia="Times New Roman" w:cstheme="minorHAnsi"/>
          <w:i/>
          <w:iCs/>
          <w:lang w:val="en-CA" w:eastAsia="en-CA"/>
        </w:rPr>
        <w:t>Wiley</w:t>
      </w:r>
      <w:r w:rsidRPr="00AB1938">
        <w:rPr>
          <w:rFonts w:eastAsia="Times New Roman" w:cstheme="minorHAnsi"/>
          <w:lang w:val="en-CA" w:eastAsia="en-CA"/>
        </w:rPr>
        <w:t>.</w:t>
      </w:r>
    </w:p>
    <w:p w:rsidRPr="00AB1938" w:rsidR="00E223BB" w:rsidP="00E223BB" w:rsidRDefault="00E223BB" w14:paraId="7BA623A2" w14:textId="6DC5A272">
      <w:pPr>
        <w:rPr>
          <w:rFonts w:cstheme="minorHAnsi"/>
        </w:rPr>
      </w:pPr>
      <w:r w:rsidRPr="00AB1938">
        <w:rPr>
          <w:rFonts w:cstheme="minorHAnsi"/>
        </w:rPr>
        <w:t xml:space="preserve">Lumley, T. (2010). Complex Surveys: A Guide to Analysis Using R. </w:t>
      </w:r>
      <w:r w:rsidRPr="00AB1938">
        <w:rPr>
          <w:rFonts w:cstheme="minorHAnsi"/>
          <w:i/>
          <w:iCs/>
        </w:rPr>
        <w:t xml:space="preserve">John Wiley &amp; Sons, Ltd. </w:t>
      </w:r>
    </w:p>
    <w:p w:rsidRPr="00AB1938" w:rsidR="00E223BB" w:rsidP="00E223BB" w:rsidRDefault="00E223BB" w14:paraId="2FB1FECE" w14:textId="77777777">
      <w:pPr>
        <w:rPr>
          <w:rFonts w:cstheme="minorHAnsi"/>
        </w:rPr>
      </w:pPr>
      <w:r w:rsidRPr="00AB1938">
        <w:rPr>
          <w:rFonts w:cstheme="minorHAnsi"/>
        </w:rPr>
        <w:t xml:space="preserve">McCarty, C., </w:t>
      </w:r>
      <w:proofErr w:type="spellStart"/>
      <w:r w:rsidRPr="00AB1938">
        <w:rPr>
          <w:rFonts w:cstheme="minorHAnsi"/>
        </w:rPr>
        <w:t>Killworth</w:t>
      </w:r>
      <w:proofErr w:type="spellEnd"/>
      <w:r w:rsidRPr="00AB1938">
        <w:rPr>
          <w:rFonts w:cstheme="minorHAnsi"/>
        </w:rPr>
        <w:t xml:space="preserve">, P., Bernard, H., Johnsen, E. and Shelley, G. (2001). Comparing two methods for estimating network size. </w:t>
      </w:r>
      <w:r w:rsidRPr="00AB1938">
        <w:rPr>
          <w:rFonts w:cstheme="minorHAnsi"/>
          <w:i/>
          <w:iCs/>
        </w:rPr>
        <w:t xml:space="preserve">Human Organization </w:t>
      </w:r>
      <w:r w:rsidRPr="00AB1938">
        <w:rPr>
          <w:rFonts w:cstheme="minorHAnsi"/>
          <w:b/>
          <w:bCs/>
        </w:rPr>
        <w:t>60,</w:t>
      </w:r>
      <w:r w:rsidRPr="00AB1938">
        <w:rPr>
          <w:rFonts w:cstheme="minorHAnsi"/>
        </w:rPr>
        <w:t xml:space="preserve"> 1, p.28-38. </w:t>
      </w:r>
    </w:p>
    <w:p w:rsidRPr="00AB1938" w:rsidR="00E223BB" w:rsidP="00E223BB" w:rsidRDefault="00E223BB" w14:paraId="5A88EF8A" w14:textId="77777777">
      <w:pPr>
        <w:rPr>
          <w:rFonts w:cstheme="minorHAnsi"/>
        </w:rPr>
      </w:pPr>
      <w:r w:rsidRPr="00AB1938">
        <w:rPr>
          <w:rFonts w:cstheme="minorHAnsi"/>
        </w:rPr>
        <w:t xml:space="preserve">Rubin, D. B. Inference and Missing Data. </w:t>
      </w:r>
      <w:proofErr w:type="spellStart"/>
      <w:r w:rsidRPr="00AB1938">
        <w:rPr>
          <w:rFonts w:cstheme="minorHAnsi"/>
          <w:i/>
          <w:iCs/>
        </w:rPr>
        <w:t>Biometrika</w:t>
      </w:r>
      <w:proofErr w:type="spellEnd"/>
      <w:r w:rsidRPr="00AB1938">
        <w:rPr>
          <w:rFonts w:cstheme="minorHAnsi"/>
          <w:i/>
          <w:iCs/>
        </w:rPr>
        <w:t>, 63</w:t>
      </w:r>
      <w:r w:rsidRPr="00AB1938">
        <w:rPr>
          <w:rFonts w:cstheme="minorHAnsi"/>
        </w:rPr>
        <w:t>, 581-592.</w:t>
      </w:r>
    </w:p>
    <w:p w:rsidR="00E223BB" w:rsidP="00E223BB" w:rsidRDefault="00E223BB" w14:paraId="525A5EA4" w14:textId="05C35740">
      <w:pPr>
        <w:rPr>
          <w:rFonts w:cstheme="minorHAnsi"/>
        </w:rPr>
      </w:pPr>
      <w:proofErr w:type="spellStart"/>
      <w:r w:rsidRPr="00AB1938">
        <w:rPr>
          <w:rFonts w:cstheme="minorHAnsi"/>
        </w:rPr>
        <w:t>Seber</w:t>
      </w:r>
      <w:proofErr w:type="spellEnd"/>
      <w:r w:rsidRPr="00AB1938">
        <w:rPr>
          <w:rFonts w:cstheme="minorHAnsi"/>
        </w:rPr>
        <w:t xml:space="preserve">, G. A. F. (1970). The effects of trap response on tag recapture estimates. </w:t>
      </w:r>
      <w:r w:rsidRPr="00AB1938">
        <w:rPr>
          <w:rFonts w:cstheme="minorHAnsi"/>
          <w:i/>
          <w:iCs/>
        </w:rPr>
        <w:t xml:space="preserve">Biometrics. </w:t>
      </w:r>
      <w:r w:rsidRPr="00AB1938">
        <w:rPr>
          <w:rFonts w:cstheme="minorHAnsi"/>
          <w:b/>
          <w:bCs/>
        </w:rPr>
        <w:t xml:space="preserve">26, </w:t>
      </w:r>
      <w:r w:rsidRPr="00AB1938">
        <w:rPr>
          <w:rFonts w:cstheme="minorHAnsi"/>
        </w:rPr>
        <w:t xml:space="preserve">p. 13-22. </w:t>
      </w:r>
    </w:p>
    <w:p w:rsidRPr="00AB1938" w:rsidR="0083393F" w:rsidP="00E223BB" w:rsidRDefault="0083393F" w14:paraId="31F6DD56" w14:textId="6859E53B">
      <w:pPr>
        <w:rPr>
          <w:rFonts w:cstheme="minorHAnsi"/>
        </w:rPr>
      </w:pPr>
      <w:r w:rsidRPr="0083393F">
        <w:rPr>
          <w:rFonts w:cstheme="minorHAnsi"/>
        </w:rPr>
        <w:t xml:space="preserve">Jonsson J, Stein M, Johansson G, </w:t>
      </w:r>
      <w:proofErr w:type="spellStart"/>
      <w:r w:rsidRPr="0083393F">
        <w:rPr>
          <w:rFonts w:cstheme="minorHAnsi"/>
        </w:rPr>
        <w:t>Bodin</w:t>
      </w:r>
      <w:proofErr w:type="spellEnd"/>
      <w:r w:rsidRPr="0083393F">
        <w:rPr>
          <w:rFonts w:cstheme="minorHAnsi"/>
        </w:rPr>
        <w:t xml:space="preserve"> T, </w:t>
      </w:r>
      <w:proofErr w:type="spellStart"/>
      <w:r w:rsidRPr="0083393F">
        <w:rPr>
          <w:rFonts w:cstheme="minorHAnsi"/>
        </w:rPr>
        <w:t>Strömdahl</w:t>
      </w:r>
      <w:proofErr w:type="spellEnd"/>
      <w:r w:rsidRPr="0083393F">
        <w:rPr>
          <w:rFonts w:cstheme="minorHAnsi"/>
        </w:rPr>
        <w:t xml:space="preserve"> S (2019) A performance assessment of web-based respondent driven sampling among workers with precarious employment in Sweden. </w:t>
      </w:r>
      <w:proofErr w:type="spellStart"/>
      <w:r w:rsidRPr="0083393F">
        <w:rPr>
          <w:rFonts w:cstheme="minorHAnsi"/>
        </w:rPr>
        <w:t>PLoS</w:t>
      </w:r>
      <w:proofErr w:type="spellEnd"/>
      <w:r w:rsidRPr="0083393F">
        <w:rPr>
          <w:rFonts w:cstheme="minorHAnsi"/>
        </w:rPr>
        <w:t xml:space="preserve"> ONE 14(1): e0210183. https://doi.org/10.1371/journal.pone.0210183</w:t>
      </w:r>
    </w:p>
    <w:p w:rsidRPr="00AB1938" w:rsidR="00E223BB" w:rsidP="00E223BB" w:rsidRDefault="00E223BB" w14:paraId="6FEDADCA" w14:textId="77777777">
      <w:pPr>
        <w:rPr>
          <w:rFonts w:cstheme="minorHAnsi"/>
          <w:i/>
          <w:iCs/>
        </w:rPr>
      </w:pPr>
      <w:r w:rsidRPr="00AB1938">
        <w:rPr>
          <w:rFonts w:cstheme="minorHAnsi"/>
        </w:rPr>
        <w:t xml:space="preserve">Thompson, S. (2020). New estimates for network sampling. </w:t>
      </w:r>
      <w:proofErr w:type="spellStart"/>
      <w:r w:rsidRPr="00AB1938">
        <w:rPr>
          <w:rFonts w:cstheme="minorHAnsi"/>
          <w:i/>
          <w:iCs/>
        </w:rPr>
        <w:t>arXiv</w:t>
      </w:r>
      <w:proofErr w:type="spellEnd"/>
      <w:r w:rsidRPr="00AB1938">
        <w:rPr>
          <w:rFonts w:cstheme="minorHAnsi"/>
          <w:i/>
          <w:iCs/>
        </w:rPr>
        <w:t xml:space="preserve"> preprint 2002.01350.</w:t>
      </w:r>
    </w:p>
    <w:p w:rsidRPr="00AB1938" w:rsidR="00E223BB" w:rsidP="00E223BB" w:rsidRDefault="00E223BB" w14:paraId="0C311406" w14:textId="77777777">
      <w:pPr>
        <w:rPr>
          <w:rFonts w:cstheme="minorHAnsi"/>
        </w:rPr>
      </w:pPr>
      <w:r w:rsidRPr="00AB1938">
        <w:rPr>
          <w:rFonts w:cstheme="minorHAnsi"/>
        </w:rPr>
        <w:t xml:space="preserve">van </w:t>
      </w:r>
      <w:proofErr w:type="spellStart"/>
      <w:r w:rsidRPr="00AB1938">
        <w:rPr>
          <w:rFonts w:cstheme="minorHAnsi"/>
        </w:rPr>
        <w:t>Buuren</w:t>
      </w:r>
      <w:proofErr w:type="spellEnd"/>
      <w:r w:rsidRPr="00AB1938">
        <w:rPr>
          <w:rFonts w:cstheme="minorHAnsi"/>
        </w:rPr>
        <w:t xml:space="preserve">, S. (2012). </w:t>
      </w:r>
      <w:r w:rsidRPr="00AB1938">
        <w:rPr>
          <w:rFonts w:cstheme="minorHAnsi"/>
          <w:i/>
          <w:iCs/>
        </w:rPr>
        <w:t xml:space="preserve">Flexible Imputation of Missing Data. </w:t>
      </w:r>
      <w:r w:rsidRPr="00AB1938">
        <w:rPr>
          <w:rFonts w:cstheme="minorHAnsi"/>
        </w:rPr>
        <w:t xml:space="preserve">Chapman and Hall/CRC Press. Taylor &amp; Group. F. </w:t>
      </w:r>
    </w:p>
    <w:p w:rsidRPr="00AB1938" w:rsidR="00E223BB" w:rsidP="00E223BB" w:rsidRDefault="00E223BB" w14:paraId="51D9E48C" w14:textId="77777777">
      <w:pPr>
        <w:rPr>
          <w:rFonts w:cstheme="minorHAnsi"/>
        </w:rPr>
      </w:pPr>
      <w:r w:rsidRPr="00AB1938">
        <w:rPr>
          <w:rFonts w:cstheme="minorHAnsi"/>
        </w:rPr>
        <w:t xml:space="preserve">Vincent, K. (2019) Recent Advances on Estimating Population Size with Link-Tracing Sampling. </w:t>
      </w:r>
      <w:proofErr w:type="spellStart"/>
      <w:r w:rsidRPr="00AB1938">
        <w:rPr>
          <w:rFonts w:cstheme="minorHAnsi"/>
        </w:rPr>
        <w:t>arXiv</w:t>
      </w:r>
      <w:proofErr w:type="spellEnd"/>
      <w:r w:rsidRPr="00AB1938">
        <w:rPr>
          <w:rFonts w:cstheme="minorHAnsi"/>
        </w:rPr>
        <w:t xml:space="preserve"> preprint: </w:t>
      </w:r>
      <w:r w:rsidRPr="00AB1938">
        <w:rPr>
          <w:rFonts w:cstheme="minorHAnsi"/>
          <w:color w:val="222222"/>
          <w:shd w:val="clear" w:color="auto" w:fill="FFFFFF"/>
        </w:rPr>
        <w:t>1709.07556</w:t>
      </w:r>
    </w:p>
    <w:p w:rsidRPr="00AB1938" w:rsidR="00E223BB" w:rsidP="00E223BB" w:rsidRDefault="00E223BB" w14:paraId="2F21BBCE" w14:textId="77777777">
      <w:pPr>
        <w:pStyle w:val="Standard"/>
        <w:rPr>
          <w:rFonts w:asciiTheme="minorHAnsi" w:hAnsiTheme="minorHAnsi" w:cstheme="minorHAnsi"/>
        </w:rPr>
      </w:pPr>
      <w:r w:rsidRPr="00AB1938">
        <w:rPr>
          <w:rFonts w:asciiTheme="minorHAnsi" w:hAnsiTheme="minorHAnsi" w:cstheme="minorHAnsi"/>
        </w:rPr>
        <w:t>Vincent, K. and Thompson, S. (2016). Estimating Population Size with Link-Tracing Sampling.</w:t>
      </w:r>
      <w:r w:rsidRPr="00AB1938">
        <w:rPr>
          <w:rFonts w:asciiTheme="minorHAnsi" w:hAnsiTheme="minorHAnsi" w:cstheme="minorHAnsi"/>
        </w:rPr>
        <w:br/>
      </w:r>
      <w:r w:rsidRPr="00AB1938">
        <w:rPr>
          <w:rFonts w:asciiTheme="minorHAnsi" w:hAnsiTheme="minorHAnsi" w:cstheme="minorHAnsi"/>
          <w:i/>
        </w:rPr>
        <w:t>Journal of the American Statistical Association</w:t>
      </w:r>
      <w:r w:rsidRPr="005A78A3">
        <w:rPr>
          <w:rFonts w:asciiTheme="minorHAnsi" w:hAnsiTheme="minorHAnsi" w:cstheme="minorHAnsi"/>
          <w:i/>
        </w:rPr>
        <w:t xml:space="preserve">, </w:t>
      </w:r>
      <w:r w:rsidRPr="005A78A3">
        <w:rPr>
          <w:rFonts w:asciiTheme="minorHAnsi" w:hAnsiTheme="minorHAnsi" w:cstheme="minorHAnsi"/>
        </w:rPr>
        <w:t>112 (519</w:t>
      </w:r>
      <w:r w:rsidRPr="00AB1938">
        <w:rPr>
          <w:rFonts w:asciiTheme="minorHAnsi" w:hAnsiTheme="minorHAnsi" w:cstheme="minorHAnsi"/>
        </w:rPr>
        <w:t>), 1286-1295.</w:t>
      </w:r>
    </w:p>
    <w:p w:rsidR="00E223BB" w:rsidP="00E223BB" w:rsidRDefault="00E223BB" w14:paraId="3C2EABB9" w14:textId="34402073">
      <w:pPr>
        <w:pStyle w:val="Standard"/>
        <w:rPr>
          <w:rFonts w:asciiTheme="minorHAnsi" w:hAnsiTheme="minorHAnsi" w:cstheme="minorHAnsi"/>
          <w:kern w:val="0"/>
        </w:rPr>
      </w:pPr>
      <w:r w:rsidRPr="00AB1938">
        <w:rPr>
          <w:rFonts w:asciiTheme="minorHAnsi" w:hAnsiTheme="minorHAnsi" w:cstheme="minorHAnsi"/>
        </w:rPr>
        <w:t xml:space="preserve">Vincent, K. and Thompson, S. (2020). Estimating the Size and Distribution of Networked </w:t>
      </w:r>
      <w:r w:rsidRPr="00AB1938">
        <w:rPr>
          <w:rFonts w:asciiTheme="minorHAnsi" w:hAnsiTheme="minorHAnsi" w:cstheme="minorHAnsi"/>
        </w:rPr>
        <w:br/>
        <w:t xml:space="preserve">Populations with Snowball Sampling. </w:t>
      </w:r>
      <w:r w:rsidRPr="00AB1938">
        <w:rPr>
          <w:rFonts w:asciiTheme="minorHAnsi" w:hAnsiTheme="minorHAnsi" w:cstheme="minorHAnsi"/>
          <w:i/>
          <w:iCs/>
          <w:kern w:val="0"/>
        </w:rPr>
        <w:t>Journal of Survey Statistics and Methodology</w:t>
      </w:r>
      <w:r w:rsidRPr="00AB1938">
        <w:rPr>
          <w:rFonts w:asciiTheme="minorHAnsi" w:hAnsiTheme="minorHAnsi" w:cstheme="minorHAnsi"/>
          <w:kern w:val="0"/>
        </w:rPr>
        <w:t xml:space="preserve"> (To Appear).</w:t>
      </w:r>
    </w:p>
    <w:p w:rsidR="00CC4461" w:rsidP="00E223BB" w:rsidRDefault="00CC4461" w14:paraId="1B299A6C" w14:textId="0561316E">
      <w:pPr>
        <w:pStyle w:val="Standard"/>
        <w:rPr>
          <w:rFonts w:asciiTheme="minorHAnsi" w:hAnsiTheme="minorHAnsi" w:cstheme="minorHAnsi"/>
          <w:kern w:val="0"/>
        </w:rPr>
      </w:pPr>
      <w:r w:rsidRPr="00CC4461">
        <w:rPr>
          <w:rFonts w:asciiTheme="minorHAnsi" w:hAnsiTheme="minorHAnsi" w:cstheme="minorHAnsi"/>
          <w:kern w:val="0"/>
        </w:rPr>
        <w:t>Vincent, K., Zhang, S.X., &amp; Dank, M. (2019). Searching for sex trafficking victims: Using a novel link-tracing method among commercial sex workers in Muzaffarpur, India. Crime &amp; Delinquency, https://doi.org/10.1177/0011128719890265</w:t>
      </w:r>
    </w:p>
    <w:p w:rsidR="008E682F" w:rsidP="008E682F" w:rsidRDefault="008E682F" w14:paraId="7126C011" w14:textId="60C6465B">
      <w:pPr>
        <w:pStyle w:val="Standard"/>
        <w:rPr>
          <w:rFonts w:asciiTheme="minorHAnsi" w:hAnsiTheme="minorHAnsi" w:cstheme="minorHAnsi"/>
        </w:rPr>
      </w:pPr>
      <w:r w:rsidRPr="008E682F">
        <w:rPr>
          <w:rFonts w:asciiTheme="minorHAnsi" w:hAnsiTheme="minorHAnsi" w:cstheme="minorHAnsi"/>
        </w:rPr>
        <w:t>Zhang, S.X., Barrick, K., Evans, B., Weber, R., McMichael, J., Mosquin, P., Vincent, K., &amp; Ramirez, D.  (2019a). Labor Trafficking in North Carolina: A Statewide Survey Using Multistage Sampling. Final Report submitted to the U.S. Department of Justice.</w:t>
      </w:r>
    </w:p>
    <w:p w:rsidRPr="008E682F" w:rsidR="00CC4461" w:rsidP="008E682F" w:rsidRDefault="00CC4461" w14:paraId="318607AC" w14:textId="32492235">
      <w:pPr>
        <w:pStyle w:val="Standard"/>
        <w:rPr>
          <w:rFonts w:asciiTheme="minorHAnsi" w:hAnsiTheme="minorHAnsi" w:cstheme="minorHAnsi"/>
        </w:rPr>
      </w:pPr>
      <w:r w:rsidRPr="00CC4461">
        <w:rPr>
          <w:rFonts w:asciiTheme="minorHAnsi" w:hAnsiTheme="minorHAnsi" w:cstheme="minorHAnsi"/>
        </w:rPr>
        <w:t xml:space="preserve">Zhang, S.X., Dank, M., Vincent, K., Narayanan, P., Bharadwaj, S., </w:t>
      </w:r>
      <w:proofErr w:type="spellStart"/>
      <w:r w:rsidRPr="00CC4461">
        <w:rPr>
          <w:rFonts w:asciiTheme="minorHAnsi" w:hAnsiTheme="minorHAnsi" w:cstheme="minorHAnsi"/>
        </w:rPr>
        <w:t>Balasubramaniam</w:t>
      </w:r>
      <w:proofErr w:type="spellEnd"/>
      <w:r w:rsidRPr="00CC4461">
        <w:rPr>
          <w:rFonts w:asciiTheme="minorHAnsi" w:hAnsiTheme="minorHAnsi" w:cstheme="minorHAnsi"/>
        </w:rPr>
        <w:t>, S.M. (2019b). Victims without a voice: Measuring worst forms of child labor in the Indian State of Bihar. Victims &amp; Offenders, 14(7), 832-858.</w:t>
      </w:r>
    </w:p>
    <w:p w:rsidRPr="00B53E20" w:rsidR="008B7D50" w:rsidP="00B53E20" w:rsidRDefault="008E682F" w14:paraId="53AA2A44" w14:textId="2DA7C390">
      <w:pPr>
        <w:pStyle w:val="Standard"/>
        <w:rPr>
          <w:rFonts w:asciiTheme="minorHAnsi" w:hAnsiTheme="minorHAnsi" w:cstheme="minorHAnsi"/>
        </w:rPr>
      </w:pPr>
      <w:r w:rsidRPr="008E682F">
        <w:rPr>
          <w:rFonts w:asciiTheme="minorHAnsi" w:hAnsiTheme="minorHAnsi" w:cstheme="minorHAnsi"/>
        </w:rPr>
        <w:lastRenderedPageBreak/>
        <w:t>Zhang, S.X., Spiller, M.W., Finch, B.K., &amp; Qin, Y. (2014). Estimating labor trafficking among unauthorized migrant workers in San Diego. The Annals of the American Academy of Political and Social Science, 653, 65-86.</w:t>
      </w:r>
    </w:p>
    <w:sectPr w:rsidRPr="00B53E20" w:rsidR="008B7D50" w:rsidSect="00C91C7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39510" w14:textId="77777777" w:rsidR="00421943" w:rsidRDefault="00421943" w:rsidP="0004063C">
      <w:pPr>
        <w:spacing w:after="0" w:line="240" w:lineRule="auto"/>
      </w:pPr>
      <w:r>
        <w:separator/>
      </w:r>
    </w:p>
  </w:endnote>
  <w:endnote w:type="continuationSeparator" w:id="0">
    <w:p w14:paraId="49828AB4" w14:textId="77777777" w:rsidR="00421943" w:rsidRDefault="00421943"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jaVu Sans">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18CC5167" w:rsidR="00BD702B" w:rsidRDefault="00BD702B">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C2A75" w14:textId="77777777" w:rsidR="00421943" w:rsidRDefault="00421943" w:rsidP="0004063C">
      <w:pPr>
        <w:spacing w:after="0" w:line="240" w:lineRule="auto"/>
      </w:pPr>
      <w:r>
        <w:separator/>
      </w:r>
    </w:p>
  </w:footnote>
  <w:footnote w:type="continuationSeparator" w:id="0">
    <w:p w14:paraId="1691C03B" w14:textId="77777777" w:rsidR="00421943" w:rsidRDefault="00421943" w:rsidP="00040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09A2" w14:textId="77777777" w:rsidR="00390F85" w:rsidRPr="000D7D44" w:rsidRDefault="00390F85"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390F85" w:rsidRPr="00390F85" w:rsidRDefault="00390F85"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0B0AD4"/>
    <w:multiLevelType w:val="multilevel"/>
    <w:tmpl w:val="B04CF1F0"/>
    <w:lvl w:ilvl="0">
      <w:start w:val="1"/>
      <w:numFmt w:val="decimal"/>
      <w:pStyle w:val="Heading1"/>
      <w:lvlText w:val="%1.0"/>
      <w:lvlJc w:val="left"/>
      <w:pPr>
        <w:ind w:left="9270" w:hanging="720"/>
      </w:pPr>
    </w:lvl>
    <w:lvl w:ilvl="1">
      <w:start w:val="1"/>
      <w:numFmt w:val="decimal"/>
      <w:pStyle w:val="Heading2"/>
      <w:lvlText w:val="%1.%2"/>
      <w:lvlJc w:val="left"/>
      <w:pPr>
        <w:ind w:left="1440" w:hanging="720"/>
      </w:pPr>
    </w:lvl>
    <w:lvl w:ilvl="2">
      <w:start w:val="1"/>
      <w:numFmt w:val="decimal"/>
      <w:pStyle w:val="Heading3"/>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25"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21"/>
  </w:num>
  <w:num w:numId="5">
    <w:abstractNumId w:val="12"/>
  </w:num>
  <w:num w:numId="6">
    <w:abstractNumId w:val="27"/>
  </w:num>
  <w:num w:numId="7">
    <w:abstractNumId w:val="3"/>
  </w:num>
  <w:num w:numId="8">
    <w:abstractNumId w:val="8"/>
  </w:num>
  <w:num w:numId="9">
    <w:abstractNumId w:val="11"/>
  </w:num>
  <w:num w:numId="10">
    <w:abstractNumId w:val="26"/>
  </w:num>
  <w:num w:numId="11">
    <w:abstractNumId w:val="29"/>
  </w:num>
  <w:num w:numId="12">
    <w:abstractNumId w:val="23"/>
  </w:num>
  <w:num w:numId="13">
    <w:abstractNumId w:val="20"/>
  </w:num>
  <w:num w:numId="14">
    <w:abstractNumId w:val="25"/>
  </w:num>
  <w:num w:numId="15">
    <w:abstractNumId w:val="13"/>
  </w:num>
  <w:num w:numId="16">
    <w:abstractNumId w:val="19"/>
  </w:num>
  <w:num w:numId="17">
    <w:abstractNumId w:val="10"/>
  </w:num>
  <w:num w:numId="18">
    <w:abstractNumId w:val="7"/>
  </w:num>
  <w:num w:numId="19">
    <w:abstractNumId w:val="6"/>
  </w:num>
  <w:num w:numId="20">
    <w:abstractNumId w:val="18"/>
  </w:num>
  <w:num w:numId="21">
    <w:abstractNumId w:val="0"/>
  </w:num>
  <w:num w:numId="22">
    <w:abstractNumId w:val="1"/>
  </w:num>
  <w:num w:numId="23">
    <w:abstractNumId w:val="14"/>
  </w:num>
  <w:num w:numId="24">
    <w:abstractNumId w:val="2"/>
  </w:num>
  <w:num w:numId="25">
    <w:abstractNumId w:val="9"/>
  </w:num>
  <w:num w:numId="26">
    <w:abstractNumId w:val="17"/>
  </w:num>
  <w:num w:numId="27">
    <w:abstractNumId w:val="28"/>
  </w:num>
  <w:num w:numId="28">
    <w:abstractNumId w:val="22"/>
  </w:num>
  <w:num w:numId="29">
    <w:abstractNumId w:val="1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1A34"/>
    <w:rsid w:val="0001255D"/>
    <w:rsid w:val="000241FD"/>
    <w:rsid w:val="00027E79"/>
    <w:rsid w:val="0004063C"/>
    <w:rsid w:val="0004136C"/>
    <w:rsid w:val="0004247F"/>
    <w:rsid w:val="00051515"/>
    <w:rsid w:val="0006193A"/>
    <w:rsid w:val="00062AFB"/>
    <w:rsid w:val="000655DD"/>
    <w:rsid w:val="00065DB1"/>
    <w:rsid w:val="00070672"/>
    <w:rsid w:val="00071F79"/>
    <w:rsid w:val="0007251B"/>
    <w:rsid w:val="000733A5"/>
    <w:rsid w:val="00082C5B"/>
    <w:rsid w:val="00083227"/>
    <w:rsid w:val="00086CBE"/>
    <w:rsid w:val="00090812"/>
    <w:rsid w:val="000921F0"/>
    <w:rsid w:val="00093C9B"/>
    <w:rsid w:val="00097560"/>
    <w:rsid w:val="000A012A"/>
    <w:rsid w:val="000A0466"/>
    <w:rsid w:val="000A77F6"/>
    <w:rsid w:val="000D0877"/>
    <w:rsid w:val="000D4E9A"/>
    <w:rsid w:val="000D7D44"/>
    <w:rsid w:val="000E187C"/>
    <w:rsid w:val="000E4574"/>
    <w:rsid w:val="000F1E4A"/>
    <w:rsid w:val="00100D34"/>
    <w:rsid w:val="0010153E"/>
    <w:rsid w:val="00103D21"/>
    <w:rsid w:val="00103EFD"/>
    <w:rsid w:val="00107D87"/>
    <w:rsid w:val="00121F1E"/>
    <w:rsid w:val="001253F4"/>
    <w:rsid w:val="00135F67"/>
    <w:rsid w:val="001551C6"/>
    <w:rsid w:val="001562D2"/>
    <w:rsid w:val="00157482"/>
    <w:rsid w:val="001707D8"/>
    <w:rsid w:val="001755DA"/>
    <w:rsid w:val="001773F2"/>
    <w:rsid w:val="00196A24"/>
    <w:rsid w:val="001A2B89"/>
    <w:rsid w:val="001A3DFE"/>
    <w:rsid w:val="001A74C8"/>
    <w:rsid w:val="001B0A76"/>
    <w:rsid w:val="001F57F5"/>
    <w:rsid w:val="00200458"/>
    <w:rsid w:val="0020401C"/>
    <w:rsid w:val="0020629A"/>
    <w:rsid w:val="00206E11"/>
    <w:rsid w:val="00206FE3"/>
    <w:rsid w:val="00207554"/>
    <w:rsid w:val="00211261"/>
    <w:rsid w:val="00241C51"/>
    <w:rsid w:val="002517BB"/>
    <w:rsid w:val="00256E24"/>
    <w:rsid w:val="00265491"/>
    <w:rsid w:val="002757AB"/>
    <w:rsid w:val="00276CE2"/>
    <w:rsid w:val="00287AF1"/>
    <w:rsid w:val="00290C6E"/>
    <w:rsid w:val="002953C5"/>
    <w:rsid w:val="002A1675"/>
    <w:rsid w:val="002A41C6"/>
    <w:rsid w:val="002B4681"/>
    <w:rsid w:val="002B785B"/>
    <w:rsid w:val="002E1B9D"/>
    <w:rsid w:val="002E6CCF"/>
    <w:rsid w:val="002F33D0"/>
    <w:rsid w:val="0030017F"/>
    <w:rsid w:val="00300722"/>
    <w:rsid w:val="0030316D"/>
    <w:rsid w:val="0031020E"/>
    <w:rsid w:val="0031726E"/>
    <w:rsid w:val="00322A85"/>
    <w:rsid w:val="00327B40"/>
    <w:rsid w:val="00331523"/>
    <w:rsid w:val="00332C33"/>
    <w:rsid w:val="0035670F"/>
    <w:rsid w:val="00372558"/>
    <w:rsid w:val="00373D2F"/>
    <w:rsid w:val="0037405B"/>
    <w:rsid w:val="003766AC"/>
    <w:rsid w:val="003829AB"/>
    <w:rsid w:val="00390F85"/>
    <w:rsid w:val="00396510"/>
    <w:rsid w:val="0039700E"/>
    <w:rsid w:val="003A7774"/>
    <w:rsid w:val="003C7358"/>
    <w:rsid w:val="003D1B3C"/>
    <w:rsid w:val="003D23D0"/>
    <w:rsid w:val="003D5718"/>
    <w:rsid w:val="003E61F6"/>
    <w:rsid w:val="003F277D"/>
    <w:rsid w:val="003F3035"/>
    <w:rsid w:val="00401D00"/>
    <w:rsid w:val="00407537"/>
    <w:rsid w:val="00414678"/>
    <w:rsid w:val="004165BD"/>
    <w:rsid w:val="0041751F"/>
    <w:rsid w:val="00421943"/>
    <w:rsid w:val="0042220D"/>
    <w:rsid w:val="004233B0"/>
    <w:rsid w:val="0043377A"/>
    <w:rsid w:val="00437489"/>
    <w:rsid w:val="004379B6"/>
    <w:rsid w:val="00444056"/>
    <w:rsid w:val="0044428E"/>
    <w:rsid w:val="00446465"/>
    <w:rsid w:val="0045062C"/>
    <w:rsid w:val="00455AD8"/>
    <w:rsid w:val="00460D54"/>
    <w:rsid w:val="00461D3E"/>
    <w:rsid w:val="004706CC"/>
    <w:rsid w:val="004718C8"/>
    <w:rsid w:val="00475E9F"/>
    <w:rsid w:val="00483EFF"/>
    <w:rsid w:val="0049546D"/>
    <w:rsid w:val="004A0883"/>
    <w:rsid w:val="004A0DE0"/>
    <w:rsid w:val="004A2A73"/>
    <w:rsid w:val="004A2DCC"/>
    <w:rsid w:val="004B75AC"/>
    <w:rsid w:val="004C3644"/>
    <w:rsid w:val="004D12DD"/>
    <w:rsid w:val="004E5778"/>
    <w:rsid w:val="004E7ED8"/>
    <w:rsid w:val="004F3607"/>
    <w:rsid w:val="0050376D"/>
    <w:rsid w:val="00512C25"/>
    <w:rsid w:val="00522CDA"/>
    <w:rsid w:val="005260E4"/>
    <w:rsid w:val="005271F7"/>
    <w:rsid w:val="005302CB"/>
    <w:rsid w:val="00533FDB"/>
    <w:rsid w:val="0055434C"/>
    <w:rsid w:val="0055515E"/>
    <w:rsid w:val="00555220"/>
    <w:rsid w:val="005668C0"/>
    <w:rsid w:val="00591283"/>
    <w:rsid w:val="0059282A"/>
    <w:rsid w:val="005A2700"/>
    <w:rsid w:val="005A61CE"/>
    <w:rsid w:val="005A78A3"/>
    <w:rsid w:val="005A7E5A"/>
    <w:rsid w:val="005B1285"/>
    <w:rsid w:val="005B1410"/>
    <w:rsid w:val="005D4A40"/>
    <w:rsid w:val="005E493B"/>
    <w:rsid w:val="005E6FFA"/>
    <w:rsid w:val="005F2951"/>
    <w:rsid w:val="00607C69"/>
    <w:rsid w:val="00624DDC"/>
    <w:rsid w:val="006253B6"/>
    <w:rsid w:val="006257ED"/>
    <w:rsid w:val="0062686E"/>
    <w:rsid w:val="00630B30"/>
    <w:rsid w:val="00635201"/>
    <w:rsid w:val="00640515"/>
    <w:rsid w:val="006416D9"/>
    <w:rsid w:val="00650866"/>
    <w:rsid w:val="00651FF6"/>
    <w:rsid w:val="00652D81"/>
    <w:rsid w:val="00655761"/>
    <w:rsid w:val="0068303E"/>
    <w:rsid w:val="0068383E"/>
    <w:rsid w:val="00692352"/>
    <w:rsid w:val="00695808"/>
    <w:rsid w:val="00697052"/>
    <w:rsid w:val="006A4D02"/>
    <w:rsid w:val="006A5B05"/>
    <w:rsid w:val="006B0AC6"/>
    <w:rsid w:val="006B1BF9"/>
    <w:rsid w:val="006B2117"/>
    <w:rsid w:val="006B31DA"/>
    <w:rsid w:val="006B53F1"/>
    <w:rsid w:val="006B6037"/>
    <w:rsid w:val="006B6E12"/>
    <w:rsid w:val="006C0E56"/>
    <w:rsid w:val="006E06C9"/>
    <w:rsid w:val="006E4F82"/>
    <w:rsid w:val="006E56D2"/>
    <w:rsid w:val="006E5760"/>
    <w:rsid w:val="006F5CE2"/>
    <w:rsid w:val="00702788"/>
    <w:rsid w:val="0071058C"/>
    <w:rsid w:val="00716419"/>
    <w:rsid w:val="00717BDC"/>
    <w:rsid w:val="00723A28"/>
    <w:rsid w:val="007254DE"/>
    <w:rsid w:val="00736B62"/>
    <w:rsid w:val="007417A9"/>
    <w:rsid w:val="0074592A"/>
    <w:rsid w:val="00756036"/>
    <w:rsid w:val="00760C7D"/>
    <w:rsid w:val="007644AF"/>
    <w:rsid w:val="00764C85"/>
    <w:rsid w:val="00765099"/>
    <w:rsid w:val="00767C83"/>
    <w:rsid w:val="007733D5"/>
    <w:rsid w:val="00793E3E"/>
    <w:rsid w:val="007A29C5"/>
    <w:rsid w:val="007C7B4B"/>
    <w:rsid w:val="007D372B"/>
    <w:rsid w:val="007E166A"/>
    <w:rsid w:val="007F59FD"/>
    <w:rsid w:val="00801858"/>
    <w:rsid w:val="0080554B"/>
    <w:rsid w:val="00821CEF"/>
    <w:rsid w:val="00823428"/>
    <w:rsid w:val="00832395"/>
    <w:rsid w:val="0083393F"/>
    <w:rsid w:val="008347AD"/>
    <w:rsid w:val="00835AF5"/>
    <w:rsid w:val="008369BA"/>
    <w:rsid w:val="00837555"/>
    <w:rsid w:val="00840D32"/>
    <w:rsid w:val="00840FF2"/>
    <w:rsid w:val="00843933"/>
    <w:rsid w:val="0084670F"/>
    <w:rsid w:val="0084684C"/>
    <w:rsid w:val="00852763"/>
    <w:rsid w:val="00864C1F"/>
    <w:rsid w:val="00870FA1"/>
    <w:rsid w:val="00871519"/>
    <w:rsid w:val="00875220"/>
    <w:rsid w:val="0088473B"/>
    <w:rsid w:val="00891CD9"/>
    <w:rsid w:val="008A2A03"/>
    <w:rsid w:val="008B6AFF"/>
    <w:rsid w:val="008B7D50"/>
    <w:rsid w:val="008E0239"/>
    <w:rsid w:val="008E4718"/>
    <w:rsid w:val="008E682F"/>
    <w:rsid w:val="008F2446"/>
    <w:rsid w:val="00901040"/>
    <w:rsid w:val="00920229"/>
    <w:rsid w:val="009237C9"/>
    <w:rsid w:val="00923F25"/>
    <w:rsid w:val="00924E7C"/>
    <w:rsid w:val="00941D05"/>
    <w:rsid w:val="009448F8"/>
    <w:rsid w:val="009466D0"/>
    <w:rsid w:val="00963503"/>
    <w:rsid w:val="00965DBD"/>
    <w:rsid w:val="00970B16"/>
    <w:rsid w:val="00971944"/>
    <w:rsid w:val="009750E4"/>
    <w:rsid w:val="009815C6"/>
    <w:rsid w:val="00984192"/>
    <w:rsid w:val="00990176"/>
    <w:rsid w:val="009912A0"/>
    <w:rsid w:val="00996201"/>
    <w:rsid w:val="00997516"/>
    <w:rsid w:val="009A39E1"/>
    <w:rsid w:val="009A3AD8"/>
    <w:rsid w:val="009A6EE8"/>
    <w:rsid w:val="009B0F58"/>
    <w:rsid w:val="009B56D2"/>
    <w:rsid w:val="009C3380"/>
    <w:rsid w:val="009C5358"/>
    <w:rsid w:val="009C5929"/>
    <w:rsid w:val="009D610D"/>
    <w:rsid w:val="009E0A7E"/>
    <w:rsid w:val="009E2935"/>
    <w:rsid w:val="009E78E6"/>
    <w:rsid w:val="009E7E38"/>
    <w:rsid w:val="009F265B"/>
    <w:rsid w:val="009F482C"/>
    <w:rsid w:val="009F68DB"/>
    <w:rsid w:val="00A03E3F"/>
    <w:rsid w:val="00A11005"/>
    <w:rsid w:val="00A1108E"/>
    <w:rsid w:val="00A21366"/>
    <w:rsid w:val="00A27CD0"/>
    <w:rsid w:val="00A362B6"/>
    <w:rsid w:val="00A42C71"/>
    <w:rsid w:val="00A52897"/>
    <w:rsid w:val="00A52BCE"/>
    <w:rsid w:val="00A53238"/>
    <w:rsid w:val="00A5611D"/>
    <w:rsid w:val="00A62A43"/>
    <w:rsid w:val="00A64B8A"/>
    <w:rsid w:val="00A65A1F"/>
    <w:rsid w:val="00A67DFF"/>
    <w:rsid w:val="00A71475"/>
    <w:rsid w:val="00A714DC"/>
    <w:rsid w:val="00A7179C"/>
    <w:rsid w:val="00A761CB"/>
    <w:rsid w:val="00A80FA3"/>
    <w:rsid w:val="00A85701"/>
    <w:rsid w:val="00AA4A50"/>
    <w:rsid w:val="00AD3261"/>
    <w:rsid w:val="00AD4355"/>
    <w:rsid w:val="00AE3F5F"/>
    <w:rsid w:val="00AF59CE"/>
    <w:rsid w:val="00B13DC4"/>
    <w:rsid w:val="00B17B7C"/>
    <w:rsid w:val="00B17ECB"/>
    <w:rsid w:val="00B200C9"/>
    <w:rsid w:val="00B23277"/>
    <w:rsid w:val="00B245AD"/>
    <w:rsid w:val="00B2749D"/>
    <w:rsid w:val="00B4182B"/>
    <w:rsid w:val="00B43B38"/>
    <w:rsid w:val="00B46331"/>
    <w:rsid w:val="00B5227D"/>
    <w:rsid w:val="00B53E20"/>
    <w:rsid w:val="00B55E54"/>
    <w:rsid w:val="00B56589"/>
    <w:rsid w:val="00B6355C"/>
    <w:rsid w:val="00B64D05"/>
    <w:rsid w:val="00B671A4"/>
    <w:rsid w:val="00B70460"/>
    <w:rsid w:val="00B72C64"/>
    <w:rsid w:val="00B8482F"/>
    <w:rsid w:val="00B91C61"/>
    <w:rsid w:val="00B9441B"/>
    <w:rsid w:val="00B95ADD"/>
    <w:rsid w:val="00B96D7B"/>
    <w:rsid w:val="00BA3737"/>
    <w:rsid w:val="00BA5034"/>
    <w:rsid w:val="00BB4BF8"/>
    <w:rsid w:val="00BC7333"/>
    <w:rsid w:val="00BD3D17"/>
    <w:rsid w:val="00BD702B"/>
    <w:rsid w:val="00BD7B78"/>
    <w:rsid w:val="00BE45BC"/>
    <w:rsid w:val="00BE773B"/>
    <w:rsid w:val="00BF76B5"/>
    <w:rsid w:val="00C009AA"/>
    <w:rsid w:val="00C05352"/>
    <w:rsid w:val="00C13CAE"/>
    <w:rsid w:val="00C157B4"/>
    <w:rsid w:val="00C20CBE"/>
    <w:rsid w:val="00C2577B"/>
    <w:rsid w:val="00C31D8E"/>
    <w:rsid w:val="00C32404"/>
    <w:rsid w:val="00C32C8A"/>
    <w:rsid w:val="00C46B49"/>
    <w:rsid w:val="00C63E4A"/>
    <w:rsid w:val="00C73360"/>
    <w:rsid w:val="00C8176F"/>
    <w:rsid w:val="00C86CB2"/>
    <w:rsid w:val="00C91132"/>
    <w:rsid w:val="00C91C71"/>
    <w:rsid w:val="00C95126"/>
    <w:rsid w:val="00CA5C2D"/>
    <w:rsid w:val="00CA72A5"/>
    <w:rsid w:val="00CC07BF"/>
    <w:rsid w:val="00CC4461"/>
    <w:rsid w:val="00CC4651"/>
    <w:rsid w:val="00CC6120"/>
    <w:rsid w:val="00CC7885"/>
    <w:rsid w:val="00CD739C"/>
    <w:rsid w:val="00CE018E"/>
    <w:rsid w:val="00CE0607"/>
    <w:rsid w:val="00CE7A4A"/>
    <w:rsid w:val="00CF0EA5"/>
    <w:rsid w:val="00CF2BAC"/>
    <w:rsid w:val="00D001BB"/>
    <w:rsid w:val="00D03644"/>
    <w:rsid w:val="00D0370E"/>
    <w:rsid w:val="00D04C57"/>
    <w:rsid w:val="00D1343F"/>
    <w:rsid w:val="00D13AA8"/>
    <w:rsid w:val="00D14CDA"/>
    <w:rsid w:val="00D177E1"/>
    <w:rsid w:val="00D239B5"/>
    <w:rsid w:val="00D246E3"/>
    <w:rsid w:val="00D32B72"/>
    <w:rsid w:val="00D4033C"/>
    <w:rsid w:val="00D45504"/>
    <w:rsid w:val="00D5346A"/>
    <w:rsid w:val="00D55767"/>
    <w:rsid w:val="00D56730"/>
    <w:rsid w:val="00D63BFC"/>
    <w:rsid w:val="00D7158D"/>
    <w:rsid w:val="00D71BA0"/>
    <w:rsid w:val="00D749DF"/>
    <w:rsid w:val="00D81DE6"/>
    <w:rsid w:val="00D82755"/>
    <w:rsid w:val="00D82E67"/>
    <w:rsid w:val="00D831AC"/>
    <w:rsid w:val="00D87E56"/>
    <w:rsid w:val="00D95E35"/>
    <w:rsid w:val="00D97926"/>
    <w:rsid w:val="00DA0D03"/>
    <w:rsid w:val="00DA3557"/>
    <w:rsid w:val="00DA4701"/>
    <w:rsid w:val="00DB5F74"/>
    <w:rsid w:val="00DC5956"/>
    <w:rsid w:val="00DC65F2"/>
    <w:rsid w:val="00DC7876"/>
    <w:rsid w:val="00DC7DD5"/>
    <w:rsid w:val="00DE144E"/>
    <w:rsid w:val="00DE3ED7"/>
    <w:rsid w:val="00DF1291"/>
    <w:rsid w:val="00E0094F"/>
    <w:rsid w:val="00E06544"/>
    <w:rsid w:val="00E1392C"/>
    <w:rsid w:val="00E223BB"/>
    <w:rsid w:val="00E22AC6"/>
    <w:rsid w:val="00E24830"/>
    <w:rsid w:val="00E3137C"/>
    <w:rsid w:val="00E318A6"/>
    <w:rsid w:val="00E32EE8"/>
    <w:rsid w:val="00E36B4E"/>
    <w:rsid w:val="00E4097B"/>
    <w:rsid w:val="00E41C62"/>
    <w:rsid w:val="00E41EE9"/>
    <w:rsid w:val="00E461D4"/>
    <w:rsid w:val="00E57238"/>
    <w:rsid w:val="00E62285"/>
    <w:rsid w:val="00E62819"/>
    <w:rsid w:val="00E71E25"/>
    <w:rsid w:val="00E8503F"/>
    <w:rsid w:val="00E9045F"/>
    <w:rsid w:val="00E91691"/>
    <w:rsid w:val="00E9191C"/>
    <w:rsid w:val="00E91C85"/>
    <w:rsid w:val="00E979AC"/>
    <w:rsid w:val="00EA0D4F"/>
    <w:rsid w:val="00EA405B"/>
    <w:rsid w:val="00EB4C26"/>
    <w:rsid w:val="00EB6134"/>
    <w:rsid w:val="00EC1A6C"/>
    <w:rsid w:val="00EC4A12"/>
    <w:rsid w:val="00ED6AD8"/>
    <w:rsid w:val="00ED7509"/>
    <w:rsid w:val="00EE38AF"/>
    <w:rsid w:val="00EF254B"/>
    <w:rsid w:val="00EF4FF2"/>
    <w:rsid w:val="00EF7156"/>
    <w:rsid w:val="00F071DE"/>
    <w:rsid w:val="00F27B39"/>
    <w:rsid w:val="00F3144D"/>
    <w:rsid w:val="00F33E75"/>
    <w:rsid w:val="00F42246"/>
    <w:rsid w:val="00F42C8F"/>
    <w:rsid w:val="00F74630"/>
    <w:rsid w:val="00F9122A"/>
    <w:rsid w:val="00FA6D2C"/>
    <w:rsid w:val="00FA6E06"/>
    <w:rsid w:val="00FB5BF6"/>
    <w:rsid w:val="00FC779A"/>
    <w:rsid w:val="00FD0C05"/>
    <w:rsid w:val="00FF341D"/>
    <w:rsid w:val="00FF4AE7"/>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401D00"/>
    <w:pPr>
      <w:keepNext/>
      <w:pageBreakBefore/>
      <w:numPr>
        <w:numId w:val="30"/>
      </w:numPr>
      <w:spacing w:after="360" w:line="240" w:lineRule="auto"/>
      <w:jc w:val="center"/>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1"/>
    <w:semiHidden/>
    <w:unhideWhenUsed/>
    <w:qFormat/>
    <w:rsid w:val="00401D00"/>
    <w:pPr>
      <w:keepNext/>
      <w:numPr>
        <w:ilvl w:val="1"/>
        <w:numId w:val="30"/>
      </w:numPr>
      <w:spacing w:after="240" w:line="240" w:lineRule="auto"/>
      <w:outlineLvl w:val="1"/>
    </w:pPr>
    <w:rPr>
      <w:rFonts w:ascii="Arial" w:eastAsia="Times New Roman" w:hAnsi="Arial" w:cs="Arial"/>
      <w:b/>
      <w:bCs/>
      <w:iCs/>
      <w:sz w:val="24"/>
      <w:szCs w:val="28"/>
    </w:rPr>
  </w:style>
  <w:style w:type="paragraph" w:styleId="Heading3">
    <w:name w:val="heading 3"/>
    <w:basedOn w:val="Normal"/>
    <w:next w:val="Normal"/>
    <w:link w:val="Heading3Char"/>
    <w:unhideWhenUsed/>
    <w:qFormat/>
    <w:rsid w:val="00401D00"/>
    <w:pPr>
      <w:keepNext/>
      <w:numPr>
        <w:ilvl w:val="2"/>
        <w:numId w:val="30"/>
      </w:numPr>
      <w:spacing w:after="240" w:line="240" w:lineRule="auto"/>
      <w:ind w:left="0" w:firstLine="0"/>
      <w:outlineLvl w:val="2"/>
    </w:pPr>
    <w:rPr>
      <w:rFonts w:ascii="Arial" w:eastAsia="Times New Roman"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Heading1Char">
    <w:name w:val="Heading 1 Char"/>
    <w:basedOn w:val="DefaultParagraphFont"/>
    <w:link w:val="Heading1"/>
    <w:uiPriority w:val="9"/>
    <w:rsid w:val="00401D0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semiHidden/>
    <w:rsid w:val="00401D00"/>
    <w:rPr>
      <w:rFonts w:ascii="Arial" w:eastAsia="Times New Roman" w:hAnsi="Arial" w:cs="Arial"/>
      <w:b/>
      <w:bCs/>
      <w:iCs/>
      <w:sz w:val="24"/>
      <w:szCs w:val="28"/>
    </w:rPr>
  </w:style>
  <w:style w:type="character" w:customStyle="1" w:styleId="Heading3Char">
    <w:name w:val="Heading 3 Char"/>
    <w:basedOn w:val="DefaultParagraphFont"/>
    <w:link w:val="Heading3"/>
    <w:rsid w:val="00401D00"/>
    <w:rPr>
      <w:rFonts w:ascii="Arial" w:eastAsia="Times New Roman" w:hAnsi="Arial" w:cs="Arial"/>
      <w:b/>
      <w:bCs/>
      <w:szCs w:val="26"/>
    </w:rPr>
  </w:style>
  <w:style w:type="paragraph" w:styleId="BodyText">
    <w:name w:val="Body Text"/>
    <w:basedOn w:val="Normal"/>
    <w:link w:val="BodyTextChar"/>
    <w:unhideWhenUsed/>
    <w:qFormat/>
    <w:rsid w:val="00401D00"/>
    <w:pPr>
      <w:spacing w:after="240" w:line="28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01D00"/>
    <w:rPr>
      <w:rFonts w:ascii="Times New Roman" w:eastAsia="Times New Roman" w:hAnsi="Times New Roman" w:cs="Times New Roman"/>
      <w:sz w:val="24"/>
      <w:szCs w:val="20"/>
    </w:rPr>
  </w:style>
  <w:style w:type="paragraph" w:customStyle="1" w:styleId="EQ">
    <w:name w:val="EQ"/>
    <w:basedOn w:val="Normal"/>
    <w:autoRedefine/>
    <w:qFormat/>
    <w:rsid w:val="00A64B8A"/>
    <w:pPr>
      <w:keepNext/>
      <w:spacing w:before="60" w:after="60" w:line="240" w:lineRule="auto"/>
      <w:ind w:left="648" w:hanging="648"/>
    </w:pPr>
    <w:rPr>
      <w:rFonts w:ascii="Calibri Light" w:eastAsia="Times New Roman" w:hAnsi="Calibri Light" w:cs="Calibri Light"/>
      <w:b/>
      <w:sz w:val="20"/>
      <w:szCs w:val="20"/>
    </w:rPr>
  </w:style>
  <w:style w:type="paragraph" w:customStyle="1" w:styleId="EQ3">
    <w:name w:val="EQ3"/>
    <w:basedOn w:val="Normal"/>
    <w:qFormat/>
    <w:rsid w:val="00A64B8A"/>
    <w:pPr>
      <w:spacing w:after="0" w:line="240" w:lineRule="auto"/>
    </w:pPr>
    <w:rPr>
      <w:rFonts w:ascii="Times New Roman" w:hAnsi="Times New Roman" w:cs="Times New Roman"/>
      <w:sz w:val="20"/>
      <w:szCs w:val="20"/>
    </w:rPr>
  </w:style>
  <w:style w:type="table" w:customStyle="1" w:styleId="TableGrid1">
    <w:name w:val="Table Grid1"/>
    <w:basedOn w:val="TableNormal"/>
    <w:uiPriority w:val="39"/>
    <w:rsid w:val="00A64B8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link">
    <w:name w:val="doi_link"/>
    <w:basedOn w:val="DefaultParagraphFont"/>
    <w:rsid w:val="00E223BB"/>
  </w:style>
  <w:style w:type="paragraph" w:customStyle="1" w:styleId="Standard">
    <w:name w:val="Standard"/>
    <w:rsid w:val="00E223BB"/>
    <w:pPr>
      <w:suppressAutoHyphens/>
      <w:autoSpaceDN w:val="0"/>
      <w:textAlignment w:val="baseline"/>
    </w:pPr>
    <w:rPr>
      <w:rFonts w:ascii="Calibri" w:eastAsia="DejaVu Sans" w:hAnsi="Calibri" w:cs="DejaVu Sans"/>
      <w:kern w:val="3"/>
      <w:lang w:val="en-CA"/>
    </w:rPr>
  </w:style>
  <w:style w:type="character" w:styleId="UnresolvedMention">
    <w:name w:val="Unresolved Mention"/>
    <w:basedOn w:val="DefaultParagraphFont"/>
    <w:uiPriority w:val="99"/>
    <w:semiHidden/>
    <w:unhideWhenUsed/>
    <w:rsid w:val="00635201"/>
    <w:rPr>
      <w:color w:val="605E5C"/>
      <w:shd w:val="clear" w:color="auto" w:fill="E1DFDD"/>
    </w:rPr>
  </w:style>
  <w:style w:type="paragraph" w:customStyle="1" w:styleId="TableText">
    <w:name w:val="Table Text"/>
    <w:basedOn w:val="Normal"/>
    <w:qFormat/>
    <w:rsid w:val="00E979AC"/>
    <w:pPr>
      <w:snapToGrid w:val="0"/>
      <w:spacing w:before="80" w:after="80" w:line="240" w:lineRule="exact"/>
    </w:pPr>
    <w:rPr>
      <w:rFonts w:ascii="Times New Roman" w:eastAsia="Times New Roman" w:hAnsi="Times New Roman" w:cs="Times New Roman"/>
      <w:b/>
      <w:bCs/>
      <w:sz w:val="20"/>
      <w:szCs w:val="20"/>
    </w:rPr>
  </w:style>
  <w:style w:type="paragraph" w:customStyle="1" w:styleId="TableHeader">
    <w:name w:val="Table Header"/>
    <w:basedOn w:val="Normal"/>
    <w:qFormat/>
    <w:rsid w:val="00E979AC"/>
    <w:pPr>
      <w:keepNext/>
      <w:snapToGrid w:val="0"/>
      <w:spacing w:before="80" w:after="80" w:line="240" w:lineRule="auto"/>
      <w:jc w:val="center"/>
    </w:pPr>
    <w:rPr>
      <w:rFonts w:ascii="Times New Roman" w:eastAsia="Times New Roman" w:hAnsi="Times New Roman" w:cs="Times New Roman"/>
      <w:b/>
      <w:sz w:val="20"/>
      <w:szCs w:val="20"/>
    </w:rPr>
  </w:style>
  <w:style w:type="paragraph" w:customStyle="1" w:styleId="ExhibitTitle">
    <w:name w:val="Exhibit Title"/>
    <w:basedOn w:val="Caption"/>
    <w:qFormat/>
    <w:rsid w:val="00E8503F"/>
    <w:pPr>
      <w:keepNext/>
      <w:spacing w:after="240"/>
      <w:ind w:left="864" w:hanging="864"/>
    </w:pPr>
    <w:rPr>
      <w:rFonts w:ascii="Times New Roman" w:hAnsi="Times New Roman"/>
      <w:b/>
      <w:bCs/>
      <w:i w:val="0"/>
      <w:iCs w:val="0"/>
      <w:color w:val="auto"/>
      <w:sz w:val="22"/>
      <w:szCs w:val="22"/>
    </w:rPr>
  </w:style>
  <w:style w:type="paragraph" w:styleId="Caption">
    <w:name w:val="caption"/>
    <w:basedOn w:val="Normal"/>
    <w:next w:val="Normal"/>
    <w:uiPriority w:val="35"/>
    <w:semiHidden/>
    <w:unhideWhenUsed/>
    <w:qFormat/>
    <w:rsid w:val="00E8503F"/>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6557">
      <w:bodyDiv w:val="1"/>
      <w:marLeft w:val="0"/>
      <w:marRight w:val="0"/>
      <w:marTop w:val="0"/>
      <w:marBottom w:val="0"/>
      <w:divBdr>
        <w:top w:val="none" w:sz="0" w:space="0" w:color="auto"/>
        <w:left w:val="none" w:sz="0" w:space="0" w:color="auto"/>
        <w:bottom w:val="none" w:sz="0" w:space="0" w:color="auto"/>
        <w:right w:val="none" w:sz="0" w:space="0" w:color="auto"/>
      </w:divBdr>
    </w:div>
    <w:div w:id="13245567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17142658">
      <w:bodyDiv w:val="1"/>
      <w:marLeft w:val="0"/>
      <w:marRight w:val="0"/>
      <w:marTop w:val="0"/>
      <w:marBottom w:val="0"/>
      <w:divBdr>
        <w:top w:val="none" w:sz="0" w:space="0" w:color="auto"/>
        <w:left w:val="none" w:sz="0" w:space="0" w:color="auto"/>
        <w:bottom w:val="none" w:sz="0" w:space="0" w:color="auto"/>
        <w:right w:val="none" w:sz="0" w:space="0" w:color="auto"/>
      </w:divBdr>
    </w:div>
    <w:div w:id="471219727">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70232514">
      <w:bodyDiv w:val="1"/>
      <w:marLeft w:val="0"/>
      <w:marRight w:val="0"/>
      <w:marTop w:val="0"/>
      <w:marBottom w:val="0"/>
      <w:divBdr>
        <w:top w:val="none" w:sz="0" w:space="0" w:color="auto"/>
        <w:left w:val="none" w:sz="0" w:space="0" w:color="auto"/>
        <w:bottom w:val="none" w:sz="0" w:space="0" w:color="auto"/>
        <w:right w:val="none" w:sz="0" w:space="0" w:color="auto"/>
      </w:divBdr>
    </w:div>
    <w:div w:id="635791912">
      <w:bodyDiv w:val="1"/>
      <w:marLeft w:val="0"/>
      <w:marRight w:val="0"/>
      <w:marTop w:val="0"/>
      <w:marBottom w:val="0"/>
      <w:divBdr>
        <w:top w:val="none" w:sz="0" w:space="0" w:color="auto"/>
        <w:left w:val="none" w:sz="0" w:space="0" w:color="auto"/>
        <w:bottom w:val="none" w:sz="0" w:space="0" w:color="auto"/>
        <w:right w:val="none" w:sz="0" w:space="0" w:color="auto"/>
      </w:divBdr>
    </w:div>
    <w:div w:id="778526766">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28732362">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61182157">
      <w:bodyDiv w:val="1"/>
      <w:marLeft w:val="0"/>
      <w:marRight w:val="0"/>
      <w:marTop w:val="0"/>
      <w:marBottom w:val="0"/>
      <w:divBdr>
        <w:top w:val="none" w:sz="0" w:space="0" w:color="auto"/>
        <w:left w:val="none" w:sz="0" w:space="0" w:color="auto"/>
        <w:bottom w:val="none" w:sz="0" w:space="0" w:color="auto"/>
        <w:right w:val="none" w:sz="0" w:space="0" w:color="auto"/>
      </w:divBdr>
    </w:div>
    <w:div w:id="1411386565">
      <w:bodyDiv w:val="1"/>
      <w:marLeft w:val="0"/>
      <w:marRight w:val="0"/>
      <w:marTop w:val="0"/>
      <w:marBottom w:val="0"/>
      <w:divBdr>
        <w:top w:val="none" w:sz="0" w:space="0" w:color="auto"/>
        <w:left w:val="none" w:sz="0" w:space="0" w:color="auto"/>
        <w:bottom w:val="none" w:sz="0" w:space="0" w:color="auto"/>
        <w:right w:val="none" w:sz="0" w:space="0" w:color="auto"/>
      </w:divBdr>
    </w:div>
    <w:div w:id="1441031318">
      <w:bodyDiv w:val="1"/>
      <w:marLeft w:val="0"/>
      <w:marRight w:val="0"/>
      <w:marTop w:val="0"/>
      <w:marBottom w:val="0"/>
      <w:divBdr>
        <w:top w:val="none" w:sz="0" w:space="0" w:color="auto"/>
        <w:left w:val="none" w:sz="0" w:space="0" w:color="auto"/>
        <w:bottom w:val="none" w:sz="0" w:space="0" w:color="auto"/>
        <w:right w:val="none" w:sz="0" w:space="0" w:color="auto"/>
      </w:divBdr>
    </w:div>
    <w:div w:id="1756972303">
      <w:bodyDiv w:val="1"/>
      <w:marLeft w:val="0"/>
      <w:marRight w:val="0"/>
      <w:marTop w:val="0"/>
      <w:marBottom w:val="0"/>
      <w:divBdr>
        <w:top w:val="none" w:sz="0" w:space="0" w:color="auto"/>
        <w:left w:val="none" w:sz="0" w:space="0" w:color="auto"/>
        <w:bottom w:val="none" w:sz="0" w:space="0" w:color="auto"/>
        <w:right w:val="none" w:sz="0" w:space="0" w:color="auto"/>
      </w:divBdr>
    </w:div>
    <w:div w:id="1768962440">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arrick@rt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lly.mckenzie@acf.hh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y.mueggenborg@acf.hhs.gov" TargetMode="External"/><Relationship Id="rId5" Type="http://schemas.openxmlformats.org/officeDocument/2006/relationships/numbering" Target="numbering.xml"/><Relationship Id="rId15" Type="http://schemas.openxmlformats.org/officeDocument/2006/relationships/hyperlink" Target="https://doi.org/10.1080/01621459.2019.1708748"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pfeffer@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5052</Words>
  <Characters>28803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Barrick, Kelle</dc:creator>
  <cp:lastModifiedBy>Jones, Molly (ACF)</cp:lastModifiedBy>
  <cp:revision>5</cp:revision>
  <dcterms:created xsi:type="dcterms:W3CDTF">2022-03-18T20:04:00Z</dcterms:created>
  <dcterms:modified xsi:type="dcterms:W3CDTF">2022-03-22T15:13:00Z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