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0099" w:rsidRDefault="00770099" w14:paraId="7A267739" w14:textId="77777777">
      <w:pPr>
        <w:suppressAutoHyphens/>
        <w:rPr>
          <w:rFonts w:ascii="Times New Roman" w:hAnsi="Times New Roman"/>
        </w:rPr>
      </w:pPr>
    </w:p>
    <w:p w:rsidRPr="00160621" w:rsidR="007B22E2" w:rsidP="007B22E2" w:rsidRDefault="007B22E2" w14:paraId="39B8C266" w14:textId="77777777">
      <w:pPr>
        <w:pStyle w:val="ReportCover-Title"/>
        <w:jc w:val="center"/>
        <w:rPr>
          <w:rFonts w:ascii="Arial" w:hAnsi="Arial" w:cs="Arial"/>
          <w:color w:val="auto"/>
        </w:rPr>
      </w:pPr>
      <w:r>
        <w:rPr>
          <w:rFonts w:ascii="Arial" w:hAnsi="Arial" w:cs="Arial"/>
          <w:color w:val="auto"/>
        </w:rPr>
        <w:t>ORR-6: ORR Performance Report</w:t>
      </w:r>
    </w:p>
    <w:p w:rsidRPr="00160621" w:rsidR="007B22E2" w:rsidP="007B22E2" w:rsidRDefault="007B22E2" w14:paraId="000689A4" w14:textId="77777777">
      <w:pPr>
        <w:pStyle w:val="ReportCover-Title"/>
        <w:rPr>
          <w:rFonts w:ascii="Arial" w:hAnsi="Arial" w:cs="Arial"/>
          <w:color w:val="auto"/>
        </w:rPr>
      </w:pPr>
    </w:p>
    <w:p w:rsidRPr="00160621" w:rsidR="007B22E2" w:rsidP="007B22E2" w:rsidRDefault="007B22E2" w14:paraId="15DB101A" w14:textId="77777777">
      <w:pPr>
        <w:pStyle w:val="ReportCover-Title"/>
        <w:rPr>
          <w:rFonts w:ascii="Arial" w:hAnsi="Arial" w:cs="Arial"/>
          <w:color w:val="auto"/>
        </w:rPr>
      </w:pPr>
    </w:p>
    <w:p w:rsidRPr="00160621" w:rsidR="007B22E2" w:rsidP="007B22E2" w:rsidRDefault="007B22E2" w14:paraId="10057FC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7B22E2" w:rsidP="007B22E2" w:rsidRDefault="007B22E2" w14:paraId="3E03BD9E" w14:textId="77777777">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Pr>
          <w:rFonts w:ascii="Arial" w:hAnsi="Arial" w:cs="Arial"/>
          <w:color w:val="auto"/>
          <w:sz w:val="32"/>
          <w:szCs w:val="32"/>
        </w:rPr>
        <w:t>0036</w:t>
      </w:r>
    </w:p>
    <w:p w:rsidRPr="00160621" w:rsidR="007B22E2" w:rsidP="007B22E2" w:rsidRDefault="007B22E2" w14:paraId="308E3341" w14:textId="77777777">
      <w:pPr>
        <w:rPr>
          <w:rFonts w:ascii="Arial" w:hAnsi="Arial" w:cs="Arial"/>
          <w:szCs w:val="22"/>
        </w:rPr>
      </w:pPr>
    </w:p>
    <w:p w:rsidRPr="00160621" w:rsidR="007B22E2" w:rsidP="007B22E2" w:rsidRDefault="007B22E2" w14:paraId="5A51189B" w14:textId="77777777">
      <w:pPr>
        <w:pStyle w:val="ReportCover-Date"/>
        <w:jc w:val="center"/>
        <w:rPr>
          <w:rFonts w:ascii="Arial" w:hAnsi="Arial" w:cs="Arial"/>
          <w:color w:val="auto"/>
        </w:rPr>
      </w:pPr>
    </w:p>
    <w:p w:rsidRPr="00160621" w:rsidR="007B22E2" w:rsidP="007B22E2" w:rsidRDefault="007B22E2" w14:paraId="7429E3E6"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Pr="00160621" w:rsidR="007B22E2" w:rsidP="007B22E2" w:rsidRDefault="00A44EA6" w14:paraId="0618D67C" w14:textId="203B775C">
      <w:pPr>
        <w:pStyle w:val="ReportCover-Date"/>
        <w:jc w:val="center"/>
        <w:rPr>
          <w:rFonts w:ascii="Arial" w:hAnsi="Arial" w:cs="Arial"/>
          <w:color w:val="auto"/>
        </w:rPr>
      </w:pPr>
      <w:r>
        <w:rPr>
          <w:rFonts w:ascii="Arial" w:hAnsi="Arial" w:cs="Arial"/>
          <w:color w:val="auto"/>
        </w:rPr>
        <w:t>July</w:t>
      </w:r>
      <w:r w:rsidR="007B22E2">
        <w:rPr>
          <w:rFonts w:ascii="Arial" w:hAnsi="Arial" w:cs="Arial"/>
          <w:color w:val="auto"/>
        </w:rPr>
        <w:t xml:space="preserve"> 2022</w:t>
      </w:r>
    </w:p>
    <w:p w:rsidR="007B22E2" w:rsidP="007B22E2" w:rsidRDefault="007B22E2" w14:paraId="01E90421" w14:textId="77777777">
      <w:pPr>
        <w:jc w:val="center"/>
        <w:rPr>
          <w:rFonts w:ascii="Arial" w:hAnsi="Arial" w:cs="Arial"/>
        </w:rPr>
      </w:pPr>
    </w:p>
    <w:p w:rsidR="007B22E2" w:rsidP="007B22E2" w:rsidRDefault="007B22E2" w14:paraId="6350187D" w14:textId="77777777">
      <w:pPr>
        <w:jc w:val="center"/>
        <w:rPr>
          <w:rFonts w:ascii="Arial" w:hAnsi="Arial" w:cs="Arial"/>
        </w:rPr>
      </w:pPr>
    </w:p>
    <w:p w:rsidR="007B22E2" w:rsidP="007B22E2" w:rsidRDefault="007B22E2" w14:paraId="12C85D97" w14:textId="77777777">
      <w:pPr>
        <w:jc w:val="center"/>
        <w:rPr>
          <w:rFonts w:ascii="Arial" w:hAnsi="Arial" w:cs="Arial"/>
        </w:rPr>
      </w:pPr>
    </w:p>
    <w:p w:rsidR="007B22E2" w:rsidP="007B22E2" w:rsidRDefault="007B22E2" w14:paraId="2BBB1CBC" w14:textId="77777777">
      <w:pPr>
        <w:jc w:val="center"/>
        <w:rPr>
          <w:rFonts w:ascii="Arial" w:hAnsi="Arial" w:cs="Arial"/>
        </w:rPr>
      </w:pPr>
    </w:p>
    <w:p w:rsidR="007B22E2" w:rsidP="007B22E2" w:rsidRDefault="007B22E2" w14:paraId="444A1896" w14:textId="77777777">
      <w:pPr>
        <w:jc w:val="center"/>
        <w:rPr>
          <w:rFonts w:ascii="Arial" w:hAnsi="Arial" w:cs="Arial"/>
        </w:rPr>
      </w:pPr>
    </w:p>
    <w:p w:rsidR="007B22E2" w:rsidP="007B22E2" w:rsidRDefault="007B22E2" w14:paraId="699E067C" w14:textId="77777777">
      <w:pPr>
        <w:jc w:val="center"/>
        <w:rPr>
          <w:rFonts w:ascii="Arial" w:hAnsi="Arial" w:cs="Arial"/>
        </w:rPr>
      </w:pPr>
    </w:p>
    <w:p w:rsidR="007B22E2" w:rsidP="007B22E2" w:rsidRDefault="007B22E2" w14:paraId="6E6BB4A3" w14:textId="77777777">
      <w:pPr>
        <w:jc w:val="center"/>
        <w:rPr>
          <w:rFonts w:ascii="Arial" w:hAnsi="Arial" w:cs="Arial"/>
        </w:rPr>
      </w:pPr>
    </w:p>
    <w:p w:rsidR="007B22E2" w:rsidP="007B22E2" w:rsidRDefault="007B22E2" w14:paraId="34FDB924" w14:textId="77777777">
      <w:pPr>
        <w:jc w:val="center"/>
        <w:rPr>
          <w:rFonts w:ascii="Arial" w:hAnsi="Arial" w:cs="Arial"/>
        </w:rPr>
      </w:pPr>
    </w:p>
    <w:p w:rsidR="007B22E2" w:rsidP="007B22E2" w:rsidRDefault="007B22E2" w14:paraId="04B47186" w14:textId="77777777">
      <w:pPr>
        <w:jc w:val="center"/>
        <w:rPr>
          <w:rFonts w:ascii="Arial" w:hAnsi="Arial" w:cs="Arial"/>
        </w:rPr>
      </w:pPr>
    </w:p>
    <w:p w:rsidR="007B22E2" w:rsidP="007B22E2" w:rsidRDefault="007B22E2" w14:paraId="1973D42F" w14:textId="77777777">
      <w:pPr>
        <w:jc w:val="center"/>
        <w:rPr>
          <w:rFonts w:ascii="Arial" w:hAnsi="Arial" w:cs="Arial"/>
        </w:rPr>
      </w:pPr>
    </w:p>
    <w:p w:rsidR="007B22E2" w:rsidP="007B22E2" w:rsidRDefault="007B22E2" w14:paraId="0B9FD2E3" w14:textId="77777777">
      <w:pPr>
        <w:jc w:val="center"/>
        <w:rPr>
          <w:rFonts w:ascii="Arial" w:hAnsi="Arial" w:cs="Arial"/>
        </w:rPr>
      </w:pPr>
    </w:p>
    <w:p w:rsidR="007B22E2" w:rsidP="007B22E2" w:rsidRDefault="007B22E2" w14:paraId="0D6A10B4" w14:textId="77777777">
      <w:pPr>
        <w:jc w:val="center"/>
        <w:rPr>
          <w:rFonts w:ascii="Arial" w:hAnsi="Arial" w:cs="Arial"/>
        </w:rPr>
      </w:pPr>
    </w:p>
    <w:p w:rsidR="007B22E2" w:rsidP="007B22E2" w:rsidRDefault="007B22E2" w14:paraId="390F92BF" w14:textId="77777777">
      <w:pPr>
        <w:jc w:val="center"/>
        <w:rPr>
          <w:rFonts w:ascii="Arial" w:hAnsi="Arial" w:cs="Arial"/>
        </w:rPr>
      </w:pPr>
    </w:p>
    <w:p w:rsidRPr="00160621" w:rsidR="007B22E2" w:rsidP="007B22E2" w:rsidRDefault="007B22E2" w14:paraId="257D7C8F" w14:textId="77777777">
      <w:pPr>
        <w:jc w:val="center"/>
        <w:rPr>
          <w:rFonts w:ascii="Arial" w:hAnsi="Arial" w:cs="Arial"/>
        </w:rPr>
      </w:pPr>
    </w:p>
    <w:p w:rsidRPr="00160621" w:rsidR="007B22E2" w:rsidP="007B22E2" w:rsidRDefault="007B22E2" w14:paraId="5A204540" w14:textId="77777777">
      <w:pPr>
        <w:jc w:val="center"/>
        <w:rPr>
          <w:rFonts w:ascii="Arial" w:hAnsi="Arial" w:cs="Arial"/>
        </w:rPr>
      </w:pPr>
      <w:r w:rsidRPr="00160621">
        <w:rPr>
          <w:rFonts w:ascii="Arial" w:hAnsi="Arial" w:cs="Arial"/>
        </w:rPr>
        <w:t>Submitted By:</w:t>
      </w:r>
    </w:p>
    <w:p w:rsidRPr="00160621" w:rsidR="007B22E2" w:rsidP="007B22E2" w:rsidRDefault="007B22E2" w14:paraId="230D9725" w14:textId="77777777">
      <w:pPr>
        <w:jc w:val="center"/>
        <w:rPr>
          <w:rFonts w:ascii="Arial" w:hAnsi="Arial" w:cs="Arial"/>
        </w:rPr>
      </w:pPr>
      <w:r>
        <w:rPr>
          <w:rFonts w:ascii="Arial" w:hAnsi="Arial" w:cs="Arial"/>
        </w:rPr>
        <w:t>Office of Refugee Resettlement</w:t>
      </w:r>
    </w:p>
    <w:p w:rsidRPr="00160621" w:rsidR="007B22E2" w:rsidP="007B22E2" w:rsidRDefault="007B22E2" w14:paraId="5B6C39AF" w14:textId="77777777">
      <w:pPr>
        <w:jc w:val="center"/>
        <w:rPr>
          <w:rFonts w:ascii="Arial" w:hAnsi="Arial" w:cs="Arial"/>
        </w:rPr>
      </w:pPr>
      <w:r w:rsidRPr="00160621">
        <w:rPr>
          <w:rFonts w:ascii="Arial" w:hAnsi="Arial" w:cs="Arial"/>
        </w:rPr>
        <w:t xml:space="preserve">Administration for Children and Families </w:t>
      </w:r>
    </w:p>
    <w:p w:rsidRPr="00160621" w:rsidR="007B22E2" w:rsidP="007B22E2" w:rsidRDefault="007B22E2" w14:paraId="61EDE735" w14:textId="77777777">
      <w:pPr>
        <w:jc w:val="center"/>
        <w:rPr>
          <w:rFonts w:ascii="Arial" w:hAnsi="Arial" w:cs="Arial"/>
        </w:rPr>
      </w:pPr>
      <w:r w:rsidRPr="00160621">
        <w:rPr>
          <w:rFonts w:ascii="Arial" w:hAnsi="Arial" w:cs="Arial"/>
        </w:rPr>
        <w:t>U.S. Department of Health and Human Services</w:t>
      </w:r>
    </w:p>
    <w:p w:rsidRPr="00160621" w:rsidR="007B22E2" w:rsidP="007B22E2" w:rsidRDefault="007B22E2" w14:paraId="7ECBC706" w14:textId="77777777">
      <w:pPr>
        <w:jc w:val="center"/>
        <w:rPr>
          <w:rFonts w:ascii="Arial" w:hAnsi="Arial" w:cs="Arial"/>
        </w:rPr>
      </w:pPr>
    </w:p>
    <w:p w:rsidR="00770099" w:rsidRDefault="00770099" w14:paraId="6A9F2B29" w14:textId="77777777">
      <w:pPr>
        <w:suppressAutoHyphens/>
        <w:rPr>
          <w:rFonts w:ascii="Times New Roman" w:hAnsi="Times New Roman"/>
        </w:rPr>
      </w:pPr>
    </w:p>
    <w:p w:rsidR="007B22E2" w:rsidP="00BD573D" w:rsidRDefault="007B22E2" w14:paraId="7747B901" w14:textId="77777777">
      <w:pPr>
        <w:suppressAutoHyphens/>
        <w:jc w:val="center"/>
        <w:rPr>
          <w:rFonts w:ascii="Courier New" w:hAnsi="Courier New" w:cs="Courier New"/>
        </w:rPr>
      </w:pPr>
    </w:p>
    <w:p w:rsidRPr="007B22E2" w:rsidR="00770099" w:rsidP="001C158D" w:rsidRDefault="00770099" w14:paraId="7CE14837" w14:textId="0AD2B5A4">
      <w:pPr>
        <w:numPr>
          <w:ilvl w:val="0"/>
          <w:numId w:val="8"/>
        </w:numPr>
        <w:tabs>
          <w:tab w:val="left" w:pos="-720"/>
        </w:tabs>
        <w:suppressAutoHyphens/>
        <w:spacing w:after="120"/>
        <w:rPr>
          <w:rFonts w:ascii="Times New Roman" w:hAnsi="Times New Roman"/>
          <w:szCs w:val="24"/>
        </w:rPr>
      </w:pPr>
      <w:r w:rsidRPr="001C158D">
        <w:rPr>
          <w:rFonts w:ascii="Times New Roman" w:hAnsi="Times New Roman"/>
          <w:b/>
          <w:bCs/>
          <w:szCs w:val="24"/>
        </w:rPr>
        <w:lastRenderedPageBreak/>
        <w:t xml:space="preserve">Circumstances </w:t>
      </w:r>
      <w:r w:rsidRPr="001C158D" w:rsidR="00717AAA">
        <w:rPr>
          <w:rFonts w:ascii="Times New Roman" w:hAnsi="Times New Roman"/>
          <w:b/>
          <w:bCs/>
          <w:szCs w:val="24"/>
        </w:rPr>
        <w:t>Making the Collection of Information N</w:t>
      </w:r>
      <w:r w:rsidRPr="001C158D">
        <w:rPr>
          <w:rFonts w:ascii="Times New Roman" w:hAnsi="Times New Roman"/>
          <w:b/>
          <w:bCs/>
          <w:szCs w:val="24"/>
        </w:rPr>
        <w:t>ecessary</w:t>
      </w:r>
    </w:p>
    <w:p w:rsidRPr="007B22E2" w:rsidR="00770099" w:rsidP="007B3BC8" w:rsidRDefault="00770099" w14:paraId="31C676DA" w14:textId="075B7FE1">
      <w:pPr>
        <w:tabs>
          <w:tab w:val="left" w:pos="-720"/>
        </w:tabs>
        <w:suppressAutoHyphens/>
        <w:spacing w:after="60"/>
        <w:ind w:left="720"/>
        <w:rPr>
          <w:rFonts w:ascii="Times New Roman" w:hAnsi="Times New Roman"/>
          <w:szCs w:val="24"/>
        </w:rPr>
      </w:pPr>
      <w:r w:rsidRPr="007B22E2">
        <w:rPr>
          <w:rFonts w:ascii="Times New Roman" w:hAnsi="Times New Roman"/>
          <w:szCs w:val="24"/>
        </w:rPr>
        <w:t xml:space="preserve">Designed to </w:t>
      </w:r>
      <w:r w:rsidRPr="007B22E2" w:rsidR="00F13237">
        <w:rPr>
          <w:rFonts w:ascii="Times New Roman" w:hAnsi="Times New Roman"/>
          <w:szCs w:val="24"/>
        </w:rPr>
        <w:t xml:space="preserve">assist </w:t>
      </w:r>
      <w:r w:rsidRPr="007B22E2">
        <w:rPr>
          <w:rFonts w:ascii="Times New Roman" w:hAnsi="Times New Roman"/>
          <w:szCs w:val="24"/>
        </w:rPr>
        <w:t>refugees</w:t>
      </w:r>
      <w:r w:rsidRPr="007B22E2" w:rsidR="00F13237">
        <w:rPr>
          <w:rFonts w:ascii="Times New Roman" w:hAnsi="Times New Roman"/>
          <w:szCs w:val="24"/>
        </w:rPr>
        <w:t>,</w:t>
      </w:r>
      <w:r w:rsidRPr="007B22E2" w:rsidR="006F5DBF">
        <w:rPr>
          <w:rFonts w:ascii="Times New Roman" w:hAnsi="Times New Roman"/>
          <w:szCs w:val="24"/>
        </w:rPr>
        <w:t xml:space="preserve"> </w:t>
      </w:r>
      <w:r w:rsidRPr="007B22E2">
        <w:rPr>
          <w:rFonts w:ascii="Times New Roman" w:hAnsi="Times New Roman"/>
          <w:szCs w:val="24"/>
        </w:rPr>
        <w:t>Cuban/Haitian entrants</w:t>
      </w:r>
      <w:r w:rsidRPr="007B22E2" w:rsidR="00F13237">
        <w:rPr>
          <w:rFonts w:ascii="Times New Roman" w:hAnsi="Times New Roman"/>
          <w:szCs w:val="24"/>
        </w:rPr>
        <w:t>, asylees, victims of trafficking and certain Amerasians</w:t>
      </w:r>
      <w:r w:rsidRPr="007B22E2" w:rsidR="00F13237">
        <w:rPr>
          <w:rStyle w:val="FootnoteReference"/>
          <w:rFonts w:ascii="Times New Roman" w:hAnsi="Times New Roman"/>
          <w:szCs w:val="24"/>
        </w:rPr>
        <w:footnoteReference w:id="1"/>
      </w:r>
      <w:r w:rsidRPr="007B22E2">
        <w:rPr>
          <w:rFonts w:ascii="Times New Roman" w:hAnsi="Times New Roman"/>
          <w:szCs w:val="24"/>
        </w:rPr>
        <w:t xml:space="preserve"> </w:t>
      </w:r>
      <w:r w:rsidRPr="007B22E2" w:rsidR="00F13237">
        <w:rPr>
          <w:rFonts w:ascii="Times New Roman" w:hAnsi="Times New Roman"/>
          <w:szCs w:val="24"/>
        </w:rPr>
        <w:t xml:space="preserve">integrate </w:t>
      </w:r>
      <w:r w:rsidRPr="007B22E2">
        <w:rPr>
          <w:rFonts w:ascii="Times New Roman" w:hAnsi="Times New Roman"/>
          <w:szCs w:val="24"/>
        </w:rPr>
        <w:t>into American society as quickly and effectively as possible, the Refugee Resettlement Program (RRP)</w:t>
      </w:r>
      <w:r w:rsidRPr="007B22E2" w:rsidR="00172640">
        <w:rPr>
          <w:rFonts w:ascii="Times New Roman" w:hAnsi="Times New Roman"/>
          <w:szCs w:val="24"/>
        </w:rPr>
        <w:t xml:space="preserve"> </w:t>
      </w:r>
      <w:r w:rsidRPr="007B22E2">
        <w:rPr>
          <w:rFonts w:ascii="Times New Roman" w:hAnsi="Times New Roman"/>
          <w:szCs w:val="24"/>
        </w:rPr>
        <w:t>provides funding for</w:t>
      </w:r>
      <w:r w:rsidR="007B22E2">
        <w:rPr>
          <w:rFonts w:ascii="Times New Roman" w:hAnsi="Times New Roman"/>
          <w:szCs w:val="24"/>
        </w:rPr>
        <w:t>:</w:t>
      </w:r>
    </w:p>
    <w:p w:rsidRPr="007B22E2" w:rsidR="006F6553" w:rsidP="007B3BC8" w:rsidRDefault="00770099" w14:paraId="5E8E55BA" w14:textId="77777777">
      <w:pPr>
        <w:numPr>
          <w:ilvl w:val="0"/>
          <w:numId w:val="1"/>
        </w:numPr>
        <w:tabs>
          <w:tab w:val="left" w:pos="-720"/>
          <w:tab w:val="left" w:pos="0"/>
        </w:tabs>
        <w:suppressAutoHyphens/>
        <w:spacing w:after="60"/>
        <w:ind w:left="1440"/>
        <w:rPr>
          <w:rFonts w:ascii="Times New Roman" w:hAnsi="Times New Roman"/>
          <w:szCs w:val="24"/>
        </w:rPr>
      </w:pPr>
      <w:r w:rsidRPr="007B22E2">
        <w:rPr>
          <w:rFonts w:ascii="Times New Roman" w:hAnsi="Times New Roman"/>
          <w:szCs w:val="24"/>
        </w:rPr>
        <w:t>temporary cash and medical assistance for eligible refugees and entrants not qualified for categorical assista</w:t>
      </w:r>
      <w:r w:rsidRPr="007B22E2" w:rsidR="00C0160F">
        <w:rPr>
          <w:rFonts w:ascii="Times New Roman" w:hAnsi="Times New Roman"/>
          <w:szCs w:val="24"/>
        </w:rPr>
        <w:t>nce;</w:t>
      </w:r>
    </w:p>
    <w:p w:rsidRPr="007B22E2" w:rsidR="006F6553" w:rsidP="007B3BC8" w:rsidRDefault="006F6553" w14:paraId="444F43C1" w14:textId="77777777">
      <w:pPr>
        <w:numPr>
          <w:ilvl w:val="0"/>
          <w:numId w:val="1"/>
        </w:numPr>
        <w:tabs>
          <w:tab w:val="left" w:pos="-720"/>
          <w:tab w:val="left" w:pos="0"/>
        </w:tabs>
        <w:suppressAutoHyphens/>
        <w:spacing w:after="60"/>
        <w:ind w:left="1440"/>
        <w:rPr>
          <w:rFonts w:ascii="Times New Roman" w:hAnsi="Times New Roman"/>
          <w:szCs w:val="24"/>
        </w:rPr>
      </w:pPr>
      <w:r w:rsidRPr="007B22E2">
        <w:rPr>
          <w:rFonts w:ascii="Times New Roman" w:hAnsi="Times New Roman"/>
          <w:szCs w:val="24"/>
        </w:rPr>
        <w:t xml:space="preserve">medical screening coordination and screening services to protect the public health of resettling communities; </w:t>
      </w:r>
    </w:p>
    <w:p w:rsidRPr="007B22E2" w:rsidR="00770099" w:rsidP="007B3BC8" w:rsidRDefault="00770099" w14:paraId="4E7443A7" w14:textId="5C458239">
      <w:pPr>
        <w:numPr>
          <w:ilvl w:val="0"/>
          <w:numId w:val="1"/>
        </w:numPr>
        <w:tabs>
          <w:tab w:val="left" w:pos="-720"/>
          <w:tab w:val="left" w:pos="0"/>
        </w:tabs>
        <w:suppressAutoHyphens/>
        <w:spacing w:after="60"/>
        <w:ind w:left="1440"/>
        <w:rPr>
          <w:rFonts w:ascii="Times New Roman" w:hAnsi="Times New Roman"/>
          <w:szCs w:val="24"/>
        </w:rPr>
      </w:pPr>
      <w:r w:rsidRPr="007B22E2">
        <w:rPr>
          <w:rFonts w:ascii="Times New Roman" w:hAnsi="Times New Roman"/>
          <w:szCs w:val="24"/>
        </w:rPr>
        <w:t>support</w:t>
      </w:r>
      <w:r w:rsidRPr="007B22E2" w:rsidR="00172640">
        <w:rPr>
          <w:rFonts w:ascii="Times New Roman" w:hAnsi="Times New Roman"/>
          <w:szCs w:val="24"/>
        </w:rPr>
        <w:t xml:space="preserve"> </w:t>
      </w:r>
      <w:r w:rsidRPr="007B22E2">
        <w:rPr>
          <w:rFonts w:ascii="Times New Roman" w:hAnsi="Times New Roman"/>
          <w:szCs w:val="24"/>
        </w:rPr>
        <w:t>services, especially employment and English language training, to help refugees become employed and self</w:t>
      </w:r>
      <w:r w:rsidRPr="007B22E2">
        <w:rPr>
          <w:rFonts w:ascii="Times New Roman" w:hAnsi="Times New Roman"/>
          <w:szCs w:val="24"/>
        </w:rPr>
        <w:noBreakHyphen/>
        <w:t>sufficien</w:t>
      </w:r>
      <w:r w:rsidRPr="007B22E2" w:rsidR="00C0160F">
        <w:rPr>
          <w:rFonts w:ascii="Times New Roman" w:hAnsi="Times New Roman"/>
          <w:szCs w:val="24"/>
        </w:rPr>
        <w:t>t in the shortest time possible; and</w:t>
      </w:r>
    </w:p>
    <w:p w:rsidRPr="007B22E2" w:rsidR="00FC5AC8" w:rsidP="001C158D" w:rsidRDefault="00FB63B0" w14:paraId="013BBAEA" w14:textId="77777777">
      <w:pPr>
        <w:numPr>
          <w:ilvl w:val="0"/>
          <w:numId w:val="1"/>
        </w:numPr>
        <w:tabs>
          <w:tab w:val="left" w:pos="-720"/>
          <w:tab w:val="left" w:pos="0"/>
        </w:tabs>
        <w:suppressAutoHyphens/>
        <w:ind w:left="1440"/>
        <w:rPr>
          <w:rFonts w:ascii="Times New Roman" w:hAnsi="Times New Roman"/>
          <w:szCs w:val="24"/>
        </w:rPr>
      </w:pPr>
      <w:r w:rsidRPr="007B22E2">
        <w:rPr>
          <w:rFonts w:ascii="Times New Roman" w:hAnsi="Times New Roman"/>
          <w:szCs w:val="24"/>
        </w:rPr>
        <w:t>child welfare services, including foster care, independent living and other services to assist unaccompanied refugee minors</w:t>
      </w:r>
      <w:r w:rsidRPr="007B22E2" w:rsidR="00AE6B87">
        <w:rPr>
          <w:rFonts w:ascii="Times New Roman" w:hAnsi="Times New Roman"/>
          <w:szCs w:val="24"/>
        </w:rPr>
        <w:t xml:space="preserve"> (URM)</w:t>
      </w:r>
      <w:r w:rsidRPr="007B22E2">
        <w:rPr>
          <w:rFonts w:ascii="Times New Roman" w:hAnsi="Times New Roman"/>
          <w:szCs w:val="24"/>
        </w:rPr>
        <w:t>.</w:t>
      </w:r>
    </w:p>
    <w:p w:rsidRPr="007B22E2" w:rsidR="00770099" w:rsidRDefault="00770099" w14:paraId="6B7E4E04" w14:textId="77777777">
      <w:pPr>
        <w:tabs>
          <w:tab w:val="left" w:pos="-720"/>
        </w:tabs>
        <w:suppressAutoHyphens/>
        <w:rPr>
          <w:rFonts w:ascii="Times New Roman" w:hAnsi="Times New Roman"/>
          <w:szCs w:val="24"/>
        </w:rPr>
      </w:pPr>
    </w:p>
    <w:p w:rsidRPr="007B22E2" w:rsidR="00770099" w:rsidP="001C158D" w:rsidRDefault="00770099" w14:paraId="6783D355" w14:textId="69DC9496">
      <w:pPr>
        <w:tabs>
          <w:tab w:val="left" w:pos="-720"/>
        </w:tabs>
        <w:suppressAutoHyphens/>
        <w:ind w:left="720"/>
        <w:rPr>
          <w:rFonts w:ascii="Times New Roman" w:hAnsi="Times New Roman"/>
          <w:szCs w:val="24"/>
        </w:rPr>
      </w:pPr>
      <w:r w:rsidRPr="007B22E2">
        <w:rPr>
          <w:rFonts w:ascii="Times New Roman" w:hAnsi="Times New Roman"/>
          <w:szCs w:val="24"/>
        </w:rPr>
        <w:t>Since 1982, the ORR</w:t>
      </w:r>
      <w:r w:rsidRPr="007B22E2">
        <w:rPr>
          <w:rFonts w:ascii="Times New Roman" w:hAnsi="Times New Roman"/>
          <w:szCs w:val="24"/>
        </w:rPr>
        <w:noBreakHyphen/>
        <w:t>6</w:t>
      </w:r>
      <w:r w:rsidR="007B22E2">
        <w:rPr>
          <w:rFonts w:ascii="Times New Roman" w:hAnsi="Times New Roman"/>
          <w:szCs w:val="24"/>
        </w:rPr>
        <w:t>: ORR Performance Report</w:t>
      </w:r>
      <w:r w:rsidRPr="007B22E2">
        <w:rPr>
          <w:rFonts w:ascii="Times New Roman" w:hAnsi="Times New Roman"/>
          <w:szCs w:val="24"/>
        </w:rPr>
        <w:t xml:space="preserve">, </w:t>
      </w:r>
      <w:r w:rsidRPr="007B22E2" w:rsidR="00FA32A9">
        <w:rPr>
          <w:rFonts w:ascii="Times New Roman" w:hAnsi="Times New Roman"/>
          <w:szCs w:val="24"/>
        </w:rPr>
        <w:t>has been</w:t>
      </w:r>
      <w:r w:rsidRPr="007B22E2">
        <w:rPr>
          <w:rFonts w:ascii="Times New Roman" w:hAnsi="Times New Roman"/>
          <w:szCs w:val="24"/>
        </w:rPr>
        <w:t xml:space="preserve"> the primary reporting instrument </w:t>
      </w:r>
      <w:r w:rsidRPr="007B22E2" w:rsidR="00FA32A9">
        <w:rPr>
          <w:rFonts w:ascii="Times New Roman" w:hAnsi="Times New Roman"/>
          <w:szCs w:val="24"/>
        </w:rPr>
        <w:t>of the Office of Refugee Resettlement (ORR)</w:t>
      </w:r>
      <w:r w:rsidR="007B22E2">
        <w:rPr>
          <w:rFonts w:ascii="Times New Roman" w:hAnsi="Times New Roman"/>
          <w:szCs w:val="24"/>
        </w:rPr>
        <w:t xml:space="preserve"> to capture</w:t>
      </w:r>
      <w:r w:rsidRPr="007B22E2">
        <w:rPr>
          <w:rFonts w:ascii="Times New Roman" w:hAnsi="Times New Roman"/>
          <w:szCs w:val="24"/>
        </w:rPr>
        <w:t xml:space="preserve"> quantitative and qualitative information on these primary functions of the agency. This information has</w:t>
      </w:r>
      <w:r w:rsidRPr="007B22E2" w:rsidR="00A74BD4">
        <w:rPr>
          <w:rFonts w:ascii="Times New Roman" w:hAnsi="Times New Roman"/>
          <w:szCs w:val="24"/>
        </w:rPr>
        <w:t xml:space="preserve"> </w:t>
      </w:r>
      <w:r w:rsidRPr="007B22E2">
        <w:rPr>
          <w:rFonts w:ascii="Times New Roman" w:hAnsi="Times New Roman"/>
          <w:szCs w:val="24"/>
        </w:rPr>
        <w:t>enabled ORR</w:t>
      </w:r>
      <w:r w:rsidRPr="007B22E2" w:rsidR="001133B8">
        <w:rPr>
          <w:rFonts w:ascii="Times New Roman" w:hAnsi="Times New Roman"/>
          <w:szCs w:val="24"/>
        </w:rPr>
        <w:t xml:space="preserve"> </w:t>
      </w:r>
      <w:r w:rsidRPr="007B22E2">
        <w:rPr>
          <w:rFonts w:ascii="Times New Roman" w:hAnsi="Times New Roman"/>
          <w:szCs w:val="24"/>
        </w:rPr>
        <w:t xml:space="preserve">to develop and maintain effective program monitoring and a system of data collection on </w:t>
      </w:r>
      <w:r w:rsidRPr="007B22E2" w:rsidR="00F13237">
        <w:rPr>
          <w:rFonts w:ascii="Times New Roman" w:hAnsi="Times New Roman"/>
          <w:szCs w:val="24"/>
        </w:rPr>
        <w:t xml:space="preserve">cash </w:t>
      </w:r>
      <w:r w:rsidRPr="007B22E2">
        <w:rPr>
          <w:rFonts w:ascii="Times New Roman" w:hAnsi="Times New Roman"/>
          <w:szCs w:val="24"/>
        </w:rPr>
        <w:t xml:space="preserve">assistance, services provided, and results achieved under the refugee resettlement program. </w:t>
      </w:r>
    </w:p>
    <w:p w:rsidRPr="007B22E2" w:rsidR="00FB63B0" w:rsidP="001C158D" w:rsidRDefault="00FB63B0" w14:paraId="474F4E34" w14:textId="77777777">
      <w:pPr>
        <w:tabs>
          <w:tab w:val="left" w:pos="-720"/>
        </w:tabs>
        <w:suppressAutoHyphens/>
        <w:ind w:left="720"/>
        <w:rPr>
          <w:rFonts w:ascii="Times New Roman" w:hAnsi="Times New Roman"/>
          <w:szCs w:val="24"/>
        </w:rPr>
      </w:pPr>
    </w:p>
    <w:p w:rsidR="00202D06" w:rsidP="007B3BC8" w:rsidRDefault="006F7D07" w14:paraId="4877F110" w14:textId="4E3D4058">
      <w:pPr>
        <w:tabs>
          <w:tab w:val="left" w:pos="-720"/>
        </w:tabs>
        <w:suppressAutoHyphens/>
        <w:spacing w:after="60"/>
        <w:ind w:left="720"/>
        <w:rPr>
          <w:rFonts w:ascii="Times New Roman" w:hAnsi="Times New Roman"/>
          <w:szCs w:val="24"/>
        </w:rPr>
      </w:pPr>
      <w:r w:rsidRPr="007B22E2">
        <w:rPr>
          <w:rFonts w:ascii="Times New Roman" w:hAnsi="Times New Roman"/>
          <w:szCs w:val="24"/>
        </w:rPr>
        <w:t>All information submitted as part of the current ORR-6 is required by ORR regulations</w:t>
      </w:r>
      <w:r w:rsidR="00202D06">
        <w:rPr>
          <w:rFonts w:ascii="Times New Roman" w:hAnsi="Times New Roman"/>
          <w:szCs w:val="24"/>
        </w:rPr>
        <w:t>:</w:t>
      </w:r>
      <w:r w:rsidRPr="007B22E2">
        <w:rPr>
          <w:rFonts w:ascii="Times New Roman" w:hAnsi="Times New Roman"/>
          <w:szCs w:val="24"/>
        </w:rPr>
        <w:t xml:space="preserve"> </w:t>
      </w:r>
    </w:p>
    <w:p w:rsidRPr="002C1C6E" w:rsidR="002D18A2" w:rsidP="007B3BC8" w:rsidRDefault="006F7D07" w14:paraId="082615BC" w14:textId="1EDA417E">
      <w:pPr>
        <w:numPr>
          <w:ilvl w:val="0"/>
          <w:numId w:val="9"/>
        </w:numPr>
        <w:tabs>
          <w:tab w:val="left" w:pos="-720"/>
        </w:tabs>
        <w:suppressAutoHyphens/>
        <w:spacing w:after="60"/>
        <w:rPr>
          <w:rFonts w:ascii="Times New Roman" w:hAnsi="Times New Roman"/>
          <w:szCs w:val="24"/>
        </w:rPr>
      </w:pPr>
      <w:r w:rsidRPr="007B22E2">
        <w:rPr>
          <w:rFonts w:ascii="Times New Roman" w:hAnsi="Times New Roman"/>
          <w:szCs w:val="24"/>
        </w:rPr>
        <w:t xml:space="preserve">45 CFR 400.28(b) requires State Coordinators to report on the effectiveness of their </w:t>
      </w:r>
      <w:r w:rsidR="00202D06">
        <w:rPr>
          <w:rFonts w:ascii="Times New Roman" w:hAnsi="Times New Roman"/>
          <w:szCs w:val="24"/>
        </w:rPr>
        <w:t>s</w:t>
      </w:r>
      <w:r w:rsidRPr="007B22E2">
        <w:rPr>
          <w:rFonts w:ascii="Times New Roman" w:hAnsi="Times New Roman"/>
          <w:szCs w:val="24"/>
        </w:rPr>
        <w:t xml:space="preserve">tate cash and medical assistance, </w:t>
      </w:r>
      <w:r w:rsidRPr="007B22E2" w:rsidR="00FB63B0">
        <w:rPr>
          <w:rFonts w:ascii="Times New Roman" w:hAnsi="Times New Roman"/>
          <w:szCs w:val="24"/>
        </w:rPr>
        <w:t xml:space="preserve">child welfare services, </w:t>
      </w:r>
      <w:r w:rsidRPr="007B22E2">
        <w:rPr>
          <w:rFonts w:ascii="Times New Roman" w:hAnsi="Times New Roman"/>
          <w:szCs w:val="24"/>
        </w:rPr>
        <w:t>social services, and targeted assistance programs: “A State must submit statistical or programmatic information that the Director determines to be required to fulfill his or her responsibility under the Act on refugees who receive assistance and services which are provided, or the costs of which are reimbursed, under the Act.”</w:t>
      </w:r>
      <w:r w:rsidRPr="007B22E2" w:rsidR="00F13237">
        <w:rPr>
          <w:rFonts w:ascii="Times New Roman" w:hAnsi="Times New Roman"/>
          <w:szCs w:val="24"/>
        </w:rPr>
        <w:t xml:space="preserve"> </w:t>
      </w:r>
      <w:r w:rsidR="002C1C6E">
        <w:rPr>
          <w:rFonts w:ascii="Times New Roman" w:hAnsi="Times New Roman"/>
          <w:szCs w:val="24"/>
        </w:rPr>
        <w:t>To fulfill regulatory requirements, ORR-6 consists several schedules:</w:t>
      </w:r>
    </w:p>
    <w:p w:rsidR="002D18A2" w:rsidP="007B3BC8" w:rsidRDefault="002D18A2" w14:paraId="0115D00B" w14:textId="47EEE885">
      <w:pPr>
        <w:numPr>
          <w:ilvl w:val="0"/>
          <w:numId w:val="9"/>
        </w:numPr>
        <w:tabs>
          <w:tab w:val="left" w:pos="-720"/>
        </w:tabs>
        <w:suppressAutoHyphens/>
        <w:spacing w:after="60"/>
        <w:rPr>
          <w:rFonts w:ascii="Times New Roman" w:hAnsi="Times New Roman"/>
          <w:szCs w:val="24"/>
        </w:rPr>
      </w:pPr>
      <w:r w:rsidRPr="002D18A2">
        <w:rPr>
          <w:rFonts w:ascii="Times New Roman" w:hAnsi="Times New Roman"/>
          <w:szCs w:val="24"/>
        </w:rPr>
        <w:t xml:space="preserve">Schedule A collects information related to the coordination and management of the refugee resettlement program. Specifically, it collects narrative information for the Refugee Cash Assistance (RCA), Refugee Medical Assistance (RMA), Medical Screening, Refugee Support Services (RSS), Refugee School Impact (RSI), </w:t>
      </w:r>
      <w:r w:rsidR="00FA1643">
        <w:rPr>
          <w:rFonts w:ascii="Times New Roman" w:hAnsi="Times New Roman"/>
          <w:szCs w:val="24"/>
        </w:rPr>
        <w:t xml:space="preserve">Support to Schools (S2S), </w:t>
      </w:r>
      <w:r w:rsidRPr="002D18A2">
        <w:rPr>
          <w:rFonts w:ascii="Times New Roman" w:hAnsi="Times New Roman"/>
          <w:szCs w:val="24"/>
        </w:rPr>
        <w:t xml:space="preserve">Services for Older Refugees (SOR), Youth Mentoring (YM), and Refugee Health Promotion (RHP) programs. </w:t>
      </w:r>
    </w:p>
    <w:p w:rsidR="002D18A2" w:rsidP="007B3BC8" w:rsidRDefault="002D18A2" w14:paraId="5E93C2A3" w14:textId="515F3818">
      <w:pPr>
        <w:numPr>
          <w:ilvl w:val="0"/>
          <w:numId w:val="9"/>
        </w:numPr>
        <w:tabs>
          <w:tab w:val="left" w:pos="-720"/>
        </w:tabs>
        <w:suppressAutoHyphens/>
        <w:spacing w:after="60"/>
        <w:rPr>
          <w:rFonts w:ascii="Times New Roman" w:hAnsi="Times New Roman"/>
          <w:szCs w:val="24"/>
        </w:rPr>
      </w:pPr>
      <w:r w:rsidRPr="002D18A2">
        <w:rPr>
          <w:rFonts w:ascii="Times New Roman" w:hAnsi="Times New Roman"/>
          <w:szCs w:val="24"/>
        </w:rPr>
        <w:lastRenderedPageBreak/>
        <w:t>Schedule B is used to report utilization of Refugee Cash Assistance funded by ORR to eligible populations (45 CFR 400.154), regardless of the type of program operated in the state.</w:t>
      </w:r>
    </w:p>
    <w:p w:rsidR="002D18A2" w:rsidP="007B3BC8" w:rsidRDefault="002D18A2" w14:paraId="6680AC60" w14:textId="10D050A7">
      <w:pPr>
        <w:numPr>
          <w:ilvl w:val="0"/>
          <w:numId w:val="9"/>
        </w:numPr>
        <w:tabs>
          <w:tab w:val="left" w:pos="-720"/>
        </w:tabs>
        <w:suppressAutoHyphens/>
        <w:spacing w:after="60"/>
        <w:rPr>
          <w:rFonts w:ascii="Times New Roman" w:hAnsi="Times New Roman"/>
          <w:szCs w:val="24"/>
        </w:rPr>
      </w:pPr>
      <w:r w:rsidRPr="002D18A2">
        <w:rPr>
          <w:rFonts w:ascii="Times New Roman" w:hAnsi="Times New Roman"/>
          <w:szCs w:val="24"/>
        </w:rPr>
        <w:t>Schedule C is used to report outcomes from employability services funded by ORR to eligible populations (45 CFR 400.154). Schedule D is used to collect recipient and performance data for services provided through each RSS set-aside program</w:t>
      </w:r>
      <w:r>
        <w:rPr>
          <w:rFonts w:ascii="Times New Roman" w:hAnsi="Times New Roman"/>
          <w:szCs w:val="24"/>
        </w:rPr>
        <w:t xml:space="preserve">, RSI, </w:t>
      </w:r>
      <w:r w:rsidR="00FA1643">
        <w:rPr>
          <w:rFonts w:ascii="Times New Roman" w:hAnsi="Times New Roman"/>
          <w:szCs w:val="24"/>
        </w:rPr>
        <w:t xml:space="preserve">S2S, </w:t>
      </w:r>
      <w:r>
        <w:rPr>
          <w:rFonts w:ascii="Times New Roman" w:hAnsi="Times New Roman"/>
          <w:szCs w:val="24"/>
        </w:rPr>
        <w:t>SOR, YM</w:t>
      </w:r>
      <w:r w:rsidR="00FA1643">
        <w:rPr>
          <w:rFonts w:ascii="Times New Roman" w:hAnsi="Times New Roman"/>
          <w:szCs w:val="24"/>
        </w:rPr>
        <w:t xml:space="preserve">, </w:t>
      </w:r>
      <w:r>
        <w:rPr>
          <w:rFonts w:ascii="Times New Roman" w:hAnsi="Times New Roman"/>
          <w:szCs w:val="24"/>
        </w:rPr>
        <w:t>and RHP</w:t>
      </w:r>
      <w:r w:rsidRPr="002D18A2">
        <w:rPr>
          <w:rFonts w:ascii="Times New Roman" w:hAnsi="Times New Roman"/>
          <w:szCs w:val="24"/>
        </w:rPr>
        <w:t xml:space="preserve">. </w:t>
      </w:r>
    </w:p>
    <w:p w:rsidR="002D18A2" w:rsidP="007B3BC8" w:rsidRDefault="002D18A2" w14:paraId="17BCCEAF" w14:textId="4151CF30">
      <w:pPr>
        <w:numPr>
          <w:ilvl w:val="0"/>
          <w:numId w:val="9"/>
        </w:numPr>
        <w:tabs>
          <w:tab w:val="left" w:pos="-720"/>
        </w:tabs>
        <w:suppressAutoHyphens/>
        <w:spacing w:after="60"/>
        <w:rPr>
          <w:rFonts w:ascii="Times New Roman" w:hAnsi="Times New Roman"/>
          <w:szCs w:val="24"/>
        </w:rPr>
      </w:pPr>
      <w:r w:rsidRPr="002D18A2">
        <w:rPr>
          <w:rFonts w:ascii="Times New Roman" w:hAnsi="Times New Roman"/>
          <w:szCs w:val="24"/>
        </w:rPr>
        <w:t xml:space="preserve">Schedule E is used to collect performance data related to placements and services provided to eligible clients of the Unaccompanied Refugee Minors (URM) program. </w:t>
      </w:r>
    </w:p>
    <w:p w:rsidR="002D18A2" w:rsidP="007B3BC8" w:rsidRDefault="002D18A2" w14:paraId="7A864671" w14:textId="4A0CC46A">
      <w:pPr>
        <w:numPr>
          <w:ilvl w:val="0"/>
          <w:numId w:val="9"/>
        </w:numPr>
        <w:tabs>
          <w:tab w:val="left" w:pos="-720"/>
        </w:tabs>
        <w:suppressAutoHyphens/>
        <w:spacing w:after="60"/>
        <w:rPr>
          <w:rFonts w:ascii="Times New Roman" w:hAnsi="Times New Roman"/>
          <w:szCs w:val="24"/>
        </w:rPr>
      </w:pPr>
      <w:r w:rsidRPr="002D18A2">
        <w:rPr>
          <w:rFonts w:ascii="Times New Roman" w:hAnsi="Times New Roman"/>
          <w:szCs w:val="24"/>
        </w:rPr>
        <w:t>Schedule F i</w:t>
      </w:r>
      <w:r>
        <w:rPr>
          <w:rFonts w:ascii="Times New Roman" w:hAnsi="Times New Roman"/>
          <w:szCs w:val="24"/>
        </w:rPr>
        <w:t>s</w:t>
      </w:r>
      <w:r w:rsidRPr="002D18A2">
        <w:rPr>
          <w:rFonts w:ascii="Times New Roman" w:hAnsi="Times New Roman"/>
          <w:szCs w:val="24"/>
        </w:rPr>
        <w:t xml:space="preserve"> used to collect recipient and performance data related to benefits and services provided to clients of the Refugee Medical Assistance (RMA) and Medical Screening programs. </w:t>
      </w:r>
    </w:p>
    <w:p w:rsidRPr="002D18A2" w:rsidR="000E1C7F" w:rsidP="00164EE2" w:rsidRDefault="00F13237" w14:paraId="3F13CF19" w14:textId="578B4D6B">
      <w:pPr>
        <w:numPr>
          <w:ilvl w:val="0"/>
          <w:numId w:val="9"/>
        </w:numPr>
        <w:tabs>
          <w:tab w:val="left" w:pos="-720"/>
        </w:tabs>
        <w:suppressAutoHyphens/>
        <w:rPr>
          <w:rFonts w:ascii="Times New Roman" w:hAnsi="Times New Roman"/>
          <w:szCs w:val="24"/>
        </w:rPr>
      </w:pPr>
      <w:r w:rsidRPr="002D18A2">
        <w:rPr>
          <w:rFonts w:ascii="Times New Roman" w:hAnsi="Times New Roman"/>
          <w:szCs w:val="24"/>
        </w:rPr>
        <w:t>The Annual Service Plan is required by 45 CFR 400.11(b)(2), which requires</w:t>
      </w:r>
      <w:r w:rsidRPr="002D18A2" w:rsidR="00202D06">
        <w:rPr>
          <w:rFonts w:ascii="Times New Roman" w:hAnsi="Times New Roman"/>
          <w:szCs w:val="24"/>
        </w:rPr>
        <w:t>: “</w:t>
      </w:r>
      <w:r w:rsidRPr="002D18A2">
        <w:rPr>
          <w:rFonts w:ascii="Times New Roman" w:hAnsi="Times New Roman"/>
          <w:szCs w:val="24"/>
        </w:rPr>
        <w:t>…</w:t>
      </w:r>
      <w:r w:rsidRPr="002D18A2" w:rsidR="00F91225">
        <w:rPr>
          <w:rFonts w:ascii="Times New Roman" w:hAnsi="Times New Roman"/>
          <w:szCs w:val="24"/>
        </w:rPr>
        <w:t>a State must submit to the Director, or designee, an annual plan developed on the basis of local consultative process on a form and at a time prescribed by the Director.</w:t>
      </w:r>
      <w:r w:rsidRPr="002D18A2">
        <w:rPr>
          <w:rFonts w:ascii="Times New Roman" w:hAnsi="Times New Roman"/>
          <w:szCs w:val="24"/>
        </w:rPr>
        <w:t xml:space="preserve">” </w:t>
      </w:r>
    </w:p>
    <w:p w:rsidR="00202D06" w:rsidRDefault="00202D06" w14:paraId="75FCB7D6" w14:textId="6CB67380">
      <w:pPr>
        <w:tabs>
          <w:tab w:val="left" w:pos="-720"/>
        </w:tabs>
        <w:suppressAutoHyphens/>
        <w:rPr>
          <w:rFonts w:ascii="Times New Roman" w:hAnsi="Times New Roman"/>
          <w:szCs w:val="24"/>
        </w:rPr>
      </w:pPr>
    </w:p>
    <w:p w:rsidR="007B3BC8" w:rsidP="00F44DDB" w:rsidRDefault="00220E4D" w14:paraId="2E79F9C0" w14:textId="646F0A85">
      <w:pPr>
        <w:tabs>
          <w:tab w:val="left" w:pos="-720"/>
        </w:tabs>
        <w:suppressAutoHyphens/>
        <w:ind w:left="720"/>
        <w:rPr>
          <w:rFonts w:ascii="Times New Roman" w:hAnsi="Times New Roman"/>
          <w:szCs w:val="24"/>
        </w:rPr>
      </w:pPr>
      <w:r>
        <w:rPr>
          <w:rFonts w:ascii="Times New Roman" w:hAnsi="Times New Roman"/>
          <w:szCs w:val="24"/>
        </w:rPr>
        <w:t xml:space="preserve">This request is for an extension with minor revisions. An overview of the updates </w:t>
      </w:r>
      <w:r w:rsidR="00F44DDB">
        <w:rPr>
          <w:rFonts w:ascii="Times New Roman" w:hAnsi="Times New Roman"/>
          <w:szCs w:val="24"/>
        </w:rPr>
        <w:t>is</w:t>
      </w:r>
      <w:r>
        <w:rPr>
          <w:rFonts w:ascii="Times New Roman" w:hAnsi="Times New Roman"/>
          <w:szCs w:val="24"/>
        </w:rPr>
        <w:t xml:space="preserve"> provided in A15. </w:t>
      </w:r>
    </w:p>
    <w:p w:rsidRPr="007B22E2" w:rsidR="00220E4D" w:rsidRDefault="00220E4D" w14:paraId="613823C9" w14:textId="77777777">
      <w:pPr>
        <w:tabs>
          <w:tab w:val="left" w:pos="-720"/>
        </w:tabs>
        <w:suppressAutoHyphens/>
        <w:rPr>
          <w:rFonts w:ascii="Times New Roman" w:hAnsi="Times New Roman"/>
          <w:szCs w:val="24"/>
        </w:rPr>
      </w:pPr>
    </w:p>
    <w:p w:rsidRPr="00164EE2" w:rsidR="00770099" w:rsidP="004D25C1" w:rsidRDefault="00717AAA" w14:paraId="7B259110" w14:textId="4439F47F">
      <w:pPr>
        <w:numPr>
          <w:ilvl w:val="0"/>
          <w:numId w:val="8"/>
        </w:numPr>
        <w:tabs>
          <w:tab w:val="left" w:pos="-720"/>
        </w:tabs>
        <w:suppressAutoHyphens/>
        <w:spacing w:after="120"/>
        <w:rPr>
          <w:rFonts w:ascii="Times New Roman" w:hAnsi="Times New Roman"/>
          <w:szCs w:val="24"/>
        </w:rPr>
      </w:pPr>
      <w:r w:rsidRPr="004D25C1">
        <w:rPr>
          <w:rFonts w:ascii="Times New Roman" w:hAnsi="Times New Roman"/>
          <w:b/>
          <w:bCs/>
          <w:szCs w:val="24"/>
        </w:rPr>
        <w:t>Purposes and U</w:t>
      </w:r>
      <w:r w:rsidRPr="004D25C1" w:rsidR="00770099">
        <w:rPr>
          <w:rFonts w:ascii="Times New Roman" w:hAnsi="Times New Roman"/>
          <w:b/>
          <w:bCs/>
          <w:szCs w:val="24"/>
        </w:rPr>
        <w:t>se</w:t>
      </w:r>
      <w:r w:rsidRPr="004D25C1">
        <w:rPr>
          <w:rFonts w:ascii="Times New Roman" w:hAnsi="Times New Roman"/>
          <w:b/>
          <w:bCs/>
          <w:szCs w:val="24"/>
        </w:rPr>
        <w:t xml:space="preserve"> of the Information Collection</w:t>
      </w:r>
    </w:p>
    <w:p w:rsidRPr="007B22E2" w:rsidR="002C1C6E" w:rsidP="00164EE2" w:rsidRDefault="00164EE2" w14:paraId="39CFF93F" w14:textId="2F9A6F72">
      <w:pPr>
        <w:tabs>
          <w:tab w:val="left" w:pos="-720"/>
        </w:tabs>
        <w:suppressAutoHyphens/>
        <w:ind w:left="360"/>
        <w:rPr>
          <w:rFonts w:ascii="Times New Roman" w:hAnsi="Times New Roman"/>
          <w:szCs w:val="24"/>
        </w:rPr>
      </w:pPr>
      <w:r>
        <w:rPr>
          <w:rFonts w:ascii="Times New Roman" w:hAnsi="Times New Roman"/>
          <w:szCs w:val="24"/>
        </w:rPr>
        <w:tab/>
      </w:r>
      <w:r w:rsidRPr="007B22E2" w:rsidR="002C1C6E">
        <w:rPr>
          <w:rFonts w:ascii="Times New Roman" w:hAnsi="Times New Roman"/>
          <w:szCs w:val="24"/>
        </w:rPr>
        <w:t xml:space="preserve">The ORR-6 is a participation and performance level report. </w:t>
      </w:r>
    </w:p>
    <w:p w:rsidRPr="007B22E2" w:rsidR="002C1C6E" w:rsidP="00164EE2" w:rsidRDefault="002C1C6E" w14:paraId="7A99C544" w14:textId="189A2F2E">
      <w:pPr>
        <w:tabs>
          <w:tab w:val="left" w:pos="-720"/>
        </w:tabs>
        <w:suppressAutoHyphens/>
        <w:ind w:left="720"/>
        <w:rPr>
          <w:rFonts w:ascii="Times New Roman" w:hAnsi="Times New Roman"/>
          <w:szCs w:val="24"/>
        </w:rPr>
      </w:pPr>
    </w:p>
    <w:p w:rsidRPr="007B22E2" w:rsidR="002C1C6E" w:rsidP="00164EE2" w:rsidRDefault="00164EE2" w14:paraId="7831CAAB" w14:textId="72443978">
      <w:pPr>
        <w:tabs>
          <w:tab w:val="left" w:pos="-720"/>
        </w:tabs>
        <w:suppressAutoHyphens/>
        <w:ind w:left="720" w:hanging="720"/>
        <w:rPr>
          <w:rFonts w:ascii="Times New Roman" w:hAnsi="Times New Roman"/>
          <w:szCs w:val="24"/>
        </w:rPr>
      </w:pPr>
      <w:r>
        <w:rPr>
          <w:rFonts w:ascii="Times New Roman" w:hAnsi="Times New Roman"/>
          <w:szCs w:val="24"/>
        </w:rPr>
        <w:tab/>
      </w:r>
      <w:r w:rsidRPr="007B22E2" w:rsidR="002C1C6E">
        <w:rPr>
          <w:rFonts w:ascii="Times New Roman" w:hAnsi="Times New Roman"/>
          <w:szCs w:val="24"/>
        </w:rPr>
        <w:t xml:space="preserve">Since 1995, ORR has used the ORR-6 to satisfy the provisions of the Government Performance and Results Act of 1993 (GPRA), P.L. 103-62 to measure program performance of </w:t>
      </w:r>
      <w:r w:rsidR="000F4241">
        <w:rPr>
          <w:rFonts w:ascii="Times New Roman" w:hAnsi="Times New Roman"/>
          <w:szCs w:val="24"/>
        </w:rPr>
        <w:t>s</w:t>
      </w:r>
      <w:r w:rsidRPr="007B22E2" w:rsidR="002C1C6E">
        <w:rPr>
          <w:rFonts w:ascii="Times New Roman" w:hAnsi="Times New Roman"/>
          <w:szCs w:val="24"/>
        </w:rPr>
        <w:t xml:space="preserve">tate programs. The cumulative performance of each </w:t>
      </w:r>
      <w:r w:rsidR="002C1C6E">
        <w:rPr>
          <w:rFonts w:ascii="Times New Roman" w:hAnsi="Times New Roman"/>
          <w:szCs w:val="24"/>
        </w:rPr>
        <w:t>s</w:t>
      </w:r>
      <w:r w:rsidRPr="007B22E2" w:rsidR="002C1C6E">
        <w:rPr>
          <w:rFonts w:ascii="Times New Roman" w:hAnsi="Times New Roman"/>
          <w:szCs w:val="24"/>
        </w:rPr>
        <w:t xml:space="preserve">tate is published each year in ORR’s Report to Congress on the Refugee Resettlement Program. </w:t>
      </w:r>
    </w:p>
    <w:p w:rsidRPr="007B22E2" w:rsidR="002C1C6E" w:rsidP="00164EE2" w:rsidRDefault="002C1C6E" w14:paraId="293903D3" w14:textId="77777777">
      <w:pPr>
        <w:tabs>
          <w:tab w:val="left" w:pos="-720"/>
        </w:tabs>
        <w:suppressAutoHyphens/>
        <w:ind w:left="720"/>
        <w:rPr>
          <w:rFonts w:ascii="Times New Roman" w:hAnsi="Times New Roman"/>
          <w:szCs w:val="24"/>
        </w:rPr>
      </w:pPr>
    </w:p>
    <w:p w:rsidRPr="007B22E2" w:rsidR="002C1C6E" w:rsidP="00164EE2" w:rsidRDefault="00164EE2" w14:paraId="0B547951" w14:textId="14BA119D">
      <w:pPr>
        <w:tabs>
          <w:tab w:val="left" w:pos="-720"/>
        </w:tabs>
        <w:suppressAutoHyphens/>
        <w:ind w:left="720" w:hanging="720"/>
        <w:rPr>
          <w:rFonts w:ascii="Times New Roman" w:hAnsi="Times New Roman"/>
          <w:szCs w:val="24"/>
        </w:rPr>
      </w:pPr>
      <w:r>
        <w:rPr>
          <w:rFonts w:ascii="Times New Roman" w:hAnsi="Times New Roman"/>
          <w:szCs w:val="24"/>
        </w:rPr>
        <w:tab/>
      </w:r>
      <w:r w:rsidRPr="007B22E2" w:rsidR="002C1C6E">
        <w:rPr>
          <w:rFonts w:ascii="Times New Roman" w:hAnsi="Times New Roman"/>
          <w:szCs w:val="24"/>
        </w:rPr>
        <w:t xml:space="preserve">Information contained in the ORR-6 continues to form a baseline against which subsequent </w:t>
      </w:r>
      <w:r w:rsidR="002C1C6E">
        <w:rPr>
          <w:rFonts w:ascii="Times New Roman" w:hAnsi="Times New Roman"/>
          <w:szCs w:val="24"/>
        </w:rPr>
        <w:t>s</w:t>
      </w:r>
      <w:r w:rsidRPr="007B22E2" w:rsidR="002C1C6E">
        <w:rPr>
          <w:rFonts w:ascii="Times New Roman" w:hAnsi="Times New Roman"/>
          <w:szCs w:val="24"/>
        </w:rPr>
        <w:t xml:space="preserve">tate performance is tracked. This information is reported to Congress annually and disseminated to </w:t>
      </w:r>
      <w:r w:rsidR="002C1C6E">
        <w:rPr>
          <w:rFonts w:ascii="Times New Roman" w:hAnsi="Times New Roman"/>
          <w:szCs w:val="24"/>
        </w:rPr>
        <w:t>s</w:t>
      </w:r>
      <w:r w:rsidRPr="007B22E2" w:rsidR="002C1C6E">
        <w:rPr>
          <w:rFonts w:ascii="Times New Roman" w:hAnsi="Times New Roman"/>
          <w:szCs w:val="24"/>
        </w:rPr>
        <w:t>tates and county and local offices.</w:t>
      </w:r>
    </w:p>
    <w:p w:rsidRPr="007B22E2" w:rsidR="002C1C6E" w:rsidP="00164EE2" w:rsidRDefault="002C1C6E" w14:paraId="42BECCBA" w14:textId="77777777">
      <w:pPr>
        <w:tabs>
          <w:tab w:val="left" w:pos="-720"/>
        </w:tabs>
        <w:suppressAutoHyphens/>
        <w:ind w:left="720"/>
        <w:rPr>
          <w:rFonts w:ascii="Times New Roman" w:hAnsi="Times New Roman"/>
          <w:szCs w:val="24"/>
        </w:rPr>
      </w:pPr>
    </w:p>
    <w:p w:rsidRPr="007B22E2" w:rsidR="002C1C6E" w:rsidP="00164EE2" w:rsidRDefault="00164EE2" w14:paraId="2CC0CD2B" w14:textId="59A3AD80">
      <w:pPr>
        <w:tabs>
          <w:tab w:val="left" w:pos="-720"/>
        </w:tabs>
        <w:suppressAutoHyphens/>
        <w:ind w:left="720" w:hanging="720"/>
        <w:rPr>
          <w:rFonts w:ascii="Times New Roman" w:hAnsi="Times New Roman"/>
          <w:szCs w:val="24"/>
        </w:rPr>
      </w:pPr>
      <w:r>
        <w:rPr>
          <w:rFonts w:ascii="Times New Roman" w:hAnsi="Times New Roman"/>
          <w:szCs w:val="24"/>
        </w:rPr>
        <w:tab/>
      </w:r>
      <w:r w:rsidRPr="007B22E2" w:rsidR="002C1C6E">
        <w:rPr>
          <w:rFonts w:ascii="Times New Roman" w:hAnsi="Times New Roman"/>
          <w:szCs w:val="24"/>
        </w:rPr>
        <w:t xml:space="preserve">In addition, data on RCA/RMA recipients and unaccompanied minors are regularly matched with ORR’s refugee arrival and population data. From these data ORR </w:t>
      </w:r>
      <w:r w:rsidR="002C1C6E">
        <w:rPr>
          <w:rFonts w:ascii="Times New Roman" w:hAnsi="Times New Roman"/>
          <w:szCs w:val="24"/>
        </w:rPr>
        <w:t>can</w:t>
      </w:r>
      <w:r w:rsidRPr="007B22E2" w:rsidR="002C1C6E">
        <w:rPr>
          <w:rFonts w:ascii="Times New Roman" w:hAnsi="Times New Roman"/>
          <w:szCs w:val="24"/>
        </w:rPr>
        <w:t xml:space="preserve"> look at individual </w:t>
      </w:r>
      <w:r w:rsidR="002C1C6E">
        <w:rPr>
          <w:rFonts w:ascii="Times New Roman" w:hAnsi="Times New Roman"/>
          <w:szCs w:val="24"/>
        </w:rPr>
        <w:t>s</w:t>
      </w:r>
      <w:r w:rsidRPr="007B22E2" w:rsidR="002C1C6E">
        <w:rPr>
          <w:rFonts w:ascii="Times New Roman" w:hAnsi="Times New Roman"/>
          <w:szCs w:val="24"/>
        </w:rPr>
        <w:t xml:space="preserve">tate assistance trends relative to changes in the flow of new arrivals. </w:t>
      </w:r>
      <w:r w:rsidR="002C1C6E">
        <w:rPr>
          <w:rFonts w:ascii="Times New Roman" w:hAnsi="Times New Roman"/>
          <w:szCs w:val="24"/>
        </w:rPr>
        <w:t>T</w:t>
      </w:r>
      <w:r w:rsidRPr="007B22E2" w:rsidR="002C1C6E">
        <w:rPr>
          <w:rFonts w:ascii="Times New Roman" w:hAnsi="Times New Roman"/>
          <w:szCs w:val="24"/>
        </w:rPr>
        <w:t xml:space="preserve">o best enable data matching and program analysis for unaccompanied minors, ORR </w:t>
      </w:r>
      <w:r w:rsidR="000F4241">
        <w:rPr>
          <w:rFonts w:ascii="Times New Roman" w:hAnsi="Times New Roman"/>
          <w:szCs w:val="24"/>
        </w:rPr>
        <w:t xml:space="preserve">requests </w:t>
      </w:r>
      <w:r w:rsidRPr="007B22E2" w:rsidR="002C1C6E">
        <w:rPr>
          <w:rFonts w:ascii="Times New Roman" w:hAnsi="Times New Roman"/>
          <w:szCs w:val="24"/>
        </w:rPr>
        <w:t xml:space="preserve">that </w:t>
      </w:r>
      <w:r w:rsidR="002C1C6E">
        <w:rPr>
          <w:rFonts w:ascii="Times New Roman" w:hAnsi="Times New Roman"/>
          <w:szCs w:val="24"/>
        </w:rPr>
        <w:t>s</w:t>
      </w:r>
      <w:r w:rsidRPr="007B22E2" w:rsidR="002C1C6E">
        <w:rPr>
          <w:rFonts w:ascii="Times New Roman" w:hAnsi="Times New Roman"/>
          <w:szCs w:val="24"/>
        </w:rPr>
        <w:t>tates provide data according to each URM program location.</w:t>
      </w:r>
    </w:p>
    <w:p w:rsidRPr="007B22E2" w:rsidR="002C1C6E" w:rsidP="00164EE2" w:rsidRDefault="002C1C6E" w14:paraId="7B8BBD0A" w14:textId="77777777">
      <w:pPr>
        <w:tabs>
          <w:tab w:val="left" w:pos="-720"/>
        </w:tabs>
        <w:suppressAutoHyphens/>
        <w:ind w:left="720"/>
        <w:rPr>
          <w:rFonts w:ascii="Times New Roman" w:hAnsi="Times New Roman"/>
          <w:szCs w:val="24"/>
        </w:rPr>
      </w:pPr>
    </w:p>
    <w:p w:rsidRPr="007B22E2" w:rsidR="002C1C6E" w:rsidP="000A7A20" w:rsidRDefault="002C1C6E" w14:paraId="3AE02158" w14:textId="77777777">
      <w:pPr>
        <w:pStyle w:val="NormalWeb"/>
        <w:spacing w:before="0" w:beforeAutospacing="0" w:after="0" w:afterAutospacing="0"/>
        <w:ind w:left="720"/>
      </w:pPr>
      <w:r w:rsidRPr="007B22E2">
        <w:t xml:space="preserve">Medical Screening data is also used to monitor the performance of medical screening coordination, services, and health outcomes. </w:t>
      </w:r>
    </w:p>
    <w:p w:rsidRPr="007B22E2" w:rsidR="002C1C6E" w:rsidP="000A7A20" w:rsidRDefault="002C1C6E" w14:paraId="583D115D" w14:textId="77777777">
      <w:pPr>
        <w:tabs>
          <w:tab w:val="left" w:pos="-720"/>
        </w:tabs>
        <w:suppressAutoHyphens/>
        <w:ind w:left="720"/>
        <w:rPr>
          <w:rFonts w:ascii="Times New Roman" w:hAnsi="Times New Roman"/>
          <w:szCs w:val="24"/>
        </w:rPr>
      </w:pPr>
    </w:p>
    <w:p w:rsidR="00202D06" w:rsidP="007B3BC8" w:rsidRDefault="00770099" w14:paraId="2970FB35" w14:textId="304C0A0E">
      <w:pPr>
        <w:tabs>
          <w:tab w:val="left" w:pos="-720"/>
        </w:tabs>
        <w:suppressAutoHyphens/>
        <w:spacing w:after="60"/>
        <w:ind w:left="720"/>
        <w:rPr>
          <w:rFonts w:ascii="Times New Roman" w:hAnsi="Times New Roman"/>
          <w:szCs w:val="24"/>
        </w:rPr>
      </w:pPr>
      <w:r w:rsidRPr="007B22E2">
        <w:rPr>
          <w:rFonts w:ascii="Times New Roman" w:hAnsi="Times New Roman"/>
          <w:szCs w:val="24"/>
        </w:rPr>
        <w:lastRenderedPageBreak/>
        <w:t xml:space="preserve">The </w:t>
      </w:r>
      <w:r w:rsidRPr="007B22E2" w:rsidR="004D4F96">
        <w:rPr>
          <w:rFonts w:ascii="Times New Roman" w:hAnsi="Times New Roman"/>
          <w:szCs w:val="24"/>
        </w:rPr>
        <w:t xml:space="preserve">ORR-6 </w:t>
      </w:r>
      <w:r w:rsidRPr="007B22E2">
        <w:rPr>
          <w:rFonts w:ascii="Times New Roman" w:hAnsi="Times New Roman"/>
          <w:szCs w:val="24"/>
        </w:rPr>
        <w:t xml:space="preserve">is completed and returned at the end of each </w:t>
      </w:r>
      <w:r w:rsidRPr="007B22E2" w:rsidR="006F62D2">
        <w:rPr>
          <w:rFonts w:ascii="Times New Roman" w:hAnsi="Times New Roman"/>
          <w:szCs w:val="24"/>
        </w:rPr>
        <w:t xml:space="preserve">reporting period </w:t>
      </w:r>
      <w:r w:rsidRPr="007B22E2">
        <w:rPr>
          <w:rFonts w:ascii="Times New Roman" w:hAnsi="Times New Roman"/>
          <w:szCs w:val="24"/>
        </w:rPr>
        <w:t xml:space="preserve">by the State Refugee Coordinator in each </w:t>
      </w:r>
      <w:r w:rsidR="00202D06">
        <w:rPr>
          <w:rFonts w:ascii="Times New Roman" w:hAnsi="Times New Roman"/>
          <w:szCs w:val="24"/>
        </w:rPr>
        <w:t>s</w:t>
      </w:r>
      <w:r w:rsidRPr="007B22E2">
        <w:rPr>
          <w:rFonts w:ascii="Times New Roman" w:hAnsi="Times New Roman"/>
          <w:szCs w:val="24"/>
        </w:rPr>
        <w:t>tate that participates in the Refugee Resettlement Program</w:t>
      </w:r>
      <w:r w:rsidRPr="007B22E2" w:rsidR="003B1372">
        <w:rPr>
          <w:rFonts w:ascii="Times New Roman" w:hAnsi="Times New Roman"/>
          <w:szCs w:val="24"/>
        </w:rPr>
        <w:t xml:space="preserve">. Currently, </w:t>
      </w:r>
      <w:r w:rsidR="002C1C6E">
        <w:rPr>
          <w:rFonts w:ascii="Times New Roman" w:hAnsi="Times New Roman"/>
          <w:szCs w:val="24"/>
        </w:rPr>
        <w:t>64</w:t>
      </w:r>
      <w:r w:rsidRPr="007B22E2" w:rsidR="003B1372">
        <w:rPr>
          <w:rFonts w:ascii="Times New Roman" w:hAnsi="Times New Roman"/>
          <w:szCs w:val="24"/>
        </w:rPr>
        <w:t xml:space="preserve"> reportin</w:t>
      </w:r>
      <w:r w:rsidRPr="007B22E2" w:rsidR="00DB0D4A">
        <w:rPr>
          <w:rFonts w:ascii="Times New Roman" w:hAnsi="Times New Roman"/>
          <w:szCs w:val="24"/>
        </w:rPr>
        <w:t>g entities (</w:t>
      </w:r>
      <w:r w:rsidR="002C1C6E">
        <w:rPr>
          <w:rFonts w:ascii="Times New Roman" w:hAnsi="Times New Roman"/>
          <w:szCs w:val="24"/>
        </w:rPr>
        <w:t>42</w:t>
      </w:r>
      <w:r w:rsidRPr="007B22E2" w:rsidR="00DB0D4A">
        <w:rPr>
          <w:rFonts w:ascii="Times New Roman" w:hAnsi="Times New Roman"/>
          <w:szCs w:val="24"/>
        </w:rPr>
        <w:t xml:space="preserve"> state governments, </w:t>
      </w:r>
      <w:r w:rsidRPr="007B22E2" w:rsidR="002E595D">
        <w:rPr>
          <w:rFonts w:ascii="Times New Roman" w:hAnsi="Times New Roman"/>
          <w:szCs w:val="24"/>
        </w:rPr>
        <w:t xml:space="preserve">the </w:t>
      </w:r>
      <w:r w:rsidRPr="007B22E2" w:rsidR="003B1372">
        <w:rPr>
          <w:rFonts w:ascii="Times New Roman" w:hAnsi="Times New Roman"/>
          <w:szCs w:val="24"/>
        </w:rPr>
        <w:t>District of Columbia</w:t>
      </w:r>
      <w:r w:rsidRPr="007B22E2" w:rsidR="00DB0D4A">
        <w:rPr>
          <w:rFonts w:ascii="Times New Roman" w:hAnsi="Times New Roman"/>
          <w:szCs w:val="24"/>
        </w:rPr>
        <w:t xml:space="preserve">, and </w:t>
      </w:r>
      <w:r w:rsidR="002C1C6E">
        <w:rPr>
          <w:rFonts w:ascii="Times New Roman" w:hAnsi="Times New Roman"/>
          <w:szCs w:val="24"/>
        </w:rPr>
        <w:t>2</w:t>
      </w:r>
      <w:r w:rsidRPr="007B22E2" w:rsidR="00DB0D4A">
        <w:rPr>
          <w:rFonts w:ascii="Times New Roman" w:hAnsi="Times New Roman"/>
          <w:szCs w:val="24"/>
        </w:rPr>
        <w:t>1 Replacement Designees</w:t>
      </w:r>
      <w:r w:rsidRPr="007B22E2" w:rsidR="003B1372">
        <w:rPr>
          <w:rFonts w:ascii="Times New Roman" w:hAnsi="Times New Roman"/>
          <w:szCs w:val="24"/>
        </w:rPr>
        <w:t xml:space="preserve">) participate in the </w:t>
      </w:r>
      <w:r w:rsidRPr="007B22E2" w:rsidR="00F13237">
        <w:rPr>
          <w:rFonts w:ascii="Times New Roman" w:hAnsi="Times New Roman"/>
          <w:szCs w:val="24"/>
        </w:rPr>
        <w:t>Refugee Resettlement P</w:t>
      </w:r>
      <w:r w:rsidRPr="007B22E2" w:rsidR="003B1372">
        <w:rPr>
          <w:rFonts w:ascii="Times New Roman" w:hAnsi="Times New Roman"/>
          <w:szCs w:val="24"/>
        </w:rPr>
        <w:t xml:space="preserve">rogram. The </w:t>
      </w:r>
      <w:r w:rsidRPr="007B22E2" w:rsidR="006F62D2">
        <w:rPr>
          <w:rFonts w:ascii="Times New Roman" w:hAnsi="Times New Roman"/>
          <w:szCs w:val="24"/>
        </w:rPr>
        <w:t>ORR-6</w:t>
      </w:r>
      <w:r w:rsidRPr="007B22E2" w:rsidR="003B1372">
        <w:rPr>
          <w:rFonts w:ascii="Times New Roman" w:hAnsi="Times New Roman"/>
          <w:szCs w:val="24"/>
        </w:rPr>
        <w:t xml:space="preserve"> enables review of program information at three separate governmental levels:  ORR, </w:t>
      </w:r>
      <w:r w:rsidR="00202D06">
        <w:rPr>
          <w:rFonts w:ascii="Times New Roman" w:hAnsi="Times New Roman"/>
          <w:szCs w:val="24"/>
        </w:rPr>
        <w:t>s</w:t>
      </w:r>
      <w:r w:rsidRPr="007B22E2" w:rsidR="003B1372">
        <w:rPr>
          <w:rFonts w:ascii="Times New Roman" w:hAnsi="Times New Roman"/>
          <w:szCs w:val="24"/>
        </w:rPr>
        <w:t>tate agencies, and county or local service providers.</w:t>
      </w:r>
    </w:p>
    <w:p w:rsidR="00202D06" w:rsidP="007B3BC8" w:rsidRDefault="002C1C6E" w14:paraId="6E61EDBA" w14:textId="29518C13">
      <w:pPr>
        <w:numPr>
          <w:ilvl w:val="0"/>
          <w:numId w:val="12"/>
        </w:numPr>
        <w:tabs>
          <w:tab w:val="left" w:pos="-720"/>
        </w:tabs>
        <w:suppressAutoHyphens/>
        <w:spacing w:after="60"/>
        <w:rPr>
          <w:rFonts w:ascii="Times New Roman" w:hAnsi="Times New Roman"/>
          <w:szCs w:val="24"/>
        </w:rPr>
      </w:pPr>
      <w:r>
        <w:rPr>
          <w:rFonts w:ascii="Times New Roman" w:hAnsi="Times New Roman"/>
          <w:szCs w:val="24"/>
        </w:rPr>
        <w:t xml:space="preserve">Since 1995 </w:t>
      </w:r>
      <w:r w:rsidR="00202D06">
        <w:rPr>
          <w:rFonts w:ascii="Times New Roman" w:hAnsi="Times New Roman"/>
          <w:szCs w:val="24"/>
        </w:rPr>
        <w:t xml:space="preserve">ORR uses data </w:t>
      </w:r>
      <w:r w:rsidRPr="007B22E2" w:rsidR="00202D06">
        <w:rPr>
          <w:rFonts w:ascii="Times New Roman" w:hAnsi="Times New Roman"/>
          <w:szCs w:val="24"/>
        </w:rPr>
        <w:t xml:space="preserve">from </w:t>
      </w:r>
      <w:r w:rsidR="00202D06">
        <w:rPr>
          <w:rFonts w:ascii="Times New Roman" w:hAnsi="Times New Roman"/>
          <w:szCs w:val="24"/>
        </w:rPr>
        <w:t xml:space="preserve">the </w:t>
      </w:r>
      <w:r w:rsidRPr="007B22E2" w:rsidR="00202D06">
        <w:rPr>
          <w:rFonts w:ascii="Times New Roman" w:hAnsi="Times New Roman"/>
          <w:szCs w:val="24"/>
        </w:rPr>
        <w:t xml:space="preserve">ORR-6 to determine the number of months of RCA and RMA use based upon appropriations. </w:t>
      </w:r>
    </w:p>
    <w:p w:rsidR="00202D06" w:rsidP="007B3BC8" w:rsidRDefault="00202D06" w14:paraId="3DE9F1BB" w14:textId="77777777">
      <w:pPr>
        <w:numPr>
          <w:ilvl w:val="0"/>
          <w:numId w:val="12"/>
        </w:numPr>
        <w:tabs>
          <w:tab w:val="left" w:pos="-720"/>
        </w:tabs>
        <w:suppressAutoHyphens/>
        <w:spacing w:after="60"/>
        <w:rPr>
          <w:rFonts w:ascii="Times New Roman" w:hAnsi="Times New Roman"/>
          <w:szCs w:val="24"/>
        </w:rPr>
      </w:pPr>
      <w:r w:rsidRPr="007B22E2">
        <w:rPr>
          <w:rFonts w:ascii="Times New Roman" w:hAnsi="Times New Roman"/>
          <w:szCs w:val="24"/>
        </w:rPr>
        <w:t xml:space="preserve">ORR also calculates </w:t>
      </w:r>
      <w:r>
        <w:rPr>
          <w:rFonts w:ascii="Times New Roman" w:hAnsi="Times New Roman"/>
          <w:szCs w:val="24"/>
        </w:rPr>
        <w:t>s</w:t>
      </w:r>
      <w:r w:rsidRPr="007B22E2">
        <w:rPr>
          <w:rFonts w:ascii="Times New Roman" w:hAnsi="Times New Roman"/>
          <w:szCs w:val="24"/>
        </w:rPr>
        <w:t>tate-by-</w:t>
      </w:r>
      <w:r>
        <w:rPr>
          <w:rFonts w:ascii="Times New Roman" w:hAnsi="Times New Roman"/>
          <w:szCs w:val="24"/>
        </w:rPr>
        <w:t>s</w:t>
      </w:r>
      <w:r w:rsidRPr="007B22E2">
        <w:rPr>
          <w:rFonts w:ascii="Times New Roman" w:hAnsi="Times New Roman"/>
          <w:szCs w:val="24"/>
        </w:rPr>
        <w:t xml:space="preserve">tate RCA, RMA, Medical Screening, and URM utilization rates for use in formulating program initiatives, priorities, standards, budget requests, and assistance policies. </w:t>
      </w:r>
    </w:p>
    <w:p w:rsidR="00202D06" w:rsidP="007B3BC8" w:rsidRDefault="00202D06" w14:paraId="52EB61D5" w14:textId="77777777">
      <w:pPr>
        <w:numPr>
          <w:ilvl w:val="0"/>
          <w:numId w:val="12"/>
        </w:numPr>
        <w:tabs>
          <w:tab w:val="left" w:pos="-720"/>
        </w:tabs>
        <w:suppressAutoHyphens/>
        <w:spacing w:after="60"/>
        <w:rPr>
          <w:rFonts w:ascii="Times New Roman" w:hAnsi="Times New Roman"/>
          <w:szCs w:val="24"/>
        </w:rPr>
      </w:pPr>
      <w:r w:rsidRPr="007B22E2">
        <w:rPr>
          <w:rFonts w:ascii="Times New Roman" w:hAnsi="Times New Roman"/>
          <w:szCs w:val="24"/>
        </w:rPr>
        <w:t>Program managers analyze data on service caseloads and program outcomes to formulate national strategies to reduce refugee welfare dependency.</w:t>
      </w:r>
    </w:p>
    <w:p w:rsidR="00202D06" w:rsidP="000A7A20" w:rsidRDefault="00202D06" w14:paraId="2B150C7C" w14:textId="77777777">
      <w:pPr>
        <w:numPr>
          <w:ilvl w:val="0"/>
          <w:numId w:val="12"/>
        </w:numPr>
        <w:tabs>
          <w:tab w:val="left" w:pos="-720"/>
        </w:tabs>
        <w:suppressAutoHyphens/>
        <w:rPr>
          <w:rFonts w:ascii="Times New Roman" w:hAnsi="Times New Roman"/>
          <w:szCs w:val="24"/>
        </w:rPr>
      </w:pPr>
      <w:r>
        <w:rPr>
          <w:rFonts w:ascii="Times New Roman" w:hAnsi="Times New Roman"/>
          <w:szCs w:val="24"/>
        </w:rPr>
        <w:t xml:space="preserve">State agencies and </w:t>
      </w:r>
      <w:r w:rsidRPr="007B22E2">
        <w:rPr>
          <w:rFonts w:ascii="Times New Roman" w:hAnsi="Times New Roman"/>
          <w:szCs w:val="24"/>
        </w:rPr>
        <w:t>county or local service providers use the ORR-6 to monitor cash, medical and child welfare assistance levels within the local jurisdiction and for the State as a whole. Using ORR-6 data as a monitoring and evaluation tool, they establish program priorities and initiatives to develop or improve service delivery techniques for meeting the intent of the Congress in responding to the changing needs of the refugee population.</w:t>
      </w:r>
    </w:p>
    <w:p w:rsidRPr="007B22E2" w:rsidR="00DE245A" w:rsidRDefault="00770099" w14:paraId="6596755A" w14:textId="52B24626">
      <w:pPr>
        <w:tabs>
          <w:tab w:val="left" w:pos="-720"/>
        </w:tabs>
        <w:suppressAutoHyphens/>
        <w:rPr>
          <w:rFonts w:ascii="Times New Roman" w:hAnsi="Times New Roman"/>
          <w:szCs w:val="24"/>
        </w:rPr>
      </w:pPr>
      <w:r w:rsidRPr="007B22E2">
        <w:rPr>
          <w:rFonts w:ascii="Times New Roman" w:hAnsi="Times New Roman"/>
          <w:szCs w:val="24"/>
        </w:rPr>
        <w:t xml:space="preserve"> </w:t>
      </w:r>
    </w:p>
    <w:p w:rsidRPr="007B22E2" w:rsidR="00770099" w:rsidRDefault="00770099" w14:paraId="5820E6AC" w14:textId="77777777">
      <w:pPr>
        <w:tabs>
          <w:tab w:val="left" w:pos="-720"/>
        </w:tabs>
        <w:suppressAutoHyphens/>
        <w:rPr>
          <w:rFonts w:ascii="Times New Roman" w:hAnsi="Times New Roman"/>
          <w:szCs w:val="24"/>
        </w:rPr>
      </w:pPr>
    </w:p>
    <w:p w:rsidRPr="00164EE2" w:rsidR="00770099" w:rsidP="004D25C1" w:rsidRDefault="00717AAA" w14:paraId="013E27F5" w14:textId="61DE2CC4">
      <w:pPr>
        <w:numPr>
          <w:ilvl w:val="0"/>
          <w:numId w:val="8"/>
        </w:numPr>
        <w:tabs>
          <w:tab w:val="left" w:pos="-720"/>
        </w:tabs>
        <w:suppressAutoHyphens/>
        <w:spacing w:after="120"/>
        <w:rPr>
          <w:rFonts w:ascii="Times New Roman" w:hAnsi="Times New Roman"/>
          <w:b/>
          <w:bCs/>
          <w:szCs w:val="24"/>
        </w:rPr>
      </w:pPr>
      <w:r w:rsidRPr="004D25C1">
        <w:rPr>
          <w:rFonts w:ascii="Times New Roman" w:hAnsi="Times New Roman"/>
          <w:b/>
          <w:bCs/>
          <w:szCs w:val="24"/>
        </w:rPr>
        <w:t>Use of Improved Information T</w:t>
      </w:r>
      <w:r w:rsidRPr="004D25C1" w:rsidR="00770099">
        <w:rPr>
          <w:rFonts w:ascii="Times New Roman" w:hAnsi="Times New Roman"/>
          <w:b/>
          <w:bCs/>
          <w:szCs w:val="24"/>
        </w:rPr>
        <w:t>echnology</w:t>
      </w:r>
      <w:r w:rsidRPr="004D25C1">
        <w:rPr>
          <w:rFonts w:ascii="Times New Roman" w:hAnsi="Times New Roman"/>
          <w:b/>
          <w:bCs/>
          <w:szCs w:val="24"/>
        </w:rPr>
        <w:t xml:space="preserve"> and Burden Reduction</w:t>
      </w:r>
    </w:p>
    <w:p w:rsidRPr="007B22E2" w:rsidR="00770099" w:rsidP="00BC784F" w:rsidRDefault="00AC0221" w14:paraId="49660A56" w14:textId="41DC09C6">
      <w:pPr>
        <w:tabs>
          <w:tab w:val="left" w:pos="-720"/>
        </w:tabs>
        <w:suppressAutoHyphens/>
        <w:ind w:left="720"/>
        <w:rPr>
          <w:rFonts w:ascii="Times New Roman" w:hAnsi="Times New Roman"/>
          <w:szCs w:val="24"/>
        </w:rPr>
      </w:pPr>
      <w:r w:rsidRPr="007B22E2">
        <w:rPr>
          <w:rFonts w:ascii="Times New Roman" w:hAnsi="Times New Roman"/>
          <w:szCs w:val="24"/>
        </w:rPr>
        <w:t>All</w:t>
      </w:r>
      <w:r w:rsidRPr="007B22E2" w:rsidR="00770099">
        <w:rPr>
          <w:rFonts w:ascii="Times New Roman" w:hAnsi="Times New Roman"/>
          <w:szCs w:val="24"/>
        </w:rPr>
        <w:t xml:space="preserve"> data and information reported on the </w:t>
      </w:r>
      <w:r w:rsidRPr="007B22E2" w:rsidR="006F62D2">
        <w:rPr>
          <w:rFonts w:ascii="Times New Roman" w:hAnsi="Times New Roman"/>
          <w:szCs w:val="24"/>
        </w:rPr>
        <w:t>ORR-6</w:t>
      </w:r>
      <w:r w:rsidRPr="007B22E2" w:rsidR="00770099">
        <w:rPr>
          <w:rFonts w:ascii="Times New Roman" w:hAnsi="Times New Roman"/>
          <w:szCs w:val="24"/>
        </w:rPr>
        <w:t xml:space="preserve"> are available </w:t>
      </w:r>
      <w:r w:rsidRPr="007B22E2" w:rsidR="00872F8E">
        <w:rPr>
          <w:rFonts w:ascii="Times New Roman" w:hAnsi="Times New Roman"/>
          <w:szCs w:val="24"/>
        </w:rPr>
        <w:t xml:space="preserve">from two sources </w:t>
      </w:r>
      <w:r w:rsidRPr="007B22E2">
        <w:rPr>
          <w:rFonts w:ascii="Times New Roman" w:hAnsi="Times New Roman"/>
          <w:szCs w:val="24"/>
        </w:rPr>
        <w:t>-</w:t>
      </w:r>
      <w:r w:rsidRPr="007B22E2" w:rsidR="00770099">
        <w:rPr>
          <w:rFonts w:ascii="Times New Roman" w:hAnsi="Times New Roman"/>
          <w:szCs w:val="24"/>
        </w:rPr>
        <w:t xml:space="preserve"> the </w:t>
      </w:r>
      <w:r w:rsidR="00BC784F">
        <w:rPr>
          <w:rFonts w:ascii="Times New Roman" w:hAnsi="Times New Roman"/>
          <w:szCs w:val="24"/>
        </w:rPr>
        <w:t>s</w:t>
      </w:r>
      <w:r w:rsidRPr="007B22E2" w:rsidR="00770099">
        <w:rPr>
          <w:rFonts w:ascii="Times New Roman" w:hAnsi="Times New Roman"/>
          <w:szCs w:val="24"/>
        </w:rPr>
        <w:t>tate's management information system</w:t>
      </w:r>
      <w:r w:rsidRPr="007B22E2">
        <w:rPr>
          <w:rFonts w:ascii="Times New Roman" w:hAnsi="Times New Roman"/>
          <w:szCs w:val="24"/>
        </w:rPr>
        <w:t xml:space="preserve"> and the monthly reports from contract service providers.</w:t>
      </w:r>
      <w:r w:rsidRPr="007B22E2" w:rsidR="00770099">
        <w:rPr>
          <w:rFonts w:ascii="Times New Roman" w:hAnsi="Times New Roman"/>
          <w:szCs w:val="24"/>
        </w:rPr>
        <w:t xml:space="preserve">  To minimize the reporting burden of this data collection process, ORR does not require sophisticated data analysis at the </w:t>
      </w:r>
      <w:r w:rsidR="00BC784F">
        <w:rPr>
          <w:rFonts w:ascii="Times New Roman" w:hAnsi="Times New Roman"/>
          <w:szCs w:val="24"/>
        </w:rPr>
        <w:t>s</w:t>
      </w:r>
      <w:r w:rsidRPr="007B22E2" w:rsidR="00770099">
        <w:rPr>
          <w:rFonts w:ascii="Times New Roman" w:hAnsi="Times New Roman"/>
          <w:szCs w:val="24"/>
        </w:rPr>
        <w:t xml:space="preserve">tate level for </w:t>
      </w:r>
      <w:r w:rsidRPr="007B22E2" w:rsidR="006F62D2">
        <w:rPr>
          <w:rFonts w:ascii="Times New Roman" w:hAnsi="Times New Roman"/>
          <w:szCs w:val="24"/>
        </w:rPr>
        <w:t>ORR-6</w:t>
      </w:r>
      <w:r w:rsidRPr="007B22E2" w:rsidR="00770099">
        <w:rPr>
          <w:rFonts w:ascii="Times New Roman" w:hAnsi="Times New Roman"/>
          <w:szCs w:val="24"/>
        </w:rPr>
        <w:t xml:space="preserve"> submissions.  All </w:t>
      </w:r>
      <w:r w:rsidRPr="007B22E2" w:rsidR="006F62D2">
        <w:rPr>
          <w:rFonts w:ascii="Times New Roman" w:hAnsi="Times New Roman"/>
          <w:szCs w:val="24"/>
        </w:rPr>
        <w:t>ORR-6 submissions</w:t>
      </w:r>
      <w:r w:rsidRPr="007B22E2" w:rsidR="00770099">
        <w:rPr>
          <w:rFonts w:ascii="Times New Roman" w:hAnsi="Times New Roman"/>
          <w:szCs w:val="24"/>
        </w:rPr>
        <w:t xml:space="preserve"> are processed in ORR </w:t>
      </w:r>
      <w:r w:rsidR="00352876">
        <w:rPr>
          <w:rFonts w:ascii="Times New Roman" w:hAnsi="Times New Roman"/>
          <w:szCs w:val="24"/>
        </w:rPr>
        <w:t>Refugee Arrivals Data System</w:t>
      </w:r>
      <w:r w:rsidRPr="007B22E2" w:rsidR="001431D5">
        <w:rPr>
          <w:rFonts w:ascii="Times New Roman" w:hAnsi="Times New Roman"/>
          <w:szCs w:val="24"/>
        </w:rPr>
        <w:t xml:space="preserve"> </w:t>
      </w:r>
      <w:r w:rsidR="00FA1643">
        <w:rPr>
          <w:rFonts w:ascii="Times New Roman" w:hAnsi="Times New Roman"/>
          <w:szCs w:val="24"/>
        </w:rPr>
        <w:t>(</w:t>
      </w:r>
      <w:r w:rsidR="00352876">
        <w:rPr>
          <w:rFonts w:ascii="Times New Roman" w:hAnsi="Times New Roman"/>
          <w:szCs w:val="24"/>
        </w:rPr>
        <w:t>RADS</w:t>
      </w:r>
      <w:r w:rsidR="00FA1643">
        <w:rPr>
          <w:rFonts w:ascii="Times New Roman" w:hAnsi="Times New Roman"/>
          <w:szCs w:val="24"/>
        </w:rPr>
        <w:t>)</w:t>
      </w:r>
      <w:r w:rsidR="00352876">
        <w:rPr>
          <w:rFonts w:ascii="Times New Roman" w:hAnsi="Times New Roman"/>
          <w:szCs w:val="24"/>
        </w:rPr>
        <w:t xml:space="preserve"> </w:t>
      </w:r>
      <w:r w:rsidRPr="007B22E2" w:rsidR="00770099">
        <w:rPr>
          <w:rFonts w:ascii="Times New Roman" w:hAnsi="Times New Roman"/>
          <w:szCs w:val="24"/>
        </w:rPr>
        <w:t>to produce the detailed analyses necessary for program monitoring and management purposes.</w:t>
      </w:r>
    </w:p>
    <w:p w:rsidR="00770099" w:rsidRDefault="00770099" w14:paraId="6AA76573" w14:textId="2E475A91">
      <w:pPr>
        <w:tabs>
          <w:tab w:val="left" w:pos="-720"/>
        </w:tabs>
        <w:suppressAutoHyphens/>
        <w:rPr>
          <w:rFonts w:ascii="Times New Roman" w:hAnsi="Times New Roman"/>
          <w:szCs w:val="24"/>
        </w:rPr>
      </w:pPr>
    </w:p>
    <w:p w:rsidRPr="007B22E2" w:rsidR="004D25C1" w:rsidRDefault="004D25C1" w14:paraId="026A4924" w14:textId="77777777">
      <w:pPr>
        <w:tabs>
          <w:tab w:val="left" w:pos="-720"/>
        </w:tabs>
        <w:suppressAutoHyphens/>
        <w:rPr>
          <w:rFonts w:ascii="Times New Roman" w:hAnsi="Times New Roman"/>
          <w:szCs w:val="24"/>
        </w:rPr>
      </w:pPr>
    </w:p>
    <w:p w:rsidRPr="007B22E2" w:rsidR="00770099" w:rsidP="004D25C1" w:rsidRDefault="00717AAA" w14:paraId="32EBCF4F" w14:textId="4E9CFD68">
      <w:pPr>
        <w:numPr>
          <w:ilvl w:val="0"/>
          <w:numId w:val="8"/>
        </w:numPr>
        <w:tabs>
          <w:tab w:val="left" w:pos="-720"/>
        </w:tabs>
        <w:suppressAutoHyphens/>
        <w:spacing w:after="120"/>
        <w:rPr>
          <w:rFonts w:ascii="Times New Roman" w:hAnsi="Times New Roman"/>
          <w:szCs w:val="24"/>
        </w:rPr>
      </w:pPr>
      <w:r w:rsidRPr="004D25C1">
        <w:rPr>
          <w:rFonts w:ascii="Times New Roman" w:hAnsi="Times New Roman"/>
          <w:b/>
          <w:bCs/>
          <w:szCs w:val="24"/>
        </w:rPr>
        <w:t>Efforts to Identify Duplication and Use of Similar Information</w:t>
      </w:r>
    </w:p>
    <w:p w:rsidRPr="007B22E2" w:rsidR="00770099" w:rsidP="004D25C1" w:rsidRDefault="00770099" w14:paraId="2060203F" w14:textId="77B25D30">
      <w:pPr>
        <w:tabs>
          <w:tab w:val="left" w:pos="-720"/>
        </w:tabs>
        <w:suppressAutoHyphens/>
        <w:ind w:left="720"/>
        <w:rPr>
          <w:rFonts w:ascii="Times New Roman" w:hAnsi="Times New Roman"/>
          <w:szCs w:val="24"/>
        </w:rPr>
      </w:pPr>
      <w:r w:rsidRPr="007B22E2">
        <w:rPr>
          <w:rFonts w:ascii="Times New Roman" w:hAnsi="Times New Roman"/>
          <w:szCs w:val="24"/>
        </w:rPr>
        <w:t xml:space="preserve">ORR has no other mechanism for collecting data on the size and distribution across categories of </w:t>
      </w:r>
      <w:r w:rsidRPr="007B22E2" w:rsidR="00AC0221">
        <w:rPr>
          <w:rFonts w:ascii="Times New Roman" w:hAnsi="Times New Roman"/>
          <w:szCs w:val="24"/>
        </w:rPr>
        <w:t xml:space="preserve">either </w:t>
      </w:r>
      <w:r w:rsidRPr="007B22E2">
        <w:rPr>
          <w:rFonts w:ascii="Times New Roman" w:hAnsi="Times New Roman"/>
          <w:szCs w:val="24"/>
        </w:rPr>
        <w:t>the caseload of the cash</w:t>
      </w:r>
      <w:r w:rsidRPr="007B22E2" w:rsidR="007F5478">
        <w:rPr>
          <w:rFonts w:ascii="Times New Roman" w:hAnsi="Times New Roman"/>
          <w:szCs w:val="24"/>
        </w:rPr>
        <w:t xml:space="preserve"> and </w:t>
      </w:r>
      <w:r w:rsidRPr="007B22E2">
        <w:rPr>
          <w:rFonts w:ascii="Times New Roman" w:hAnsi="Times New Roman"/>
          <w:szCs w:val="24"/>
        </w:rPr>
        <w:t>medical assistance population</w:t>
      </w:r>
      <w:r w:rsidRPr="007B22E2" w:rsidR="007F5478">
        <w:rPr>
          <w:rFonts w:ascii="Times New Roman" w:hAnsi="Times New Roman"/>
          <w:szCs w:val="24"/>
        </w:rPr>
        <w:t>, unaccompanied minors</w:t>
      </w:r>
      <w:r w:rsidRPr="007B22E2">
        <w:rPr>
          <w:rFonts w:ascii="Times New Roman" w:hAnsi="Times New Roman"/>
          <w:szCs w:val="24"/>
        </w:rPr>
        <w:t xml:space="preserve"> or for service and performance outcomes for </w:t>
      </w:r>
      <w:r w:rsidRPr="007B22E2" w:rsidR="00DE245A">
        <w:rPr>
          <w:rFonts w:ascii="Times New Roman" w:hAnsi="Times New Roman"/>
          <w:szCs w:val="24"/>
        </w:rPr>
        <w:t xml:space="preserve">medical screening, </w:t>
      </w:r>
      <w:r w:rsidRPr="007B22E2" w:rsidR="00233E8B">
        <w:rPr>
          <w:rFonts w:ascii="Times New Roman" w:hAnsi="Times New Roman"/>
          <w:szCs w:val="24"/>
        </w:rPr>
        <w:t xml:space="preserve">and refugee </w:t>
      </w:r>
      <w:r w:rsidRPr="007B22E2">
        <w:rPr>
          <w:rFonts w:ascii="Times New Roman" w:hAnsi="Times New Roman"/>
          <w:szCs w:val="24"/>
        </w:rPr>
        <w:t>s</w:t>
      </w:r>
      <w:r w:rsidRPr="007B22E2" w:rsidR="00233E8B">
        <w:rPr>
          <w:rFonts w:ascii="Times New Roman" w:hAnsi="Times New Roman"/>
          <w:szCs w:val="24"/>
        </w:rPr>
        <w:t>upportive</w:t>
      </w:r>
      <w:r w:rsidRPr="007B22E2">
        <w:rPr>
          <w:rFonts w:ascii="Times New Roman" w:hAnsi="Times New Roman"/>
          <w:szCs w:val="24"/>
        </w:rPr>
        <w:t xml:space="preserve"> services grants. </w:t>
      </w:r>
      <w:r w:rsidRPr="007B22E2" w:rsidR="00AC0221">
        <w:rPr>
          <w:rFonts w:ascii="Times New Roman" w:hAnsi="Times New Roman"/>
          <w:szCs w:val="24"/>
        </w:rPr>
        <w:t>ORR staff</w:t>
      </w:r>
      <w:r w:rsidRPr="007B22E2" w:rsidR="00172640">
        <w:rPr>
          <w:rFonts w:ascii="Times New Roman" w:hAnsi="Times New Roman"/>
          <w:szCs w:val="24"/>
        </w:rPr>
        <w:t xml:space="preserve"> </w:t>
      </w:r>
      <w:r w:rsidRPr="007B22E2" w:rsidR="00AC0221">
        <w:rPr>
          <w:rFonts w:ascii="Times New Roman" w:hAnsi="Times New Roman"/>
          <w:szCs w:val="24"/>
        </w:rPr>
        <w:t>ha</w:t>
      </w:r>
      <w:r w:rsidRPr="007B22E2" w:rsidR="00D74665">
        <w:rPr>
          <w:rFonts w:ascii="Times New Roman" w:hAnsi="Times New Roman"/>
          <w:szCs w:val="24"/>
        </w:rPr>
        <w:t>s</w:t>
      </w:r>
      <w:r w:rsidRPr="007B22E2" w:rsidR="00AC0221">
        <w:rPr>
          <w:rFonts w:ascii="Times New Roman" w:hAnsi="Times New Roman"/>
          <w:szCs w:val="24"/>
        </w:rPr>
        <w:t xml:space="preserve"> extensive contact </w:t>
      </w:r>
      <w:r w:rsidRPr="007B22E2">
        <w:rPr>
          <w:rFonts w:ascii="Times New Roman" w:hAnsi="Times New Roman"/>
          <w:szCs w:val="24"/>
        </w:rPr>
        <w:t xml:space="preserve">with </w:t>
      </w:r>
      <w:r w:rsidR="00BC784F">
        <w:rPr>
          <w:rFonts w:ascii="Times New Roman" w:hAnsi="Times New Roman"/>
          <w:szCs w:val="24"/>
        </w:rPr>
        <w:t>s</w:t>
      </w:r>
      <w:r w:rsidRPr="007B22E2">
        <w:rPr>
          <w:rFonts w:ascii="Times New Roman" w:hAnsi="Times New Roman"/>
          <w:szCs w:val="24"/>
        </w:rPr>
        <w:t>tates and national non-profit organizations and are certain that no similar data collection effort exists.</w:t>
      </w:r>
    </w:p>
    <w:p w:rsidR="00770099" w:rsidRDefault="00770099" w14:paraId="22C1E436" w14:textId="65685C15">
      <w:pPr>
        <w:tabs>
          <w:tab w:val="left" w:pos="-720"/>
        </w:tabs>
        <w:suppressAutoHyphens/>
        <w:rPr>
          <w:rFonts w:ascii="Times New Roman" w:hAnsi="Times New Roman"/>
          <w:szCs w:val="24"/>
        </w:rPr>
      </w:pPr>
    </w:p>
    <w:p w:rsidRPr="007B22E2" w:rsidR="004D25C1" w:rsidRDefault="004D25C1" w14:paraId="6FA17DF9" w14:textId="77777777">
      <w:pPr>
        <w:tabs>
          <w:tab w:val="left" w:pos="-720"/>
        </w:tabs>
        <w:suppressAutoHyphens/>
        <w:rPr>
          <w:rFonts w:ascii="Times New Roman" w:hAnsi="Times New Roman"/>
          <w:szCs w:val="24"/>
        </w:rPr>
      </w:pPr>
    </w:p>
    <w:p w:rsidRPr="007B22E2" w:rsidR="00770099" w:rsidP="004D25C1" w:rsidRDefault="00717AAA" w14:paraId="035C9E7F" w14:textId="10ADF58C">
      <w:pPr>
        <w:numPr>
          <w:ilvl w:val="0"/>
          <w:numId w:val="8"/>
        </w:numPr>
        <w:tabs>
          <w:tab w:val="left" w:pos="-720"/>
        </w:tabs>
        <w:suppressAutoHyphens/>
        <w:spacing w:after="120"/>
        <w:rPr>
          <w:rFonts w:ascii="Times New Roman" w:hAnsi="Times New Roman"/>
          <w:szCs w:val="24"/>
        </w:rPr>
      </w:pPr>
      <w:r w:rsidRPr="004D25C1">
        <w:rPr>
          <w:rFonts w:ascii="Times New Roman" w:hAnsi="Times New Roman"/>
          <w:b/>
          <w:bCs/>
          <w:szCs w:val="24"/>
        </w:rPr>
        <w:t>Impact on Small Businesses or Other Small Entities</w:t>
      </w:r>
    </w:p>
    <w:p w:rsidRPr="007B22E2" w:rsidR="00770099" w:rsidP="00BC784F" w:rsidRDefault="00770099" w14:paraId="13B6DF98" w14:textId="77777777">
      <w:pPr>
        <w:tabs>
          <w:tab w:val="left" w:pos="-720"/>
        </w:tabs>
        <w:suppressAutoHyphens/>
        <w:ind w:left="720"/>
        <w:rPr>
          <w:rFonts w:ascii="Times New Roman" w:hAnsi="Times New Roman"/>
          <w:szCs w:val="24"/>
        </w:rPr>
      </w:pPr>
      <w:r w:rsidRPr="007B22E2">
        <w:rPr>
          <w:rFonts w:ascii="Times New Roman" w:hAnsi="Times New Roman"/>
          <w:szCs w:val="24"/>
        </w:rPr>
        <w:t>Not applicable; grantees are States</w:t>
      </w:r>
      <w:r w:rsidRPr="007B22E2" w:rsidR="00D74665">
        <w:rPr>
          <w:rFonts w:ascii="Times New Roman" w:hAnsi="Times New Roman"/>
          <w:szCs w:val="24"/>
        </w:rPr>
        <w:t xml:space="preserve"> or </w:t>
      </w:r>
      <w:r w:rsidRPr="007B22E2" w:rsidR="00C03A6E">
        <w:rPr>
          <w:rFonts w:ascii="Times New Roman" w:hAnsi="Times New Roman"/>
          <w:szCs w:val="24"/>
        </w:rPr>
        <w:t>Replacement Designees</w:t>
      </w:r>
      <w:r w:rsidRPr="007B22E2">
        <w:rPr>
          <w:rFonts w:ascii="Times New Roman" w:hAnsi="Times New Roman"/>
          <w:szCs w:val="24"/>
        </w:rPr>
        <w:t>.</w:t>
      </w:r>
    </w:p>
    <w:p w:rsidR="00770099" w:rsidRDefault="00770099" w14:paraId="69AC9572" w14:textId="135CC13B">
      <w:pPr>
        <w:tabs>
          <w:tab w:val="left" w:pos="-720"/>
        </w:tabs>
        <w:suppressAutoHyphens/>
        <w:rPr>
          <w:rFonts w:ascii="Times New Roman" w:hAnsi="Times New Roman"/>
          <w:szCs w:val="24"/>
        </w:rPr>
      </w:pPr>
    </w:p>
    <w:p w:rsidRPr="004D25C1" w:rsidR="00770099" w:rsidP="004D25C1" w:rsidRDefault="00717AAA" w14:paraId="1CEE1E58" w14:textId="7CB1C01E">
      <w:pPr>
        <w:numPr>
          <w:ilvl w:val="0"/>
          <w:numId w:val="8"/>
        </w:numPr>
        <w:tabs>
          <w:tab w:val="left" w:pos="-720"/>
        </w:tabs>
        <w:suppressAutoHyphens/>
        <w:spacing w:after="120"/>
        <w:rPr>
          <w:rFonts w:ascii="Times New Roman" w:hAnsi="Times New Roman"/>
          <w:b/>
          <w:bCs/>
          <w:szCs w:val="24"/>
        </w:rPr>
      </w:pPr>
      <w:r w:rsidRPr="004D25C1">
        <w:rPr>
          <w:rFonts w:ascii="Times New Roman" w:hAnsi="Times New Roman"/>
          <w:b/>
          <w:bCs/>
          <w:szCs w:val="24"/>
        </w:rPr>
        <w:lastRenderedPageBreak/>
        <w:t>Consequences of Collecting the Information Less Frequently</w:t>
      </w:r>
    </w:p>
    <w:p w:rsidR="004353C3" w:rsidP="004353C3" w:rsidRDefault="000F4241" w14:paraId="591A108E" w14:textId="7317ED30">
      <w:pPr>
        <w:tabs>
          <w:tab w:val="left" w:pos="-720"/>
        </w:tabs>
        <w:suppressAutoHyphens/>
        <w:spacing w:after="60"/>
        <w:ind w:left="720"/>
        <w:rPr>
          <w:rFonts w:ascii="Times New Roman" w:hAnsi="Times New Roman"/>
          <w:szCs w:val="24"/>
        </w:rPr>
      </w:pPr>
      <w:r>
        <w:rPr>
          <w:rFonts w:ascii="Times New Roman" w:hAnsi="Times New Roman"/>
          <w:szCs w:val="24"/>
        </w:rPr>
        <w:t>Other than Schedule F</w:t>
      </w:r>
      <w:r w:rsidR="004353C3">
        <w:rPr>
          <w:rFonts w:ascii="Times New Roman" w:hAnsi="Times New Roman"/>
          <w:szCs w:val="24"/>
        </w:rPr>
        <w:t xml:space="preserve"> and the Annual Report</w:t>
      </w:r>
      <w:r>
        <w:rPr>
          <w:rFonts w:ascii="Times New Roman" w:hAnsi="Times New Roman"/>
          <w:szCs w:val="24"/>
        </w:rPr>
        <w:t>, all d</w:t>
      </w:r>
      <w:r w:rsidRPr="007B22E2" w:rsidR="00B173EF">
        <w:rPr>
          <w:rFonts w:ascii="Times New Roman" w:hAnsi="Times New Roman"/>
          <w:szCs w:val="24"/>
        </w:rPr>
        <w:t xml:space="preserve">ata </w:t>
      </w:r>
      <w:r w:rsidRPr="007B22E2" w:rsidR="007F5478">
        <w:rPr>
          <w:rFonts w:ascii="Times New Roman" w:hAnsi="Times New Roman"/>
          <w:szCs w:val="24"/>
        </w:rPr>
        <w:t>is</w:t>
      </w:r>
      <w:r w:rsidRPr="007B22E2" w:rsidR="00B173EF">
        <w:rPr>
          <w:rFonts w:ascii="Times New Roman" w:hAnsi="Times New Roman"/>
          <w:szCs w:val="24"/>
        </w:rPr>
        <w:t xml:space="preserve"> reported </w:t>
      </w:r>
      <w:r w:rsidRPr="007B22E2" w:rsidR="00872F8E">
        <w:rPr>
          <w:rFonts w:ascii="Times New Roman" w:hAnsi="Times New Roman"/>
          <w:szCs w:val="24"/>
        </w:rPr>
        <w:t>semi-annual</w:t>
      </w:r>
      <w:r>
        <w:rPr>
          <w:rFonts w:ascii="Times New Roman" w:hAnsi="Times New Roman"/>
          <w:szCs w:val="24"/>
        </w:rPr>
        <w:t>ly (May 31</w:t>
      </w:r>
      <w:r w:rsidRPr="000F4241">
        <w:rPr>
          <w:rFonts w:ascii="Times New Roman" w:hAnsi="Times New Roman"/>
          <w:szCs w:val="24"/>
          <w:vertAlign w:val="superscript"/>
        </w:rPr>
        <w:t>st</w:t>
      </w:r>
      <w:r>
        <w:rPr>
          <w:rFonts w:ascii="Times New Roman" w:hAnsi="Times New Roman"/>
          <w:szCs w:val="24"/>
        </w:rPr>
        <w:t xml:space="preserve"> and November 30</w:t>
      </w:r>
      <w:r w:rsidRPr="000F4241">
        <w:rPr>
          <w:rFonts w:ascii="Times New Roman" w:hAnsi="Times New Roman"/>
          <w:szCs w:val="24"/>
          <w:vertAlign w:val="superscript"/>
        </w:rPr>
        <w:t>th</w:t>
      </w:r>
      <w:r>
        <w:rPr>
          <w:rFonts w:ascii="Times New Roman" w:hAnsi="Times New Roman"/>
          <w:szCs w:val="24"/>
        </w:rPr>
        <w:t xml:space="preserve">). </w:t>
      </w:r>
      <w:r w:rsidR="004353C3">
        <w:rPr>
          <w:rFonts w:ascii="Times New Roman" w:hAnsi="Times New Roman"/>
          <w:szCs w:val="24"/>
        </w:rPr>
        <w:t xml:space="preserve">The Annual Report and </w:t>
      </w:r>
      <w:bookmarkStart w:name="_Hlk94613799" w:id="0"/>
      <w:r>
        <w:rPr>
          <w:rFonts w:ascii="Times New Roman" w:hAnsi="Times New Roman"/>
          <w:szCs w:val="24"/>
        </w:rPr>
        <w:t>Schedule F</w:t>
      </w:r>
      <w:bookmarkEnd w:id="0"/>
      <w:r>
        <w:rPr>
          <w:rFonts w:ascii="Times New Roman" w:hAnsi="Times New Roman"/>
          <w:szCs w:val="24"/>
        </w:rPr>
        <w:t xml:space="preserve"> data </w:t>
      </w:r>
      <w:r w:rsidR="004353C3">
        <w:rPr>
          <w:rFonts w:ascii="Times New Roman" w:hAnsi="Times New Roman"/>
          <w:szCs w:val="24"/>
        </w:rPr>
        <w:t>are</w:t>
      </w:r>
      <w:r>
        <w:rPr>
          <w:rFonts w:ascii="Times New Roman" w:hAnsi="Times New Roman"/>
          <w:szCs w:val="24"/>
        </w:rPr>
        <w:t xml:space="preserve"> reported annually (</w:t>
      </w:r>
      <w:r w:rsidR="004353C3">
        <w:rPr>
          <w:rFonts w:ascii="Times New Roman" w:hAnsi="Times New Roman"/>
          <w:szCs w:val="24"/>
        </w:rPr>
        <w:t>November 30</w:t>
      </w:r>
      <w:r w:rsidRPr="004353C3" w:rsidR="004353C3">
        <w:rPr>
          <w:rFonts w:ascii="Times New Roman" w:hAnsi="Times New Roman"/>
          <w:szCs w:val="24"/>
          <w:vertAlign w:val="superscript"/>
        </w:rPr>
        <w:t>th</w:t>
      </w:r>
      <w:r w:rsidR="004353C3">
        <w:rPr>
          <w:rFonts w:ascii="Times New Roman" w:hAnsi="Times New Roman"/>
          <w:szCs w:val="24"/>
        </w:rPr>
        <w:t xml:space="preserve"> and </w:t>
      </w:r>
      <w:r w:rsidRPr="007B22E2" w:rsidR="00E065D0">
        <w:rPr>
          <w:rFonts w:ascii="Times New Roman" w:hAnsi="Times New Roman"/>
          <w:szCs w:val="24"/>
        </w:rPr>
        <w:t xml:space="preserve">January </w:t>
      </w:r>
      <w:r w:rsidRPr="007B22E2" w:rsidR="00233E8B">
        <w:rPr>
          <w:rFonts w:ascii="Times New Roman" w:hAnsi="Times New Roman"/>
          <w:szCs w:val="24"/>
        </w:rPr>
        <w:t>31</w:t>
      </w:r>
      <w:r w:rsidRPr="004D25C1" w:rsidR="00233E8B">
        <w:rPr>
          <w:rFonts w:ascii="Times New Roman" w:hAnsi="Times New Roman"/>
          <w:szCs w:val="24"/>
          <w:vertAlign w:val="superscript"/>
        </w:rPr>
        <w:t>st</w:t>
      </w:r>
      <w:r w:rsidR="004353C3">
        <w:rPr>
          <w:rFonts w:ascii="Times New Roman" w:hAnsi="Times New Roman"/>
          <w:szCs w:val="24"/>
        </w:rPr>
        <w:t>, respectively</w:t>
      </w:r>
      <w:r w:rsidR="00BC784F">
        <w:rPr>
          <w:rFonts w:ascii="Times New Roman" w:hAnsi="Times New Roman"/>
          <w:szCs w:val="24"/>
        </w:rPr>
        <w:t>)</w:t>
      </w:r>
      <w:r w:rsidRPr="007B22E2" w:rsidR="00E065D0">
        <w:rPr>
          <w:rFonts w:ascii="Times New Roman" w:hAnsi="Times New Roman"/>
          <w:szCs w:val="24"/>
        </w:rPr>
        <w:t>.</w:t>
      </w:r>
      <w:r w:rsidRPr="007B22E2" w:rsidR="002F1A44">
        <w:rPr>
          <w:rFonts w:ascii="Times New Roman" w:hAnsi="Times New Roman"/>
          <w:szCs w:val="24"/>
        </w:rPr>
        <w:t xml:space="preserve"> </w:t>
      </w:r>
    </w:p>
    <w:p w:rsidR="004353C3" w:rsidP="004353C3" w:rsidRDefault="004353C3" w14:paraId="5EC47C88" w14:textId="1C19FC22">
      <w:pPr>
        <w:numPr>
          <w:ilvl w:val="0"/>
          <w:numId w:val="14"/>
        </w:numPr>
        <w:tabs>
          <w:tab w:val="left" w:pos="-720"/>
        </w:tabs>
        <w:suppressAutoHyphens/>
        <w:spacing w:after="60"/>
        <w:rPr>
          <w:rFonts w:ascii="Times New Roman" w:hAnsi="Times New Roman"/>
          <w:szCs w:val="24"/>
        </w:rPr>
      </w:pPr>
      <w:r>
        <w:rPr>
          <w:rFonts w:ascii="Times New Roman" w:hAnsi="Times New Roman"/>
          <w:szCs w:val="24"/>
        </w:rPr>
        <w:t xml:space="preserve">Submission of the </w:t>
      </w:r>
      <w:r w:rsidRPr="007B22E2">
        <w:rPr>
          <w:rFonts w:ascii="Times New Roman" w:hAnsi="Times New Roman"/>
          <w:szCs w:val="24"/>
        </w:rPr>
        <w:t>Annual Service Plan</w:t>
      </w:r>
      <w:r>
        <w:rPr>
          <w:rFonts w:ascii="Times New Roman" w:hAnsi="Times New Roman"/>
          <w:szCs w:val="24"/>
        </w:rPr>
        <w:t xml:space="preserve"> is synchronized with the November due date for the majority of the other data. </w:t>
      </w:r>
      <w:r w:rsidRPr="007B22E2">
        <w:rPr>
          <w:rFonts w:ascii="Times New Roman" w:hAnsi="Times New Roman"/>
          <w:szCs w:val="24"/>
        </w:rPr>
        <w:t>The information required on the service plan is representative of the ORR-funded services currently available to refugee populations and, as such, is more useful to ORR than an advance planning document.</w:t>
      </w:r>
      <w:r>
        <w:rPr>
          <w:rFonts w:ascii="Times New Roman" w:hAnsi="Times New Roman"/>
          <w:szCs w:val="24"/>
        </w:rPr>
        <w:t xml:space="preserve"> </w:t>
      </w:r>
    </w:p>
    <w:p w:rsidR="004353C3" w:rsidP="004353C3" w:rsidRDefault="004353C3" w14:paraId="2BEA5C06" w14:textId="23802070">
      <w:pPr>
        <w:numPr>
          <w:ilvl w:val="0"/>
          <w:numId w:val="14"/>
        </w:numPr>
        <w:tabs>
          <w:tab w:val="left" w:pos="-720"/>
        </w:tabs>
        <w:suppressAutoHyphens/>
        <w:rPr>
          <w:rFonts w:ascii="Times New Roman" w:hAnsi="Times New Roman"/>
          <w:szCs w:val="24"/>
        </w:rPr>
      </w:pPr>
      <w:r>
        <w:rPr>
          <w:rFonts w:ascii="Times New Roman" w:hAnsi="Times New Roman"/>
          <w:szCs w:val="24"/>
        </w:rPr>
        <w:t>Schedule F is due at a different time than other the other ORR-6 reports</w:t>
      </w:r>
      <w:r w:rsidR="00006537">
        <w:rPr>
          <w:rFonts w:ascii="Times New Roman" w:hAnsi="Times New Roman"/>
          <w:szCs w:val="24"/>
        </w:rPr>
        <w:t xml:space="preserve"> to allow sufficient of amount time for states to collect health related data from various providers as billing cycles for services take up to 90 days to be fully reported. </w:t>
      </w:r>
    </w:p>
    <w:p w:rsidR="004353C3" w:rsidP="004D25C1" w:rsidRDefault="004353C3" w14:paraId="608B2FC1" w14:textId="77777777">
      <w:pPr>
        <w:tabs>
          <w:tab w:val="left" w:pos="-720"/>
        </w:tabs>
        <w:suppressAutoHyphens/>
        <w:ind w:left="720"/>
        <w:rPr>
          <w:rFonts w:ascii="Times New Roman" w:hAnsi="Times New Roman"/>
          <w:szCs w:val="24"/>
        </w:rPr>
      </w:pPr>
    </w:p>
    <w:p w:rsidRPr="007B22E2" w:rsidR="00770099" w:rsidP="004D25C1" w:rsidRDefault="00AC0221" w14:paraId="2FF4105B" w14:textId="0E65491A">
      <w:pPr>
        <w:tabs>
          <w:tab w:val="left" w:pos="-720"/>
        </w:tabs>
        <w:suppressAutoHyphens/>
        <w:ind w:left="720"/>
        <w:rPr>
          <w:rFonts w:ascii="Times New Roman" w:hAnsi="Times New Roman"/>
          <w:szCs w:val="24"/>
        </w:rPr>
      </w:pPr>
      <w:r w:rsidRPr="007B22E2">
        <w:rPr>
          <w:rFonts w:ascii="Times New Roman" w:hAnsi="Times New Roman"/>
          <w:szCs w:val="24"/>
        </w:rPr>
        <w:t>ORR’s need f</w:t>
      </w:r>
      <w:r w:rsidRPr="007B22E2" w:rsidR="00B173EF">
        <w:rPr>
          <w:rFonts w:ascii="Times New Roman" w:hAnsi="Times New Roman"/>
          <w:szCs w:val="24"/>
        </w:rPr>
        <w:t>or</w:t>
      </w:r>
      <w:r w:rsidRPr="007B22E2">
        <w:rPr>
          <w:rFonts w:ascii="Times New Roman" w:hAnsi="Times New Roman"/>
          <w:szCs w:val="24"/>
        </w:rPr>
        <w:t xml:space="preserve"> </w:t>
      </w:r>
      <w:r w:rsidRPr="007B22E2" w:rsidR="006F62D2">
        <w:rPr>
          <w:rFonts w:ascii="Times New Roman" w:hAnsi="Times New Roman"/>
          <w:szCs w:val="24"/>
        </w:rPr>
        <w:t>the ORR-6</w:t>
      </w:r>
      <w:r w:rsidRPr="007B22E2">
        <w:rPr>
          <w:rFonts w:ascii="Times New Roman" w:hAnsi="Times New Roman"/>
          <w:szCs w:val="24"/>
        </w:rPr>
        <w:t xml:space="preserve"> data is magnified by the fact that it is working with </w:t>
      </w:r>
      <w:r w:rsidR="004353C3">
        <w:rPr>
          <w:rFonts w:ascii="Times New Roman" w:hAnsi="Times New Roman"/>
          <w:szCs w:val="24"/>
        </w:rPr>
        <w:t>64</w:t>
      </w:r>
      <w:r w:rsidRPr="007B22E2" w:rsidR="004353C3">
        <w:rPr>
          <w:rFonts w:ascii="Times New Roman" w:hAnsi="Times New Roman"/>
          <w:szCs w:val="24"/>
        </w:rPr>
        <w:t xml:space="preserve"> </w:t>
      </w:r>
      <w:r w:rsidRPr="007B22E2" w:rsidR="002E595D">
        <w:rPr>
          <w:rFonts w:ascii="Times New Roman" w:hAnsi="Times New Roman"/>
          <w:szCs w:val="24"/>
        </w:rPr>
        <w:t>respondents</w:t>
      </w:r>
      <w:r w:rsidR="004353C3">
        <w:rPr>
          <w:rFonts w:ascii="Times New Roman" w:hAnsi="Times New Roman"/>
          <w:szCs w:val="24"/>
        </w:rPr>
        <w:t>,</w:t>
      </w:r>
      <w:r w:rsidRPr="007B22E2" w:rsidR="002E595D">
        <w:rPr>
          <w:rFonts w:ascii="Times New Roman" w:hAnsi="Times New Roman"/>
          <w:szCs w:val="24"/>
        </w:rPr>
        <w:t xml:space="preserve"> including states and j</w:t>
      </w:r>
      <w:r w:rsidRPr="007B22E2">
        <w:rPr>
          <w:rFonts w:ascii="Times New Roman" w:hAnsi="Times New Roman"/>
          <w:szCs w:val="24"/>
        </w:rPr>
        <w:t xml:space="preserve">urisdictions involving a great diversity of services and assistance programs operated independently under various local regulations and laws. </w:t>
      </w:r>
      <w:r w:rsidRPr="007B22E2" w:rsidR="006F62D2">
        <w:rPr>
          <w:rFonts w:ascii="Times New Roman" w:hAnsi="Times New Roman"/>
          <w:szCs w:val="24"/>
        </w:rPr>
        <w:t>Regular</w:t>
      </w:r>
      <w:r w:rsidRPr="007B22E2" w:rsidR="00D947F7">
        <w:rPr>
          <w:rFonts w:ascii="Times New Roman" w:hAnsi="Times New Roman"/>
          <w:szCs w:val="24"/>
        </w:rPr>
        <w:t xml:space="preserve"> reporting has been prescribed by </w:t>
      </w:r>
      <w:r w:rsidRPr="007B22E2">
        <w:rPr>
          <w:rFonts w:ascii="Times New Roman" w:hAnsi="Times New Roman"/>
          <w:szCs w:val="24"/>
        </w:rPr>
        <w:t xml:space="preserve">ORR to fulfill its managerial oversight of the program, </w:t>
      </w:r>
      <w:r w:rsidRPr="007B22E2" w:rsidR="00D74665">
        <w:rPr>
          <w:rFonts w:ascii="Times New Roman" w:hAnsi="Times New Roman"/>
          <w:szCs w:val="24"/>
        </w:rPr>
        <w:t xml:space="preserve">to </w:t>
      </w:r>
      <w:r w:rsidRPr="007B22E2">
        <w:rPr>
          <w:rFonts w:ascii="Times New Roman" w:hAnsi="Times New Roman"/>
          <w:szCs w:val="24"/>
        </w:rPr>
        <w:t xml:space="preserve">develop policies for refugee assistance and services, and </w:t>
      </w:r>
      <w:r w:rsidRPr="007B22E2" w:rsidR="00D74665">
        <w:rPr>
          <w:rFonts w:ascii="Times New Roman" w:hAnsi="Times New Roman"/>
          <w:szCs w:val="24"/>
        </w:rPr>
        <w:t xml:space="preserve">to </w:t>
      </w:r>
      <w:r w:rsidRPr="007B22E2">
        <w:rPr>
          <w:rFonts w:ascii="Times New Roman" w:hAnsi="Times New Roman"/>
          <w:szCs w:val="24"/>
        </w:rPr>
        <w:t>provide national direc</w:t>
      </w:r>
      <w:r w:rsidRPr="007B22E2" w:rsidR="00D947F7">
        <w:rPr>
          <w:rFonts w:ascii="Times New Roman" w:hAnsi="Times New Roman"/>
          <w:szCs w:val="24"/>
        </w:rPr>
        <w:t xml:space="preserve">tion and guidance to </w:t>
      </w:r>
      <w:r w:rsidRPr="007B22E2" w:rsidR="00D74665">
        <w:rPr>
          <w:rFonts w:ascii="Times New Roman" w:hAnsi="Times New Roman"/>
          <w:szCs w:val="24"/>
        </w:rPr>
        <w:t>state program</w:t>
      </w:r>
      <w:r w:rsidRPr="007B22E2" w:rsidR="00D947F7">
        <w:rPr>
          <w:rFonts w:ascii="Times New Roman" w:hAnsi="Times New Roman"/>
          <w:szCs w:val="24"/>
        </w:rPr>
        <w:t>s.</w:t>
      </w:r>
      <w:r w:rsidRPr="007B22E2">
        <w:rPr>
          <w:rFonts w:ascii="Times New Roman" w:hAnsi="Times New Roman"/>
          <w:szCs w:val="24"/>
        </w:rPr>
        <w:t xml:space="preserve"> </w:t>
      </w:r>
    </w:p>
    <w:p w:rsidRPr="007B22E2" w:rsidR="00770099" w:rsidP="004D25C1" w:rsidRDefault="00770099" w14:paraId="41243B11" w14:textId="77777777">
      <w:pPr>
        <w:tabs>
          <w:tab w:val="left" w:pos="-720"/>
        </w:tabs>
        <w:suppressAutoHyphens/>
        <w:ind w:left="720"/>
        <w:rPr>
          <w:rFonts w:ascii="Times New Roman" w:hAnsi="Times New Roman"/>
          <w:szCs w:val="24"/>
        </w:rPr>
      </w:pPr>
    </w:p>
    <w:p w:rsidRPr="007B22E2" w:rsidR="004D25C1" w:rsidRDefault="004D25C1" w14:paraId="3E55593D" w14:textId="77777777">
      <w:pPr>
        <w:tabs>
          <w:tab w:val="left" w:pos="-720"/>
        </w:tabs>
        <w:suppressAutoHyphens/>
        <w:rPr>
          <w:rFonts w:ascii="Times New Roman" w:hAnsi="Times New Roman"/>
          <w:szCs w:val="24"/>
        </w:rPr>
      </w:pPr>
    </w:p>
    <w:p w:rsidRPr="004D25C1" w:rsidR="00717AAA" w:rsidP="004D25C1" w:rsidRDefault="00717AAA" w14:paraId="1095DBD6" w14:textId="77777777">
      <w:pPr>
        <w:numPr>
          <w:ilvl w:val="0"/>
          <w:numId w:val="8"/>
        </w:numPr>
        <w:tabs>
          <w:tab w:val="left" w:pos="-720"/>
        </w:tabs>
        <w:suppressAutoHyphens/>
        <w:spacing w:after="120"/>
        <w:rPr>
          <w:rFonts w:ascii="Times New Roman" w:hAnsi="Times New Roman"/>
          <w:b/>
          <w:bCs/>
          <w:szCs w:val="24"/>
        </w:rPr>
      </w:pPr>
      <w:r w:rsidRPr="004D25C1">
        <w:rPr>
          <w:rFonts w:ascii="Times New Roman" w:hAnsi="Times New Roman"/>
          <w:b/>
          <w:bCs/>
          <w:szCs w:val="24"/>
        </w:rPr>
        <w:t>Special Circumstances Relating to the Guidelines of 5 CFR 1320.5</w:t>
      </w:r>
    </w:p>
    <w:p w:rsidRPr="007B22E2" w:rsidR="00770099" w:rsidP="004D25C1" w:rsidRDefault="00770099" w14:paraId="2FB1DA34" w14:textId="77777777">
      <w:pPr>
        <w:tabs>
          <w:tab w:val="left" w:pos="-720"/>
        </w:tabs>
        <w:suppressAutoHyphens/>
        <w:ind w:left="720"/>
        <w:rPr>
          <w:rFonts w:ascii="Times New Roman" w:hAnsi="Times New Roman"/>
          <w:szCs w:val="24"/>
        </w:rPr>
      </w:pPr>
      <w:r w:rsidRPr="007B22E2">
        <w:rPr>
          <w:rFonts w:ascii="Times New Roman" w:hAnsi="Times New Roman"/>
          <w:szCs w:val="24"/>
        </w:rPr>
        <w:t>Not applicable.  The information collection is consistent with all OMB guidelines specified at 5 CFR 1320.6.</w:t>
      </w:r>
    </w:p>
    <w:p w:rsidR="00770099" w:rsidRDefault="00770099" w14:paraId="550CC5F2" w14:textId="07172B08">
      <w:pPr>
        <w:tabs>
          <w:tab w:val="left" w:pos="-720"/>
        </w:tabs>
        <w:suppressAutoHyphens/>
        <w:rPr>
          <w:rFonts w:ascii="Times New Roman" w:hAnsi="Times New Roman"/>
          <w:szCs w:val="24"/>
        </w:rPr>
      </w:pPr>
    </w:p>
    <w:p w:rsidRPr="007B22E2" w:rsidR="004353C3" w:rsidRDefault="004353C3" w14:paraId="1EDA8A41" w14:textId="77777777">
      <w:pPr>
        <w:tabs>
          <w:tab w:val="left" w:pos="-720"/>
        </w:tabs>
        <w:suppressAutoHyphens/>
        <w:rPr>
          <w:rFonts w:ascii="Times New Roman" w:hAnsi="Times New Roman"/>
          <w:szCs w:val="24"/>
        </w:rPr>
      </w:pPr>
    </w:p>
    <w:p w:rsidRPr="007B22E2" w:rsidR="00770099" w:rsidP="004D25C1" w:rsidRDefault="00717AAA" w14:paraId="6612B293" w14:textId="4A242AF2">
      <w:pPr>
        <w:numPr>
          <w:ilvl w:val="0"/>
          <w:numId w:val="8"/>
        </w:numPr>
        <w:tabs>
          <w:tab w:val="left" w:pos="-720"/>
        </w:tabs>
        <w:suppressAutoHyphens/>
        <w:spacing w:after="120"/>
        <w:rPr>
          <w:rFonts w:ascii="Times New Roman" w:hAnsi="Times New Roman"/>
          <w:szCs w:val="24"/>
        </w:rPr>
      </w:pPr>
      <w:r w:rsidRPr="004D25C1">
        <w:rPr>
          <w:rFonts w:ascii="Times New Roman" w:hAnsi="Times New Roman"/>
          <w:b/>
          <w:bCs/>
          <w:szCs w:val="24"/>
        </w:rPr>
        <w:t>Comments in Response to the Federal Register Notice and Efforts to Consult Outside the Agency</w:t>
      </w:r>
    </w:p>
    <w:p w:rsidR="00C03A6E" w:rsidP="00D743FA" w:rsidRDefault="00F32533" w14:paraId="648A57D5" w14:textId="7F43C744">
      <w:pPr>
        <w:tabs>
          <w:tab w:val="left" w:pos="-720"/>
        </w:tabs>
        <w:suppressAutoHyphens/>
        <w:spacing w:after="200"/>
        <w:ind w:left="720"/>
        <w:rPr>
          <w:rFonts w:ascii="Times New Roman" w:hAnsi="Times New Roman"/>
          <w:szCs w:val="24"/>
        </w:rPr>
      </w:pPr>
      <w:r w:rsidRPr="007B22E2">
        <w:rPr>
          <w:rFonts w:ascii="Times New Roman" w:hAnsi="Times New Roman"/>
          <w:szCs w:val="24"/>
        </w:rPr>
        <w:t xml:space="preserve">ORR </w:t>
      </w:r>
      <w:r w:rsidRPr="007B22E2" w:rsidR="00895558">
        <w:rPr>
          <w:rFonts w:ascii="Times New Roman" w:hAnsi="Times New Roman"/>
          <w:szCs w:val="24"/>
        </w:rPr>
        <w:t xml:space="preserve">issued a notice in the </w:t>
      </w:r>
      <w:r w:rsidRPr="007B22E2" w:rsidR="006974D3">
        <w:rPr>
          <w:rFonts w:ascii="Times New Roman" w:hAnsi="Times New Roman"/>
          <w:szCs w:val="24"/>
        </w:rPr>
        <w:t xml:space="preserve">Federal Register </w:t>
      </w:r>
      <w:r w:rsidR="00BC784F">
        <w:rPr>
          <w:rFonts w:ascii="Times New Roman" w:hAnsi="Times New Roman"/>
          <w:szCs w:val="24"/>
        </w:rPr>
        <w:t>(</w:t>
      </w:r>
      <w:r w:rsidRPr="007B22E2" w:rsidR="00806705">
        <w:rPr>
          <w:rFonts w:ascii="Times New Roman" w:hAnsi="Times New Roman"/>
          <w:szCs w:val="24"/>
        </w:rPr>
        <w:t>86</w:t>
      </w:r>
      <w:r w:rsidR="00BC784F">
        <w:rPr>
          <w:rFonts w:ascii="Times New Roman" w:hAnsi="Times New Roman"/>
          <w:szCs w:val="24"/>
        </w:rPr>
        <w:t xml:space="preserve"> FR 44370,) on </w:t>
      </w:r>
      <w:r w:rsidRPr="007B22E2" w:rsidR="00806705">
        <w:rPr>
          <w:rFonts w:ascii="Times New Roman" w:hAnsi="Times New Roman"/>
          <w:szCs w:val="24"/>
        </w:rPr>
        <w:t>August 12, 2021</w:t>
      </w:r>
      <w:r w:rsidR="004353C3">
        <w:rPr>
          <w:rFonts w:ascii="Times New Roman" w:hAnsi="Times New Roman"/>
          <w:szCs w:val="24"/>
        </w:rPr>
        <w:t xml:space="preserve"> requesting comments on an extension to continue use of the ORR-6 with proposed revisions. </w:t>
      </w:r>
      <w:r w:rsidRPr="007B22E2" w:rsidR="003A08C4">
        <w:rPr>
          <w:rFonts w:ascii="Times New Roman" w:hAnsi="Times New Roman"/>
          <w:szCs w:val="24"/>
        </w:rPr>
        <w:t>ORR request</w:t>
      </w:r>
      <w:r w:rsidR="00352876">
        <w:rPr>
          <w:rFonts w:ascii="Times New Roman" w:hAnsi="Times New Roman"/>
          <w:szCs w:val="24"/>
        </w:rPr>
        <w:t>ed</w:t>
      </w:r>
      <w:r w:rsidRPr="007B22E2" w:rsidR="003A08C4">
        <w:rPr>
          <w:rFonts w:ascii="Times New Roman" w:hAnsi="Times New Roman"/>
          <w:szCs w:val="24"/>
        </w:rPr>
        <w:t xml:space="preserve"> an extension of the ORR-6 Performance Report (OMB #0970-0036, </w:t>
      </w:r>
      <w:r w:rsidR="00352876">
        <w:rPr>
          <w:rFonts w:ascii="Times New Roman" w:hAnsi="Times New Roman"/>
          <w:szCs w:val="24"/>
        </w:rPr>
        <w:t xml:space="preserve">which was approved by OMB with new </w:t>
      </w:r>
      <w:r w:rsidRPr="007B22E2" w:rsidR="003A08C4">
        <w:rPr>
          <w:rFonts w:ascii="Times New Roman" w:hAnsi="Times New Roman"/>
          <w:szCs w:val="24"/>
        </w:rPr>
        <w:t>expiration</w:t>
      </w:r>
      <w:r w:rsidR="00352876">
        <w:rPr>
          <w:rFonts w:ascii="Times New Roman" w:hAnsi="Times New Roman"/>
          <w:szCs w:val="24"/>
        </w:rPr>
        <w:t xml:space="preserve"> date</w:t>
      </w:r>
      <w:r w:rsidRPr="007B22E2" w:rsidR="003A08C4">
        <w:rPr>
          <w:rFonts w:ascii="Times New Roman" w:hAnsi="Times New Roman"/>
          <w:szCs w:val="24"/>
        </w:rPr>
        <w:t xml:space="preserve"> </w:t>
      </w:r>
      <w:r w:rsidR="00352876">
        <w:rPr>
          <w:rFonts w:ascii="Times New Roman" w:hAnsi="Times New Roman"/>
          <w:szCs w:val="24"/>
        </w:rPr>
        <w:t>3/31</w:t>
      </w:r>
      <w:r w:rsidRPr="007B22E2" w:rsidR="003A08C4">
        <w:rPr>
          <w:rFonts w:ascii="Times New Roman" w:hAnsi="Times New Roman"/>
          <w:szCs w:val="24"/>
        </w:rPr>
        <w:t>/202</w:t>
      </w:r>
      <w:r w:rsidR="00352876">
        <w:rPr>
          <w:rFonts w:ascii="Times New Roman" w:hAnsi="Times New Roman"/>
          <w:szCs w:val="24"/>
        </w:rPr>
        <w:t>3</w:t>
      </w:r>
      <w:r w:rsidRPr="007B22E2" w:rsidR="003A08C4">
        <w:rPr>
          <w:rFonts w:ascii="Times New Roman" w:hAnsi="Times New Roman"/>
          <w:szCs w:val="24"/>
        </w:rPr>
        <w:t xml:space="preserve">). </w:t>
      </w:r>
      <w:r w:rsidR="00352876">
        <w:rPr>
          <w:rFonts w:ascii="Times New Roman" w:hAnsi="Times New Roman"/>
          <w:szCs w:val="24"/>
        </w:rPr>
        <w:t xml:space="preserve">The current request is to </w:t>
      </w:r>
      <w:r w:rsidR="003F7973">
        <w:rPr>
          <w:rFonts w:ascii="Times New Roman" w:hAnsi="Times New Roman"/>
          <w:szCs w:val="24"/>
        </w:rPr>
        <w:t>approv</w:t>
      </w:r>
      <w:r w:rsidR="00352876">
        <w:rPr>
          <w:rFonts w:ascii="Times New Roman" w:hAnsi="Times New Roman"/>
          <w:szCs w:val="24"/>
        </w:rPr>
        <w:t xml:space="preserve">e </w:t>
      </w:r>
      <w:r w:rsidRPr="007B22E2" w:rsidR="003A08C4">
        <w:rPr>
          <w:rFonts w:ascii="Times New Roman" w:hAnsi="Times New Roman"/>
          <w:szCs w:val="24"/>
        </w:rPr>
        <w:t xml:space="preserve">additional </w:t>
      </w:r>
      <w:r w:rsidR="00A44EA6">
        <w:rPr>
          <w:rFonts w:ascii="Times New Roman" w:hAnsi="Times New Roman"/>
          <w:szCs w:val="24"/>
        </w:rPr>
        <w:t xml:space="preserve">minor </w:t>
      </w:r>
      <w:r w:rsidRPr="007B22E2" w:rsidR="003A08C4">
        <w:rPr>
          <w:rFonts w:ascii="Times New Roman" w:hAnsi="Times New Roman"/>
          <w:szCs w:val="24"/>
        </w:rPr>
        <w:t>revision</w:t>
      </w:r>
      <w:r w:rsidRPr="007B22E2" w:rsidR="00712F55">
        <w:rPr>
          <w:rFonts w:ascii="Times New Roman" w:hAnsi="Times New Roman"/>
          <w:szCs w:val="24"/>
        </w:rPr>
        <w:t>s</w:t>
      </w:r>
      <w:r w:rsidR="00A44EA6">
        <w:rPr>
          <w:rFonts w:ascii="Times New Roman" w:hAnsi="Times New Roman"/>
          <w:szCs w:val="24"/>
        </w:rPr>
        <w:t xml:space="preserve"> related to </w:t>
      </w:r>
      <w:r w:rsidRPr="00A44EA6" w:rsidR="00A44EA6">
        <w:rPr>
          <w:rFonts w:ascii="Times New Roman" w:hAnsi="Times New Roman"/>
          <w:szCs w:val="24"/>
        </w:rPr>
        <w:t>Afghanistan Supplemental Appropriations Act 2022</w:t>
      </w:r>
      <w:r w:rsidR="00A44EA6">
        <w:rPr>
          <w:rFonts w:ascii="Times New Roman" w:hAnsi="Times New Roman"/>
          <w:szCs w:val="24"/>
        </w:rPr>
        <w:t xml:space="preserve">, </w:t>
      </w:r>
      <w:r w:rsidRPr="00A44EA6" w:rsidR="00A44EA6">
        <w:rPr>
          <w:rFonts w:ascii="Times New Roman" w:hAnsi="Times New Roman"/>
          <w:szCs w:val="24"/>
        </w:rPr>
        <w:t>Additional Afghanistan Supplemental Appropriations Act 2022, and Additional Ukraine Supplemental Appropriations Act 2022</w:t>
      </w:r>
      <w:r w:rsidR="003F7973">
        <w:rPr>
          <w:rFonts w:ascii="Times New Roman" w:hAnsi="Times New Roman"/>
          <w:szCs w:val="24"/>
        </w:rPr>
        <w:t>.</w:t>
      </w:r>
      <w:r w:rsidR="001A710D">
        <w:rPr>
          <w:rFonts w:ascii="Times New Roman" w:hAnsi="Times New Roman"/>
          <w:szCs w:val="24"/>
        </w:rPr>
        <w:t xml:space="preserve"> ORR has already provided technical assistance to respondents and will continue to provide guidance and, training and technical assistance related to proposed revisions.</w:t>
      </w:r>
      <w:r w:rsidR="00C8001A">
        <w:rPr>
          <w:rFonts w:ascii="Times New Roman" w:hAnsi="Times New Roman"/>
          <w:szCs w:val="24"/>
        </w:rPr>
        <w:t xml:space="preserve"> Comments received in response to the August 2021 notice, and ORR responses, follow.</w:t>
      </w:r>
    </w:p>
    <w:p w:rsidRPr="00352876" w:rsidR="00352876" w:rsidP="00D743FA" w:rsidRDefault="00352876" w14:paraId="34FC904D" w14:textId="77777777">
      <w:pPr>
        <w:pStyle w:val="paragraph"/>
        <w:spacing w:before="0" w:beforeAutospacing="0" w:after="120" w:afterAutospacing="0"/>
        <w:ind w:firstLine="720"/>
        <w:textAlignment w:val="baseline"/>
        <w:rPr>
          <w:sz w:val="18"/>
          <w:szCs w:val="18"/>
        </w:rPr>
      </w:pPr>
      <w:r w:rsidRPr="00352876">
        <w:rPr>
          <w:rStyle w:val="normaltextrun"/>
          <w:b/>
          <w:bCs/>
          <w:u w:val="single"/>
        </w:rPr>
        <w:t>Schedule D Comments:</w:t>
      </w:r>
      <w:r w:rsidRPr="00352876">
        <w:rPr>
          <w:rStyle w:val="eop"/>
        </w:rPr>
        <w:t> </w:t>
      </w:r>
    </w:p>
    <w:p w:rsidRPr="00352876" w:rsidR="00352876" w:rsidP="00D743FA" w:rsidRDefault="00352876" w14:paraId="1276A2D1" w14:textId="4B3264DA">
      <w:pPr>
        <w:pStyle w:val="paragraph"/>
        <w:spacing w:before="0" w:beforeAutospacing="0" w:after="0" w:afterAutospacing="0"/>
        <w:ind w:left="720"/>
        <w:textAlignment w:val="baseline"/>
        <w:rPr>
          <w:color w:val="000000"/>
          <w:sz w:val="18"/>
          <w:szCs w:val="18"/>
        </w:rPr>
      </w:pPr>
      <w:r w:rsidRPr="00352876">
        <w:rPr>
          <w:rStyle w:val="normaltextrun"/>
          <w:b/>
          <w:bCs/>
          <w:i/>
          <w:iCs/>
          <w:color w:val="000000"/>
        </w:rPr>
        <w:t>Comment by California: </w:t>
      </w:r>
      <w:r w:rsidRPr="00352876">
        <w:rPr>
          <w:rStyle w:val="normaltextrun"/>
          <w:color w:val="000000"/>
        </w:rPr>
        <w:t>Schedule D, RHP tab:</w:t>
      </w:r>
      <w:r w:rsidRPr="00352876">
        <w:rPr>
          <w:rStyle w:val="normaltextrun"/>
          <w:b/>
          <w:bCs/>
          <w:color w:val="000000"/>
        </w:rPr>
        <w:t> </w:t>
      </w:r>
      <w:r w:rsidRPr="00352876">
        <w:rPr>
          <w:rStyle w:val="normaltextrun"/>
          <w:color w:val="000000"/>
        </w:rPr>
        <w:t xml:space="preserve">ORR is proposing to redefine completion of a plan of care (POC) to include, “accomplishing all medical-related activities within the </w:t>
      </w:r>
      <w:r w:rsidRPr="00352876">
        <w:rPr>
          <w:rStyle w:val="normaltextrun"/>
          <w:color w:val="000000"/>
        </w:rPr>
        <w:lastRenderedPageBreak/>
        <w:t>timeframe of the RHP plan of care (POC)”. The RMA program provides medical screening, and while this may contribute to the POC, screening may not be sufficient to complete </w:t>
      </w:r>
      <w:r w:rsidRPr="00352876">
        <w:rPr>
          <w:rStyle w:val="contextualspellingandgrammarerror"/>
          <w:color w:val="000000"/>
        </w:rPr>
        <w:t>all of</w:t>
      </w:r>
      <w:r w:rsidRPr="00352876">
        <w:rPr>
          <w:rStyle w:val="normaltextrun"/>
          <w:color w:val="000000"/>
        </w:rPr>
        <w:t> the required activities in a POC. While the refugee medical screening may provide preliminary diagnoses, further evaluations with a specialist or provider to whom the patient is referred may be required to develop the plan of care. Establishing long term treatment goals and frequency of services for accomplishing the POC, may be outside the scope of the refugee medical screening.  Recommendation: California recommends defining “completion” with regards to the medical services provided internally as part of the RMA program and exclude referrals to external provider or completion of treatment provided outside the program.</w:t>
      </w:r>
      <w:r w:rsidRPr="00352876">
        <w:rPr>
          <w:rStyle w:val="eop"/>
          <w:color w:val="000000"/>
        </w:rPr>
        <w:t> </w:t>
      </w:r>
    </w:p>
    <w:p w:rsidRPr="00352876" w:rsidR="00352876" w:rsidP="00352876" w:rsidRDefault="00352876" w14:paraId="6C50D7FB" w14:textId="77777777">
      <w:pPr>
        <w:pStyle w:val="paragraph"/>
        <w:spacing w:before="0" w:beforeAutospacing="0" w:after="0" w:afterAutospacing="0"/>
        <w:ind w:firstLine="720"/>
        <w:textAlignment w:val="baseline"/>
        <w:rPr>
          <w:sz w:val="18"/>
          <w:szCs w:val="18"/>
        </w:rPr>
      </w:pPr>
      <w:r w:rsidRPr="00352876">
        <w:rPr>
          <w:rStyle w:val="eop"/>
        </w:rPr>
        <w:t> </w:t>
      </w:r>
    </w:p>
    <w:p w:rsidRPr="00352876" w:rsidR="00352876" w:rsidP="00220E4D" w:rsidRDefault="00352876" w14:paraId="747AB0E4" w14:textId="77777777">
      <w:pPr>
        <w:pStyle w:val="paragraph"/>
        <w:spacing w:before="0" w:beforeAutospacing="0" w:after="0" w:afterAutospacing="0"/>
        <w:ind w:left="720"/>
        <w:textAlignment w:val="baseline"/>
        <w:rPr>
          <w:sz w:val="18"/>
          <w:szCs w:val="18"/>
        </w:rPr>
      </w:pPr>
      <w:r w:rsidRPr="00352876">
        <w:rPr>
          <w:rStyle w:val="normaltextrun"/>
          <w:b/>
          <w:bCs/>
          <w:i/>
          <w:iCs/>
        </w:rPr>
        <w:t>Response:</w:t>
      </w:r>
      <w:r w:rsidRPr="00352876">
        <w:rPr>
          <w:rStyle w:val="normaltextrun"/>
        </w:rPr>
        <w:t> ORR clarifies ORR-6 Schedule D only collects data on Refugee Support Services (RSS) set aside programs, including Refugee Health Promotion (RHP) set aside; Schedule D does not collect data on Refugee Cash and Medical Assistance (RCMA)-funded programs, including Refugee Medical Assistance (RMA) and medical screenings. As such, ORR’s proposed definition of “completion” pertains to completing activities which are included in and coordinated as part of the client’s RHP plan of care (POC) only.  Per ORR Policy Letter 20-05, a RHP POC must be developed for each client; the RHP POC must include clearly defined and appropriate referrals and access to medical assistance or insurance to sufficiently address the health needs of the individual; and the RHP POC must complement any health care plan established by medical professionals for the client. Further, ORR Policy Letter 20-05 disallows RHP services and funds to duplicate or supplant services provided under other ORR or federal funding sources, such as RMA, including medical screening, and Medicaid. </w:t>
      </w:r>
      <w:r w:rsidRPr="00352876">
        <w:rPr>
          <w:rStyle w:val="eop"/>
        </w:rPr>
        <w:t> </w:t>
      </w:r>
    </w:p>
    <w:p w:rsidRPr="00352876" w:rsidR="00352876" w:rsidP="00352876" w:rsidRDefault="00352876" w14:paraId="21E10CA5" w14:textId="77777777">
      <w:pPr>
        <w:pStyle w:val="paragraph"/>
        <w:spacing w:before="0" w:beforeAutospacing="0" w:after="0" w:afterAutospacing="0"/>
        <w:textAlignment w:val="baseline"/>
        <w:rPr>
          <w:sz w:val="18"/>
          <w:szCs w:val="18"/>
        </w:rPr>
      </w:pPr>
      <w:r w:rsidRPr="00352876">
        <w:rPr>
          <w:rStyle w:val="eop"/>
        </w:rPr>
        <w:t> </w:t>
      </w:r>
    </w:p>
    <w:p w:rsidRPr="00352876" w:rsidR="00352876" w:rsidP="00220E4D" w:rsidRDefault="00352876" w14:paraId="51AEEC7C" w14:textId="77777777">
      <w:pPr>
        <w:pStyle w:val="paragraph"/>
        <w:spacing w:before="0" w:beforeAutospacing="0" w:after="0" w:afterAutospacing="0"/>
        <w:ind w:firstLine="720"/>
        <w:textAlignment w:val="baseline"/>
        <w:rPr>
          <w:sz w:val="18"/>
          <w:szCs w:val="18"/>
        </w:rPr>
      </w:pPr>
      <w:r w:rsidRPr="00352876">
        <w:rPr>
          <w:rStyle w:val="normaltextrun"/>
          <w:b/>
          <w:bCs/>
          <w:u w:val="single"/>
        </w:rPr>
        <w:t>Schedule F Comments:</w:t>
      </w:r>
      <w:r w:rsidRPr="00352876">
        <w:rPr>
          <w:rStyle w:val="eop"/>
        </w:rPr>
        <w:t> </w:t>
      </w:r>
    </w:p>
    <w:p w:rsidRPr="00352876" w:rsidR="00352876" w:rsidP="00352876" w:rsidRDefault="00352876" w14:paraId="3EB32305" w14:textId="77777777">
      <w:pPr>
        <w:pStyle w:val="paragraph"/>
        <w:spacing w:before="0" w:beforeAutospacing="0" w:after="0" w:afterAutospacing="0"/>
        <w:textAlignment w:val="baseline"/>
        <w:rPr>
          <w:sz w:val="18"/>
          <w:szCs w:val="18"/>
        </w:rPr>
      </w:pPr>
      <w:r w:rsidRPr="00352876">
        <w:rPr>
          <w:rStyle w:val="eop"/>
        </w:rPr>
        <w:t> </w:t>
      </w:r>
    </w:p>
    <w:p w:rsidRPr="00352876" w:rsidR="00352876" w:rsidP="00220E4D" w:rsidRDefault="00352876" w14:paraId="795345B6" w14:textId="77777777">
      <w:pPr>
        <w:pStyle w:val="paragraph"/>
        <w:spacing w:before="0" w:beforeAutospacing="0" w:after="0" w:afterAutospacing="0"/>
        <w:ind w:left="720"/>
        <w:textAlignment w:val="baseline"/>
        <w:rPr>
          <w:color w:val="000000"/>
          <w:sz w:val="18"/>
          <w:szCs w:val="18"/>
        </w:rPr>
      </w:pPr>
      <w:r w:rsidRPr="00352876">
        <w:rPr>
          <w:rStyle w:val="normaltextrun"/>
          <w:b/>
          <w:bCs/>
          <w:i/>
          <w:iCs/>
          <w:color w:val="000000"/>
        </w:rPr>
        <w:t>Comment by California: </w:t>
      </w:r>
      <w:r w:rsidRPr="00352876">
        <w:rPr>
          <w:rStyle w:val="normaltextrun"/>
          <w:color w:val="000000"/>
        </w:rPr>
        <w:t>ORR is proposing to capture data on all medical screenings in Part II, Section A. Currently, ORR requires that medical screening occur within 90 days of arrival, the granting of victim of trafficking certification, or the granting of asylum. Any screening services provided to a recipient beyond 90 days from arrival is ineligible for ORR reimbursement, and therefore should not be included in the ORR reporting. California recommends documentation of completion of medical screening should refer only to completion of services within 90 days.</w:t>
      </w:r>
      <w:r w:rsidRPr="00352876">
        <w:rPr>
          <w:rStyle w:val="eop"/>
          <w:color w:val="000000"/>
        </w:rPr>
        <w:t> </w:t>
      </w:r>
    </w:p>
    <w:p w:rsidRPr="00352876" w:rsidR="00352876" w:rsidP="00352876" w:rsidRDefault="00352876" w14:paraId="0AA66197" w14:textId="77777777">
      <w:pPr>
        <w:pStyle w:val="paragraph"/>
        <w:spacing w:before="0" w:beforeAutospacing="0" w:after="0" w:afterAutospacing="0"/>
        <w:ind w:firstLine="720"/>
        <w:textAlignment w:val="baseline"/>
        <w:rPr>
          <w:sz w:val="18"/>
          <w:szCs w:val="18"/>
        </w:rPr>
      </w:pPr>
      <w:r w:rsidRPr="00352876">
        <w:rPr>
          <w:rStyle w:val="eop"/>
        </w:rPr>
        <w:t> </w:t>
      </w:r>
    </w:p>
    <w:p w:rsidRPr="00352876" w:rsidR="00352876" w:rsidP="00220E4D" w:rsidRDefault="00352876" w14:paraId="2BFA84BF" w14:textId="6FF0F7C4">
      <w:pPr>
        <w:pStyle w:val="paragraph"/>
        <w:spacing w:before="0" w:beforeAutospacing="0" w:after="0" w:afterAutospacing="0"/>
        <w:ind w:left="720"/>
        <w:textAlignment w:val="baseline"/>
        <w:rPr>
          <w:sz w:val="18"/>
          <w:szCs w:val="18"/>
        </w:rPr>
      </w:pPr>
      <w:r w:rsidRPr="00352876">
        <w:rPr>
          <w:rStyle w:val="normaltextrun"/>
          <w:b/>
          <w:bCs/>
          <w:i/>
          <w:iCs/>
        </w:rPr>
        <w:t>Response:</w:t>
      </w:r>
      <w:r w:rsidRPr="00352876">
        <w:rPr>
          <w:rStyle w:val="normaltextrun"/>
        </w:rPr>
        <w:t xml:space="preserve"> ORR clarifies there is no regulatory requirement for medical screenings to occur within 90 days. The reference to the 90 days has to </w:t>
      </w:r>
      <w:r w:rsidR="00C8001A">
        <w:rPr>
          <w:rStyle w:val="normaltextrun"/>
        </w:rPr>
        <w:t xml:space="preserve">do </w:t>
      </w:r>
      <w:r w:rsidRPr="00352876">
        <w:rPr>
          <w:rStyle w:val="normaltextrun"/>
        </w:rPr>
        <w:t>with RMA and Medicaid eligibility under 45 CFR 400.107(b) which states that if a screening is done during the first 90 days, it may be provided without prior determination for RMA and or Medicaid. Screenings after 90 days may be funded by ORR for either direct medical costs or coordination services depending on the situation. ORR reiterates it is best practice for medical screenings to occur within the first 30 days to coincide with reception and placement services offered by the Department of State.  </w:t>
      </w:r>
      <w:r w:rsidRPr="00352876">
        <w:rPr>
          <w:rStyle w:val="eop"/>
        </w:rPr>
        <w:t> </w:t>
      </w:r>
    </w:p>
    <w:p w:rsidRPr="00352876" w:rsidR="00352876" w:rsidP="00352876" w:rsidRDefault="00352876" w14:paraId="44C35147" w14:textId="77777777">
      <w:pPr>
        <w:pStyle w:val="paragraph"/>
        <w:spacing w:before="0" w:beforeAutospacing="0" w:after="0" w:afterAutospacing="0"/>
        <w:textAlignment w:val="baseline"/>
        <w:rPr>
          <w:sz w:val="18"/>
          <w:szCs w:val="18"/>
        </w:rPr>
      </w:pPr>
      <w:r w:rsidRPr="00352876">
        <w:rPr>
          <w:rStyle w:val="eop"/>
        </w:rPr>
        <w:t> </w:t>
      </w:r>
    </w:p>
    <w:p w:rsidRPr="00352876" w:rsidR="00352876" w:rsidP="00220E4D" w:rsidRDefault="00352876" w14:paraId="1411EBFC" w14:textId="77777777">
      <w:pPr>
        <w:pStyle w:val="paragraph"/>
        <w:spacing w:before="0" w:beforeAutospacing="0" w:after="0" w:afterAutospacing="0"/>
        <w:ind w:left="720"/>
        <w:textAlignment w:val="baseline"/>
        <w:rPr>
          <w:color w:val="000000"/>
          <w:sz w:val="18"/>
          <w:szCs w:val="18"/>
        </w:rPr>
      </w:pPr>
      <w:r w:rsidRPr="00352876">
        <w:rPr>
          <w:rStyle w:val="normaltextrun"/>
          <w:b/>
          <w:bCs/>
          <w:i/>
          <w:iCs/>
          <w:color w:val="000000"/>
        </w:rPr>
        <w:lastRenderedPageBreak/>
        <w:t>Comment by California: </w:t>
      </w:r>
      <w:r w:rsidRPr="00352876">
        <w:rPr>
          <w:rStyle w:val="normaltextrun"/>
          <w:color w:val="000000"/>
        </w:rPr>
        <w:t>ORR is proposing to request data on specific medical screening currently beyond the scope of the Refugee Medical Services (RMS) program in Part II, Section B. Class A and Class B Tuberculosis (TB) cases are under the purview of the CDPH TB Controller and includes evaluation for TB infection. While screening can identify positive disposition, who can subsequently be evaluated further by chest x-ray within the RMS program, the extent of the screening, including sputum collection, is determined by CDPH TB Control programs for Class A and B arrivals. California recommends ORR remove requirements to collect data about any proposed scope of screening that are outside of the RMS program.</w:t>
      </w:r>
      <w:r w:rsidRPr="00352876">
        <w:rPr>
          <w:rStyle w:val="eop"/>
          <w:color w:val="000000"/>
        </w:rPr>
        <w:t> </w:t>
      </w:r>
    </w:p>
    <w:p w:rsidRPr="00352876" w:rsidR="00352876" w:rsidP="00352876" w:rsidRDefault="00352876" w14:paraId="0E96D833" w14:textId="77777777">
      <w:pPr>
        <w:pStyle w:val="paragraph"/>
        <w:spacing w:before="0" w:beforeAutospacing="0" w:after="0" w:afterAutospacing="0"/>
        <w:textAlignment w:val="baseline"/>
        <w:rPr>
          <w:sz w:val="18"/>
          <w:szCs w:val="18"/>
        </w:rPr>
      </w:pPr>
      <w:r w:rsidRPr="00352876">
        <w:rPr>
          <w:rStyle w:val="eop"/>
        </w:rPr>
        <w:t> </w:t>
      </w:r>
    </w:p>
    <w:p w:rsidRPr="00352876" w:rsidR="00352876" w:rsidP="00220E4D" w:rsidRDefault="00352876" w14:paraId="4BF0D21A" w14:textId="77777777">
      <w:pPr>
        <w:pStyle w:val="paragraph"/>
        <w:spacing w:before="0" w:beforeAutospacing="0" w:after="0" w:afterAutospacing="0"/>
        <w:ind w:left="720"/>
        <w:textAlignment w:val="baseline"/>
        <w:rPr>
          <w:sz w:val="18"/>
          <w:szCs w:val="18"/>
        </w:rPr>
      </w:pPr>
      <w:r w:rsidRPr="00352876">
        <w:rPr>
          <w:rStyle w:val="normaltextrun"/>
          <w:b/>
          <w:bCs/>
          <w:i/>
          <w:iCs/>
        </w:rPr>
        <w:t>Response:</w:t>
      </w:r>
      <w:r w:rsidRPr="00352876">
        <w:rPr>
          <w:rStyle w:val="normaltextrun"/>
        </w:rPr>
        <w:t> The data ORR is requesting is specific to the performance of the domestic medical screening program and a state’s ability to coordinate screening activities for refugees with Class A and Class B TB designations. Per State Letter 12-09, ensuring follow-up with medical issues identified in the overseas medical exam is a key objective of the domestic medical screening program. Completion of the domestic medical screening for refugees with Class A and B TB designations should be tracked to ensure state refugee programs are correctly prioritizing cases for medical screenings. ORR clarifies the data requested is not outside the scope of ORR’s authority and is referring to the completion of a medical screenings, not completion of the follow up evaluation for TB infection and treatment under the purview of the state TB Controller.  </w:t>
      </w:r>
      <w:r w:rsidRPr="00352876">
        <w:rPr>
          <w:rStyle w:val="eop"/>
        </w:rPr>
        <w:t> </w:t>
      </w:r>
    </w:p>
    <w:p w:rsidRPr="00352876" w:rsidR="00352876" w:rsidP="00352876" w:rsidRDefault="00352876" w14:paraId="70B90469" w14:textId="77777777">
      <w:pPr>
        <w:pStyle w:val="paragraph"/>
        <w:spacing w:before="0" w:beforeAutospacing="0" w:after="0" w:afterAutospacing="0"/>
        <w:textAlignment w:val="baseline"/>
        <w:rPr>
          <w:sz w:val="18"/>
          <w:szCs w:val="18"/>
        </w:rPr>
      </w:pPr>
      <w:r w:rsidRPr="00352876">
        <w:rPr>
          <w:rStyle w:val="eop"/>
        </w:rPr>
        <w:t> </w:t>
      </w:r>
    </w:p>
    <w:p w:rsidRPr="00352876" w:rsidR="00352876" w:rsidP="00220E4D" w:rsidRDefault="00352876" w14:paraId="04EB2F9A" w14:textId="77777777">
      <w:pPr>
        <w:pStyle w:val="paragraph"/>
        <w:spacing w:before="0" w:beforeAutospacing="0" w:after="0" w:afterAutospacing="0"/>
        <w:ind w:left="720"/>
        <w:textAlignment w:val="baseline"/>
        <w:rPr>
          <w:color w:val="000000"/>
          <w:sz w:val="18"/>
          <w:szCs w:val="18"/>
        </w:rPr>
      </w:pPr>
      <w:r w:rsidRPr="00352876">
        <w:rPr>
          <w:rStyle w:val="normaltextrun"/>
          <w:b/>
          <w:bCs/>
          <w:i/>
          <w:iCs/>
          <w:color w:val="000000"/>
        </w:rPr>
        <w:t>Comment by California:</w:t>
      </w:r>
      <w:r w:rsidRPr="00352876">
        <w:rPr>
          <w:rStyle w:val="normaltextrun"/>
          <w:color w:val="000000"/>
        </w:rPr>
        <w:t> ORR is proposing to request specific laboratory screening in Part III, Section A-L. The relevance of the numbers of specific laboratory tests conducted to ORR’s monitoring and reporting is unclear. Demographics and total screening information is already provided in Part II and some of the lab tests require denominators for gender, age, and country of origin. California recommends the Office of Management and Budget review this proposed data collection against the Paperwork Reduction Act to ensure there is no excessive burden being placed on the State for this information, especially since it is outside the scope of ORR’ required data collection.</w:t>
      </w:r>
      <w:r w:rsidRPr="00352876">
        <w:rPr>
          <w:rStyle w:val="eop"/>
          <w:color w:val="000000"/>
        </w:rPr>
        <w:t> </w:t>
      </w:r>
    </w:p>
    <w:p w:rsidRPr="00352876" w:rsidR="00352876" w:rsidP="00352876" w:rsidRDefault="00352876" w14:paraId="4D8DD95F" w14:textId="77777777">
      <w:pPr>
        <w:pStyle w:val="paragraph"/>
        <w:spacing w:before="0" w:beforeAutospacing="0" w:after="0" w:afterAutospacing="0"/>
        <w:ind w:firstLine="720"/>
        <w:textAlignment w:val="baseline"/>
        <w:rPr>
          <w:sz w:val="18"/>
          <w:szCs w:val="18"/>
        </w:rPr>
      </w:pPr>
      <w:r w:rsidRPr="00352876">
        <w:rPr>
          <w:rStyle w:val="eop"/>
        </w:rPr>
        <w:t> </w:t>
      </w:r>
    </w:p>
    <w:p w:rsidRPr="00352876" w:rsidR="00352876" w:rsidP="00220E4D" w:rsidRDefault="00352876" w14:paraId="55D8F4B7" w14:textId="77777777">
      <w:pPr>
        <w:pStyle w:val="paragraph"/>
        <w:spacing w:before="0" w:beforeAutospacing="0" w:after="0" w:afterAutospacing="0"/>
        <w:ind w:left="720"/>
        <w:textAlignment w:val="baseline"/>
        <w:rPr>
          <w:sz w:val="18"/>
          <w:szCs w:val="18"/>
        </w:rPr>
      </w:pPr>
      <w:r w:rsidRPr="00352876">
        <w:rPr>
          <w:rStyle w:val="normaltextrun"/>
          <w:b/>
          <w:bCs/>
          <w:i/>
          <w:iCs/>
        </w:rPr>
        <w:t>Response:</w:t>
      </w:r>
      <w:r w:rsidRPr="00352876">
        <w:rPr>
          <w:rStyle w:val="normaltextrun"/>
        </w:rPr>
        <w:t> The requested data is necessary for monitoring program performance. Per State Letter 12-09, the purposes of the medical screening program include: ensuring follow-up with medical issues identified in the overseas medical exam; identifying persons with communicable diseases of public health significance; identifying health conditions that could impact a refugee’s self-sufficiency; and referring refugees to primary care for ongoing health care.  The Schedule F, Part III data points, used in conjunction with state-specific refugee demographic data already available to ORR, will allow ORR to monitor states’ progress towards these objectives.</w:t>
      </w:r>
      <w:r w:rsidRPr="00352876">
        <w:rPr>
          <w:rStyle w:val="eop"/>
        </w:rPr>
        <w:t> </w:t>
      </w:r>
    </w:p>
    <w:p w:rsidRPr="00352876" w:rsidR="00352876" w:rsidP="00352876" w:rsidRDefault="00352876" w14:paraId="7F30FD33" w14:textId="77777777">
      <w:pPr>
        <w:pStyle w:val="paragraph"/>
        <w:spacing w:before="0" w:beforeAutospacing="0" w:after="0" w:afterAutospacing="0"/>
        <w:textAlignment w:val="baseline"/>
        <w:rPr>
          <w:sz w:val="18"/>
          <w:szCs w:val="18"/>
        </w:rPr>
      </w:pPr>
      <w:r w:rsidRPr="00352876">
        <w:rPr>
          <w:rStyle w:val="eop"/>
        </w:rPr>
        <w:t> </w:t>
      </w:r>
    </w:p>
    <w:p w:rsidR="00352876" w:rsidP="00220E4D" w:rsidRDefault="00352876" w14:paraId="156E7CE0" w14:textId="56B3E30F">
      <w:pPr>
        <w:pStyle w:val="paragraph"/>
        <w:spacing w:before="0" w:beforeAutospacing="0" w:after="0" w:afterAutospacing="0"/>
        <w:ind w:left="720"/>
        <w:textAlignment w:val="baseline"/>
        <w:rPr>
          <w:rStyle w:val="eop"/>
        </w:rPr>
      </w:pPr>
      <w:r w:rsidRPr="00352876">
        <w:rPr>
          <w:rStyle w:val="normaltextrun"/>
        </w:rPr>
        <w:t>ORR has authority to ask for the information in Schedule F, Part III, if states are conducting medical screenings because it is authorized in 8 U.S.C 1522 or if ORR is paying for the coordination and oversight of the screening.  Standard program and financial reporting forms submitted to ORR indicate most states are using ORR funding for medical screening coordination, specific medical screening services, or both.   </w:t>
      </w:r>
      <w:r w:rsidRPr="00352876">
        <w:rPr>
          <w:rStyle w:val="eop"/>
        </w:rPr>
        <w:t> </w:t>
      </w:r>
    </w:p>
    <w:p w:rsidRPr="004D25C1" w:rsidR="00717AAA" w:rsidP="004D25C1" w:rsidRDefault="00717AAA" w14:paraId="12C3701B" w14:textId="191E3FC7">
      <w:pPr>
        <w:numPr>
          <w:ilvl w:val="0"/>
          <w:numId w:val="8"/>
        </w:numPr>
        <w:tabs>
          <w:tab w:val="left" w:pos="-720"/>
        </w:tabs>
        <w:suppressAutoHyphens/>
        <w:spacing w:after="120"/>
        <w:rPr>
          <w:rFonts w:ascii="Times New Roman" w:hAnsi="Times New Roman"/>
          <w:b/>
          <w:bCs/>
          <w:szCs w:val="24"/>
        </w:rPr>
      </w:pPr>
      <w:r w:rsidRPr="004D25C1">
        <w:rPr>
          <w:rFonts w:ascii="Times New Roman" w:hAnsi="Times New Roman"/>
          <w:b/>
          <w:bCs/>
          <w:szCs w:val="24"/>
        </w:rPr>
        <w:lastRenderedPageBreak/>
        <w:t>Explanation of Any Payment or Gift to Respondents</w:t>
      </w:r>
    </w:p>
    <w:p w:rsidR="00F32533" w:rsidP="004D25C1" w:rsidRDefault="00717AAA" w14:paraId="02762C03" w14:textId="7600AE8C">
      <w:pPr>
        <w:tabs>
          <w:tab w:val="left" w:pos="-720"/>
        </w:tabs>
        <w:suppressAutoHyphens/>
        <w:ind w:left="720"/>
        <w:rPr>
          <w:rFonts w:ascii="Times New Roman" w:hAnsi="Times New Roman"/>
          <w:szCs w:val="24"/>
        </w:rPr>
      </w:pPr>
      <w:r w:rsidRPr="007B22E2">
        <w:rPr>
          <w:rFonts w:ascii="Times New Roman" w:hAnsi="Times New Roman"/>
          <w:szCs w:val="24"/>
        </w:rPr>
        <w:t>N</w:t>
      </w:r>
      <w:r w:rsidRPr="007B22E2" w:rsidR="00F32533">
        <w:rPr>
          <w:rFonts w:ascii="Times New Roman" w:hAnsi="Times New Roman"/>
          <w:szCs w:val="24"/>
        </w:rPr>
        <w:t>one</w:t>
      </w:r>
    </w:p>
    <w:p w:rsidR="00352876" w:rsidP="004D25C1" w:rsidRDefault="00352876" w14:paraId="13351CAF" w14:textId="77777777">
      <w:pPr>
        <w:tabs>
          <w:tab w:val="left" w:pos="-720"/>
        </w:tabs>
        <w:suppressAutoHyphens/>
        <w:ind w:left="720"/>
        <w:rPr>
          <w:rFonts w:ascii="Times New Roman" w:hAnsi="Times New Roman"/>
          <w:szCs w:val="24"/>
        </w:rPr>
      </w:pPr>
    </w:p>
    <w:p w:rsidRPr="007B22E2" w:rsidR="00352876" w:rsidP="004D25C1" w:rsidRDefault="00352876" w14:paraId="18B0EE55" w14:textId="77777777">
      <w:pPr>
        <w:tabs>
          <w:tab w:val="left" w:pos="-720"/>
        </w:tabs>
        <w:suppressAutoHyphens/>
        <w:ind w:left="720"/>
        <w:rPr>
          <w:rFonts w:ascii="Times New Roman" w:hAnsi="Times New Roman"/>
          <w:szCs w:val="24"/>
        </w:rPr>
      </w:pPr>
    </w:p>
    <w:p w:rsidRPr="007B22E2" w:rsidR="00770099" w:rsidP="004D25C1" w:rsidRDefault="00717AAA" w14:paraId="65E88E4B" w14:textId="7E8BF9A8">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szCs w:val="24"/>
        </w:rPr>
      </w:pPr>
      <w:r w:rsidRPr="004D25C1">
        <w:rPr>
          <w:rFonts w:ascii="Times New Roman" w:hAnsi="Times New Roman"/>
          <w:b/>
          <w:bCs/>
          <w:szCs w:val="24"/>
        </w:rPr>
        <w:t>Assurance of Confidentiality Provided to Respondents</w:t>
      </w:r>
    </w:p>
    <w:p w:rsidRPr="007B22E2" w:rsidR="00770099" w:rsidP="004D25C1" w:rsidRDefault="00FD3FBE" w14:paraId="3025926F" w14:textId="77777777">
      <w:pPr>
        <w:tabs>
          <w:tab w:val="left" w:pos="-576"/>
          <w:tab w:val="left" w:pos="0"/>
          <w:tab w:val="left" w:pos="720"/>
          <w:tab w:val="left" w:pos="1440"/>
          <w:tab w:val="left" w:pos="2160"/>
          <w:tab w:val="left" w:pos="2880"/>
          <w:tab w:val="left" w:pos="7200"/>
        </w:tabs>
        <w:suppressAutoHyphens/>
        <w:ind w:left="720"/>
        <w:rPr>
          <w:rFonts w:ascii="Times New Roman" w:hAnsi="Times New Roman"/>
          <w:szCs w:val="24"/>
        </w:rPr>
      </w:pPr>
      <w:r w:rsidRPr="007B22E2">
        <w:rPr>
          <w:rFonts w:ascii="Times New Roman" w:hAnsi="Times New Roman"/>
          <w:szCs w:val="24"/>
        </w:rPr>
        <w:t xml:space="preserve">ORR-6 </w:t>
      </w:r>
      <w:r w:rsidRPr="007B22E2" w:rsidR="00770099">
        <w:rPr>
          <w:rFonts w:ascii="Times New Roman" w:hAnsi="Times New Roman"/>
          <w:szCs w:val="24"/>
        </w:rPr>
        <w:t>data consist of aggregated State</w:t>
      </w:r>
      <w:r w:rsidRPr="007B22E2" w:rsidR="00770099">
        <w:rPr>
          <w:rFonts w:ascii="Times New Roman" w:hAnsi="Times New Roman"/>
          <w:szCs w:val="24"/>
        </w:rPr>
        <w:noBreakHyphen/>
        <w:t>wide figures and do not involve client confidentiality.</w:t>
      </w:r>
    </w:p>
    <w:p w:rsidR="00770099" w:rsidRDefault="00770099" w14:paraId="2C6F73F5" w14:textId="0E6F5D37">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7B22E2" w:rsidR="004D25C1" w:rsidRDefault="004D25C1" w14:paraId="6157B090"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4D25C1" w:rsidR="00717AAA" w:rsidP="004D25C1" w:rsidRDefault="00717AAA" w14:paraId="4AC04A5B" w14:textId="167B8A17">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t xml:space="preserve">Justification for Sensitive Questions </w:t>
      </w:r>
    </w:p>
    <w:p w:rsidR="00770099" w:rsidRDefault="00BC784F" w14:paraId="40598926" w14:textId="779A27BC">
      <w:pPr>
        <w:tabs>
          <w:tab w:val="left" w:pos="-576"/>
          <w:tab w:val="left" w:pos="0"/>
          <w:tab w:val="left" w:pos="720"/>
          <w:tab w:val="left" w:pos="1440"/>
          <w:tab w:val="left" w:pos="2160"/>
          <w:tab w:val="left" w:pos="2880"/>
          <w:tab w:val="left" w:pos="7200"/>
        </w:tabs>
        <w:suppressAutoHyphens/>
        <w:rPr>
          <w:rFonts w:ascii="Times New Roman" w:hAnsi="Times New Roman"/>
          <w:szCs w:val="24"/>
        </w:rPr>
      </w:pPr>
      <w:r>
        <w:rPr>
          <w:rFonts w:ascii="Times New Roman" w:hAnsi="Times New Roman"/>
          <w:szCs w:val="24"/>
        </w:rPr>
        <w:tab/>
      </w:r>
      <w:r w:rsidRPr="007B22E2" w:rsidR="00717AAA">
        <w:rPr>
          <w:rFonts w:ascii="Times New Roman" w:hAnsi="Times New Roman"/>
          <w:szCs w:val="24"/>
        </w:rPr>
        <w:t>Not applicable.</w:t>
      </w:r>
    </w:p>
    <w:p w:rsidRPr="007B22E2" w:rsidR="00352876" w:rsidRDefault="00352876" w14:paraId="6FF3400B"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7B22E2" w:rsidR="004D25C1" w:rsidRDefault="004D25C1" w14:paraId="49900C9E"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4D25C1" w:rsidR="00770099" w:rsidP="004D25C1" w:rsidRDefault="00717AAA" w14:paraId="089C7FA0" w14:textId="38817DD3">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t>Estimates of Annualized Burden Hours and Costs</w:t>
      </w:r>
    </w:p>
    <w:p w:rsidR="00536E4F" w:rsidP="00B934FD" w:rsidRDefault="00E2114F" w14:paraId="789C0089" w14:textId="0CCE8139">
      <w:pPr>
        <w:tabs>
          <w:tab w:val="left" w:pos="-720"/>
        </w:tabs>
        <w:suppressAutoHyphens/>
        <w:spacing w:after="60"/>
        <w:ind w:left="720"/>
        <w:rPr>
          <w:rFonts w:ascii="Times New Roman" w:hAnsi="Times New Roman"/>
          <w:i/>
          <w:iCs/>
          <w:szCs w:val="24"/>
        </w:rPr>
      </w:pPr>
      <w:r>
        <w:rPr>
          <w:rFonts w:ascii="Times New Roman" w:hAnsi="Times New Roman"/>
          <w:i/>
          <w:iCs/>
          <w:szCs w:val="24"/>
        </w:rPr>
        <w:t>Burden Estimates</w:t>
      </w:r>
    </w:p>
    <w:p w:rsidR="00536E4F" w:rsidP="003F7973" w:rsidRDefault="009F24D6" w14:paraId="4BE98F9B" w14:textId="34E3368F">
      <w:pPr>
        <w:tabs>
          <w:tab w:val="left" w:pos="-720"/>
        </w:tabs>
        <w:suppressAutoHyphens/>
        <w:spacing w:after="60"/>
        <w:ind w:left="720"/>
        <w:rPr>
          <w:rFonts w:ascii="Times New Roman" w:hAnsi="Times New Roman"/>
          <w:szCs w:val="24"/>
        </w:rPr>
      </w:pPr>
      <w:r>
        <w:rPr>
          <w:rFonts w:ascii="Times New Roman" w:hAnsi="Times New Roman"/>
          <w:szCs w:val="24"/>
        </w:rPr>
        <w:t>There are 64 respondents, which includes 4</w:t>
      </w:r>
      <w:r w:rsidR="00613EFB">
        <w:rPr>
          <w:rFonts w:ascii="Times New Roman" w:hAnsi="Times New Roman"/>
          <w:szCs w:val="24"/>
        </w:rPr>
        <w:t>2</w:t>
      </w:r>
      <w:r>
        <w:rPr>
          <w:rFonts w:ascii="Times New Roman" w:hAnsi="Times New Roman"/>
          <w:szCs w:val="24"/>
        </w:rPr>
        <w:t xml:space="preserve"> states, </w:t>
      </w:r>
      <w:r w:rsidR="00613EFB">
        <w:rPr>
          <w:rFonts w:ascii="Times New Roman" w:hAnsi="Times New Roman"/>
          <w:szCs w:val="24"/>
        </w:rPr>
        <w:t>21</w:t>
      </w:r>
      <w:r>
        <w:rPr>
          <w:rFonts w:ascii="Times New Roman" w:hAnsi="Times New Roman"/>
          <w:szCs w:val="24"/>
        </w:rPr>
        <w:t xml:space="preserve"> RDs and District of Columbia. The response frequency is</w:t>
      </w:r>
      <w:r w:rsidR="003F7973">
        <w:rPr>
          <w:rFonts w:ascii="Times New Roman" w:hAnsi="Times New Roman"/>
          <w:szCs w:val="24"/>
        </w:rPr>
        <w:t xml:space="preserve"> primarily</w:t>
      </w:r>
      <w:r>
        <w:rPr>
          <w:rFonts w:ascii="Times New Roman" w:hAnsi="Times New Roman"/>
          <w:szCs w:val="24"/>
        </w:rPr>
        <w:t xml:space="preserve"> </w:t>
      </w:r>
      <w:r w:rsidR="00613EFB">
        <w:rPr>
          <w:rFonts w:ascii="Times New Roman" w:hAnsi="Times New Roman"/>
          <w:szCs w:val="24"/>
        </w:rPr>
        <w:t>semi</w:t>
      </w:r>
      <w:r>
        <w:rPr>
          <w:rFonts w:ascii="Times New Roman" w:hAnsi="Times New Roman"/>
          <w:szCs w:val="24"/>
        </w:rPr>
        <w:t xml:space="preserve">annual. Based on </w:t>
      </w:r>
      <w:r w:rsidR="003F7973">
        <w:rPr>
          <w:rFonts w:ascii="Times New Roman" w:hAnsi="Times New Roman"/>
          <w:szCs w:val="24"/>
        </w:rPr>
        <w:t xml:space="preserve">ORR’s RRP division’s </w:t>
      </w:r>
      <w:r>
        <w:rPr>
          <w:rFonts w:ascii="Times New Roman" w:hAnsi="Times New Roman"/>
          <w:szCs w:val="24"/>
        </w:rPr>
        <w:t xml:space="preserve">experience and regular communication with states, ORR estimated time for respondents to </w:t>
      </w:r>
      <w:r w:rsidR="003F7973">
        <w:rPr>
          <w:rFonts w:ascii="Times New Roman" w:hAnsi="Times New Roman"/>
          <w:szCs w:val="24"/>
        </w:rPr>
        <w:t>be</w:t>
      </w:r>
      <w:r>
        <w:rPr>
          <w:rFonts w:ascii="Times New Roman" w:hAnsi="Times New Roman"/>
          <w:szCs w:val="24"/>
        </w:rPr>
        <w:t xml:space="preserve"> 1</w:t>
      </w:r>
      <w:r w:rsidR="00613EFB">
        <w:rPr>
          <w:rFonts w:ascii="Times New Roman" w:hAnsi="Times New Roman"/>
          <w:szCs w:val="24"/>
        </w:rPr>
        <w:t>5</w:t>
      </w:r>
      <w:r>
        <w:rPr>
          <w:rFonts w:ascii="Times New Roman" w:hAnsi="Times New Roman"/>
          <w:szCs w:val="24"/>
        </w:rPr>
        <w:t xml:space="preserve"> hours per response.</w:t>
      </w:r>
    </w:p>
    <w:p w:rsidR="003F7973" w:rsidP="003F7973" w:rsidRDefault="003F7973" w14:paraId="66A7F62C" w14:textId="77777777">
      <w:pPr>
        <w:tabs>
          <w:tab w:val="left" w:pos="-720"/>
        </w:tabs>
        <w:suppressAutoHyphens/>
        <w:spacing w:after="60"/>
        <w:ind w:left="720"/>
        <w:rPr>
          <w:rFonts w:ascii="Times New Roman" w:hAnsi="Times New Roman"/>
          <w:szCs w:val="24"/>
        </w:rPr>
      </w:pPr>
    </w:p>
    <w:tbl>
      <w:tblPr>
        <w:tblW w:w="8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395"/>
        <w:gridCol w:w="1500"/>
        <w:gridCol w:w="1511"/>
        <w:gridCol w:w="1306"/>
        <w:gridCol w:w="931"/>
        <w:gridCol w:w="1203"/>
        <w:gridCol w:w="1116"/>
      </w:tblGrid>
      <w:tr w:rsidRPr="004F7B95" w:rsidR="009F24D6" w:rsidTr="004D25C1" w14:paraId="7EEF50CC" w14:textId="77777777">
        <w:trPr>
          <w:jc w:val="center"/>
        </w:trPr>
        <w:tc>
          <w:tcPr>
            <w:tcW w:w="1405" w:type="dxa"/>
            <w:shd w:val="clear" w:color="auto" w:fill="BFBFBF"/>
            <w:vAlign w:val="center"/>
          </w:tcPr>
          <w:p w:rsidRPr="00405C10" w:rsidR="00E2114F" w:rsidP="00CA0727" w:rsidRDefault="00E2114F" w14:paraId="5A36FD55"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517" w:type="dxa"/>
            <w:shd w:val="clear" w:color="auto" w:fill="BFBFBF"/>
            <w:vAlign w:val="center"/>
          </w:tcPr>
          <w:p w:rsidRPr="00405C10" w:rsidR="00E2114F" w:rsidP="00CA0727" w:rsidRDefault="00E2114F" w14:paraId="0AA17F6C" w14:textId="77777777">
            <w:pPr>
              <w:jc w:val="center"/>
              <w:rPr>
                <w:rFonts w:ascii="Times New Roman" w:hAnsi="Times New Roman"/>
                <w:szCs w:val="24"/>
              </w:rPr>
            </w:pPr>
            <w:r w:rsidRPr="00405C10">
              <w:rPr>
                <w:rFonts w:ascii="Times New Roman" w:hAnsi="Times New Roman"/>
                <w:szCs w:val="24"/>
              </w:rPr>
              <w:t>Total Number of Respondents</w:t>
            </w:r>
          </w:p>
        </w:tc>
        <w:tc>
          <w:tcPr>
            <w:tcW w:w="1560" w:type="dxa"/>
            <w:shd w:val="clear" w:color="auto" w:fill="BFBFBF"/>
            <w:vAlign w:val="center"/>
          </w:tcPr>
          <w:p w:rsidRPr="00405C10" w:rsidR="00E2114F" w:rsidP="00CA0727" w:rsidRDefault="00E2114F" w14:paraId="70A20808" w14:textId="77777777">
            <w:pPr>
              <w:jc w:val="center"/>
              <w:rPr>
                <w:rFonts w:ascii="Times New Roman" w:hAnsi="Times New Roman"/>
                <w:szCs w:val="24"/>
              </w:rPr>
            </w:pPr>
            <w:r>
              <w:rPr>
                <w:rFonts w:ascii="Times New Roman" w:hAnsi="Times New Roman"/>
                <w:szCs w:val="24"/>
              </w:rPr>
              <w:t xml:space="preserve">Annual </w:t>
            </w:r>
            <w:r w:rsidRPr="00405C10">
              <w:rPr>
                <w:rFonts w:ascii="Times New Roman" w:hAnsi="Times New Roman"/>
                <w:szCs w:val="24"/>
              </w:rPr>
              <w:t>Number of Responses Per Respondent</w:t>
            </w:r>
          </w:p>
        </w:tc>
        <w:tc>
          <w:tcPr>
            <w:tcW w:w="1358" w:type="dxa"/>
            <w:shd w:val="clear" w:color="auto" w:fill="BFBFBF"/>
            <w:vAlign w:val="center"/>
          </w:tcPr>
          <w:p w:rsidRPr="00405C10" w:rsidR="00E2114F" w:rsidP="00CA0727" w:rsidRDefault="00E2114F" w14:paraId="131B04C8"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33" w:type="dxa"/>
            <w:shd w:val="clear" w:color="auto" w:fill="BFBFBF"/>
            <w:vAlign w:val="center"/>
          </w:tcPr>
          <w:p w:rsidRPr="00405C10" w:rsidR="00E2114F" w:rsidP="00CA0727" w:rsidRDefault="00E2114F" w14:paraId="0E933976" w14:textId="77777777">
            <w:pPr>
              <w:jc w:val="center"/>
              <w:rPr>
                <w:rFonts w:ascii="Times New Roman" w:hAnsi="Times New Roman"/>
                <w:bCs/>
                <w:szCs w:val="24"/>
              </w:rPr>
            </w:pPr>
            <w:r w:rsidRPr="00405C10">
              <w:rPr>
                <w:rFonts w:ascii="Times New Roman" w:hAnsi="Times New Roman"/>
                <w:bCs/>
                <w:szCs w:val="24"/>
              </w:rPr>
              <w:t>Annual Burden Hours</w:t>
            </w:r>
          </w:p>
        </w:tc>
        <w:tc>
          <w:tcPr>
            <w:tcW w:w="1256" w:type="dxa"/>
            <w:shd w:val="clear" w:color="auto" w:fill="BFBFBF"/>
            <w:vAlign w:val="center"/>
          </w:tcPr>
          <w:p w:rsidRPr="00405C10" w:rsidR="00E2114F" w:rsidP="00CA0727" w:rsidRDefault="00E2114F" w14:paraId="41101E50" w14:textId="77777777">
            <w:pPr>
              <w:jc w:val="center"/>
              <w:rPr>
                <w:rFonts w:ascii="Times New Roman" w:hAnsi="Times New Roman"/>
                <w:szCs w:val="24"/>
              </w:rPr>
            </w:pPr>
            <w:r w:rsidRPr="00405C10">
              <w:rPr>
                <w:rFonts w:ascii="Times New Roman" w:hAnsi="Times New Roman"/>
                <w:bCs/>
                <w:szCs w:val="24"/>
              </w:rPr>
              <w:t>Average Hourly Wage</w:t>
            </w:r>
          </w:p>
        </w:tc>
        <w:tc>
          <w:tcPr>
            <w:tcW w:w="933" w:type="dxa"/>
            <w:shd w:val="clear" w:color="auto" w:fill="BFBFBF"/>
            <w:vAlign w:val="center"/>
          </w:tcPr>
          <w:p w:rsidRPr="00405C10" w:rsidR="00E2114F" w:rsidP="00CA0727" w:rsidRDefault="00E2114F" w14:paraId="2267B09E"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613EFB" w:rsidTr="004D25C1" w14:paraId="40F435C0" w14:textId="77777777">
        <w:trPr>
          <w:trHeight w:val="432"/>
          <w:jc w:val="center"/>
        </w:trPr>
        <w:tc>
          <w:tcPr>
            <w:tcW w:w="1405" w:type="dxa"/>
            <w:vAlign w:val="center"/>
          </w:tcPr>
          <w:p w:rsidRPr="004D25C1" w:rsidR="00E2114F" w:rsidP="004D25C1" w:rsidRDefault="00E2114F" w14:paraId="3DFB932D" w14:textId="77777777">
            <w:pPr>
              <w:tabs>
                <w:tab w:val="center" w:pos="4320"/>
                <w:tab w:val="right" w:pos="8640"/>
              </w:tabs>
              <w:jc w:val="center"/>
              <w:rPr>
                <w:rFonts w:ascii="Times New Roman" w:hAnsi="Times New Roman"/>
                <w:szCs w:val="24"/>
              </w:rPr>
            </w:pPr>
            <w:r w:rsidRPr="004D25C1">
              <w:rPr>
                <w:rFonts w:ascii="Times New Roman" w:hAnsi="Times New Roman"/>
                <w:szCs w:val="24"/>
              </w:rPr>
              <w:t>ORR-6</w:t>
            </w:r>
          </w:p>
        </w:tc>
        <w:tc>
          <w:tcPr>
            <w:tcW w:w="1517" w:type="dxa"/>
            <w:vAlign w:val="center"/>
          </w:tcPr>
          <w:p w:rsidRPr="004D25C1" w:rsidR="00E2114F" w:rsidP="004D25C1" w:rsidRDefault="009F24D6" w14:paraId="774A02EE" w14:textId="2D491D83">
            <w:pPr>
              <w:tabs>
                <w:tab w:val="center" w:pos="4320"/>
                <w:tab w:val="right" w:pos="8640"/>
              </w:tabs>
              <w:jc w:val="center"/>
              <w:rPr>
                <w:rFonts w:ascii="Times New Roman" w:hAnsi="Times New Roman"/>
                <w:szCs w:val="24"/>
              </w:rPr>
            </w:pPr>
            <w:r>
              <w:rPr>
                <w:rFonts w:ascii="Times New Roman" w:hAnsi="Times New Roman"/>
                <w:szCs w:val="24"/>
              </w:rPr>
              <w:t>6</w:t>
            </w:r>
            <w:r w:rsidR="00613EFB">
              <w:rPr>
                <w:rFonts w:ascii="Times New Roman" w:hAnsi="Times New Roman"/>
                <w:szCs w:val="24"/>
              </w:rPr>
              <w:t>4</w:t>
            </w:r>
          </w:p>
        </w:tc>
        <w:tc>
          <w:tcPr>
            <w:tcW w:w="1560" w:type="dxa"/>
            <w:vAlign w:val="center"/>
          </w:tcPr>
          <w:p w:rsidRPr="004D25C1" w:rsidR="00E2114F" w:rsidP="004D25C1" w:rsidRDefault="009F24D6" w14:paraId="6D5F5FA4" w14:textId="68FDE675">
            <w:pPr>
              <w:tabs>
                <w:tab w:val="center" w:pos="4320"/>
                <w:tab w:val="right" w:pos="8640"/>
              </w:tabs>
              <w:jc w:val="center"/>
              <w:rPr>
                <w:rFonts w:ascii="Times New Roman" w:hAnsi="Times New Roman"/>
                <w:szCs w:val="24"/>
              </w:rPr>
            </w:pPr>
            <w:r>
              <w:rPr>
                <w:rFonts w:ascii="Times New Roman" w:hAnsi="Times New Roman"/>
                <w:szCs w:val="24"/>
              </w:rPr>
              <w:t>2</w:t>
            </w:r>
          </w:p>
        </w:tc>
        <w:tc>
          <w:tcPr>
            <w:tcW w:w="1358" w:type="dxa"/>
            <w:vAlign w:val="center"/>
          </w:tcPr>
          <w:p w:rsidRPr="004D25C1" w:rsidR="00E2114F" w:rsidP="004D25C1" w:rsidRDefault="00E2114F" w14:paraId="7EE50817" w14:textId="77777777">
            <w:pPr>
              <w:tabs>
                <w:tab w:val="center" w:pos="4320"/>
                <w:tab w:val="right" w:pos="8640"/>
              </w:tabs>
              <w:jc w:val="center"/>
              <w:rPr>
                <w:rFonts w:ascii="Times New Roman" w:hAnsi="Times New Roman"/>
                <w:szCs w:val="24"/>
              </w:rPr>
            </w:pPr>
            <w:r w:rsidRPr="004D25C1">
              <w:rPr>
                <w:rFonts w:ascii="Times New Roman" w:hAnsi="Times New Roman"/>
                <w:szCs w:val="24"/>
              </w:rPr>
              <w:t>15</w:t>
            </w:r>
          </w:p>
        </w:tc>
        <w:tc>
          <w:tcPr>
            <w:tcW w:w="933" w:type="dxa"/>
            <w:vAlign w:val="center"/>
          </w:tcPr>
          <w:p w:rsidRPr="004D25C1" w:rsidR="00E2114F" w:rsidP="004D25C1" w:rsidRDefault="009F24D6" w14:paraId="337461C1" w14:textId="7497C8F9">
            <w:pPr>
              <w:tabs>
                <w:tab w:val="center" w:pos="4320"/>
                <w:tab w:val="right" w:pos="8640"/>
              </w:tabs>
              <w:jc w:val="center"/>
              <w:rPr>
                <w:rFonts w:ascii="Times New Roman" w:hAnsi="Times New Roman"/>
                <w:szCs w:val="24"/>
              </w:rPr>
            </w:pPr>
            <w:r>
              <w:rPr>
                <w:rFonts w:ascii="Times New Roman" w:hAnsi="Times New Roman"/>
                <w:szCs w:val="24"/>
              </w:rPr>
              <w:t>1,9</w:t>
            </w:r>
            <w:r w:rsidR="00613EFB">
              <w:rPr>
                <w:rFonts w:ascii="Times New Roman" w:hAnsi="Times New Roman"/>
                <w:szCs w:val="24"/>
              </w:rPr>
              <w:t>20</w:t>
            </w:r>
          </w:p>
        </w:tc>
        <w:tc>
          <w:tcPr>
            <w:tcW w:w="1256" w:type="dxa"/>
            <w:vAlign w:val="center"/>
          </w:tcPr>
          <w:p w:rsidRPr="004D25C1" w:rsidR="00E2114F" w:rsidP="004D25C1" w:rsidRDefault="009F24D6" w14:paraId="12D6E549" w14:textId="128BB48F">
            <w:pPr>
              <w:tabs>
                <w:tab w:val="center" w:pos="4320"/>
                <w:tab w:val="right" w:pos="8640"/>
              </w:tabs>
              <w:jc w:val="center"/>
              <w:rPr>
                <w:rFonts w:ascii="Times New Roman" w:hAnsi="Times New Roman"/>
                <w:szCs w:val="24"/>
              </w:rPr>
            </w:pPr>
            <w:r>
              <w:rPr>
                <w:rFonts w:ascii="Times New Roman" w:hAnsi="Times New Roman"/>
                <w:szCs w:val="24"/>
              </w:rPr>
              <w:t>$7</w:t>
            </w:r>
            <w:r w:rsidR="00C0448E">
              <w:rPr>
                <w:rFonts w:ascii="Times New Roman" w:hAnsi="Times New Roman"/>
                <w:szCs w:val="24"/>
              </w:rPr>
              <w:t>3.84</w:t>
            </w:r>
          </w:p>
        </w:tc>
        <w:tc>
          <w:tcPr>
            <w:tcW w:w="933" w:type="dxa"/>
            <w:vAlign w:val="center"/>
          </w:tcPr>
          <w:p w:rsidRPr="004D25C1" w:rsidR="00E2114F" w:rsidP="004D25C1" w:rsidRDefault="009F24D6" w14:paraId="5926CF86" w14:textId="0EA78616">
            <w:pPr>
              <w:tabs>
                <w:tab w:val="center" w:pos="4320"/>
                <w:tab w:val="right" w:pos="8640"/>
              </w:tabs>
              <w:jc w:val="center"/>
              <w:rPr>
                <w:rFonts w:ascii="Times New Roman" w:hAnsi="Times New Roman"/>
                <w:szCs w:val="24"/>
              </w:rPr>
            </w:pPr>
            <w:r>
              <w:rPr>
                <w:rFonts w:ascii="Times New Roman" w:hAnsi="Times New Roman"/>
                <w:szCs w:val="24"/>
              </w:rPr>
              <w:t>$1</w:t>
            </w:r>
            <w:r w:rsidR="00C0448E">
              <w:rPr>
                <w:rFonts w:ascii="Times New Roman" w:hAnsi="Times New Roman"/>
                <w:szCs w:val="24"/>
              </w:rPr>
              <w:t>41,773</w:t>
            </w:r>
          </w:p>
        </w:tc>
      </w:tr>
    </w:tbl>
    <w:p w:rsidR="00E2114F" w:rsidP="00E2114F" w:rsidRDefault="00E2114F" w14:paraId="73BEDA11" w14:textId="77777777">
      <w:pPr>
        <w:ind w:left="360"/>
        <w:rPr>
          <w:rFonts w:ascii="Times New Roman" w:hAnsi="Times New Roman"/>
          <w:szCs w:val="24"/>
        </w:rPr>
      </w:pPr>
    </w:p>
    <w:p w:rsidRPr="004D25C1" w:rsidR="00E2114F" w:rsidP="00B934FD" w:rsidRDefault="00E2114F" w14:paraId="29B0674B" w14:textId="77777777">
      <w:pPr>
        <w:tabs>
          <w:tab w:val="left" w:pos="-576"/>
          <w:tab w:val="left" w:pos="720"/>
          <w:tab w:val="left" w:pos="1440"/>
          <w:tab w:val="left" w:pos="2160"/>
          <w:tab w:val="left" w:pos="2880"/>
          <w:tab w:val="left" w:pos="7200"/>
        </w:tabs>
        <w:suppressAutoHyphens/>
        <w:spacing w:after="60"/>
        <w:ind w:left="720"/>
        <w:rPr>
          <w:rFonts w:ascii="Times New Roman" w:hAnsi="Times New Roman"/>
          <w:i/>
          <w:iCs/>
          <w:szCs w:val="24"/>
        </w:rPr>
      </w:pPr>
      <w:r>
        <w:rPr>
          <w:rFonts w:ascii="Times New Roman" w:hAnsi="Times New Roman"/>
          <w:i/>
          <w:iCs/>
          <w:szCs w:val="24"/>
        </w:rPr>
        <w:t>Cost Estimates</w:t>
      </w:r>
    </w:p>
    <w:p w:rsidRPr="00EC26A5" w:rsidR="009F24D6" w:rsidP="003F7973" w:rsidRDefault="009F24D6" w14:paraId="6A364DB4" w14:textId="54C87486">
      <w:pPr>
        <w:ind w:left="720"/>
        <w:rPr>
          <w:rFonts w:ascii="Times New Roman" w:hAnsi="Times New Roman"/>
          <w:szCs w:val="24"/>
        </w:rPr>
      </w:pPr>
      <w:r w:rsidRPr="00EC26A5">
        <w:rPr>
          <w:rFonts w:ascii="Times New Roman" w:hAnsi="Times New Roman"/>
          <w:szCs w:val="24"/>
        </w:rPr>
        <w:t xml:space="preserve">The cost to respondents was calculated using the Bureau of Labor Statistics (BLS) job code for Social and </w:t>
      </w:r>
      <w:r>
        <w:rPr>
          <w:rFonts w:ascii="Times New Roman" w:hAnsi="Times New Roman"/>
          <w:szCs w:val="24"/>
        </w:rPr>
        <w:t xml:space="preserve">Community </w:t>
      </w:r>
      <w:r w:rsidRPr="00EC26A5">
        <w:rPr>
          <w:rFonts w:ascii="Times New Roman" w:hAnsi="Times New Roman"/>
          <w:szCs w:val="24"/>
        </w:rPr>
        <w:t xml:space="preserve">Services </w:t>
      </w:r>
      <w:r>
        <w:rPr>
          <w:rFonts w:ascii="Times New Roman" w:hAnsi="Times New Roman"/>
          <w:szCs w:val="24"/>
        </w:rPr>
        <w:t>Manager</w:t>
      </w:r>
      <w:r w:rsidRPr="00EC26A5">
        <w:rPr>
          <w:rFonts w:ascii="Times New Roman" w:hAnsi="Times New Roman"/>
          <w:szCs w:val="24"/>
        </w:rPr>
        <w:t>s [</w:t>
      </w:r>
      <w:r>
        <w:rPr>
          <w:rFonts w:ascii="Times New Roman" w:hAnsi="Times New Roman"/>
          <w:szCs w:val="24"/>
        </w:rPr>
        <w:t>1</w:t>
      </w:r>
      <w:r w:rsidRPr="00EC26A5">
        <w:rPr>
          <w:rFonts w:ascii="Times New Roman" w:hAnsi="Times New Roman"/>
          <w:szCs w:val="24"/>
        </w:rPr>
        <w:t>1-</w:t>
      </w:r>
      <w:r>
        <w:rPr>
          <w:rFonts w:ascii="Times New Roman" w:hAnsi="Times New Roman"/>
          <w:szCs w:val="24"/>
        </w:rPr>
        <w:t>9151</w:t>
      </w:r>
      <w:r w:rsidRPr="00EC26A5">
        <w:rPr>
          <w:rFonts w:ascii="Times New Roman" w:hAnsi="Times New Roman"/>
          <w:szCs w:val="24"/>
        </w:rPr>
        <w:t>] and wage data from May 20</w:t>
      </w:r>
      <w:r w:rsidR="003F7973">
        <w:rPr>
          <w:rFonts w:ascii="Times New Roman" w:hAnsi="Times New Roman"/>
          <w:szCs w:val="24"/>
        </w:rPr>
        <w:t>2</w:t>
      </w:r>
      <w:r w:rsidR="00C0448E">
        <w:rPr>
          <w:rFonts w:ascii="Times New Roman" w:hAnsi="Times New Roman"/>
          <w:szCs w:val="24"/>
        </w:rPr>
        <w:t>1</w:t>
      </w:r>
      <w:r w:rsidRPr="00EC26A5">
        <w:rPr>
          <w:rFonts w:ascii="Times New Roman" w:hAnsi="Times New Roman"/>
          <w:szCs w:val="24"/>
        </w:rPr>
        <w:t>, which is $</w:t>
      </w:r>
      <w:r>
        <w:rPr>
          <w:rFonts w:ascii="Times New Roman" w:hAnsi="Times New Roman"/>
          <w:szCs w:val="24"/>
        </w:rPr>
        <w:t>3</w:t>
      </w:r>
      <w:r w:rsidR="003F7973">
        <w:rPr>
          <w:rFonts w:ascii="Times New Roman" w:hAnsi="Times New Roman"/>
          <w:szCs w:val="24"/>
        </w:rPr>
        <w:t>6.</w:t>
      </w:r>
      <w:r w:rsidR="00C0448E">
        <w:rPr>
          <w:rFonts w:ascii="Times New Roman" w:hAnsi="Times New Roman"/>
          <w:szCs w:val="24"/>
        </w:rPr>
        <w:t>92</w:t>
      </w:r>
      <w:r w:rsidRPr="00EC26A5">
        <w:rPr>
          <w:rFonts w:ascii="Times New Roman" w:hAnsi="Times New Roman"/>
          <w:szCs w:val="24"/>
        </w:rPr>
        <w:t xml:space="preserve"> per hour. To account for fringe benefits and overhead the rate was multiplied by two which is</w:t>
      </w:r>
      <w:r>
        <w:rPr>
          <w:rFonts w:ascii="Times New Roman" w:hAnsi="Times New Roman"/>
          <w:szCs w:val="24"/>
        </w:rPr>
        <w:t xml:space="preserve"> $</w:t>
      </w:r>
      <w:r w:rsidR="00006537">
        <w:rPr>
          <w:rFonts w:ascii="Times New Roman" w:hAnsi="Times New Roman"/>
          <w:szCs w:val="24"/>
        </w:rPr>
        <w:t>7</w:t>
      </w:r>
      <w:r w:rsidR="00C0448E">
        <w:rPr>
          <w:rFonts w:ascii="Times New Roman" w:hAnsi="Times New Roman"/>
          <w:szCs w:val="24"/>
        </w:rPr>
        <w:t>3.84</w:t>
      </w:r>
      <w:r>
        <w:rPr>
          <w:rFonts w:ascii="Times New Roman" w:hAnsi="Times New Roman"/>
          <w:szCs w:val="24"/>
        </w:rPr>
        <w:t xml:space="preserve">. </w:t>
      </w:r>
      <w:r w:rsidRPr="00EC26A5">
        <w:rPr>
          <w:rFonts w:ascii="Times New Roman" w:hAnsi="Times New Roman"/>
          <w:szCs w:val="24"/>
        </w:rPr>
        <w:t>The estimate of annualized cost to respondents for hour burden is $</w:t>
      </w:r>
      <w:r w:rsidR="00006537">
        <w:rPr>
          <w:rFonts w:ascii="Times New Roman" w:hAnsi="Times New Roman"/>
          <w:szCs w:val="24"/>
        </w:rPr>
        <w:t>7</w:t>
      </w:r>
      <w:r w:rsidR="00C0448E">
        <w:rPr>
          <w:rFonts w:ascii="Times New Roman" w:hAnsi="Times New Roman"/>
          <w:szCs w:val="24"/>
        </w:rPr>
        <w:t>3.84</w:t>
      </w:r>
      <w:r w:rsidRPr="00EC26A5">
        <w:rPr>
          <w:rFonts w:ascii="Times New Roman" w:hAnsi="Times New Roman"/>
          <w:szCs w:val="24"/>
        </w:rPr>
        <w:t xml:space="preserve"> times </w:t>
      </w:r>
      <w:r>
        <w:rPr>
          <w:rFonts w:ascii="Times New Roman" w:hAnsi="Times New Roman"/>
          <w:szCs w:val="24"/>
        </w:rPr>
        <w:t>1,9</w:t>
      </w:r>
      <w:r w:rsidR="00613EFB">
        <w:rPr>
          <w:rFonts w:ascii="Times New Roman" w:hAnsi="Times New Roman"/>
          <w:szCs w:val="24"/>
        </w:rPr>
        <w:t>2</w:t>
      </w:r>
      <w:r>
        <w:rPr>
          <w:rFonts w:ascii="Times New Roman" w:hAnsi="Times New Roman"/>
          <w:szCs w:val="24"/>
        </w:rPr>
        <w:t>0</w:t>
      </w:r>
      <w:r w:rsidRPr="00EC26A5">
        <w:rPr>
          <w:rFonts w:ascii="Times New Roman" w:hAnsi="Times New Roman"/>
          <w:szCs w:val="24"/>
        </w:rPr>
        <w:t xml:space="preserve"> hours or $</w:t>
      </w:r>
      <w:r w:rsidR="00006537">
        <w:rPr>
          <w:rFonts w:ascii="Times New Roman" w:hAnsi="Times New Roman"/>
          <w:szCs w:val="24"/>
        </w:rPr>
        <w:t>1</w:t>
      </w:r>
      <w:r w:rsidR="00C0448E">
        <w:rPr>
          <w:rFonts w:ascii="Times New Roman" w:hAnsi="Times New Roman"/>
          <w:szCs w:val="24"/>
        </w:rPr>
        <w:t>41,773</w:t>
      </w:r>
      <w:r w:rsidRPr="00EC26A5">
        <w:rPr>
          <w:rFonts w:ascii="Times New Roman" w:hAnsi="Times New Roman"/>
          <w:szCs w:val="24"/>
        </w:rPr>
        <w:t>.</w:t>
      </w:r>
    </w:p>
    <w:p w:rsidRPr="007B3BC8" w:rsidR="009F24D6" w:rsidP="000A7A20" w:rsidRDefault="00D743FA" w14:paraId="404FD320" w14:textId="52893413">
      <w:pPr>
        <w:ind w:left="720"/>
        <w:rPr>
          <w:rFonts w:ascii="Times New Roman" w:hAnsi="Times New Roman"/>
          <w:szCs w:val="24"/>
        </w:rPr>
      </w:pPr>
      <w:hyperlink w:history="1" r:id="rId12">
        <w:r w:rsidR="00C0448E">
          <w:rPr>
            <w:rStyle w:val="Hyperlink"/>
            <w:rFonts w:ascii="Times New Roman" w:hAnsi="Times New Roman"/>
            <w:szCs w:val="24"/>
          </w:rPr>
          <w:t>https://www.bls.gov/oes/current/oes119151.htm</w:t>
        </w:r>
      </w:hyperlink>
      <w:r w:rsidRPr="007B3BC8" w:rsidR="009F24D6">
        <w:rPr>
          <w:rFonts w:ascii="Times New Roman" w:hAnsi="Times New Roman"/>
          <w:szCs w:val="24"/>
        </w:rPr>
        <w:t xml:space="preserve">  </w:t>
      </w:r>
    </w:p>
    <w:p w:rsidR="00F070AB" w:rsidRDefault="00F070AB" w14:paraId="7E9C913A" w14:textId="51633935">
      <w:pPr>
        <w:tabs>
          <w:tab w:val="left" w:pos="-576"/>
          <w:tab w:val="left" w:pos="0"/>
          <w:tab w:val="left" w:pos="720"/>
          <w:tab w:val="left" w:pos="1440"/>
          <w:tab w:val="left" w:pos="2160"/>
          <w:tab w:val="left" w:pos="2880"/>
          <w:tab w:val="left" w:pos="7200"/>
        </w:tabs>
        <w:suppressAutoHyphens/>
        <w:rPr>
          <w:rFonts w:ascii="Times New Roman" w:hAnsi="Times New Roman"/>
          <w:szCs w:val="24"/>
          <w:u w:val="single"/>
        </w:rPr>
      </w:pPr>
    </w:p>
    <w:p w:rsidR="00B934FD" w:rsidRDefault="00B934FD" w14:paraId="4140F739"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u w:val="single"/>
        </w:rPr>
      </w:pPr>
    </w:p>
    <w:p w:rsidRPr="004D25C1" w:rsidR="00536E4F" w:rsidP="00B934FD" w:rsidRDefault="00717AAA" w14:paraId="577C617E" w14:textId="66F2B8F3">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t>Estimates of Other Total Annual Cost Burden to Respondents and Record Keepers</w:t>
      </w:r>
    </w:p>
    <w:p w:rsidR="00536E4F" w:rsidP="00E2114F" w:rsidRDefault="00E2114F" w14:paraId="1227C8E1" w14:textId="61ECE3CD">
      <w:pPr>
        <w:tabs>
          <w:tab w:val="left" w:pos="-576"/>
          <w:tab w:val="left" w:pos="720"/>
          <w:tab w:val="left" w:pos="1440"/>
          <w:tab w:val="left" w:pos="2160"/>
          <w:tab w:val="left" w:pos="2880"/>
          <w:tab w:val="left" w:pos="7200"/>
        </w:tabs>
        <w:suppressAutoHyphens/>
        <w:ind w:left="720"/>
        <w:rPr>
          <w:rFonts w:ascii="Times New Roman" w:hAnsi="Times New Roman"/>
          <w:szCs w:val="24"/>
        </w:rPr>
      </w:pPr>
      <w:r>
        <w:rPr>
          <w:rFonts w:ascii="Times New Roman" w:hAnsi="Times New Roman"/>
          <w:szCs w:val="24"/>
        </w:rPr>
        <w:t>There are no other costs to respondents.</w:t>
      </w:r>
    </w:p>
    <w:p w:rsidRPr="007B22E2" w:rsidR="00352876" w:rsidP="00E2114F" w:rsidRDefault="00352876" w14:paraId="57EC0869" w14:textId="77777777">
      <w:pPr>
        <w:tabs>
          <w:tab w:val="left" w:pos="-576"/>
          <w:tab w:val="left" w:pos="720"/>
          <w:tab w:val="left" w:pos="1440"/>
          <w:tab w:val="left" w:pos="2160"/>
          <w:tab w:val="left" w:pos="2880"/>
          <w:tab w:val="left" w:pos="7200"/>
        </w:tabs>
        <w:suppressAutoHyphens/>
        <w:ind w:left="720"/>
        <w:rPr>
          <w:rFonts w:ascii="Times New Roman" w:hAnsi="Times New Roman"/>
          <w:szCs w:val="24"/>
        </w:rPr>
      </w:pPr>
    </w:p>
    <w:p w:rsidRPr="007B22E2" w:rsidR="00B934FD" w:rsidRDefault="00B934FD" w14:paraId="55F95BFB"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4D25C1" w:rsidR="00770099" w:rsidP="00B934FD" w:rsidRDefault="00717AAA" w14:paraId="36283D1F" w14:textId="09C6C8F4">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lastRenderedPageBreak/>
        <w:t>Annualized Cost to the Federal Government</w:t>
      </w:r>
    </w:p>
    <w:p w:rsidRPr="007B22E2" w:rsidR="000C6FAD" w:rsidP="004D25C1" w:rsidRDefault="000C6FAD" w14:paraId="4337E989" w14:textId="2A17E812">
      <w:pPr>
        <w:tabs>
          <w:tab w:val="left" w:pos="-576"/>
          <w:tab w:val="left" w:pos="630"/>
          <w:tab w:val="left" w:pos="720"/>
          <w:tab w:val="left" w:pos="1440"/>
          <w:tab w:val="left" w:pos="2160"/>
          <w:tab w:val="left" w:pos="2880"/>
          <w:tab w:val="left" w:pos="7200"/>
        </w:tabs>
        <w:suppressAutoHyphens/>
        <w:ind w:left="720"/>
        <w:rPr>
          <w:rFonts w:ascii="Times New Roman" w:hAnsi="Times New Roman"/>
          <w:szCs w:val="24"/>
        </w:rPr>
      </w:pPr>
      <w:r w:rsidRPr="007B22E2">
        <w:rPr>
          <w:rFonts w:ascii="Times New Roman" w:hAnsi="Times New Roman"/>
          <w:szCs w:val="24"/>
        </w:rPr>
        <w:t xml:space="preserve">We estimate that, for the </w:t>
      </w:r>
      <w:r w:rsidRPr="007B22E2" w:rsidR="009E79FF">
        <w:rPr>
          <w:rFonts w:ascii="Times New Roman" w:hAnsi="Times New Roman"/>
          <w:szCs w:val="24"/>
        </w:rPr>
        <w:t>two</w:t>
      </w:r>
      <w:r w:rsidRPr="007B22E2">
        <w:rPr>
          <w:rFonts w:ascii="Times New Roman" w:hAnsi="Times New Roman"/>
          <w:szCs w:val="24"/>
        </w:rPr>
        <w:t xml:space="preserve"> </w:t>
      </w:r>
      <w:r w:rsidRPr="007B22E2" w:rsidR="00FD3FBE">
        <w:rPr>
          <w:rFonts w:ascii="Times New Roman" w:hAnsi="Times New Roman"/>
          <w:szCs w:val="24"/>
        </w:rPr>
        <w:t>reporting periods</w:t>
      </w:r>
      <w:r w:rsidRPr="007B22E2">
        <w:rPr>
          <w:rFonts w:ascii="Times New Roman" w:hAnsi="Times New Roman"/>
          <w:szCs w:val="24"/>
        </w:rPr>
        <w:t xml:space="preserve"> of the fiscal year, review and analysis of the </w:t>
      </w:r>
      <w:r w:rsidRPr="007B22E2" w:rsidR="008C7241">
        <w:rPr>
          <w:rFonts w:ascii="Times New Roman" w:hAnsi="Times New Roman"/>
          <w:szCs w:val="24"/>
        </w:rPr>
        <w:t>ORR-6</w:t>
      </w:r>
      <w:r w:rsidRPr="007B22E2">
        <w:rPr>
          <w:rFonts w:ascii="Times New Roman" w:hAnsi="Times New Roman"/>
          <w:szCs w:val="24"/>
        </w:rPr>
        <w:t xml:space="preserve"> data on cash and medical assistance</w:t>
      </w:r>
      <w:r w:rsidRPr="007B22E2" w:rsidR="00571F57">
        <w:rPr>
          <w:rFonts w:ascii="Times New Roman" w:hAnsi="Times New Roman"/>
          <w:szCs w:val="24"/>
        </w:rPr>
        <w:t>, child welfare</w:t>
      </w:r>
      <w:r w:rsidRPr="007B22E2">
        <w:rPr>
          <w:rFonts w:ascii="Times New Roman" w:hAnsi="Times New Roman"/>
          <w:szCs w:val="24"/>
        </w:rPr>
        <w:t xml:space="preserve"> and employment services by ORR staff will require </w:t>
      </w:r>
      <w:r w:rsidRPr="007B22E2" w:rsidR="00A74BD4">
        <w:rPr>
          <w:rFonts w:ascii="Times New Roman" w:hAnsi="Times New Roman"/>
          <w:szCs w:val="24"/>
        </w:rPr>
        <w:t>three</w:t>
      </w:r>
      <w:r w:rsidRPr="007B22E2">
        <w:rPr>
          <w:rFonts w:ascii="Times New Roman" w:hAnsi="Times New Roman"/>
          <w:szCs w:val="24"/>
        </w:rPr>
        <w:t xml:space="preserve"> hours per </w:t>
      </w:r>
      <w:r w:rsidR="00E2114F">
        <w:rPr>
          <w:rFonts w:ascii="Times New Roman" w:hAnsi="Times New Roman"/>
          <w:szCs w:val="24"/>
        </w:rPr>
        <w:t>s</w:t>
      </w:r>
      <w:r w:rsidRPr="007B22E2">
        <w:rPr>
          <w:rFonts w:ascii="Times New Roman" w:hAnsi="Times New Roman"/>
          <w:szCs w:val="24"/>
        </w:rPr>
        <w:t xml:space="preserve">tate for each </w:t>
      </w:r>
      <w:r w:rsidRPr="007B22E2" w:rsidR="00FD3FBE">
        <w:rPr>
          <w:rFonts w:ascii="Times New Roman" w:hAnsi="Times New Roman"/>
          <w:szCs w:val="24"/>
        </w:rPr>
        <w:t xml:space="preserve">ORR-6 </w:t>
      </w:r>
      <w:r w:rsidRPr="007B22E2">
        <w:rPr>
          <w:rFonts w:ascii="Times New Roman" w:hAnsi="Times New Roman"/>
          <w:szCs w:val="24"/>
        </w:rPr>
        <w:t>submission.</w:t>
      </w:r>
    </w:p>
    <w:p w:rsidRPr="007B22E2" w:rsidR="000C6FAD" w:rsidP="004D25C1" w:rsidRDefault="000C6FAD" w14:paraId="53070F26" w14:textId="77777777">
      <w:pPr>
        <w:tabs>
          <w:tab w:val="left" w:pos="-576"/>
          <w:tab w:val="left" w:pos="630"/>
          <w:tab w:val="left" w:pos="720"/>
          <w:tab w:val="left" w:pos="1440"/>
          <w:tab w:val="left" w:pos="2160"/>
          <w:tab w:val="left" w:pos="2880"/>
          <w:tab w:val="left" w:pos="7200"/>
        </w:tabs>
        <w:suppressAutoHyphens/>
        <w:ind w:left="720"/>
        <w:rPr>
          <w:rFonts w:ascii="Times New Roman" w:hAnsi="Times New Roman"/>
          <w:szCs w:val="24"/>
        </w:rPr>
      </w:pPr>
    </w:p>
    <w:p w:rsidRPr="007B22E2" w:rsidR="000C6FAD" w:rsidP="004D25C1" w:rsidRDefault="000C6FAD" w14:paraId="50DD119A" w14:textId="77777777">
      <w:pPr>
        <w:tabs>
          <w:tab w:val="left" w:pos="-576"/>
          <w:tab w:val="left" w:pos="630"/>
          <w:tab w:val="left" w:pos="720"/>
          <w:tab w:val="left" w:pos="1440"/>
          <w:tab w:val="left" w:pos="2160"/>
          <w:tab w:val="left" w:pos="2880"/>
          <w:tab w:val="left" w:pos="7200"/>
        </w:tabs>
        <w:suppressAutoHyphens/>
        <w:ind w:left="720"/>
        <w:rPr>
          <w:rFonts w:ascii="Times New Roman" w:hAnsi="Times New Roman"/>
          <w:szCs w:val="24"/>
        </w:rPr>
      </w:pPr>
      <w:r w:rsidRPr="007B22E2">
        <w:rPr>
          <w:rFonts w:ascii="Times New Roman" w:hAnsi="Times New Roman"/>
          <w:szCs w:val="24"/>
        </w:rPr>
        <w:t xml:space="preserve">For the </w:t>
      </w:r>
      <w:r w:rsidRPr="007B22E2" w:rsidR="00FD3FBE">
        <w:rPr>
          <w:rFonts w:ascii="Times New Roman" w:hAnsi="Times New Roman"/>
          <w:szCs w:val="24"/>
        </w:rPr>
        <w:t>reporting period</w:t>
      </w:r>
      <w:r w:rsidRPr="007B22E2">
        <w:rPr>
          <w:rFonts w:ascii="Times New Roman" w:hAnsi="Times New Roman"/>
          <w:szCs w:val="24"/>
        </w:rPr>
        <w:t xml:space="preserve">, it is estimated that review of the Annual Services Plan combined with review of the </w:t>
      </w:r>
      <w:r w:rsidRPr="007B22E2" w:rsidR="008C7241">
        <w:rPr>
          <w:rFonts w:ascii="Times New Roman" w:hAnsi="Times New Roman"/>
          <w:szCs w:val="24"/>
        </w:rPr>
        <w:t>O</w:t>
      </w:r>
      <w:r w:rsidRPr="007B22E2">
        <w:rPr>
          <w:rFonts w:ascii="Times New Roman" w:hAnsi="Times New Roman"/>
          <w:szCs w:val="24"/>
        </w:rPr>
        <w:t>R</w:t>
      </w:r>
      <w:r w:rsidRPr="007B22E2" w:rsidR="008C7241">
        <w:rPr>
          <w:rFonts w:ascii="Times New Roman" w:hAnsi="Times New Roman"/>
          <w:szCs w:val="24"/>
        </w:rPr>
        <w:t>R-6</w:t>
      </w:r>
      <w:r w:rsidRPr="007B22E2">
        <w:rPr>
          <w:rFonts w:ascii="Times New Roman" w:hAnsi="Times New Roman"/>
          <w:szCs w:val="24"/>
        </w:rPr>
        <w:t xml:space="preserve"> data, calculation of annual performance rates and RCA participation</w:t>
      </w:r>
      <w:r w:rsidRPr="007B22E2" w:rsidR="00F65645">
        <w:rPr>
          <w:rFonts w:ascii="Times New Roman" w:hAnsi="Times New Roman"/>
          <w:szCs w:val="24"/>
        </w:rPr>
        <w:t xml:space="preserve"> </w:t>
      </w:r>
      <w:r w:rsidRPr="007B22E2">
        <w:rPr>
          <w:rFonts w:ascii="Times New Roman" w:hAnsi="Times New Roman"/>
          <w:szCs w:val="24"/>
        </w:rPr>
        <w:t>rates will require f</w:t>
      </w:r>
      <w:r w:rsidRPr="007B22E2" w:rsidR="00A74BD4">
        <w:rPr>
          <w:rFonts w:ascii="Times New Roman" w:hAnsi="Times New Roman"/>
          <w:szCs w:val="24"/>
        </w:rPr>
        <w:t>ive</w:t>
      </w:r>
      <w:r w:rsidRPr="007B22E2">
        <w:rPr>
          <w:rFonts w:ascii="Times New Roman" w:hAnsi="Times New Roman"/>
          <w:szCs w:val="24"/>
        </w:rPr>
        <w:t xml:space="preserve"> hours per State for each </w:t>
      </w:r>
      <w:r w:rsidRPr="007B22E2" w:rsidR="008C7241">
        <w:rPr>
          <w:rFonts w:ascii="Times New Roman" w:hAnsi="Times New Roman"/>
          <w:szCs w:val="24"/>
        </w:rPr>
        <w:t>ORR-6</w:t>
      </w:r>
      <w:r w:rsidRPr="007B22E2">
        <w:rPr>
          <w:rFonts w:ascii="Times New Roman" w:hAnsi="Times New Roman"/>
          <w:szCs w:val="24"/>
        </w:rPr>
        <w:t xml:space="preserve"> submission. </w:t>
      </w:r>
    </w:p>
    <w:p w:rsidRPr="007B22E2" w:rsidR="000C6FAD" w:rsidP="004D25C1" w:rsidRDefault="000C6FAD" w14:paraId="4BF910E5" w14:textId="77777777">
      <w:pPr>
        <w:tabs>
          <w:tab w:val="left" w:pos="-576"/>
          <w:tab w:val="left" w:pos="630"/>
          <w:tab w:val="left" w:pos="720"/>
          <w:tab w:val="left" w:pos="1440"/>
          <w:tab w:val="left" w:pos="2160"/>
          <w:tab w:val="left" w:pos="2880"/>
          <w:tab w:val="left" w:pos="7200"/>
        </w:tabs>
        <w:suppressAutoHyphens/>
        <w:ind w:left="720"/>
        <w:rPr>
          <w:rFonts w:ascii="Times New Roman" w:hAnsi="Times New Roman"/>
          <w:szCs w:val="24"/>
        </w:rPr>
      </w:pPr>
    </w:p>
    <w:p w:rsidRPr="007B22E2" w:rsidR="000C6FAD" w:rsidP="004D25C1" w:rsidRDefault="000C6FAD" w14:paraId="2D09F3C4" w14:textId="77777777">
      <w:pPr>
        <w:tabs>
          <w:tab w:val="left" w:pos="-576"/>
          <w:tab w:val="left" w:pos="630"/>
          <w:tab w:val="left" w:pos="720"/>
          <w:tab w:val="left" w:pos="1440"/>
          <w:tab w:val="left" w:pos="2160"/>
          <w:tab w:val="left" w:pos="2880"/>
          <w:tab w:val="left" w:pos="7200"/>
        </w:tabs>
        <w:suppressAutoHyphens/>
        <w:ind w:left="720"/>
        <w:rPr>
          <w:rFonts w:ascii="Times New Roman" w:hAnsi="Times New Roman"/>
          <w:szCs w:val="24"/>
        </w:rPr>
      </w:pPr>
      <w:r w:rsidRPr="007B22E2">
        <w:rPr>
          <w:rFonts w:ascii="Times New Roman" w:hAnsi="Times New Roman"/>
          <w:szCs w:val="24"/>
        </w:rPr>
        <w:t xml:space="preserve">It should be noted that the time required for ORR staff review and analysis of the Annual Services Plan is included in the estimates of </w:t>
      </w:r>
      <w:r w:rsidRPr="007B22E2" w:rsidR="00A74BD4">
        <w:rPr>
          <w:rFonts w:ascii="Times New Roman" w:hAnsi="Times New Roman"/>
          <w:szCs w:val="24"/>
        </w:rPr>
        <w:t>five</w:t>
      </w:r>
      <w:r w:rsidRPr="007B22E2">
        <w:rPr>
          <w:rFonts w:ascii="Times New Roman" w:hAnsi="Times New Roman"/>
          <w:szCs w:val="24"/>
        </w:rPr>
        <w:t xml:space="preserve"> hours per state per submission</w:t>
      </w:r>
      <w:r w:rsidRPr="007B22E2" w:rsidR="003B33BD">
        <w:rPr>
          <w:rFonts w:ascii="Times New Roman" w:hAnsi="Times New Roman"/>
          <w:szCs w:val="24"/>
        </w:rPr>
        <w:t>.</w:t>
      </w:r>
      <w:r w:rsidRPr="007B22E2">
        <w:rPr>
          <w:rFonts w:ascii="Times New Roman" w:hAnsi="Times New Roman"/>
          <w:szCs w:val="24"/>
        </w:rPr>
        <w:t xml:space="preserve"> </w:t>
      </w:r>
    </w:p>
    <w:p w:rsidR="00696616" w:rsidRDefault="00696616" w14:paraId="3156AE61" w14:textId="77777777">
      <w:pPr>
        <w:tabs>
          <w:tab w:val="left" w:pos="-576"/>
          <w:tab w:val="left" w:pos="0"/>
          <w:tab w:val="left" w:pos="720"/>
          <w:tab w:val="left" w:pos="1440"/>
          <w:tab w:val="left" w:pos="2160"/>
          <w:tab w:val="left" w:pos="2880"/>
          <w:tab w:val="left" w:pos="7200"/>
        </w:tabs>
        <w:suppressAutoHyphens/>
        <w:rPr>
          <w:rFonts w:ascii="Times New Roman" w:hAnsi="Times New Roman"/>
          <w:color w:val="993366"/>
          <w:szCs w:val="24"/>
        </w:rPr>
      </w:pPr>
      <w:r>
        <w:rPr>
          <w:rFonts w:ascii="Times New Roman" w:hAnsi="Times New Roman"/>
          <w:color w:val="993366"/>
          <w:szCs w:val="24"/>
        </w:rPr>
        <w:tab/>
      </w:r>
    </w:p>
    <w:tbl>
      <w:tblPr>
        <w:tblW w:w="945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78"/>
        <w:gridCol w:w="1407"/>
        <w:gridCol w:w="1833"/>
        <w:gridCol w:w="1710"/>
        <w:gridCol w:w="1350"/>
        <w:gridCol w:w="1872"/>
      </w:tblGrid>
      <w:tr w:rsidRPr="00696616" w:rsidR="00696616" w:rsidTr="00164EE2" w14:paraId="6783602C" w14:textId="77777777">
        <w:tc>
          <w:tcPr>
            <w:tcW w:w="1278" w:type="dxa"/>
            <w:shd w:val="clear" w:color="auto" w:fill="F2F2F2"/>
            <w:vAlign w:val="center"/>
          </w:tcPr>
          <w:p w:rsidRPr="00164EE2" w:rsidR="00696616" w:rsidP="00CE3DB2" w:rsidRDefault="00696616" w14:paraId="656C9AF3" w14:textId="77777777">
            <w:pPr>
              <w:jc w:val="center"/>
              <w:rPr>
                <w:rFonts w:ascii="Times New Roman" w:hAnsi="Times New Roman"/>
                <w:szCs w:val="24"/>
              </w:rPr>
            </w:pPr>
            <w:r w:rsidRPr="00164EE2">
              <w:rPr>
                <w:rFonts w:ascii="Times New Roman" w:hAnsi="Times New Roman"/>
                <w:szCs w:val="24"/>
              </w:rPr>
              <w:t>Instrument</w:t>
            </w:r>
          </w:p>
        </w:tc>
        <w:tc>
          <w:tcPr>
            <w:tcW w:w="1407" w:type="dxa"/>
            <w:shd w:val="clear" w:color="auto" w:fill="F2F2F2"/>
            <w:vAlign w:val="center"/>
          </w:tcPr>
          <w:p w:rsidRPr="00164EE2" w:rsidR="00696616" w:rsidP="00CE3DB2" w:rsidRDefault="00696616" w14:paraId="128142B5" w14:textId="77777777">
            <w:pPr>
              <w:ind w:hanging="36"/>
              <w:jc w:val="center"/>
              <w:rPr>
                <w:rFonts w:ascii="Times New Roman" w:hAnsi="Times New Roman"/>
                <w:szCs w:val="24"/>
              </w:rPr>
            </w:pPr>
            <w:r w:rsidRPr="00164EE2">
              <w:rPr>
                <w:rFonts w:ascii="Times New Roman" w:hAnsi="Times New Roman"/>
                <w:szCs w:val="24"/>
              </w:rPr>
              <w:t xml:space="preserve">Number of </w:t>
            </w:r>
          </w:p>
          <w:p w:rsidRPr="00164EE2" w:rsidR="00696616" w:rsidP="00CE3DB2" w:rsidRDefault="00696616" w14:paraId="03E8D8D9" w14:textId="77777777">
            <w:pPr>
              <w:ind w:hanging="36"/>
              <w:jc w:val="center"/>
              <w:rPr>
                <w:rFonts w:ascii="Times New Roman" w:hAnsi="Times New Roman"/>
                <w:szCs w:val="24"/>
              </w:rPr>
            </w:pPr>
            <w:r w:rsidRPr="00164EE2">
              <w:rPr>
                <w:rFonts w:ascii="Times New Roman" w:hAnsi="Times New Roman"/>
                <w:szCs w:val="24"/>
              </w:rPr>
              <w:t>Respondents</w:t>
            </w:r>
          </w:p>
        </w:tc>
        <w:tc>
          <w:tcPr>
            <w:tcW w:w="1833" w:type="dxa"/>
            <w:shd w:val="clear" w:color="auto" w:fill="F2F2F2"/>
            <w:vAlign w:val="center"/>
          </w:tcPr>
          <w:p w:rsidRPr="00164EE2" w:rsidR="00696616" w:rsidP="00CE3DB2" w:rsidRDefault="00696616" w14:paraId="16D3AE10" w14:textId="77777777">
            <w:pPr>
              <w:ind w:hanging="36"/>
              <w:jc w:val="center"/>
              <w:rPr>
                <w:rFonts w:ascii="Times New Roman" w:hAnsi="Times New Roman"/>
                <w:szCs w:val="24"/>
              </w:rPr>
            </w:pPr>
            <w:r w:rsidRPr="00164EE2">
              <w:rPr>
                <w:rFonts w:ascii="Times New Roman" w:hAnsi="Times New Roman"/>
                <w:szCs w:val="24"/>
              </w:rPr>
              <w:t xml:space="preserve">Average Burden </w:t>
            </w:r>
          </w:p>
          <w:p w:rsidRPr="00164EE2" w:rsidR="00696616" w:rsidP="00CE3DB2" w:rsidRDefault="00696616" w14:paraId="51C95C40" w14:textId="77777777">
            <w:pPr>
              <w:ind w:hanging="36"/>
              <w:jc w:val="center"/>
              <w:rPr>
                <w:rFonts w:ascii="Times New Roman" w:hAnsi="Times New Roman"/>
                <w:szCs w:val="24"/>
              </w:rPr>
            </w:pPr>
            <w:r w:rsidRPr="00164EE2">
              <w:rPr>
                <w:rFonts w:ascii="Times New Roman" w:hAnsi="Times New Roman"/>
                <w:szCs w:val="24"/>
              </w:rPr>
              <w:t>Federal Hours</w:t>
            </w:r>
          </w:p>
          <w:p w:rsidRPr="00164EE2" w:rsidR="00696616" w:rsidP="00CE3DB2" w:rsidRDefault="00696616" w14:paraId="34E4E52F" w14:textId="77777777">
            <w:pPr>
              <w:ind w:hanging="36"/>
              <w:jc w:val="center"/>
              <w:rPr>
                <w:rFonts w:ascii="Times New Roman" w:hAnsi="Times New Roman"/>
                <w:szCs w:val="24"/>
              </w:rPr>
            </w:pPr>
            <w:r w:rsidRPr="00164EE2">
              <w:rPr>
                <w:rFonts w:ascii="Times New Roman" w:hAnsi="Times New Roman"/>
                <w:szCs w:val="24"/>
              </w:rPr>
              <w:t>Per Review</w:t>
            </w:r>
          </w:p>
        </w:tc>
        <w:tc>
          <w:tcPr>
            <w:tcW w:w="1710" w:type="dxa"/>
            <w:shd w:val="clear" w:color="auto" w:fill="F2F2F2"/>
            <w:vAlign w:val="center"/>
          </w:tcPr>
          <w:p w:rsidRPr="00164EE2" w:rsidR="00696616" w:rsidP="00CE3DB2" w:rsidRDefault="00696616" w14:paraId="4C38FF0F" w14:textId="77777777">
            <w:pPr>
              <w:ind w:hanging="36"/>
              <w:jc w:val="center"/>
              <w:rPr>
                <w:rFonts w:ascii="Times New Roman" w:hAnsi="Times New Roman"/>
                <w:szCs w:val="24"/>
              </w:rPr>
            </w:pPr>
            <w:r w:rsidRPr="00164EE2">
              <w:rPr>
                <w:rFonts w:ascii="Times New Roman" w:hAnsi="Times New Roman"/>
                <w:szCs w:val="24"/>
              </w:rPr>
              <w:t xml:space="preserve">Total Burden </w:t>
            </w:r>
          </w:p>
          <w:p w:rsidRPr="00164EE2" w:rsidR="00696616" w:rsidP="00CE3DB2" w:rsidRDefault="00696616" w14:paraId="419DCB20" w14:textId="77777777">
            <w:pPr>
              <w:ind w:hanging="36"/>
              <w:jc w:val="center"/>
              <w:rPr>
                <w:rFonts w:ascii="Times New Roman" w:hAnsi="Times New Roman"/>
                <w:szCs w:val="24"/>
              </w:rPr>
            </w:pPr>
            <w:r w:rsidRPr="00164EE2">
              <w:rPr>
                <w:rFonts w:ascii="Times New Roman" w:hAnsi="Times New Roman"/>
                <w:szCs w:val="24"/>
              </w:rPr>
              <w:t xml:space="preserve">Hours </w:t>
            </w:r>
          </w:p>
          <w:p w:rsidRPr="00164EE2" w:rsidR="00696616" w:rsidP="00CE3DB2" w:rsidRDefault="00696616" w14:paraId="5D865AF2" w14:textId="77777777">
            <w:pPr>
              <w:ind w:hanging="36"/>
              <w:jc w:val="center"/>
              <w:rPr>
                <w:rFonts w:ascii="Times New Roman" w:hAnsi="Times New Roman"/>
                <w:szCs w:val="24"/>
              </w:rPr>
            </w:pPr>
            <w:r w:rsidRPr="00164EE2">
              <w:rPr>
                <w:rFonts w:ascii="Times New Roman" w:hAnsi="Times New Roman"/>
                <w:szCs w:val="24"/>
              </w:rPr>
              <w:t>Per Response</w:t>
            </w:r>
          </w:p>
        </w:tc>
        <w:tc>
          <w:tcPr>
            <w:tcW w:w="1350" w:type="dxa"/>
            <w:shd w:val="clear" w:color="auto" w:fill="F2F2F2"/>
            <w:vAlign w:val="center"/>
          </w:tcPr>
          <w:p w:rsidRPr="00164EE2" w:rsidR="00696616" w:rsidP="00CE3DB2" w:rsidRDefault="00696616" w14:paraId="065BEB55" w14:textId="77777777">
            <w:pPr>
              <w:ind w:hanging="36"/>
              <w:jc w:val="center"/>
              <w:rPr>
                <w:rFonts w:ascii="Times New Roman" w:hAnsi="Times New Roman"/>
                <w:szCs w:val="24"/>
              </w:rPr>
            </w:pPr>
            <w:r w:rsidRPr="00164EE2">
              <w:rPr>
                <w:rFonts w:ascii="Times New Roman" w:hAnsi="Times New Roman"/>
                <w:szCs w:val="24"/>
              </w:rPr>
              <w:t>Average Hourly Wage</w:t>
            </w:r>
          </w:p>
        </w:tc>
        <w:tc>
          <w:tcPr>
            <w:tcW w:w="1872" w:type="dxa"/>
            <w:shd w:val="clear" w:color="auto" w:fill="F2F2F2"/>
            <w:vAlign w:val="center"/>
          </w:tcPr>
          <w:p w:rsidRPr="00164EE2" w:rsidR="00696616" w:rsidP="00CE3DB2" w:rsidRDefault="00696616" w14:paraId="0F5FC132" w14:textId="77777777">
            <w:pPr>
              <w:ind w:hanging="36"/>
              <w:jc w:val="center"/>
              <w:rPr>
                <w:rFonts w:ascii="Times New Roman" w:hAnsi="Times New Roman"/>
                <w:szCs w:val="24"/>
              </w:rPr>
            </w:pPr>
            <w:r w:rsidRPr="00164EE2">
              <w:rPr>
                <w:rFonts w:ascii="Times New Roman" w:hAnsi="Times New Roman"/>
                <w:szCs w:val="24"/>
              </w:rPr>
              <w:t>Total Annual Cost</w:t>
            </w:r>
          </w:p>
        </w:tc>
      </w:tr>
      <w:tr w:rsidRPr="00696616" w:rsidR="00696616" w:rsidTr="00164EE2" w14:paraId="7D94B6C1" w14:textId="77777777">
        <w:trPr>
          <w:trHeight w:val="404"/>
        </w:trPr>
        <w:tc>
          <w:tcPr>
            <w:tcW w:w="1278" w:type="dxa"/>
            <w:vAlign w:val="center"/>
          </w:tcPr>
          <w:p w:rsidRPr="00696616" w:rsidR="00696616" w:rsidP="00CE3DB2" w:rsidRDefault="00696616" w14:paraId="360D5CFD" w14:textId="1C0D509C">
            <w:pPr>
              <w:jc w:val="center"/>
              <w:rPr>
                <w:rFonts w:ascii="Times New Roman" w:hAnsi="Times New Roman"/>
                <w:szCs w:val="24"/>
              </w:rPr>
            </w:pPr>
            <w:r w:rsidRPr="00696616">
              <w:rPr>
                <w:rFonts w:ascii="Times New Roman" w:hAnsi="Times New Roman"/>
                <w:szCs w:val="24"/>
              </w:rPr>
              <w:t>ORR-6</w:t>
            </w:r>
          </w:p>
        </w:tc>
        <w:tc>
          <w:tcPr>
            <w:tcW w:w="1407" w:type="dxa"/>
            <w:vAlign w:val="center"/>
          </w:tcPr>
          <w:p w:rsidRPr="00696616" w:rsidR="00696616" w:rsidP="00CE3DB2" w:rsidRDefault="00696616" w14:paraId="39B52A0E" w14:textId="7BC410D5">
            <w:pPr>
              <w:ind w:firstLine="450"/>
              <w:jc w:val="center"/>
              <w:rPr>
                <w:rFonts w:ascii="Times New Roman" w:hAnsi="Times New Roman"/>
                <w:szCs w:val="24"/>
              </w:rPr>
            </w:pPr>
            <w:r w:rsidRPr="00696616">
              <w:rPr>
                <w:rFonts w:ascii="Times New Roman" w:hAnsi="Times New Roman"/>
                <w:szCs w:val="24"/>
              </w:rPr>
              <w:t>64</w:t>
            </w:r>
          </w:p>
        </w:tc>
        <w:tc>
          <w:tcPr>
            <w:tcW w:w="1833" w:type="dxa"/>
            <w:vAlign w:val="center"/>
          </w:tcPr>
          <w:p w:rsidRPr="00696616" w:rsidR="00696616" w:rsidP="00CE3DB2" w:rsidRDefault="00696616" w14:paraId="761B343F" w14:textId="1C234A62">
            <w:pPr>
              <w:ind w:firstLine="450"/>
              <w:jc w:val="center"/>
              <w:rPr>
                <w:rFonts w:ascii="Times New Roman" w:hAnsi="Times New Roman"/>
                <w:szCs w:val="24"/>
              </w:rPr>
            </w:pPr>
            <w:r>
              <w:rPr>
                <w:rFonts w:ascii="Times New Roman" w:hAnsi="Times New Roman"/>
                <w:szCs w:val="24"/>
              </w:rPr>
              <w:t>5</w:t>
            </w:r>
          </w:p>
        </w:tc>
        <w:tc>
          <w:tcPr>
            <w:tcW w:w="1710" w:type="dxa"/>
            <w:vAlign w:val="center"/>
          </w:tcPr>
          <w:p w:rsidRPr="00696616" w:rsidR="00696616" w:rsidP="00CE3DB2" w:rsidRDefault="00696616" w14:paraId="0CB05AF0" w14:textId="23BC8A19">
            <w:pPr>
              <w:ind w:firstLine="450"/>
              <w:jc w:val="center"/>
              <w:rPr>
                <w:rFonts w:ascii="Times New Roman" w:hAnsi="Times New Roman"/>
                <w:szCs w:val="24"/>
              </w:rPr>
            </w:pPr>
            <w:r>
              <w:rPr>
                <w:rFonts w:ascii="Times New Roman" w:hAnsi="Times New Roman"/>
                <w:szCs w:val="24"/>
              </w:rPr>
              <w:t>320</w:t>
            </w:r>
          </w:p>
        </w:tc>
        <w:tc>
          <w:tcPr>
            <w:tcW w:w="1350" w:type="dxa"/>
            <w:vAlign w:val="center"/>
          </w:tcPr>
          <w:p w:rsidRPr="008B08DB" w:rsidR="00696616" w:rsidP="00CE3DB2" w:rsidRDefault="00696616" w14:paraId="649D5B03" w14:textId="292B149E">
            <w:pPr>
              <w:ind w:firstLine="450"/>
              <w:jc w:val="center"/>
              <w:rPr>
                <w:rFonts w:ascii="Times New Roman" w:hAnsi="Times New Roman"/>
                <w:szCs w:val="24"/>
              </w:rPr>
            </w:pPr>
            <w:r w:rsidRPr="008B08DB">
              <w:rPr>
                <w:rFonts w:ascii="Times New Roman" w:hAnsi="Times New Roman"/>
                <w:szCs w:val="24"/>
              </w:rPr>
              <w:t>$4</w:t>
            </w:r>
            <w:r w:rsidR="001A710D">
              <w:rPr>
                <w:rFonts w:ascii="Times New Roman" w:hAnsi="Times New Roman"/>
                <w:szCs w:val="24"/>
              </w:rPr>
              <w:t>8.33</w:t>
            </w:r>
          </w:p>
        </w:tc>
        <w:tc>
          <w:tcPr>
            <w:tcW w:w="1872" w:type="dxa"/>
            <w:vAlign w:val="center"/>
          </w:tcPr>
          <w:p w:rsidRPr="00696616" w:rsidR="00696616" w:rsidP="00CE3DB2" w:rsidRDefault="00696616" w14:paraId="03B97A47" w14:textId="74C2C65D">
            <w:pPr>
              <w:ind w:firstLine="450"/>
              <w:jc w:val="center"/>
              <w:rPr>
                <w:rFonts w:ascii="Times New Roman" w:hAnsi="Times New Roman"/>
                <w:szCs w:val="24"/>
              </w:rPr>
            </w:pPr>
            <w:r w:rsidRPr="00696616">
              <w:rPr>
                <w:rFonts w:ascii="Times New Roman" w:hAnsi="Times New Roman"/>
                <w:szCs w:val="24"/>
              </w:rPr>
              <w:t>$</w:t>
            </w:r>
            <w:r>
              <w:rPr>
                <w:rFonts w:ascii="Times New Roman" w:hAnsi="Times New Roman"/>
                <w:szCs w:val="24"/>
              </w:rPr>
              <w:t>1</w:t>
            </w:r>
            <w:r w:rsidR="00C810F8">
              <w:rPr>
                <w:rFonts w:ascii="Times New Roman" w:hAnsi="Times New Roman"/>
                <w:szCs w:val="24"/>
              </w:rPr>
              <w:t>5,</w:t>
            </w:r>
            <w:r w:rsidR="001A710D">
              <w:rPr>
                <w:rFonts w:ascii="Times New Roman" w:hAnsi="Times New Roman"/>
                <w:szCs w:val="24"/>
              </w:rPr>
              <w:t>466</w:t>
            </w:r>
          </w:p>
        </w:tc>
      </w:tr>
      <w:tr w:rsidRPr="00696616" w:rsidR="00696616" w:rsidTr="00164EE2" w14:paraId="7FDF962F" w14:textId="77777777">
        <w:trPr>
          <w:trHeight w:val="350"/>
        </w:trPr>
        <w:tc>
          <w:tcPr>
            <w:tcW w:w="7578" w:type="dxa"/>
            <w:gridSpan w:val="5"/>
            <w:vAlign w:val="center"/>
          </w:tcPr>
          <w:p w:rsidRPr="00696616" w:rsidR="00696616" w:rsidP="00CE3DB2" w:rsidRDefault="00696616" w14:paraId="4D33F676" w14:textId="77777777">
            <w:pPr>
              <w:jc w:val="right"/>
              <w:rPr>
                <w:rFonts w:ascii="Times New Roman" w:hAnsi="Times New Roman"/>
                <w:b/>
                <w:bCs/>
                <w:szCs w:val="24"/>
              </w:rPr>
            </w:pPr>
            <w:r w:rsidRPr="00696616">
              <w:rPr>
                <w:rFonts w:ascii="Times New Roman" w:hAnsi="Times New Roman"/>
                <w:b/>
                <w:bCs/>
                <w:szCs w:val="24"/>
              </w:rPr>
              <w:t>Estimated Total Annualized Cost to the Federal Government</w:t>
            </w:r>
          </w:p>
        </w:tc>
        <w:tc>
          <w:tcPr>
            <w:tcW w:w="1872" w:type="dxa"/>
          </w:tcPr>
          <w:p w:rsidRPr="00696616" w:rsidR="00696616" w:rsidP="00CE3DB2" w:rsidRDefault="00696616" w14:paraId="5D82D984" w14:textId="6F40DD3C">
            <w:pPr>
              <w:ind w:firstLine="450"/>
              <w:jc w:val="center"/>
              <w:rPr>
                <w:rFonts w:ascii="Times New Roman" w:hAnsi="Times New Roman"/>
                <w:b/>
                <w:bCs/>
                <w:szCs w:val="24"/>
              </w:rPr>
            </w:pPr>
            <w:r w:rsidRPr="00696616">
              <w:rPr>
                <w:rFonts w:ascii="Times New Roman" w:hAnsi="Times New Roman"/>
                <w:b/>
                <w:bCs/>
                <w:szCs w:val="24"/>
              </w:rPr>
              <w:t>$</w:t>
            </w:r>
            <w:r>
              <w:rPr>
                <w:rFonts w:ascii="Times New Roman" w:hAnsi="Times New Roman"/>
                <w:b/>
                <w:bCs/>
                <w:szCs w:val="24"/>
              </w:rPr>
              <w:t>1</w:t>
            </w:r>
            <w:r w:rsidR="00C810F8">
              <w:rPr>
                <w:rFonts w:ascii="Times New Roman" w:hAnsi="Times New Roman"/>
                <w:b/>
                <w:bCs/>
                <w:szCs w:val="24"/>
              </w:rPr>
              <w:t>5,</w:t>
            </w:r>
            <w:r w:rsidR="001A710D">
              <w:rPr>
                <w:rFonts w:ascii="Times New Roman" w:hAnsi="Times New Roman"/>
                <w:b/>
                <w:bCs/>
                <w:szCs w:val="24"/>
              </w:rPr>
              <w:t>466</w:t>
            </w:r>
          </w:p>
        </w:tc>
      </w:tr>
    </w:tbl>
    <w:p w:rsidRPr="004F7B95" w:rsidR="00696616" w:rsidP="00696616" w:rsidRDefault="00696616" w14:paraId="3F91853B" w14:textId="77777777">
      <w:pPr>
        <w:ind w:left="360"/>
        <w:rPr>
          <w:rFonts w:ascii="Times New Roman" w:hAnsi="Times New Roman"/>
          <w:szCs w:val="24"/>
        </w:rPr>
      </w:pPr>
    </w:p>
    <w:p w:rsidRPr="00696616" w:rsidR="00696616" w:rsidP="000A7A20" w:rsidRDefault="00696616" w14:paraId="4CB10186" w14:textId="5C337CEA">
      <w:pPr>
        <w:ind w:left="720"/>
        <w:rPr>
          <w:rFonts w:ascii="Times New Roman" w:hAnsi="Times New Roman"/>
          <w:szCs w:val="24"/>
        </w:rPr>
      </w:pPr>
      <w:r w:rsidRPr="00696616">
        <w:rPr>
          <w:rFonts w:ascii="Times New Roman" w:hAnsi="Times New Roman"/>
          <w:szCs w:val="24"/>
        </w:rPr>
        <w:t xml:space="preserve">The cost to respondents was calculated using the Bureau of Labor Statistics (BLS) job code </w:t>
      </w:r>
      <w:r w:rsidR="003F7973">
        <w:rPr>
          <w:rFonts w:ascii="Times New Roman" w:hAnsi="Times New Roman"/>
          <w:szCs w:val="24"/>
        </w:rPr>
        <w:t>f</w:t>
      </w:r>
      <w:r w:rsidRPr="00696616">
        <w:rPr>
          <w:rFonts w:ascii="Times New Roman" w:hAnsi="Times New Roman"/>
          <w:szCs w:val="24"/>
        </w:rPr>
        <w:t xml:space="preserve">or </w:t>
      </w:r>
      <w:r w:rsidRPr="008B08DB">
        <w:rPr>
          <w:rFonts w:ascii="Times New Roman" w:hAnsi="Times New Roman"/>
          <w:szCs w:val="24"/>
        </w:rPr>
        <w:t>Management Analysts [13-1111] and wage data from May 20</w:t>
      </w:r>
      <w:r w:rsidR="003F7973">
        <w:rPr>
          <w:rFonts w:ascii="Times New Roman" w:hAnsi="Times New Roman"/>
          <w:szCs w:val="24"/>
        </w:rPr>
        <w:t>2</w:t>
      </w:r>
      <w:r w:rsidR="00C0448E">
        <w:rPr>
          <w:rFonts w:ascii="Times New Roman" w:hAnsi="Times New Roman"/>
          <w:szCs w:val="24"/>
        </w:rPr>
        <w:t>1</w:t>
      </w:r>
      <w:r w:rsidRPr="008B08DB">
        <w:rPr>
          <w:rFonts w:ascii="Times New Roman" w:hAnsi="Times New Roman"/>
          <w:szCs w:val="24"/>
        </w:rPr>
        <w:t>, which is $</w:t>
      </w:r>
      <w:r w:rsidRPr="00696616">
        <w:rPr>
          <w:rFonts w:ascii="Times New Roman" w:hAnsi="Times New Roman"/>
          <w:szCs w:val="24"/>
        </w:rPr>
        <w:t>4</w:t>
      </w:r>
      <w:r w:rsidR="001A710D">
        <w:rPr>
          <w:rFonts w:ascii="Times New Roman" w:hAnsi="Times New Roman"/>
          <w:szCs w:val="24"/>
        </w:rPr>
        <w:t>8.33</w:t>
      </w:r>
      <w:r w:rsidRPr="00696616">
        <w:rPr>
          <w:rFonts w:ascii="Times New Roman" w:hAnsi="Times New Roman"/>
          <w:szCs w:val="24"/>
        </w:rPr>
        <w:t xml:space="preserve"> per hour. The estimate of annualized cost to respondents for hour burden is $4</w:t>
      </w:r>
      <w:r w:rsidR="001A710D">
        <w:rPr>
          <w:rFonts w:ascii="Times New Roman" w:hAnsi="Times New Roman"/>
          <w:szCs w:val="24"/>
        </w:rPr>
        <w:t>8.33</w:t>
      </w:r>
      <w:r w:rsidRPr="00696616">
        <w:rPr>
          <w:rFonts w:ascii="Times New Roman" w:hAnsi="Times New Roman"/>
          <w:szCs w:val="24"/>
        </w:rPr>
        <w:t xml:space="preserve"> times </w:t>
      </w:r>
      <w:r>
        <w:rPr>
          <w:rFonts w:ascii="Times New Roman" w:hAnsi="Times New Roman"/>
          <w:szCs w:val="24"/>
        </w:rPr>
        <w:t>320</w:t>
      </w:r>
      <w:r w:rsidRPr="00696616">
        <w:rPr>
          <w:rFonts w:ascii="Times New Roman" w:hAnsi="Times New Roman"/>
          <w:szCs w:val="24"/>
        </w:rPr>
        <w:t xml:space="preserve"> hours or $</w:t>
      </w:r>
      <w:r>
        <w:rPr>
          <w:rFonts w:ascii="Times New Roman" w:hAnsi="Times New Roman"/>
          <w:szCs w:val="24"/>
        </w:rPr>
        <w:t>1</w:t>
      </w:r>
      <w:r w:rsidR="00C810F8">
        <w:rPr>
          <w:rFonts w:ascii="Times New Roman" w:hAnsi="Times New Roman"/>
          <w:szCs w:val="24"/>
        </w:rPr>
        <w:t>5,</w:t>
      </w:r>
      <w:r w:rsidR="001A710D">
        <w:rPr>
          <w:rFonts w:ascii="Times New Roman" w:hAnsi="Times New Roman"/>
          <w:szCs w:val="24"/>
        </w:rPr>
        <w:t>466</w:t>
      </w:r>
      <w:r w:rsidRPr="00696616">
        <w:rPr>
          <w:rFonts w:ascii="Times New Roman" w:hAnsi="Times New Roman"/>
          <w:szCs w:val="24"/>
        </w:rPr>
        <w:t xml:space="preserve">. This total amount covers time and effort of staff to review, clarify and correct </w:t>
      </w:r>
      <w:r>
        <w:rPr>
          <w:rFonts w:ascii="Times New Roman" w:hAnsi="Times New Roman"/>
          <w:szCs w:val="24"/>
        </w:rPr>
        <w:t>reports</w:t>
      </w:r>
      <w:r w:rsidRPr="00696616">
        <w:rPr>
          <w:rFonts w:ascii="Times New Roman" w:hAnsi="Times New Roman"/>
          <w:szCs w:val="24"/>
        </w:rPr>
        <w:t xml:space="preserve">, submit </w:t>
      </w:r>
      <w:r w:rsidR="008B08DB">
        <w:rPr>
          <w:rFonts w:ascii="Times New Roman" w:hAnsi="Times New Roman"/>
          <w:szCs w:val="24"/>
        </w:rPr>
        <w:t>for</w:t>
      </w:r>
      <w:r w:rsidRPr="00696616">
        <w:rPr>
          <w:rFonts w:ascii="Times New Roman" w:hAnsi="Times New Roman"/>
          <w:szCs w:val="24"/>
        </w:rPr>
        <w:t xml:space="preserve"> approval process, and file.</w:t>
      </w:r>
      <w:r w:rsidR="00220E4D">
        <w:rPr>
          <w:rFonts w:ascii="Times New Roman" w:hAnsi="Times New Roman"/>
          <w:szCs w:val="24"/>
        </w:rPr>
        <w:t xml:space="preserve"> </w:t>
      </w:r>
      <w:r w:rsidRPr="00220E4D" w:rsidR="00220E4D">
        <w:rPr>
          <w:rFonts w:ascii="Times New Roman" w:hAnsi="Times New Roman"/>
          <w:szCs w:val="24"/>
        </w:rPr>
        <w:t>https://www.bls.gov/oes/current/oes131111.htm</w:t>
      </w:r>
    </w:p>
    <w:p w:rsidR="001431D5" w:rsidRDefault="001431D5" w14:paraId="0B2AFF17" w14:textId="0461A72A">
      <w:pPr>
        <w:tabs>
          <w:tab w:val="left" w:pos="-576"/>
          <w:tab w:val="left" w:pos="0"/>
          <w:tab w:val="left" w:pos="720"/>
          <w:tab w:val="left" w:pos="1440"/>
          <w:tab w:val="left" w:pos="2160"/>
          <w:tab w:val="left" w:pos="2880"/>
          <w:tab w:val="left" w:pos="7200"/>
        </w:tabs>
        <w:suppressAutoHyphens/>
        <w:rPr>
          <w:rFonts w:ascii="Times New Roman" w:hAnsi="Times New Roman"/>
          <w:color w:val="993366"/>
          <w:szCs w:val="24"/>
        </w:rPr>
      </w:pPr>
    </w:p>
    <w:p w:rsidRPr="007B22E2" w:rsidR="00B934FD" w:rsidRDefault="00B934FD" w14:paraId="60E479A3" w14:textId="77777777">
      <w:pPr>
        <w:tabs>
          <w:tab w:val="left" w:pos="-576"/>
          <w:tab w:val="left" w:pos="0"/>
          <w:tab w:val="left" w:pos="720"/>
          <w:tab w:val="left" w:pos="1440"/>
          <w:tab w:val="left" w:pos="2160"/>
          <w:tab w:val="left" w:pos="2880"/>
          <w:tab w:val="left" w:pos="7200"/>
        </w:tabs>
        <w:suppressAutoHyphens/>
        <w:rPr>
          <w:rFonts w:ascii="Times New Roman" w:hAnsi="Times New Roman"/>
          <w:color w:val="993366"/>
          <w:szCs w:val="24"/>
        </w:rPr>
      </w:pPr>
    </w:p>
    <w:p w:rsidRPr="004D25C1" w:rsidR="00C0160F" w:rsidP="00B934FD" w:rsidRDefault="00717AAA" w14:paraId="0B88DD71" w14:textId="2BBD5D50">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t>Explanation for Program Changes or Adjustments</w:t>
      </w:r>
    </w:p>
    <w:p w:rsidRPr="00220E4D" w:rsidR="0040622D" w:rsidP="00F44DDB" w:rsidRDefault="0050440A" w14:paraId="7B48B785" w14:textId="7086A654">
      <w:pPr>
        <w:tabs>
          <w:tab w:val="left" w:pos="-576"/>
          <w:tab w:val="left" w:pos="0"/>
          <w:tab w:val="left" w:pos="720"/>
          <w:tab w:val="left" w:pos="1440"/>
          <w:tab w:val="left" w:pos="2160"/>
          <w:tab w:val="left" w:pos="2880"/>
          <w:tab w:val="left" w:pos="7200"/>
        </w:tabs>
        <w:suppressAutoHyphens/>
        <w:ind w:left="720"/>
        <w:rPr>
          <w:rFonts w:ascii="Times New Roman" w:hAnsi="Times New Roman"/>
          <w:szCs w:val="24"/>
        </w:rPr>
      </w:pPr>
      <w:r w:rsidRPr="00F44DDB">
        <w:rPr>
          <w:rFonts w:ascii="Times New Roman" w:hAnsi="Times New Roman"/>
        </w:rPr>
        <w:t xml:space="preserve">In 2022 U.S. Congress passed </w:t>
      </w:r>
      <w:r w:rsidR="00220E4D">
        <w:rPr>
          <w:rFonts w:ascii="Times New Roman" w:hAnsi="Times New Roman"/>
        </w:rPr>
        <w:t xml:space="preserve">the </w:t>
      </w:r>
      <w:r w:rsidRPr="00F44DDB">
        <w:rPr>
          <w:rFonts w:ascii="Times New Roman" w:hAnsi="Times New Roman"/>
        </w:rPr>
        <w:t>Afghanistan Supplemental Appropriations Act 2022, Additional Afghanistan Supplemental Appropriations Act 2022, and Additional Ukraine Supplemental Appropriations Act 2022. Proposed revisions are addressing the need to collect data related to these Acts. While this is mostly data that is already collected for all eligible populations, these separate Acts require ORR to collect some of the data separately for Afghan and Ukrainian populations.</w:t>
      </w:r>
      <w:r w:rsidR="00220E4D">
        <w:rPr>
          <w:rFonts w:ascii="Times New Roman" w:hAnsi="Times New Roman"/>
        </w:rPr>
        <w:t xml:space="preserve"> Some additional minor edits were made to improve clarity of the instructions and forms and to better present data. </w:t>
      </w:r>
      <w:r w:rsidR="00D743FA">
        <w:rPr>
          <w:rFonts w:ascii="Times New Roman" w:hAnsi="Times New Roman"/>
        </w:rPr>
        <w:t>Burden estimates have not changed.</w:t>
      </w:r>
    </w:p>
    <w:p w:rsidR="00B934FD" w:rsidRDefault="00B934FD" w14:paraId="356E2115" w14:textId="3DAC1E1F">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7B22E2" w:rsidR="003F7973" w:rsidRDefault="003F7973" w14:paraId="0F0C52AC"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4D25C1" w:rsidR="00770099" w:rsidP="00B934FD" w:rsidRDefault="00717AAA" w14:paraId="2FB55211" w14:textId="44800DCE">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t>Plans for Tabulation and Publication and Project Time Schedule</w:t>
      </w:r>
    </w:p>
    <w:p w:rsidRPr="007B22E2" w:rsidR="00770099" w:rsidP="004D25C1" w:rsidRDefault="00770099" w14:paraId="3954DF44" w14:textId="77777777">
      <w:pPr>
        <w:tabs>
          <w:tab w:val="left" w:pos="-576"/>
          <w:tab w:val="left" w:pos="720"/>
          <w:tab w:val="left" w:pos="1440"/>
          <w:tab w:val="left" w:pos="2160"/>
          <w:tab w:val="left" w:pos="2880"/>
          <w:tab w:val="left" w:pos="7200"/>
        </w:tabs>
        <w:suppressAutoHyphens/>
        <w:ind w:left="720"/>
        <w:rPr>
          <w:rFonts w:ascii="Times New Roman" w:hAnsi="Times New Roman"/>
          <w:szCs w:val="24"/>
        </w:rPr>
      </w:pPr>
      <w:r w:rsidRPr="007B22E2">
        <w:rPr>
          <w:rFonts w:ascii="Times New Roman" w:hAnsi="Times New Roman"/>
          <w:szCs w:val="24"/>
        </w:rPr>
        <w:t xml:space="preserve">A summary of </w:t>
      </w:r>
      <w:r w:rsidRPr="007B22E2" w:rsidR="000513C6">
        <w:rPr>
          <w:rFonts w:ascii="Times New Roman" w:hAnsi="Times New Roman"/>
          <w:szCs w:val="24"/>
        </w:rPr>
        <w:t>ORR-6</w:t>
      </w:r>
      <w:r w:rsidRPr="007B22E2">
        <w:rPr>
          <w:rFonts w:ascii="Times New Roman" w:hAnsi="Times New Roman"/>
          <w:szCs w:val="24"/>
        </w:rPr>
        <w:t xml:space="preserve"> data is published in ORR's </w:t>
      </w:r>
      <w:r w:rsidRPr="00B934FD">
        <w:rPr>
          <w:rFonts w:ascii="Times New Roman" w:hAnsi="Times New Roman"/>
          <w:szCs w:val="24"/>
        </w:rPr>
        <w:t>Report to Congress</w:t>
      </w:r>
      <w:r w:rsidRPr="007B22E2">
        <w:rPr>
          <w:rFonts w:ascii="Times New Roman" w:hAnsi="Times New Roman"/>
          <w:szCs w:val="24"/>
        </w:rPr>
        <w:t xml:space="preserve">. In addition, ORR will prepare a summary report and condensed analysis of </w:t>
      </w:r>
      <w:r w:rsidRPr="007B22E2" w:rsidR="00FD3FBE">
        <w:rPr>
          <w:rFonts w:ascii="Times New Roman" w:hAnsi="Times New Roman"/>
          <w:szCs w:val="24"/>
        </w:rPr>
        <w:t xml:space="preserve">ORR-6 </w:t>
      </w:r>
      <w:r w:rsidRPr="007B22E2">
        <w:rPr>
          <w:rFonts w:ascii="Times New Roman" w:hAnsi="Times New Roman"/>
          <w:szCs w:val="24"/>
        </w:rPr>
        <w:t>data to be used primarily for program management and monitoring purposes.</w:t>
      </w:r>
    </w:p>
    <w:p w:rsidR="00FA32A9" w:rsidRDefault="00FA32A9" w14:paraId="0805F784" w14:textId="227CF660">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007B3BC8" w:rsidRDefault="007B3BC8" w14:paraId="2F048BF4"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4D25C1" w:rsidR="00717AAA" w:rsidP="00B934FD" w:rsidRDefault="00717AAA" w14:paraId="67F54530" w14:textId="7F9E83CE">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t>Reason(s)</w:t>
      </w:r>
      <w:r w:rsidRPr="004D25C1" w:rsidR="0026636F">
        <w:rPr>
          <w:rFonts w:ascii="Times New Roman" w:hAnsi="Times New Roman"/>
          <w:b/>
          <w:bCs/>
          <w:szCs w:val="24"/>
        </w:rPr>
        <w:t xml:space="preserve"> </w:t>
      </w:r>
      <w:r w:rsidRPr="004D25C1">
        <w:rPr>
          <w:rFonts w:ascii="Times New Roman" w:hAnsi="Times New Roman"/>
          <w:b/>
          <w:bCs/>
          <w:szCs w:val="24"/>
        </w:rPr>
        <w:t xml:space="preserve">Display of OMB Expiration Date is Inappropriate </w:t>
      </w:r>
    </w:p>
    <w:p w:rsidRPr="007B22E2" w:rsidR="00FA32A9" w:rsidP="004D25C1" w:rsidRDefault="00FA32A9" w14:paraId="1CCCFBB4" w14:textId="77777777">
      <w:pPr>
        <w:tabs>
          <w:tab w:val="left" w:pos="-576"/>
          <w:tab w:val="left" w:pos="720"/>
          <w:tab w:val="left" w:pos="1440"/>
          <w:tab w:val="left" w:pos="2160"/>
          <w:tab w:val="left" w:pos="2880"/>
          <w:tab w:val="left" w:pos="7200"/>
        </w:tabs>
        <w:suppressAutoHyphens/>
        <w:ind w:left="720"/>
        <w:rPr>
          <w:rFonts w:ascii="Times New Roman" w:hAnsi="Times New Roman"/>
          <w:szCs w:val="24"/>
        </w:rPr>
      </w:pPr>
      <w:r w:rsidRPr="007B22E2">
        <w:rPr>
          <w:rFonts w:ascii="Times New Roman" w:hAnsi="Times New Roman"/>
          <w:szCs w:val="24"/>
        </w:rPr>
        <w:t>N</w:t>
      </w:r>
      <w:r w:rsidRPr="007B22E2" w:rsidR="00717AAA">
        <w:rPr>
          <w:rFonts w:ascii="Times New Roman" w:hAnsi="Times New Roman"/>
          <w:szCs w:val="24"/>
        </w:rPr>
        <w:t>ot applicable.</w:t>
      </w:r>
    </w:p>
    <w:p w:rsidR="00FA32A9" w:rsidRDefault="00FA32A9" w14:paraId="7EE0F3B1" w14:textId="13544BAE">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7B22E2" w:rsidR="00B934FD" w:rsidRDefault="00B934FD" w14:paraId="23E80E28"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4D25C1" w:rsidR="00717AAA" w:rsidP="00B934FD" w:rsidRDefault="00717AAA" w14:paraId="16F1BC33" w14:textId="7F336C38">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t>Exceptions to Certification for Paperwork Reduction Act Submissions</w:t>
      </w:r>
    </w:p>
    <w:p w:rsidRPr="007B22E2" w:rsidR="00770099" w:rsidP="000A7A20" w:rsidRDefault="00FA32A9" w14:paraId="351C976B" w14:textId="77777777">
      <w:pPr>
        <w:tabs>
          <w:tab w:val="left" w:pos="-576"/>
          <w:tab w:val="left" w:pos="720"/>
          <w:tab w:val="left" w:pos="1440"/>
          <w:tab w:val="left" w:pos="2160"/>
          <w:tab w:val="left" w:pos="2880"/>
          <w:tab w:val="left" w:pos="7200"/>
        </w:tabs>
        <w:suppressAutoHyphens/>
        <w:ind w:left="720"/>
        <w:rPr>
          <w:rFonts w:ascii="Times New Roman" w:hAnsi="Times New Roman"/>
          <w:szCs w:val="24"/>
        </w:rPr>
      </w:pPr>
      <w:r w:rsidRPr="007B22E2">
        <w:rPr>
          <w:rFonts w:ascii="Times New Roman" w:hAnsi="Times New Roman"/>
          <w:szCs w:val="24"/>
        </w:rPr>
        <w:t>None</w:t>
      </w:r>
    </w:p>
    <w:sectPr w:rsidRPr="007B22E2" w:rsidR="00770099" w:rsidSect="00F070AB">
      <w:footerReference w:type="default" r:id="rId13"/>
      <w:endnotePr>
        <w:numFmt w:val="decimal"/>
      </w:endnotePr>
      <w:type w:val="continuous"/>
      <w:pgSz w:w="12240" w:h="15840"/>
      <w:pgMar w:top="1440" w:right="126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E769" w14:textId="77777777" w:rsidR="00DE0012" w:rsidRDefault="00DE0012">
      <w:pPr>
        <w:spacing w:line="20" w:lineRule="exact"/>
      </w:pPr>
    </w:p>
  </w:endnote>
  <w:endnote w:type="continuationSeparator" w:id="0">
    <w:p w14:paraId="291FE999" w14:textId="77777777" w:rsidR="00DE0012" w:rsidRDefault="00DE0012">
      <w:r>
        <w:t xml:space="preserve"> </w:t>
      </w:r>
    </w:p>
  </w:endnote>
  <w:endnote w:type="continuationNotice" w:id="1">
    <w:p w14:paraId="73D0BE66" w14:textId="77777777" w:rsidR="00DE0012" w:rsidRDefault="00DE001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7C2C" w14:textId="77777777" w:rsidR="003E714A" w:rsidRDefault="003E714A">
    <w:pPr>
      <w:spacing w:before="140" w:line="100" w:lineRule="exact"/>
      <w:rPr>
        <w:sz w:val="10"/>
      </w:rPr>
    </w:pPr>
  </w:p>
  <w:p w14:paraId="634E5AAE" w14:textId="77777777" w:rsidR="003E714A" w:rsidRDefault="003E714A"/>
  <w:p w14:paraId="4FF9B5FA" w14:textId="751F39EF" w:rsidR="003E714A" w:rsidRDefault="00E0248D">
    <w:r>
      <w:rPr>
        <w:rFonts w:ascii="Times New Roman" w:hAnsi="Times New Roman"/>
        <w:noProof/>
        <w:sz w:val="20"/>
      </w:rPr>
      <mc:AlternateContent>
        <mc:Choice Requires="wps">
          <w:drawing>
            <wp:anchor distT="0" distB="0" distL="114300" distR="114300" simplePos="0" relativeHeight="251657728" behindDoc="0" locked="0" layoutInCell="0" allowOverlap="1" wp14:anchorId="0F3E5CE7" wp14:editId="08350576">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8FCCFC7" w14:textId="77777777" w:rsidR="003E714A" w:rsidRDefault="003E714A">
                          <w:pPr>
                            <w:tabs>
                              <w:tab w:val="center" w:pos="4680"/>
                              <w:tab w:val="right" w:pos="9360"/>
                            </w:tabs>
                          </w:pPr>
                          <w:r>
                            <w:tab/>
                          </w:r>
                          <w:r>
                            <w:fldChar w:fldCharType="begin"/>
                          </w:r>
                          <w:r>
                            <w:instrText>page \* arabic</w:instrText>
                          </w:r>
                          <w:r>
                            <w:fldChar w:fldCharType="separate"/>
                          </w:r>
                          <w:r w:rsidR="0060567D">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E5CE7"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" o:allowincell="f" filled="f" stroked="f" strokeweight="0">
              <v:textbox inset="0,0,0,0">
                <w:txbxContent>
                  <w:p w14:paraId="68FCCFC7" w14:textId="77777777" w:rsidR="003E714A" w:rsidRDefault="003E714A">
                    <w:pPr>
                      <w:tabs>
                        <w:tab w:val="center" w:pos="4680"/>
                        <w:tab w:val="right" w:pos="9360"/>
                      </w:tabs>
                    </w:pPr>
                    <w:r>
                      <w:tab/>
                    </w:r>
                    <w:r>
                      <w:fldChar w:fldCharType="begin"/>
                    </w:r>
                    <w:r>
                      <w:instrText>page \* arabic</w:instrText>
                    </w:r>
                    <w:r>
                      <w:fldChar w:fldCharType="separate"/>
                    </w:r>
                    <w:r w:rsidR="0060567D">
                      <w:rPr>
                        <w:noProof/>
                      </w:rPr>
                      <w:t>2</w:t>
                    </w:r>
                    <w: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1A0C" w14:textId="77777777" w:rsidR="00DE0012" w:rsidRDefault="00DE0012">
      <w:r>
        <w:separator/>
      </w:r>
    </w:p>
  </w:footnote>
  <w:footnote w:type="continuationSeparator" w:id="0">
    <w:p w14:paraId="7487F149" w14:textId="77777777" w:rsidR="00DE0012" w:rsidRDefault="00DE0012">
      <w:r>
        <w:continuationSeparator/>
      </w:r>
    </w:p>
  </w:footnote>
  <w:footnote w:id="1">
    <w:p w14:paraId="667ED239" w14:textId="77777777" w:rsidR="003E714A" w:rsidRPr="004D25C1" w:rsidRDefault="003E714A">
      <w:pPr>
        <w:pStyle w:val="FootnoteText"/>
        <w:rPr>
          <w:rFonts w:ascii="Times New Roman" w:hAnsi="Times New Roman"/>
        </w:rPr>
      </w:pPr>
      <w:r w:rsidRPr="001C158D">
        <w:rPr>
          <w:rStyle w:val="FootnoteReference"/>
          <w:rFonts w:ascii="Times New Roman" w:hAnsi="Times New Roman"/>
          <w:sz w:val="20"/>
          <w:szCs w:val="16"/>
        </w:rPr>
        <w:footnoteRef/>
      </w:r>
      <w:r w:rsidRPr="004D25C1">
        <w:rPr>
          <w:rFonts w:ascii="Times New Roman" w:hAnsi="Times New Roman"/>
          <w:sz w:val="20"/>
          <w:szCs w:val="16"/>
        </w:rPr>
        <w:t xml:space="preserve"> A State or its designee agency(s) must provide any individual wishing to do so, an opportunity to apply for cash assistance and must determine the eligibility of each applicant as promptly as possible within no more than 30 days from the date of application; A state or its designee must inform applicants about the eligibility requirements and the rights and responsibilities of applicants and recipients under the program (45 CFR 400.50) In determining eligibility for cash assistance, the State or its designee must promptly refer elderly or disabled refugees and refugees with dependent children to other cash assistance programs to apply for assistance in accordance with 45 CFR 400.51.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4F6BBE"/>
    <w:multiLevelType w:val="hybridMultilevel"/>
    <w:tmpl w:val="6354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E5B14"/>
    <w:multiLevelType w:val="hybridMultilevel"/>
    <w:tmpl w:val="CD92FF2A"/>
    <w:lvl w:ilvl="0" w:tplc="847882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D5908"/>
    <w:multiLevelType w:val="hybridMultilevel"/>
    <w:tmpl w:val="B9F20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D51930"/>
    <w:multiLevelType w:val="hybridMultilevel"/>
    <w:tmpl w:val="7A962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86EBD"/>
    <w:multiLevelType w:val="hybridMultilevel"/>
    <w:tmpl w:val="FCA87CF6"/>
    <w:lvl w:ilvl="0" w:tplc="74ECEB6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D065C4"/>
    <w:multiLevelType w:val="hybridMultilevel"/>
    <w:tmpl w:val="D6AA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C6A20"/>
    <w:multiLevelType w:val="hybridMultilevel"/>
    <w:tmpl w:val="06EA8176"/>
    <w:lvl w:ilvl="0" w:tplc="7B76D6D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4BAC3970"/>
    <w:multiLevelType w:val="hybridMultilevel"/>
    <w:tmpl w:val="570C01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7F92F3B"/>
    <w:multiLevelType w:val="hybridMultilevel"/>
    <w:tmpl w:val="4E104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AD3C04"/>
    <w:multiLevelType w:val="hybridMultilevel"/>
    <w:tmpl w:val="4BA0A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3A587F"/>
    <w:multiLevelType w:val="hybridMultilevel"/>
    <w:tmpl w:val="9AC88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7"/>
  </w:num>
  <w:num w:numId="4">
    <w:abstractNumId w:val="4"/>
  </w:num>
  <w:num w:numId="5">
    <w:abstractNumId w:val="8"/>
  </w:num>
  <w:num w:numId="6">
    <w:abstractNumId w:val="5"/>
  </w:num>
  <w:num w:numId="7">
    <w:abstractNumId w:val="1"/>
  </w:num>
  <w:num w:numId="8">
    <w:abstractNumId w:val="2"/>
  </w:num>
  <w:num w:numId="9">
    <w:abstractNumId w:val="13"/>
  </w:num>
  <w:num w:numId="10">
    <w:abstractNumId w:val="12"/>
  </w:num>
  <w:num w:numId="11">
    <w:abstractNumId w:val="10"/>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33"/>
    <w:rsid w:val="00006537"/>
    <w:rsid w:val="0001093E"/>
    <w:rsid w:val="00012677"/>
    <w:rsid w:val="000165BD"/>
    <w:rsid w:val="00017694"/>
    <w:rsid w:val="00017D8E"/>
    <w:rsid w:val="00017E3C"/>
    <w:rsid w:val="00024F7F"/>
    <w:rsid w:val="00026594"/>
    <w:rsid w:val="00031086"/>
    <w:rsid w:val="00051105"/>
    <w:rsid w:val="000513C6"/>
    <w:rsid w:val="00060D0B"/>
    <w:rsid w:val="00063FE3"/>
    <w:rsid w:val="00086065"/>
    <w:rsid w:val="00095007"/>
    <w:rsid w:val="000A2132"/>
    <w:rsid w:val="000A7A20"/>
    <w:rsid w:val="000B025F"/>
    <w:rsid w:val="000B0624"/>
    <w:rsid w:val="000C6FAD"/>
    <w:rsid w:val="000D3EC5"/>
    <w:rsid w:val="000E1C7F"/>
    <w:rsid w:val="000E3E7B"/>
    <w:rsid w:val="000E724A"/>
    <w:rsid w:val="000F2EB0"/>
    <w:rsid w:val="000F4241"/>
    <w:rsid w:val="000F46E6"/>
    <w:rsid w:val="000F50AF"/>
    <w:rsid w:val="00103318"/>
    <w:rsid w:val="00103E07"/>
    <w:rsid w:val="001074B7"/>
    <w:rsid w:val="00110A1E"/>
    <w:rsid w:val="001133B8"/>
    <w:rsid w:val="00122E41"/>
    <w:rsid w:val="00127836"/>
    <w:rsid w:val="0013620F"/>
    <w:rsid w:val="00141390"/>
    <w:rsid w:val="001431D5"/>
    <w:rsid w:val="00144F1E"/>
    <w:rsid w:val="00146872"/>
    <w:rsid w:val="00161007"/>
    <w:rsid w:val="001644A4"/>
    <w:rsid w:val="00164EE2"/>
    <w:rsid w:val="001677DD"/>
    <w:rsid w:val="00172640"/>
    <w:rsid w:val="00197BDD"/>
    <w:rsid w:val="001A301E"/>
    <w:rsid w:val="001A710D"/>
    <w:rsid w:val="001B2CCC"/>
    <w:rsid w:val="001B5A5A"/>
    <w:rsid w:val="001C158D"/>
    <w:rsid w:val="001C2C14"/>
    <w:rsid w:val="001C5A0E"/>
    <w:rsid w:val="001D1D36"/>
    <w:rsid w:val="001E0285"/>
    <w:rsid w:val="001F1997"/>
    <w:rsid w:val="001F40A1"/>
    <w:rsid w:val="001F76D1"/>
    <w:rsid w:val="002014F5"/>
    <w:rsid w:val="00202D06"/>
    <w:rsid w:val="0020323F"/>
    <w:rsid w:val="002112B7"/>
    <w:rsid w:val="00220E4D"/>
    <w:rsid w:val="0022176A"/>
    <w:rsid w:val="002250B2"/>
    <w:rsid w:val="00232F2F"/>
    <w:rsid w:val="00233E8B"/>
    <w:rsid w:val="00242E36"/>
    <w:rsid w:val="002549BB"/>
    <w:rsid w:val="00260B2F"/>
    <w:rsid w:val="0026636F"/>
    <w:rsid w:val="00280E5B"/>
    <w:rsid w:val="002A2D62"/>
    <w:rsid w:val="002A7653"/>
    <w:rsid w:val="002C1C6E"/>
    <w:rsid w:val="002D18A2"/>
    <w:rsid w:val="002E595D"/>
    <w:rsid w:val="002E6940"/>
    <w:rsid w:val="002F1A44"/>
    <w:rsid w:val="002F347E"/>
    <w:rsid w:val="002F5A11"/>
    <w:rsid w:val="002F79A4"/>
    <w:rsid w:val="00303273"/>
    <w:rsid w:val="0032596A"/>
    <w:rsid w:val="00330E7A"/>
    <w:rsid w:val="00334AFF"/>
    <w:rsid w:val="0034300B"/>
    <w:rsid w:val="00343D2C"/>
    <w:rsid w:val="00343DC9"/>
    <w:rsid w:val="00351B22"/>
    <w:rsid w:val="00352876"/>
    <w:rsid w:val="00385FA4"/>
    <w:rsid w:val="003920C7"/>
    <w:rsid w:val="003A08C4"/>
    <w:rsid w:val="003A0F7A"/>
    <w:rsid w:val="003A57D3"/>
    <w:rsid w:val="003A6F37"/>
    <w:rsid w:val="003B1372"/>
    <w:rsid w:val="003B33BD"/>
    <w:rsid w:val="003D16BC"/>
    <w:rsid w:val="003E091D"/>
    <w:rsid w:val="003E09BC"/>
    <w:rsid w:val="003E1418"/>
    <w:rsid w:val="003E2C90"/>
    <w:rsid w:val="003E714A"/>
    <w:rsid w:val="003F7973"/>
    <w:rsid w:val="004014B8"/>
    <w:rsid w:val="00405960"/>
    <w:rsid w:val="0040622D"/>
    <w:rsid w:val="00421E77"/>
    <w:rsid w:val="00422A2C"/>
    <w:rsid w:val="004353C3"/>
    <w:rsid w:val="00440F38"/>
    <w:rsid w:val="00443C14"/>
    <w:rsid w:val="00471592"/>
    <w:rsid w:val="00474AC3"/>
    <w:rsid w:val="00476F57"/>
    <w:rsid w:val="00477F6F"/>
    <w:rsid w:val="004A19A0"/>
    <w:rsid w:val="004B6CBF"/>
    <w:rsid w:val="004C5BC8"/>
    <w:rsid w:val="004C6B46"/>
    <w:rsid w:val="004D25C1"/>
    <w:rsid w:val="004D4F96"/>
    <w:rsid w:val="004E1F0F"/>
    <w:rsid w:val="0050440A"/>
    <w:rsid w:val="00510D16"/>
    <w:rsid w:val="005236FF"/>
    <w:rsid w:val="005267FB"/>
    <w:rsid w:val="00536E4F"/>
    <w:rsid w:val="00545F46"/>
    <w:rsid w:val="0054765D"/>
    <w:rsid w:val="00555C03"/>
    <w:rsid w:val="00571F57"/>
    <w:rsid w:val="00575858"/>
    <w:rsid w:val="00583413"/>
    <w:rsid w:val="00592774"/>
    <w:rsid w:val="005A1F6C"/>
    <w:rsid w:val="005A4B26"/>
    <w:rsid w:val="005C3D2B"/>
    <w:rsid w:val="005D1284"/>
    <w:rsid w:val="005E7A11"/>
    <w:rsid w:val="005F3209"/>
    <w:rsid w:val="0060490F"/>
    <w:rsid w:val="0060567D"/>
    <w:rsid w:val="00611F2E"/>
    <w:rsid w:val="00613EFB"/>
    <w:rsid w:val="006206E1"/>
    <w:rsid w:val="00620A80"/>
    <w:rsid w:val="0062485D"/>
    <w:rsid w:val="00626D5B"/>
    <w:rsid w:val="00641F92"/>
    <w:rsid w:val="006500B8"/>
    <w:rsid w:val="0066042B"/>
    <w:rsid w:val="00673D5C"/>
    <w:rsid w:val="0067420C"/>
    <w:rsid w:val="0068721B"/>
    <w:rsid w:val="00696616"/>
    <w:rsid w:val="006974D3"/>
    <w:rsid w:val="006A278C"/>
    <w:rsid w:val="006A7DD7"/>
    <w:rsid w:val="006C6B80"/>
    <w:rsid w:val="006D5D4A"/>
    <w:rsid w:val="006E500E"/>
    <w:rsid w:val="006F2AB8"/>
    <w:rsid w:val="006F35B6"/>
    <w:rsid w:val="006F5DBF"/>
    <w:rsid w:val="006F62D2"/>
    <w:rsid w:val="006F6553"/>
    <w:rsid w:val="006F77C4"/>
    <w:rsid w:val="006F7D07"/>
    <w:rsid w:val="00712F55"/>
    <w:rsid w:val="00715FD0"/>
    <w:rsid w:val="007168A9"/>
    <w:rsid w:val="00717AAA"/>
    <w:rsid w:val="00723D6A"/>
    <w:rsid w:val="007478B9"/>
    <w:rsid w:val="007629E3"/>
    <w:rsid w:val="00770099"/>
    <w:rsid w:val="007A3660"/>
    <w:rsid w:val="007B22E2"/>
    <w:rsid w:val="007B3BC8"/>
    <w:rsid w:val="007B3EDB"/>
    <w:rsid w:val="007C2C50"/>
    <w:rsid w:val="007C5912"/>
    <w:rsid w:val="007D128F"/>
    <w:rsid w:val="007D1A1C"/>
    <w:rsid w:val="007D35DF"/>
    <w:rsid w:val="007E56B8"/>
    <w:rsid w:val="007E600A"/>
    <w:rsid w:val="007F0659"/>
    <w:rsid w:val="007F5478"/>
    <w:rsid w:val="007F6163"/>
    <w:rsid w:val="00801999"/>
    <w:rsid w:val="00806705"/>
    <w:rsid w:val="008149F0"/>
    <w:rsid w:val="00831626"/>
    <w:rsid w:val="00834976"/>
    <w:rsid w:val="0083604A"/>
    <w:rsid w:val="00836B89"/>
    <w:rsid w:val="0084216C"/>
    <w:rsid w:val="00852A90"/>
    <w:rsid w:val="008547BD"/>
    <w:rsid w:val="00872F8E"/>
    <w:rsid w:val="008752F1"/>
    <w:rsid w:val="00895558"/>
    <w:rsid w:val="00896F02"/>
    <w:rsid w:val="008A4152"/>
    <w:rsid w:val="008B08DB"/>
    <w:rsid w:val="008B1130"/>
    <w:rsid w:val="008B7D8F"/>
    <w:rsid w:val="008C15AD"/>
    <w:rsid w:val="008C704C"/>
    <w:rsid w:val="008C7241"/>
    <w:rsid w:val="008D03D9"/>
    <w:rsid w:val="008E55AF"/>
    <w:rsid w:val="008F2A8C"/>
    <w:rsid w:val="00910F83"/>
    <w:rsid w:val="009127AC"/>
    <w:rsid w:val="00925208"/>
    <w:rsid w:val="0093090E"/>
    <w:rsid w:val="00942AA3"/>
    <w:rsid w:val="00957ED4"/>
    <w:rsid w:val="00973D3F"/>
    <w:rsid w:val="00990262"/>
    <w:rsid w:val="00994F23"/>
    <w:rsid w:val="009A0A19"/>
    <w:rsid w:val="009A67BE"/>
    <w:rsid w:val="009C3922"/>
    <w:rsid w:val="009E5AB5"/>
    <w:rsid w:val="009E79FF"/>
    <w:rsid w:val="009F24D6"/>
    <w:rsid w:val="00A16872"/>
    <w:rsid w:val="00A32A23"/>
    <w:rsid w:val="00A421B3"/>
    <w:rsid w:val="00A44EA6"/>
    <w:rsid w:val="00A51496"/>
    <w:rsid w:val="00A618D5"/>
    <w:rsid w:val="00A7123C"/>
    <w:rsid w:val="00A74BD4"/>
    <w:rsid w:val="00A83D84"/>
    <w:rsid w:val="00AA5402"/>
    <w:rsid w:val="00AB2B22"/>
    <w:rsid w:val="00AB636D"/>
    <w:rsid w:val="00AC0221"/>
    <w:rsid w:val="00AC7496"/>
    <w:rsid w:val="00AD1388"/>
    <w:rsid w:val="00AE0E13"/>
    <w:rsid w:val="00AE6B87"/>
    <w:rsid w:val="00B066A5"/>
    <w:rsid w:val="00B06DEF"/>
    <w:rsid w:val="00B1650A"/>
    <w:rsid w:val="00B173EF"/>
    <w:rsid w:val="00B3182E"/>
    <w:rsid w:val="00B31FD3"/>
    <w:rsid w:val="00B35A77"/>
    <w:rsid w:val="00B3643D"/>
    <w:rsid w:val="00B458FC"/>
    <w:rsid w:val="00B4775A"/>
    <w:rsid w:val="00B6398A"/>
    <w:rsid w:val="00B6434A"/>
    <w:rsid w:val="00B83F5A"/>
    <w:rsid w:val="00B934FD"/>
    <w:rsid w:val="00B97D15"/>
    <w:rsid w:val="00BA0D02"/>
    <w:rsid w:val="00BA4AD8"/>
    <w:rsid w:val="00BA7B7C"/>
    <w:rsid w:val="00BB061C"/>
    <w:rsid w:val="00BB4234"/>
    <w:rsid w:val="00BB7D9E"/>
    <w:rsid w:val="00BC2895"/>
    <w:rsid w:val="00BC784F"/>
    <w:rsid w:val="00BD541E"/>
    <w:rsid w:val="00BD573D"/>
    <w:rsid w:val="00BD5B37"/>
    <w:rsid w:val="00BE4BA9"/>
    <w:rsid w:val="00BF322E"/>
    <w:rsid w:val="00C0160F"/>
    <w:rsid w:val="00C03A6E"/>
    <w:rsid w:val="00C0448E"/>
    <w:rsid w:val="00C10B69"/>
    <w:rsid w:val="00C34C8A"/>
    <w:rsid w:val="00C370B2"/>
    <w:rsid w:val="00C57315"/>
    <w:rsid w:val="00C60680"/>
    <w:rsid w:val="00C6405E"/>
    <w:rsid w:val="00C65A62"/>
    <w:rsid w:val="00C719F3"/>
    <w:rsid w:val="00C8001A"/>
    <w:rsid w:val="00C810F8"/>
    <w:rsid w:val="00C93AE5"/>
    <w:rsid w:val="00CA0727"/>
    <w:rsid w:val="00CA3158"/>
    <w:rsid w:val="00CA4CBD"/>
    <w:rsid w:val="00CE3EB2"/>
    <w:rsid w:val="00CE72BF"/>
    <w:rsid w:val="00CF3357"/>
    <w:rsid w:val="00D04AB2"/>
    <w:rsid w:val="00D138EC"/>
    <w:rsid w:val="00D161B4"/>
    <w:rsid w:val="00D243BB"/>
    <w:rsid w:val="00D2593A"/>
    <w:rsid w:val="00D26008"/>
    <w:rsid w:val="00D32969"/>
    <w:rsid w:val="00D33354"/>
    <w:rsid w:val="00D3582F"/>
    <w:rsid w:val="00D53717"/>
    <w:rsid w:val="00D67D69"/>
    <w:rsid w:val="00D72CAB"/>
    <w:rsid w:val="00D743FA"/>
    <w:rsid w:val="00D74665"/>
    <w:rsid w:val="00D77B48"/>
    <w:rsid w:val="00D947F7"/>
    <w:rsid w:val="00D9747A"/>
    <w:rsid w:val="00DA39F4"/>
    <w:rsid w:val="00DB0D4A"/>
    <w:rsid w:val="00DD15D1"/>
    <w:rsid w:val="00DD5109"/>
    <w:rsid w:val="00DE0012"/>
    <w:rsid w:val="00DE245A"/>
    <w:rsid w:val="00DE39FF"/>
    <w:rsid w:val="00DE5501"/>
    <w:rsid w:val="00DF0F60"/>
    <w:rsid w:val="00DF576C"/>
    <w:rsid w:val="00DF7F75"/>
    <w:rsid w:val="00E0248D"/>
    <w:rsid w:val="00E065D0"/>
    <w:rsid w:val="00E10DCB"/>
    <w:rsid w:val="00E15E8D"/>
    <w:rsid w:val="00E2114F"/>
    <w:rsid w:val="00E23C92"/>
    <w:rsid w:val="00E2769C"/>
    <w:rsid w:val="00E30FB4"/>
    <w:rsid w:val="00E32333"/>
    <w:rsid w:val="00E421AA"/>
    <w:rsid w:val="00E463F1"/>
    <w:rsid w:val="00E51EBC"/>
    <w:rsid w:val="00E61114"/>
    <w:rsid w:val="00E63F09"/>
    <w:rsid w:val="00E6413A"/>
    <w:rsid w:val="00E8571B"/>
    <w:rsid w:val="00E908C4"/>
    <w:rsid w:val="00E929E4"/>
    <w:rsid w:val="00EA1E63"/>
    <w:rsid w:val="00EB1F8E"/>
    <w:rsid w:val="00EB37BC"/>
    <w:rsid w:val="00EB443D"/>
    <w:rsid w:val="00EB613F"/>
    <w:rsid w:val="00EC11BC"/>
    <w:rsid w:val="00EC25CE"/>
    <w:rsid w:val="00ED3869"/>
    <w:rsid w:val="00EE707F"/>
    <w:rsid w:val="00EE7093"/>
    <w:rsid w:val="00EF76E7"/>
    <w:rsid w:val="00F070AB"/>
    <w:rsid w:val="00F13237"/>
    <w:rsid w:val="00F256D9"/>
    <w:rsid w:val="00F32533"/>
    <w:rsid w:val="00F35DD0"/>
    <w:rsid w:val="00F369A4"/>
    <w:rsid w:val="00F44DBB"/>
    <w:rsid w:val="00F44DDB"/>
    <w:rsid w:val="00F45C86"/>
    <w:rsid w:val="00F5138F"/>
    <w:rsid w:val="00F53713"/>
    <w:rsid w:val="00F53C55"/>
    <w:rsid w:val="00F56AB5"/>
    <w:rsid w:val="00F65553"/>
    <w:rsid w:val="00F65645"/>
    <w:rsid w:val="00F70307"/>
    <w:rsid w:val="00F718B4"/>
    <w:rsid w:val="00F76773"/>
    <w:rsid w:val="00F91225"/>
    <w:rsid w:val="00F94C55"/>
    <w:rsid w:val="00FA1643"/>
    <w:rsid w:val="00FA32A9"/>
    <w:rsid w:val="00FB63B0"/>
    <w:rsid w:val="00FC4A5C"/>
    <w:rsid w:val="00FC5AC8"/>
    <w:rsid w:val="00FD3372"/>
    <w:rsid w:val="00FD3B50"/>
    <w:rsid w:val="00FD3FBE"/>
    <w:rsid w:val="00FE23F7"/>
    <w:rsid w:val="00FF06E5"/>
    <w:rsid w:val="00FF5441"/>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17420D"/>
  <w15:chartTrackingRefBased/>
  <w15:docId w15:val="{D865D969-D3D2-4033-B5FF-B5753D53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CommentReference">
    <w:name w:val="annotation reference"/>
    <w:rsid w:val="00536E4F"/>
    <w:rPr>
      <w:sz w:val="16"/>
    </w:rPr>
  </w:style>
  <w:style w:type="paragraph" w:styleId="CommentText">
    <w:name w:val="annotation text"/>
    <w:basedOn w:val="Normal"/>
    <w:link w:val="CommentTextChar"/>
    <w:rsid w:val="00536E4F"/>
    <w:pPr>
      <w:widowControl w:val="0"/>
    </w:pPr>
    <w:rPr>
      <w:rFonts w:ascii="Courier New" w:hAnsi="Courier New"/>
      <w:snapToGrid w:val="0"/>
      <w:sz w:val="20"/>
    </w:rPr>
  </w:style>
  <w:style w:type="paragraph" w:styleId="BalloonText">
    <w:name w:val="Balloon Text"/>
    <w:basedOn w:val="Normal"/>
    <w:semiHidden/>
    <w:rsid w:val="000F2EB0"/>
    <w:rPr>
      <w:rFonts w:ascii="Tahoma" w:hAnsi="Tahoma" w:cs="Tahoma"/>
      <w:sz w:val="16"/>
      <w:szCs w:val="16"/>
    </w:rPr>
  </w:style>
  <w:style w:type="paragraph" w:styleId="CommentSubject">
    <w:name w:val="annotation subject"/>
    <w:basedOn w:val="CommentText"/>
    <w:next w:val="CommentText"/>
    <w:semiHidden/>
    <w:rsid w:val="00D74665"/>
    <w:pPr>
      <w:widowControl/>
    </w:pPr>
    <w:rPr>
      <w:rFonts w:ascii="Courier" w:hAnsi="Courier"/>
      <w:b/>
      <w:bCs/>
      <w:snapToGrid/>
    </w:rPr>
  </w:style>
  <w:style w:type="paragraph" w:styleId="Header">
    <w:name w:val="header"/>
    <w:basedOn w:val="Normal"/>
    <w:rsid w:val="0068721B"/>
    <w:pPr>
      <w:tabs>
        <w:tab w:val="center" w:pos="4320"/>
        <w:tab w:val="right" w:pos="8640"/>
      </w:tabs>
    </w:pPr>
  </w:style>
  <w:style w:type="paragraph" w:styleId="PlainText">
    <w:name w:val="Plain Text"/>
    <w:basedOn w:val="Normal"/>
    <w:link w:val="PlainTextChar"/>
    <w:uiPriority w:val="99"/>
    <w:unhideWhenUsed/>
    <w:rsid w:val="009A0A19"/>
    <w:rPr>
      <w:rFonts w:ascii="Consolas" w:eastAsia="Calibri" w:hAnsi="Consolas"/>
      <w:sz w:val="21"/>
      <w:szCs w:val="21"/>
    </w:rPr>
  </w:style>
  <w:style w:type="character" w:customStyle="1" w:styleId="PlainTextChar">
    <w:name w:val="Plain Text Char"/>
    <w:link w:val="PlainText"/>
    <w:uiPriority w:val="99"/>
    <w:rsid w:val="009A0A19"/>
    <w:rPr>
      <w:rFonts w:ascii="Consolas" w:eastAsia="Calibri" w:hAnsi="Consolas"/>
      <w:sz w:val="21"/>
      <w:szCs w:val="21"/>
    </w:rPr>
  </w:style>
  <w:style w:type="paragraph" w:styleId="NormalWeb">
    <w:name w:val="Normal (Web)"/>
    <w:basedOn w:val="Normal"/>
    <w:uiPriority w:val="99"/>
    <w:unhideWhenUsed/>
    <w:rsid w:val="00C03A6E"/>
    <w:pPr>
      <w:spacing w:before="100" w:beforeAutospacing="1" w:after="100" w:afterAutospacing="1"/>
    </w:pPr>
    <w:rPr>
      <w:rFonts w:ascii="Times New Roman" w:hAnsi="Times New Roman"/>
      <w:szCs w:val="24"/>
    </w:rPr>
  </w:style>
  <w:style w:type="paragraph" w:styleId="NoSpacing">
    <w:name w:val="No Spacing"/>
    <w:uiPriority w:val="1"/>
    <w:qFormat/>
    <w:rsid w:val="00C03A6E"/>
    <w:rPr>
      <w:rFonts w:ascii="Courier" w:hAnsi="Courier"/>
      <w:sz w:val="24"/>
    </w:rPr>
  </w:style>
  <w:style w:type="character" w:customStyle="1" w:styleId="CommentTextChar">
    <w:name w:val="Comment Text Char"/>
    <w:link w:val="CommentText"/>
    <w:rsid w:val="00510D16"/>
    <w:rPr>
      <w:rFonts w:ascii="Courier New" w:hAnsi="Courier New"/>
      <w:snapToGrid w:val="0"/>
    </w:rPr>
  </w:style>
  <w:style w:type="paragraph" w:customStyle="1" w:styleId="ReportCover-Title">
    <w:name w:val="ReportCover-Title"/>
    <w:basedOn w:val="Normal"/>
    <w:rsid w:val="007B22E2"/>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7B22E2"/>
    <w:pPr>
      <w:spacing w:after="840" w:line="260" w:lineRule="exact"/>
    </w:pPr>
    <w:rPr>
      <w:rFonts w:ascii="Franklin Gothic Medium" w:hAnsi="Franklin Gothic Medium"/>
      <w:b/>
      <w:color w:val="003C79"/>
    </w:rPr>
  </w:style>
  <w:style w:type="character" w:styleId="Hyperlink">
    <w:name w:val="Hyperlink"/>
    <w:rsid w:val="00BC784F"/>
    <w:rPr>
      <w:color w:val="0000FF"/>
      <w:u w:val="single"/>
    </w:rPr>
  </w:style>
  <w:style w:type="paragraph" w:styleId="Revision">
    <w:name w:val="Revision"/>
    <w:hidden/>
    <w:uiPriority w:val="99"/>
    <w:semiHidden/>
    <w:rsid w:val="004D25C1"/>
    <w:rPr>
      <w:rFonts w:ascii="Courier" w:hAnsi="Courier"/>
      <w:sz w:val="24"/>
    </w:rPr>
  </w:style>
  <w:style w:type="character" w:styleId="UnresolvedMention">
    <w:name w:val="Unresolved Mention"/>
    <w:uiPriority w:val="99"/>
    <w:semiHidden/>
    <w:unhideWhenUsed/>
    <w:rsid w:val="003F7973"/>
    <w:rPr>
      <w:color w:val="605E5C"/>
      <w:shd w:val="clear" w:color="auto" w:fill="E1DFDD"/>
    </w:rPr>
  </w:style>
  <w:style w:type="character" w:styleId="FollowedHyperlink">
    <w:name w:val="FollowedHyperlink"/>
    <w:rsid w:val="00006537"/>
    <w:rPr>
      <w:color w:val="954F72"/>
      <w:u w:val="single"/>
    </w:rPr>
  </w:style>
  <w:style w:type="paragraph" w:customStyle="1" w:styleId="paragraph">
    <w:name w:val="paragraph"/>
    <w:basedOn w:val="Normal"/>
    <w:rsid w:val="00352876"/>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352876"/>
  </w:style>
  <w:style w:type="character" w:customStyle="1" w:styleId="eop">
    <w:name w:val="eop"/>
    <w:basedOn w:val="DefaultParagraphFont"/>
    <w:rsid w:val="00352876"/>
  </w:style>
  <w:style w:type="character" w:customStyle="1" w:styleId="contextualspellingandgrammarerror">
    <w:name w:val="contextualspellingandgrammarerror"/>
    <w:basedOn w:val="DefaultParagraphFont"/>
    <w:rsid w:val="0035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7709">
      <w:bodyDiv w:val="1"/>
      <w:marLeft w:val="0"/>
      <w:marRight w:val="0"/>
      <w:marTop w:val="0"/>
      <w:marBottom w:val="0"/>
      <w:divBdr>
        <w:top w:val="none" w:sz="0" w:space="0" w:color="auto"/>
        <w:left w:val="none" w:sz="0" w:space="0" w:color="auto"/>
        <w:bottom w:val="none" w:sz="0" w:space="0" w:color="auto"/>
        <w:right w:val="none" w:sz="0" w:space="0" w:color="auto"/>
      </w:divBdr>
    </w:div>
    <w:div w:id="1038503740">
      <w:bodyDiv w:val="1"/>
      <w:marLeft w:val="0"/>
      <w:marRight w:val="0"/>
      <w:marTop w:val="0"/>
      <w:marBottom w:val="0"/>
      <w:divBdr>
        <w:top w:val="none" w:sz="0" w:space="0" w:color="auto"/>
        <w:left w:val="none" w:sz="0" w:space="0" w:color="auto"/>
        <w:bottom w:val="none" w:sz="0" w:space="0" w:color="auto"/>
        <w:right w:val="none" w:sz="0" w:space="0" w:color="auto"/>
      </w:divBdr>
    </w:div>
    <w:div w:id="1298754356">
      <w:bodyDiv w:val="1"/>
      <w:marLeft w:val="0"/>
      <w:marRight w:val="0"/>
      <w:marTop w:val="0"/>
      <w:marBottom w:val="0"/>
      <w:divBdr>
        <w:top w:val="none" w:sz="0" w:space="0" w:color="auto"/>
        <w:left w:val="none" w:sz="0" w:space="0" w:color="auto"/>
        <w:bottom w:val="none" w:sz="0" w:space="0" w:color="auto"/>
        <w:right w:val="none" w:sz="0" w:space="0" w:color="auto"/>
      </w:divBdr>
    </w:div>
    <w:div w:id="1549490410">
      <w:bodyDiv w:val="1"/>
      <w:marLeft w:val="0"/>
      <w:marRight w:val="0"/>
      <w:marTop w:val="0"/>
      <w:marBottom w:val="0"/>
      <w:divBdr>
        <w:top w:val="none" w:sz="0" w:space="0" w:color="auto"/>
        <w:left w:val="none" w:sz="0" w:space="0" w:color="auto"/>
        <w:bottom w:val="none" w:sz="0" w:space="0" w:color="auto"/>
        <w:right w:val="none" w:sz="0" w:space="0" w:color="auto"/>
      </w:divBdr>
    </w:div>
    <w:div w:id="1647052360">
      <w:bodyDiv w:val="1"/>
      <w:marLeft w:val="0"/>
      <w:marRight w:val="0"/>
      <w:marTop w:val="0"/>
      <w:marBottom w:val="0"/>
      <w:divBdr>
        <w:top w:val="none" w:sz="0" w:space="0" w:color="auto"/>
        <w:left w:val="none" w:sz="0" w:space="0" w:color="auto"/>
        <w:bottom w:val="none" w:sz="0" w:space="0" w:color="auto"/>
        <w:right w:val="none" w:sz="0" w:space="0" w:color="auto"/>
      </w:divBdr>
      <w:divsChild>
        <w:div w:id="516696993">
          <w:marLeft w:val="0"/>
          <w:marRight w:val="0"/>
          <w:marTop w:val="0"/>
          <w:marBottom w:val="0"/>
          <w:divBdr>
            <w:top w:val="none" w:sz="0" w:space="0" w:color="auto"/>
            <w:left w:val="none" w:sz="0" w:space="0" w:color="auto"/>
            <w:bottom w:val="none" w:sz="0" w:space="0" w:color="auto"/>
            <w:right w:val="none" w:sz="0" w:space="0" w:color="auto"/>
          </w:divBdr>
        </w:div>
        <w:div w:id="1272518227">
          <w:marLeft w:val="0"/>
          <w:marRight w:val="0"/>
          <w:marTop w:val="0"/>
          <w:marBottom w:val="0"/>
          <w:divBdr>
            <w:top w:val="none" w:sz="0" w:space="0" w:color="auto"/>
            <w:left w:val="none" w:sz="0" w:space="0" w:color="auto"/>
            <w:bottom w:val="none" w:sz="0" w:space="0" w:color="auto"/>
            <w:right w:val="none" w:sz="0" w:space="0" w:color="auto"/>
          </w:divBdr>
        </w:div>
        <w:div w:id="129901555">
          <w:marLeft w:val="0"/>
          <w:marRight w:val="0"/>
          <w:marTop w:val="0"/>
          <w:marBottom w:val="0"/>
          <w:divBdr>
            <w:top w:val="none" w:sz="0" w:space="0" w:color="auto"/>
            <w:left w:val="none" w:sz="0" w:space="0" w:color="auto"/>
            <w:bottom w:val="none" w:sz="0" w:space="0" w:color="auto"/>
            <w:right w:val="none" w:sz="0" w:space="0" w:color="auto"/>
          </w:divBdr>
        </w:div>
        <w:div w:id="1038355370">
          <w:marLeft w:val="0"/>
          <w:marRight w:val="0"/>
          <w:marTop w:val="0"/>
          <w:marBottom w:val="0"/>
          <w:divBdr>
            <w:top w:val="none" w:sz="0" w:space="0" w:color="auto"/>
            <w:left w:val="none" w:sz="0" w:space="0" w:color="auto"/>
            <w:bottom w:val="none" w:sz="0" w:space="0" w:color="auto"/>
            <w:right w:val="none" w:sz="0" w:space="0" w:color="auto"/>
          </w:divBdr>
        </w:div>
        <w:div w:id="200240897">
          <w:marLeft w:val="0"/>
          <w:marRight w:val="0"/>
          <w:marTop w:val="0"/>
          <w:marBottom w:val="0"/>
          <w:divBdr>
            <w:top w:val="none" w:sz="0" w:space="0" w:color="auto"/>
            <w:left w:val="none" w:sz="0" w:space="0" w:color="auto"/>
            <w:bottom w:val="none" w:sz="0" w:space="0" w:color="auto"/>
            <w:right w:val="none" w:sz="0" w:space="0" w:color="auto"/>
          </w:divBdr>
        </w:div>
        <w:div w:id="766312826">
          <w:marLeft w:val="0"/>
          <w:marRight w:val="0"/>
          <w:marTop w:val="0"/>
          <w:marBottom w:val="0"/>
          <w:divBdr>
            <w:top w:val="none" w:sz="0" w:space="0" w:color="auto"/>
            <w:left w:val="none" w:sz="0" w:space="0" w:color="auto"/>
            <w:bottom w:val="none" w:sz="0" w:space="0" w:color="auto"/>
            <w:right w:val="none" w:sz="0" w:space="0" w:color="auto"/>
          </w:divBdr>
        </w:div>
        <w:div w:id="764887368">
          <w:marLeft w:val="0"/>
          <w:marRight w:val="0"/>
          <w:marTop w:val="0"/>
          <w:marBottom w:val="0"/>
          <w:divBdr>
            <w:top w:val="none" w:sz="0" w:space="0" w:color="auto"/>
            <w:left w:val="none" w:sz="0" w:space="0" w:color="auto"/>
            <w:bottom w:val="none" w:sz="0" w:space="0" w:color="auto"/>
            <w:right w:val="none" w:sz="0" w:space="0" w:color="auto"/>
          </w:divBdr>
        </w:div>
        <w:div w:id="247353818">
          <w:marLeft w:val="0"/>
          <w:marRight w:val="0"/>
          <w:marTop w:val="0"/>
          <w:marBottom w:val="0"/>
          <w:divBdr>
            <w:top w:val="none" w:sz="0" w:space="0" w:color="auto"/>
            <w:left w:val="none" w:sz="0" w:space="0" w:color="auto"/>
            <w:bottom w:val="none" w:sz="0" w:space="0" w:color="auto"/>
            <w:right w:val="none" w:sz="0" w:space="0" w:color="auto"/>
          </w:divBdr>
        </w:div>
        <w:div w:id="1047412856">
          <w:marLeft w:val="0"/>
          <w:marRight w:val="0"/>
          <w:marTop w:val="0"/>
          <w:marBottom w:val="0"/>
          <w:divBdr>
            <w:top w:val="none" w:sz="0" w:space="0" w:color="auto"/>
            <w:left w:val="none" w:sz="0" w:space="0" w:color="auto"/>
            <w:bottom w:val="none" w:sz="0" w:space="0" w:color="auto"/>
            <w:right w:val="none" w:sz="0" w:space="0" w:color="auto"/>
          </w:divBdr>
        </w:div>
        <w:div w:id="1609972987">
          <w:marLeft w:val="0"/>
          <w:marRight w:val="0"/>
          <w:marTop w:val="0"/>
          <w:marBottom w:val="0"/>
          <w:divBdr>
            <w:top w:val="none" w:sz="0" w:space="0" w:color="auto"/>
            <w:left w:val="none" w:sz="0" w:space="0" w:color="auto"/>
            <w:bottom w:val="none" w:sz="0" w:space="0" w:color="auto"/>
            <w:right w:val="none" w:sz="0" w:space="0" w:color="auto"/>
          </w:divBdr>
        </w:div>
        <w:div w:id="2002462617">
          <w:marLeft w:val="0"/>
          <w:marRight w:val="0"/>
          <w:marTop w:val="0"/>
          <w:marBottom w:val="0"/>
          <w:divBdr>
            <w:top w:val="none" w:sz="0" w:space="0" w:color="auto"/>
            <w:left w:val="none" w:sz="0" w:space="0" w:color="auto"/>
            <w:bottom w:val="none" w:sz="0" w:space="0" w:color="auto"/>
            <w:right w:val="none" w:sz="0" w:space="0" w:color="auto"/>
          </w:divBdr>
        </w:div>
        <w:div w:id="465896054">
          <w:marLeft w:val="0"/>
          <w:marRight w:val="0"/>
          <w:marTop w:val="0"/>
          <w:marBottom w:val="0"/>
          <w:divBdr>
            <w:top w:val="none" w:sz="0" w:space="0" w:color="auto"/>
            <w:left w:val="none" w:sz="0" w:space="0" w:color="auto"/>
            <w:bottom w:val="none" w:sz="0" w:space="0" w:color="auto"/>
            <w:right w:val="none" w:sz="0" w:space="0" w:color="auto"/>
          </w:divBdr>
        </w:div>
        <w:div w:id="2129810765">
          <w:marLeft w:val="0"/>
          <w:marRight w:val="0"/>
          <w:marTop w:val="0"/>
          <w:marBottom w:val="0"/>
          <w:divBdr>
            <w:top w:val="none" w:sz="0" w:space="0" w:color="auto"/>
            <w:left w:val="none" w:sz="0" w:space="0" w:color="auto"/>
            <w:bottom w:val="none" w:sz="0" w:space="0" w:color="auto"/>
            <w:right w:val="none" w:sz="0" w:space="0" w:color="auto"/>
          </w:divBdr>
        </w:div>
        <w:div w:id="345718279">
          <w:marLeft w:val="0"/>
          <w:marRight w:val="0"/>
          <w:marTop w:val="0"/>
          <w:marBottom w:val="0"/>
          <w:divBdr>
            <w:top w:val="none" w:sz="0" w:space="0" w:color="auto"/>
            <w:left w:val="none" w:sz="0" w:space="0" w:color="auto"/>
            <w:bottom w:val="none" w:sz="0" w:space="0" w:color="auto"/>
            <w:right w:val="none" w:sz="0" w:space="0" w:color="auto"/>
          </w:divBdr>
        </w:div>
        <w:div w:id="650790514">
          <w:marLeft w:val="0"/>
          <w:marRight w:val="0"/>
          <w:marTop w:val="0"/>
          <w:marBottom w:val="0"/>
          <w:divBdr>
            <w:top w:val="none" w:sz="0" w:space="0" w:color="auto"/>
            <w:left w:val="none" w:sz="0" w:space="0" w:color="auto"/>
            <w:bottom w:val="none" w:sz="0" w:space="0" w:color="auto"/>
            <w:right w:val="none" w:sz="0" w:space="0" w:color="auto"/>
          </w:divBdr>
        </w:div>
        <w:div w:id="489517037">
          <w:marLeft w:val="0"/>
          <w:marRight w:val="0"/>
          <w:marTop w:val="0"/>
          <w:marBottom w:val="0"/>
          <w:divBdr>
            <w:top w:val="none" w:sz="0" w:space="0" w:color="auto"/>
            <w:left w:val="none" w:sz="0" w:space="0" w:color="auto"/>
            <w:bottom w:val="none" w:sz="0" w:space="0" w:color="auto"/>
            <w:right w:val="none" w:sz="0" w:space="0" w:color="auto"/>
          </w:divBdr>
        </w:div>
        <w:div w:id="1968273407">
          <w:marLeft w:val="0"/>
          <w:marRight w:val="0"/>
          <w:marTop w:val="0"/>
          <w:marBottom w:val="0"/>
          <w:divBdr>
            <w:top w:val="none" w:sz="0" w:space="0" w:color="auto"/>
            <w:left w:val="none" w:sz="0" w:space="0" w:color="auto"/>
            <w:bottom w:val="none" w:sz="0" w:space="0" w:color="auto"/>
            <w:right w:val="none" w:sz="0" w:space="0" w:color="auto"/>
          </w:divBdr>
        </w:div>
        <w:div w:id="559099619">
          <w:marLeft w:val="0"/>
          <w:marRight w:val="0"/>
          <w:marTop w:val="0"/>
          <w:marBottom w:val="0"/>
          <w:divBdr>
            <w:top w:val="none" w:sz="0" w:space="0" w:color="auto"/>
            <w:left w:val="none" w:sz="0" w:space="0" w:color="auto"/>
            <w:bottom w:val="none" w:sz="0" w:space="0" w:color="auto"/>
            <w:right w:val="none" w:sz="0" w:space="0" w:color="auto"/>
          </w:divBdr>
        </w:div>
        <w:div w:id="1234856049">
          <w:marLeft w:val="0"/>
          <w:marRight w:val="0"/>
          <w:marTop w:val="0"/>
          <w:marBottom w:val="0"/>
          <w:divBdr>
            <w:top w:val="none" w:sz="0" w:space="0" w:color="auto"/>
            <w:left w:val="none" w:sz="0" w:space="0" w:color="auto"/>
            <w:bottom w:val="none" w:sz="0" w:space="0" w:color="auto"/>
            <w:right w:val="none" w:sz="0" w:space="0" w:color="auto"/>
          </w:divBdr>
        </w:div>
        <w:div w:id="1322078651">
          <w:marLeft w:val="0"/>
          <w:marRight w:val="0"/>
          <w:marTop w:val="0"/>
          <w:marBottom w:val="0"/>
          <w:divBdr>
            <w:top w:val="none" w:sz="0" w:space="0" w:color="auto"/>
            <w:left w:val="none" w:sz="0" w:space="0" w:color="auto"/>
            <w:bottom w:val="none" w:sz="0" w:space="0" w:color="auto"/>
            <w:right w:val="none" w:sz="0" w:space="0" w:color="auto"/>
          </w:divBdr>
        </w:div>
        <w:div w:id="488787974">
          <w:marLeft w:val="0"/>
          <w:marRight w:val="0"/>
          <w:marTop w:val="0"/>
          <w:marBottom w:val="0"/>
          <w:divBdr>
            <w:top w:val="none" w:sz="0" w:space="0" w:color="auto"/>
            <w:left w:val="none" w:sz="0" w:space="0" w:color="auto"/>
            <w:bottom w:val="none" w:sz="0" w:space="0" w:color="auto"/>
            <w:right w:val="none" w:sz="0" w:space="0" w:color="auto"/>
          </w:divBdr>
        </w:div>
        <w:div w:id="414743799">
          <w:marLeft w:val="0"/>
          <w:marRight w:val="0"/>
          <w:marTop w:val="0"/>
          <w:marBottom w:val="0"/>
          <w:divBdr>
            <w:top w:val="none" w:sz="0" w:space="0" w:color="auto"/>
            <w:left w:val="none" w:sz="0" w:space="0" w:color="auto"/>
            <w:bottom w:val="none" w:sz="0" w:space="0" w:color="auto"/>
            <w:right w:val="none" w:sz="0" w:space="0" w:color="auto"/>
          </w:divBdr>
        </w:div>
        <w:div w:id="1018193608">
          <w:marLeft w:val="0"/>
          <w:marRight w:val="0"/>
          <w:marTop w:val="0"/>
          <w:marBottom w:val="0"/>
          <w:divBdr>
            <w:top w:val="none" w:sz="0" w:space="0" w:color="auto"/>
            <w:left w:val="none" w:sz="0" w:space="0" w:color="auto"/>
            <w:bottom w:val="none" w:sz="0" w:space="0" w:color="auto"/>
            <w:right w:val="none" w:sz="0" w:space="0" w:color="auto"/>
          </w:divBdr>
        </w:div>
        <w:div w:id="94831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oes/current/oes119151.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FE5BEDE1A7524EA09EB2A7CF900DCF" ma:contentTypeVersion="8" ma:contentTypeDescription="Create a new document." ma:contentTypeScope="" ma:versionID="7b8051794173cd5c2dee0c5925130a77">
  <xsd:schema xmlns:xsd="http://www.w3.org/2001/XMLSchema" xmlns:xs="http://www.w3.org/2001/XMLSchema" xmlns:p="http://schemas.microsoft.com/office/2006/metadata/properties" xmlns:ns2="53c1d898-b67d-42b8-aefd-fba9c11308e4" xmlns:ns3="9ae0c7cc-47fe-4f61-8c1f-c44e3beb125c" targetNamespace="http://schemas.microsoft.com/office/2006/metadata/properties" ma:root="true" ma:fieldsID="06fa85e492b42c6b117674c5db436168" ns2:_="" ns3:_="">
    <xsd:import namespace="53c1d898-b67d-42b8-aefd-fba9c11308e4"/>
    <xsd:import namespace="9ae0c7cc-47fe-4f61-8c1f-c44e3beb125c"/>
    <xsd:element name="properties">
      <xsd:complexType>
        <xsd:sequence>
          <xsd:element name="documentManagement">
            <xsd:complexType>
              <xsd:all>
                <xsd:element ref="ns2:Document_x0020_Type" minOccurs="0"/>
                <xsd:element ref="ns3:Report" minOccurs="0"/>
                <xsd:element ref="ns3:Program" minOccurs="0"/>
                <xsd:element ref="ns3:Document_x0020_Status" minOccurs="0"/>
                <xsd:element ref="ns3:ORR_x002d_6_x0020_Schedu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8" nillable="true" ma:displayName="Document Type" ma:default="Report" ma:format="Dropdown" ma:internalName="Document_x0020_Type">
      <xsd:simpleType>
        <xsd:restriction base="dms:Choice">
          <xsd:enumeration value="Report"/>
          <xsd:enumeration value="Instructions"/>
          <xsd:enumeration value="Consultation"/>
          <xsd:enumeration value="Other"/>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0c7cc-47fe-4f61-8c1f-c44e3beb125c" elementFormDefault="qualified">
    <xsd:import namespace="http://schemas.microsoft.com/office/2006/documentManagement/types"/>
    <xsd:import namespace="http://schemas.microsoft.com/office/infopath/2007/PartnerControls"/>
    <xsd:element name="Report" ma:index="9" nillable="true" ma:displayName="Report" ma:default="ORR-1" ma:format="Dropdown" ma:internalName="Report">
      <xsd:simpleType>
        <xsd:restriction base="dms:Choice">
          <xsd:enumeration value="ORR-1"/>
          <xsd:enumeration value="ORR-2"/>
          <xsd:enumeration value="ORR-6"/>
          <xsd:enumeration value="State Plan"/>
          <xsd:enumeration value="AOGP"/>
          <xsd:enumeration value="ASP"/>
          <xsd:enumeration value="Misc"/>
        </xsd:restriction>
      </xsd:simpleType>
    </xsd:element>
    <xsd:element name="Program" ma:index="10" nillable="true" ma:displayName="Program" ma:default="RCA" ma:internalName="Program">
      <xsd:complexType>
        <xsd:complexContent>
          <xsd:extension base="dms:MultiChoice">
            <xsd:sequence>
              <xsd:element name="Value" maxOccurs="unbounded" minOccurs="0" nillable="true">
                <xsd:simpleType>
                  <xsd:restriction base="dms:Choice">
                    <xsd:enumeration value="RCA"/>
                    <xsd:enumeration value="RHP"/>
                    <xsd:enumeration value="RMA"/>
                    <xsd:enumeration value="RMS"/>
                    <xsd:enumeration value="RSS"/>
                    <xsd:enumeration value="RSIG"/>
                    <xsd:enumeration value="SOR"/>
                    <xsd:enumeration value="TAG-D"/>
                    <xsd:enumeration value="TAG-F"/>
                    <xsd:enumeration value="URM"/>
                    <xsd:enumeration value="WF"/>
                  </xsd:restriction>
                </xsd:simpleType>
              </xsd:element>
            </xsd:sequence>
          </xsd:extension>
        </xsd:complexContent>
      </xsd:complexType>
    </xsd:element>
    <xsd:element name="Document_x0020_Status" ma:index="11" nillable="true" ma:displayName="Document Status" ma:default="Draft" ma:format="Dropdown" ma:internalName="Document_x0020_Status">
      <xsd:simpleType>
        <xsd:restriction base="dms:Choice">
          <xsd:enumeration value="Draft"/>
          <xsd:enumeration value="Final"/>
        </xsd:restriction>
      </xsd:simpleType>
    </xsd:element>
    <xsd:element name="ORR_x002d_6_x0020_Schedule" ma:index="12" nillable="true" ma:displayName="ORR-6 Schedule" ma:internalName="ORR_x002d_6_x0020_Schedule">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enumeration value="F"/>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 xmlns="9ae0c7cc-47fe-4f61-8c1f-c44e3beb125c">ORR-6</Report>
    <Document_x0020_Status xmlns="9ae0c7cc-47fe-4f61-8c1f-c44e3beb125c">Draft</Document_x0020_Status>
    <ORR_x002d_6_x0020_Schedule xmlns="9ae0c7cc-47fe-4f61-8c1f-c44e3beb125c"/>
    <Document_x0020_Type xmlns="53c1d898-b67d-42b8-aefd-fba9c11308e4">Report</Document_x0020_Type>
    <Program xmlns="9ae0c7cc-47fe-4f61-8c1f-c44e3beb125c">
      <Value>RCA</Value>
    </Program>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BA715DF-2315-43F9-B214-90FC0D73A1B0}">
  <ds:schemaRefs>
    <ds:schemaRef ds:uri="http://schemas.microsoft.com/sharepoint/v3/contenttype/forms"/>
  </ds:schemaRefs>
</ds:datastoreItem>
</file>

<file path=customXml/itemProps2.xml><?xml version="1.0" encoding="utf-8"?>
<ds:datastoreItem xmlns:ds="http://schemas.openxmlformats.org/officeDocument/2006/customXml" ds:itemID="{2088873A-3289-49B5-BBF1-288D0B2F4EB2}">
  <ds:schemaRefs>
    <ds:schemaRef ds:uri="http://schemas.openxmlformats.org/officeDocument/2006/bibliography"/>
  </ds:schemaRefs>
</ds:datastoreItem>
</file>

<file path=customXml/itemProps3.xml><?xml version="1.0" encoding="utf-8"?>
<ds:datastoreItem xmlns:ds="http://schemas.openxmlformats.org/officeDocument/2006/customXml" ds:itemID="{C44D40E2-F30E-435C-AFA8-7572A4BBE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9ae0c7cc-47fe-4f61-8c1f-c44e3beb1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EB7B9-BE7A-4D9A-96CB-7AA74E67FA73}">
  <ds:schemaRefs>
    <ds:schemaRef ds:uri="http://schemas.microsoft.com/office/2006/metadata/properties"/>
    <ds:schemaRef ds:uri="http://schemas.microsoft.com/office/infopath/2007/PartnerControls"/>
    <ds:schemaRef ds:uri="9ae0c7cc-47fe-4f61-8c1f-c44e3beb125c"/>
    <ds:schemaRef ds:uri="53c1d898-b67d-42b8-aefd-fba9c11308e4"/>
  </ds:schemaRefs>
</ds:datastoreItem>
</file>

<file path=customXml/itemProps5.xml><?xml version="1.0" encoding="utf-8"?>
<ds:datastoreItem xmlns:ds="http://schemas.openxmlformats.org/officeDocument/2006/customXml" ds:itemID="{BAF062ED-0CE2-41B0-A3AD-4A5F291C90B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3094</Words>
  <Characters>17536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ORR Requirements for Refugee Cash Assistance; and Refugee Medical Assistance (45 CFR Part 400)</vt:lpstr>
    </vt:vector>
  </TitlesOfParts>
  <Company>DHHS</Company>
  <LinksUpToDate>false</LinksUpToDate>
  <CharactersWithSpaces>20589</CharactersWithSpaces>
  <SharedDoc>false</SharedDoc>
  <HLinks>
    <vt:vector size="6" baseType="variant">
      <vt:variant>
        <vt:i4>7864347</vt:i4>
      </vt:variant>
      <vt:variant>
        <vt:i4>0</vt:i4>
      </vt:variant>
      <vt:variant>
        <vt:i4>0</vt:i4>
      </vt:variant>
      <vt:variant>
        <vt:i4>5</vt:i4>
      </vt:variant>
      <vt:variant>
        <vt:lpwstr>https://www.bls.gov/oes/current/oes_stru.htm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ORR Requirements for Refugee Cash Assistance; and Refugee Medical Assistance (45 CFR Part 400)</dc:title>
  <dc:subject/>
  <dc:creator>USER</dc:creator>
  <cp:keywords/>
  <cp:lastModifiedBy>ACF PRA</cp:lastModifiedBy>
  <cp:revision>4</cp:revision>
  <cp:lastPrinted>2007-05-15T19:20:00Z</cp:lastPrinted>
  <dcterms:created xsi:type="dcterms:W3CDTF">2022-07-13T13:53:00Z</dcterms:created>
  <dcterms:modified xsi:type="dcterms:W3CDTF">2022-07-13T14:39:00Z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-1718626894</vt:i4>
  </property>
  <property fmtid="{D5CDD505-2E9C-101B-9397-08002B2CF9AE}" pid="3" name="_ReviewCycleID">
    <vt:i4>-1718626894</vt:i4>
  </property>
  <property fmtid="{D5CDD505-2E9C-101B-9397-08002B2CF9AE}" pid="4" name="_NewReviewCycle">
    <vt:lpwstr/>
  </property>
  <property fmtid="{D5CDD505-2E9C-101B-9397-08002B2CF9AE}" pid="5" name="_EmailEntryID">
    <vt:lpwstr>00000000B30539C81B5501449D179825D8CF036C070031DC5124A01B5845A84EAD69E0F6EC290145FA9E46D10000A2F8DFD5D89C054E865015F54AC7BED400048806A3650000</vt:lpwstr>
  </property>
  <property fmtid="{D5CDD505-2E9C-101B-9397-08002B2CF9AE}" pid="6" name="_EmailStoreID0">
    <vt:lpwstr>0000000038A1BB1005E5101AA1BB08002B2A56C20000454D534D44422E444C4C00000000000000001B55FA20AA6611CD9BC800AA002FC45A0C0000004D6172792E4A6F6E6573406163662E6868732E676F76002F6F3D45786368616E67654C6162732F6F753D45786368616E67652041646D696E69737472617469766520477</vt:lpwstr>
  </property>
  <property fmtid="{D5CDD505-2E9C-101B-9397-08002B2CF9AE}" pid="7" name="_EmailStoreID1">
    <vt:lpwstr>26F7570202846594449424F484632335350444C54292F636E3D526563697069656E74732F636E3D66376465343730303335663334386362623531623434666232373034383132302D4275636B2C204D61727900E94632F44000000002000000100000004D006100720079002E004A006F006E00650073004000610063006600</vt:lpwstr>
  </property>
  <property fmtid="{D5CDD505-2E9C-101B-9397-08002B2CF9AE}" pid="8" name="ContentType">
    <vt:lpwstr>Document</vt:lpwstr>
  </property>
  <property fmtid="{D5CDD505-2E9C-101B-9397-08002B2CF9AE}" pid="9" name="_EmailStoreID2">
    <vt:lpwstr>2E006800680073002E0067006F00760000000000</vt:lpwstr>
  </property>
  <property fmtid="{D5CDD505-2E9C-101B-9397-08002B2CF9AE}" pid="10" name="ContentTypeId">
    <vt:lpwstr>0x010100C1FE5BEDE1A7524EA09EB2A7CF900DCF</vt:lpwstr>
  </property>
  <property fmtid="{D5CDD505-2E9C-101B-9397-08002B2CF9AE}" pid="11" name="_ReviewingToolsShownOnce">
    <vt:lpwstr/>
  </property>
</Properties>
</file>