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B16" w:rsidP="00B204F0" w:rsidRDefault="003C2B16" w14:paraId="50743307" w14:textId="77777777">
      <w:pPr>
        <w:rPr>
          <w:b/>
          <w:bCs/>
          <w:sz w:val="24"/>
        </w:rPr>
      </w:pPr>
    </w:p>
    <w:p w:rsidR="003C2B16" w:rsidP="00B204F0" w:rsidRDefault="003C2B16" w14:paraId="14D6849D" w14:textId="77777777">
      <w:pPr>
        <w:rPr>
          <w:b/>
          <w:bCs/>
          <w:sz w:val="24"/>
        </w:rPr>
      </w:pPr>
    </w:p>
    <w:p w:rsidR="003C2B16" w:rsidP="00B204F0" w:rsidRDefault="003C2B16" w14:paraId="04AA3230" w14:textId="77777777">
      <w:pPr>
        <w:rPr>
          <w:b/>
          <w:bCs/>
          <w:sz w:val="24"/>
        </w:rPr>
      </w:pPr>
    </w:p>
    <w:p w:rsidRPr="003C2B16" w:rsidR="003C2B16" w:rsidP="003C2B16" w:rsidRDefault="003C2B16" w14:paraId="105402EE" w14:textId="77777777">
      <w:pPr>
        <w:spacing w:after="144" w:line="312" w:lineRule="auto"/>
        <w:ind w:right="10"/>
        <w:jc w:val="center"/>
        <w:rPr>
          <w:b/>
          <w:sz w:val="24"/>
        </w:rPr>
      </w:pPr>
      <w:r w:rsidRPr="003C2B16">
        <w:rPr>
          <w:b/>
          <w:sz w:val="24"/>
        </w:rPr>
        <w:t xml:space="preserve">Supporting Justification for OMB Clearance of </w:t>
      </w:r>
      <w:r w:rsidRPr="002664E1" w:rsidR="000F003A">
        <w:rPr>
          <w:b/>
          <w:sz w:val="24"/>
        </w:rPr>
        <w:t xml:space="preserve">Teen Pregnancy Prevention </w:t>
      </w:r>
      <w:r w:rsidR="000F003A">
        <w:rPr>
          <w:b/>
          <w:sz w:val="24"/>
        </w:rPr>
        <w:t>FY20 Tier 1 and Tier 2 Implementation Study</w:t>
      </w:r>
    </w:p>
    <w:p w:rsidRPr="003C2B16" w:rsidR="003C2B16" w:rsidP="003C2B16" w:rsidRDefault="003C2B16" w14:paraId="02010D60" w14:textId="77777777">
      <w:pPr>
        <w:spacing w:before="144" w:line="360" w:lineRule="exact"/>
        <w:ind w:right="10"/>
        <w:jc w:val="center"/>
        <w:rPr>
          <w:sz w:val="24"/>
        </w:rPr>
      </w:pPr>
      <w:r w:rsidRPr="003C2B16">
        <w:rPr>
          <w:sz w:val="24"/>
        </w:rPr>
        <w:t>Part B: Statistical Methods for TPP</w:t>
      </w:r>
      <w:r w:rsidR="000F003A">
        <w:rPr>
          <w:sz w:val="24"/>
        </w:rPr>
        <w:t>20 Tier 1 and Tier 2 I</w:t>
      </w:r>
      <w:r w:rsidRPr="003C2B16">
        <w:rPr>
          <w:sz w:val="24"/>
        </w:rPr>
        <w:t>mplementation Study Data Collection</w:t>
      </w:r>
    </w:p>
    <w:p w:rsidRPr="003C2B16" w:rsidR="003C2B16" w:rsidP="003C2B16" w:rsidRDefault="003C2B16" w14:paraId="7D6AD617" w14:textId="77777777">
      <w:pPr>
        <w:tabs>
          <w:tab w:val="left" w:pos="-1870"/>
        </w:tabs>
        <w:spacing w:after="144" w:line="312" w:lineRule="auto"/>
        <w:ind w:right="10"/>
        <w:jc w:val="center"/>
        <w:rPr>
          <w:b/>
          <w:sz w:val="24"/>
        </w:rPr>
      </w:pPr>
    </w:p>
    <w:p w:rsidRPr="003C2B16" w:rsidR="003C2B16" w:rsidP="003C2B16" w:rsidRDefault="001F57B0" w14:paraId="06A435BC" w14:textId="119C3D98">
      <w:pPr>
        <w:tabs>
          <w:tab w:val="left" w:pos="-1870"/>
        </w:tabs>
        <w:spacing w:after="144" w:line="312" w:lineRule="auto"/>
        <w:ind w:right="10"/>
        <w:jc w:val="center"/>
        <w:rPr>
          <w:b/>
          <w:sz w:val="24"/>
        </w:rPr>
      </w:pPr>
      <w:r>
        <w:rPr>
          <w:b/>
          <w:sz w:val="24"/>
        </w:rPr>
        <w:t>June</w:t>
      </w:r>
      <w:r w:rsidRPr="003C2B16" w:rsidR="003C2B16">
        <w:rPr>
          <w:b/>
          <w:sz w:val="24"/>
        </w:rPr>
        <w:t xml:space="preserve"> 20</w:t>
      </w:r>
      <w:r w:rsidR="000F003A">
        <w:rPr>
          <w:b/>
          <w:sz w:val="24"/>
        </w:rPr>
        <w:t>22</w:t>
      </w:r>
    </w:p>
    <w:p w:rsidR="003C2B16" w:rsidP="00B204F0" w:rsidRDefault="003C2B16" w14:paraId="3120622B" w14:textId="77777777">
      <w:pPr>
        <w:rPr>
          <w:b/>
          <w:sz w:val="24"/>
        </w:rPr>
      </w:pPr>
    </w:p>
    <w:p w:rsidRPr="009D7616" w:rsidR="009D7616" w:rsidP="009D7616" w:rsidRDefault="009D7616" w14:paraId="5AA4C7C0" w14:textId="77777777">
      <w:pPr>
        <w:rPr>
          <w:sz w:val="24"/>
        </w:rPr>
      </w:pPr>
    </w:p>
    <w:p w:rsidRPr="009D7616" w:rsidR="009D7616" w:rsidP="009D7616" w:rsidRDefault="009D7616" w14:paraId="751E5262" w14:textId="77777777">
      <w:pPr>
        <w:rPr>
          <w:sz w:val="24"/>
        </w:rPr>
      </w:pPr>
    </w:p>
    <w:p w:rsidRPr="009D7616" w:rsidR="009D7616" w:rsidP="009D7616" w:rsidRDefault="009D7616" w14:paraId="13703DE6" w14:textId="77777777">
      <w:pPr>
        <w:rPr>
          <w:sz w:val="24"/>
        </w:rPr>
      </w:pPr>
    </w:p>
    <w:p w:rsidRPr="009D7616" w:rsidR="009D7616" w:rsidP="009D7616" w:rsidRDefault="009D7616" w14:paraId="20D51065" w14:textId="77777777">
      <w:pPr>
        <w:rPr>
          <w:sz w:val="24"/>
        </w:rPr>
      </w:pPr>
    </w:p>
    <w:p w:rsidRPr="009D7616" w:rsidR="009D7616" w:rsidP="009D7616" w:rsidRDefault="009D7616" w14:paraId="1F3AB5AD" w14:textId="77777777">
      <w:pPr>
        <w:rPr>
          <w:sz w:val="24"/>
        </w:rPr>
      </w:pPr>
    </w:p>
    <w:p w:rsidRPr="009D7616" w:rsidR="009D7616" w:rsidP="009D7616" w:rsidRDefault="009D7616" w14:paraId="1E497FEB" w14:textId="77777777">
      <w:pPr>
        <w:rPr>
          <w:sz w:val="24"/>
        </w:rPr>
      </w:pPr>
    </w:p>
    <w:p w:rsidRPr="009D7616" w:rsidR="009D7616" w:rsidP="009D7616" w:rsidRDefault="009D7616" w14:paraId="6597DAAE" w14:textId="77777777">
      <w:pPr>
        <w:rPr>
          <w:sz w:val="24"/>
        </w:rPr>
      </w:pPr>
    </w:p>
    <w:p w:rsidRPr="009D7616" w:rsidR="009D7616" w:rsidP="009D7616" w:rsidRDefault="009D7616" w14:paraId="4989797C" w14:textId="77777777">
      <w:pPr>
        <w:rPr>
          <w:sz w:val="24"/>
        </w:rPr>
      </w:pPr>
    </w:p>
    <w:p w:rsidRPr="009D7616" w:rsidR="009D7616" w:rsidP="009D7616" w:rsidRDefault="009D7616" w14:paraId="215B36D7" w14:textId="77777777">
      <w:pPr>
        <w:rPr>
          <w:sz w:val="24"/>
        </w:rPr>
      </w:pPr>
    </w:p>
    <w:p w:rsidRPr="009D7616" w:rsidR="009D7616" w:rsidP="009D7616" w:rsidRDefault="009D7616" w14:paraId="771407D3" w14:textId="77777777">
      <w:pPr>
        <w:rPr>
          <w:sz w:val="24"/>
        </w:rPr>
      </w:pPr>
    </w:p>
    <w:p w:rsidRPr="009D7616" w:rsidR="009D7616" w:rsidP="009D7616" w:rsidRDefault="009D7616" w14:paraId="17F5882D" w14:textId="77777777">
      <w:pPr>
        <w:rPr>
          <w:sz w:val="24"/>
        </w:rPr>
      </w:pPr>
    </w:p>
    <w:p w:rsidRPr="009D7616" w:rsidR="009D7616" w:rsidP="009D7616" w:rsidRDefault="009D7616" w14:paraId="6431C2CB" w14:textId="77777777">
      <w:pPr>
        <w:rPr>
          <w:sz w:val="24"/>
        </w:rPr>
      </w:pPr>
    </w:p>
    <w:p w:rsidRPr="009D7616" w:rsidR="009D7616" w:rsidP="009D7616" w:rsidRDefault="009D7616" w14:paraId="0D27FADD" w14:textId="77777777">
      <w:pPr>
        <w:rPr>
          <w:sz w:val="24"/>
        </w:rPr>
      </w:pPr>
    </w:p>
    <w:p w:rsidRPr="009D7616" w:rsidR="009D7616" w:rsidP="009D7616" w:rsidRDefault="009D7616" w14:paraId="267F595E" w14:textId="77777777">
      <w:pPr>
        <w:rPr>
          <w:sz w:val="24"/>
        </w:rPr>
      </w:pPr>
    </w:p>
    <w:p w:rsidRPr="009D7616" w:rsidR="009D7616" w:rsidP="009D7616" w:rsidRDefault="009D7616" w14:paraId="14AC8330" w14:textId="77777777">
      <w:pPr>
        <w:rPr>
          <w:sz w:val="24"/>
        </w:rPr>
      </w:pPr>
    </w:p>
    <w:p w:rsidRPr="009D7616" w:rsidR="009D7616" w:rsidP="009D7616" w:rsidRDefault="009D7616" w14:paraId="39911B82" w14:textId="77777777">
      <w:pPr>
        <w:rPr>
          <w:sz w:val="24"/>
        </w:rPr>
      </w:pPr>
    </w:p>
    <w:p w:rsidRPr="009D7616" w:rsidR="009D7616" w:rsidP="009D7616" w:rsidRDefault="009D7616" w14:paraId="3C29A7C3" w14:textId="77777777">
      <w:pPr>
        <w:rPr>
          <w:sz w:val="24"/>
        </w:rPr>
      </w:pPr>
    </w:p>
    <w:p w:rsidRPr="009D7616" w:rsidR="009D7616" w:rsidP="009D7616" w:rsidRDefault="009D7616" w14:paraId="4BDBA7BF" w14:textId="77777777">
      <w:pPr>
        <w:rPr>
          <w:sz w:val="24"/>
        </w:rPr>
      </w:pPr>
    </w:p>
    <w:p w:rsidRPr="009D7616" w:rsidR="009D7616" w:rsidP="009D7616" w:rsidRDefault="009D7616" w14:paraId="76953771" w14:textId="77777777">
      <w:pPr>
        <w:rPr>
          <w:sz w:val="24"/>
        </w:rPr>
      </w:pPr>
    </w:p>
    <w:p w:rsidRPr="009D7616" w:rsidR="009D7616" w:rsidP="009D7616" w:rsidRDefault="009D7616" w14:paraId="342811E1" w14:textId="77777777">
      <w:pPr>
        <w:rPr>
          <w:sz w:val="24"/>
        </w:rPr>
      </w:pPr>
    </w:p>
    <w:p w:rsidRPr="009D7616" w:rsidR="009D7616" w:rsidP="009D7616" w:rsidRDefault="009D7616" w14:paraId="1948BFF4" w14:textId="77777777">
      <w:pPr>
        <w:rPr>
          <w:sz w:val="24"/>
        </w:rPr>
      </w:pPr>
    </w:p>
    <w:p w:rsidRPr="009D7616" w:rsidR="009D7616" w:rsidP="009D7616" w:rsidRDefault="009D7616" w14:paraId="5C3E694A" w14:textId="77777777">
      <w:pPr>
        <w:rPr>
          <w:sz w:val="24"/>
        </w:rPr>
      </w:pPr>
    </w:p>
    <w:p w:rsidRPr="009D7616" w:rsidR="009D7616" w:rsidP="009D7616" w:rsidRDefault="009D7616" w14:paraId="5B0D50C1" w14:textId="77777777">
      <w:pPr>
        <w:rPr>
          <w:sz w:val="24"/>
        </w:rPr>
      </w:pPr>
    </w:p>
    <w:p w:rsidRPr="009D7616" w:rsidR="009D7616" w:rsidP="009D7616" w:rsidRDefault="009D7616" w14:paraId="2D36EDCA" w14:textId="77777777">
      <w:pPr>
        <w:rPr>
          <w:sz w:val="24"/>
        </w:rPr>
      </w:pPr>
    </w:p>
    <w:p w:rsidRPr="009D7616" w:rsidR="009D7616" w:rsidP="009D7616" w:rsidRDefault="009D7616" w14:paraId="3EA9A8F1" w14:textId="77777777">
      <w:pPr>
        <w:rPr>
          <w:sz w:val="24"/>
        </w:rPr>
      </w:pPr>
    </w:p>
    <w:p w:rsidRPr="009D7616" w:rsidR="009D7616" w:rsidP="009D7616" w:rsidRDefault="009D7616" w14:paraId="0D310C7A" w14:textId="77777777">
      <w:pPr>
        <w:rPr>
          <w:sz w:val="24"/>
        </w:rPr>
      </w:pPr>
    </w:p>
    <w:p w:rsidRPr="009D7616" w:rsidR="009D7616" w:rsidP="009D7616" w:rsidRDefault="009D7616" w14:paraId="155D4FA7" w14:textId="77777777">
      <w:pPr>
        <w:rPr>
          <w:sz w:val="24"/>
        </w:rPr>
      </w:pPr>
    </w:p>
    <w:p w:rsidRPr="00143FDF" w:rsidR="009D7616" w:rsidP="009D7616" w:rsidRDefault="009D7616" w14:paraId="504EEE68" w14:textId="77777777">
      <w:pPr>
        <w:pStyle w:val="NormalSS"/>
        <w:spacing w:after="0"/>
        <w:ind w:firstLine="0"/>
        <w:contextualSpacing/>
        <w:rPr>
          <w:rFonts w:ascii="Times New Roman" w:hAnsi="Times New Roman"/>
        </w:rPr>
      </w:pPr>
      <w:r w:rsidRPr="00143FDF">
        <w:rPr>
          <w:rFonts w:ascii="Times New Roman" w:hAnsi="Times New Roman"/>
        </w:rPr>
        <w:t>Department of Health and Human Services</w:t>
      </w:r>
    </w:p>
    <w:p w:rsidRPr="00143FDF" w:rsidR="009D7616" w:rsidP="009D7616" w:rsidRDefault="009D7616" w14:paraId="7F1CF3C7" w14:textId="77777777">
      <w:pPr>
        <w:pStyle w:val="NormalSS"/>
        <w:spacing w:after="0"/>
        <w:ind w:firstLine="0"/>
        <w:contextualSpacing/>
        <w:rPr>
          <w:rFonts w:ascii="Times New Roman" w:hAnsi="Times New Roman"/>
        </w:rPr>
      </w:pPr>
      <w:r w:rsidRPr="00143FDF">
        <w:rPr>
          <w:rFonts w:ascii="Times New Roman" w:hAnsi="Times New Roman"/>
        </w:rPr>
        <w:t>Office of Population Affairs</w:t>
      </w:r>
    </w:p>
    <w:p w:rsidRPr="00143FDF" w:rsidR="009D7616" w:rsidP="009D7616" w:rsidRDefault="009D7616" w14:paraId="14C11DFE" w14:textId="77777777">
      <w:pPr>
        <w:pStyle w:val="NormalSS"/>
        <w:spacing w:after="0"/>
        <w:ind w:firstLine="0"/>
        <w:contextualSpacing/>
        <w:rPr>
          <w:rFonts w:ascii="Times New Roman" w:hAnsi="Times New Roman"/>
        </w:rPr>
      </w:pPr>
      <w:r w:rsidRPr="00143FDF">
        <w:rPr>
          <w:rFonts w:ascii="Times New Roman" w:hAnsi="Times New Roman"/>
        </w:rPr>
        <w:t>1101 Wootton Pkwy</w:t>
      </w:r>
    </w:p>
    <w:p w:rsidRPr="00436E34" w:rsidR="009D7616" w:rsidP="009D7616" w:rsidRDefault="009D7616" w14:paraId="4FA86720" w14:textId="77777777">
      <w:pPr>
        <w:pStyle w:val="NormalSS"/>
        <w:spacing w:after="0"/>
        <w:ind w:firstLine="0"/>
        <w:contextualSpacing/>
        <w:rPr>
          <w:rFonts w:ascii="Times New Roman" w:hAnsi="Times New Roman"/>
          <w:lang w:val="fr-FR"/>
        </w:rPr>
      </w:pPr>
      <w:r w:rsidRPr="00436E34">
        <w:rPr>
          <w:rFonts w:ascii="Times New Roman" w:hAnsi="Times New Roman"/>
          <w:lang w:val="fr-FR"/>
        </w:rPr>
        <w:t>Suite 200</w:t>
      </w:r>
    </w:p>
    <w:p w:rsidRPr="00436E34" w:rsidR="009D7616" w:rsidP="009D7616" w:rsidRDefault="009D7616" w14:paraId="0A8905E7" w14:textId="77777777">
      <w:pPr>
        <w:pStyle w:val="NormalSS"/>
        <w:spacing w:after="0"/>
        <w:ind w:firstLine="0"/>
        <w:contextualSpacing/>
        <w:rPr>
          <w:rFonts w:ascii="Times New Roman" w:hAnsi="Times New Roman"/>
          <w:lang w:val="fr-FR"/>
        </w:rPr>
      </w:pPr>
      <w:r w:rsidRPr="00436E34">
        <w:rPr>
          <w:rFonts w:ascii="Times New Roman" w:hAnsi="Times New Roman"/>
          <w:lang w:val="fr-FR"/>
        </w:rPr>
        <w:t>Rockville, MD 20852</w:t>
      </w:r>
    </w:p>
    <w:p w:rsidRPr="00436E34" w:rsidR="009D7616" w:rsidP="009D7616" w:rsidRDefault="009D7616" w14:paraId="637AC6E8" w14:textId="45B42923">
      <w:pPr>
        <w:rPr>
          <w:b/>
          <w:sz w:val="24"/>
          <w:lang w:val="pt-PT"/>
        </w:rPr>
      </w:pPr>
      <w:r w:rsidRPr="00436E34">
        <w:rPr>
          <w:sz w:val="24"/>
          <w:lang w:val="pt-PT"/>
        </w:rPr>
        <w:t xml:space="preserve">Alexandra Osberg, 301-348-3537 </w:t>
      </w:r>
      <w:hyperlink w:history="1" r:id="rId11">
        <w:r w:rsidRPr="00436E34">
          <w:rPr>
            <w:rStyle w:val="Hyperlink"/>
            <w:sz w:val="24"/>
            <w:lang w:val="pt-PT"/>
          </w:rPr>
          <w:t>alexandra.osberg@hhs.gov</w:t>
        </w:r>
      </w:hyperlink>
    </w:p>
    <w:p w:rsidRPr="003B3DC0" w:rsidR="00B204F0" w:rsidP="00B204F0" w:rsidRDefault="00B204F0" w14:paraId="06B922C7" w14:textId="77777777">
      <w:pPr>
        <w:rPr>
          <w:b/>
          <w:bCs/>
          <w:sz w:val="24"/>
        </w:rPr>
      </w:pPr>
      <w:r w:rsidRPr="003B3DC0">
        <w:rPr>
          <w:b/>
          <w:bCs/>
          <w:sz w:val="24"/>
        </w:rPr>
        <w:lastRenderedPageBreak/>
        <w:t>1. Respondent Universe and Sampling Methods</w:t>
      </w:r>
    </w:p>
    <w:p w:rsidR="00B204F0" w:rsidP="00B204F0" w:rsidRDefault="00B204F0" w14:paraId="0777EAB6" w14:textId="77777777">
      <w:pPr>
        <w:rPr>
          <w:sz w:val="24"/>
        </w:rPr>
      </w:pPr>
    </w:p>
    <w:p w:rsidR="00350E02" w:rsidP="003627CD" w:rsidRDefault="00B204F0" w14:paraId="1E74075C" w14:textId="269F2A35">
      <w:pPr>
        <w:spacing w:after="240"/>
        <w:rPr>
          <w:color w:val="000000"/>
          <w:sz w:val="24"/>
        </w:rPr>
      </w:pPr>
      <w:r w:rsidRPr="00591FE7">
        <w:rPr>
          <w:sz w:val="24"/>
        </w:rPr>
        <w:t>For the TPP</w:t>
      </w:r>
      <w:r w:rsidR="000F003A">
        <w:rPr>
          <w:sz w:val="24"/>
        </w:rPr>
        <w:t xml:space="preserve">20 </w:t>
      </w:r>
      <w:r w:rsidR="005D2F9B">
        <w:rPr>
          <w:sz w:val="24"/>
        </w:rPr>
        <w:t>Implementation Study</w:t>
      </w:r>
      <w:r w:rsidRPr="00591FE7">
        <w:rPr>
          <w:sz w:val="24"/>
        </w:rPr>
        <w:t xml:space="preserve">, </w:t>
      </w:r>
      <w:r>
        <w:rPr>
          <w:sz w:val="24"/>
        </w:rPr>
        <w:t xml:space="preserve">we will document </w:t>
      </w:r>
      <w:r w:rsidR="005D2F9B">
        <w:rPr>
          <w:sz w:val="24"/>
        </w:rPr>
        <w:t xml:space="preserve">how </w:t>
      </w:r>
      <w:r>
        <w:rPr>
          <w:sz w:val="24"/>
        </w:rPr>
        <w:t xml:space="preserve">each of the </w:t>
      </w:r>
      <w:r w:rsidR="000F003A">
        <w:rPr>
          <w:sz w:val="24"/>
        </w:rPr>
        <w:t>75</w:t>
      </w:r>
      <w:r>
        <w:rPr>
          <w:sz w:val="24"/>
        </w:rPr>
        <w:t xml:space="preserve"> grantees </w:t>
      </w:r>
      <w:r w:rsidR="005D2F9B">
        <w:rPr>
          <w:sz w:val="24"/>
        </w:rPr>
        <w:t>funded under th</w:t>
      </w:r>
      <w:r w:rsidR="000F003A">
        <w:rPr>
          <w:sz w:val="24"/>
        </w:rPr>
        <w:t>ese</w:t>
      </w:r>
      <w:r w:rsidR="005D2F9B">
        <w:rPr>
          <w:sz w:val="24"/>
        </w:rPr>
        <w:t xml:space="preserve"> grant program</w:t>
      </w:r>
      <w:r w:rsidR="00F75289">
        <w:rPr>
          <w:sz w:val="24"/>
        </w:rPr>
        <w:t>s</w:t>
      </w:r>
      <w:r w:rsidR="005D2F9B">
        <w:rPr>
          <w:sz w:val="24"/>
        </w:rPr>
        <w:t xml:space="preserve"> </w:t>
      </w:r>
      <w:r w:rsidRPr="00E13C74" w:rsidR="005D2F9B">
        <w:rPr>
          <w:sz w:val="24"/>
        </w:rPr>
        <w:t xml:space="preserve">are </w:t>
      </w:r>
      <w:r w:rsidR="00D86B87">
        <w:rPr>
          <w:sz w:val="24"/>
        </w:rPr>
        <w:t>implementing</w:t>
      </w:r>
      <w:r w:rsidR="00F75289">
        <w:rPr>
          <w:sz w:val="24"/>
        </w:rPr>
        <w:t xml:space="preserve"> teen pregnancy prevention (</w:t>
      </w:r>
      <w:r w:rsidR="005D2F9B">
        <w:rPr>
          <w:sz w:val="24"/>
        </w:rPr>
        <w:t>TPP</w:t>
      </w:r>
      <w:r w:rsidR="00F75289">
        <w:rPr>
          <w:sz w:val="24"/>
        </w:rPr>
        <w:t>)</w:t>
      </w:r>
      <w:r w:rsidR="005D2F9B">
        <w:rPr>
          <w:sz w:val="24"/>
        </w:rPr>
        <w:t xml:space="preserve"> programs</w:t>
      </w:r>
      <w:r>
        <w:rPr>
          <w:sz w:val="24"/>
        </w:rPr>
        <w:t xml:space="preserve"> in their </w:t>
      </w:r>
      <w:r w:rsidR="003C2B16">
        <w:rPr>
          <w:sz w:val="24"/>
        </w:rPr>
        <w:t xml:space="preserve">respective </w:t>
      </w:r>
      <w:r>
        <w:rPr>
          <w:sz w:val="24"/>
        </w:rPr>
        <w:t>communities</w:t>
      </w:r>
      <w:r w:rsidR="00F75289">
        <w:rPr>
          <w:sz w:val="24"/>
        </w:rPr>
        <w:t xml:space="preserve"> or priority areas</w:t>
      </w:r>
      <w:r>
        <w:rPr>
          <w:sz w:val="24"/>
        </w:rPr>
        <w:t xml:space="preserve">. </w:t>
      </w:r>
      <w:r w:rsidR="00C811A7">
        <w:rPr>
          <w:color w:val="000000"/>
          <w:sz w:val="24"/>
        </w:rPr>
        <w:t>Sixty-two</w:t>
      </w:r>
      <w:r w:rsidRPr="00C811A7" w:rsidR="00C811A7">
        <w:rPr>
          <w:color w:val="000000"/>
          <w:sz w:val="24"/>
        </w:rPr>
        <w:t xml:space="preserve"> grant projects are replicating </w:t>
      </w:r>
      <w:r w:rsidR="00C811A7">
        <w:rPr>
          <w:color w:val="000000"/>
          <w:sz w:val="24"/>
        </w:rPr>
        <w:t xml:space="preserve">evidence-based interventions </w:t>
      </w:r>
      <w:r w:rsidRPr="00C811A7" w:rsidR="00C811A7">
        <w:rPr>
          <w:color w:val="000000"/>
          <w:sz w:val="24"/>
        </w:rPr>
        <w:t xml:space="preserve">to optimally change the map for teen pregnancy prevention (Tier 1). Thirteen grant projects </w:t>
      </w:r>
      <w:r w:rsidR="00C811A7">
        <w:rPr>
          <w:color w:val="000000"/>
          <w:sz w:val="24"/>
        </w:rPr>
        <w:t xml:space="preserve">are creating </w:t>
      </w:r>
      <w:r w:rsidRPr="00C811A7" w:rsidR="00C811A7">
        <w:rPr>
          <w:color w:val="000000"/>
          <w:sz w:val="24"/>
        </w:rPr>
        <w:t xml:space="preserve">innovation and impact networks </w:t>
      </w:r>
      <w:r w:rsidR="00C811A7">
        <w:rPr>
          <w:color w:val="000000"/>
          <w:sz w:val="24"/>
        </w:rPr>
        <w:t>to</w:t>
      </w:r>
      <w:r w:rsidRPr="00C811A7" w:rsidR="00C811A7">
        <w:rPr>
          <w:color w:val="000000"/>
          <w:sz w:val="24"/>
        </w:rPr>
        <w:t xml:space="preserve"> develop, test, refin</w:t>
      </w:r>
      <w:r w:rsidR="00C811A7">
        <w:rPr>
          <w:color w:val="000000"/>
          <w:sz w:val="24"/>
        </w:rPr>
        <w:t>e</w:t>
      </w:r>
      <w:r w:rsidRPr="00C811A7" w:rsidR="00C811A7">
        <w:rPr>
          <w:color w:val="000000"/>
          <w:sz w:val="24"/>
        </w:rPr>
        <w:t>, and evaluat</w:t>
      </w:r>
      <w:r w:rsidR="00C811A7">
        <w:rPr>
          <w:color w:val="000000"/>
          <w:sz w:val="24"/>
        </w:rPr>
        <w:t>e</w:t>
      </w:r>
      <w:r w:rsidRPr="00C811A7" w:rsidR="00C811A7">
        <w:rPr>
          <w:color w:val="000000"/>
          <w:sz w:val="24"/>
        </w:rPr>
        <w:t xml:space="preserve"> innovative </w:t>
      </w:r>
      <w:r w:rsidR="00C811A7">
        <w:rPr>
          <w:color w:val="000000"/>
          <w:sz w:val="24"/>
        </w:rPr>
        <w:t xml:space="preserve">interventions to reduce the rates of teen pregnancy and sexually transmitted infections and improve adolescent health </w:t>
      </w:r>
      <w:r w:rsidRPr="00C811A7" w:rsidR="00C811A7">
        <w:rPr>
          <w:color w:val="000000"/>
          <w:sz w:val="24"/>
        </w:rPr>
        <w:t>(Tier 2)</w:t>
      </w:r>
      <w:r w:rsidR="00C811A7">
        <w:rPr>
          <w:color w:val="000000"/>
          <w:sz w:val="24"/>
        </w:rPr>
        <w:t xml:space="preserve">. </w:t>
      </w:r>
    </w:p>
    <w:p w:rsidR="00493F57" w:rsidP="003627CD" w:rsidRDefault="00C811A7" w14:paraId="644B1396" w14:textId="1E62C118">
      <w:pPr>
        <w:spacing w:after="240"/>
        <w:rPr>
          <w:color w:val="4472C4"/>
          <w:sz w:val="24"/>
        </w:rPr>
      </w:pPr>
      <w:r>
        <w:rPr>
          <w:sz w:val="24"/>
        </w:rPr>
        <w:t xml:space="preserve">The TPP20 Implementation Study </w:t>
      </w:r>
      <w:r w:rsidRPr="00F75289" w:rsidR="00B204F0">
        <w:rPr>
          <w:sz w:val="24"/>
        </w:rPr>
        <w:t xml:space="preserve">starts with a systematic review of each grantee’s grant application to </w:t>
      </w:r>
      <w:r w:rsidRPr="00F75289" w:rsidR="00F75289">
        <w:rPr>
          <w:sz w:val="24"/>
        </w:rPr>
        <w:t>the Office of Population Affairs (OPA)</w:t>
      </w:r>
      <w:r>
        <w:rPr>
          <w:sz w:val="24"/>
        </w:rPr>
        <w:t xml:space="preserve"> to understand the variety of approaches each grantee </w:t>
      </w:r>
      <w:r w:rsidR="003627CD">
        <w:rPr>
          <w:sz w:val="24"/>
        </w:rPr>
        <w:t>originally planned to implement</w:t>
      </w:r>
      <w:r>
        <w:rPr>
          <w:sz w:val="24"/>
        </w:rPr>
        <w:t xml:space="preserve"> the grant requirements for Tier 1 or Tier 2. </w:t>
      </w:r>
      <w:r w:rsidRPr="003627CD" w:rsidR="005D2F9B">
        <w:rPr>
          <w:sz w:val="24"/>
        </w:rPr>
        <w:t>O</w:t>
      </w:r>
      <w:r w:rsidRPr="003627CD" w:rsidR="003627CD">
        <w:rPr>
          <w:sz w:val="24"/>
        </w:rPr>
        <w:t>PA</w:t>
      </w:r>
      <w:r w:rsidRPr="003627CD" w:rsidR="00B204F0">
        <w:rPr>
          <w:sz w:val="24"/>
        </w:rPr>
        <w:t xml:space="preserve"> anticipates that grantees will employ diverse strategies </w:t>
      </w:r>
      <w:r w:rsidRPr="003627CD" w:rsidR="003627CD">
        <w:rPr>
          <w:sz w:val="24"/>
        </w:rPr>
        <w:t>to meet the grant requirements and that these strategies will have changed and evolved since the grant application due to</w:t>
      </w:r>
      <w:r w:rsidR="003627CD">
        <w:rPr>
          <w:sz w:val="24"/>
        </w:rPr>
        <w:t xml:space="preserve"> </w:t>
      </w:r>
      <w:r w:rsidRPr="003627CD" w:rsidR="003627CD">
        <w:rPr>
          <w:sz w:val="24"/>
        </w:rPr>
        <w:t xml:space="preserve">local needs and </w:t>
      </w:r>
      <w:r w:rsidR="003627CD">
        <w:rPr>
          <w:sz w:val="24"/>
        </w:rPr>
        <w:t xml:space="preserve">the ever-changing environment </w:t>
      </w:r>
      <w:r w:rsidRPr="00846FAC" w:rsidR="003627CD">
        <w:rPr>
          <w:sz w:val="24"/>
        </w:rPr>
        <w:t xml:space="preserve">surrounding the COVID-19 pandemic. </w:t>
      </w:r>
      <w:r w:rsidRPr="00846FAC" w:rsidR="001A6C7B">
        <w:rPr>
          <w:sz w:val="24"/>
        </w:rPr>
        <w:t xml:space="preserve">Because this information collection will contribute to the emerging knowledge base about </w:t>
      </w:r>
      <w:r w:rsidR="00350E02">
        <w:rPr>
          <w:sz w:val="24"/>
        </w:rPr>
        <w:t xml:space="preserve">(1) </w:t>
      </w:r>
      <w:r w:rsidRPr="00846FAC" w:rsidR="00F95101">
        <w:rPr>
          <w:sz w:val="24"/>
        </w:rPr>
        <w:t xml:space="preserve">community-wide efforts </w:t>
      </w:r>
      <w:r w:rsidRPr="00846FAC" w:rsidR="00846FAC">
        <w:rPr>
          <w:sz w:val="24"/>
        </w:rPr>
        <w:t xml:space="preserve">to engage a systems-thinking approach to implementing </w:t>
      </w:r>
      <w:r w:rsidRPr="00846FAC" w:rsidR="005D2F9B">
        <w:rPr>
          <w:sz w:val="24"/>
        </w:rPr>
        <w:t xml:space="preserve">evidence-based </w:t>
      </w:r>
      <w:r w:rsidRPr="00846FAC" w:rsidR="00846FAC">
        <w:rPr>
          <w:sz w:val="24"/>
        </w:rPr>
        <w:t>interventions</w:t>
      </w:r>
      <w:r w:rsidRPr="00846FAC" w:rsidR="005D2F9B">
        <w:rPr>
          <w:sz w:val="24"/>
        </w:rPr>
        <w:t xml:space="preserve"> (</w:t>
      </w:r>
      <w:r w:rsidRPr="00846FAC" w:rsidR="00B204F0">
        <w:rPr>
          <w:sz w:val="24"/>
        </w:rPr>
        <w:t>EB</w:t>
      </w:r>
      <w:r w:rsidRPr="00846FAC" w:rsidR="00846FAC">
        <w:rPr>
          <w:sz w:val="24"/>
        </w:rPr>
        <w:t>I</w:t>
      </w:r>
      <w:r w:rsidRPr="00846FAC" w:rsidR="00B204F0">
        <w:rPr>
          <w:sz w:val="24"/>
        </w:rPr>
        <w:t>s</w:t>
      </w:r>
      <w:r w:rsidRPr="00846FAC" w:rsidR="005D2F9B">
        <w:rPr>
          <w:sz w:val="24"/>
        </w:rPr>
        <w:t>)</w:t>
      </w:r>
      <w:r w:rsidRPr="00846FAC" w:rsidR="00846FAC">
        <w:rPr>
          <w:sz w:val="24"/>
        </w:rPr>
        <w:t xml:space="preserve"> and </w:t>
      </w:r>
      <w:r w:rsidR="00350E02">
        <w:rPr>
          <w:sz w:val="24"/>
        </w:rPr>
        <w:t xml:space="preserve">(2) </w:t>
      </w:r>
      <w:r w:rsidRPr="00846FAC" w:rsidR="00846FAC">
        <w:rPr>
          <w:sz w:val="24"/>
        </w:rPr>
        <w:t xml:space="preserve">leveraging multiple organizations to develop an innovation network to explore, develop, test and refine innovative new approaches to reduce teen pregnancy and STIs within select priority areas, </w:t>
      </w:r>
      <w:r w:rsidRPr="00846FAC" w:rsidR="00B204F0">
        <w:rPr>
          <w:sz w:val="24"/>
        </w:rPr>
        <w:t>it will be important to document the variety of grantee approaches and challenges they have encountered as a result of local conditions</w:t>
      </w:r>
      <w:r w:rsidRPr="00846FAC" w:rsidR="0007161B">
        <w:rPr>
          <w:sz w:val="24"/>
        </w:rPr>
        <w:t xml:space="preserve"> and strategies</w:t>
      </w:r>
      <w:r w:rsidRPr="00846FAC" w:rsidR="00B204F0">
        <w:rPr>
          <w:sz w:val="24"/>
        </w:rPr>
        <w:t>.</w:t>
      </w:r>
      <w:r w:rsidRPr="00E87935" w:rsidR="00B204F0">
        <w:rPr>
          <w:color w:val="4472C4"/>
          <w:sz w:val="24"/>
        </w:rPr>
        <w:t xml:space="preserve"> </w:t>
      </w:r>
    </w:p>
    <w:p w:rsidR="004830F6" w:rsidP="00A60EA6" w:rsidRDefault="00B204F0" w14:paraId="2F3B400E" w14:textId="3A6D0A34">
      <w:pPr>
        <w:spacing w:after="240"/>
        <w:rPr>
          <w:sz w:val="24"/>
        </w:rPr>
      </w:pPr>
      <w:r w:rsidRPr="00493F57">
        <w:rPr>
          <w:sz w:val="24"/>
        </w:rPr>
        <w:t xml:space="preserve">To document these </w:t>
      </w:r>
      <w:r w:rsidRPr="00493F57" w:rsidR="0007161B">
        <w:rPr>
          <w:sz w:val="24"/>
        </w:rPr>
        <w:t>features and experiences</w:t>
      </w:r>
      <w:r w:rsidRPr="00493F57">
        <w:rPr>
          <w:sz w:val="24"/>
        </w:rPr>
        <w:t>,</w:t>
      </w:r>
      <w:r w:rsidR="003B2781">
        <w:rPr>
          <w:sz w:val="24"/>
        </w:rPr>
        <w:t xml:space="preserve"> each grantee will be asked to complete a short pre-interview informational form to provide up-to-date basic background information about their TPP project</w:t>
      </w:r>
      <w:r w:rsidRPr="005A20DD" w:rsidR="003B2781">
        <w:rPr>
          <w:sz w:val="24"/>
        </w:rPr>
        <w:t xml:space="preserve">. </w:t>
      </w:r>
      <w:r w:rsidR="000F2B9B">
        <w:rPr>
          <w:sz w:val="24"/>
        </w:rPr>
        <w:t>(</w:t>
      </w:r>
      <w:r w:rsidRPr="005A20DD" w:rsidR="003B2781">
        <w:rPr>
          <w:sz w:val="24"/>
        </w:rPr>
        <w:t xml:space="preserve">The pre-interview form was approved </w:t>
      </w:r>
      <w:r w:rsidRPr="005A20DD" w:rsidR="001F57B0">
        <w:rPr>
          <w:sz w:val="24"/>
        </w:rPr>
        <w:t xml:space="preserve">under </w:t>
      </w:r>
      <w:r w:rsidRPr="005A20DD" w:rsidR="005A20DD">
        <w:rPr>
          <w:sz w:val="24"/>
        </w:rPr>
        <w:t xml:space="preserve">OMB control number 0990-0379 </w:t>
      </w:r>
      <w:r w:rsidRPr="005A20DD" w:rsidR="003B2781">
        <w:rPr>
          <w:sz w:val="24"/>
        </w:rPr>
        <w:t>and is therefore not included in this request.</w:t>
      </w:r>
      <w:r w:rsidR="000F2B9B">
        <w:rPr>
          <w:sz w:val="24"/>
        </w:rPr>
        <w:t>)</w:t>
      </w:r>
      <w:r w:rsidR="003B2781">
        <w:rPr>
          <w:sz w:val="24"/>
        </w:rPr>
        <w:t xml:space="preserve"> Following the fielding of the pre-interview form, </w:t>
      </w:r>
      <w:r w:rsidRPr="00493F57" w:rsidR="00493F57">
        <w:rPr>
          <w:sz w:val="24"/>
        </w:rPr>
        <w:t>one to two</w:t>
      </w:r>
      <w:r w:rsidRPr="00493F57" w:rsidR="0007161B">
        <w:rPr>
          <w:sz w:val="24"/>
        </w:rPr>
        <w:t xml:space="preserve"> </w:t>
      </w:r>
      <w:r w:rsidRPr="00493F57">
        <w:rPr>
          <w:sz w:val="24"/>
        </w:rPr>
        <w:t>lead staff member</w:t>
      </w:r>
      <w:r w:rsidRPr="00493F57" w:rsidR="00493F57">
        <w:rPr>
          <w:sz w:val="24"/>
        </w:rPr>
        <w:t xml:space="preserve">s at </w:t>
      </w:r>
      <w:r w:rsidRPr="00493F57">
        <w:rPr>
          <w:sz w:val="24"/>
        </w:rPr>
        <w:t xml:space="preserve">each grantee organization will be interviewed </w:t>
      </w:r>
      <w:r w:rsidRPr="00493F57" w:rsidR="00493F57">
        <w:rPr>
          <w:sz w:val="24"/>
        </w:rPr>
        <w:t>(either in person—for up to six grantees—or over videoconference or telephone)</w:t>
      </w:r>
      <w:r w:rsidR="00480BF2">
        <w:rPr>
          <w:sz w:val="24"/>
        </w:rPr>
        <w:t xml:space="preserve">. In addition, </w:t>
      </w:r>
      <w:r w:rsidR="00BA7594">
        <w:rPr>
          <w:sz w:val="24"/>
        </w:rPr>
        <w:t xml:space="preserve">staff from </w:t>
      </w:r>
      <w:r w:rsidRPr="00493F57">
        <w:rPr>
          <w:sz w:val="24"/>
        </w:rPr>
        <w:t>up to two key grantee partner</w:t>
      </w:r>
      <w:r w:rsidR="000F2B9B">
        <w:rPr>
          <w:sz w:val="24"/>
        </w:rPr>
        <w:t xml:space="preserve"> organization</w:t>
      </w:r>
      <w:r w:rsidRPr="00493F57">
        <w:rPr>
          <w:sz w:val="24"/>
        </w:rPr>
        <w:t xml:space="preserve">s </w:t>
      </w:r>
      <w:r w:rsidR="00480BF2">
        <w:rPr>
          <w:sz w:val="24"/>
        </w:rPr>
        <w:t xml:space="preserve">will be interviewed </w:t>
      </w:r>
      <w:r w:rsidRPr="00493F57">
        <w:rPr>
          <w:sz w:val="24"/>
        </w:rPr>
        <w:t xml:space="preserve">(e.g., </w:t>
      </w:r>
      <w:r w:rsidR="00480BF2">
        <w:rPr>
          <w:sz w:val="24"/>
        </w:rPr>
        <w:t xml:space="preserve">for Tier 1, </w:t>
      </w:r>
      <w:r w:rsidRPr="00493F57">
        <w:rPr>
          <w:sz w:val="24"/>
        </w:rPr>
        <w:t>organizations that provide the EB</w:t>
      </w:r>
      <w:r w:rsidRPr="00493F57" w:rsidR="00493F57">
        <w:rPr>
          <w:sz w:val="24"/>
        </w:rPr>
        <w:t>I</w:t>
      </w:r>
      <w:r w:rsidRPr="00493F57">
        <w:rPr>
          <w:sz w:val="24"/>
        </w:rPr>
        <w:t>s to youth</w:t>
      </w:r>
      <w:r w:rsidRPr="00493F57" w:rsidR="00493F57">
        <w:rPr>
          <w:sz w:val="24"/>
        </w:rPr>
        <w:t xml:space="preserve"> </w:t>
      </w:r>
      <w:r w:rsidR="00480BF2">
        <w:rPr>
          <w:sz w:val="24"/>
        </w:rPr>
        <w:t>for 31 of the 62 grantees; for Tier 2, organizations that</w:t>
      </w:r>
      <w:r w:rsidRPr="00493F57" w:rsidR="00493F57">
        <w:rPr>
          <w:sz w:val="24"/>
        </w:rPr>
        <w:t xml:space="preserve"> are significantly involved in the Innovation and Impact Network </w:t>
      </w:r>
      <w:r w:rsidR="001431FA">
        <w:rPr>
          <w:sz w:val="24"/>
        </w:rPr>
        <w:t>for all 13 grantees</w:t>
      </w:r>
      <w:r w:rsidR="00F47008">
        <w:rPr>
          <w:sz w:val="24"/>
        </w:rPr>
        <w:t>)</w:t>
      </w:r>
      <w:r w:rsidRPr="00493F57" w:rsidR="00493F57">
        <w:rPr>
          <w:sz w:val="24"/>
        </w:rPr>
        <w:t>.</w:t>
      </w:r>
    </w:p>
    <w:p w:rsidRPr="00A60EA6" w:rsidR="001300C6" w:rsidP="00A60EA6" w:rsidRDefault="00B204F0" w14:paraId="0F151568" w14:textId="44921F56">
      <w:pPr>
        <w:spacing w:after="240"/>
        <w:rPr>
          <w:sz w:val="24"/>
        </w:rPr>
      </w:pPr>
      <w:r w:rsidRPr="00493F57">
        <w:rPr>
          <w:sz w:val="24"/>
        </w:rPr>
        <w:t>Partner</w:t>
      </w:r>
      <w:r w:rsidR="00BC1A0E">
        <w:rPr>
          <w:sz w:val="24"/>
        </w:rPr>
        <w:t xml:space="preserve"> organizations </w:t>
      </w:r>
      <w:r w:rsidRPr="00493F57">
        <w:rPr>
          <w:sz w:val="24"/>
        </w:rPr>
        <w:t xml:space="preserve">to be interviewed will be selected based on the prominence and variety of their roles within each initiative </w:t>
      </w:r>
      <w:proofErr w:type="gramStart"/>
      <w:r w:rsidRPr="00493F57">
        <w:rPr>
          <w:sz w:val="24"/>
        </w:rPr>
        <w:t>in order to</w:t>
      </w:r>
      <w:proofErr w:type="gramEnd"/>
      <w:r w:rsidRPr="00493F57">
        <w:rPr>
          <w:sz w:val="24"/>
        </w:rPr>
        <w:t xml:space="preserve"> provide multiple perspectives on implementation. </w:t>
      </w:r>
      <w:r w:rsidRPr="001431FA" w:rsidR="0007161B">
        <w:rPr>
          <w:sz w:val="24"/>
        </w:rPr>
        <w:t>To obtain more detail on implementation</w:t>
      </w:r>
      <w:r w:rsidRPr="001431FA" w:rsidR="00F95101">
        <w:rPr>
          <w:sz w:val="24"/>
        </w:rPr>
        <w:t xml:space="preserve"> than can be gathered in a</w:t>
      </w:r>
      <w:r w:rsidRPr="001431FA" w:rsidR="00493F57">
        <w:rPr>
          <w:sz w:val="24"/>
        </w:rPr>
        <w:t xml:space="preserve">n </w:t>
      </w:r>
      <w:r w:rsidRPr="001431FA" w:rsidR="00F95101">
        <w:rPr>
          <w:sz w:val="24"/>
        </w:rPr>
        <w:t>interview</w:t>
      </w:r>
      <w:r w:rsidRPr="001431FA" w:rsidR="0007161B">
        <w:rPr>
          <w:sz w:val="24"/>
        </w:rPr>
        <w:t xml:space="preserve">, </w:t>
      </w:r>
      <w:r w:rsidR="00F47008">
        <w:rPr>
          <w:sz w:val="24"/>
        </w:rPr>
        <w:t xml:space="preserve">in-person </w:t>
      </w:r>
      <w:r w:rsidRPr="001431FA">
        <w:rPr>
          <w:sz w:val="24"/>
        </w:rPr>
        <w:t>s</w:t>
      </w:r>
      <w:r w:rsidRPr="001431FA" w:rsidR="003C2B16">
        <w:rPr>
          <w:sz w:val="24"/>
        </w:rPr>
        <w:t>ite visits</w:t>
      </w:r>
      <w:r w:rsidRPr="001431FA" w:rsidR="00F95101">
        <w:rPr>
          <w:sz w:val="24"/>
        </w:rPr>
        <w:t xml:space="preserve"> with </w:t>
      </w:r>
      <w:r w:rsidRPr="001431FA" w:rsidR="001B62B7">
        <w:rPr>
          <w:sz w:val="24"/>
        </w:rPr>
        <w:t xml:space="preserve">up to </w:t>
      </w:r>
      <w:r w:rsidRPr="001431FA" w:rsidR="001431FA">
        <w:rPr>
          <w:sz w:val="24"/>
        </w:rPr>
        <w:t>six</w:t>
      </w:r>
      <w:r w:rsidRPr="001431FA" w:rsidR="00F95101">
        <w:rPr>
          <w:sz w:val="24"/>
        </w:rPr>
        <w:t xml:space="preserve"> grantees</w:t>
      </w:r>
      <w:r w:rsidR="001431FA">
        <w:rPr>
          <w:sz w:val="24"/>
        </w:rPr>
        <w:t xml:space="preserve"> (four Tier 1 grantees and two Tier 2 grantees)</w:t>
      </w:r>
      <w:r w:rsidRPr="001431FA">
        <w:rPr>
          <w:sz w:val="24"/>
        </w:rPr>
        <w:t xml:space="preserve"> will be conducted to</w:t>
      </w:r>
      <w:r w:rsidRPr="001431FA" w:rsidR="003C2B16">
        <w:rPr>
          <w:sz w:val="24"/>
        </w:rPr>
        <w:t xml:space="preserve"> collect data that will</w:t>
      </w:r>
      <w:r w:rsidRPr="001431FA">
        <w:rPr>
          <w:sz w:val="24"/>
        </w:rPr>
        <w:t xml:space="preserve"> illustrate in detail a variety of approaches and strategies for </w:t>
      </w:r>
      <w:r w:rsidRPr="001431FA" w:rsidR="001431FA">
        <w:rPr>
          <w:sz w:val="24"/>
        </w:rPr>
        <w:t xml:space="preserve">implementing the </w:t>
      </w:r>
      <w:r w:rsidRPr="00A60EA6" w:rsidR="001431FA">
        <w:rPr>
          <w:sz w:val="24"/>
        </w:rPr>
        <w:t>grant strategies</w:t>
      </w:r>
      <w:r w:rsidRPr="00A60EA6">
        <w:rPr>
          <w:sz w:val="24"/>
        </w:rPr>
        <w:t xml:space="preserve">. </w:t>
      </w:r>
      <w:r w:rsidRPr="00A60EA6" w:rsidR="001431FA">
        <w:rPr>
          <w:sz w:val="24"/>
        </w:rPr>
        <w:t xml:space="preserve">The six grantees will be selected and recruited based on a review of the grantees’ semi-annual progress reports (submitted to OPA and shared with the Abt team), performance measures, and findings from the preliminary data review. The Abt team will stratify grantees that can accommodate an in-person site visit based on their program characteristics such as grantee organization type, grant structure, primary implementation setting, reach/saturation, and urbanicity to select a variety of grantees for the site visits. The Abt </w:t>
      </w:r>
      <w:r w:rsidRPr="00A60EA6" w:rsidR="001431FA">
        <w:rPr>
          <w:sz w:val="24"/>
        </w:rPr>
        <w:lastRenderedPageBreak/>
        <w:t>team will also solicit input from TPP Project Officers and OPA.</w:t>
      </w:r>
      <w:r w:rsidR="00A60EA6">
        <w:rPr>
          <w:sz w:val="24"/>
        </w:rPr>
        <w:t xml:space="preserve"> </w:t>
      </w:r>
      <w:r w:rsidRPr="00A60EA6" w:rsidR="00DF6A11">
        <w:rPr>
          <w:sz w:val="24"/>
        </w:rPr>
        <w:t>Within each participating grantee community, data will be collected from grantee and partner staff with varying roles and responsibilities</w:t>
      </w:r>
      <w:r w:rsidRPr="00A60EA6" w:rsidR="00DD74C4">
        <w:rPr>
          <w:sz w:val="24"/>
        </w:rPr>
        <w:t>. They will have knowledge</w:t>
      </w:r>
      <w:r w:rsidRPr="00A60EA6" w:rsidR="00DF6A11">
        <w:rPr>
          <w:sz w:val="24"/>
        </w:rPr>
        <w:t xml:space="preserve"> about </w:t>
      </w:r>
      <w:r w:rsidR="00A60EA6">
        <w:rPr>
          <w:sz w:val="24"/>
        </w:rPr>
        <w:t>the development</w:t>
      </w:r>
      <w:r w:rsidRPr="00A60EA6" w:rsidR="00DF6A11">
        <w:rPr>
          <w:sz w:val="24"/>
        </w:rPr>
        <w:t xml:space="preserve"> and operations of the</w:t>
      </w:r>
      <w:r w:rsidR="00A60EA6">
        <w:rPr>
          <w:sz w:val="24"/>
        </w:rPr>
        <w:t xml:space="preserve"> TPP</w:t>
      </w:r>
      <w:r w:rsidRPr="00A60EA6" w:rsidR="00DF6A11">
        <w:rPr>
          <w:sz w:val="24"/>
        </w:rPr>
        <w:t xml:space="preserve"> </w:t>
      </w:r>
      <w:r w:rsidRPr="00A60EA6" w:rsidR="005D2F9B">
        <w:rPr>
          <w:sz w:val="24"/>
        </w:rPr>
        <w:t>project</w:t>
      </w:r>
      <w:r w:rsidRPr="00A60EA6" w:rsidR="00DF6A11">
        <w:rPr>
          <w:sz w:val="24"/>
        </w:rPr>
        <w:t xml:space="preserve"> and the challenges it has encountered. Up </w:t>
      </w:r>
      <w:r w:rsidRPr="00204B75" w:rsidR="00DF6A11">
        <w:rPr>
          <w:sz w:val="24"/>
        </w:rPr>
        <w:t>to</w:t>
      </w:r>
      <w:r w:rsidRPr="00204B75" w:rsidR="00AB6BCF">
        <w:rPr>
          <w:sz w:val="24"/>
        </w:rPr>
        <w:t xml:space="preserve"> </w:t>
      </w:r>
      <w:r w:rsidRPr="00204B75" w:rsidR="00303E11">
        <w:rPr>
          <w:sz w:val="24"/>
        </w:rPr>
        <w:t>238</w:t>
      </w:r>
      <w:r w:rsidRPr="00204B75" w:rsidR="00AA018B">
        <w:rPr>
          <w:sz w:val="24"/>
        </w:rPr>
        <w:t xml:space="preserve"> </w:t>
      </w:r>
      <w:r w:rsidRPr="00204B75" w:rsidR="00DF6A11">
        <w:rPr>
          <w:sz w:val="24"/>
        </w:rPr>
        <w:t>participants will</w:t>
      </w:r>
      <w:r w:rsidRPr="00A60EA6" w:rsidR="00DF6A11">
        <w:rPr>
          <w:sz w:val="24"/>
        </w:rPr>
        <w:t xml:space="preserve"> be included in t</w:t>
      </w:r>
      <w:r w:rsidRPr="00A60EA6" w:rsidR="006A749E">
        <w:rPr>
          <w:sz w:val="24"/>
        </w:rPr>
        <w:t xml:space="preserve">he data collection overall (including </w:t>
      </w:r>
      <w:r w:rsidR="00C6354F">
        <w:rPr>
          <w:sz w:val="24"/>
        </w:rPr>
        <w:t>videoconference/</w:t>
      </w:r>
      <w:r w:rsidRPr="00A60EA6" w:rsidR="006A749E">
        <w:rPr>
          <w:sz w:val="24"/>
        </w:rPr>
        <w:t>telephone interviews and site visits</w:t>
      </w:r>
      <w:r w:rsidRPr="00A60EA6" w:rsidR="00AB6BCF">
        <w:rPr>
          <w:sz w:val="24"/>
        </w:rPr>
        <w:t>)</w:t>
      </w:r>
      <w:r w:rsidRPr="00A60EA6" w:rsidR="00DF6A11">
        <w:rPr>
          <w:sz w:val="24"/>
        </w:rPr>
        <w:t>.</w:t>
      </w:r>
      <w:r w:rsidRPr="00A60EA6" w:rsidR="007C42F8">
        <w:rPr>
          <w:sz w:val="24"/>
        </w:rPr>
        <w:t xml:space="preserve"> </w:t>
      </w:r>
    </w:p>
    <w:p w:rsidRPr="00E87935" w:rsidR="00B204F0" w:rsidP="00C15C0D" w:rsidRDefault="00B204F0" w14:paraId="36E2F2BA" w14:textId="77777777">
      <w:pPr>
        <w:rPr>
          <w:color w:val="4472C4"/>
          <w:sz w:val="24"/>
        </w:rPr>
      </w:pPr>
    </w:p>
    <w:p w:rsidRPr="00C6354F" w:rsidR="00B204F0" w:rsidP="00B204F0" w:rsidRDefault="00B204F0" w14:paraId="3B868909" w14:textId="77777777">
      <w:pPr>
        <w:rPr>
          <w:b/>
          <w:bCs/>
          <w:sz w:val="24"/>
        </w:rPr>
      </w:pPr>
      <w:r w:rsidRPr="00C6354F">
        <w:rPr>
          <w:b/>
          <w:bCs/>
          <w:sz w:val="24"/>
        </w:rPr>
        <w:t>2. Procedures for the Collection of Information</w:t>
      </w:r>
    </w:p>
    <w:p w:rsidRPr="00E87935" w:rsidR="00B204F0" w:rsidRDefault="00B204F0" w14:paraId="3343F257" w14:textId="77777777">
      <w:pPr>
        <w:ind w:left="720"/>
        <w:rPr>
          <w:color w:val="4472C4"/>
          <w:sz w:val="24"/>
        </w:rPr>
      </w:pPr>
    </w:p>
    <w:p w:rsidRPr="00E87935" w:rsidR="001B62B7" w:rsidP="00EB7280" w:rsidRDefault="003563F5" w14:paraId="50B4C5CD" w14:textId="65AEB9A4">
      <w:pPr>
        <w:spacing w:after="240"/>
        <w:rPr>
          <w:bCs/>
          <w:color w:val="4472C4"/>
          <w:sz w:val="24"/>
        </w:rPr>
      </w:pPr>
      <w:r w:rsidRPr="00EB7280">
        <w:rPr>
          <w:bCs/>
          <w:sz w:val="24"/>
        </w:rPr>
        <w:t xml:space="preserve">The interview data will be collected through semi-structured interviews held over videoconference/telephone or in-person (for up to six grantees). The interview protocols are included in this package. </w:t>
      </w:r>
      <w:r w:rsidRPr="00EB7280" w:rsidR="001B62B7">
        <w:rPr>
          <w:bCs/>
          <w:sz w:val="24"/>
        </w:rPr>
        <w:t xml:space="preserve">We developed </w:t>
      </w:r>
      <w:r w:rsidRPr="00EB7280">
        <w:rPr>
          <w:bCs/>
          <w:sz w:val="24"/>
        </w:rPr>
        <w:t>separate interview protocol</w:t>
      </w:r>
      <w:r w:rsidRPr="00EB7280" w:rsidR="00EB7280">
        <w:rPr>
          <w:bCs/>
          <w:sz w:val="24"/>
        </w:rPr>
        <w:t>s</w:t>
      </w:r>
      <w:r w:rsidRPr="00EB7280">
        <w:rPr>
          <w:bCs/>
          <w:sz w:val="24"/>
        </w:rPr>
        <w:t xml:space="preserve"> for the Tier 1 and Tier 2 grantees</w:t>
      </w:r>
      <w:r w:rsidRPr="00EB7280" w:rsidR="00EB7280">
        <w:rPr>
          <w:bCs/>
          <w:sz w:val="24"/>
        </w:rPr>
        <w:t xml:space="preserve"> (Attachments A and </w:t>
      </w:r>
      <w:r w:rsidR="001B7714">
        <w:rPr>
          <w:bCs/>
          <w:sz w:val="24"/>
        </w:rPr>
        <w:t>C</w:t>
      </w:r>
      <w:r w:rsidRPr="00EB7280" w:rsidR="00EB7280">
        <w:rPr>
          <w:bCs/>
          <w:sz w:val="24"/>
        </w:rPr>
        <w:t>)</w:t>
      </w:r>
      <w:r w:rsidRPr="00EB7280">
        <w:rPr>
          <w:bCs/>
          <w:sz w:val="24"/>
        </w:rPr>
        <w:t xml:space="preserve">, which will be fielded with </w:t>
      </w:r>
      <w:r w:rsidRPr="00EB7280" w:rsidR="00EB7280">
        <w:rPr>
          <w:bCs/>
          <w:sz w:val="24"/>
        </w:rPr>
        <w:t>lead staff members at each grantee organization</w:t>
      </w:r>
      <w:r w:rsidRPr="00EB7280" w:rsidR="001B62B7">
        <w:rPr>
          <w:bCs/>
          <w:sz w:val="24"/>
        </w:rPr>
        <w:t xml:space="preserve"> to organize data collection and documentation of </w:t>
      </w:r>
      <w:r w:rsidRPr="00EB7280" w:rsidR="00DD74C4">
        <w:rPr>
          <w:bCs/>
          <w:sz w:val="24"/>
        </w:rPr>
        <w:t>the</w:t>
      </w:r>
      <w:r w:rsidRPr="00EB7280" w:rsidR="001B62B7">
        <w:rPr>
          <w:bCs/>
          <w:sz w:val="24"/>
        </w:rPr>
        <w:t xml:space="preserve"> grantees</w:t>
      </w:r>
      <w:r w:rsidRPr="00EB7280" w:rsidR="00DD74C4">
        <w:rPr>
          <w:bCs/>
          <w:sz w:val="24"/>
        </w:rPr>
        <w:t>’</w:t>
      </w:r>
      <w:r w:rsidRPr="00EB7280" w:rsidR="001B62B7">
        <w:rPr>
          <w:bCs/>
          <w:sz w:val="24"/>
        </w:rPr>
        <w:t xml:space="preserve"> </w:t>
      </w:r>
      <w:r w:rsidRPr="00EB7280" w:rsidR="00DD74C4">
        <w:rPr>
          <w:bCs/>
          <w:sz w:val="24"/>
        </w:rPr>
        <w:t>projects</w:t>
      </w:r>
      <w:r w:rsidRPr="00EB7280" w:rsidR="001B62B7">
        <w:rPr>
          <w:bCs/>
          <w:sz w:val="24"/>
        </w:rPr>
        <w:t>. Th</w:t>
      </w:r>
      <w:r w:rsidRPr="00EB7280" w:rsidR="00EB7280">
        <w:rPr>
          <w:bCs/>
          <w:sz w:val="24"/>
        </w:rPr>
        <w:t xml:space="preserve">ese interview protocols identify the main questions that will be asked of each grantee to </w:t>
      </w:r>
      <w:r w:rsidRPr="00EB7280" w:rsidR="001B62B7">
        <w:rPr>
          <w:bCs/>
          <w:sz w:val="24"/>
        </w:rPr>
        <w:t xml:space="preserve">document the grantee strategies, challenges, </w:t>
      </w:r>
      <w:r w:rsidRPr="00EB7280" w:rsidR="00EB7280">
        <w:rPr>
          <w:bCs/>
          <w:sz w:val="24"/>
        </w:rPr>
        <w:t>and adaptations</w:t>
      </w:r>
      <w:r w:rsidRPr="00EB7280" w:rsidR="001B62B7">
        <w:rPr>
          <w:bCs/>
          <w:sz w:val="24"/>
        </w:rPr>
        <w:t xml:space="preserve">. </w:t>
      </w:r>
      <w:r w:rsidRPr="00EB7280" w:rsidR="00EB7280">
        <w:rPr>
          <w:bCs/>
          <w:sz w:val="24"/>
        </w:rPr>
        <w:t>We have also</w:t>
      </w:r>
      <w:r w:rsidRPr="00EB7280" w:rsidR="001B62B7">
        <w:rPr>
          <w:bCs/>
          <w:sz w:val="24"/>
        </w:rPr>
        <w:t xml:space="preserve"> created </w:t>
      </w:r>
      <w:r w:rsidRPr="00EB7280" w:rsidR="00EB7280">
        <w:rPr>
          <w:bCs/>
          <w:sz w:val="24"/>
        </w:rPr>
        <w:t xml:space="preserve">separate </w:t>
      </w:r>
      <w:r w:rsidRPr="00EB7280" w:rsidR="001B62B7">
        <w:rPr>
          <w:bCs/>
          <w:sz w:val="24"/>
        </w:rPr>
        <w:t>interview guide</w:t>
      </w:r>
      <w:r w:rsidRPr="00EB7280" w:rsidR="00EB7280">
        <w:rPr>
          <w:bCs/>
          <w:sz w:val="24"/>
        </w:rPr>
        <w:t>s</w:t>
      </w:r>
      <w:r w:rsidRPr="00EB7280" w:rsidR="001B62B7">
        <w:rPr>
          <w:bCs/>
          <w:sz w:val="24"/>
        </w:rPr>
        <w:t xml:space="preserve"> for discussions with the </w:t>
      </w:r>
      <w:r w:rsidRPr="00EB7280" w:rsidR="00EB7280">
        <w:rPr>
          <w:bCs/>
          <w:sz w:val="24"/>
        </w:rPr>
        <w:t>Tier 1 and Tier 2 grant</w:t>
      </w:r>
      <w:r w:rsidRPr="00EB7280" w:rsidR="001B62B7">
        <w:rPr>
          <w:bCs/>
          <w:sz w:val="24"/>
        </w:rPr>
        <w:t xml:space="preserve"> partners (Attachment</w:t>
      </w:r>
      <w:r w:rsidRPr="00EB7280" w:rsidR="00EB7280">
        <w:rPr>
          <w:bCs/>
          <w:sz w:val="24"/>
        </w:rPr>
        <w:t>s</w:t>
      </w:r>
      <w:r w:rsidRPr="00EB7280" w:rsidR="001B62B7">
        <w:rPr>
          <w:bCs/>
          <w:sz w:val="24"/>
        </w:rPr>
        <w:t xml:space="preserve"> </w:t>
      </w:r>
      <w:r w:rsidR="001B7714">
        <w:rPr>
          <w:bCs/>
          <w:sz w:val="24"/>
        </w:rPr>
        <w:t>B</w:t>
      </w:r>
      <w:r w:rsidRPr="00EB7280" w:rsidR="001B7714">
        <w:rPr>
          <w:bCs/>
          <w:sz w:val="24"/>
        </w:rPr>
        <w:t xml:space="preserve"> </w:t>
      </w:r>
      <w:r w:rsidRPr="00EB7280" w:rsidR="00EB7280">
        <w:rPr>
          <w:bCs/>
          <w:sz w:val="24"/>
        </w:rPr>
        <w:t>and D</w:t>
      </w:r>
      <w:r w:rsidRPr="00EB7280" w:rsidR="001B62B7">
        <w:rPr>
          <w:bCs/>
          <w:sz w:val="24"/>
        </w:rPr>
        <w:t xml:space="preserve">). The </w:t>
      </w:r>
      <w:r w:rsidRPr="00EB7280" w:rsidR="00EB7280">
        <w:rPr>
          <w:bCs/>
          <w:sz w:val="24"/>
        </w:rPr>
        <w:t>interview protocols will be tailored for each grantee prior to the data collection. This will include populating the interview protocols with data already known to the study team to reduce the burden on the interview respondents.</w:t>
      </w:r>
      <w:r w:rsidR="00EB7280">
        <w:rPr>
          <w:bCs/>
          <w:color w:val="4472C4"/>
          <w:sz w:val="24"/>
        </w:rPr>
        <w:t xml:space="preserve">  </w:t>
      </w:r>
    </w:p>
    <w:p w:rsidRPr="00EB7280" w:rsidR="0007161B" w:rsidP="00B204F0" w:rsidRDefault="0007161B" w14:paraId="42152D47" w14:textId="77777777">
      <w:pPr>
        <w:spacing w:after="240"/>
        <w:rPr>
          <w:bCs/>
          <w:sz w:val="24"/>
        </w:rPr>
      </w:pPr>
      <w:r w:rsidRPr="00EB7280">
        <w:rPr>
          <w:bCs/>
          <w:sz w:val="24"/>
        </w:rPr>
        <w:t xml:space="preserve">Topics to be explored in this data collection </w:t>
      </w:r>
      <w:proofErr w:type="gramStart"/>
      <w:r w:rsidRPr="00EB7280">
        <w:rPr>
          <w:bCs/>
          <w:sz w:val="24"/>
        </w:rPr>
        <w:t>include:</w:t>
      </w:r>
      <w:proofErr w:type="gramEnd"/>
      <w:r w:rsidRPr="00EB7280">
        <w:rPr>
          <w:bCs/>
          <w:sz w:val="24"/>
        </w:rPr>
        <w:t xml:space="preserve"> </w:t>
      </w:r>
      <w:r w:rsidR="00EB7280">
        <w:rPr>
          <w:bCs/>
          <w:sz w:val="24"/>
        </w:rPr>
        <w:t xml:space="preserve">overall implementation of the TPP project, implementation context, implementation facilitators and barriers, systems thinking, community reach, promising strategies, selection of evidence-based interventions, partner and youth engagement, </w:t>
      </w:r>
      <w:r w:rsidR="006E574A">
        <w:rPr>
          <w:bCs/>
          <w:sz w:val="24"/>
        </w:rPr>
        <w:t xml:space="preserve">priority area strategies, flexibility and change, and program evaluation plans. </w:t>
      </w:r>
    </w:p>
    <w:p w:rsidRPr="006E574A" w:rsidR="00B204F0" w:rsidP="00B204F0" w:rsidRDefault="006E574A" w14:paraId="4176D489" w14:textId="77777777">
      <w:pPr>
        <w:spacing w:after="240"/>
        <w:rPr>
          <w:bCs/>
          <w:sz w:val="24"/>
        </w:rPr>
      </w:pPr>
      <w:r w:rsidRPr="006E574A">
        <w:rPr>
          <w:bCs/>
          <w:sz w:val="24"/>
        </w:rPr>
        <w:t>Data collection</w:t>
      </w:r>
      <w:r w:rsidRPr="006E574A" w:rsidR="00B204F0">
        <w:rPr>
          <w:bCs/>
          <w:sz w:val="24"/>
        </w:rPr>
        <w:t xml:space="preserve"> will </w:t>
      </w:r>
      <w:r>
        <w:rPr>
          <w:bCs/>
          <w:sz w:val="24"/>
        </w:rPr>
        <w:t>occur during the</w:t>
      </w:r>
      <w:r w:rsidRPr="006E574A">
        <w:rPr>
          <w:bCs/>
          <w:sz w:val="24"/>
        </w:rPr>
        <w:t xml:space="preserve"> second half of</w:t>
      </w:r>
      <w:r w:rsidRPr="006E574A" w:rsidR="00B204F0">
        <w:rPr>
          <w:bCs/>
          <w:sz w:val="24"/>
        </w:rPr>
        <w:t xml:space="preserve"> the </w:t>
      </w:r>
      <w:r w:rsidRPr="006E574A" w:rsidR="00A92278">
        <w:rPr>
          <w:bCs/>
          <w:sz w:val="24"/>
        </w:rPr>
        <w:t>grant projects’</w:t>
      </w:r>
      <w:r w:rsidRPr="006E574A" w:rsidR="00B365D1">
        <w:rPr>
          <w:bCs/>
          <w:sz w:val="24"/>
        </w:rPr>
        <w:t xml:space="preserve"> </w:t>
      </w:r>
      <w:r w:rsidRPr="006E574A">
        <w:rPr>
          <w:bCs/>
          <w:sz w:val="24"/>
        </w:rPr>
        <w:t>final year of funding</w:t>
      </w:r>
      <w:r w:rsidRPr="006E574A" w:rsidR="00B204F0">
        <w:rPr>
          <w:bCs/>
          <w:sz w:val="24"/>
        </w:rPr>
        <w:t xml:space="preserve">. This will allow </w:t>
      </w:r>
      <w:r>
        <w:rPr>
          <w:bCs/>
          <w:sz w:val="24"/>
        </w:rPr>
        <w:t>grantees and grantees’ partners</w:t>
      </w:r>
      <w:r w:rsidRPr="006E574A" w:rsidR="00B204F0">
        <w:rPr>
          <w:bCs/>
          <w:sz w:val="24"/>
        </w:rPr>
        <w:t xml:space="preserve"> to</w:t>
      </w:r>
      <w:r w:rsidRPr="006E574A" w:rsidR="006C2785">
        <w:rPr>
          <w:bCs/>
          <w:sz w:val="24"/>
        </w:rPr>
        <w:t xml:space="preserve"> reflect</w:t>
      </w:r>
      <w:r w:rsidRPr="006E574A" w:rsidR="00B204F0">
        <w:rPr>
          <w:bCs/>
          <w:sz w:val="24"/>
        </w:rPr>
        <w:t xml:space="preserve"> </w:t>
      </w:r>
      <w:r>
        <w:rPr>
          <w:bCs/>
          <w:sz w:val="24"/>
        </w:rPr>
        <w:t xml:space="preserve">on their </w:t>
      </w:r>
      <w:r w:rsidRPr="006E574A" w:rsidR="00AA018B">
        <w:rPr>
          <w:bCs/>
          <w:sz w:val="24"/>
        </w:rPr>
        <w:t xml:space="preserve">experiences with </w:t>
      </w:r>
      <w:r w:rsidRPr="006E574A" w:rsidR="00B204F0">
        <w:rPr>
          <w:bCs/>
          <w:sz w:val="24"/>
        </w:rPr>
        <w:t xml:space="preserve">lessons learned </w:t>
      </w:r>
      <w:r>
        <w:rPr>
          <w:bCs/>
          <w:sz w:val="24"/>
        </w:rPr>
        <w:t>over</w:t>
      </w:r>
      <w:r w:rsidRPr="006E574A">
        <w:rPr>
          <w:bCs/>
          <w:sz w:val="24"/>
        </w:rPr>
        <w:t xml:space="preserve"> the majority of the </w:t>
      </w:r>
      <w:r>
        <w:rPr>
          <w:bCs/>
          <w:sz w:val="24"/>
        </w:rPr>
        <w:t>grant’s lifespan</w:t>
      </w:r>
      <w:r w:rsidRPr="006E574A" w:rsidR="00B204F0">
        <w:rPr>
          <w:bCs/>
          <w:sz w:val="24"/>
        </w:rPr>
        <w:t xml:space="preserve">. </w:t>
      </w:r>
      <w:r w:rsidRPr="006E574A">
        <w:rPr>
          <w:bCs/>
          <w:sz w:val="24"/>
        </w:rPr>
        <w:t>A two-person team will conduct all interviews</w:t>
      </w:r>
      <w:r w:rsidRPr="006E574A" w:rsidR="00B204F0">
        <w:rPr>
          <w:bCs/>
          <w:sz w:val="24"/>
        </w:rPr>
        <w:t xml:space="preserve">. The team leader will be a senior </w:t>
      </w:r>
      <w:r>
        <w:rPr>
          <w:bCs/>
          <w:sz w:val="24"/>
        </w:rPr>
        <w:t>researcher</w:t>
      </w:r>
      <w:r w:rsidRPr="006E574A" w:rsidR="00B204F0">
        <w:rPr>
          <w:bCs/>
          <w:sz w:val="24"/>
        </w:rPr>
        <w:t xml:space="preserve"> who </w:t>
      </w:r>
      <w:r w:rsidR="00E4758D">
        <w:rPr>
          <w:bCs/>
          <w:sz w:val="24"/>
        </w:rPr>
        <w:t>is experienced in qualitative data collection</w:t>
      </w:r>
      <w:r w:rsidRPr="006E574A" w:rsidR="00B204F0">
        <w:rPr>
          <w:bCs/>
          <w:sz w:val="24"/>
        </w:rPr>
        <w:t xml:space="preserve">. The two-person </w:t>
      </w:r>
      <w:r w:rsidR="004830F6">
        <w:rPr>
          <w:bCs/>
          <w:sz w:val="24"/>
        </w:rPr>
        <w:t xml:space="preserve">team </w:t>
      </w:r>
      <w:r w:rsidR="00E4758D">
        <w:rPr>
          <w:bCs/>
          <w:sz w:val="24"/>
        </w:rPr>
        <w:t xml:space="preserve">will work together to ask follow-up probes to elicit the desired information and </w:t>
      </w:r>
      <w:r w:rsidRPr="006E574A" w:rsidR="00B204F0">
        <w:rPr>
          <w:bCs/>
          <w:sz w:val="24"/>
        </w:rPr>
        <w:t xml:space="preserve">increase the accuracy of information obtained. </w:t>
      </w:r>
    </w:p>
    <w:p w:rsidR="00460A18" w:rsidP="00B204F0" w:rsidRDefault="00460A18" w14:paraId="06C45A26" w14:textId="77777777">
      <w:pPr>
        <w:spacing w:after="240"/>
        <w:rPr>
          <w:bCs/>
          <w:i/>
          <w:sz w:val="24"/>
        </w:rPr>
      </w:pPr>
      <w:r>
        <w:rPr>
          <w:bCs/>
          <w:i/>
          <w:sz w:val="24"/>
        </w:rPr>
        <w:t>Estimation Procedures</w:t>
      </w:r>
    </w:p>
    <w:p w:rsidRPr="00CF73C7" w:rsidR="00460A18" w:rsidP="00460A18" w:rsidRDefault="00460A18" w14:paraId="35C31722" w14:textId="77777777">
      <w:pPr>
        <w:spacing w:after="240"/>
        <w:rPr>
          <w:bCs/>
          <w:sz w:val="24"/>
        </w:rPr>
      </w:pPr>
      <w:r w:rsidRPr="00460A18">
        <w:rPr>
          <w:bCs/>
          <w:sz w:val="24"/>
        </w:rPr>
        <w:t xml:space="preserve">The site visits and interviews are designed to provide in-depth qualitative information about the </w:t>
      </w:r>
      <w:r>
        <w:rPr>
          <w:bCs/>
          <w:sz w:val="24"/>
        </w:rPr>
        <w:t>TPP projects</w:t>
      </w:r>
      <w:r w:rsidRPr="00460A18">
        <w:rPr>
          <w:bCs/>
          <w:sz w:val="24"/>
        </w:rPr>
        <w:t>; no estimation procedures will be used. The data analysis will be descriptive.</w:t>
      </w:r>
    </w:p>
    <w:p w:rsidRPr="001F6F63" w:rsidR="00B204F0" w:rsidP="00B204F0" w:rsidRDefault="00B204F0" w14:paraId="185B3717" w14:textId="77777777">
      <w:pPr>
        <w:spacing w:after="240"/>
        <w:rPr>
          <w:bCs/>
          <w:i/>
          <w:sz w:val="24"/>
        </w:rPr>
      </w:pPr>
      <w:r w:rsidRPr="001F6F63">
        <w:rPr>
          <w:bCs/>
          <w:i/>
          <w:sz w:val="24"/>
        </w:rPr>
        <w:t>Communication with Grantees and Communities</w:t>
      </w:r>
    </w:p>
    <w:p w:rsidRPr="001F6F63" w:rsidR="00B204F0" w:rsidP="00B204F0" w:rsidRDefault="00B204F0" w14:paraId="7E5D289F" w14:textId="27E2107C">
      <w:pPr>
        <w:spacing w:after="240"/>
        <w:rPr>
          <w:bCs/>
          <w:sz w:val="24"/>
        </w:rPr>
      </w:pPr>
      <w:r w:rsidRPr="001F6F63">
        <w:rPr>
          <w:bCs/>
          <w:sz w:val="24"/>
        </w:rPr>
        <w:t>Prior to conducting the interviews</w:t>
      </w:r>
      <w:r w:rsidRPr="001F6F63" w:rsidR="001F6F63">
        <w:rPr>
          <w:bCs/>
          <w:sz w:val="24"/>
        </w:rPr>
        <w:t xml:space="preserve"> or site visits</w:t>
      </w:r>
      <w:r w:rsidRPr="001F6F63">
        <w:rPr>
          <w:bCs/>
          <w:sz w:val="24"/>
        </w:rPr>
        <w:t>, the study team will send an introductory email to the project director for each of the Tier 1</w:t>
      </w:r>
      <w:r w:rsidRPr="001F6F63" w:rsidR="001F6F63">
        <w:rPr>
          <w:bCs/>
          <w:sz w:val="24"/>
        </w:rPr>
        <w:t xml:space="preserve"> and Tier 2</w:t>
      </w:r>
      <w:r w:rsidRPr="001F6F63">
        <w:rPr>
          <w:bCs/>
          <w:sz w:val="24"/>
        </w:rPr>
        <w:t xml:space="preserve"> grants, explaining the </w:t>
      </w:r>
      <w:r w:rsidRPr="001F6F63">
        <w:rPr>
          <w:bCs/>
          <w:sz w:val="24"/>
        </w:rPr>
        <w:lastRenderedPageBreak/>
        <w:t>purpose of the interviews, asking to schedule an interview</w:t>
      </w:r>
      <w:r w:rsidR="001F6F63">
        <w:rPr>
          <w:bCs/>
          <w:sz w:val="24"/>
        </w:rPr>
        <w:t xml:space="preserve"> </w:t>
      </w:r>
      <w:r w:rsidR="00E4758D">
        <w:rPr>
          <w:bCs/>
          <w:sz w:val="24"/>
        </w:rPr>
        <w:t>or site visit</w:t>
      </w:r>
      <w:r w:rsidRPr="001F6F63">
        <w:rPr>
          <w:bCs/>
          <w:sz w:val="24"/>
        </w:rPr>
        <w:t>, and asking about key partner staff with whom we should also speak</w:t>
      </w:r>
      <w:r w:rsidR="00DE3B69">
        <w:rPr>
          <w:bCs/>
          <w:sz w:val="24"/>
        </w:rPr>
        <w:t xml:space="preserve">. </w:t>
      </w:r>
      <w:r w:rsidRPr="001F6F63">
        <w:rPr>
          <w:bCs/>
          <w:sz w:val="24"/>
        </w:rPr>
        <w:t xml:space="preserve">We will reach out to key partner staff with a similar introductory email explaining the purpose of the telephone interview and asking about their availability. </w:t>
      </w:r>
    </w:p>
    <w:p w:rsidRPr="001F6F63" w:rsidR="00B204F0" w:rsidP="00B204F0" w:rsidRDefault="00B204F0" w14:paraId="56EC4F9A" w14:textId="77777777">
      <w:pPr>
        <w:spacing w:after="240"/>
        <w:rPr>
          <w:bCs/>
          <w:sz w:val="24"/>
        </w:rPr>
      </w:pPr>
      <w:r w:rsidRPr="001F6F63">
        <w:rPr>
          <w:bCs/>
          <w:sz w:val="24"/>
        </w:rPr>
        <w:t>Once a</w:t>
      </w:r>
      <w:r w:rsidR="00E4758D">
        <w:rPr>
          <w:bCs/>
          <w:sz w:val="24"/>
        </w:rPr>
        <w:t xml:space="preserve">n </w:t>
      </w:r>
      <w:r w:rsidRPr="001F6F63">
        <w:rPr>
          <w:bCs/>
          <w:sz w:val="24"/>
        </w:rPr>
        <w:t>interview</w:t>
      </w:r>
      <w:r w:rsidR="000A2BFE">
        <w:rPr>
          <w:bCs/>
          <w:sz w:val="24"/>
        </w:rPr>
        <w:t xml:space="preserve"> or site visit</w:t>
      </w:r>
      <w:r w:rsidRPr="001F6F63">
        <w:rPr>
          <w:bCs/>
          <w:sz w:val="24"/>
        </w:rPr>
        <w:t xml:space="preserve"> is scheduled, </w:t>
      </w:r>
      <w:r w:rsidRPr="001F6F63" w:rsidR="00AA018B">
        <w:rPr>
          <w:bCs/>
          <w:sz w:val="24"/>
        </w:rPr>
        <w:t xml:space="preserve">the study team will provide </w:t>
      </w:r>
      <w:r w:rsidRPr="001F6F63">
        <w:rPr>
          <w:bCs/>
          <w:sz w:val="24"/>
        </w:rPr>
        <w:t xml:space="preserve">interview </w:t>
      </w:r>
      <w:r w:rsidR="000A2BFE">
        <w:rPr>
          <w:bCs/>
          <w:sz w:val="24"/>
        </w:rPr>
        <w:t xml:space="preserve">topic areas </w:t>
      </w:r>
      <w:r w:rsidRPr="001F6F63">
        <w:rPr>
          <w:bCs/>
          <w:sz w:val="24"/>
        </w:rPr>
        <w:t>to the respondent</w:t>
      </w:r>
      <w:r w:rsidR="000A2BFE">
        <w:rPr>
          <w:bCs/>
          <w:sz w:val="24"/>
        </w:rPr>
        <w:t>(s)</w:t>
      </w:r>
      <w:r w:rsidRPr="001F6F63">
        <w:rPr>
          <w:bCs/>
          <w:sz w:val="24"/>
        </w:rPr>
        <w:t xml:space="preserve">, which will allow respondents to feel more comfortable and prepared for the interview, and to think about questions prior to the interview or look up information, if desired. </w:t>
      </w:r>
    </w:p>
    <w:p w:rsidRPr="000A2BFE" w:rsidR="00B204F0" w:rsidP="00B204F0" w:rsidRDefault="00B204F0" w14:paraId="42B699E4" w14:textId="77777777">
      <w:pPr>
        <w:spacing w:after="240"/>
        <w:rPr>
          <w:bCs/>
          <w:i/>
          <w:sz w:val="24"/>
        </w:rPr>
      </w:pPr>
      <w:r w:rsidRPr="000A2BFE">
        <w:rPr>
          <w:bCs/>
          <w:i/>
          <w:sz w:val="24"/>
        </w:rPr>
        <w:t>Training and Data Collection</w:t>
      </w:r>
    </w:p>
    <w:p w:rsidRPr="00E87935" w:rsidR="00B204F0" w:rsidP="00B204F0" w:rsidRDefault="00B204F0" w14:paraId="723A9C96" w14:textId="77777777">
      <w:pPr>
        <w:spacing w:after="240"/>
        <w:rPr>
          <w:bCs/>
          <w:color w:val="4472C4"/>
          <w:sz w:val="24"/>
        </w:rPr>
      </w:pPr>
      <w:r w:rsidRPr="000A2BFE">
        <w:rPr>
          <w:bCs/>
          <w:sz w:val="24"/>
        </w:rPr>
        <w:t>Prior to the interviews</w:t>
      </w:r>
      <w:r w:rsidRPr="000A2BFE" w:rsidR="000A2BFE">
        <w:rPr>
          <w:bCs/>
          <w:sz w:val="24"/>
        </w:rPr>
        <w:t xml:space="preserve"> or site visits</w:t>
      </w:r>
      <w:r w:rsidRPr="000A2BFE">
        <w:rPr>
          <w:bCs/>
          <w:sz w:val="24"/>
        </w:rPr>
        <w:t>, the data collection team will participate in a group training to provide a study overview</w:t>
      </w:r>
      <w:r w:rsidR="000A2BFE">
        <w:rPr>
          <w:bCs/>
          <w:sz w:val="24"/>
        </w:rPr>
        <w:t>, an overview of the key components of the Tier 1 and Tier 2 grant strategies,</w:t>
      </w:r>
      <w:r w:rsidRPr="000A2BFE">
        <w:rPr>
          <w:bCs/>
          <w:sz w:val="24"/>
        </w:rPr>
        <w:t xml:space="preserve"> and to review the data collection protocols in detail.</w:t>
      </w:r>
      <w:r w:rsidRPr="00E87935">
        <w:rPr>
          <w:bCs/>
          <w:color w:val="4472C4"/>
          <w:sz w:val="24"/>
        </w:rPr>
        <w:t xml:space="preserve"> </w:t>
      </w:r>
      <w:r w:rsidRPr="00CF73C7">
        <w:rPr>
          <w:bCs/>
          <w:sz w:val="24"/>
        </w:rPr>
        <w:t xml:space="preserve">Following the training, each telephone interview will be conducted by a two-person team: a lead interviewer and a </w:t>
      </w:r>
      <w:r w:rsidR="00CF73C7">
        <w:rPr>
          <w:bCs/>
          <w:sz w:val="24"/>
        </w:rPr>
        <w:t>support interviewer/note-taker</w:t>
      </w:r>
      <w:r w:rsidR="00C24DFF">
        <w:rPr>
          <w:bCs/>
          <w:sz w:val="24"/>
        </w:rPr>
        <w:t xml:space="preserve"> (the interview team)</w:t>
      </w:r>
      <w:r w:rsidRPr="00CF73C7">
        <w:rPr>
          <w:bCs/>
          <w:sz w:val="24"/>
        </w:rPr>
        <w:t xml:space="preserve">. </w:t>
      </w:r>
      <w:r w:rsidRPr="00CF73C7" w:rsidR="006C2785">
        <w:rPr>
          <w:bCs/>
          <w:sz w:val="24"/>
        </w:rPr>
        <w:t>Most</w:t>
      </w:r>
      <w:r w:rsidRPr="00CF73C7">
        <w:rPr>
          <w:bCs/>
          <w:sz w:val="24"/>
        </w:rPr>
        <w:t xml:space="preserve"> interviewers will have participated in the </w:t>
      </w:r>
      <w:r w:rsidRPr="00CF73C7" w:rsidR="006C2785">
        <w:rPr>
          <w:bCs/>
          <w:sz w:val="24"/>
        </w:rPr>
        <w:t xml:space="preserve">grant </w:t>
      </w:r>
      <w:r w:rsidRPr="00CF73C7">
        <w:rPr>
          <w:bCs/>
          <w:sz w:val="24"/>
        </w:rPr>
        <w:t>application review and will already be familiar with the Tier 1</w:t>
      </w:r>
      <w:r w:rsidRPr="00CF73C7" w:rsidR="00CF73C7">
        <w:rPr>
          <w:bCs/>
          <w:sz w:val="24"/>
        </w:rPr>
        <w:t xml:space="preserve"> and Tier 2</w:t>
      </w:r>
      <w:r w:rsidRPr="00CF73C7">
        <w:rPr>
          <w:bCs/>
          <w:sz w:val="24"/>
        </w:rPr>
        <w:t xml:space="preserve"> program</w:t>
      </w:r>
      <w:r w:rsidRPr="00CF73C7" w:rsidR="00CF73C7">
        <w:rPr>
          <w:bCs/>
          <w:sz w:val="24"/>
        </w:rPr>
        <w:t>s</w:t>
      </w:r>
      <w:r w:rsidRPr="00CF73C7">
        <w:rPr>
          <w:bCs/>
          <w:sz w:val="24"/>
        </w:rPr>
        <w:t>.</w:t>
      </w:r>
      <w:r w:rsidRPr="00E87935">
        <w:rPr>
          <w:bCs/>
          <w:color w:val="4472C4"/>
          <w:sz w:val="24"/>
        </w:rPr>
        <w:t xml:space="preserve"> </w:t>
      </w:r>
      <w:r w:rsidRPr="00CF73C7">
        <w:rPr>
          <w:bCs/>
          <w:sz w:val="24"/>
        </w:rPr>
        <w:t xml:space="preserve">Before each interview, the lead interviewer and </w:t>
      </w:r>
      <w:r w:rsidRPr="00CF73C7" w:rsidR="00CF73C7">
        <w:rPr>
          <w:bCs/>
          <w:sz w:val="24"/>
        </w:rPr>
        <w:t>support interviewer</w:t>
      </w:r>
      <w:r w:rsidRPr="00CF73C7">
        <w:rPr>
          <w:bCs/>
          <w:sz w:val="24"/>
        </w:rPr>
        <w:t xml:space="preserve"> will review the grantee’s </w:t>
      </w:r>
      <w:r w:rsidRPr="00CF73C7" w:rsidR="00CF73C7">
        <w:rPr>
          <w:bCs/>
          <w:sz w:val="24"/>
        </w:rPr>
        <w:t xml:space="preserve">grant </w:t>
      </w:r>
      <w:r w:rsidRPr="00CF73C7">
        <w:rPr>
          <w:bCs/>
          <w:sz w:val="24"/>
        </w:rPr>
        <w:t xml:space="preserve">application </w:t>
      </w:r>
      <w:r w:rsidRPr="00CF73C7" w:rsidR="00CF73C7">
        <w:rPr>
          <w:bCs/>
          <w:sz w:val="24"/>
        </w:rPr>
        <w:t xml:space="preserve">review </w:t>
      </w:r>
      <w:r w:rsidRPr="00CF73C7">
        <w:rPr>
          <w:bCs/>
          <w:sz w:val="24"/>
        </w:rPr>
        <w:t xml:space="preserve">summary and any additional information </w:t>
      </w:r>
      <w:r w:rsidRPr="00CF73C7" w:rsidR="00CF73C7">
        <w:rPr>
          <w:bCs/>
          <w:sz w:val="24"/>
        </w:rPr>
        <w:t xml:space="preserve">available </w:t>
      </w:r>
      <w:r w:rsidRPr="00CF73C7">
        <w:rPr>
          <w:bCs/>
          <w:sz w:val="24"/>
        </w:rPr>
        <w:t xml:space="preserve">on the </w:t>
      </w:r>
      <w:r w:rsidRPr="00CF73C7" w:rsidR="00CF73C7">
        <w:rPr>
          <w:bCs/>
          <w:sz w:val="24"/>
        </w:rPr>
        <w:t xml:space="preserve">TPP </w:t>
      </w:r>
      <w:r w:rsidRPr="00CF73C7">
        <w:rPr>
          <w:bCs/>
          <w:sz w:val="24"/>
        </w:rPr>
        <w:t xml:space="preserve">project. The lead interviewer will </w:t>
      </w:r>
      <w:r w:rsidRPr="00CF73C7" w:rsidR="00CF73C7">
        <w:rPr>
          <w:bCs/>
          <w:sz w:val="24"/>
        </w:rPr>
        <w:t xml:space="preserve">work with the support interviewer to pre-fill any questions or background on the interview protocol and </w:t>
      </w:r>
      <w:r w:rsidRPr="00CF73C7">
        <w:rPr>
          <w:bCs/>
          <w:sz w:val="24"/>
        </w:rPr>
        <w:t xml:space="preserve">tailor the probes for </w:t>
      </w:r>
      <w:r w:rsidRPr="00CF73C7" w:rsidR="00C053C9">
        <w:rPr>
          <w:bCs/>
          <w:sz w:val="24"/>
        </w:rPr>
        <w:t>partner organizations</w:t>
      </w:r>
      <w:r w:rsidRPr="00CF73C7">
        <w:rPr>
          <w:bCs/>
          <w:sz w:val="24"/>
        </w:rPr>
        <w:t xml:space="preserve"> as needed</w:t>
      </w:r>
      <w:r w:rsidRPr="00CF73C7" w:rsidR="00CF73C7">
        <w:rPr>
          <w:bCs/>
          <w:sz w:val="24"/>
        </w:rPr>
        <w:t>.</w:t>
      </w:r>
      <w:r w:rsidRPr="00E87935" w:rsidR="006C2785">
        <w:rPr>
          <w:bCs/>
          <w:color w:val="4472C4"/>
          <w:sz w:val="24"/>
        </w:rPr>
        <w:t xml:space="preserve">         </w:t>
      </w:r>
    </w:p>
    <w:p w:rsidR="00B204F0" w:rsidP="00B204F0" w:rsidRDefault="007A6D78" w14:paraId="4D9621C0" w14:textId="77777777">
      <w:pPr>
        <w:spacing w:after="240"/>
        <w:rPr>
          <w:bCs/>
          <w:sz w:val="24"/>
        </w:rPr>
      </w:pPr>
      <w:r w:rsidRPr="00CF73C7">
        <w:rPr>
          <w:bCs/>
          <w:sz w:val="24"/>
        </w:rPr>
        <w:t>E</w:t>
      </w:r>
      <w:r w:rsidRPr="00CF73C7" w:rsidR="00B204F0">
        <w:rPr>
          <w:bCs/>
          <w:sz w:val="24"/>
        </w:rPr>
        <w:t xml:space="preserve">ach </w:t>
      </w:r>
      <w:r w:rsidRPr="00CF73C7" w:rsidR="00CF73C7">
        <w:rPr>
          <w:bCs/>
          <w:sz w:val="24"/>
        </w:rPr>
        <w:t>grantee</w:t>
      </w:r>
      <w:r w:rsidRPr="00CF73C7" w:rsidR="00B204F0">
        <w:rPr>
          <w:bCs/>
          <w:sz w:val="24"/>
        </w:rPr>
        <w:t xml:space="preserve"> interview </w:t>
      </w:r>
      <w:r w:rsidRPr="00CF73C7">
        <w:rPr>
          <w:bCs/>
          <w:sz w:val="24"/>
        </w:rPr>
        <w:t xml:space="preserve">will </w:t>
      </w:r>
      <w:r w:rsidRPr="00CF73C7" w:rsidR="00B204F0">
        <w:rPr>
          <w:bCs/>
          <w:sz w:val="24"/>
        </w:rPr>
        <w:t xml:space="preserve">last </w:t>
      </w:r>
      <w:r w:rsidRPr="00CF73C7" w:rsidR="00CF73C7">
        <w:rPr>
          <w:bCs/>
          <w:sz w:val="24"/>
        </w:rPr>
        <w:t>two</w:t>
      </w:r>
      <w:r w:rsidRPr="00CF73C7" w:rsidR="00045996">
        <w:rPr>
          <w:bCs/>
          <w:sz w:val="24"/>
        </w:rPr>
        <w:t xml:space="preserve"> </w:t>
      </w:r>
      <w:r w:rsidRPr="00CF73C7" w:rsidR="00B204F0">
        <w:rPr>
          <w:bCs/>
          <w:sz w:val="24"/>
        </w:rPr>
        <w:t>hour</w:t>
      </w:r>
      <w:r w:rsidRPr="00CF73C7" w:rsidR="00045996">
        <w:rPr>
          <w:bCs/>
          <w:sz w:val="24"/>
        </w:rPr>
        <w:t>s</w:t>
      </w:r>
      <w:r w:rsidRPr="00CF73C7" w:rsidR="00F33A2A">
        <w:rPr>
          <w:bCs/>
          <w:sz w:val="24"/>
        </w:rPr>
        <w:t>, on average</w:t>
      </w:r>
      <w:r w:rsidRPr="00CF73C7" w:rsidR="00CF73C7">
        <w:rPr>
          <w:bCs/>
          <w:sz w:val="24"/>
        </w:rPr>
        <w:t xml:space="preserve"> and each partner interview will last one hour, on average. All interviews (in-person and virtual) will be recorded, with the consent of the interviewee(s). Immediately after each interview, the </w:t>
      </w:r>
      <w:r w:rsidR="00C24DFF">
        <w:rPr>
          <w:bCs/>
          <w:sz w:val="24"/>
        </w:rPr>
        <w:t>interview</w:t>
      </w:r>
      <w:r w:rsidRPr="00CF73C7" w:rsidR="00CF73C7">
        <w:rPr>
          <w:bCs/>
          <w:sz w:val="24"/>
        </w:rPr>
        <w:t xml:space="preserve"> team will review and finalize notes. After each interview</w:t>
      </w:r>
      <w:r w:rsidR="00CF73C7">
        <w:rPr>
          <w:bCs/>
          <w:sz w:val="24"/>
        </w:rPr>
        <w:t>,</w:t>
      </w:r>
      <w:r w:rsidRPr="00CF73C7" w:rsidR="00CF73C7">
        <w:rPr>
          <w:bCs/>
          <w:sz w:val="24"/>
        </w:rPr>
        <w:t xml:space="preserve"> or within 24 hours, the </w:t>
      </w:r>
      <w:r w:rsidR="00C24DFF">
        <w:rPr>
          <w:bCs/>
          <w:sz w:val="24"/>
        </w:rPr>
        <w:t>interview</w:t>
      </w:r>
      <w:r w:rsidRPr="00CF73C7" w:rsidR="00CF73C7">
        <w:rPr>
          <w:bCs/>
          <w:sz w:val="24"/>
        </w:rPr>
        <w:t xml:space="preserve"> team will discuss interviews and observations to ensure that they captured all important information in the notes. The team will also resolve discrepancies regarding details of the interviews or site observations if needed. After completion of the site visit, the audio recordings from the interviews will be sent out for transcription and then annotated with any nuances captured in the interview’s notes.</w:t>
      </w:r>
    </w:p>
    <w:p w:rsidRPr="00A60E64" w:rsidR="00B204F0" w:rsidRDefault="00B204F0" w14:paraId="139994F3" w14:textId="77777777">
      <w:pPr>
        <w:rPr>
          <w:b/>
          <w:bCs/>
          <w:sz w:val="24"/>
        </w:rPr>
      </w:pPr>
      <w:r w:rsidRPr="00A60E64">
        <w:rPr>
          <w:b/>
          <w:bCs/>
          <w:sz w:val="24"/>
        </w:rPr>
        <w:t>3. Methods to Maximize Response Rates and Deal with Nonresponse</w:t>
      </w:r>
    </w:p>
    <w:p w:rsidRPr="00A60E64" w:rsidR="00B204F0" w:rsidRDefault="00B204F0" w14:paraId="05F3EBB9" w14:textId="77777777">
      <w:pPr>
        <w:rPr>
          <w:bCs/>
          <w:sz w:val="24"/>
        </w:rPr>
      </w:pPr>
    </w:p>
    <w:p w:rsidR="00B204F0" w:rsidRDefault="00460A18" w14:paraId="79A6C995" w14:textId="37C1E7BE">
      <w:pPr>
        <w:rPr>
          <w:bCs/>
          <w:sz w:val="24"/>
        </w:rPr>
      </w:pPr>
      <w:r>
        <w:rPr>
          <w:bCs/>
          <w:sz w:val="24"/>
        </w:rPr>
        <w:t>P</w:t>
      </w:r>
      <w:r w:rsidRPr="00A60E64">
        <w:rPr>
          <w:bCs/>
          <w:sz w:val="24"/>
        </w:rPr>
        <w:t>articipat</w:t>
      </w:r>
      <w:r>
        <w:rPr>
          <w:bCs/>
          <w:sz w:val="24"/>
        </w:rPr>
        <w:t>ion</w:t>
      </w:r>
      <w:r w:rsidRPr="00A60E64">
        <w:rPr>
          <w:bCs/>
          <w:sz w:val="24"/>
        </w:rPr>
        <w:t xml:space="preserve"> in the federal evaluation conducted or commissioned by O</w:t>
      </w:r>
      <w:r>
        <w:rPr>
          <w:bCs/>
          <w:sz w:val="24"/>
        </w:rPr>
        <w:t>P</w:t>
      </w:r>
      <w:r w:rsidRPr="00A60E64">
        <w:rPr>
          <w:bCs/>
          <w:sz w:val="24"/>
        </w:rPr>
        <w:t>A</w:t>
      </w:r>
      <w:r>
        <w:rPr>
          <w:bCs/>
          <w:sz w:val="24"/>
        </w:rPr>
        <w:t xml:space="preserve"> was a condition of being awarded TPP Tier 1 or Tier 2 funding. </w:t>
      </w:r>
      <w:r w:rsidRPr="00460A18">
        <w:rPr>
          <w:bCs/>
          <w:sz w:val="24"/>
        </w:rPr>
        <w:t xml:space="preserve">It is anticipated that all </w:t>
      </w:r>
      <w:r>
        <w:rPr>
          <w:bCs/>
          <w:sz w:val="24"/>
        </w:rPr>
        <w:t>grantees will</w:t>
      </w:r>
      <w:r w:rsidRPr="00460A18">
        <w:rPr>
          <w:bCs/>
          <w:sz w:val="24"/>
        </w:rPr>
        <w:t xml:space="preserve"> agree to participate since </w:t>
      </w:r>
      <w:r>
        <w:rPr>
          <w:bCs/>
          <w:sz w:val="24"/>
        </w:rPr>
        <w:t>OPA</w:t>
      </w:r>
      <w:r w:rsidRPr="00460A18">
        <w:rPr>
          <w:bCs/>
          <w:sz w:val="24"/>
        </w:rPr>
        <w:t xml:space="preserve"> will request their compliance. </w:t>
      </w:r>
      <w:r>
        <w:rPr>
          <w:bCs/>
          <w:sz w:val="24"/>
        </w:rPr>
        <w:t>Additionally, i</w:t>
      </w:r>
      <w:r w:rsidRPr="00A60E64" w:rsidR="00B204F0">
        <w:rPr>
          <w:bCs/>
          <w:sz w:val="24"/>
        </w:rPr>
        <w:t xml:space="preserve">nterviews and site visits will be planned well in advance so that all identified respondents can participate. </w:t>
      </w:r>
      <w:r w:rsidRPr="00A60E64" w:rsidR="00237ACE">
        <w:rPr>
          <w:bCs/>
          <w:sz w:val="24"/>
        </w:rPr>
        <w:t xml:space="preserve">Based on our experience in the </w:t>
      </w:r>
      <w:r w:rsidR="006C618E">
        <w:rPr>
          <w:bCs/>
          <w:sz w:val="24"/>
        </w:rPr>
        <w:t>previous</w:t>
      </w:r>
      <w:r w:rsidR="00204B75">
        <w:rPr>
          <w:bCs/>
          <w:sz w:val="24"/>
        </w:rPr>
        <w:t xml:space="preserve"> </w:t>
      </w:r>
      <w:r w:rsidRPr="00A60E64" w:rsidR="00134D3B">
        <w:rPr>
          <w:bCs/>
          <w:sz w:val="24"/>
        </w:rPr>
        <w:t xml:space="preserve">TPP </w:t>
      </w:r>
      <w:r w:rsidR="006C618E">
        <w:rPr>
          <w:bCs/>
          <w:sz w:val="24"/>
        </w:rPr>
        <w:t xml:space="preserve">Tier 1B </w:t>
      </w:r>
      <w:r w:rsidR="00A60E64">
        <w:rPr>
          <w:bCs/>
          <w:sz w:val="24"/>
        </w:rPr>
        <w:t>Scale-Up</w:t>
      </w:r>
      <w:r w:rsidRPr="00A60E64" w:rsidR="00237ACE">
        <w:rPr>
          <w:bCs/>
          <w:sz w:val="24"/>
        </w:rPr>
        <w:t xml:space="preserve"> study, we </w:t>
      </w:r>
      <w:r w:rsidRPr="00A60E64" w:rsidR="00B204F0">
        <w:rPr>
          <w:bCs/>
          <w:sz w:val="24"/>
        </w:rPr>
        <w:t xml:space="preserve">anticipate that refusals to participate and absences will be rare. </w:t>
      </w:r>
    </w:p>
    <w:p w:rsidR="00460A18" w:rsidRDefault="00460A18" w14:paraId="0E904DDF" w14:textId="77777777">
      <w:pPr>
        <w:rPr>
          <w:bCs/>
          <w:sz w:val="24"/>
        </w:rPr>
      </w:pPr>
    </w:p>
    <w:p w:rsidRPr="00A60E64" w:rsidR="00460A18" w:rsidRDefault="00C24DFF" w14:paraId="5108177D" w14:textId="77777777">
      <w:pPr>
        <w:rPr>
          <w:bCs/>
          <w:sz w:val="24"/>
        </w:rPr>
      </w:pPr>
      <w:r>
        <w:rPr>
          <w:bCs/>
          <w:sz w:val="24"/>
        </w:rPr>
        <w:t>The interview team</w:t>
      </w:r>
      <w:r w:rsidRPr="00460A18" w:rsidR="00460A18">
        <w:rPr>
          <w:bCs/>
          <w:sz w:val="24"/>
        </w:rPr>
        <w:t xml:space="preserve"> will work closely with the primary contact for </w:t>
      </w:r>
      <w:r>
        <w:rPr>
          <w:bCs/>
          <w:sz w:val="24"/>
        </w:rPr>
        <w:t>each TPP grantee</w:t>
      </w:r>
      <w:r w:rsidRPr="00460A18" w:rsidR="00460A18">
        <w:rPr>
          <w:bCs/>
          <w:sz w:val="24"/>
        </w:rPr>
        <w:t xml:space="preserve"> to help in scheduling the </w:t>
      </w:r>
      <w:r>
        <w:rPr>
          <w:bCs/>
          <w:sz w:val="24"/>
        </w:rPr>
        <w:t>interviews or site visit</w:t>
      </w:r>
      <w:r w:rsidRPr="00460A18" w:rsidR="00460A18">
        <w:rPr>
          <w:bCs/>
          <w:sz w:val="24"/>
        </w:rPr>
        <w:t xml:space="preserve">. One member of the two-person </w:t>
      </w:r>
      <w:r>
        <w:rPr>
          <w:bCs/>
          <w:sz w:val="24"/>
        </w:rPr>
        <w:t>interview</w:t>
      </w:r>
      <w:r w:rsidRPr="00460A18" w:rsidR="00460A18">
        <w:rPr>
          <w:bCs/>
          <w:sz w:val="24"/>
        </w:rPr>
        <w:t xml:space="preserve"> team will take responsibility for working with the primary contact person to handle the scheduling and logistics, e.g., identifying appropriate interview respondents. Interview </w:t>
      </w:r>
      <w:r w:rsidRPr="00460A18" w:rsidR="00460A18">
        <w:rPr>
          <w:bCs/>
          <w:sz w:val="24"/>
        </w:rPr>
        <w:lastRenderedPageBreak/>
        <w:t xml:space="preserve">appointments will then be confirmed via e-mail. Should a potential respondent not be available during the </w:t>
      </w:r>
      <w:r>
        <w:rPr>
          <w:bCs/>
          <w:sz w:val="24"/>
        </w:rPr>
        <w:t>allocated time</w:t>
      </w:r>
      <w:r w:rsidRPr="00460A18" w:rsidR="00460A18">
        <w:rPr>
          <w:bCs/>
          <w:sz w:val="24"/>
        </w:rPr>
        <w:t xml:space="preserve">, the </w:t>
      </w:r>
      <w:r>
        <w:rPr>
          <w:bCs/>
          <w:sz w:val="24"/>
        </w:rPr>
        <w:t>interview</w:t>
      </w:r>
      <w:r w:rsidRPr="00460A18" w:rsidR="00460A18">
        <w:rPr>
          <w:bCs/>
          <w:sz w:val="24"/>
        </w:rPr>
        <w:t xml:space="preserve"> team will follow up with a time to interview the person</w:t>
      </w:r>
      <w:r>
        <w:rPr>
          <w:bCs/>
          <w:sz w:val="24"/>
        </w:rPr>
        <w:t>, either during the site visit, if applicable, or later</w:t>
      </w:r>
      <w:r w:rsidRPr="00460A18" w:rsidR="00460A18">
        <w:rPr>
          <w:bCs/>
          <w:sz w:val="24"/>
        </w:rPr>
        <w:t xml:space="preserve"> by phone.</w:t>
      </w:r>
    </w:p>
    <w:p w:rsidRPr="00A60E64" w:rsidR="00B204F0" w:rsidRDefault="00B204F0" w14:paraId="3E79E815" w14:textId="77777777">
      <w:pPr>
        <w:rPr>
          <w:b/>
          <w:bCs/>
          <w:sz w:val="24"/>
        </w:rPr>
      </w:pPr>
    </w:p>
    <w:p w:rsidRPr="00A60E64" w:rsidR="00B204F0" w:rsidRDefault="00B204F0" w14:paraId="65C94704" w14:textId="77777777">
      <w:pPr>
        <w:rPr>
          <w:b/>
          <w:bCs/>
          <w:sz w:val="24"/>
        </w:rPr>
      </w:pPr>
      <w:r w:rsidRPr="00A60E64">
        <w:rPr>
          <w:b/>
          <w:bCs/>
          <w:sz w:val="24"/>
        </w:rPr>
        <w:t>4. Tests of Procedures or Methods to be Undertaken</w:t>
      </w:r>
    </w:p>
    <w:p w:rsidRPr="00A60E64" w:rsidR="00B204F0" w:rsidRDefault="00B204F0" w14:paraId="75B6590A" w14:textId="77777777">
      <w:pPr>
        <w:rPr>
          <w:b/>
          <w:bCs/>
          <w:sz w:val="24"/>
        </w:rPr>
      </w:pPr>
    </w:p>
    <w:p w:rsidRPr="00A60E64" w:rsidR="00B204F0" w:rsidP="00FD4B91" w:rsidRDefault="00240EF0" w14:paraId="6F82C6BF" w14:textId="1EFD75DB">
      <w:pPr>
        <w:pStyle w:val="NormalSS12"/>
        <w:ind w:firstLine="0"/>
        <w:jc w:val="left"/>
        <w:rPr>
          <w:rFonts w:ascii="Times New Roman" w:hAnsi="Times New Roman"/>
        </w:rPr>
      </w:pPr>
      <w:r w:rsidRPr="00A60E64">
        <w:rPr>
          <w:rFonts w:ascii="Times New Roman" w:hAnsi="Times New Roman"/>
        </w:rPr>
        <w:t>Many of the topics and probes in</w:t>
      </w:r>
      <w:r w:rsidRPr="00A60E64" w:rsidR="00B204F0">
        <w:rPr>
          <w:rFonts w:ascii="Times New Roman" w:hAnsi="Times New Roman"/>
        </w:rPr>
        <w:t xml:space="preserve"> the implementation study </w:t>
      </w:r>
      <w:r w:rsidR="00F84012">
        <w:rPr>
          <w:rFonts w:ascii="Times New Roman" w:hAnsi="Times New Roman"/>
        </w:rPr>
        <w:t xml:space="preserve">interview </w:t>
      </w:r>
      <w:r w:rsidRPr="00A60E64" w:rsidR="00B204F0">
        <w:rPr>
          <w:rFonts w:ascii="Times New Roman" w:hAnsi="Times New Roman"/>
        </w:rPr>
        <w:t xml:space="preserve">protocols </w:t>
      </w:r>
      <w:r w:rsidRPr="00A60E64">
        <w:rPr>
          <w:rFonts w:ascii="Times New Roman" w:hAnsi="Times New Roman"/>
        </w:rPr>
        <w:t>have been tested and refined in a previous study with similar respondents</w:t>
      </w:r>
      <w:r w:rsidRPr="00A60E64" w:rsidR="00FD4B91">
        <w:rPr>
          <w:rFonts w:ascii="Times New Roman" w:hAnsi="Times New Roman"/>
        </w:rPr>
        <w:t xml:space="preserve"> (the TPP </w:t>
      </w:r>
      <w:r w:rsidR="00F84012">
        <w:rPr>
          <w:rFonts w:ascii="Times New Roman" w:hAnsi="Times New Roman"/>
        </w:rPr>
        <w:t xml:space="preserve">Scale-Up </w:t>
      </w:r>
      <w:r w:rsidRPr="00A60E64" w:rsidR="00FD4B91">
        <w:rPr>
          <w:rFonts w:ascii="Times New Roman" w:hAnsi="Times New Roman"/>
        </w:rPr>
        <w:t>study</w:t>
      </w:r>
      <w:r w:rsidR="001744F6">
        <w:rPr>
          <w:rFonts w:ascii="Times New Roman" w:hAnsi="Times New Roman"/>
        </w:rPr>
        <w:t>,</w:t>
      </w:r>
      <w:r w:rsidR="002B3E57">
        <w:rPr>
          <w:rFonts w:ascii="Times New Roman" w:hAnsi="Times New Roman"/>
        </w:rPr>
        <w:t xml:space="preserve"> OMB Control Number 0990-0451</w:t>
      </w:r>
      <w:r w:rsidRPr="00A60E64" w:rsidR="00FD4B91">
        <w:rPr>
          <w:rFonts w:ascii="Times New Roman" w:hAnsi="Times New Roman"/>
        </w:rPr>
        <w:t>)</w:t>
      </w:r>
      <w:r w:rsidRPr="00A60E64">
        <w:rPr>
          <w:rFonts w:ascii="Times New Roman" w:hAnsi="Times New Roman"/>
        </w:rPr>
        <w:t>.</w:t>
      </w:r>
      <w:r w:rsidR="000F6E26">
        <w:rPr>
          <w:rFonts w:ascii="Times New Roman" w:hAnsi="Times New Roman"/>
        </w:rPr>
        <w:t xml:space="preserve"> </w:t>
      </w:r>
      <w:r w:rsidR="001744F6">
        <w:rPr>
          <w:rFonts w:ascii="Times New Roman" w:hAnsi="Times New Roman"/>
        </w:rPr>
        <w:t>Additionally, t</w:t>
      </w:r>
      <w:r w:rsidR="000F6E26">
        <w:rPr>
          <w:rFonts w:ascii="Times New Roman" w:hAnsi="Times New Roman"/>
        </w:rPr>
        <w:t>hree</w:t>
      </w:r>
      <w:r w:rsidRPr="000F6E26" w:rsidR="000F6E26">
        <w:rPr>
          <w:rFonts w:ascii="Times New Roman" w:hAnsi="Times New Roman"/>
        </w:rPr>
        <w:t xml:space="preserve"> current </w:t>
      </w:r>
      <w:r w:rsidR="000F6E26">
        <w:rPr>
          <w:rFonts w:ascii="Times New Roman" w:hAnsi="Times New Roman"/>
        </w:rPr>
        <w:t xml:space="preserve">TPP20 </w:t>
      </w:r>
      <w:r w:rsidRPr="000F6E26" w:rsidR="000F6E26">
        <w:rPr>
          <w:rFonts w:ascii="Times New Roman" w:hAnsi="Times New Roman"/>
        </w:rPr>
        <w:t>grantees will participate in exploratory or pilot site visits before end of Sept</w:t>
      </w:r>
      <w:r w:rsidR="000F6E26">
        <w:rPr>
          <w:rFonts w:ascii="Times New Roman" w:hAnsi="Times New Roman"/>
        </w:rPr>
        <w:t>ember 2022</w:t>
      </w:r>
      <w:r w:rsidR="00B867A6">
        <w:rPr>
          <w:rFonts w:ascii="Times New Roman" w:hAnsi="Times New Roman"/>
        </w:rPr>
        <w:t xml:space="preserve"> to facilitate interviewer training</w:t>
      </w:r>
      <w:r w:rsidR="00D43F56">
        <w:rPr>
          <w:rFonts w:ascii="Times New Roman" w:hAnsi="Times New Roman"/>
        </w:rPr>
        <w:t xml:space="preserve"> on customizing the interview guides and asking probes</w:t>
      </w:r>
      <w:r w:rsidR="00B867A6">
        <w:rPr>
          <w:rFonts w:ascii="Times New Roman" w:hAnsi="Times New Roman"/>
        </w:rPr>
        <w:t xml:space="preserve">. </w:t>
      </w:r>
      <w:r w:rsidR="002E12BC">
        <w:rPr>
          <w:rFonts w:ascii="Times New Roman" w:hAnsi="Times New Roman"/>
        </w:rPr>
        <w:t xml:space="preserve">The pre-testing will only include a maximum of </w:t>
      </w:r>
      <w:r w:rsidR="006A2A8B">
        <w:rPr>
          <w:rFonts w:ascii="Times New Roman" w:hAnsi="Times New Roman"/>
        </w:rPr>
        <w:t xml:space="preserve">nine people across the three grantees. </w:t>
      </w:r>
    </w:p>
    <w:p w:rsidRPr="00A60E64" w:rsidR="00B204F0" w:rsidRDefault="00B204F0" w14:paraId="070F7FCE" w14:textId="77777777">
      <w:pPr>
        <w:rPr>
          <w:b/>
          <w:bCs/>
          <w:sz w:val="24"/>
        </w:rPr>
      </w:pPr>
      <w:r w:rsidRPr="00A60E64">
        <w:rPr>
          <w:b/>
          <w:bCs/>
          <w:sz w:val="24"/>
        </w:rPr>
        <w:t>5. Individuals Consulted on Statistical Aspects and Individuals Collecting and/or</w:t>
      </w:r>
    </w:p>
    <w:p w:rsidRPr="00A60E64" w:rsidR="00B204F0" w:rsidRDefault="00B204F0" w14:paraId="78A6C365" w14:textId="77777777">
      <w:pPr>
        <w:rPr>
          <w:b/>
          <w:bCs/>
          <w:sz w:val="24"/>
        </w:rPr>
      </w:pPr>
      <w:r w:rsidRPr="00A60E64">
        <w:rPr>
          <w:b/>
          <w:bCs/>
          <w:sz w:val="24"/>
        </w:rPr>
        <w:t>Analyzing Data</w:t>
      </w:r>
    </w:p>
    <w:p w:rsidRPr="00A60E64" w:rsidR="00B204F0" w:rsidRDefault="00B204F0" w14:paraId="30A2F76C" w14:textId="77777777"/>
    <w:p w:rsidRPr="00A60E64" w:rsidR="00B204F0" w:rsidRDefault="00B204F0" w14:paraId="76FABC47" w14:textId="77777777">
      <w:pPr>
        <w:rPr>
          <w:sz w:val="24"/>
        </w:rPr>
      </w:pPr>
      <w:bookmarkStart w:name="_Hlk102746160" w:id="0"/>
      <w:r w:rsidRPr="00A60E64">
        <w:rPr>
          <w:sz w:val="24"/>
        </w:rPr>
        <w:t>The TPP</w:t>
      </w:r>
      <w:r w:rsidR="00F84012">
        <w:rPr>
          <w:sz w:val="24"/>
        </w:rPr>
        <w:t xml:space="preserve">20 Implementation Study </w:t>
      </w:r>
      <w:r w:rsidRPr="00A60E64">
        <w:rPr>
          <w:sz w:val="24"/>
        </w:rPr>
        <w:t>interviews and site visits will be oversee</w:t>
      </w:r>
      <w:r w:rsidRPr="00A60E64" w:rsidR="00F33A2A">
        <w:rPr>
          <w:sz w:val="24"/>
        </w:rPr>
        <w:t>n by staff of Abt Associates</w:t>
      </w:r>
      <w:r w:rsidRPr="00A60E64">
        <w:rPr>
          <w:sz w:val="24"/>
        </w:rPr>
        <w:t xml:space="preserve">, the contractor selected in </w:t>
      </w:r>
      <w:r w:rsidRPr="00A60E64" w:rsidR="00C053C9">
        <w:rPr>
          <w:sz w:val="24"/>
        </w:rPr>
        <w:t>September</w:t>
      </w:r>
      <w:r w:rsidRPr="00A60E64">
        <w:rPr>
          <w:sz w:val="24"/>
        </w:rPr>
        <w:t xml:space="preserve"> 20</w:t>
      </w:r>
      <w:r w:rsidR="00F84012">
        <w:rPr>
          <w:sz w:val="24"/>
        </w:rPr>
        <w:t>21</w:t>
      </w:r>
      <w:r w:rsidRPr="00A60E64">
        <w:rPr>
          <w:sz w:val="24"/>
        </w:rPr>
        <w:t xml:space="preserve"> to conduct the study. List</w:t>
      </w:r>
      <w:r w:rsidRPr="00A60E64" w:rsidR="00237ACE">
        <w:rPr>
          <w:sz w:val="24"/>
        </w:rPr>
        <w:t>ed</w:t>
      </w:r>
      <w:r w:rsidRPr="00A60E64">
        <w:rPr>
          <w:sz w:val="24"/>
        </w:rPr>
        <w:t xml:space="preserve"> below are the individuals who</w:t>
      </w:r>
      <w:r w:rsidRPr="00A60E64" w:rsidR="00237ACE">
        <w:rPr>
          <w:sz w:val="24"/>
        </w:rPr>
        <w:t>m</w:t>
      </w:r>
      <w:r w:rsidRPr="00A60E64" w:rsidR="00F33A2A">
        <w:rPr>
          <w:sz w:val="24"/>
        </w:rPr>
        <w:t xml:space="preserve"> O</w:t>
      </w:r>
      <w:r w:rsidR="00F84012">
        <w:rPr>
          <w:sz w:val="24"/>
        </w:rPr>
        <w:t>P</w:t>
      </w:r>
      <w:r w:rsidRPr="00A60E64" w:rsidR="00F33A2A">
        <w:rPr>
          <w:sz w:val="24"/>
        </w:rPr>
        <w:t>A</w:t>
      </w:r>
      <w:r w:rsidRPr="00A60E64">
        <w:rPr>
          <w:sz w:val="24"/>
        </w:rPr>
        <w:t xml:space="preserve"> consulted on the collection and/or analysis of the data described in this document. They include the contractor staff for the evaluation and the O</w:t>
      </w:r>
      <w:r w:rsidR="00F84012">
        <w:rPr>
          <w:sz w:val="24"/>
        </w:rPr>
        <w:t>P</w:t>
      </w:r>
      <w:r w:rsidRPr="00A60E64">
        <w:rPr>
          <w:sz w:val="24"/>
        </w:rPr>
        <w:t>A Contract Officer Representative (COR) for the evaluation.</w:t>
      </w:r>
    </w:p>
    <w:p w:rsidRPr="00A60E64" w:rsidR="00B204F0" w:rsidRDefault="00B204F0" w14:paraId="0C15EC07" w14:textId="77777777">
      <w:pPr>
        <w:rPr>
          <w:sz w:val="24"/>
        </w:rPr>
      </w:pPr>
    </w:p>
    <w:p w:rsidRPr="00A60E64" w:rsidR="00B204F0" w:rsidRDefault="00B204F0" w14:paraId="400C8250" w14:textId="77777777">
      <w:pPr>
        <w:rPr>
          <w:sz w:val="24"/>
        </w:rPr>
      </w:pPr>
      <w:r w:rsidRPr="00A60E64">
        <w:rPr>
          <w:sz w:val="24"/>
        </w:rPr>
        <w:t>Kimberly Francis, Ph.D</w:t>
      </w:r>
      <w:r w:rsidR="008D150B">
        <w:rPr>
          <w:sz w:val="24"/>
        </w:rPr>
        <w:t>.</w:t>
      </w:r>
    </w:p>
    <w:p w:rsidRPr="00A60E64" w:rsidR="00B204F0" w:rsidRDefault="00B204F0" w14:paraId="3AF012A0" w14:textId="77777777">
      <w:pPr>
        <w:rPr>
          <w:sz w:val="24"/>
        </w:rPr>
      </w:pPr>
      <w:r w:rsidRPr="00A60E64">
        <w:rPr>
          <w:sz w:val="24"/>
        </w:rPr>
        <w:t>Abt Associates</w:t>
      </w:r>
    </w:p>
    <w:p w:rsidRPr="00350E02" w:rsidR="00B204F0" w:rsidP="00B204F0" w:rsidRDefault="00F84012" w14:paraId="27075C9E" w14:textId="77777777">
      <w:pPr>
        <w:rPr>
          <w:sz w:val="24"/>
          <w:lang w:val="fr-FR"/>
        </w:rPr>
      </w:pPr>
      <w:r w:rsidRPr="00350E02">
        <w:rPr>
          <w:sz w:val="24"/>
          <w:lang w:val="fr-FR"/>
        </w:rPr>
        <w:t>10 Fawcett</w:t>
      </w:r>
      <w:r w:rsidRPr="00350E02" w:rsidR="00B204F0">
        <w:rPr>
          <w:sz w:val="24"/>
          <w:lang w:val="fr-FR"/>
        </w:rPr>
        <w:t xml:space="preserve"> Street</w:t>
      </w:r>
    </w:p>
    <w:p w:rsidRPr="00350E02" w:rsidR="00B204F0" w:rsidP="00B204F0" w:rsidRDefault="00B204F0" w14:paraId="6078E0BB" w14:textId="77777777">
      <w:pPr>
        <w:rPr>
          <w:sz w:val="24"/>
          <w:lang w:val="fr-FR"/>
        </w:rPr>
      </w:pPr>
      <w:r w:rsidRPr="00350E02">
        <w:rPr>
          <w:sz w:val="24"/>
          <w:lang w:val="fr-FR"/>
        </w:rPr>
        <w:t>Cambridge, MA 02138</w:t>
      </w:r>
    </w:p>
    <w:p w:rsidRPr="00350E02" w:rsidR="00B204F0" w:rsidRDefault="00B204F0" w14:paraId="18523CC7" w14:textId="77777777">
      <w:pPr>
        <w:rPr>
          <w:sz w:val="24"/>
          <w:lang w:val="fr-FR"/>
        </w:rPr>
      </w:pPr>
      <w:r w:rsidRPr="00350E02">
        <w:rPr>
          <w:sz w:val="24"/>
          <w:lang w:val="fr-FR"/>
        </w:rPr>
        <w:t>(617)</w:t>
      </w:r>
      <w:r w:rsidRPr="00350E02" w:rsidR="004416ED">
        <w:rPr>
          <w:sz w:val="24"/>
          <w:lang w:val="fr-FR"/>
        </w:rPr>
        <w:t xml:space="preserve"> </w:t>
      </w:r>
      <w:r w:rsidRPr="00350E02">
        <w:rPr>
          <w:sz w:val="24"/>
          <w:lang w:val="fr-FR"/>
        </w:rPr>
        <w:t>520-</w:t>
      </w:r>
      <w:r w:rsidRPr="00350E02" w:rsidR="00BD1ACD">
        <w:rPr>
          <w:sz w:val="24"/>
          <w:lang w:val="fr-FR"/>
        </w:rPr>
        <w:t>2502</w:t>
      </w:r>
    </w:p>
    <w:p w:rsidRPr="00350E02" w:rsidR="00B204F0" w:rsidRDefault="00B204F0" w14:paraId="25F265C7" w14:textId="77777777">
      <w:pPr>
        <w:rPr>
          <w:sz w:val="24"/>
          <w:lang w:val="fr-FR"/>
        </w:rPr>
      </w:pPr>
    </w:p>
    <w:p w:rsidRPr="00350E02" w:rsidR="00F84012" w:rsidP="00F84012" w:rsidRDefault="00F84012" w14:paraId="5F3741B5" w14:textId="77777777">
      <w:pPr>
        <w:rPr>
          <w:sz w:val="24"/>
          <w:lang w:val="fr-FR"/>
        </w:rPr>
      </w:pPr>
      <w:r w:rsidRPr="00350E02">
        <w:rPr>
          <w:sz w:val="24"/>
          <w:lang w:val="fr-FR"/>
        </w:rPr>
        <w:t>Tanya de Sousa, MPP</w:t>
      </w:r>
    </w:p>
    <w:p w:rsidRPr="00A60E64" w:rsidR="00F84012" w:rsidP="00F84012" w:rsidRDefault="00F84012" w14:paraId="65E0A25B" w14:textId="77777777">
      <w:pPr>
        <w:rPr>
          <w:sz w:val="24"/>
        </w:rPr>
      </w:pPr>
      <w:r w:rsidRPr="00A60E64">
        <w:rPr>
          <w:sz w:val="24"/>
        </w:rPr>
        <w:t>Abt Associates</w:t>
      </w:r>
    </w:p>
    <w:p w:rsidRPr="00A60E64" w:rsidR="00F84012" w:rsidP="00F84012" w:rsidRDefault="00F84012" w14:paraId="75C16295" w14:textId="77777777">
      <w:pPr>
        <w:rPr>
          <w:sz w:val="24"/>
        </w:rPr>
      </w:pPr>
      <w:r>
        <w:rPr>
          <w:sz w:val="24"/>
        </w:rPr>
        <w:t>6130 Executive Blvd.</w:t>
      </w:r>
    </w:p>
    <w:p w:rsidRPr="00A60E64" w:rsidR="00F84012" w:rsidP="00F84012" w:rsidRDefault="00F84012" w14:paraId="16EFF30E" w14:textId="77777777">
      <w:pPr>
        <w:rPr>
          <w:sz w:val="24"/>
        </w:rPr>
      </w:pPr>
      <w:r>
        <w:rPr>
          <w:sz w:val="24"/>
        </w:rPr>
        <w:t>Rockville, MD 20852</w:t>
      </w:r>
    </w:p>
    <w:p w:rsidR="00F33A2A" w:rsidRDefault="00F84012" w14:paraId="0E4C1C8E" w14:textId="77777777">
      <w:pPr>
        <w:rPr>
          <w:sz w:val="24"/>
        </w:rPr>
      </w:pPr>
      <w:r>
        <w:rPr>
          <w:sz w:val="24"/>
        </w:rPr>
        <w:t>(</w:t>
      </w:r>
      <w:r w:rsidRPr="00F84012">
        <w:rPr>
          <w:sz w:val="24"/>
        </w:rPr>
        <w:t>301</w:t>
      </w:r>
      <w:r>
        <w:rPr>
          <w:sz w:val="24"/>
        </w:rPr>
        <w:t xml:space="preserve">) </w:t>
      </w:r>
      <w:r w:rsidRPr="00F84012">
        <w:rPr>
          <w:sz w:val="24"/>
        </w:rPr>
        <w:t>347</w:t>
      </w:r>
      <w:r>
        <w:rPr>
          <w:sz w:val="24"/>
        </w:rPr>
        <w:t>-</w:t>
      </w:r>
      <w:r w:rsidRPr="00F84012">
        <w:rPr>
          <w:sz w:val="24"/>
        </w:rPr>
        <w:t>5695</w:t>
      </w:r>
    </w:p>
    <w:p w:rsidRPr="00A60E64" w:rsidR="00F84012" w:rsidRDefault="00F84012" w14:paraId="18F03D78" w14:textId="77777777">
      <w:pPr>
        <w:rPr>
          <w:sz w:val="24"/>
        </w:rPr>
      </w:pPr>
    </w:p>
    <w:p w:rsidRPr="00A60E64" w:rsidR="00B204F0" w:rsidRDefault="00B204F0" w14:paraId="5372DBD1" w14:textId="77777777">
      <w:pPr>
        <w:rPr>
          <w:sz w:val="24"/>
        </w:rPr>
      </w:pPr>
      <w:r w:rsidRPr="00A60E64">
        <w:rPr>
          <w:sz w:val="24"/>
        </w:rPr>
        <w:t>Lesley Freiman, MPP</w:t>
      </w:r>
    </w:p>
    <w:p w:rsidRPr="00A60E64" w:rsidR="00B204F0" w:rsidRDefault="00B204F0" w14:paraId="7867B5BE" w14:textId="77777777">
      <w:pPr>
        <w:rPr>
          <w:sz w:val="24"/>
        </w:rPr>
      </w:pPr>
      <w:r w:rsidRPr="00A60E64">
        <w:rPr>
          <w:sz w:val="24"/>
        </w:rPr>
        <w:t>Abt Associates</w:t>
      </w:r>
    </w:p>
    <w:p w:rsidRPr="00A60E64" w:rsidR="00B204F0" w:rsidP="00B204F0" w:rsidRDefault="00F84012" w14:paraId="3DB42B8A" w14:textId="77777777">
      <w:pPr>
        <w:rPr>
          <w:sz w:val="24"/>
        </w:rPr>
      </w:pPr>
      <w:r>
        <w:rPr>
          <w:sz w:val="24"/>
        </w:rPr>
        <w:t>6130 Executive Blvd.</w:t>
      </w:r>
    </w:p>
    <w:p w:rsidRPr="00A60E64" w:rsidR="00B204F0" w:rsidP="00B204F0" w:rsidRDefault="00F84012" w14:paraId="43F72E2A" w14:textId="77777777">
      <w:pPr>
        <w:rPr>
          <w:sz w:val="24"/>
        </w:rPr>
      </w:pPr>
      <w:r>
        <w:rPr>
          <w:sz w:val="24"/>
        </w:rPr>
        <w:t>Rockville, MD 20852</w:t>
      </w:r>
    </w:p>
    <w:p w:rsidRPr="00A60E64" w:rsidR="00B204F0" w:rsidRDefault="00B204F0" w14:paraId="7CB2E3B6" w14:textId="77777777">
      <w:pPr>
        <w:rPr>
          <w:sz w:val="24"/>
        </w:rPr>
      </w:pPr>
      <w:r w:rsidRPr="00A60E64">
        <w:rPr>
          <w:sz w:val="24"/>
        </w:rPr>
        <w:t>(617)</w:t>
      </w:r>
      <w:r w:rsidRPr="00A60E64" w:rsidR="004416ED">
        <w:rPr>
          <w:sz w:val="24"/>
        </w:rPr>
        <w:t xml:space="preserve"> </w:t>
      </w:r>
      <w:r w:rsidRPr="00A60E64">
        <w:rPr>
          <w:sz w:val="24"/>
        </w:rPr>
        <w:t>520-2334</w:t>
      </w:r>
    </w:p>
    <w:p w:rsidRPr="00A60E64" w:rsidR="00B204F0" w:rsidRDefault="00B204F0" w14:paraId="75D6B0E1" w14:textId="77777777">
      <w:pPr>
        <w:rPr>
          <w:sz w:val="24"/>
        </w:rPr>
      </w:pPr>
    </w:p>
    <w:p w:rsidR="00F84012" w:rsidRDefault="00F84012" w14:paraId="484C9A01" w14:textId="77777777">
      <w:pPr>
        <w:rPr>
          <w:sz w:val="24"/>
        </w:rPr>
      </w:pPr>
      <w:r w:rsidRPr="00F84012">
        <w:rPr>
          <w:sz w:val="24"/>
        </w:rPr>
        <w:t>Cynthia Castaldo-Walsh, Ph</w:t>
      </w:r>
      <w:r w:rsidR="008D150B">
        <w:rPr>
          <w:sz w:val="24"/>
        </w:rPr>
        <w:t>.</w:t>
      </w:r>
      <w:r w:rsidRPr="00F84012">
        <w:rPr>
          <w:sz w:val="24"/>
        </w:rPr>
        <w:t>D</w:t>
      </w:r>
      <w:r w:rsidR="008D150B">
        <w:rPr>
          <w:sz w:val="24"/>
        </w:rPr>
        <w:t>.</w:t>
      </w:r>
    </w:p>
    <w:p w:rsidRPr="00350E02" w:rsidR="00B204F0" w:rsidDel="00A63F02" w:rsidRDefault="00F84012" w14:paraId="3DBCF25A" w14:textId="77777777">
      <w:pPr>
        <w:rPr>
          <w:sz w:val="24"/>
          <w:lang w:val="fr-FR"/>
        </w:rPr>
      </w:pPr>
      <w:proofErr w:type="spellStart"/>
      <w:r w:rsidRPr="00350E02">
        <w:rPr>
          <w:sz w:val="24"/>
          <w:lang w:val="fr-FR"/>
        </w:rPr>
        <w:t>Decision</w:t>
      </w:r>
      <w:proofErr w:type="spellEnd"/>
      <w:r w:rsidRPr="00350E02">
        <w:rPr>
          <w:sz w:val="24"/>
          <w:lang w:val="fr-FR"/>
        </w:rPr>
        <w:t xml:space="preserve"> Information </w:t>
      </w:r>
      <w:proofErr w:type="spellStart"/>
      <w:r w:rsidRPr="00350E02">
        <w:rPr>
          <w:sz w:val="24"/>
          <w:lang w:val="fr-FR"/>
        </w:rPr>
        <w:t>Resources</w:t>
      </w:r>
      <w:proofErr w:type="spellEnd"/>
      <w:r w:rsidRPr="00350E02">
        <w:rPr>
          <w:sz w:val="24"/>
          <w:lang w:val="fr-FR"/>
        </w:rPr>
        <w:t>, Inc.</w:t>
      </w:r>
    </w:p>
    <w:p w:rsidRPr="00350E02" w:rsidR="00F84012" w:rsidP="00F84012" w:rsidRDefault="00F84012" w14:paraId="14AA464F" w14:textId="77777777">
      <w:pPr>
        <w:rPr>
          <w:sz w:val="24"/>
          <w:lang w:val="fr-FR"/>
        </w:rPr>
      </w:pPr>
      <w:r w:rsidRPr="00350E02">
        <w:rPr>
          <w:sz w:val="24"/>
          <w:lang w:val="fr-FR"/>
        </w:rPr>
        <w:t>3900 Essex Lane, Suite 900</w:t>
      </w:r>
    </w:p>
    <w:p w:rsidRPr="00F84012" w:rsidR="00F84012" w:rsidP="00F84012" w:rsidRDefault="00F84012" w14:paraId="6357EF7B" w14:textId="77777777">
      <w:pPr>
        <w:rPr>
          <w:sz w:val="24"/>
        </w:rPr>
      </w:pPr>
      <w:r w:rsidRPr="00F84012">
        <w:rPr>
          <w:sz w:val="24"/>
        </w:rPr>
        <w:t>Houston, TX 77027</w:t>
      </w:r>
    </w:p>
    <w:p w:rsidR="00B204F0" w:rsidP="00F84012" w:rsidRDefault="00F84012" w14:paraId="3F8B3706" w14:textId="77777777">
      <w:pPr>
        <w:rPr>
          <w:sz w:val="24"/>
        </w:rPr>
      </w:pPr>
      <w:r w:rsidRPr="00F84012">
        <w:rPr>
          <w:sz w:val="24"/>
        </w:rPr>
        <w:t>(832) 485-3777</w:t>
      </w:r>
    </w:p>
    <w:p w:rsidRPr="00A60E64" w:rsidR="00F84012" w:rsidP="00F84012" w:rsidRDefault="00F84012" w14:paraId="5ACAA5E3" w14:textId="77777777">
      <w:pPr>
        <w:rPr>
          <w:sz w:val="24"/>
        </w:rPr>
      </w:pPr>
    </w:p>
    <w:p w:rsidRPr="008D150B" w:rsidR="008D150B" w:rsidP="008D150B" w:rsidRDefault="008D150B" w14:paraId="2B4AE4F6" w14:textId="2FEC4F4B">
      <w:pPr>
        <w:rPr>
          <w:sz w:val="24"/>
        </w:rPr>
      </w:pPr>
      <w:r w:rsidRPr="008D150B">
        <w:rPr>
          <w:sz w:val="24"/>
        </w:rPr>
        <w:t xml:space="preserve">Alexandra Osberg, MPH </w:t>
      </w:r>
    </w:p>
    <w:p w:rsidRPr="00A60E64" w:rsidR="00B204F0" w:rsidP="008D150B" w:rsidRDefault="00B204F0" w14:paraId="733E6FA1" w14:textId="77777777">
      <w:pPr>
        <w:rPr>
          <w:sz w:val="24"/>
        </w:rPr>
      </w:pPr>
      <w:r w:rsidRPr="00A60E64">
        <w:rPr>
          <w:sz w:val="24"/>
        </w:rPr>
        <w:lastRenderedPageBreak/>
        <w:t xml:space="preserve">Office of </w:t>
      </w:r>
      <w:r w:rsidR="008D150B">
        <w:rPr>
          <w:sz w:val="24"/>
        </w:rPr>
        <w:t xml:space="preserve">Population Affairs </w:t>
      </w:r>
    </w:p>
    <w:p w:rsidRPr="00A60E64" w:rsidR="00B204F0" w:rsidP="00B204F0" w:rsidRDefault="00B204F0" w14:paraId="3D4D7185" w14:textId="77777777">
      <w:pPr>
        <w:rPr>
          <w:sz w:val="24"/>
        </w:rPr>
      </w:pPr>
      <w:r w:rsidRPr="00A60E64">
        <w:rPr>
          <w:sz w:val="24"/>
        </w:rPr>
        <w:t>Office of the Assistant Secretary for Health</w:t>
      </w:r>
    </w:p>
    <w:p w:rsidRPr="00A60E64" w:rsidR="00B204F0" w:rsidP="00B204F0" w:rsidRDefault="00B204F0" w14:paraId="5F08C2DF" w14:textId="77777777">
      <w:pPr>
        <w:rPr>
          <w:sz w:val="24"/>
        </w:rPr>
      </w:pPr>
      <w:r w:rsidRPr="00A60E64">
        <w:rPr>
          <w:sz w:val="24"/>
        </w:rPr>
        <w:t>U.S. Department of Health and Human Services</w:t>
      </w:r>
    </w:p>
    <w:p w:rsidRPr="00A60E64" w:rsidR="00B204F0" w:rsidP="00B204F0" w:rsidRDefault="00B204F0" w14:paraId="6E28D0C2" w14:textId="40BEFA3B">
      <w:pPr>
        <w:rPr>
          <w:sz w:val="24"/>
        </w:rPr>
      </w:pPr>
      <w:r w:rsidRPr="00A60E64">
        <w:rPr>
          <w:sz w:val="24"/>
        </w:rPr>
        <w:t xml:space="preserve">1101 Wootton Parkway, Suite </w:t>
      </w:r>
      <w:r w:rsidR="00DF1581">
        <w:rPr>
          <w:sz w:val="24"/>
        </w:rPr>
        <w:t>2</w:t>
      </w:r>
      <w:r w:rsidRPr="00A60E64" w:rsidR="00DF1581">
        <w:rPr>
          <w:sz w:val="24"/>
        </w:rPr>
        <w:t>00</w:t>
      </w:r>
    </w:p>
    <w:p w:rsidRPr="00A60E64" w:rsidR="00B204F0" w:rsidP="00B204F0" w:rsidRDefault="00B204F0" w14:paraId="2EDD83F6" w14:textId="77777777">
      <w:pPr>
        <w:rPr>
          <w:sz w:val="24"/>
        </w:rPr>
      </w:pPr>
      <w:r w:rsidRPr="00A60E64">
        <w:rPr>
          <w:sz w:val="24"/>
        </w:rPr>
        <w:t>Rockville, MD 20852</w:t>
      </w:r>
    </w:p>
    <w:p w:rsidR="00B204F0" w:rsidRDefault="008D150B" w14:paraId="031C33FC" w14:textId="77777777">
      <w:pPr>
        <w:rPr>
          <w:sz w:val="24"/>
        </w:rPr>
      </w:pPr>
      <w:r w:rsidRPr="008D150B">
        <w:rPr>
          <w:sz w:val="24"/>
        </w:rPr>
        <w:t>(301) 348-3537</w:t>
      </w:r>
    </w:p>
    <w:p w:rsidRPr="00A60E64" w:rsidR="008D150B" w:rsidRDefault="008D150B" w14:paraId="6C030630" w14:textId="77777777">
      <w:pPr>
        <w:rPr>
          <w:sz w:val="24"/>
        </w:rPr>
      </w:pPr>
    </w:p>
    <w:p w:rsidRPr="00A60E64" w:rsidR="00B204F0" w:rsidP="00B204F0" w:rsidRDefault="008D150B" w14:paraId="4B114FC2" w14:textId="77777777">
      <w:pPr>
        <w:rPr>
          <w:sz w:val="24"/>
        </w:rPr>
      </w:pPr>
      <w:r>
        <w:rPr>
          <w:sz w:val="24"/>
        </w:rPr>
        <w:t>Ms. Osberg</w:t>
      </w:r>
      <w:r w:rsidRPr="00A60E64" w:rsidR="00B204F0">
        <w:rPr>
          <w:sz w:val="24"/>
        </w:rPr>
        <w:t xml:space="preserve"> is the TPP</w:t>
      </w:r>
      <w:r>
        <w:rPr>
          <w:sz w:val="24"/>
        </w:rPr>
        <w:t xml:space="preserve">20 </w:t>
      </w:r>
      <w:r w:rsidRPr="00A60E64" w:rsidR="00F33A2A">
        <w:rPr>
          <w:sz w:val="24"/>
        </w:rPr>
        <w:t>Implementation Study</w:t>
      </w:r>
      <w:r w:rsidRPr="00A60E64" w:rsidR="00B204F0">
        <w:rPr>
          <w:sz w:val="24"/>
        </w:rPr>
        <w:t xml:space="preserve"> project officer and has overseen the </w:t>
      </w:r>
      <w:r w:rsidRPr="00A60E64" w:rsidR="00E53DC6">
        <w:rPr>
          <w:sz w:val="24"/>
        </w:rPr>
        <w:t xml:space="preserve">development of the </w:t>
      </w:r>
      <w:r w:rsidRPr="00A60E64" w:rsidR="00B204F0">
        <w:rPr>
          <w:sz w:val="24"/>
        </w:rPr>
        <w:t>current interview instruments. Inquiries related to the TPP</w:t>
      </w:r>
      <w:r>
        <w:rPr>
          <w:sz w:val="24"/>
        </w:rPr>
        <w:t xml:space="preserve"> Tier 1 or Tier 2 grant </w:t>
      </w:r>
      <w:r w:rsidRPr="00A60E64" w:rsidR="00B204F0">
        <w:rPr>
          <w:sz w:val="24"/>
        </w:rPr>
        <w:t>program</w:t>
      </w:r>
      <w:r>
        <w:rPr>
          <w:sz w:val="24"/>
        </w:rPr>
        <w:t>s</w:t>
      </w:r>
      <w:r w:rsidRPr="00A60E64" w:rsidR="00B204F0">
        <w:rPr>
          <w:sz w:val="24"/>
        </w:rPr>
        <w:t xml:space="preserve"> or </w:t>
      </w:r>
      <w:r>
        <w:rPr>
          <w:sz w:val="24"/>
        </w:rPr>
        <w:t xml:space="preserve">the </w:t>
      </w:r>
      <w:r w:rsidRPr="00A60E64" w:rsidR="00B204F0">
        <w:rPr>
          <w:sz w:val="24"/>
        </w:rPr>
        <w:t xml:space="preserve">evaluation of </w:t>
      </w:r>
      <w:r>
        <w:rPr>
          <w:sz w:val="24"/>
        </w:rPr>
        <w:t>them</w:t>
      </w:r>
      <w:r w:rsidRPr="00A60E64" w:rsidR="00B204F0">
        <w:rPr>
          <w:sz w:val="24"/>
        </w:rPr>
        <w:t xml:space="preserve"> may be directed to </w:t>
      </w:r>
      <w:r>
        <w:rPr>
          <w:sz w:val="24"/>
        </w:rPr>
        <w:t>Ms. Osberg</w:t>
      </w:r>
      <w:r w:rsidRPr="00A60E64" w:rsidR="00B204F0">
        <w:rPr>
          <w:sz w:val="24"/>
        </w:rPr>
        <w:t>.</w:t>
      </w:r>
      <w:bookmarkEnd w:id="0"/>
    </w:p>
    <w:sectPr w:rsidRPr="00A60E64" w:rsidR="00B204F0">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EBA1" w14:textId="77777777" w:rsidR="0056304F" w:rsidRDefault="0056304F" w:rsidP="00E87F19">
      <w:r>
        <w:separator/>
      </w:r>
    </w:p>
  </w:endnote>
  <w:endnote w:type="continuationSeparator" w:id="0">
    <w:p w14:paraId="0A4A6946" w14:textId="77777777" w:rsidR="0056304F" w:rsidRDefault="0056304F" w:rsidP="00E8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1F8D" w14:textId="77777777" w:rsidR="000F003A" w:rsidRDefault="000F0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D53A" w14:textId="77777777" w:rsidR="00E87F19" w:rsidRDefault="00E87F19">
    <w:pPr>
      <w:pStyle w:val="Footer"/>
      <w:jc w:val="right"/>
    </w:pPr>
    <w:r>
      <w:fldChar w:fldCharType="begin"/>
    </w:r>
    <w:r>
      <w:instrText xml:space="preserve"> PAGE   \* MERGEFORMAT </w:instrText>
    </w:r>
    <w:r>
      <w:fldChar w:fldCharType="separate"/>
    </w:r>
    <w:r w:rsidR="000B58E9">
      <w:rPr>
        <w:noProof/>
      </w:rPr>
      <w:t>4</w:t>
    </w:r>
    <w:r>
      <w:rPr>
        <w:noProof/>
      </w:rPr>
      <w:fldChar w:fldCharType="end"/>
    </w:r>
  </w:p>
  <w:p w14:paraId="690AD08F" w14:textId="77777777" w:rsidR="00E87F19" w:rsidRDefault="00E87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953D" w14:textId="77777777" w:rsidR="000F003A" w:rsidRDefault="000F0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1C9D" w14:textId="77777777" w:rsidR="0056304F" w:rsidRDefault="0056304F" w:rsidP="00E87F19">
      <w:r>
        <w:separator/>
      </w:r>
    </w:p>
  </w:footnote>
  <w:footnote w:type="continuationSeparator" w:id="0">
    <w:p w14:paraId="5C54F12B" w14:textId="77777777" w:rsidR="0056304F" w:rsidRDefault="0056304F" w:rsidP="00E87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5BB7" w14:textId="77777777" w:rsidR="000F003A" w:rsidRDefault="000F0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4C4B" w14:textId="77777777" w:rsidR="003C2B16" w:rsidRPr="003C2B16" w:rsidRDefault="003C2B16">
    <w:pPr>
      <w:pStyle w:val="Header"/>
      <w:rPr>
        <w:sz w:val="24"/>
      </w:rPr>
    </w:pPr>
    <w:r w:rsidRPr="003C2B16">
      <w:rPr>
        <w:sz w:val="24"/>
      </w:rPr>
      <w:t>TPP</w:t>
    </w:r>
    <w:r w:rsidR="000F003A">
      <w:rPr>
        <w:sz w:val="24"/>
      </w:rPr>
      <w:t>20</w:t>
    </w:r>
    <w:r w:rsidRPr="003C2B16">
      <w:rPr>
        <w:sz w:val="24"/>
      </w:rPr>
      <w:t xml:space="preserve"> Tier 1</w:t>
    </w:r>
    <w:r w:rsidR="000F003A">
      <w:rPr>
        <w:sz w:val="24"/>
      </w:rPr>
      <w:t xml:space="preserve"> and Tier 2</w:t>
    </w:r>
    <w:r w:rsidRPr="003C2B16">
      <w:rPr>
        <w:sz w:val="24"/>
      </w:rPr>
      <w:t xml:space="preserve"> Implementation Study</w:t>
    </w:r>
    <w:r w:rsidRPr="003C2B16">
      <w:rPr>
        <w:sz w:val="24"/>
      </w:rPr>
      <w:tab/>
    </w:r>
    <w:r w:rsidRPr="003C2B16">
      <w:rPr>
        <w:sz w:val="24"/>
      </w:rPr>
      <w:tab/>
      <w:t>Supporting Statement 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D1B9" w14:textId="77777777" w:rsidR="000F003A" w:rsidRDefault="000F0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5B6"/>
    <w:multiLevelType w:val="hybridMultilevel"/>
    <w:tmpl w:val="A0DC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877624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35E9"/>
    <w:rsid w:val="0002050B"/>
    <w:rsid w:val="000309EE"/>
    <w:rsid w:val="00042571"/>
    <w:rsid w:val="00045996"/>
    <w:rsid w:val="0007161B"/>
    <w:rsid w:val="000A2BFE"/>
    <w:rsid w:val="000A7297"/>
    <w:rsid w:val="000B076F"/>
    <w:rsid w:val="000B58E9"/>
    <w:rsid w:val="000F003A"/>
    <w:rsid w:val="000F2B9B"/>
    <w:rsid w:val="000F6E26"/>
    <w:rsid w:val="00123B1F"/>
    <w:rsid w:val="001300C6"/>
    <w:rsid w:val="00134D3B"/>
    <w:rsid w:val="001431FA"/>
    <w:rsid w:val="001744F6"/>
    <w:rsid w:val="001A4C89"/>
    <w:rsid w:val="001A6C7B"/>
    <w:rsid w:val="001B1301"/>
    <w:rsid w:val="001B62B7"/>
    <w:rsid w:val="001B7714"/>
    <w:rsid w:val="001C75C9"/>
    <w:rsid w:val="001F4E45"/>
    <w:rsid w:val="001F57B0"/>
    <w:rsid w:val="001F6F63"/>
    <w:rsid w:val="00204B75"/>
    <w:rsid w:val="00223851"/>
    <w:rsid w:val="00232228"/>
    <w:rsid w:val="00237ACE"/>
    <w:rsid w:val="00240EF0"/>
    <w:rsid w:val="00282EF0"/>
    <w:rsid w:val="002B30DA"/>
    <w:rsid w:val="002B3E57"/>
    <w:rsid w:val="002E12BC"/>
    <w:rsid w:val="00303E11"/>
    <w:rsid w:val="0032220F"/>
    <w:rsid w:val="00340CE8"/>
    <w:rsid w:val="00350E02"/>
    <w:rsid w:val="003563F5"/>
    <w:rsid w:val="003627CD"/>
    <w:rsid w:val="003B2781"/>
    <w:rsid w:val="003C2B16"/>
    <w:rsid w:val="00421BD8"/>
    <w:rsid w:val="00436E34"/>
    <w:rsid w:val="004416ED"/>
    <w:rsid w:val="00443B8B"/>
    <w:rsid w:val="00460A18"/>
    <w:rsid w:val="00480BF2"/>
    <w:rsid w:val="004830F6"/>
    <w:rsid w:val="00493F57"/>
    <w:rsid w:val="004A1E6C"/>
    <w:rsid w:val="004D1F71"/>
    <w:rsid w:val="0056304F"/>
    <w:rsid w:val="005A20DD"/>
    <w:rsid w:val="005A7E03"/>
    <w:rsid w:val="005D2F9B"/>
    <w:rsid w:val="005D582A"/>
    <w:rsid w:val="006472E5"/>
    <w:rsid w:val="00677ABD"/>
    <w:rsid w:val="006A2A8B"/>
    <w:rsid w:val="006A749E"/>
    <w:rsid w:val="006C2785"/>
    <w:rsid w:val="006C618E"/>
    <w:rsid w:val="006E574A"/>
    <w:rsid w:val="007371AF"/>
    <w:rsid w:val="0074784B"/>
    <w:rsid w:val="00775E66"/>
    <w:rsid w:val="007A6D78"/>
    <w:rsid w:val="007C14FE"/>
    <w:rsid w:val="007C42F8"/>
    <w:rsid w:val="007E2864"/>
    <w:rsid w:val="008265D8"/>
    <w:rsid w:val="00846FAC"/>
    <w:rsid w:val="008D150B"/>
    <w:rsid w:val="00986C18"/>
    <w:rsid w:val="009D7616"/>
    <w:rsid w:val="009E5B31"/>
    <w:rsid w:val="00A16BE0"/>
    <w:rsid w:val="00A27B85"/>
    <w:rsid w:val="00A329AC"/>
    <w:rsid w:val="00A60E64"/>
    <w:rsid w:val="00A60EA6"/>
    <w:rsid w:val="00A92278"/>
    <w:rsid w:val="00AA018B"/>
    <w:rsid w:val="00AA3A7C"/>
    <w:rsid w:val="00AA7609"/>
    <w:rsid w:val="00AB6BCF"/>
    <w:rsid w:val="00AD35E9"/>
    <w:rsid w:val="00B204F0"/>
    <w:rsid w:val="00B24FBD"/>
    <w:rsid w:val="00B365D1"/>
    <w:rsid w:val="00B806C9"/>
    <w:rsid w:val="00B867A6"/>
    <w:rsid w:val="00BA0E3C"/>
    <w:rsid w:val="00BA1004"/>
    <w:rsid w:val="00BA7594"/>
    <w:rsid w:val="00BC1A0E"/>
    <w:rsid w:val="00BD1ACD"/>
    <w:rsid w:val="00C053C9"/>
    <w:rsid w:val="00C15C0D"/>
    <w:rsid w:val="00C24DFF"/>
    <w:rsid w:val="00C438C8"/>
    <w:rsid w:val="00C6354F"/>
    <w:rsid w:val="00C71219"/>
    <w:rsid w:val="00C80F3A"/>
    <w:rsid w:val="00C811A7"/>
    <w:rsid w:val="00C906DD"/>
    <w:rsid w:val="00CD2AD1"/>
    <w:rsid w:val="00CF2411"/>
    <w:rsid w:val="00CF73C7"/>
    <w:rsid w:val="00D43F56"/>
    <w:rsid w:val="00D86B87"/>
    <w:rsid w:val="00DD74C4"/>
    <w:rsid w:val="00DE3B69"/>
    <w:rsid w:val="00DE67BC"/>
    <w:rsid w:val="00DE7CBC"/>
    <w:rsid w:val="00DF1581"/>
    <w:rsid w:val="00DF4BEC"/>
    <w:rsid w:val="00DF6A11"/>
    <w:rsid w:val="00E461E8"/>
    <w:rsid w:val="00E4758D"/>
    <w:rsid w:val="00E53DC6"/>
    <w:rsid w:val="00E87935"/>
    <w:rsid w:val="00E87F19"/>
    <w:rsid w:val="00EA4054"/>
    <w:rsid w:val="00EB2EF7"/>
    <w:rsid w:val="00EB4211"/>
    <w:rsid w:val="00EB7280"/>
    <w:rsid w:val="00F33A2A"/>
    <w:rsid w:val="00F45995"/>
    <w:rsid w:val="00F47008"/>
    <w:rsid w:val="00F75289"/>
    <w:rsid w:val="00F77180"/>
    <w:rsid w:val="00F84012"/>
    <w:rsid w:val="00F91F72"/>
    <w:rsid w:val="00F95101"/>
    <w:rsid w:val="00FC2155"/>
    <w:rsid w:val="00FD4B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8315C1"/>
  <w15:chartTrackingRefBased/>
  <w15:docId w15:val="{D03F2EE7-AE44-4258-9B92-62A3BCF4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04B09"/>
    <w:rPr>
      <w:sz w:val="16"/>
      <w:szCs w:val="16"/>
    </w:rPr>
  </w:style>
  <w:style w:type="paragraph" w:styleId="CommentText">
    <w:name w:val="annotation text"/>
    <w:basedOn w:val="Normal"/>
    <w:link w:val="CommentTextChar"/>
    <w:rsid w:val="00D04B09"/>
    <w:rPr>
      <w:szCs w:val="20"/>
    </w:rPr>
  </w:style>
  <w:style w:type="character" w:customStyle="1" w:styleId="CommentTextChar">
    <w:name w:val="Comment Text Char"/>
    <w:basedOn w:val="DefaultParagraphFont"/>
    <w:link w:val="CommentText"/>
    <w:rsid w:val="00D04B09"/>
  </w:style>
  <w:style w:type="paragraph" w:styleId="CommentSubject">
    <w:name w:val="annotation subject"/>
    <w:basedOn w:val="CommentText"/>
    <w:next w:val="CommentText"/>
    <w:link w:val="CommentSubjectChar"/>
    <w:rsid w:val="00D04B09"/>
    <w:rPr>
      <w:b/>
      <w:bCs/>
      <w:lang w:val="x-none" w:eastAsia="x-none"/>
    </w:rPr>
  </w:style>
  <w:style w:type="character" w:customStyle="1" w:styleId="CommentSubjectChar">
    <w:name w:val="Comment Subject Char"/>
    <w:link w:val="CommentSubject"/>
    <w:rsid w:val="00D04B09"/>
    <w:rPr>
      <w:b/>
      <w:bCs/>
    </w:rPr>
  </w:style>
  <w:style w:type="paragraph" w:styleId="BalloonText">
    <w:name w:val="Balloon Text"/>
    <w:basedOn w:val="Normal"/>
    <w:link w:val="BalloonTextChar"/>
    <w:rsid w:val="00D04B09"/>
    <w:rPr>
      <w:rFonts w:ascii="Tahoma" w:hAnsi="Tahoma"/>
      <w:sz w:val="16"/>
      <w:szCs w:val="16"/>
      <w:lang w:val="x-none" w:eastAsia="x-none"/>
    </w:rPr>
  </w:style>
  <w:style w:type="character" w:customStyle="1" w:styleId="BalloonTextChar">
    <w:name w:val="Balloon Text Char"/>
    <w:link w:val="BalloonText"/>
    <w:rsid w:val="00D04B09"/>
    <w:rPr>
      <w:rFonts w:ascii="Tahoma" w:hAnsi="Tahoma" w:cs="Tahoma"/>
      <w:sz w:val="16"/>
      <w:szCs w:val="16"/>
    </w:rPr>
  </w:style>
  <w:style w:type="paragraph" w:customStyle="1" w:styleId="NormalSS12">
    <w:name w:val="NormalSS 12"/>
    <w:basedOn w:val="Normal"/>
    <w:rsid w:val="00911DB9"/>
    <w:pPr>
      <w:widowControl/>
      <w:tabs>
        <w:tab w:val="left" w:pos="432"/>
      </w:tabs>
      <w:autoSpaceDE/>
      <w:autoSpaceDN/>
      <w:adjustRightInd/>
      <w:spacing w:after="240"/>
      <w:ind w:firstLine="432"/>
      <w:jc w:val="both"/>
    </w:pPr>
    <w:rPr>
      <w:rFonts w:ascii="Garamond" w:hAnsi="Garamond"/>
      <w:sz w:val="24"/>
    </w:rPr>
  </w:style>
  <w:style w:type="paragraph" w:styleId="Header">
    <w:name w:val="header"/>
    <w:basedOn w:val="Normal"/>
    <w:link w:val="HeaderChar"/>
    <w:rsid w:val="00E87F19"/>
    <w:pPr>
      <w:tabs>
        <w:tab w:val="center" w:pos="4680"/>
        <w:tab w:val="right" w:pos="9360"/>
      </w:tabs>
    </w:pPr>
  </w:style>
  <w:style w:type="character" w:customStyle="1" w:styleId="HeaderChar">
    <w:name w:val="Header Char"/>
    <w:link w:val="Header"/>
    <w:rsid w:val="00E87F19"/>
    <w:rPr>
      <w:szCs w:val="24"/>
    </w:rPr>
  </w:style>
  <w:style w:type="paragraph" w:styleId="Footer">
    <w:name w:val="footer"/>
    <w:basedOn w:val="Normal"/>
    <w:link w:val="FooterChar"/>
    <w:uiPriority w:val="99"/>
    <w:rsid w:val="00E87F19"/>
    <w:pPr>
      <w:tabs>
        <w:tab w:val="center" w:pos="4680"/>
        <w:tab w:val="right" w:pos="9360"/>
      </w:tabs>
    </w:pPr>
  </w:style>
  <w:style w:type="character" w:customStyle="1" w:styleId="FooterChar">
    <w:name w:val="Footer Char"/>
    <w:link w:val="Footer"/>
    <w:uiPriority w:val="99"/>
    <w:rsid w:val="00E87F19"/>
    <w:rPr>
      <w:szCs w:val="24"/>
    </w:rPr>
  </w:style>
  <w:style w:type="paragraph" w:styleId="Revision">
    <w:name w:val="Revision"/>
    <w:hidden/>
    <w:uiPriority w:val="99"/>
    <w:semiHidden/>
    <w:rsid w:val="001300C6"/>
    <w:rPr>
      <w:szCs w:val="24"/>
    </w:rPr>
  </w:style>
  <w:style w:type="paragraph" w:customStyle="1" w:styleId="NormalSS">
    <w:name w:val="NormalSS"/>
    <w:basedOn w:val="Normal"/>
    <w:link w:val="NormalSSChar"/>
    <w:qFormat/>
    <w:rsid w:val="009D7616"/>
    <w:pPr>
      <w:widowControl/>
      <w:tabs>
        <w:tab w:val="left" w:pos="432"/>
      </w:tabs>
      <w:autoSpaceDE/>
      <w:autoSpaceDN/>
      <w:adjustRightInd/>
      <w:spacing w:after="240"/>
      <w:ind w:firstLine="432"/>
      <w:jc w:val="both"/>
    </w:pPr>
    <w:rPr>
      <w:rFonts w:ascii="Garamond" w:hAnsi="Garamond"/>
      <w:sz w:val="24"/>
    </w:rPr>
  </w:style>
  <w:style w:type="character" w:customStyle="1" w:styleId="NormalSSChar">
    <w:name w:val="NormalSS Char"/>
    <w:link w:val="NormalSS"/>
    <w:rsid w:val="009D7616"/>
    <w:rPr>
      <w:rFonts w:ascii="Garamond" w:hAnsi="Garamond"/>
      <w:sz w:val="24"/>
      <w:szCs w:val="24"/>
    </w:rPr>
  </w:style>
  <w:style w:type="character" w:styleId="Hyperlink">
    <w:name w:val="Hyperlink"/>
    <w:rsid w:val="009D76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4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andra.osberg@hh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B74B517C4DE04889071AB728FBCCFD" ma:contentTypeVersion="4" ma:contentTypeDescription="Create a new document." ma:contentTypeScope="" ma:versionID="8fac5cf9d16a3d6244bd0067e9589a16">
  <xsd:schema xmlns:xsd="http://www.w3.org/2001/XMLSchema" xmlns:xs="http://www.w3.org/2001/XMLSchema" xmlns:p="http://schemas.microsoft.com/office/2006/metadata/properties" xmlns:ns2="8fe5286d-1254-45ec-9fb8-bdae67fc9a19" targetNamespace="http://schemas.microsoft.com/office/2006/metadata/properties" ma:root="true" ma:fieldsID="766058916ce1e6cdac931b1833b3c769" ns2:_="">
    <xsd:import namespace="8fe5286d-1254-45ec-9fb8-bdae67fc9a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5286d-1254-45ec-9fb8-bdae67fc9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A32D0-7C96-439C-AC85-E2A2BC18CC82}">
  <ds:schemaRefs>
    <ds:schemaRef ds:uri="http://schemas.microsoft.com/sharepoint/v3/contenttype/forms"/>
  </ds:schemaRefs>
</ds:datastoreItem>
</file>

<file path=customXml/itemProps2.xml><?xml version="1.0" encoding="utf-8"?>
<ds:datastoreItem xmlns:ds="http://schemas.openxmlformats.org/officeDocument/2006/customXml" ds:itemID="{6352801D-776E-40F7-9DAA-B3E76D482631}">
  <ds:schemaRefs>
    <ds:schemaRef ds:uri="http://schemas.openxmlformats.org/officeDocument/2006/bibliography"/>
  </ds:schemaRefs>
</ds:datastoreItem>
</file>

<file path=customXml/itemProps3.xml><?xml version="1.0" encoding="utf-8"?>
<ds:datastoreItem xmlns:ds="http://schemas.openxmlformats.org/officeDocument/2006/customXml" ds:itemID="{FDBDFBC1-19A8-42BD-A203-46778AF8E609}">
  <ds:schemaRefs>
    <ds:schemaRef ds:uri="http://www.w3.org/XML/1998/namespace"/>
    <ds:schemaRef ds:uri="http://purl.org/dc/terms/"/>
    <ds:schemaRef ds:uri="8fe5286d-1254-45ec-9fb8-bdae67fc9a19"/>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8F8BDF9-8258-4359-8F9C-873ABEF6C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5286d-1254-45ec-9fb8-bdae67fc9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vt:lpstr>
    </vt:vector>
  </TitlesOfParts>
  <Company>DHHS</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DHHS</dc:creator>
  <cp:keywords/>
  <cp:lastModifiedBy>Tanya de Sousa</cp:lastModifiedBy>
  <cp:revision>16</cp:revision>
  <cp:lastPrinted>2016-02-25T18:21:00Z</cp:lastPrinted>
  <dcterms:created xsi:type="dcterms:W3CDTF">2022-06-27T16:56:00Z</dcterms:created>
  <dcterms:modified xsi:type="dcterms:W3CDTF">2022-06-28T17:47:00Z</dcterms:modified>
</cp:coreProperties>
</file>